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0D94E" w14:textId="6CE266B1" w:rsidR="001A7E2D" w:rsidRPr="00AC72BC" w:rsidRDefault="00806DF1" w:rsidP="00930A8B">
      <w:pPr>
        <w:pStyle w:val="a3"/>
        <w:jc w:val="center"/>
        <w:rPr>
          <w:rFonts w:ascii="Verdana" w:hAnsi="Verdana"/>
          <w:sz w:val="32"/>
          <w:szCs w:val="32"/>
        </w:rPr>
      </w:pPr>
      <w:r w:rsidRPr="00AC72BC">
        <w:rPr>
          <w:rFonts w:ascii="Verdana" w:hAnsi="Verdana"/>
          <w:sz w:val="32"/>
          <w:szCs w:val="32"/>
        </w:rPr>
        <w:t xml:space="preserve">МЗХ ще проведе статистическо изследване за интегрирана статистика </w:t>
      </w:r>
      <w:r w:rsidR="00553ADB" w:rsidRPr="00AC72BC">
        <w:rPr>
          <w:rFonts w:ascii="Verdana" w:hAnsi="Verdana"/>
          <w:sz w:val="32"/>
          <w:szCs w:val="32"/>
        </w:rPr>
        <w:t xml:space="preserve">за </w:t>
      </w:r>
      <w:r w:rsidRPr="00AC72BC">
        <w:rPr>
          <w:rFonts w:ascii="Verdana" w:hAnsi="Verdana"/>
          <w:sz w:val="32"/>
          <w:szCs w:val="32"/>
        </w:rPr>
        <w:t>земеделските стопанства през 2026 г.</w:t>
      </w:r>
    </w:p>
    <w:p w14:paraId="5EFC77CF" w14:textId="77777777" w:rsidR="005849DC" w:rsidRPr="00AC72BC" w:rsidRDefault="005849DC" w:rsidP="005849DC">
      <w:pPr>
        <w:pStyle w:val="Normal1"/>
        <w:jc w:val="both"/>
        <w:rPr>
          <w:rFonts w:ascii="Verdana" w:hAnsi="Verdana"/>
          <w:sz w:val="20"/>
          <w:szCs w:val="20"/>
          <w:lang w:val="en-US"/>
        </w:rPr>
      </w:pPr>
    </w:p>
    <w:p w14:paraId="5FFA6202" w14:textId="77777777" w:rsidR="00914800" w:rsidRPr="00293565" w:rsidRDefault="00DB1BF7" w:rsidP="00AC72BC">
      <w:pPr>
        <w:pStyle w:val="a3"/>
        <w:jc w:val="both"/>
        <w:rPr>
          <w:rFonts w:ascii="Verdana" w:hAnsi="Verdana" w:cs="Times New Roman"/>
          <w:sz w:val="24"/>
          <w:szCs w:val="24"/>
          <w:lang w:val="en-US"/>
        </w:rPr>
      </w:pPr>
      <w:r w:rsidRPr="00293565">
        <w:rPr>
          <w:rFonts w:ascii="Verdana" w:hAnsi="Verdana" w:cs="Times New Roman"/>
          <w:sz w:val="24"/>
          <w:szCs w:val="24"/>
        </w:rPr>
        <w:t>Министерството на земеделието и храните ще проведе статистическо изследване за интегрирана статистика за земеделските стопанства в България през 2026 г.</w:t>
      </w:r>
    </w:p>
    <w:p w14:paraId="02769E4E" w14:textId="4FDF269E" w:rsidR="002469AD" w:rsidRPr="00293565" w:rsidRDefault="00DB1BF7" w:rsidP="00293565">
      <w:pPr>
        <w:jc w:val="both"/>
        <w:rPr>
          <w:rFonts w:ascii="Verdana" w:hAnsi="Verdana"/>
          <w:sz w:val="20"/>
          <w:szCs w:val="20"/>
        </w:rPr>
      </w:pPr>
      <w:r w:rsidRPr="00AC72BC">
        <w:rPr>
          <w:rFonts w:ascii="Verdana" w:hAnsi="Verdana"/>
          <w:sz w:val="20"/>
          <w:szCs w:val="20"/>
        </w:rPr>
        <w:t xml:space="preserve">Целта е да бъдат </w:t>
      </w:r>
      <w:r w:rsidR="002469AD" w:rsidRPr="00AC72BC">
        <w:rPr>
          <w:rFonts w:ascii="Verdana" w:hAnsi="Verdana"/>
          <w:sz w:val="20"/>
          <w:szCs w:val="20"/>
        </w:rPr>
        <w:t>събр</w:t>
      </w:r>
      <w:r w:rsidR="008A75EF" w:rsidRPr="00AC72BC">
        <w:rPr>
          <w:rFonts w:ascii="Verdana" w:hAnsi="Verdana"/>
          <w:sz w:val="20"/>
          <w:szCs w:val="20"/>
        </w:rPr>
        <w:t>ани</w:t>
      </w:r>
      <w:r w:rsidR="002469AD" w:rsidRPr="00AC72BC">
        <w:rPr>
          <w:rFonts w:ascii="Verdana" w:hAnsi="Verdana"/>
          <w:sz w:val="20"/>
          <w:szCs w:val="20"/>
        </w:rPr>
        <w:t xml:space="preserve"> актуални структурни данни, необходими за планиране и оценка на политиките в сектора.</w:t>
      </w:r>
      <w:r w:rsidRPr="00AC72BC">
        <w:rPr>
          <w:rFonts w:ascii="Verdana" w:hAnsi="Verdana"/>
          <w:sz w:val="20"/>
          <w:szCs w:val="20"/>
        </w:rPr>
        <w:t xml:space="preserve"> Изследването има</w:t>
      </w:r>
      <w:r w:rsidR="002469AD" w:rsidRPr="00AC72BC">
        <w:rPr>
          <w:rFonts w:ascii="Verdana" w:hAnsi="Verdana"/>
          <w:sz w:val="20"/>
          <w:szCs w:val="20"/>
        </w:rPr>
        <w:t xml:space="preserve"> значение както за институциите, така и за земеделските стопани, </w:t>
      </w:r>
      <w:r w:rsidRPr="00AC72BC">
        <w:rPr>
          <w:rFonts w:ascii="Verdana" w:hAnsi="Verdana"/>
          <w:sz w:val="20"/>
          <w:szCs w:val="20"/>
        </w:rPr>
        <w:t xml:space="preserve">на </w:t>
      </w:r>
      <w:r w:rsidR="002469AD" w:rsidRPr="00AC72BC">
        <w:rPr>
          <w:rFonts w:ascii="Verdana" w:hAnsi="Verdana"/>
          <w:sz w:val="20"/>
          <w:szCs w:val="20"/>
        </w:rPr>
        <w:t>чието съдействие</w:t>
      </w:r>
      <w:r w:rsidRPr="00AC72BC">
        <w:rPr>
          <w:rFonts w:ascii="Verdana" w:hAnsi="Verdana"/>
          <w:sz w:val="20"/>
          <w:szCs w:val="20"/>
        </w:rPr>
        <w:t xml:space="preserve"> се разчита за</w:t>
      </w:r>
      <w:r w:rsidR="002469AD" w:rsidRPr="00AC72BC">
        <w:rPr>
          <w:rFonts w:ascii="Verdana" w:hAnsi="Verdana"/>
          <w:sz w:val="20"/>
          <w:szCs w:val="20"/>
        </w:rPr>
        <w:t xml:space="preserve"> </w:t>
      </w:r>
      <w:r w:rsidRPr="00AC72BC">
        <w:rPr>
          <w:rFonts w:ascii="Verdana" w:hAnsi="Verdana"/>
          <w:sz w:val="20"/>
          <w:szCs w:val="20"/>
        </w:rPr>
        <w:t xml:space="preserve">създаването на </w:t>
      </w:r>
      <w:r w:rsidR="002469AD" w:rsidRPr="00AC72BC">
        <w:rPr>
          <w:rFonts w:ascii="Verdana" w:hAnsi="Verdana"/>
          <w:sz w:val="20"/>
          <w:szCs w:val="20"/>
        </w:rPr>
        <w:t xml:space="preserve">по-пълна статистическа </w:t>
      </w:r>
      <w:r w:rsidRPr="00AC72BC">
        <w:rPr>
          <w:rFonts w:ascii="Verdana" w:hAnsi="Verdana"/>
          <w:sz w:val="20"/>
          <w:szCs w:val="20"/>
        </w:rPr>
        <w:t>извадка</w:t>
      </w:r>
      <w:r w:rsidR="002469AD" w:rsidRPr="00AC72BC">
        <w:rPr>
          <w:rFonts w:ascii="Verdana" w:hAnsi="Verdana"/>
          <w:sz w:val="20"/>
          <w:szCs w:val="20"/>
        </w:rPr>
        <w:t>.</w:t>
      </w:r>
    </w:p>
    <w:p w14:paraId="0E9DE85A" w14:textId="77777777" w:rsidR="002469AD" w:rsidRPr="00AC72BC" w:rsidRDefault="002469AD" w:rsidP="005849DC">
      <w:pPr>
        <w:pStyle w:val="2"/>
        <w:jc w:val="both"/>
        <w:rPr>
          <w:rFonts w:ascii="Verdana" w:hAnsi="Verdana" w:cstheme="minorBidi"/>
          <w:sz w:val="20"/>
          <w:szCs w:val="20"/>
          <w:lang w:eastAsia="bg-BG"/>
        </w:rPr>
      </w:pPr>
      <w:r w:rsidRPr="00AC72BC">
        <w:rPr>
          <w:rFonts w:ascii="Verdana" w:hAnsi="Verdana" w:cstheme="minorBidi"/>
          <w:sz w:val="20"/>
          <w:szCs w:val="20"/>
        </w:rPr>
        <w:t>Контекст и нормативна основа</w:t>
      </w:r>
    </w:p>
    <w:p w14:paraId="468C21EB" w14:textId="5C768165" w:rsidR="00806DF1" w:rsidRPr="00AC72BC" w:rsidRDefault="00806DF1" w:rsidP="005849DC">
      <w:pPr>
        <w:jc w:val="both"/>
        <w:rPr>
          <w:rFonts w:ascii="Verdana" w:hAnsi="Verdana"/>
          <w:sz w:val="20"/>
          <w:szCs w:val="20"/>
          <w:lang w:val="en-US" w:eastAsia="bg-BG"/>
        </w:rPr>
      </w:pPr>
      <w:r w:rsidRPr="00AC72BC">
        <w:rPr>
          <w:rFonts w:ascii="Verdana" w:hAnsi="Verdana"/>
          <w:sz w:val="20"/>
          <w:szCs w:val="20"/>
        </w:rPr>
        <w:t xml:space="preserve">Изследването се осъществява </w:t>
      </w:r>
      <w:r w:rsidR="00DB1BF7" w:rsidRPr="00AC72BC">
        <w:rPr>
          <w:rFonts w:ascii="Verdana" w:hAnsi="Verdana"/>
          <w:sz w:val="20"/>
          <w:szCs w:val="20"/>
        </w:rPr>
        <w:t>в съответствие с европейски регламент</w:t>
      </w:r>
      <w:r w:rsidR="00E00819" w:rsidRPr="00AC72BC">
        <w:rPr>
          <w:rFonts w:ascii="Verdana" w:hAnsi="Verdana"/>
          <w:sz w:val="20"/>
          <w:szCs w:val="20"/>
        </w:rPr>
        <w:t>.</w:t>
      </w:r>
    </w:p>
    <w:p w14:paraId="3FD0B04D" w14:textId="77777777" w:rsidR="002469AD" w:rsidRPr="00AC72BC" w:rsidRDefault="002469AD" w:rsidP="005849DC">
      <w:pPr>
        <w:pStyle w:val="2"/>
        <w:jc w:val="both"/>
        <w:rPr>
          <w:rFonts w:ascii="Verdana" w:hAnsi="Verdana" w:cstheme="minorBidi"/>
          <w:sz w:val="20"/>
          <w:szCs w:val="20"/>
          <w:lang w:eastAsia="bg-BG"/>
        </w:rPr>
      </w:pPr>
      <w:r w:rsidRPr="00AC72BC">
        <w:rPr>
          <w:rFonts w:ascii="Verdana" w:hAnsi="Verdana" w:cstheme="minorBidi"/>
          <w:sz w:val="20"/>
          <w:szCs w:val="20"/>
        </w:rPr>
        <w:t>Цел и обхват на изследването</w:t>
      </w:r>
    </w:p>
    <w:p w14:paraId="51174D99" w14:textId="6C5E26BB" w:rsidR="00806DF1" w:rsidRPr="00AC72BC" w:rsidRDefault="00E00819" w:rsidP="005849DC">
      <w:pPr>
        <w:jc w:val="both"/>
        <w:rPr>
          <w:rFonts w:ascii="Verdana" w:hAnsi="Verdana"/>
          <w:sz w:val="20"/>
          <w:szCs w:val="20"/>
          <w:lang w:eastAsia="bg-BG"/>
        </w:rPr>
      </w:pPr>
      <w:r w:rsidRPr="00AC72BC">
        <w:rPr>
          <w:rFonts w:ascii="Verdana" w:hAnsi="Verdana"/>
          <w:sz w:val="20"/>
          <w:szCs w:val="20"/>
        </w:rPr>
        <w:t>Сред приоритетните цели на това проучване</w:t>
      </w:r>
      <w:r w:rsidR="001968DF" w:rsidRPr="00AC72BC">
        <w:rPr>
          <w:rFonts w:ascii="Verdana" w:hAnsi="Verdana"/>
          <w:sz w:val="20"/>
          <w:szCs w:val="20"/>
        </w:rPr>
        <w:t xml:space="preserve"> е</w:t>
      </w:r>
      <w:r w:rsidRPr="00AC72BC">
        <w:rPr>
          <w:rFonts w:ascii="Verdana" w:hAnsi="Verdana"/>
          <w:sz w:val="20"/>
          <w:szCs w:val="20"/>
        </w:rPr>
        <w:t xml:space="preserve"> да</w:t>
      </w:r>
      <w:r w:rsidR="00806DF1" w:rsidRPr="00AC72BC">
        <w:rPr>
          <w:rFonts w:ascii="Verdana" w:hAnsi="Verdana"/>
          <w:sz w:val="20"/>
          <w:szCs w:val="20"/>
        </w:rPr>
        <w:t xml:space="preserve"> се осигури актуална</w:t>
      </w:r>
      <w:r w:rsidR="00DB1BF7" w:rsidRPr="00AC72BC">
        <w:rPr>
          <w:rFonts w:ascii="Verdana" w:hAnsi="Verdana"/>
          <w:sz w:val="20"/>
          <w:szCs w:val="20"/>
        </w:rPr>
        <w:t xml:space="preserve"> </w:t>
      </w:r>
      <w:r w:rsidR="00806DF1" w:rsidRPr="00AC72BC">
        <w:rPr>
          <w:rFonts w:ascii="Verdana" w:hAnsi="Verdana"/>
          <w:sz w:val="20"/>
          <w:szCs w:val="20"/>
        </w:rPr>
        <w:t xml:space="preserve">и съпоставима информация за структурата на земеделските стопанства в страната, използваната земеделска площ, </w:t>
      </w:r>
      <w:r w:rsidR="008541E3" w:rsidRPr="00AC72BC">
        <w:rPr>
          <w:rFonts w:ascii="Verdana" w:hAnsi="Verdana"/>
          <w:sz w:val="20"/>
          <w:szCs w:val="20"/>
        </w:rPr>
        <w:t xml:space="preserve">селскостопанските </w:t>
      </w:r>
      <w:r w:rsidR="00806DF1" w:rsidRPr="00AC72BC">
        <w:rPr>
          <w:rFonts w:ascii="Verdana" w:hAnsi="Verdana"/>
          <w:sz w:val="20"/>
          <w:szCs w:val="20"/>
        </w:rPr>
        <w:t>животни, работната сила, управлението на стопанствата, производствени методи, мерките за развитие на селските райони и агроекологични</w:t>
      </w:r>
      <w:r w:rsidRPr="00AC72BC">
        <w:rPr>
          <w:rFonts w:ascii="Verdana" w:hAnsi="Verdana"/>
          <w:sz w:val="20"/>
          <w:szCs w:val="20"/>
        </w:rPr>
        <w:t xml:space="preserve">те </w:t>
      </w:r>
      <w:r w:rsidR="00806DF1" w:rsidRPr="00AC72BC">
        <w:rPr>
          <w:rFonts w:ascii="Verdana" w:hAnsi="Verdana"/>
          <w:sz w:val="20"/>
          <w:szCs w:val="20"/>
        </w:rPr>
        <w:t xml:space="preserve">аспекти. Събраните данни ще подпомогнат планирането, изпълнението и оценката на политиките в областта на земеделието както на национално, така и на европейско </w:t>
      </w:r>
      <w:r w:rsidR="008541E3" w:rsidRPr="00AC72BC">
        <w:rPr>
          <w:rFonts w:ascii="Verdana" w:hAnsi="Verdana"/>
          <w:sz w:val="20"/>
          <w:szCs w:val="20"/>
        </w:rPr>
        <w:t>ниво</w:t>
      </w:r>
      <w:r w:rsidR="00806DF1" w:rsidRPr="00AC72BC">
        <w:rPr>
          <w:rFonts w:ascii="Verdana" w:hAnsi="Verdana"/>
          <w:sz w:val="20"/>
          <w:szCs w:val="20"/>
        </w:rPr>
        <w:t>.</w:t>
      </w:r>
    </w:p>
    <w:p w14:paraId="2C0FDDB7" w14:textId="4C1CC869" w:rsidR="00806DF1" w:rsidRPr="00AC72BC" w:rsidRDefault="00806DF1" w:rsidP="005849DC">
      <w:pPr>
        <w:jc w:val="both"/>
        <w:rPr>
          <w:rFonts w:ascii="Verdana" w:hAnsi="Verdana"/>
          <w:sz w:val="20"/>
          <w:szCs w:val="20"/>
          <w:lang w:eastAsia="bg-BG"/>
        </w:rPr>
      </w:pPr>
      <w:r w:rsidRPr="00AC72BC">
        <w:rPr>
          <w:rFonts w:ascii="Verdana" w:hAnsi="Verdana"/>
          <w:sz w:val="20"/>
          <w:szCs w:val="20"/>
        </w:rPr>
        <w:t xml:space="preserve">Интегрираната статистика за земеделските стопанства е част от общата рамка на Европейския съюз за събиране на статистически данни на </w:t>
      </w:r>
      <w:r w:rsidR="008541E3" w:rsidRPr="00AC72BC">
        <w:rPr>
          <w:rFonts w:ascii="Verdana" w:hAnsi="Verdana"/>
          <w:sz w:val="20"/>
          <w:szCs w:val="20"/>
        </w:rPr>
        <w:t xml:space="preserve">ниво </w:t>
      </w:r>
      <w:r w:rsidRPr="00AC72BC">
        <w:rPr>
          <w:rFonts w:ascii="Verdana" w:hAnsi="Verdana"/>
          <w:sz w:val="20"/>
          <w:szCs w:val="20"/>
        </w:rPr>
        <w:t xml:space="preserve">земеделско стопанство. Регламентът предвижда държавите членки да събират и предоставят основни структурни данни за референтните години 2020, 2023 и 2026, като за 2026 г. изискванията към променливите и тяхното описание са определени </w:t>
      </w:r>
      <w:r w:rsidR="00DB1BF7" w:rsidRPr="00AC72BC">
        <w:rPr>
          <w:rFonts w:ascii="Verdana" w:hAnsi="Verdana"/>
          <w:sz w:val="20"/>
          <w:szCs w:val="20"/>
        </w:rPr>
        <w:t>с регламент на ЕК</w:t>
      </w:r>
      <w:r w:rsidRPr="00AC72BC">
        <w:rPr>
          <w:rFonts w:ascii="Verdana" w:hAnsi="Verdana"/>
          <w:sz w:val="20"/>
          <w:szCs w:val="20"/>
        </w:rPr>
        <w:t>.</w:t>
      </w:r>
    </w:p>
    <w:p w14:paraId="5F4AAE80" w14:textId="77777777" w:rsidR="002469AD" w:rsidRPr="00AC72BC" w:rsidRDefault="002469AD" w:rsidP="005849DC">
      <w:pPr>
        <w:pStyle w:val="2"/>
        <w:jc w:val="both"/>
        <w:rPr>
          <w:rFonts w:ascii="Verdana" w:hAnsi="Verdana" w:cstheme="minorBidi"/>
          <w:sz w:val="20"/>
          <w:szCs w:val="20"/>
          <w:lang w:eastAsia="bg-BG"/>
        </w:rPr>
      </w:pPr>
      <w:r w:rsidRPr="00AC72BC">
        <w:rPr>
          <w:rFonts w:ascii="Verdana" w:hAnsi="Verdana" w:cstheme="minorBidi"/>
          <w:sz w:val="20"/>
          <w:szCs w:val="20"/>
        </w:rPr>
        <w:t>Провеждане и защита на данните</w:t>
      </w:r>
    </w:p>
    <w:p w14:paraId="00191609" w14:textId="561579F1" w:rsidR="00806DF1" w:rsidRPr="00AC72BC" w:rsidRDefault="00DB1BF7" w:rsidP="005849DC">
      <w:pPr>
        <w:jc w:val="both"/>
        <w:rPr>
          <w:rFonts w:ascii="Verdana" w:hAnsi="Verdana"/>
          <w:sz w:val="20"/>
          <w:szCs w:val="20"/>
          <w:lang w:eastAsia="bg-BG"/>
        </w:rPr>
      </w:pPr>
      <w:r w:rsidRPr="00AC72BC">
        <w:rPr>
          <w:rFonts w:ascii="Verdana" w:hAnsi="Verdana"/>
          <w:sz w:val="20"/>
          <w:szCs w:val="20"/>
        </w:rPr>
        <w:t xml:space="preserve">Изследването ще се проведе с помощта на </w:t>
      </w:r>
      <w:r w:rsidR="00806DF1" w:rsidRPr="00AC72BC">
        <w:rPr>
          <w:rFonts w:ascii="Verdana" w:hAnsi="Verdana"/>
          <w:sz w:val="20"/>
          <w:szCs w:val="20"/>
        </w:rPr>
        <w:t>статистически въпросници и налични административни източници на данни</w:t>
      </w:r>
      <w:r w:rsidR="008A75EF" w:rsidRPr="00AC72BC">
        <w:rPr>
          <w:rFonts w:ascii="Verdana" w:hAnsi="Verdana"/>
          <w:sz w:val="20"/>
          <w:szCs w:val="20"/>
        </w:rPr>
        <w:t>. Ще бъдат</w:t>
      </w:r>
      <w:r w:rsidR="00806DF1" w:rsidRPr="00AC72BC">
        <w:rPr>
          <w:rFonts w:ascii="Verdana" w:hAnsi="Verdana"/>
          <w:sz w:val="20"/>
          <w:szCs w:val="20"/>
        </w:rPr>
        <w:t xml:space="preserve"> спазван</w:t>
      </w:r>
      <w:r w:rsidR="006516B5" w:rsidRPr="00AC72BC">
        <w:rPr>
          <w:rFonts w:ascii="Verdana" w:hAnsi="Verdana"/>
          <w:sz w:val="20"/>
          <w:szCs w:val="20"/>
        </w:rPr>
        <w:t>и</w:t>
      </w:r>
      <w:r w:rsidR="00806DF1" w:rsidRPr="00AC72BC">
        <w:rPr>
          <w:rFonts w:ascii="Verdana" w:hAnsi="Verdana"/>
          <w:sz w:val="20"/>
          <w:szCs w:val="20"/>
        </w:rPr>
        <w:t xml:space="preserve"> изискванията за качество</w:t>
      </w:r>
      <w:r w:rsidR="00074A2E" w:rsidRPr="00AC72BC">
        <w:rPr>
          <w:rFonts w:ascii="Verdana" w:hAnsi="Verdana"/>
          <w:sz w:val="20"/>
          <w:szCs w:val="20"/>
        </w:rPr>
        <w:t xml:space="preserve"> и </w:t>
      </w:r>
      <w:r w:rsidR="00806DF1" w:rsidRPr="00AC72BC">
        <w:rPr>
          <w:rFonts w:ascii="Verdana" w:hAnsi="Verdana"/>
          <w:sz w:val="20"/>
          <w:szCs w:val="20"/>
        </w:rPr>
        <w:t>конфиденциалност</w:t>
      </w:r>
      <w:r w:rsidR="001649B1">
        <w:rPr>
          <w:rFonts w:ascii="Verdana" w:hAnsi="Verdana"/>
          <w:sz w:val="20"/>
          <w:szCs w:val="20"/>
        </w:rPr>
        <w:t>.</w:t>
      </w:r>
      <w:r w:rsidR="00806DF1" w:rsidRPr="00AC72BC">
        <w:rPr>
          <w:rFonts w:ascii="Verdana" w:hAnsi="Verdana"/>
          <w:sz w:val="20"/>
          <w:szCs w:val="20"/>
        </w:rPr>
        <w:t xml:space="preserve"> Индивидуалните данни ще се използват единствено за статистически цели и няма да бъдат разгласявани по начин, който позволява идентифициране на отделни земеделски стопани или стопанства.</w:t>
      </w:r>
    </w:p>
    <w:p w14:paraId="6EF9300E" w14:textId="77777777" w:rsidR="002469AD" w:rsidRPr="00AC72BC" w:rsidRDefault="002469AD" w:rsidP="005849DC">
      <w:pPr>
        <w:pStyle w:val="2"/>
        <w:jc w:val="both"/>
        <w:rPr>
          <w:rFonts w:ascii="Verdana" w:hAnsi="Verdana" w:cstheme="minorBidi"/>
          <w:sz w:val="20"/>
          <w:szCs w:val="20"/>
          <w:lang w:eastAsia="bg-BG"/>
        </w:rPr>
      </w:pPr>
      <w:r w:rsidRPr="00AC72BC">
        <w:rPr>
          <w:rFonts w:ascii="Verdana" w:hAnsi="Verdana" w:cstheme="minorBidi"/>
          <w:sz w:val="20"/>
          <w:szCs w:val="20"/>
        </w:rPr>
        <w:t>Призив към земеделските стопани</w:t>
      </w:r>
    </w:p>
    <w:p w14:paraId="7FE3F017" w14:textId="5C62DC20" w:rsidR="001A7E2D" w:rsidRPr="00AC72BC" w:rsidRDefault="00806DF1" w:rsidP="00AC72BC">
      <w:pPr>
        <w:jc w:val="both"/>
        <w:rPr>
          <w:rFonts w:ascii="Verdana" w:hAnsi="Verdana"/>
        </w:rPr>
      </w:pPr>
      <w:r w:rsidRPr="00AC72BC">
        <w:rPr>
          <w:rFonts w:ascii="Verdana" w:hAnsi="Verdana"/>
          <w:sz w:val="20"/>
          <w:szCs w:val="20"/>
        </w:rPr>
        <w:t xml:space="preserve">Министерството на земеделието и храните призовава земеделските стопани да окажат съдействие при провеждането на изследването, като предоставят коректна и пълна информация в определените срокове. Участието им е от съществено значение за изготвянето на качествена статистическа информация, необходима за развитието на </w:t>
      </w:r>
      <w:r w:rsidR="00D14D0E" w:rsidRPr="00AC72BC">
        <w:rPr>
          <w:rFonts w:ascii="Verdana" w:hAnsi="Verdana"/>
          <w:sz w:val="20"/>
          <w:szCs w:val="20"/>
        </w:rPr>
        <w:t xml:space="preserve">земеделския отрасъл </w:t>
      </w:r>
      <w:r w:rsidRPr="00AC72BC">
        <w:rPr>
          <w:rFonts w:ascii="Verdana" w:hAnsi="Verdana"/>
          <w:sz w:val="20"/>
          <w:szCs w:val="20"/>
        </w:rPr>
        <w:t>и за формулирането на ефективни политики в подкрепа на българското земеделие.</w:t>
      </w:r>
    </w:p>
    <w:sectPr w:rsidR="001A7E2D" w:rsidRPr="00AC72BC" w:rsidSect="00930A8B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5BB"/>
    <w:rsid w:val="000241E9"/>
    <w:rsid w:val="00074A2E"/>
    <w:rsid w:val="000C2E86"/>
    <w:rsid w:val="000E6250"/>
    <w:rsid w:val="001649B1"/>
    <w:rsid w:val="001968DF"/>
    <w:rsid w:val="001A7E2D"/>
    <w:rsid w:val="002469AD"/>
    <w:rsid w:val="00293565"/>
    <w:rsid w:val="002E7CA9"/>
    <w:rsid w:val="00341700"/>
    <w:rsid w:val="003805BB"/>
    <w:rsid w:val="003D48C8"/>
    <w:rsid w:val="0042389D"/>
    <w:rsid w:val="00496FB1"/>
    <w:rsid w:val="004E06F2"/>
    <w:rsid w:val="004F53A2"/>
    <w:rsid w:val="00553ADB"/>
    <w:rsid w:val="005849DC"/>
    <w:rsid w:val="00594FEA"/>
    <w:rsid w:val="006516B5"/>
    <w:rsid w:val="006B03CC"/>
    <w:rsid w:val="00715EDF"/>
    <w:rsid w:val="007D1304"/>
    <w:rsid w:val="00806DF1"/>
    <w:rsid w:val="008541E3"/>
    <w:rsid w:val="0087135A"/>
    <w:rsid w:val="008A75EF"/>
    <w:rsid w:val="00914800"/>
    <w:rsid w:val="00930A8B"/>
    <w:rsid w:val="00A54C50"/>
    <w:rsid w:val="00AA53ED"/>
    <w:rsid w:val="00AC39C1"/>
    <w:rsid w:val="00AC5E61"/>
    <w:rsid w:val="00AC72BC"/>
    <w:rsid w:val="00C07619"/>
    <w:rsid w:val="00C53CA3"/>
    <w:rsid w:val="00C95FCB"/>
    <w:rsid w:val="00D05789"/>
    <w:rsid w:val="00D14D0E"/>
    <w:rsid w:val="00DB1BF7"/>
    <w:rsid w:val="00E00819"/>
    <w:rsid w:val="00E11004"/>
    <w:rsid w:val="00E87D8A"/>
    <w:rsid w:val="00F57C0E"/>
    <w:rsid w:val="00F80C15"/>
    <w:rsid w:val="00F97822"/>
    <w:rsid w:val="00FA0EA7"/>
    <w:rsid w:val="00FA1FFF"/>
    <w:rsid w:val="00FA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597715"/>
  <w15:chartTrackingRefBased/>
  <w15:docId w15:val="{1F6C45C4-1358-4A42-B82A-B74D1CF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paragraph" w:styleId="1">
    <w:name w:val="heading 1"/>
    <w:basedOn w:val="a"/>
    <w:next w:val="a"/>
    <w:link w:val="10"/>
    <w:uiPriority w:val="9"/>
    <w:qFormat/>
    <w:rsid w:val="003805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805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05B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05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05B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05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05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05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05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805BB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bg-BG"/>
    </w:rPr>
  </w:style>
  <w:style w:type="character" w:customStyle="1" w:styleId="20">
    <w:name w:val="Заглавие 2 Знак"/>
    <w:basedOn w:val="a0"/>
    <w:link w:val="2"/>
    <w:uiPriority w:val="9"/>
    <w:semiHidden/>
    <w:rsid w:val="003805B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g-BG"/>
    </w:rPr>
  </w:style>
  <w:style w:type="character" w:customStyle="1" w:styleId="30">
    <w:name w:val="Заглавие 3 Знак"/>
    <w:basedOn w:val="a0"/>
    <w:link w:val="3"/>
    <w:uiPriority w:val="9"/>
    <w:semiHidden/>
    <w:rsid w:val="003805BB"/>
    <w:rPr>
      <w:rFonts w:eastAsiaTheme="majorEastAsia" w:cstheme="majorBidi"/>
      <w:color w:val="2E74B5" w:themeColor="accent1" w:themeShade="BF"/>
      <w:sz w:val="28"/>
      <w:szCs w:val="28"/>
      <w:lang w:val="bg-BG"/>
    </w:rPr>
  </w:style>
  <w:style w:type="character" w:customStyle="1" w:styleId="40">
    <w:name w:val="Заглавие 4 Знак"/>
    <w:basedOn w:val="a0"/>
    <w:link w:val="4"/>
    <w:uiPriority w:val="9"/>
    <w:semiHidden/>
    <w:rsid w:val="003805BB"/>
    <w:rPr>
      <w:rFonts w:eastAsiaTheme="majorEastAsia" w:cstheme="majorBidi"/>
      <w:i/>
      <w:iCs/>
      <w:color w:val="2E74B5" w:themeColor="accent1" w:themeShade="BF"/>
      <w:lang w:val="bg-BG"/>
    </w:rPr>
  </w:style>
  <w:style w:type="character" w:customStyle="1" w:styleId="50">
    <w:name w:val="Заглавие 5 Знак"/>
    <w:basedOn w:val="a0"/>
    <w:link w:val="5"/>
    <w:uiPriority w:val="9"/>
    <w:semiHidden/>
    <w:rsid w:val="003805BB"/>
    <w:rPr>
      <w:rFonts w:eastAsiaTheme="majorEastAsia" w:cstheme="majorBidi"/>
      <w:color w:val="2E74B5" w:themeColor="accent1" w:themeShade="BF"/>
      <w:lang w:val="bg-BG"/>
    </w:rPr>
  </w:style>
  <w:style w:type="character" w:customStyle="1" w:styleId="60">
    <w:name w:val="Заглавие 6 Знак"/>
    <w:basedOn w:val="a0"/>
    <w:link w:val="6"/>
    <w:uiPriority w:val="9"/>
    <w:semiHidden/>
    <w:rsid w:val="003805BB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70">
    <w:name w:val="Заглавие 7 Знак"/>
    <w:basedOn w:val="a0"/>
    <w:link w:val="7"/>
    <w:uiPriority w:val="9"/>
    <w:semiHidden/>
    <w:rsid w:val="003805BB"/>
    <w:rPr>
      <w:rFonts w:eastAsiaTheme="majorEastAsia" w:cstheme="majorBidi"/>
      <w:color w:val="595959" w:themeColor="text1" w:themeTint="A6"/>
      <w:lang w:val="bg-BG"/>
    </w:rPr>
  </w:style>
  <w:style w:type="character" w:customStyle="1" w:styleId="80">
    <w:name w:val="Заглавие 8 Знак"/>
    <w:basedOn w:val="a0"/>
    <w:link w:val="8"/>
    <w:uiPriority w:val="9"/>
    <w:semiHidden/>
    <w:rsid w:val="003805BB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90">
    <w:name w:val="Заглавие 9 Знак"/>
    <w:basedOn w:val="a0"/>
    <w:link w:val="9"/>
    <w:uiPriority w:val="9"/>
    <w:semiHidden/>
    <w:rsid w:val="003805BB"/>
    <w:rPr>
      <w:rFonts w:eastAsiaTheme="majorEastAsia" w:cstheme="majorBidi"/>
      <w:color w:val="272727" w:themeColor="text1" w:themeTint="D8"/>
      <w:lang w:val="bg-BG"/>
    </w:rPr>
  </w:style>
  <w:style w:type="paragraph" w:styleId="a3">
    <w:name w:val="Title"/>
    <w:basedOn w:val="a"/>
    <w:next w:val="a"/>
    <w:link w:val="a4"/>
    <w:uiPriority w:val="10"/>
    <w:qFormat/>
    <w:rsid w:val="003805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3805BB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a5">
    <w:name w:val="Subtitle"/>
    <w:basedOn w:val="a"/>
    <w:next w:val="a"/>
    <w:link w:val="a6"/>
    <w:uiPriority w:val="11"/>
    <w:qFormat/>
    <w:rsid w:val="003805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805BB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a7">
    <w:name w:val="Quote"/>
    <w:basedOn w:val="a"/>
    <w:next w:val="a"/>
    <w:link w:val="a8"/>
    <w:uiPriority w:val="29"/>
    <w:qFormat/>
    <w:rsid w:val="003805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3805BB"/>
    <w:rPr>
      <w:i/>
      <w:iCs/>
      <w:color w:val="404040" w:themeColor="text1" w:themeTint="BF"/>
      <w:lang w:val="bg-BG"/>
    </w:rPr>
  </w:style>
  <w:style w:type="paragraph" w:styleId="a9">
    <w:name w:val="List Paragraph"/>
    <w:basedOn w:val="a"/>
    <w:uiPriority w:val="34"/>
    <w:qFormat/>
    <w:rsid w:val="003805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805BB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05B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3805BB"/>
    <w:rPr>
      <w:i/>
      <w:iCs/>
      <w:color w:val="2E74B5" w:themeColor="accent1" w:themeShade="BF"/>
      <w:lang w:val="bg-BG"/>
    </w:rPr>
  </w:style>
  <w:style w:type="character" w:styleId="ad">
    <w:name w:val="Intense Reference"/>
    <w:basedOn w:val="a0"/>
    <w:uiPriority w:val="32"/>
    <w:qFormat/>
    <w:rsid w:val="003805BB"/>
    <w:rPr>
      <w:b/>
      <w:bCs/>
      <w:smallCaps/>
      <w:color w:val="2E74B5" w:themeColor="accent1" w:themeShade="BF"/>
      <w:spacing w:val="5"/>
    </w:rPr>
  </w:style>
  <w:style w:type="character" w:styleId="ae">
    <w:name w:val="Book Title"/>
    <w:basedOn w:val="a0"/>
    <w:uiPriority w:val="33"/>
    <w:qFormat/>
    <w:rsid w:val="003805BB"/>
    <w:rPr>
      <w:b/>
      <w:bCs/>
      <w:i/>
      <w:iCs/>
      <w:spacing w:val="5"/>
    </w:rPr>
  </w:style>
  <w:style w:type="paragraph" w:styleId="af">
    <w:name w:val="caption"/>
    <w:basedOn w:val="a"/>
    <w:next w:val="a"/>
    <w:uiPriority w:val="35"/>
    <w:semiHidden/>
    <w:unhideWhenUsed/>
    <w:qFormat/>
    <w:rsid w:val="003805B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0">
    <w:name w:val="Emphasis"/>
    <w:basedOn w:val="a0"/>
    <w:uiPriority w:val="20"/>
    <w:qFormat/>
    <w:rsid w:val="003805BB"/>
    <w:rPr>
      <w:i/>
      <w:iCs/>
    </w:rPr>
  </w:style>
  <w:style w:type="paragraph" w:styleId="af1">
    <w:name w:val="No Spacing"/>
    <w:uiPriority w:val="1"/>
    <w:qFormat/>
    <w:rsid w:val="003805BB"/>
    <w:pPr>
      <w:spacing w:after="0" w:line="240" w:lineRule="auto"/>
    </w:pPr>
    <w:rPr>
      <w:lang w:val="bg-BG"/>
    </w:rPr>
  </w:style>
  <w:style w:type="character" w:styleId="af2">
    <w:name w:val="Strong"/>
    <w:basedOn w:val="a0"/>
    <w:uiPriority w:val="22"/>
    <w:qFormat/>
    <w:rsid w:val="003805BB"/>
    <w:rPr>
      <w:b/>
      <w:bCs/>
    </w:rPr>
  </w:style>
  <w:style w:type="character" w:styleId="af3">
    <w:name w:val="Subtle Emphasis"/>
    <w:basedOn w:val="a0"/>
    <w:uiPriority w:val="19"/>
    <w:qFormat/>
    <w:rsid w:val="003805BB"/>
    <w:rPr>
      <w:i/>
      <w:iCs/>
      <w:color w:val="404040" w:themeColor="text1" w:themeTint="BF"/>
    </w:rPr>
  </w:style>
  <w:style w:type="character" w:styleId="af4">
    <w:name w:val="Subtle Reference"/>
    <w:basedOn w:val="a0"/>
    <w:uiPriority w:val="31"/>
    <w:qFormat/>
    <w:rsid w:val="003805BB"/>
    <w:rPr>
      <w:smallCaps/>
      <w:color w:val="5A5A5A" w:themeColor="text1" w:themeTint="A5"/>
    </w:rPr>
  </w:style>
  <w:style w:type="paragraph" w:styleId="af5">
    <w:name w:val="TOC Heading"/>
    <w:basedOn w:val="1"/>
    <w:next w:val="a"/>
    <w:uiPriority w:val="39"/>
    <w:semiHidden/>
    <w:unhideWhenUsed/>
    <w:qFormat/>
    <w:rsid w:val="003805BB"/>
    <w:pPr>
      <w:spacing w:before="240" w:after="0"/>
      <w:outlineLvl w:val="9"/>
    </w:pPr>
    <w:rPr>
      <w:sz w:val="32"/>
      <w:szCs w:val="32"/>
    </w:rPr>
  </w:style>
  <w:style w:type="paragraph" w:styleId="af6">
    <w:name w:val="Normal (Web)"/>
    <w:basedOn w:val="a"/>
    <w:uiPriority w:val="99"/>
    <w:semiHidden/>
    <w:unhideWhenUsed/>
    <w:rsid w:val="003805B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paragraph" w:styleId="af7">
    <w:name w:val="Revision"/>
    <w:hidden/>
    <w:uiPriority w:val="99"/>
    <w:semiHidden/>
    <w:rsid w:val="008541E3"/>
    <w:pPr>
      <w:spacing w:after="0" w:line="240" w:lineRule="auto"/>
    </w:pPr>
    <w:rPr>
      <w:lang w:val="bg-BG"/>
    </w:rPr>
  </w:style>
  <w:style w:type="paragraph" w:customStyle="1" w:styleId="Normal1">
    <w:name w:val="Normal1"/>
    <w:basedOn w:val="a"/>
    <w:rsid w:val="002469AD"/>
    <w:pPr>
      <w:spacing w:line="256" w:lineRule="auto"/>
    </w:pPr>
    <w:rPr>
      <w:rFonts w:ascii="Aptos" w:hAnsi="Aptos" w:cs="Times New Roman"/>
      <w:lang w:eastAsia="bg-BG"/>
    </w:rPr>
  </w:style>
  <w:style w:type="paragraph" w:styleId="af8">
    <w:name w:val="Balloon Text"/>
    <w:basedOn w:val="a"/>
    <w:link w:val="af9"/>
    <w:uiPriority w:val="99"/>
    <w:semiHidden/>
    <w:unhideWhenUsed/>
    <w:rsid w:val="00DB1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Изнесен текст Знак"/>
    <w:basedOn w:val="a0"/>
    <w:link w:val="af8"/>
    <w:uiPriority w:val="99"/>
    <w:semiHidden/>
    <w:rsid w:val="00DB1BF7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548A3F1F29B43BA43D65799A25A24" ma:contentTypeVersion="4" ma:contentTypeDescription="Create a new document." ma:contentTypeScope="" ma:versionID="f1ccdfb77213d1d2e085c37872b3320e">
  <xsd:schema xmlns:xsd="http://www.w3.org/2001/XMLSchema" xmlns:xs="http://www.w3.org/2001/XMLSchema" xmlns:p="http://schemas.microsoft.com/office/2006/metadata/properties" xmlns:ns3="d4d94bab-2d8b-49e7-ada5-3d4056cb8818" targetNamespace="http://schemas.microsoft.com/office/2006/metadata/properties" ma:root="true" ma:fieldsID="4cc9ad968a6d4a2e29d3611420f6400f" ns3:_="">
    <xsd:import namespace="d4d94bab-2d8b-49e7-ada5-3d4056cb881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94bab-2d8b-49e7-ada5-3d4056cb881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B3B6D3-7D6E-476B-A393-709DC13D42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94bab-2d8b-49e7-ada5-3d4056cb8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4F9F48-ED2E-4612-985D-F81683FF89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A5CEA4-42B7-4549-852A-375D6F2901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2059</Characters>
  <Application>Microsoft Office Word</Application>
  <DocSecurity>0</DocSecurity>
  <Lines>38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Radomira Bruseva</dc:creator>
  <cp:keywords/>
  <dc:description/>
  <cp:lastModifiedBy>Diana Atanasova</cp:lastModifiedBy>
  <cp:revision>9</cp:revision>
  <dcterms:created xsi:type="dcterms:W3CDTF">2026-10-06T08:12:00Z</dcterms:created>
  <dcterms:modified xsi:type="dcterms:W3CDTF">2026-10-06T14:40:00Z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2026-08-18T06:37:00Z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31cfc5e3-e606-40a3-a31f-d4e55944fc6b</vt:lpwstr>
  </property>
  <property fmtid="{D5CDD505-2E9C-101B-9397-08002B2CF9AE}" pid="7" name="MSIP_Label_defa4170-0d19-0005-0004-bc88714345d2_ActionId">
    <vt:lpwstr>e5aa99d1-de58-4984-86b6-1239cdb7daa2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0x010100346548A3F1F29B43BA43D65799A25A24</vt:lpwstr>
  </property>
</Properties>
</file>