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7EF2" w:rsidRPr="007253E4" w:rsidRDefault="00937EF2" w:rsidP="00030CF5">
      <w:pPr>
        <w:pStyle w:val="ListParagraph"/>
        <w:spacing w:before="240" w:after="60" w:line="276" w:lineRule="auto"/>
        <w:ind w:left="284" w:right="-695"/>
        <w:jc w:val="both"/>
        <w:rPr>
          <w:b/>
          <w:bCs/>
          <w:caps/>
          <w:color w:val="0000FF"/>
          <w:sz w:val="20"/>
          <w:szCs w:val="20"/>
          <w14:shadow w14:blurRad="50800" w14:dist="38100" w14:dir="2700000" w14:sx="100000" w14:sy="100000" w14:kx="0" w14:ky="0" w14:algn="tl">
            <w14:srgbClr w14:val="000000">
              <w14:alpha w14:val="60000"/>
            </w14:srgbClr>
          </w14:shadow>
        </w:rPr>
      </w:pP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310AD3" w:rsidRPr="007253E4" w:rsidRDefault="00310AD3"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7253E4">
        <w:rPr>
          <w:b/>
          <w:bCs/>
          <w:caps/>
          <w:color w:val="0000FF"/>
          <w:sz w:val="36"/>
          <w:szCs w:val="36"/>
          <w:lang w:val="bg-BG"/>
          <w14:shadow w14:blurRad="50800" w14:dist="38100" w14:dir="2700000" w14:sx="100000" w14:sy="100000" w14:kx="0" w14:ky="0" w14:algn="tl">
            <w14:srgbClr w14:val="000000">
              <w14:alpha w14:val="60000"/>
            </w14:srgbClr>
          </w14:shadow>
        </w:rPr>
        <w:t>Д О К Л А Д</w:t>
      </w: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7253E4">
        <w:rPr>
          <w:b/>
          <w:bCs/>
          <w:caps/>
          <w:color w:val="0000FF"/>
          <w:sz w:val="36"/>
          <w:szCs w:val="36"/>
          <w:lang w:val="bg-BG"/>
          <w14:shadow w14:blurRad="50800" w14:dist="38100" w14:dir="2700000" w14:sx="100000" w14:sy="100000" w14:kx="0" w14:ky="0" w14:algn="tl">
            <w14:srgbClr w14:val="000000">
              <w14:alpha w14:val="60000"/>
            </w14:srgbClr>
          </w14:shadow>
        </w:rPr>
        <w:t>ОТ</w:t>
      </w:r>
    </w:p>
    <w:p w:rsidR="00A7169E" w:rsidRPr="007253E4" w:rsidRDefault="008D7BA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7253E4">
        <w:rPr>
          <w:b/>
          <w:bCs/>
          <w:caps/>
          <w:color w:val="0000FF"/>
          <w:sz w:val="36"/>
          <w:szCs w:val="36"/>
          <w:lang w:val="bg-BG"/>
          <w14:shadow w14:blurRad="50800" w14:dist="38100" w14:dir="2700000" w14:sx="100000" w14:sy="100000" w14:kx="0" w14:ky="0" w14:algn="tl">
            <w14:srgbClr w14:val="000000">
              <w14:alpha w14:val="60000"/>
            </w14:srgbClr>
          </w14:shadow>
        </w:rPr>
        <w:t>пламен абровски</w:t>
      </w:r>
    </w:p>
    <w:p w:rsidR="00CC15F5" w:rsidRPr="007253E4" w:rsidRDefault="00A7169E" w:rsidP="00A7169E">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7253E4">
        <w:rPr>
          <w:b/>
          <w:bCs/>
          <w:caps/>
          <w:color w:val="0000FF"/>
          <w:sz w:val="36"/>
          <w:szCs w:val="36"/>
          <w:lang w:val="bg-BG"/>
          <w14:shadow w14:blurRad="50800" w14:dist="38100" w14:dir="2700000" w14:sx="100000" w14:sy="100000" w14:kx="0" w14:ky="0" w14:algn="tl">
            <w14:srgbClr w14:val="000000">
              <w14:alpha w14:val="60000"/>
            </w14:srgbClr>
          </w14:shadow>
        </w:rPr>
        <w:t>М</w:t>
      </w:r>
      <w:r w:rsidR="00CC15F5" w:rsidRPr="007253E4">
        <w:rPr>
          <w:b/>
          <w:bCs/>
          <w:caps/>
          <w:color w:val="0000FF"/>
          <w:sz w:val="36"/>
          <w:szCs w:val="36"/>
          <w:lang w:val="bg-BG"/>
          <w14:shadow w14:blurRad="50800" w14:dist="38100" w14:dir="2700000" w14:sx="100000" w14:sy="100000" w14:kx="0" w14:ky="0" w14:algn="tl">
            <w14:srgbClr w14:val="000000">
              <w14:alpha w14:val="60000"/>
            </w14:srgbClr>
          </w14:shadow>
        </w:rPr>
        <w:t>ИНИСТЪР НА ЗЕМЕДЕЛИЕТО И ХРАНИТЕ</w:t>
      </w:r>
    </w:p>
    <w:p w:rsidR="0083517E" w:rsidRPr="007253E4" w:rsidRDefault="0083517E"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83517E" w:rsidRPr="007253E4" w:rsidRDefault="00CC15F5"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7253E4">
        <w:rPr>
          <w:b/>
          <w:bCs/>
          <w:caps/>
          <w:color w:val="0000FF"/>
          <w:sz w:val="36"/>
          <w:szCs w:val="36"/>
          <w:lang w:val="bg-BG"/>
          <w14:shadow w14:blurRad="50800" w14:dist="38100" w14:dir="2700000" w14:sx="100000" w14:sy="100000" w14:kx="0" w14:ky="0" w14:algn="tl">
            <w14:srgbClr w14:val="000000">
              <w14:alpha w14:val="60000"/>
            </w14:srgbClr>
          </w14:shadow>
        </w:rPr>
        <w:t>ОТНОСНО: ОТЧЕТ ЗА ИЗПЪЛНЕНИЕТО НА ПРОГРАМНИЯ БЮДЖЕТ НА МИНИСТЕРСТВО НА ЗЕМЕДЕЛИЕТО</w:t>
      </w:r>
      <w:r w:rsidR="005F465E" w:rsidRPr="007253E4">
        <w:rPr>
          <w:b/>
          <w:bCs/>
          <w:caps/>
          <w:color w:val="0000FF"/>
          <w:sz w:val="36"/>
          <w:szCs w:val="36"/>
          <w:lang w:val="bg-BG"/>
          <w14:shadow w14:blurRad="50800" w14:dist="38100" w14:dir="2700000" w14:sx="100000" w14:sy="100000" w14:kx="0" w14:ky="0" w14:algn="tl">
            <w14:srgbClr w14:val="000000">
              <w14:alpha w14:val="60000"/>
            </w14:srgbClr>
          </w14:shadow>
        </w:rPr>
        <w:t xml:space="preserve"> и храните</w:t>
      </w:r>
      <w:r w:rsidRPr="007253E4">
        <w:rPr>
          <w:b/>
          <w:bCs/>
          <w:caps/>
          <w:color w:val="0000FF"/>
          <w:sz w:val="36"/>
          <w:szCs w:val="36"/>
          <w:lang w:val="bg-BG"/>
          <w14:shadow w14:blurRad="50800" w14:dist="38100" w14:dir="2700000" w14:sx="100000" w14:sy="100000" w14:kx="0" w14:ky="0" w14:algn="tl">
            <w14:srgbClr w14:val="000000">
              <w14:alpha w14:val="60000"/>
            </w14:srgbClr>
          </w14:shadow>
        </w:rPr>
        <w:t xml:space="preserve"> </w:t>
      </w:r>
    </w:p>
    <w:p w:rsidR="00CC15F5" w:rsidRPr="007253E4" w:rsidRDefault="00CC15F5"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r w:rsidRPr="007253E4">
        <w:rPr>
          <w:b/>
          <w:bCs/>
          <w:caps/>
          <w:color w:val="0000FF"/>
          <w:sz w:val="36"/>
          <w:szCs w:val="36"/>
          <w:lang w:val="bg-BG"/>
          <w14:shadow w14:blurRad="50800" w14:dist="38100" w14:dir="2700000" w14:sx="100000" w14:sy="100000" w14:kx="0" w14:ky="0" w14:algn="tl">
            <w14:srgbClr w14:val="000000">
              <w14:alpha w14:val="60000"/>
            </w14:srgbClr>
          </w14:shadow>
        </w:rPr>
        <w:t>ЗА</w:t>
      </w:r>
      <w:r w:rsidR="008D7BA5" w:rsidRPr="007253E4">
        <w:rPr>
          <w:b/>
          <w:bCs/>
          <w:caps/>
          <w:color w:val="0000FF"/>
          <w:sz w:val="36"/>
          <w:szCs w:val="36"/>
          <w:lang w:val="bg-BG"/>
          <w14:shadow w14:blurRad="50800" w14:dist="38100" w14:dir="2700000" w14:sx="100000" w14:sy="100000" w14:kx="0" w14:ky="0" w14:algn="tl">
            <w14:srgbClr w14:val="000000">
              <w14:alpha w14:val="60000"/>
            </w14:srgbClr>
          </w14:shadow>
        </w:rPr>
        <w:t xml:space="preserve"> първото полугодие на </w:t>
      </w:r>
      <w:r w:rsidR="0083517E" w:rsidRPr="007253E4">
        <w:rPr>
          <w:b/>
          <w:bCs/>
          <w:caps/>
          <w:color w:val="0000FF"/>
          <w:sz w:val="36"/>
          <w:szCs w:val="36"/>
          <w:lang w:val="bg-BG"/>
          <w14:shadow w14:blurRad="50800" w14:dist="38100" w14:dir="2700000" w14:sx="100000" w14:sy="100000" w14:kx="0" w14:ky="0" w14:algn="tl">
            <w14:srgbClr w14:val="000000">
              <w14:alpha w14:val="60000"/>
            </w14:srgbClr>
          </w14:shadow>
        </w:rPr>
        <w:t>202</w:t>
      </w:r>
      <w:r w:rsidR="008D7BA5" w:rsidRPr="007253E4">
        <w:rPr>
          <w:b/>
          <w:bCs/>
          <w:caps/>
          <w:color w:val="0000FF"/>
          <w:sz w:val="36"/>
          <w:szCs w:val="36"/>
          <w:lang w:val="bg-BG"/>
          <w14:shadow w14:blurRad="50800" w14:dist="38100" w14:dir="2700000" w14:sx="100000" w14:sy="100000" w14:kx="0" w14:ky="0" w14:algn="tl">
            <w14:srgbClr w14:val="000000">
              <w14:alpha w14:val="60000"/>
            </w14:srgbClr>
          </w14:shadow>
        </w:rPr>
        <w:t>6</w:t>
      </w:r>
      <w:r w:rsidR="0083517E" w:rsidRPr="007253E4">
        <w:rPr>
          <w:b/>
          <w:bCs/>
          <w:caps/>
          <w:color w:val="0000FF"/>
          <w:sz w:val="36"/>
          <w:szCs w:val="36"/>
          <w:lang w:val="bg-BG"/>
          <w14:shadow w14:blurRad="50800" w14:dist="38100" w14:dir="2700000" w14:sx="100000" w14:sy="100000" w14:kx="0" w14:ky="0" w14:algn="tl">
            <w14:srgbClr w14:val="000000">
              <w14:alpha w14:val="60000"/>
            </w14:srgbClr>
          </w14:shadow>
        </w:rPr>
        <w:t xml:space="preserve"> година</w:t>
      </w:r>
    </w:p>
    <w:p w:rsidR="00CC15F5" w:rsidRPr="007253E4" w:rsidRDefault="00CC15F5" w:rsidP="0083517E">
      <w:pPr>
        <w:spacing w:before="240" w:after="60" w:line="360"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CC15F5" w:rsidRPr="007253E4" w:rsidRDefault="00CC15F5" w:rsidP="00CA63F7">
      <w:pPr>
        <w:spacing w:before="240" w:after="60" w:line="276" w:lineRule="auto"/>
        <w:ind w:right="-695"/>
        <w:jc w:val="center"/>
        <w:rPr>
          <w:b/>
          <w:bCs/>
          <w:caps/>
          <w:color w:val="0000FF"/>
          <w:sz w:val="36"/>
          <w:szCs w:val="36"/>
          <w:lang w:val="bg-BG"/>
          <w14:shadow w14:blurRad="50800" w14:dist="38100" w14:dir="2700000" w14:sx="100000" w14:sy="100000" w14:kx="0" w14:ky="0" w14:algn="tl">
            <w14:srgbClr w14:val="000000">
              <w14:alpha w14:val="60000"/>
            </w14:srgbClr>
          </w14:shadow>
        </w:rPr>
      </w:pPr>
    </w:p>
    <w:p w:rsidR="00937EF2" w:rsidRPr="007253E4" w:rsidRDefault="008D7BA5" w:rsidP="00CA63F7">
      <w:pPr>
        <w:spacing w:line="276" w:lineRule="auto"/>
        <w:jc w:val="center"/>
        <w:rPr>
          <w:color w:val="1F497D"/>
          <w:sz w:val="36"/>
          <w:szCs w:val="36"/>
          <w:lang w:val="bg-BG" w:eastAsia="bg-BG"/>
        </w:rPr>
      </w:pPr>
      <w:r w:rsidRPr="007253E4">
        <w:rPr>
          <w:color w:val="1F497D"/>
          <w:sz w:val="36"/>
          <w:szCs w:val="36"/>
          <w:lang w:val="bg-BG" w:eastAsia="bg-BG"/>
        </w:rPr>
        <w:t xml:space="preserve">Август </w:t>
      </w:r>
      <w:r w:rsidR="00D64E5F" w:rsidRPr="007253E4">
        <w:rPr>
          <w:color w:val="1F497D"/>
          <w:sz w:val="36"/>
          <w:szCs w:val="36"/>
          <w:lang w:val="bg-BG" w:eastAsia="bg-BG"/>
        </w:rPr>
        <w:t>202</w:t>
      </w:r>
      <w:r w:rsidR="0044322A" w:rsidRPr="007253E4">
        <w:rPr>
          <w:color w:val="1F497D"/>
          <w:sz w:val="36"/>
          <w:szCs w:val="36"/>
          <w:lang w:val="bg-BG" w:eastAsia="bg-BG"/>
        </w:rPr>
        <w:t>6</w:t>
      </w:r>
      <w:r w:rsidR="00CC15F5" w:rsidRPr="007253E4">
        <w:rPr>
          <w:color w:val="1F497D"/>
          <w:sz w:val="36"/>
          <w:szCs w:val="36"/>
          <w:lang w:val="bg-BG" w:eastAsia="bg-BG"/>
        </w:rPr>
        <w:t xml:space="preserve"> г.</w:t>
      </w:r>
    </w:p>
    <w:p w:rsidR="00D62375" w:rsidRPr="007253E4" w:rsidRDefault="00D62375" w:rsidP="00CA63F7">
      <w:pPr>
        <w:spacing w:line="276" w:lineRule="auto"/>
        <w:jc w:val="center"/>
        <w:rPr>
          <w:strike/>
          <w:sz w:val="36"/>
          <w:szCs w:val="36"/>
          <w:lang w:val="bg-BG"/>
        </w:rPr>
      </w:pPr>
    </w:p>
    <w:p w:rsidR="008F5D05" w:rsidRPr="007253E4" w:rsidRDefault="00BD675B" w:rsidP="00154363">
      <w:pPr>
        <w:spacing w:line="276" w:lineRule="auto"/>
        <w:jc w:val="both"/>
        <w:rPr>
          <w:b/>
          <w:i/>
          <w:sz w:val="20"/>
          <w:szCs w:val="20"/>
          <w:lang w:val="bg-BG"/>
        </w:rPr>
      </w:pPr>
      <w:r w:rsidRPr="007253E4">
        <w:rPr>
          <w:sz w:val="36"/>
          <w:szCs w:val="36"/>
          <w:lang w:val="bg-BG"/>
        </w:rPr>
        <w:br w:type="page"/>
      </w:r>
      <w:r w:rsidR="008F5D05" w:rsidRPr="007253E4">
        <w:rPr>
          <w:b/>
          <w:i/>
          <w:sz w:val="20"/>
          <w:szCs w:val="20"/>
          <w:lang w:val="bg-BG"/>
        </w:rPr>
        <w:lastRenderedPageBreak/>
        <w:t>СЪДЪРЖАНИЕ</w:t>
      </w:r>
    </w:p>
    <w:p w:rsidR="008F5D05" w:rsidRPr="007253E4" w:rsidRDefault="008F5D05" w:rsidP="00F0205E">
      <w:pPr>
        <w:pStyle w:val="TOC1"/>
        <w:rPr>
          <w:b/>
          <w:i/>
        </w:rPr>
      </w:pPr>
    </w:p>
    <w:p w:rsidR="00F0205E" w:rsidRPr="007253E4" w:rsidRDefault="00166646" w:rsidP="00F0205E">
      <w:pPr>
        <w:pStyle w:val="TOC1"/>
        <w:rPr>
          <w:rFonts w:eastAsiaTheme="minorEastAsia"/>
          <w:b/>
          <w:i/>
          <w:lang w:val="en-US"/>
        </w:rPr>
      </w:pPr>
      <w:r w:rsidRPr="007253E4">
        <w:rPr>
          <w:b/>
          <w:i/>
          <w:noProof w:val="0"/>
          <w:lang w:eastAsia="bg-BG"/>
        </w:rPr>
        <w:fldChar w:fldCharType="begin"/>
      </w:r>
      <w:r w:rsidRPr="007253E4">
        <w:rPr>
          <w:b/>
          <w:i/>
          <w:noProof w:val="0"/>
          <w:lang w:eastAsia="bg-BG"/>
        </w:rPr>
        <w:instrText xml:space="preserve"> TOC \o "1-4" \h \z \u </w:instrText>
      </w:r>
      <w:r w:rsidRPr="007253E4">
        <w:rPr>
          <w:b/>
          <w:i/>
          <w:noProof w:val="0"/>
          <w:lang w:eastAsia="bg-BG"/>
        </w:rPr>
        <w:fldChar w:fldCharType="separate"/>
      </w:r>
      <w:hyperlink w:anchor="_Toc237251227" w:history="1">
        <w:r w:rsidR="00F0205E" w:rsidRPr="007253E4">
          <w:rPr>
            <w:rStyle w:val="Hyperlink"/>
            <w:b/>
            <w:i/>
          </w:rPr>
          <w:t>МИСИЯ</w:t>
        </w:r>
        <w:r w:rsidR="00F0205E" w:rsidRPr="007253E4">
          <w:rPr>
            <w:b/>
            <w:i/>
            <w:webHidden/>
          </w:rPr>
          <w:tab/>
        </w:r>
        <w:r w:rsidR="00F0205E" w:rsidRPr="007253E4">
          <w:rPr>
            <w:b/>
            <w:i/>
            <w:webHidden/>
          </w:rPr>
          <w:fldChar w:fldCharType="begin"/>
        </w:r>
        <w:r w:rsidR="00F0205E" w:rsidRPr="007253E4">
          <w:rPr>
            <w:b/>
            <w:i/>
            <w:webHidden/>
          </w:rPr>
          <w:instrText xml:space="preserve"> PAGEREF _Toc237251227 \h </w:instrText>
        </w:r>
        <w:r w:rsidR="00F0205E" w:rsidRPr="007253E4">
          <w:rPr>
            <w:b/>
            <w:i/>
            <w:webHidden/>
          </w:rPr>
        </w:r>
        <w:r w:rsidR="00F0205E" w:rsidRPr="007253E4">
          <w:rPr>
            <w:b/>
            <w:i/>
            <w:webHidden/>
          </w:rPr>
          <w:fldChar w:fldCharType="separate"/>
        </w:r>
        <w:r w:rsidR="000D08ED" w:rsidRPr="007253E4">
          <w:rPr>
            <w:b/>
            <w:i/>
            <w:webHidden/>
          </w:rPr>
          <w:t>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28" w:history="1">
        <w:r w:rsidR="00F0205E" w:rsidRPr="007253E4">
          <w:rPr>
            <w:rStyle w:val="Hyperlink"/>
            <w:rFonts w:eastAsiaTheme="majorEastAsia"/>
            <w:b/>
            <w:bCs/>
            <w:i/>
          </w:rPr>
          <w:t>I.</w:t>
        </w:r>
        <w:r w:rsidR="00F0205E" w:rsidRPr="007253E4">
          <w:rPr>
            <w:rFonts w:eastAsiaTheme="minorEastAsia"/>
            <w:b/>
            <w:i/>
            <w:lang w:val="en-US"/>
          </w:rPr>
          <w:tab/>
        </w:r>
        <w:r w:rsidR="00F0205E" w:rsidRPr="007253E4">
          <w:rPr>
            <w:rStyle w:val="Hyperlink"/>
            <w:rFonts w:eastAsiaTheme="majorEastAsia"/>
            <w:b/>
            <w:bCs/>
            <w:i/>
          </w:rPr>
          <w:t>ОТЧЕТ НА ОСНОВНИТЕ ПАРАМЕТРИ НА БЮДЖЕТА</w:t>
        </w:r>
        <w:r w:rsidR="00F0205E" w:rsidRPr="007253E4">
          <w:rPr>
            <w:b/>
            <w:i/>
            <w:webHidden/>
          </w:rPr>
          <w:tab/>
        </w:r>
        <w:r w:rsidR="00F0205E" w:rsidRPr="007253E4">
          <w:rPr>
            <w:b/>
            <w:i/>
            <w:webHidden/>
          </w:rPr>
          <w:fldChar w:fldCharType="begin"/>
        </w:r>
        <w:r w:rsidR="00F0205E" w:rsidRPr="007253E4">
          <w:rPr>
            <w:b/>
            <w:i/>
            <w:webHidden/>
          </w:rPr>
          <w:instrText xml:space="preserve"> PAGEREF _Toc237251228 \h </w:instrText>
        </w:r>
        <w:r w:rsidR="00F0205E" w:rsidRPr="007253E4">
          <w:rPr>
            <w:b/>
            <w:i/>
            <w:webHidden/>
          </w:rPr>
        </w:r>
        <w:r w:rsidR="00F0205E" w:rsidRPr="007253E4">
          <w:rPr>
            <w:b/>
            <w:i/>
            <w:webHidden/>
          </w:rPr>
          <w:fldChar w:fldCharType="separate"/>
        </w:r>
        <w:r w:rsidR="000D08ED" w:rsidRPr="007253E4">
          <w:rPr>
            <w:b/>
            <w:i/>
            <w:webHidden/>
          </w:rPr>
          <w:t>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29" w:history="1">
        <w:r w:rsidR="00F0205E" w:rsidRPr="007253E4">
          <w:rPr>
            <w:rStyle w:val="Hyperlink"/>
            <w:rFonts w:eastAsiaTheme="majorEastAsia"/>
            <w:b/>
            <w:bCs/>
            <w:i/>
          </w:rPr>
          <w:t>1.</w:t>
        </w:r>
        <w:r w:rsidR="00F0205E" w:rsidRPr="007253E4">
          <w:rPr>
            <w:rFonts w:eastAsiaTheme="minorEastAsia"/>
            <w:b/>
            <w:i/>
            <w:lang w:val="en-US"/>
          </w:rPr>
          <w:tab/>
        </w:r>
        <w:r w:rsidR="00F0205E" w:rsidRPr="007253E4">
          <w:rPr>
            <w:rStyle w:val="Hyperlink"/>
            <w:rFonts w:eastAsiaTheme="majorEastAsia"/>
            <w:b/>
            <w:bCs/>
            <w:i/>
          </w:rPr>
          <w:t>ОТЧЕТ  НА ПРИХОДИТЕ:</w:t>
        </w:r>
        <w:r w:rsidR="00F0205E" w:rsidRPr="007253E4">
          <w:rPr>
            <w:b/>
            <w:i/>
            <w:webHidden/>
          </w:rPr>
          <w:tab/>
        </w:r>
        <w:r w:rsidR="00F0205E" w:rsidRPr="007253E4">
          <w:rPr>
            <w:b/>
            <w:i/>
            <w:webHidden/>
          </w:rPr>
          <w:fldChar w:fldCharType="begin"/>
        </w:r>
        <w:r w:rsidR="00F0205E" w:rsidRPr="007253E4">
          <w:rPr>
            <w:b/>
            <w:i/>
            <w:webHidden/>
          </w:rPr>
          <w:instrText xml:space="preserve"> PAGEREF _Toc237251229 \h </w:instrText>
        </w:r>
        <w:r w:rsidR="00F0205E" w:rsidRPr="007253E4">
          <w:rPr>
            <w:b/>
            <w:i/>
            <w:webHidden/>
          </w:rPr>
        </w:r>
        <w:r w:rsidR="00F0205E" w:rsidRPr="007253E4">
          <w:rPr>
            <w:b/>
            <w:i/>
            <w:webHidden/>
          </w:rPr>
          <w:fldChar w:fldCharType="separate"/>
        </w:r>
        <w:r w:rsidR="000D08ED" w:rsidRPr="007253E4">
          <w:rPr>
            <w:b/>
            <w:i/>
            <w:webHidden/>
          </w:rPr>
          <w:t>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0" w:history="1">
        <w:r w:rsidR="00F0205E" w:rsidRPr="007253E4">
          <w:rPr>
            <w:rStyle w:val="Hyperlink"/>
            <w:rFonts w:eastAsiaTheme="majorEastAsia"/>
            <w:b/>
            <w:bCs/>
            <w:i/>
          </w:rPr>
          <w:t>2.</w:t>
        </w:r>
        <w:r w:rsidR="00F0205E" w:rsidRPr="007253E4">
          <w:rPr>
            <w:rFonts w:eastAsiaTheme="minorEastAsia"/>
            <w:b/>
            <w:i/>
            <w:lang w:val="en-US"/>
          </w:rPr>
          <w:tab/>
        </w:r>
        <w:r w:rsidR="00F0205E" w:rsidRPr="007253E4">
          <w:rPr>
            <w:rStyle w:val="Hyperlink"/>
            <w:rFonts w:eastAsiaTheme="majorEastAsia"/>
            <w:b/>
            <w:bCs/>
            <w:i/>
          </w:rPr>
          <w:t>ОТЧЕТ НА РАЗХОДИТЕ ПО БЮДЖЕТА НА МИНИСТЕРСТВО НА ЗЕМЕДЕЛИЕТО И ХРАНИТЕ ПО ОБЛАСТИ НА ПОЛИТИКИ И БЮДЖЕТНИ ПРОГРАМИ</w:t>
        </w:r>
        <w:r w:rsidR="00F0205E" w:rsidRPr="007253E4">
          <w:rPr>
            <w:b/>
            <w:i/>
            <w:webHidden/>
          </w:rPr>
          <w:tab/>
        </w:r>
        <w:r w:rsidR="00F0205E" w:rsidRPr="007253E4">
          <w:rPr>
            <w:b/>
            <w:i/>
            <w:webHidden/>
          </w:rPr>
          <w:fldChar w:fldCharType="begin"/>
        </w:r>
        <w:r w:rsidR="00F0205E" w:rsidRPr="007253E4">
          <w:rPr>
            <w:b/>
            <w:i/>
            <w:webHidden/>
          </w:rPr>
          <w:instrText xml:space="preserve"> PAGEREF _Toc237251230 \h </w:instrText>
        </w:r>
        <w:r w:rsidR="00F0205E" w:rsidRPr="007253E4">
          <w:rPr>
            <w:b/>
            <w:i/>
            <w:webHidden/>
          </w:rPr>
        </w:r>
        <w:r w:rsidR="00F0205E" w:rsidRPr="007253E4">
          <w:rPr>
            <w:b/>
            <w:i/>
            <w:webHidden/>
          </w:rPr>
          <w:fldChar w:fldCharType="separate"/>
        </w:r>
        <w:r w:rsidR="000D08ED" w:rsidRPr="007253E4">
          <w:rPr>
            <w:b/>
            <w:i/>
            <w:webHidden/>
          </w:rPr>
          <w:t>4</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1" w:history="1">
        <w:r w:rsidR="00F0205E" w:rsidRPr="007253E4">
          <w:rPr>
            <w:rStyle w:val="Hyperlink"/>
            <w:rFonts w:eastAsiaTheme="majorEastAsia"/>
            <w:b/>
            <w:bCs/>
            <w:i/>
          </w:rPr>
          <w:t>II.</w:t>
        </w:r>
        <w:r w:rsidR="00F0205E" w:rsidRPr="007253E4">
          <w:rPr>
            <w:rFonts w:eastAsiaTheme="minorEastAsia"/>
            <w:b/>
            <w:i/>
            <w:lang w:val="en-US"/>
          </w:rPr>
          <w:tab/>
        </w:r>
        <w:r w:rsidR="00F0205E" w:rsidRPr="007253E4">
          <w:rPr>
            <w:rStyle w:val="Hyperlink"/>
            <w:rFonts w:eastAsiaTheme="majorEastAsia"/>
            <w:b/>
            <w:bCs/>
            <w:i/>
          </w:rPr>
          <w:t>ПРЕГЛЕД НА НАСТЪПИЛИТЕ ПРЕЗ ОТЧЕТНИЯ ПЕРИОД ПРОМЕНИ В ОРГАНИЗАЦИОННАТА СТРУКТУРА</w:t>
        </w:r>
        <w:r w:rsidR="00F0205E" w:rsidRPr="007253E4">
          <w:rPr>
            <w:b/>
            <w:i/>
            <w:webHidden/>
          </w:rPr>
          <w:tab/>
        </w:r>
        <w:r w:rsidR="00F0205E" w:rsidRPr="007253E4">
          <w:rPr>
            <w:b/>
            <w:i/>
            <w:webHidden/>
          </w:rPr>
          <w:fldChar w:fldCharType="begin"/>
        </w:r>
        <w:r w:rsidR="00F0205E" w:rsidRPr="007253E4">
          <w:rPr>
            <w:b/>
            <w:i/>
            <w:webHidden/>
          </w:rPr>
          <w:instrText xml:space="preserve"> PAGEREF _Toc237251231 \h </w:instrText>
        </w:r>
        <w:r w:rsidR="00F0205E" w:rsidRPr="007253E4">
          <w:rPr>
            <w:b/>
            <w:i/>
            <w:webHidden/>
          </w:rPr>
        </w:r>
        <w:r w:rsidR="00F0205E" w:rsidRPr="007253E4">
          <w:rPr>
            <w:b/>
            <w:i/>
            <w:webHidden/>
          </w:rPr>
          <w:fldChar w:fldCharType="separate"/>
        </w:r>
        <w:r w:rsidR="000D08ED" w:rsidRPr="007253E4">
          <w:rPr>
            <w:b/>
            <w:i/>
            <w:webHidden/>
          </w:rPr>
          <w:t>6</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2" w:history="1">
        <w:r w:rsidR="00F0205E" w:rsidRPr="007253E4">
          <w:rPr>
            <w:rStyle w:val="Hyperlink"/>
            <w:rFonts w:eastAsiaTheme="majorEastAsia"/>
            <w:b/>
            <w:bCs/>
            <w:i/>
          </w:rPr>
          <w:t>III.</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ОБЛАСТИТЕ НА ПОЛИТИКИ</w:t>
        </w:r>
        <w:r w:rsidR="00F0205E" w:rsidRPr="007253E4">
          <w:rPr>
            <w:b/>
            <w:i/>
            <w:webHidden/>
          </w:rPr>
          <w:tab/>
        </w:r>
        <w:r w:rsidR="00F0205E" w:rsidRPr="007253E4">
          <w:rPr>
            <w:b/>
            <w:i/>
            <w:webHidden/>
          </w:rPr>
          <w:fldChar w:fldCharType="begin"/>
        </w:r>
        <w:r w:rsidR="00F0205E" w:rsidRPr="007253E4">
          <w:rPr>
            <w:b/>
            <w:i/>
            <w:webHidden/>
          </w:rPr>
          <w:instrText xml:space="preserve"> PAGEREF _Toc237251232 \h </w:instrText>
        </w:r>
        <w:r w:rsidR="00F0205E" w:rsidRPr="007253E4">
          <w:rPr>
            <w:b/>
            <w:i/>
            <w:webHidden/>
          </w:rPr>
        </w:r>
        <w:r w:rsidR="00F0205E" w:rsidRPr="007253E4">
          <w:rPr>
            <w:b/>
            <w:i/>
            <w:webHidden/>
          </w:rPr>
          <w:fldChar w:fldCharType="separate"/>
        </w:r>
        <w:r w:rsidR="000D08ED" w:rsidRPr="007253E4">
          <w:rPr>
            <w:b/>
            <w:i/>
            <w:webHidden/>
          </w:rPr>
          <w:t>7</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3" w:history="1">
        <w:r w:rsidR="00F0205E" w:rsidRPr="007253E4">
          <w:rPr>
            <w:rStyle w:val="Hyperlink"/>
            <w:rFonts w:eastAsiaTheme="majorEastAsia"/>
            <w:b/>
            <w:bCs/>
            <w:i/>
          </w:rPr>
          <w:t>1.</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ПОЛИТИКА В ОБЛАСТТА НА ЗЕМЕДЕЛИЕТО И СЕЛСКИТЕ РАЙОНИ</w:t>
        </w:r>
        <w:r w:rsidR="00F0205E" w:rsidRPr="007253E4">
          <w:rPr>
            <w:b/>
            <w:i/>
            <w:webHidden/>
          </w:rPr>
          <w:tab/>
        </w:r>
        <w:r w:rsidR="00F0205E" w:rsidRPr="007253E4">
          <w:rPr>
            <w:b/>
            <w:i/>
            <w:webHidden/>
          </w:rPr>
          <w:fldChar w:fldCharType="begin"/>
        </w:r>
        <w:r w:rsidR="00F0205E" w:rsidRPr="007253E4">
          <w:rPr>
            <w:b/>
            <w:i/>
            <w:webHidden/>
          </w:rPr>
          <w:instrText xml:space="preserve"> PAGEREF _Toc237251233 \h </w:instrText>
        </w:r>
        <w:r w:rsidR="00F0205E" w:rsidRPr="007253E4">
          <w:rPr>
            <w:b/>
            <w:i/>
            <w:webHidden/>
          </w:rPr>
        </w:r>
        <w:r w:rsidR="00F0205E" w:rsidRPr="007253E4">
          <w:rPr>
            <w:b/>
            <w:i/>
            <w:webHidden/>
          </w:rPr>
          <w:fldChar w:fldCharType="separate"/>
        </w:r>
        <w:r w:rsidR="000D08ED" w:rsidRPr="007253E4">
          <w:rPr>
            <w:b/>
            <w:i/>
            <w:webHidden/>
          </w:rPr>
          <w:t>7</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4" w:history="1">
        <w:r w:rsidR="00F0205E" w:rsidRPr="007253E4">
          <w:rPr>
            <w:rStyle w:val="Hyperlink"/>
            <w:rFonts w:eastAsiaTheme="majorEastAsia"/>
            <w:b/>
            <w:bCs/>
            <w:i/>
          </w:rPr>
          <w:t>2.</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ПОЛИТИКА В ОБЛАСТТА НА РИБАРСТВОТО И АКВАКУЛТУРИТЕ</w:t>
        </w:r>
        <w:r w:rsidR="00F0205E" w:rsidRPr="007253E4">
          <w:rPr>
            <w:b/>
            <w:i/>
            <w:webHidden/>
          </w:rPr>
          <w:tab/>
        </w:r>
        <w:r w:rsidR="00F0205E" w:rsidRPr="007253E4">
          <w:rPr>
            <w:b/>
            <w:i/>
            <w:webHidden/>
          </w:rPr>
          <w:fldChar w:fldCharType="begin"/>
        </w:r>
        <w:r w:rsidR="00F0205E" w:rsidRPr="007253E4">
          <w:rPr>
            <w:b/>
            <w:i/>
            <w:webHidden/>
          </w:rPr>
          <w:instrText xml:space="preserve"> PAGEREF _Toc237251234 \h </w:instrText>
        </w:r>
        <w:r w:rsidR="00F0205E" w:rsidRPr="007253E4">
          <w:rPr>
            <w:b/>
            <w:i/>
            <w:webHidden/>
          </w:rPr>
        </w:r>
        <w:r w:rsidR="00F0205E" w:rsidRPr="007253E4">
          <w:rPr>
            <w:b/>
            <w:i/>
            <w:webHidden/>
          </w:rPr>
          <w:fldChar w:fldCharType="separate"/>
        </w:r>
        <w:r w:rsidR="000D08ED" w:rsidRPr="007253E4">
          <w:rPr>
            <w:b/>
            <w:i/>
            <w:webHidden/>
          </w:rPr>
          <w:t>26</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5" w:history="1">
        <w:r w:rsidR="00F0205E" w:rsidRPr="007253E4">
          <w:rPr>
            <w:rStyle w:val="Hyperlink"/>
            <w:rFonts w:eastAsiaTheme="majorEastAsia"/>
            <w:b/>
            <w:bCs/>
            <w:i/>
          </w:rPr>
          <w:t>3.</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ПОЛИТИКА В ОБЛАСТТА НА СЪХРАНЯВАНЕ И УВЕЛИЧАВАНЕ НА ГОРИТЕ И ДИВЕЧА</w:t>
        </w:r>
        <w:r w:rsidR="00F0205E" w:rsidRPr="007253E4">
          <w:rPr>
            <w:b/>
            <w:i/>
            <w:webHidden/>
          </w:rPr>
          <w:tab/>
        </w:r>
        <w:r w:rsidR="00F0205E" w:rsidRPr="007253E4">
          <w:rPr>
            <w:b/>
            <w:i/>
            <w:webHidden/>
          </w:rPr>
          <w:fldChar w:fldCharType="begin"/>
        </w:r>
        <w:r w:rsidR="00F0205E" w:rsidRPr="007253E4">
          <w:rPr>
            <w:b/>
            <w:i/>
            <w:webHidden/>
          </w:rPr>
          <w:instrText xml:space="preserve"> PAGEREF _Toc237251235 \h </w:instrText>
        </w:r>
        <w:r w:rsidR="00F0205E" w:rsidRPr="007253E4">
          <w:rPr>
            <w:b/>
            <w:i/>
            <w:webHidden/>
          </w:rPr>
        </w:r>
        <w:r w:rsidR="00F0205E" w:rsidRPr="007253E4">
          <w:rPr>
            <w:b/>
            <w:i/>
            <w:webHidden/>
          </w:rPr>
          <w:fldChar w:fldCharType="separate"/>
        </w:r>
        <w:r w:rsidR="000D08ED" w:rsidRPr="007253E4">
          <w:rPr>
            <w:b/>
            <w:i/>
            <w:webHidden/>
          </w:rPr>
          <w:t>31</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6" w:history="1">
        <w:r w:rsidR="00F0205E" w:rsidRPr="007253E4">
          <w:rPr>
            <w:rStyle w:val="Hyperlink"/>
            <w:rFonts w:eastAsiaTheme="majorEastAsia"/>
            <w:b/>
            <w:bCs/>
            <w:i/>
          </w:rPr>
          <w:t>IV.</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БЮДЖЕТНИТЕ ПРОГРАМИ</w:t>
        </w:r>
        <w:r w:rsidR="00F0205E" w:rsidRPr="007253E4">
          <w:rPr>
            <w:b/>
            <w:i/>
            <w:webHidden/>
          </w:rPr>
          <w:tab/>
        </w:r>
        <w:r w:rsidR="00F0205E" w:rsidRPr="007253E4">
          <w:rPr>
            <w:b/>
            <w:i/>
            <w:webHidden/>
          </w:rPr>
          <w:fldChar w:fldCharType="begin"/>
        </w:r>
        <w:r w:rsidR="00F0205E" w:rsidRPr="007253E4">
          <w:rPr>
            <w:b/>
            <w:i/>
            <w:webHidden/>
          </w:rPr>
          <w:instrText xml:space="preserve"> PAGEREF _Toc237251236 \h </w:instrText>
        </w:r>
        <w:r w:rsidR="00F0205E" w:rsidRPr="007253E4">
          <w:rPr>
            <w:b/>
            <w:i/>
            <w:webHidden/>
          </w:rPr>
        </w:r>
        <w:r w:rsidR="00F0205E" w:rsidRPr="007253E4">
          <w:rPr>
            <w:b/>
            <w:i/>
            <w:webHidden/>
          </w:rPr>
          <w:fldChar w:fldCharType="separate"/>
        </w:r>
        <w:r w:rsidR="000D08ED" w:rsidRPr="007253E4">
          <w:rPr>
            <w:b/>
            <w:i/>
            <w:webHidden/>
          </w:rPr>
          <w:t>33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7" w:history="1">
        <w:r w:rsidR="00F0205E" w:rsidRPr="007253E4">
          <w:rPr>
            <w:rStyle w:val="Hyperlink"/>
            <w:rFonts w:eastAsiaTheme="majorEastAsia"/>
            <w:b/>
            <w:bCs/>
            <w:i/>
          </w:rPr>
          <w:t>1.</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БЮДЖЕТНА ПРОГРАМА – 2200.01.01 “ЗЕМЕДЕЛСКИ ЗЕМИ“</w:t>
        </w:r>
        <w:r w:rsidR="00F0205E" w:rsidRPr="007253E4">
          <w:rPr>
            <w:b/>
            <w:i/>
            <w:webHidden/>
          </w:rPr>
          <w:tab/>
        </w:r>
        <w:r w:rsidR="00F0205E" w:rsidRPr="007253E4">
          <w:rPr>
            <w:b/>
            <w:i/>
            <w:webHidden/>
          </w:rPr>
          <w:fldChar w:fldCharType="begin"/>
        </w:r>
        <w:r w:rsidR="00F0205E" w:rsidRPr="007253E4">
          <w:rPr>
            <w:b/>
            <w:i/>
            <w:webHidden/>
          </w:rPr>
          <w:instrText xml:space="preserve"> PAGEREF _Toc237251237 \h </w:instrText>
        </w:r>
        <w:r w:rsidR="00F0205E" w:rsidRPr="007253E4">
          <w:rPr>
            <w:b/>
            <w:i/>
            <w:webHidden/>
          </w:rPr>
        </w:r>
        <w:r w:rsidR="00F0205E" w:rsidRPr="007253E4">
          <w:rPr>
            <w:b/>
            <w:i/>
            <w:webHidden/>
          </w:rPr>
          <w:fldChar w:fldCharType="separate"/>
        </w:r>
        <w:r w:rsidR="000D08ED" w:rsidRPr="007253E4">
          <w:rPr>
            <w:b/>
            <w:i/>
            <w:webHidden/>
          </w:rPr>
          <w:t>33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8" w:history="1">
        <w:r w:rsidR="00F0205E" w:rsidRPr="007253E4">
          <w:rPr>
            <w:rStyle w:val="Hyperlink"/>
            <w:rFonts w:eastAsiaTheme="majorEastAsia"/>
            <w:b/>
            <w:bCs/>
            <w:i/>
          </w:rPr>
          <w:t>2.</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БЮДЖЕТНА ПРОГРАМА – 2200.01.02 „ПРИРОДНИ РЕСУРСИ В СЕЛСКИТЕ РАЙОНИ”</w:t>
        </w:r>
        <w:r w:rsidR="00F0205E" w:rsidRPr="007253E4">
          <w:rPr>
            <w:b/>
            <w:i/>
            <w:webHidden/>
          </w:rPr>
          <w:tab/>
        </w:r>
        <w:r w:rsidR="00F0205E" w:rsidRPr="007253E4">
          <w:rPr>
            <w:b/>
            <w:i/>
            <w:webHidden/>
          </w:rPr>
          <w:fldChar w:fldCharType="begin"/>
        </w:r>
        <w:r w:rsidR="00F0205E" w:rsidRPr="007253E4">
          <w:rPr>
            <w:b/>
            <w:i/>
            <w:webHidden/>
          </w:rPr>
          <w:instrText xml:space="preserve"> PAGEREF _Toc237251238 \h </w:instrText>
        </w:r>
        <w:r w:rsidR="00F0205E" w:rsidRPr="007253E4">
          <w:rPr>
            <w:b/>
            <w:i/>
            <w:webHidden/>
          </w:rPr>
        </w:r>
        <w:r w:rsidR="00F0205E" w:rsidRPr="007253E4">
          <w:rPr>
            <w:b/>
            <w:i/>
            <w:webHidden/>
          </w:rPr>
          <w:fldChar w:fldCharType="separate"/>
        </w:r>
        <w:r w:rsidR="000D08ED" w:rsidRPr="007253E4">
          <w:rPr>
            <w:b/>
            <w:i/>
            <w:webHidden/>
          </w:rPr>
          <w:t>39</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39" w:history="1">
        <w:r w:rsidR="00F0205E" w:rsidRPr="007253E4">
          <w:rPr>
            <w:rStyle w:val="Hyperlink"/>
            <w:rFonts w:eastAsiaTheme="majorEastAsia"/>
            <w:b/>
            <w:bCs/>
            <w:i/>
          </w:rPr>
          <w:t>3.</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БЮДЖЕТНА ПРОГРАМА – 2200.01.03 „РАСТЕНИЕВЪДСТВО”</w:t>
        </w:r>
        <w:r w:rsidR="00F0205E" w:rsidRPr="007253E4">
          <w:rPr>
            <w:b/>
            <w:i/>
            <w:webHidden/>
          </w:rPr>
          <w:tab/>
        </w:r>
        <w:r w:rsidR="00F0205E" w:rsidRPr="007253E4">
          <w:rPr>
            <w:b/>
            <w:i/>
            <w:webHidden/>
          </w:rPr>
          <w:fldChar w:fldCharType="begin"/>
        </w:r>
        <w:r w:rsidR="00F0205E" w:rsidRPr="007253E4">
          <w:rPr>
            <w:b/>
            <w:i/>
            <w:webHidden/>
          </w:rPr>
          <w:instrText xml:space="preserve"> PAGEREF _Toc237251239 \h </w:instrText>
        </w:r>
        <w:r w:rsidR="00F0205E" w:rsidRPr="007253E4">
          <w:rPr>
            <w:b/>
            <w:i/>
            <w:webHidden/>
          </w:rPr>
        </w:r>
        <w:r w:rsidR="00F0205E" w:rsidRPr="007253E4">
          <w:rPr>
            <w:b/>
            <w:i/>
            <w:webHidden/>
          </w:rPr>
          <w:fldChar w:fldCharType="separate"/>
        </w:r>
        <w:r w:rsidR="000D08ED" w:rsidRPr="007253E4">
          <w:rPr>
            <w:b/>
            <w:i/>
            <w:webHidden/>
          </w:rPr>
          <w:t>43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0" w:history="1">
        <w:r w:rsidR="00F0205E" w:rsidRPr="007253E4">
          <w:rPr>
            <w:rStyle w:val="Hyperlink"/>
            <w:rFonts w:eastAsiaTheme="majorEastAsia"/>
            <w:b/>
            <w:bCs/>
            <w:i/>
          </w:rPr>
          <w:t>4.</w:t>
        </w:r>
        <w:r w:rsidR="00F0205E" w:rsidRPr="007253E4">
          <w:rPr>
            <w:rFonts w:eastAsiaTheme="minorEastAsia"/>
            <w:b/>
            <w:i/>
            <w:lang w:val="en-US"/>
          </w:rPr>
          <w:tab/>
        </w:r>
        <w:r w:rsidR="00F0205E" w:rsidRPr="007253E4">
          <w:rPr>
            <w:rStyle w:val="Hyperlink"/>
            <w:rFonts w:eastAsiaTheme="majorEastAsia"/>
            <w:b/>
            <w:bCs/>
            <w:i/>
          </w:rPr>
          <w:t>ПРЕГЛ</w:t>
        </w:r>
        <w:r w:rsidR="00F0205E" w:rsidRPr="007253E4">
          <w:rPr>
            <w:rStyle w:val="Hyperlink"/>
            <w:rFonts w:eastAsiaTheme="majorEastAsia"/>
            <w:b/>
            <w:bCs/>
            <w:i/>
            <w:lang w:eastAsia="bg-BG"/>
          </w:rPr>
          <w:t xml:space="preserve">ЕД НА ИЗПЪЛНЕНИЕТО НА БЮДЖЕТНА ПРОГРАМА </w:t>
        </w:r>
        <w:r w:rsidR="00F0205E" w:rsidRPr="007253E4">
          <w:rPr>
            <w:rStyle w:val="Hyperlink"/>
            <w:rFonts w:eastAsiaTheme="majorEastAsia"/>
            <w:b/>
            <w:bCs/>
            <w:i/>
          </w:rPr>
          <w:t>– 2200.01.04 „ХИДРОМЕЛИОРАЦИИ”</w:t>
        </w:r>
        <w:r w:rsidR="00F0205E" w:rsidRPr="007253E4">
          <w:rPr>
            <w:b/>
            <w:i/>
            <w:webHidden/>
          </w:rPr>
          <w:tab/>
        </w:r>
        <w:r w:rsidR="00F0205E" w:rsidRPr="007253E4">
          <w:rPr>
            <w:b/>
            <w:i/>
            <w:webHidden/>
          </w:rPr>
          <w:fldChar w:fldCharType="begin"/>
        </w:r>
        <w:r w:rsidR="00F0205E" w:rsidRPr="007253E4">
          <w:rPr>
            <w:b/>
            <w:i/>
            <w:webHidden/>
          </w:rPr>
          <w:instrText xml:space="preserve"> PAGEREF _Toc237251240 \h </w:instrText>
        </w:r>
        <w:r w:rsidR="00F0205E" w:rsidRPr="007253E4">
          <w:rPr>
            <w:b/>
            <w:i/>
            <w:webHidden/>
          </w:rPr>
        </w:r>
        <w:r w:rsidR="00F0205E" w:rsidRPr="007253E4">
          <w:rPr>
            <w:b/>
            <w:i/>
            <w:webHidden/>
          </w:rPr>
          <w:fldChar w:fldCharType="separate"/>
        </w:r>
        <w:r w:rsidR="000D08ED" w:rsidRPr="007253E4">
          <w:rPr>
            <w:b/>
            <w:i/>
            <w:webHidden/>
          </w:rPr>
          <w:t>56</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1" w:history="1">
        <w:r w:rsidR="00F0205E" w:rsidRPr="007253E4">
          <w:rPr>
            <w:rStyle w:val="Hyperlink"/>
            <w:rFonts w:eastAsiaTheme="majorEastAsia"/>
            <w:b/>
            <w:bCs/>
            <w:i/>
          </w:rPr>
          <w:t>5.</w:t>
        </w:r>
        <w:r w:rsidR="00F0205E" w:rsidRPr="007253E4">
          <w:rPr>
            <w:rFonts w:eastAsiaTheme="minorEastAsia"/>
            <w:b/>
            <w:i/>
            <w:lang w:val="en-US"/>
          </w:rPr>
          <w:tab/>
        </w:r>
        <w:r w:rsidR="00F0205E" w:rsidRPr="007253E4">
          <w:rPr>
            <w:rStyle w:val="Hyperlink"/>
            <w:rFonts w:eastAsiaTheme="majorEastAsia"/>
            <w:b/>
            <w:bCs/>
            <w:i/>
          </w:rPr>
          <w:t>ПРЕГЛЕД НА ИЗПЪЛНЕНИЕТО НА БЮДЖЕТНА ПРОГРАМА – 2200.01.05 „ЖИВОТНОВЪДСТВО</w:t>
        </w:r>
        <w:r w:rsidR="00F0205E" w:rsidRPr="007253E4">
          <w:rPr>
            <w:b/>
            <w:i/>
            <w:webHidden/>
          </w:rPr>
          <w:tab/>
        </w:r>
        <w:r w:rsidR="00F0205E" w:rsidRPr="007253E4">
          <w:rPr>
            <w:b/>
            <w:i/>
            <w:webHidden/>
          </w:rPr>
          <w:fldChar w:fldCharType="begin"/>
        </w:r>
        <w:r w:rsidR="00F0205E" w:rsidRPr="007253E4">
          <w:rPr>
            <w:b/>
            <w:i/>
            <w:webHidden/>
          </w:rPr>
          <w:instrText xml:space="preserve"> PAGEREF _Toc237251241 \h </w:instrText>
        </w:r>
        <w:r w:rsidR="00F0205E" w:rsidRPr="007253E4">
          <w:rPr>
            <w:b/>
            <w:i/>
            <w:webHidden/>
          </w:rPr>
        </w:r>
        <w:r w:rsidR="00F0205E" w:rsidRPr="007253E4">
          <w:rPr>
            <w:b/>
            <w:i/>
            <w:webHidden/>
          </w:rPr>
          <w:fldChar w:fldCharType="separate"/>
        </w:r>
        <w:r w:rsidR="000D08ED" w:rsidRPr="007253E4">
          <w:rPr>
            <w:b/>
            <w:i/>
            <w:webHidden/>
          </w:rPr>
          <w:t>60</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2" w:history="1">
        <w:r w:rsidR="00F0205E" w:rsidRPr="007253E4">
          <w:rPr>
            <w:rStyle w:val="Hyperlink"/>
            <w:rFonts w:eastAsiaTheme="majorEastAsia"/>
            <w:b/>
            <w:bCs/>
            <w:i/>
          </w:rPr>
          <w:t>6. ПРЕГЛЕД НА ИЗПЪЛНЕНИЕТО НА БЮДЖЕТНА ПРОГРАМА – 2200.01.06 „ОРГАНИЗАЦИЯ НА ПАЗАРИТЕ И ДЪРЖАВНИ ПОМОЩИ”</w:t>
        </w:r>
        <w:r w:rsidR="00F0205E" w:rsidRPr="007253E4">
          <w:rPr>
            <w:b/>
            <w:i/>
            <w:webHidden/>
          </w:rPr>
          <w:tab/>
        </w:r>
        <w:r w:rsidR="00F0205E" w:rsidRPr="007253E4">
          <w:rPr>
            <w:b/>
            <w:i/>
            <w:webHidden/>
          </w:rPr>
          <w:fldChar w:fldCharType="begin"/>
        </w:r>
        <w:r w:rsidR="00F0205E" w:rsidRPr="007253E4">
          <w:rPr>
            <w:b/>
            <w:i/>
            <w:webHidden/>
          </w:rPr>
          <w:instrText xml:space="preserve"> PAGEREF _Toc237251242 \h </w:instrText>
        </w:r>
        <w:r w:rsidR="00F0205E" w:rsidRPr="007253E4">
          <w:rPr>
            <w:b/>
            <w:i/>
            <w:webHidden/>
          </w:rPr>
        </w:r>
        <w:r w:rsidR="00F0205E" w:rsidRPr="007253E4">
          <w:rPr>
            <w:b/>
            <w:i/>
            <w:webHidden/>
          </w:rPr>
          <w:fldChar w:fldCharType="separate"/>
        </w:r>
        <w:r w:rsidR="000D08ED" w:rsidRPr="007253E4">
          <w:rPr>
            <w:b/>
            <w:i/>
            <w:webHidden/>
          </w:rPr>
          <w:t>82</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3" w:history="1">
        <w:r w:rsidR="00F0205E" w:rsidRPr="007253E4">
          <w:rPr>
            <w:rStyle w:val="Hyperlink"/>
            <w:rFonts w:eastAsiaTheme="majorEastAsia"/>
            <w:b/>
            <w:bCs/>
            <w:i/>
          </w:rPr>
          <w:t>7. ПРЕГЛЕД НА ИЗПЪЛНЕНИЕТО НА БЮДЖЕТНА ПРОГРАМА – 2200.01.07 „АГРОСТАТИСТИКА, АНАЛИЗИ И ПРОГНОЗИ“</w:t>
        </w:r>
        <w:r w:rsidR="00F0205E" w:rsidRPr="007253E4">
          <w:rPr>
            <w:b/>
            <w:i/>
            <w:webHidden/>
          </w:rPr>
          <w:tab/>
        </w:r>
        <w:r w:rsidR="00F0205E" w:rsidRPr="007253E4">
          <w:rPr>
            <w:b/>
            <w:i/>
            <w:webHidden/>
          </w:rPr>
          <w:fldChar w:fldCharType="begin"/>
        </w:r>
        <w:r w:rsidR="00F0205E" w:rsidRPr="007253E4">
          <w:rPr>
            <w:b/>
            <w:i/>
            <w:webHidden/>
          </w:rPr>
          <w:instrText xml:space="preserve"> PAGEREF _Toc237251243 \h </w:instrText>
        </w:r>
        <w:r w:rsidR="00F0205E" w:rsidRPr="007253E4">
          <w:rPr>
            <w:b/>
            <w:i/>
            <w:webHidden/>
          </w:rPr>
        </w:r>
        <w:r w:rsidR="00F0205E" w:rsidRPr="007253E4">
          <w:rPr>
            <w:b/>
            <w:i/>
            <w:webHidden/>
          </w:rPr>
          <w:fldChar w:fldCharType="separate"/>
        </w:r>
        <w:r w:rsidR="000D08ED" w:rsidRPr="007253E4">
          <w:rPr>
            <w:b/>
            <w:i/>
            <w:webHidden/>
          </w:rPr>
          <w:t>97</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4" w:history="1">
        <w:r w:rsidR="00F0205E" w:rsidRPr="007253E4">
          <w:rPr>
            <w:rStyle w:val="Hyperlink"/>
            <w:rFonts w:eastAsiaTheme="majorEastAsia"/>
            <w:b/>
            <w:bCs/>
            <w:i/>
          </w:rPr>
          <w:t>8. ПРЕГЛЕД НА ИЗПЪЛНЕНИЕТО НА БЮДЖЕТНА ПРОГРАМА – 2200.01.08 „НАУЧНИ ИЗСЛЕДВАНИЯ“</w:t>
        </w:r>
        <w:r w:rsidR="00F0205E" w:rsidRPr="007253E4">
          <w:rPr>
            <w:b/>
            <w:i/>
            <w:webHidden/>
          </w:rPr>
          <w:tab/>
        </w:r>
        <w:r w:rsidR="00F0205E" w:rsidRPr="007253E4">
          <w:rPr>
            <w:b/>
            <w:i/>
            <w:webHidden/>
          </w:rPr>
          <w:fldChar w:fldCharType="begin"/>
        </w:r>
        <w:r w:rsidR="00F0205E" w:rsidRPr="007253E4">
          <w:rPr>
            <w:b/>
            <w:i/>
            <w:webHidden/>
          </w:rPr>
          <w:instrText xml:space="preserve"> PAGEREF _Toc237251244 \h </w:instrText>
        </w:r>
        <w:r w:rsidR="00F0205E" w:rsidRPr="007253E4">
          <w:rPr>
            <w:b/>
            <w:i/>
            <w:webHidden/>
          </w:rPr>
        </w:r>
        <w:r w:rsidR="00F0205E" w:rsidRPr="007253E4">
          <w:rPr>
            <w:b/>
            <w:i/>
            <w:webHidden/>
          </w:rPr>
          <w:fldChar w:fldCharType="separate"/>
        </w:r>
        <w:r w:rsidR="000D08ED" w:rsidRPr="007253E4">
          <w:rPr>
            <w:b/>
            <w:i/>
            <w:webHidden/>
          </w:rPr>
          <w:t>102</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5" w:history="1">
        <w:r w:rsidR="00F0205E" w:rsidRPr="007253E4">
          <w:rPr>
            <w:rStyle w:val="Hyperlink"/>
            <w:rFonts w:eastAsiaTheme="majorEastAsia"/>
            <w:b/>
            <w:bCs/>
            <w:i/>
          </w:rPr>
          <w:t>9. ПРЕГЛЕД НА ИЗПЪЛНЕНИЕТО НА БЮДЖЕТНА ПРОГРАМА – 2200.01.09 „СЪВЕТИ И КОНСУЛТАЦИИ“</w:t>
        </w:r>
        <w:r w:rsidR="00F0205E" w:rsidRPr="007253E4">
          <w:rPr>
            <w:b/>
            <w:i/>
            <w:webHidden/>
          </w:rPr>
          <w:tab/>
        </w:r>
        <w:r w:rsidR="00F0205E" w:rsidRPr="007253E4">
          <w:rPr>
            <w:b/>
            <w:i/>
            <w:webHidden/>
          </w:rPr>
          <w:fldChar w:fldCharType="begin"/>
        </w:r>
        <w:r w:rsidR="00F0205E" w:rsidRPr="007253E4">
          <w:rPr>
            <w:b/>
            <w:i/>
            <w:webHidden/>
          </w:rPr>
          <w:instrText xml:space="preserve"> PAGEREF _Toc237251245 \h </w:instrText>
        </w:r>
        <w:r w:rsidR="00F0205E" w:rsidRPr="007253E4">
          <w:rPr>
            <w:b/>
            <w:i/>
            <w:webHidden/>
          </w:rPr>
        </w:r>
        <w:r w:rsidR="00F0205E" w:rsidRPr="007253E4">
          <w:rPr>
            <w:b/>
            <w:i/>
            <w:webHidden/>
          </w:rPr>
          <w:fldChar w:fldCharType="separate"/>
        </w:r>
        <w:r w:rsidR="000D08ED" w:rsidRPr="007253E4">
          <w:rPr>
            <w:b/>
            <w:i/>
            <w:webHidden/>
          </w:rPr>
          <w:t>108</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6" w:history="1">
        <w:r w:rsidR="00F0205E" w:rsidRPr="007253E4">
          <w:rPr>
            <w:rStyle w:val="Hyperlink"/>
            <w:rFonts w:eastAsiaTheme="majorEastAsia"/>
            <w:b/>
            <w:bCs/>
            <w:i/>
          </w:rPr>
          <w:t>10. ПРЕГЛЕД НА ИЗПЪЛНЕНИЕТО НА БЮДЖЕТНА ПРОГРАМА – 2200.01.10 „ЗЕМЕДЕЛСКА ТЕХНИКА“</w:t>
        </w:r>
        <w:r w:rsidR="00F0205E" w:rsidRPr="007253E4">
          <w:rPr>
            <w:b/>
            <w:i/>
            <w:webHidden/>
          </w:rPr>
          <w:tab/>
        </w:r>
        <w:r w:rsidR="00F0205E" w:rsidRPr="007253E4">
          <w:rPr>
            <w:b/>
            <w:i/>
            <w:webHidden/>
          </w:rPr>
          <w:fldChar w:fldCharType="begin"/>
        </w:r>
        <w:r w:rsidR="00F0205E" w:rsidRPr="007253E4">
          <w:rPr>
            <w:b/>
            <w:i/>
            <w:webHidden/>
          </w:rPr>
          <w:instrText xml:space="preserve"> PAGEREF _Toc237251246 \h </w:instrText>
        </w:r>
        <w:r w:rsidR="00F0205E" w:rsidRPr="007253E4">
          <w:rPr>
            <w:b/>
            <w:i/>
            <w:webHidden/>
          </w:rPr>
        </w:r>
        <w:r w:rsidR="00F0205E" w:rsidRPr="007253E4">
          <w:rPr>
            <w:b/>
            <w:i/>
            <w:webHidden/>
          </w:rPr>
          <w:fldChar w:fldCharType="separate"/>
        </w:r>
        <w:r w:rsidR="000D08ED" w:rsidRPr="007253E4">
          <w:rPr>
            <w:b/>
            <w:i/>
            <w:webHidden/>
          </w:rPr>
          <w:t>112</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7" w:history="1">
        <w:r w:rsidR="00F0205E" w:rsidRPr="007253E4">
          <w:rPr>
            <w:rStyle w:val="Hyperlink"/>
            <w:rFonts w:eastAsiaTheme="majorEastAsia"/>
            <w:b/>
            <w:bCs/>
            <w:i/>
          </w:rPr>
          <w:t>11. ПРЕГЛЕД НА ИЗПЪЛНЕНИЕТО НА БЮДЖЕТНА ПРОГРАМА – 2200.01.11 „БЕЗОПАСНОСТ ПО ХРАНИТЕЛНАТА ВЕРИГА“</w:t>
        </w:r>
        <w:r w:rsidR="00F0205E" w:rsidRPr="007253E4">
          <w:rPr>
            <w:b/>
            <w:i/>
            <w:webHidden/>
          </w:rPr>
          <w:tab/>
        </w:r>
        <w:r w:rsidR="00F0205E" w:rsidRPr="007253E4">
          <w:rPr>
            <w:b/>
            <w:i/>
            <w:webHidden/>
          </w:rPr>
          <w:fldChar w:fldCharType="begin"/>
        </w:r>
        <w:r w:rsidR="00F0205E" w:rsidRPr="007253E4">
          <w:rPr>
            <w:b/>
            <w:i/>
            <w:webHidden/>
          </w:rPr>
          <w:instrText xml:space="preserve"> PAGEREF _Toc237251247 \h </w:instrText>
        </w:r>
        <w:r w:rsidR="00F0205E" w:rsidRPr="007253E4">
          <w:rPr>
            <w:b/>
            <w:i/>
            <w:webHidden/>
          </w:rPr>
        </w:r>
        <w:r w:rsidR="00F0205E" w:rsidRPr="007253E4">
          <w:rPr>
            <w:b/>
            <w:i/>
            <w:webHidden/>
          </w:rPr>
          <w:fldChar w:fldCharType="separate"/>
        </w:r>
        <w:r w:rsidR="000D08ED" w:rsidRPr="007253E4">
          <w:rPr>
            <w:b/>
            <w:i/>
            <w:webHidden/>
          </w:rPr>
          <w:t>115</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8" w:history="1">
        <w:r w:rsidR="00F0205E" w:rsidRPr="007253E4">
          <w:rPr>
            <w:rStyle w:val="Hyperlink"/>
            <w:rFonts w:eastAsiaTheme="majorEastAsia"/>
            <w:b/>
            <w:bCs/>
            <w:i/>
          </w:rPr>
          <w:t>12. ПРЕГЛЕД НА ИЗПЪЛНЕНИЕТО НА БЮДЖЕТНА ПРОГРАМА – 2200.01.12 „ПОДОБРЯВАНЕ НА ЖИВОТА В СЕЛСКИТЕ РАЙОНИ“</w:t>
        </w:r>
        <w:r w:rsidR="00F0205E" w:rsidRPr="007253E4">
          <w:rPr>
            <w:b/>
            <w:i/>
            <w:webHidden/>
          </w:rPr>
          <w:tab/>
        </w:r>
        <w:r w:rsidR="00F0205E" w:rsidRPr="007253E4">
          <w:rPr>
            <w:b/>
            <w:i/>
            <w:webHidden/>
          </w:rPr>
          <w:fldChar w:fldCharType="begin"/>
        </w:r>
        <w:r w:rsidR="00F0205E" w:rsidRPr="007253E4">
          <w:rPr>
            <w:b/>
            <w:i/>
            <w:webHidden/>
          </w:rPr>
          <w:instrText xml:space="preserve"> PAGEREF _Toc237251248 \h </w:instrText>
        </w:r>
        <w:r w:rsidR="00F0205E" w:rsidRPr="007253E4">
          <w:rPr>
            <w:b/>
            <w:i/>
            <w:webHidden/>
          </w:rPr>
        </w:r>
        <w:r w:rsidR="00F0205E" w:rsidRPr="007253E4">
          <w:rPr>
            <w:b/>
            <w:i/>
            <w:webHidden/>
          </w:rPr>
          <w:fldChar w:fldCharType="separate"/>
        </w:r>
        <w:r w:rsidR="000D08ED" w:rsidRPr="007253E4">
          <w:rPr>
            <w:b/>
            <w:i/>
            <w:webHidden/>
          </w:rPr>
          <w:t>146</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49" w:history="1">
        <w:r w:rsidR="00F0205E" w:rsidRPr="007253E4">
          <w:rPr>
            <w:rStyle w:val="Hyperlink"/>
            <w:rFonts w:eastAsiaTheme="majorEastAsia"/>
            <w:b/>
            <w:bCs/>
            <w:i/>
          </w:rPr>
          <w:t>13. ПРЕГЛЕД НА ИЗПЪЛНЕНИЕТО НА БЮДЖЕТНА ПРОГРАМА – 2200.02.01 „РИБАРСТВО И АКВАКУЛТУРИ“</w:t>
        </w:r>
        <w:r w:rsidR="00F0205E" w:rsidRPr="007253E4">
          <w:rPr>
            <w:b/>
            <w:i/>
            <w:webHidden/>
          </w:rPr>
          <w:tab/>
        </w:r>
        <w:r w:rsidR="00F0205E" w:rsidRPr="007253E4">
          <w:rPr>
            <w:b/>
            <w:i/>
            <w:webHidden/>
          </w:rPr>
          <w:fldChar w:fldCharType="begin"/>
        </w:r>
        <w:r w:rsidR="00F0205E" w:rsidRPr="007253E4">
          <w:rPr>
            <w:b/>
            <w:i/>
            <w:webHidden/>
          </w:rPr>
          <w:instrText xml:space="preserve"> PAGEREF _Toc237251249 \h </w:instrText>
        </w:r>
        <w:r w:rsidR="00F0205E" w:rsidRPr="007253E4">
          <w:rPr>
            <w:b/>
            <w:i/>
            <w:webHidden/>
          </w:rPr>
        </w:r>
        <w:r w:rsidR="00F0205E" w:rsidRPr="007253E4">
          <w:rPr>
            <w:b/>
            <w:i/>
            <w:webHidden/>
          </w:rPr>
          <w:fldChar w:fldCharType="separate"/>
        </w:r>
        <w:r w:rsidR="000D08ED" w:rsidRPr="007253E4">
          <w:rPr>
            <w:b/>
            <w:i/>
            <w:webHidden/>
          </w:rPr>
          <w:t>150</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50" w:history="1">
        <w:r w:rsidR="00F0205E" w:rsidRPr="007253E4">
          <w:rPr>
            <w:rStyle w:val="Hyperlink"/>
            <w:rFonts w:eastAsiaTheme="majorEastAsia"/>
            <w:b/>
            <w:bCs/>
            <w:i/>
          </w:rPr>
          <w:t>14. ПРЕГЛЕД НА ИЗПЪЛНЕНИЕТО НА БЮДЖЕТНА ПРОГРАМА – 2200.03.01 „СПЕЦИАЛИЗИРАНИ ДЕЙНОСТИ В ГОРСКИТЕ ТЕРИТОРИИ“</w:t>
        </w:r>
        <w:r w:rsidR="00F0205E" w:rsidRPr="007253E4">
          <w:rPr>
            <w:b/>
            <w:i/>
            <w:webHidden/>
          </w:rPr>
          <w:tab/>
        </w:r>
        <w:r w:rsidR="00F0205E" w:rsidRPr="007253E4">
          <w:rPr>
            <w:b/>
            <w:i/>
            <w:webHidden/>
          </w:rPr>
          <w:fldChar w:fldCharType="begin"/>
        </w:r>
        <w:r w:rsidR="00F0205E" w:rsidRPr="007253E4">
          <w:rPr>
            <w:b/>
            <w:i/>
            <w:webHidden/>
          </w:rPr>
          <w:instrText xml:space="preserve"> PAGEREF _Toc237251250 \h </w:instrText>
        </w:r>
        <w:r w:rsidR="00F0205E" w:rsidRPr="007253E4">
          <w:rPr>
            <w:b/>
            <w:i/>
            <w:webHidden/>
          </w:rPr>
        </w:r>
        <w:r w:rsidR="00F0205E" w:rsidRPr="007253E4">
          <w:rPr>
            <w:b/>
            <w:i/>
            <w:webHidden/>
          </w:rPr>
          <w:fldChar w:fldCharType="separate"/>
        </w:r>
        <w:r w:rsidR="000D08ED" w:rsidRPr="007253E4">
          <w:rPr>
            <w:b/>
            <w:i/>
            <w:webHidden/>
          </w:rPr>
          <w:t>159</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51" w:history="1">
        <w:r w:rsidR="00F0205E" w:rsidRPr="007253E4">
          <w:rPr>
            <w:rStyle w:val="Hyperlink"/>
            <w:rFonts w:eastAsiaTheme="majorEastAsia"/>
            <w:b/>
            <w:bCs/>
            <w:i/>
          </w:rPr>
          <w:t>15. ПРЕГЛЕД НА ИЗПЪЛНЕНИЕТО НА БЮДЖЕТНА ПРОГРАМА – 2200. 03.02 „ПЛАНИРАНЕ, ОПАЗВАНЕ ОТ ПОСЕГАТЕЛСТВА, ПОЖАРИ И ЛЕСОЗАЩИТА“</w:t>
        </w:r>
        <w:r w:rsidR="00F0205E" w:rsidRPr="007253E4">
          <w:rPr>
            <w:b/>
            <w:i/>
            <w:webHidden/>
          </w:rPr>
          <w:tab/>
        </w:r>
        <w:r w:rsidR="00F0205E" w:rsidRPr="007253E4">
          <w:rPr>
            <w:b/>
            <w:i/>
            <w:webHidden/>
          </w:rPr>
          <w:fldChar w:fldCharType="begin"/>
        </w:r>
        <w:r w:rsidR="00F0205E" w:rsidRPr="007253E4">
          <w:rPr>
            <w:b/>
            <w:i/>
            <w:webHidden/>
          </w:rPr>
          <w:instrText xml:space="preserve"> PAGEREF _Toc237251251 \h </w:instrText>
        </w:r>
        <w:r w:rsidR="00F0205E" w:rsidRPr="007253E4">
          <w:rPr>
            <w:b/>
            <w:i/>
            <w:webHidden/>
          </w:rPr>
        </w:r>
        <w:r w:rsidR="00F0205E" w:rsidRPr="007253E4">
          <w:rPr>
            <w:b/>
            <w:i/>
            <w:webHidden/>
          </w:rPr>
          <w:fldChar w:fldCharType="separate"/>
        </w:r>
        <w:r w:rsidR="000D08ED" w:rsidRPr="007253E4">
          <w:rPr>
            <w:b/>
            <w:i/>
            <w:webHidden/>
          </w:rPr>
          <w:t>163</w:t>
        </w:r>
        <w:r w:rsidR="00F0205E" w:rsidRPr="007253E4">
          <w:rPr>
            <w:b/>
            <w:i/>
            <w:webHidden/>
          </w:rPr>
          <w:fldChar w:fldCharType="end"/>
        </w:r>
      </w:hyperlink>
    </w:p>
    <w:p w:rsidR="00F0205E" w:rsidRPr="007253E4" w:rsidRDefault="005D4966" w:rsidP="00F0205E">
      <w:pPr>
        <w:pStyle w:val="TOC1"/>
        <w:rPr>
          <w:rFonts w:eastAsiaTheme="minorEastAsia"/>
          <w:b/>
          <w:i/>
          <w:lang w:val="en-US"/>
        </w:rPr>
      </w:pPr>
      <w:hyperlink w:anchor="_Toc237251252" w:history="1">
        <w:r w:rsidR="00F0205E" w:rsidRPr="007253E4">
          <w:rPr>
            <w:rStyle w:val="Hyperlink"/>
            <w:rFonts w:eastAsiaTheme="majorEastAsia"/>
            <w:b/>
            <w:bCs/>
            <w:i/>
          </w:rPr>
          <w:t>16. ПРЕГЛЕД НА ИЗПЪЛНЕНИЕТО НА БЮДЖЕТНА ПРОГРАМА – 2200.04.00 „АДМИНИСТРАЦИЯ”</w:t>
        </w:r>
        <w:r w:rsidR="00F0205E" w:rsidRPr="007253E4">
          <w:rPr>
            <w:b/>
            <w:i/>
            <w:webHidden/>
          </w:rPr>
          <w:tab/>
        </w:r>
        <w:r w:rsidR="00F0205E" w:rsidRPr="007253E4">
          <w:rPr>
            <w:b/>
            <w:i/>
            <w:webHidden/>
          </w:rPr>
          <w:fldChar w:fldCharType="begin"/>
        </w:r>
        <w:r w:rsidR="00F0205E" w:rsidRPr="007253E4">
          <w:rPr>
            <w:b/>
            <w:i/>
            <w:webHidden/>
          </w:rPr>
          <w:instrText xml:space="preserve"> PAGEREF _Toc237251252 \h </w:instrText>
        </w:r>
        <w:r w:rsidR="00F0205E" w:rsidRPr="007253E4">
          <w:rPr>
            <w:b/>
            <w:i/>
            <w:webHidden/>
          </w:rPr>
        </w:r>
        <w:r w:rsidR="00F0205E" w:rsidRPr="007253E4">
          <w:rPr>
            <w:b/>
            <w:i/>
            <w:webHidden/>
          </w:rPr>
          <w:fldChar w:fldCharType="separate"/>
        </w:r>
        <w:r w:rsidR="000D08ED" w:rsidRPr="007253E4">
          <w:rPr>
            <w:b/>
            <w:i/>
            <w:webHidden/>
          </w:rPr>
          <w:t>165</w:t>
        </w:r>
        <w:r w:rsidR="00F0205E" w:rsidRPr="007253E4">
          <w:rPr>
            <w:b/>
            <w:i/>
            <w:webHidden/>
          </w:rPr>
          <w:fldChar w:fldCharType="end"/>
        </w:r>
      </w:hyperlink>
    </w:p>
    <w:p w:rsidR="00592910" w:rsidRPr="007253E4" w:rsidRDefault="00166646" w:rsidP="00746084">
      <w:pPr>
        <w:spacing w:line="276" w:lineRule="auto"/>
        <w:jc w:val="both"/>
        <w:rPr>
          <w:sz w:val="20"/>
          <w:lang w:val="bg-BG"/>
        </w:rPr>
      </w:pPr>
      <w:r w:rsidRPr="007253E4">
        <w:rPr>
          <w:b/>
          <w:i/>
          <w:sz w:val="20"/>
          <w:szCs w:val="20"/>
          <w:lang w:val="bg-BG" w:eastAsia="bg-BG"/>
        </w:rPr>
        <w:lastRenderedPageBreak/>
        <w:fldChar w:fldCharType="end"/>
      </w:r>
      <w:bookmarkStart w:id="0" w:name="_Toc138163389"/>
      <w:bookmarkStart w:id="1" w:name="_Toc237251227"/>
      <w:r w:rsidR="00592910" w:rsidRPr="007253E4">
        <w:rPr>
          <w:sz w:val="20"/>
          <w:lang w:val="bg-BG"/>
        </w:rPr>
        <w:t>МИСИЯ</w:t>
      </w:r>
      <w:bookmarkEnd w:id="0"/>
      <w:bookmarkEnd w:id="1"/>
      <w:r w:rsidR="00592910" w:rsidRPr="007253E4">
        <w:rPr>
          <w:sz w:val="20"/>
          <w:lang w:val="bg-BG"/>
        </w:rPr>
        <w:t xml:space="preserve"> </w:t>
      </w:r>
    </w:p>
    <w:p w:rsidR="001E76AB" w:rsidRPr="007253E4" w:rsidRDefault="001E76AB" w:rsidP="00CA63F7">
      <w:pPr>
        <w:spacing w:line="276" w:lineRule="auto"/>
        <w:jc w:val="both"/>
        <w:rPr>
          <w:sz w:val="20"/>
          <w:szCs w:val="20"/>
          <w:lang w:val="bg-BG"/>
        </w:rPr>
      </w:pPr>
    </w:p>
    <w:p w:rsidR="00C53513" w:rsidRPr="007253E4" w:rsidRDefault="00F929F4" w:rsidP="00154363">
      <w:pPr>
        <w:tabs>
          <w:tab w:val="left" w:pos="8787"/>
        </w:tabs>
        <w:spacing w:line="276" w:lineRule="auto"/>
        <w:ind w:firstLine="284"/>
        <w:jc w:val="both"/>
        <w:rPr>
          <w:sz w:val="20"/>
          <w:szCs w:val="20"/>
          <w:lang w:val="bg-BG"/>
        </w:rPr>
      </w:pPr>
      <w:r w:rsidRPr="007253E4">
        <w:rPr>
          <w:sz w:val="20"/>
          <w:szCs w:val="20"/>
          <w:lang w:val="bg-BG"/>
        </w:rPr>
        <w:t>Министерството на земеделието</w:t>
      </w:r>
      <w:r w:rsidR="00A31C58" w:rsidRPr="007253E4">
        <w:rPr>
          <w:sz w:val="20"/>
          <w:szCs w:val="20"/>
          <w:lang w:val="bg-BG"/>
        </w:rPr>
        <w:t xml:space="preserve"> и храните</w:t>
      </w:r>
      <w:r w:rsidRPr="007253E4">
        <w:rPr>
          <w:sz w:val="20"/>
          <w:szCs w:val="20"/>
          <w:lang w:val="bg-BG"/>
        </w:rPr>
        <w:t xml:space="preserve">, </w:t>
      </w:r>
      <w:r w:rsidR="00C53513" w:rsidRPr="007253E4">
        <w:rPr>
          <w:sz w:val="20"/>
          <w:szCs w:val="20"/>
          <w:lang w:val="bg-BG"/>
        </w:rPr>
        <w:t xml:space="preserve">осъществява държавната политика в областта на земеделието, селските райони, горите, риболова и аквакултурите. </w:t>
      </w:r>
      <w:r w:rsidR="00056B1E" w:rsidRPr="007253E4">
        <w:rPr>
          <w:sz w:val="20"/>
          <w:szCs w:val="20"/>
          <w:lang w:val="bg-BG"/>
        </w:rPr>
        <w:t xml:space="preserve">То заема водещо място по отношение на продоволственото обезпечение, регионалното развитие, специализираното образование, научния прогрес, иновациите и дигитализацията в аграрната сфера, националната сигурност. </w:t>
      </w:r>
    </w:p>
    <w:p w:rsidR="00A4285E" w:rsidRPr="007253E4" w:rsidRDefault="00A4285E" w:rsidP="00CA63F7">
      <w:pPr>
        <w:tabs>
          <w:tab w:val="left" w:pos="8787"/>
        </w:tabs>
        <w:spacing w:line="276" w:lineRule="auto"/>
        <w:ind w:firstLine="540"/>
        <w:jc w:val="both"/>
        <w:rPr>
          <w:sz w:val="20"/>
          <w:szCs w:val="20"/>
          <w:lang w:val="bg-BG"/>
        </w:rPr>
      </w:pPr>
    </w:p>
    <w:p w:rsidR="00164BD7" w:rsidRPr="007253E4" w:rsidRDefault="00A4285E" w:rsidP="00CA63F7">
      <w:pPr>
        <w:tabs>
          <w:tab w:val="left" w:pos="8787"/>
        </w:tabs>
        <w:spacing w:line="276" w:lineRule="auto"/>
        <w:ind w:firstLine="540"/>
        <w:jc w:val="both"/>
        <w:rPr>
          <w:b/>
          <w:i/>
          <w:sz w:val="20"/>
          <w:szCs w:val="20"/>
          <w:lang w:val="bg-BG"/>
        </w:rPr>
      </w:pPr>
      <w:r w:rsidRPr="007253E4">
        <w:rPr>
          <w:b/>
          <w:i/>
          <w:sz w:val="20"/>
          <w:szCs w:val="20"/>
          <w:lang w:val="bg-BG"/>
        </w:rPr>
        <w:t>Основните приоритети в тази насока са:</w:t>
      </w:r>
    </w:p>
    <w:p w:rsidR="00A4285E" w:rsidRPr="007253E4" w:rsidRDefault="00A4285E" w:rsidP="00CA63F7">
      <w:pPr>
        <w:tabs>
          <w:tab w:val="left" w:pos="8787"/>
        </w:tabs>
        <w:spacing w:line="276" w:lineRule="auto"/>
        <w:ind w:firstLine="540"/>
        <w:jc w:val="both"/>
        <w:rPr>
          <w:i/>
          <w:sz w:val="20"/>
          <w:szCs w:val="20"/>
          <w:lang w:val="bg-BG"/>
        </w:rPr>
      </w:pPr>
    </w:p>
    <w:p w:rsidR="00FB4288" w:rsidRPr="007253E4" w:rsidRDefault="00FB4288" w:rsidP="00CA63F7">
      <w:pPr>
        <w:pStyle w:val="ListParagraph"/>
        <w:numPr>
          <w:ilvl w:val="0"/>
          <w:numId w:val="2"/>
        </w:numPr>
        <w:spacing w:line="276" w:lineRule="auto"/>
        <w:ind w:left="0" w:firstLine="426"/>
        <w:jc w:val="both"/>
        <w:rPr>
          <w:sz w:val="20"/>
          <w:szCs w:val="20"/>
          <w:lang w:val="bg-BG"/>
        </w:rPr>
      </w:pPr>
      <w:r w:rsidRPr="007253E4">
        <w:rPr>
          <w:sz w:val="20"/>
          <w:szCs w:val="20"/>
          <w:lang w:val="bg-BG"/>
        </w:rPr>
        <w:t>Развитие на балансирано, конкурентоспособно, устойчиво и адаптирано към климатичните промени селско стопанство;</w:t>
      </w:r>
    </w:p>
    <w:p w:rsidR="00FB4288" w:rsidRPr="007253E4" w:rsidRDefault="00FB4288" w:rsidP="00CA63F7">
      <w:pPr>
        <w:pStyle w:val="ListParagraph"/>
        <w:numPr>
          <w:ilvl w:val="0"/>
          <w:numId w:val="2"/>
        </w:numPr>
        <w:spacing w:line="276" w:lineRule="auto"/>
        <w:ind w:left="709" w:hanging="283"/>
        <w:jc w:val="both"/>
        <w:rPr>
          <w:sz w:val="20"/>
          <w:szCs w:val="20"/>
          <w:lang w:val="bg-BG"/>
        </w:rPr>
      </w:pPr>
      <w:r w:rsidRPr="007253E4">
        <w:rPr>
          <w:sz w:val="20"/>
          <w:szCs w:val="20"/>
          <w:lang w:val="bg-BG"/>
        </w:rPr>
        <w:t>Стабилни и справедливи доходи на заетите в аграрния сектор;</w:t>
      </w:r>
    </w:p>
    <w:p w:rsidR="00FB4288" w:rsidRPr="007253E4" w:rsidRDefault="00FB4288" w:rsidP="00CA63F7">
      <w:pPr>
        <w:pStyle w:val="ListParagraph"/>
        <w:numPr>
          <w:ilvl w:val="0"/>
          <w:numId w:val="2"/>
        </w:numPr>
        <w:spacing w:line="276" w:lineRule="auto"/>
        <w:ind w:left="0" w:right="-2" w:firstLine="426"/>
        <w:jc w:val="both"/>
        <w:rPr>
          <w:sz w:val="20"/>
          <w:szCs w:val="20"/>
          <w:lang w:val="bg-BG"/>
        </w:rPr>
      </w:pPr>
      <w:r w:rsidRPr="007253E4">
        <w:rPr>
          <w:sz w:val="20"/>
          <w:szCs w:val="20"/>
          <w:lang w:val="bg-BG"/>
        </w:rPr>
        <w:t>Ефективно използване на природните ресурси в селското стопанство и нарастване на неговия принос за опазване на околната среда и биоразнообразието;</w:t>
      </w:r>
    </w:p>
    <w:p w:rsidR="00FB4288" w:rsidRPr="007253E4" w:rsidRDefault="00FB4288" w:rsidP="00CA63F7">
      <w:pPr>
        <w:pStyle w:val="ListParagraph"/>
        <w:numPr>
          <w:ilvl w:val="0"/>
          <w:numId w:val="2"/>
        </w:numPr>
        <w:spacing w:line="276" w:lineRule="auto"/>
        <w:ind w:left="0" w:right="-2" w:firstLine="426"/>
        <w:jc w:val="both"/>
        <w:rPr>
          <w:sz w:val="20"/>
          <w:szCs w:val="20"/>
          <w:lang w:val="bg-BG"/>
        </w:rPr>
      </w:pPr>
      <w:r w:rsidRPr="007253E4">
        <w:rPr>
          <w:sz w:val="20"/>
          <w:szCs w:val="20"/>
          <w:lang w:val="bg-BG"/>
        </w:rPr>
        <w:t xml:space="preserve">Запазване жизнеността и предотвратяване на обезлюдяването на селските райони </w:t>
      </w:r>
    </w:p>
    <w:p w:rsidR="00FB4288" w:rsidRPr="007253E4" w:rsidRDefault="00FB4288" w:rsidP="00CA63F7">
      <w:pPr>
        <w:pStyle w:val="ListParagraph"/>
        <w:numPr>
          <w:ilvl w:val="0"/>
          <w:numId w:val="2"/>
        </w:numPr>
        <w:spacing w:line="276" w:lineRule="auto"/>
        <w:ind w:left="0" w:right="-2" w:firstLine="426"/>
        <w:jc w:val="both"/>
        <w:rPr>
          <w:b/>
          <w:i/>
          <w:sz w:val="20"/>
          <w:szCs w:val="20"/>
          <w:lang w:val="bg-BG"/>
        </w:rPr>
      </w:pPr>
      <w:r w:rsidRPr="007253E4">
        <w:rPr>
          <w:sz w:val="20"/>
          <w:szCs w:val="20"/>
          <w:lang w:val="bg-BG"/>
        </w:rPr>
        <w:t>Високо ниво на защита на човешкото здраве и интересите на потребителите по отношение на храните;</w:t>
      </w:r>
    </w:p>
    <w:p w:rsidR="00FB4288" w:rsidRPr="007253E4" w:rsidRDefault="00FB4288" w:rsidP="00CA63F7">
      <w:pPr>
        <w:numPr>
          <w:ilvl w:val="0"/>
          <w:numId w:val="2"/>
        </w:numPr>
        <w:tabs>
          <w:tab w:val="left" w:pos="0"/>
        </w:tabs>
        <w:spacing w:line="276" w:lineRule="auto"/>
        <w:ind w:left="0" w:right="-54" w:firstLine="426"/>
        <w:jc w:val="both"/>
        <w:rPr>
          <w:sz w:val="20"/>
          <w:szCs w:val="20"/>
          <w:lang w:val="bg-BG"/>
        </w:rPr>
      </w:pPr>
      <w:r w:rsidRPr="007253E4">
        <w:rPr>
          <w:sz w:val="20"/>
          <w:szCs w:val="20"/>
          <w:lang w:val="bg-BG"/>
        </w:rPr>
        <w:t>Устойчиво в екологично отношение, иновативно, конкурентоспособно и основано на знания рибарство и аквакултури, характеризиращо се с ефективно използване на ресурсите;</w:t>
      </w:r>
    </w:p>
    <w:p w:rsidR="00FB4288" w:rsidRPr="007253E4" w:rsidRDefault="00FB4288" w:rsidP="00CA63F7">
      <w:pPr>
        <w:numPr>
          <w:ilvl w:val="0"/>
          <w:numId w:val="2"/>
        </w:numPr>
        <w:tabs>
          <w:tab w:val="left" w:pos="0"/>
        </w:tabs>
        <w:spacing w:line="276" w:lineRule="auto"/>
        <w:ind w:left="0" w:right="-54" w:firstLine="426"/>
        <w:jc w:val="both"/>
        <w:rPr>
          <w:sz w:val="20"/>
          <w:szCs w:val="20"/>
          <w:lang w:val="bg-BG"/>
        </w:rPr>
      </w:pPr>
      <w:r w:rsidRPr="007253E4">
        <w:rPr>
          <w:sz w:val="20"/>
          <w:szCs w:val="20"/>
          <w:lang w:val="bg-BG"/>
        </w:rPr>
        <w:t>Икономически жизнеспособна риболовна, аквакултурна и рибопреработвателна промишленост, по-добри условия за живот в рибарските райони;</w:t>
      </w:r>
    </w:p>
    <w:p w:rsidR="00FB4288" w:rsidRPr="007253E4" w:rsidRDefault="00FB4288" w:rsidP="00CA63F7">
      <w:pPr>
        <w:pStyle w:val="ListParagraph"/>
        <w:numPr>
          <w:ilvl w:val="0"/>
          <w:numId w:val="2"/>
        </w:numPr>
        <w:spacing w:line="276" w:lineRule="auto"/>
        <w:ind w:left="709" w:right="-2" w:hanging="283"/>
        <w:jc w:val="both"/>
        <w:rPr>
          <w:sz w:val="20"/>
          <w:szCs w:val="20"/>
          <w:lang w:val="bg-BG"/>
        </w:rPr>
      </w:pPr>
      <w:r w:rsidRPr="007253E4">
        <w:rPr>
          <w:sz w:val="20"/>
          <w:szCs w:val="20"/>
          <w:lang w:val="bg-BG"/>
        </w:rPr>
        <w:t>Устойчиво и многофункционално управление на горите.</w:t>
      </w:r>
    </w:p>
    <w:p w:rsidR="00FB4288" w:rsidRPr="007253E4" w:rsidRDefault="00FB4288" w:rsidP="00CA63F7">
      <w:pPr>
        <w:tabs>
          <w:tab w:val="left" w:pos="0"/>
        </w:tabs>
        <w:spacing w:line="276" w:lineRule="auto"/>
        <w:ind w:left="852" w:right="-54"/>
        <w:jc w:val="both"/>
        <w:rPr>
          <w:sz w:val="20"/>
          <w:szCs w:val="20"/>
          <w:lang w:val="bg-BG"/>
        </w:rPr>
      </w:pPr>
    </w:p>
    <w:p w:rsidR="00FB4288" w:rsidRPr="007253E4" w:rsidRDefault="00FB4288" w:rsidP="00CA63F7">
      <w:pPr>
        <w:tabs>
          <w:tab w:val="left" w:pos="0"/>
        </w:tabs>
        <w:spacing w:line="276" w:lineRule="auto"/>
        <w:ind w:right="-54" w:firstLine="426"/>
        <w:jc w:val="both"/>
        <w:rPr>
          <w:sz w:val="20"/>
          <w:szCs w:val="20"/>
          <w:lang w:val="bg-BG"/>
        </w:rPr>
      </w:pPr>
      <w:r w:rsidRPr="007253E4">
        <w:rPr>
          <w:sz w:val="20"/>
          <w:szCs w:val="20"/>
          <w:lang w:val="bg-BG"/>
        </w:rPr>
        <w:t xml:space="preserve">Приоритетите се реализират чрез изпълнението на три основни политики: </w:t>
      </w:r>
    </w:p>
    <w:p w:rsidR="00FB4288" w:rsidRPr="007253E4" w:rsidRDefault="00FB4288" w:rsidP="00CA63F7">
      <w:pPr>
        <w:pStyle w:val="ListParagraph"/>
        <w:numPr>
          <w:ilvl w:val="1"/>
          <w:numId w:val="3"/>
        </w:numPr>
        <w:tabs>
          <w:tab w:val="left" w:pos="0"/>
        </w:tabs>
        <w:spacing w:line="276" w:lineRule="auto"/>
        <w:ind w:left="568" w:right="-54" w:hanging="142"/>
        <w:jc w:val="both"/>
        <w:rPr>
          <w:sz w:val="20"/>
          <w:szCs w:val="20"/>
          <w:lang w:val="bg-BG"/>
        </w:rPr>
      </w:pPr>
      <w:r w:rsidRPr="007253E4">
        <w:rPr>
          <w:sz w:val="20"/>
          <w:szCs w:val="20"/>
          <w:lang w:val="bg-BG"/>
        </w:rPr>
        <w:t>Политика в областта на земеделието и селските райони;</w:t>
      </w:r>
    </w:p>
    <w:p w:rsidR="00FB4288" w:rsidRPr="007253E4" w:rsidRDefault="00FB4288" w:rsidP="00CA63F7">
      <w:pPr>
        <w:pStyle w:val="ListParagraph"/>
        <w:numPr>
          <w:ilvl w:val="1"/>
          <w:numId w:val="3"/>
        </w:numPr>
        <w:tabs>
          <w:tab w:val="left" w:pos="0"/>
        </w:tabs>
        <w:spacing w:line="276" w:lineRule="auto"/>
        <w:ind w:left="568" w:right="-54" w:hanging="142"/>
        <w:jc w:val="both"/>
        <w:rPr>
          <w:sz w:val="20"/>
          <w:szCs w:val="20"/>
          <w:lang w:val="bg-BG"/>
        </w:rPr>
      </w:pPr>
      <w:r w:rsidRPr="007253E4">
        <w:rPr>
          <w:sz w:val="20"/>
          <w:szCs w:val="20"/>
          <w:lang w:val="bg-BG"/>
        </w:rPr>
        <w:t>Политика в областта на рибарството и аквакултурите;</w:t>
      </w:r>
    </w:p>
    <w:p w:rsidR="00FB4288" w:rsidRPr="007253E4" w:rsidRDefault="00FB4288" w:rsidP="00CA63F7">
      <w:pPr>
        <w:pStyle w:val="ListParagraph"/>
        <w:numPr>
          <w:ilvl w:val="1"/>
          <w:numId w:val="3"/>
        </w:numPr>
        <w:tabs>
          <w:tab w:val="left" w:pos="0"/>
        </w:tabs>
        <w:spacing w:line="276" w:lineRule="auto"/>
        <w:ind w:left="568" w:right="-54" w:hanging="142"/>
        <w:jc w:val="both"/>
        <w:rPr>
          <w:sz w:val="20"/>
          <w:szCs w:val="20"/>
          <w:lang w:val="bg-BG"/>
        </w:rPr>
      </w:pPr>
      <w:r w:rsidRPr="007253E4">
        <w:rPr>
          <w:sz w:val="20"/>
          <w:szCs w:val="20"/>
          <w:lang w:val="bg-BG"/>
        </w:rPr>
        <w:t>Политика в областта на съхраняването и увеличаването на горите и дивеча.</w:t>
      </w:r>
    </w:p>
    <w:p w:rsidR="00AE5082" w:rsidRPr="007253E4" w:rsidRDefault="00AE5082" w:rsidP="00AE5082">
      <w:pPr>
        <w:tabs>
          <w:tab w:val="left" w:pos="0"/>
        </w:tabs>
        <w:spacing w:line="276" w:lineRule="auto"/>
        <w:ind w:right="-54"/>
        <w:jc w:val="both"/>
        <w:rPr>
          <w:sz w:val="20"/>
          <w:szCs w:val="20"/>
          <w:lang w:val="bg-BG"/>
        </w:rPr>
      </w:pPr>
    </w:p>
    <w:p w:rsidR="004136FE" w:rsidRPr="007253E4" w:rsidRDefault="00592910" w:rsidP="00AE5082">
      <w:pPr>
        <w:pStyle w:val="Heading1"/>
        <w:keepNext w:val="0"/>
        <w:widowControl w:val="0"/>
        <w:numPr>
          <w:ilvl w:val="0"/>
          <w:numId w:val="5"/>
        </w:numPr>
        <w:tabs>
          <w:tab w:val="left" w:pos="284"/>
        </w:tabs>
        <w:overflowPunct w:val="0"/>
        <w:autoSpaceDE w:val="0"/>
        <w:autoSpaceDN w:val="0"/>
        <w:adjustRightInd w:val="0"/>
        <w:spacing w:line="276" w:lineRule="auto"/>
        <w:ind w:left="0" w:firstLine="0"/>
        <w:textAlignment w:val="baseline"/>
        <w:rPr>
          <w:rFonts w:eastAsiaTheme="majorEastAsia"/>
          <w:bCs/>
          <w:caps w:val="0"/>
          <w:sz w:val="20"/>
          <w:lang w:val="bg-BG"/>
        </w:rPr>
      </w:pPr>
      <w:r w:rsidRPr="007253E4">
        <w:rPr>
          <w:sz w:val="20"/>
          <w:lang w:val="bg-BG"/>
        </w:rPr>
        <w:t xml:space="preserve"> </w:t>
      </w:r>
      <w:bookmarkStart w:id="2" w:name="_Toc237251228"/>
      <w:r w:rsidR="00166646" w:rsidRPr="007253E4">
        <w:rPr>
          <w:rFonts w:eastAsiaTheme="majorEastAsia"/>
          <w:bCs/>
          <w:caps w:val="0"/>
          <w:sz w:val="20"/>
          <w:lang w:val="bg-BG"/>
        </w:rPr>
        <w:t>ОТЧЕТ НА ОСНОВНИТЕ ПАРАМЕТРИ НА БЮДЖЕТА</w:t>
      </w:r>
      <w:bookmarkEnd w:id="2"/>
    </w:p>
    <w:p w:rsidR="00EE1C3F" w:rsidRPr="007253E4" w:rsidRDefault="00EE1C3F" w:rsidP="00CA63F7">
      <w:pPr>
        <w:spacing w:line="276" w:lineRule="auto"/>
        <w:jc w:val="both"/>
        <w:rPr>
          <w:rFonts w:eastAsiaTheme="majorEastAsia"/>
          <w:sz w:val="20"/>
          <w:szCs w:val="20"/>
          <w:lang w:val="bg-BG"/>
        </w:rPr>
      </w:pPr>
    </w:p>
    <w:p w:rsidR="00166646" w:rsidRPr="007253E4" w:rsidRDefault="00CD742C" w:rsidP="00AE5082">
      <w:pPr>
        <w:widowControl w:val="0"/>
        <w:numPr>
          <w:ilvl w:val="1"/>
          <w:numId w:val="5"/>
        </w:numPr>
        <w:tabs>
          <w:tab w:val="left" w:pos="567"/>
          <w:tab w:val="left" w:pos="851"/>
        </w:tabs>
        <w:overflowPunct w:val="0"/>
        <w:autoSpaceDE w:val="0"/>
        <w:autoSpaceDN w:val="0"/>
        <w:adjustRightInd w:val="0"/>
        <w:spacing w:line="276" w:lineRule="auto"/>
        <w:ind w:left="992" w:hanging="425"/>
        <w:jc w:val="both"/>
        <w:textAlignment w:val="baseline"/>
        <w:outlineLvl w:val="0"/>
        <w:rPr>
          <w:rFonts w:eastAsiaTheme="majorEastAsia"/>
          <w:b/>
          <w:bCs/>
          <w:sz w:val="20"/>
          <w:szCs w:val="20"/>
          <w:lang w:val="bg-BG"/>
        </w:rPr>
      </w:pPr>
      <w:bookmarkStart w:id="3" w:name="_Toc237251229"/>
      <w:r w:rsidRPr="007253E4">
        <w:rPr>
          <w:rFonts w:eastAsiaTheme="majorEastAsia"/>
          <w:b/>
          <w:bCs/>
          <w:sz w:val="20"/>
          <w:szCs w:val="20"/>
          <w:lang w:val="bg-BG"/>
        </w:rPr>
        <w:t xml:space="preserve">ОТЧЕТ </w:t>
      </w:r>
      <w:r w:rsidR="00166646" w:rsidRPr="007253E4">
        <w:rPr>
          <w:rFonts w:eastAsiaTheme="majorEastAsia"/>
          <w:b/>
          <w:bCs/>
          <w:sz w:val="20"/>
          <w:szCs w:val="20"/>
          <w:lang w:val="bg-BG"/>
        </w:rPr>
        <w:t xml:space="preserve"> НА ПРИХОДИТЕ:</w:t>
      </w:r>
      <w:bookmarkEnd w:id="3"/>
    </w:p>
    <w:p w:rsidR="00166646" w:rsidRPr="007253E4" w:rsidRDefault="00166646" w:rsidP="00CA63F7">
      <w:pPr>
        <w:overflowPunct w:val="0"/>
        <w:autoSpaceDE w:val="0"/>
        <w:autoSpaceDN w:val="0"/>
        <w:adjustRightInd w:val="0"/>
        <w:spacing w:line="276" w:lineRule="auto"/>
        <w:ind w:firstLine="567"/>
        <w:jc w:val="both"/>
        <w:textAlignment w:val="baseline"/>
        <w:rPr>
          <w:sz w:val="20"/>
          <w:szCs w:val="20"/>
          <w:lang w:val="bg-BG"/>
        </w:rPr>
      </w:pPr>
    </w:p>
    <w:p w:rsidR="00166646" w:rsidRPr="007253E4" w:rsidRDefault="00166646"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В таблицата по- долу са представени данните по закон, уточнен план и отчет на приходите за отчетния период по агрегиран</w:t>
      </w:r>
      <w:r w:rsidR="003A424E" w:rsidRPr="007253E4">
        <w:rPr>
          <w:sz w:val="20"/>
          <w:szCs w:val="20"/>
          <w:lang w:val="bg-BG"/>
        </w:rPr>
        <w:t>и</w:t>
      </w:r>
      <w:r w:rsidRPr="007253E4">
        <w:rPr>
          <w:sz w:val="20"/>
          <w:szCs w:val="20"/>
          <w:lang w:val="bg-BG"/>
        </w:rPr>
        <w:t xml:space="preserve"> показатели:</w:t>
      </w:r>
    </w:p>
    <w:p w:rsidR="00166646" w:rsidRPr="007253E4" w:rsidRDefault="00166646" w:rsidP="00CA63F7">
      <w:pPr>
        <w:overflowPunct w:val="0"/>
        <w:autoSpaceDE w:val="0"/>
        <w:autoSpaceDN w:val="0"/>
        <w:adjustRightInd w:val="0"/>
        <w:spacing w:line="276" w:lineRule="auto"/>
        <w:jc w:val="both"/>
        <w:textAlignment w:val="baseline"/>
        <w:rPr>
          <w:sz w:val="20"/>
          <w:szCs w:val="20"/>
          <w:lang w:val="bg-BG"/>
        </w:rPr>
      </w:pPr>
    </w:p>
    <w:p w:rsidR="00166646" w:rsidRPr="007253E4" w:rsidRDefault="00166646" w:rsidP="00DF1F14">
      <w:pPr>
        <w:tabs>
          <w:tab w:val="left" w:pos="5387"/>
        </w:tabs>
        <w:overflowPunct w:val="0"/>
        <w:autoSpaceDE w:val="0"/>
        <w:autoSpaceDN w:val="0"/>
        <w:adjustRightInd w:val="0"/>
        <w:spacing w:line="276" w:lineRule="auto"/>
        <w:ind w:firstLine="567"/>
        <w:jc w:val="both"/>
        <w:textAlignment w:val="baseline"/>
        <w:rPr>
          <w:sz w:val="20"/>
          <w:szCs w:val="20"/>
          <w:u w:val="single"/>
          <w:lang w:val="bg-BG"/>
        </w:rPr>
      </w:pPr>
      <w:r w:rsidRPr="007253E4">
        <w:rPr>
          <w:sz w:val="20"/>
          <w:szCs w:val="20"/>
          <w:u w:val="single"/>
          <w:lang w:val="bg-BG"/>
        </w:rPr>
        <w:t>Приложение № 1- Отчет на приходите по бюджета на Министерство на земеделието и храните</w:t>
      </w:r>
    </w:p>
    <w:p w:rsidR="003B12EA" w:rsidRPr="007253E4" w:rsidRDefault="003B12EA" w:rsidP="00DF1F14">
      <w:pPr>
        <w:tabs>
          <w:tab w:val="left" w:pos="5387"/>
        </w:tabs>
        <w:overflowPunct w:val="0"/>
        <w:autoSpaceDE w:val="0"/>
        <w:autoSpaceDN w:val="0"/>
        <w:adjustRightInd w:val="0"/>
        <w:spacing w:line="276" w:lineRule="auto"/>
        <w:ind w:firstLine="567"/>
        <w:jc w:val="both"/>
        <w:textAlignment w:val="baseline"/>
        <w:rPr>
          <w:sz w:val="20"/>
          <w:szCs w:val="20"/>
          <w:u w:val="single"/>
          <w:lang w:val="bg-BG"/>
        </w:rPr>
      </w:pPr>
    </w:p>
    <w:tbl>
      <w:tblPr>
        <w:tblW w:w="9086" w:type="dxa"/>
        <w:jc w:val="center"/>
        <w:tblLook w:val="04A0" w:firstRow="1" w:lastRow="0" w:firstColumn="1" w:lastColumn="0" w:noHBand="0" w:noVBand="1"/>
      </w:tblPr>
      <w:tblGrid>
        <w:gridCol w:w="5216"/>
        <w:gridCol w:w="1540"/>
        <w:gridCol w:w="838"/>
        <w:gridCol w:w="1560"/>
      </w:tblGrid>
      <w:tr w:rsidR="00746084" w:rsidRPr="007253E4" w:rsidTr="00746084">
        <w:trPr>
          <w:trHeight w:val="540"/>
          <w:jc w:val="center"/>
        </w:trPr>
        <w:tc>
          <w:tcPr>
            <w:tcW w:w="5216" w:type="dxa"/>
            <w:tcBorders>
              <w:top w:val="single" w:sz="4" w:space="0" w:color="auto"/>
              <w:left w:val="single" w:sz="4" w:space="0" w:color="auto"/>
              <w:bottom w:val="single" w:sz="4" w:space="0" w:color="auto"/>
              <w:right w:val="single" w:sz="4" w:space="0" w:color="auto"/>
            </w:tcBorders>
            <w:shd w:val="clear" w:color="D9D9D9" w:fill="E6E6E6"/>
            <w:vAlign w:val="center"/>
            <w:hideMark/>
          </w:tcPr>
          <w:p w:rsidR="00746084" w:rsidRPr="007253E4" w:rsidRDefault="00746084" w:rsidP="00746084">
            <w:pPr>
              <w:jc w:val="center"/>
              <w:rPr>
                <w:b/>
                <w:bCs/>
                <w:sz w:val="16"/>
                <w:szCs w:val="16"/>
              </w:rPr>
            </w:pPr>
            <w:r w:rsidRPr="007253E4">
              <w:rPr>
                <w:b/>
                <w:bCs/>
                <w:sz w:val="16"/>
                <w:szCs w:val="16"/>
              </w:rPr>
              <w:t>ПРИХОДИ</w:t>
            </w:r>
            <w:r w:rsidRPr="007253E4">
              <w:rPr>
                <w:b/>
                <w:bCs/>
                <w:sz w:val="16"/>
                <w:szCs w:val="16"/>
              </w:rPr>
              <w:br/>
              <w:t xml:space="preserve">(в </w:t>
            </w:r>
            <w:r w:rsidRPr="007253E4">
              <w:rPr>
                <w:b/>
                <w:bCs/>
                <w:sz w:val="16"/>
                <w:szCs w:val="16"/>
                <w:lang w:val="bg-BG"/>
              </w:rPr>
              <w:t>евро</w:t>
            </w:r>
            <w:r w:rsidRPr="007253E4">
              <w:rPr>
                <w:b/>
                <w:bCs/>
                <w:sz w:val="16"/>
                <w:szCs w:val="16"/>
              </w:rPr>
              <w:t>)</w:t>
            </w:r>
          </w:p>
        </w:tc>
        <w:tc>
          <w:tcPr>
            <w:tcW w:w="1540" w:type="dxa"/>
            <w:tcBorders>
              <w:top w:val="single" w:sz="4" w:space="0" w:color="auto"/>
              <w:left w:val="nil"/>
              <w:bottom w:val="single" w:sz="4" w:space="0" w:color="auto"/>
              <w:right w:val="single" w:sz="4" w:space="0" w:color="auto"/>
            </w:tcBorders>
            <w:shd w:val="clear" w:color="D9D9D9" w:fill="E6E6E6"/>
            <w:noWrap/>
            <w:vAlign w:val="center"/>
            <w:hideMark/>
          </w:tcPr>
          <w:p w:rsidR="00746084" w:rsidRPr="007253E4" w:rsidRDefault="00746084">
            <w:pPr>
              <w:jc w:val="center"/>
              <w:rPr>
                <w:b/>
                <w:bCs/>
                <w:sz w:val="16"/>
                <w:szCs w:val="16"/>
              </w:rPr>
            </w:pPr>
            <w:r w:rsidRPr="007253E4">
              <w:rPr>
                <w:b/>
                <w:bCs/>
                <w:sz w:val="16"/>
                <w:szCs w:val="16"/>
              </w:rPr>
              <w:t>Закон</w:t>
            </w:r>
          </w:p>
        </w:tc>
        <w:tc>
          <w:tcPr>
            <w:tcW w:w="770" w:type="dxa"/>
            <w:tcBorders>
              <w:top w:val="single" w:sz="4" w:space="0" w:color="auto"/>
              <w:left w:val="nil"/>
              <w:bottom w:val="single" w:sz="4" w:space="0" w:color="auto"/>
              <w:right w:val="single" w:sz="4" w:space="0" w:color="auto"/>
            </w:tcBorders>
            <w:shd w:val="clear" w:color="D9D9D9" w:fill="E6E6E6"/>
            <w:vAlign w:val="center"/>
            <w:hideMark/>
          </w:tcPr>
          <w:p w:rsidR="00746084" w:rsidRPr="007253E4" w:rsidRDefault="00746084">
            <w:pPr>
              <w:jc w:val="center"/>
              <w:rPr>
                <w:b/>
                <w:bCs/>
                <w:sz w:val="16"/>
                <w:szCs w:val="16"/>
              </w:rPr>
            </w:pPr>
            <w:r w:rsidRPr="007253E4">
              <w:rPr>
                <w:b/>
                <w:bCs/>
                <w:sz w:val="16"/>
                <w:szCs w:val="16"/>
              </w:rPr>
              <w:t>Уточнен план</w:t>
            </w:r>
          </w:p>
        </w:tc>
        <w:tc>
          <w:tcPr>
            <w:tcW w:w="1560" w:type="dxa"/>
            <w:tcBorders>
              <w:top w:val="single" w:sz="4" w:space="0" w:color="auto"/>
              <w:left w:val="nil"/>
              <w:bottom w:val="single" w:sz="4" w:space="0" w:color="auto"/>
              <w:right w:val="single" w:sz="4" w:space="0" w:color="auto"/>
            </w:tcBorders>
            <w:shd w:val="clear" w:color="D9D9D9" w:fill="E6E6E6"/>
            <w:noWrap/>
            <w:vAlign w:val="center"/>
            <w:hideMark/>
          </w:tcPr>
          <w:p w:rsidR="00746084" w:rsidRPr="007253E4" w:rsidRDefault="00746084">
            <w:pPr>
              <w:jc w:val="center"/>
              <w:rPr>
                <w:b/>
                <w:bCs/>
                <w:sz w:val="16"/>
                <w:szCs w:val="16"/>
              </w:rPr>
            </w:pPr>
            <w:r w:rsidRPr="007253E4">
              <w:rPr>
                <w:b/>
                <w:bCs/>
                <w:sz w:val="16"/>
                <w:szCs w:val="16"/>
              </w:rPr>
              <w:t>Отчет</w:t>
            </w:r>
          </w:p>
        </w:tc>
      </w:tr>
      <w:tr w:rsidR="00746084" w:rsidRPr="007253E4" w:rsidTr="00746084">
        <w:trPr>
          <w:trHeight w:val="450"/>
          <w:jc w:val="center"/>
        </w:trPr>
        <w:tc>
          <w:tcPr>
            <w:tcW w:w="5216" w:type="dxa"/>
            <w:tcBorders>
              <w:top w:val="nil"/>
              <w:left w:val="single" w:sz="4" w:space="0" w:color="auto"/>
              <w:bottom w:val="single" w:sz="4" w:space="0" w:color="auto"/>
              <w:right w:val="single" w:sz="4" w:space="0" w:color="auto"/>
            </w:tcBorders>
            <w:shd w:val="clear" w:color="D9D9D9" w:fill="E6E6E6"/>
            <w:noWrap/>
            <w:vAlign w:val="bottom"/>
            <w:hideMark/>
          </w:tcPr>
          <w:p w:rsidR="00746084" w:rsidRPr="007253E4" w:rsidRDefault="00746084">
            <w:pPr>
              <w:rPr>
                <w:b/>
                <w:bCs/>
                <w:sz w:val="16"/>
                <w:szCs w:val="16"/>
              </w:rPr>
            </w:pPr>
            <w:r w:rsidRPr="007253E4">
              <w:rPr>
                <w:b/>
                <w:bCs/>
                <w:sz w:val="16"/>
                <w:szCs w:val="16"/>
              </w:rPr>
              <w:t>Общо приходи:</w:t>
            </w:r>
          </w:p>
        </w:tc>
        <w:tc>
          <w:tcPr>
            <w:tcW w:w="1540" w:type="dxa"/>
            <w:tcBorders>
              <w:top w:val="nil"/>
              <w:left w:val="nil"/>
              <w:bottom w:val="single" w:sz="4" w:space="0" w:color="auto"/>
              <w:right w:val="single" w:sz="4" w:space="0" w:color="auto"/>
            </w:tcBorders>
            <w:shd w:val="clear" w:color="D9D9D9" w:fill="E6E6E6"/>
            <w:noWrap/>
            <w:vAlign w:val="bottom"/>
            <w:hideMark/>
          </w:tcPr>
          <w:p w:rsidR="00746084" w:rsidRPr="007253E4" w:rsidRDefault="00746084">
            <w:pPr>
              <w:jc w:val="right"/>
              <w:rPr>
                <w:b/>
                <w:bCs/>
                <w:color w:val="000000"/>
                <w:sz w:val="16"/>
                <w:szCs w:val="16"/>
              </w:rPr>
            </w:pPr>
            <w:r w:rsidRPr="007253E4">
              <w:rPr>
                <w:b/>
                <w:bCs/>
                <w:color w:val="000000"/>
                <w:sz w:val="16"/>
                <w:szCs w:val="16"/>
              </w:rPr>
              <w:t>0</w:t>
            </w:r>
          </w:p>
        </w:tc>
        <w:tc>
          <w:tcPr>
            <w:tcW w:w="770" w:type="dxa"/>
            <w:tcBorders>
              <w:top w:val="nil"/>
              <w:left w:val="nil"/>
              <w:bottom w:val="single" w:sz="4" w:space="0" w:color="auto"/>
              <w:right w:val="single" w:sz="4" w:space="0" w:color="auto"/>
            </w:tcBorders>
            <w:shd w:val="clear" w:color="D9D9D9" w:fill="E6E6E6"/>
            <w:noWrap/>
            <w:vAlign w:val="bottom"/>
            <w:hideMark/>
          </w:tcPr>
          <w:p w:rsidR="00746084" w:rsidRPr="007253E4" w:rsidRDefault="00746084">
            <w:pPr>
              <w:jc w:val="right"/>
              <w:rPr>
                <w:b/>
                <w:bCs/>
                <w:color w:val="000000"/>
                <w:sz w:val="16"/>
                <w:szCs w:val="16"/>
              </w:rPr>
            </w:pPr>
            <w:r w:rsidRPr="007253E4">
              <w:rPr>
                <w:b/>
                <w:bCs/>
                <w:color w:val="000000"/>
                <w:sz w:val="16"/>
                <w:szCs w:val="16"/>
              </w:rPr>
              <w:t>0</w:t>
            </w:r>
          </w:p>
        </w:tc>
        <w:tc>
          <w:tcPr>
            <w:tcW w:w="1560" w:type="dxa"/>
            <w:tcBorders>
              <w:top w:val="nil"/>
              <w:left w:val="nil"/>
              <w:bottom w:val="single" w:sz="4" w:space="0" w:color="auto"/>
              <w:right w:val="single" w:sz="4" w:space="0" w:color="auto"/>
            </w:tcBorders>
            <w:shd w:val="clear" w:color="D9D9D9" w:fill="E6E6E6"/>
            <w:noWrap/>
            <w:vAlign w:val="bottom"/>
            <w:hideMark/>
          </w:tcPr>
          <w:p w:rsidR="00746084" w:rsidRPr="007253E4" w:rsidRDefault="00746084">
            <w:pPr>
              <w:jc w:val="right"/>
              <w:rPr>
                <w:b/>
                <w:bCs/>
                <w:color w:val="000000"/>
                <w:sz w:val="16"/>
                <w:szCs w:val="16"/>
              </w:rPr>
            </w:pPr>
            <w:r w:rsidRPr="007253E4">
              <w:rPr>
                <w:b/>
                <w:bCs/>
                <w:color w:val="000000"/>
                <w:sz w:val="16"/>
                <w:szCs w:val="16"/>
              </w:rPr>
              <w:t>56 653 259</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i/>
                <w:iCs/>
                <w:color w:val="000000"/>
                <w:sz w:val="16"/>
                <w:szCs w:val="16"/>
              </w:rPr>
            </w:pPr>
            <w:r w:rsidRPr="007253E4">
              <w:rPr>
                <w:i/>
                <w:iCs/>
                <w:color w:val="000000"/>
                <w:sz w:val="16"/>
                <w:szCs w:val="16"/>
              </w:rPr>
              <w:t>Данъчни приходи</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i/>
                <w:iCs/>
                <w:color w:val="000000"/>
                <w:sz w:val="16"/>
                <w:szCs w:val="16"/>
              </w:rPr>
            </w:pPr>
            <w:r w:rsidRPr="007253E4">
              <w:rPr>
                <w:i/>
                <w:iCs/>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i/>
                <w:iCs/>
                <w:color w:val="000000"/>
                <w:sz w:val="16"/>
                <w:szCs w:val="16"/>
              </w:rPr>
            </w:pPr>
            <w:r w:rsidRPr="007253E4">
              <w:rPr>
                <w:i/>
                <w:iCs/>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i/>
                <w:iCs/>
                <w:color w:val="000000"/>
                <w:sz w:val="16"/>
                <w:szCs w:val="16"/>
              </w:rPr>
            </w:pPr>
            <w:r w:rsidRPr="007253E4">
              <w:rPr>
                <w:i/>
                <w:iCs/>
                <w:color w:val="000000"/>
                <w:sz w:val="16"/>
                <w:szCs w:val="16"/>
              </w:rPr>
              <w:t> </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noWrap/>
            <w:vAlign w:val="bottom"/>
            <w:hideMark/>
          </w:tcPr>
          <w:p w:rsidR="00746084" w:rsidRPr="007253E4" w:rsidRDefault="00746084">
            <w:pPr>
              <w:jc w:val="both"/>
              <w:rPr>
                <w:b/>
                <w:bCs/>
                <w:i/>
                <w:iCs/>
                <w:sz w:val="16"/>
                <w:szCs w:val="16"/>
              </w:rPr>
            </w:pPr>
            <w:r w:rsidRPr="007253E4">
              <w:rPr>
                <w:b/>
                <w:bCs/>
                <w:i/>
                <w:iCs/>
                <w:sz w:val="16"/>
                <w:szCs w:val="16"/>
              </w:rPr>
              <w:t>Неданъчни приходи</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b/>
                <w:bCs/>
                <w:color w:val="000000"/>
                <w:sz w:val="16"/>
                <w:szCs w:val="16"/>
              </w:rPr>
            </w:pPr>
            <w:r w:rsidRPr="007253E4">
              <w:rPr>
                <w:b/>
                <w:bCs/>
                <w:color w:val="000000"/>
                <w:sz w:val="16"/>
                <w:szCs w:val="16"/>
              </w:rPr>
              <w:t>0</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b/>
                <w:bCs/>
                <w:color w:val="000000"/>
                <w:sz w:val="16"/>
                <w:szCs w:val="16"/>
              </w:rPr>
            </w:pPr>
            <w:r w:rsidRPr="007253E4">
              <w:rPr>
                <w:b/>
                <w:bCs/>
                <w:color w:val="000000"/>
                <w:sz w:val="16"/>
                <w:szCs w:val="16"/>
              </w:rPr>
              <w:t>0</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b/>
                <w:bCs/>
                <w:color w:val="000000"/>
                <w:sz w:val="16"/>
                <w:szCs w:val="16"/>
              </w:rPr>
            </w:pPr>
            <w:r w:rsidRPr="007253E4">
              <w:rPr>
                <w:b/>
                <w:bCs/>
                <w:color w:val="000000"/>
                <w:sz w:val="16"/>
                <w:szCs w:val="16"/>
              </w:rPr>
              <w:t>56 650 359</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Приходи и доходи от собственост</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24 951 471</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Държавни такси</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31 692 244</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Глоби, санкции и наказателни лихви</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1 707 570</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Други приходи</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-165 961</w:t>
            </w:r>
          </w:p>
        </w:tc>
      </w:tr>
      <w:tr w:rsidR="00746084" w:rsidRPr="007253E4" w:rsidTr="00746084">
        <w:trPr>
          <w:trHeight w:val="43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 xml:space="preserve">Внесени ДДС и други данъци върху продажбите </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-3 038 057</w:t>
            </w:r>
          </w:p>
        </w:tc>
      </w:tr>
      <w:tr w:rsidR="00746084" w:rsidRPr="007253E4" w:rsidTr="00746084">
        <w:trPr>
          <w:trHeight w:val="43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 xml:space="preserve">Постъпления от продажба на нефинансови активи </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1 503 092</w:t>
            </w:r>
          </w:p>
        </w:tc>
      </w:tr>
      <w:tr w:rsidR="00746084" w:rsidRPr="007253E4" w:rsidTr="00746084">
        <w:trPr>
          <w:trHeight w:val="435"/>
          <w:jc w:val="center"/>
        </w:trPr>
        <w:tc>
          <w:tcPr>
            <w:tcW w:w="5216" w:type="dxa"/>
            <w:tcBorders>
              <w:top w:val="nil"/>
              <w:left w:val="single" w:sz="4" w:space="0" w:color="auto"/>
              <w:bottom w:val="single" w:sz="4" w:space="0" w:color="auto"/>
              <w:right w:val="single" w:sz="4" w:space="0" w:color="auto"/>
            </w:tcBorders>
            <w:shd w:val="clear" w:color="auto" w:fill="auto"/>
            <w:noWrap/>
            <w:vAlign w:val="bottom"/>
            <w:hideMark/>
          </w:tcPr>
          <w:p w:rsidR="00746084" w:rsidRPr="007253E4" w:rsidRDefault="00746084">
            <w:pPr>
              <w:jc w:val="both"/>
              <w:rPr>
                <w:b/>
                <w:bCs/>
                <w:i/>
                <w:iCs/>
                <w:sz w:val="16"/>
                <w:szCs w:val="16"/>
              </w:rPr>
            </w:pPr>
            <w:r w:rsidRPr="007253E4">
              <w:rPr>
                <w:b/>
                <w:bCs/>
                <w:i/>
                <w:iCs/>
                <w:sz w:val="16"/>
                <w:szCs w:val="16"/>
              </w:rPr>
              <w:t>Помощи, дарения и други безвъзмездно получени суми</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b/>
                <w:bCs/>
                <w:sz w:val="16"/>
                <w:szCs w:val="16"/>
              </w:rPr>
            </w:pPr>
            <w:r w:rsidRPr="007253E4">
              <w:rPr>
                <w:b/>
                <w:bCs/>
                <w:sz w:val="16"/>
                <w:szCs w:val="16"/>
              </w:rPr>
              <w:t>0</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b/>
                <w:bCs/>
                <w:sz w:val="16"/>
                <w:szCs w:val="16"/>
              </w:rPr>
            </w:pPr>
            <w:r w:rsidRPr="007253E4">
              <w:rPr>
                <w:b/>
                <w:bCs/>
                <w:sz w:val="16"/>
                <w:szCs w:val="16"/>
              </w:rPr>
              <w:t>0</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b/>
                <w:bCs/>
                <w:sz w:val="16"/>
                <w:szCs w:val="16"/>
              </w:rPr>
            </w:pPr>
            <w:r w:rsidRPr="007253E4">
              <w:rPr>
                <w:b/>
                <w:bCs/>
                <w:sz w:val="16"/>
                <w:szCs w:val="16"/>
              </w:rPr>
              <w:t>2 900</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Помощи и дарения от страната</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2 700</w:t>
            </w:r>
          </w:p>
        </w:tc>
      </w:tr>
      <w:tr w:rsidR="00746084" w:rsidRPr="007253E4" w:rsidTr="00746084">
        <w:trPr>
          <w:trHeight w:val="255"/>
          <w:jc w:val="center"/>
        </w:trPr>
        <w:tc>
          <w:tcPr>
            <w:tcW w:w="5216" w:type="dxa"/>
            <w:tcBorders>
              <w:top w:val="nil"/>
              <w:left w:val="single" w:sz="4" w:space="0" w:color="auto"/>
              <w:bottom w:val="single" w:sz="4" w:space="0" w:color="auto"/>
              <w:right w:val="single" w:sz="4" w:space="0" w:color="auto"/>
            </w:tcBorders>
            <w:shd w:val="clear" w:color="auto" w:fill="auto"/>
            <w:vAlign w:val="bottom"/>
            <w:hideMark/>
          </w:tcPr>
          <w:p w:rsidR="00746084" w:rsidRPr="007253E4" w:rsidRDefault="00746084">
            <w:pPr>
              <w:rPr>
                <w:color w:val="000000"/>
                <w:sz w:val="16"/>
                <w:szCs w:val="16"/>
              </w:rPr>
            </w:pPr>
            <w:r w:rsidRPr="007253E4">
              <w:rPr>
                <w:color w:val="000000"/>
                <w:sz w:val="16"/>
                <w:szCs w:val="16"/>
              </w:rPr>
              <w:t>Помощи и дарения от чужбина</w:t>
            </w:r>
          </w:p>
        </w:tc>
        <w:tc>
          <w:tcPr>
            <w:tcW w:w="154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77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6"/>
                <w:szCs w:val="16"/>
              </w:rPr>
            </w:pPr>
            <w:r w:rsidRPr="007253E4">
              <w:rPr>
                <w:color w:val="000000"/>
                <w:sz w:val="16"/>
                <w:szCs w:val="16"/>
              </w:rPr>
              <w:t> </w:t>
            </w:r>
          </w:p>
        </w:tc>
        <w:tc>
          <w:tcPr>
            <w:tcW w:w="1560"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jc w:val="right"/>
              <w:rPr>
                <w:color w:val="000000"/>
                <w:sz w:val="16"/>
                <w:szCs w:val="16"/>
              </w:rPr>
            </w:pPr>
            <w:r w:rsidRPr="007253E4">
              <w:rPr>
                <w:color w:val="000000"/>
                <w:sz w:val="16"/>
                <w:szCs w:val="16"/>
              </w:rPr>
              <w:t>200</w:t>
            </w:r>
          </w:p>
        </w:tc>
      </w:tr>
    </w:tbl>
    <w:p w:rsidR="00166646" w:rsidRPr="007253E4" w:rsidRDefault="00166646" w:rsidP="00CA63F7">
      <w:pPr>
        <w:overflowPunct w:val="0"/>
        <w:autoSpaceDE w:val="0"/>
        <w:autoSpaceDN w:val="0"/>
        <w:adjustRightInd w:val="0"/>
        <w:spacing w:line="276" w:lineRule="auto"/>
        <w:ind w:firstLine="567"/>
        <w:jc w:val="both"/>
        <w:textAlignment w:val="baseline"/>
        <w:rPr>
          <w:sz w:val="20"/>
          <w:szCs w:val="20"/>
          <w:lang w:val="bg-BG"/>
        </w:rPr>
      </w:pPr>
    </w:p>
    <w:p w:rsidR="00BB769D" w:rsidRPr="007253E4" w:rsidRDefault="00BB769D" w:rsidP="00BB769D">
      <w:pPr>
        <w:spacing w:line="276" w:lineRule="auto"/>
        <w:ind w:right="-54" w:firstLine="540"/>
        <w:jc w:val="both"/>
        <w:rPr>
          <w:sz w:val="20"/>
          <w:szCs w:val="20"/>
          <w:lang w:val="bg-BG"/>
        </w:rPr>
      </w:pPr>
      <w:r w:rsidRPr="007253E4">
        <w:rPr>
          <w:sz w:val="20"/>
          <w:szCs w:val="20"/>
          <w:lang w:val="bg-BG"/>
        </w:rPr>
        <w:t>През периода 01.01.2026 – 30.06.2026 г. са отчетени собствени приходи в размер на 56 653 259 евро</w:t>
      </w:r>
      <w:r w:rsidRPr="007253E4">
        <w:rPr>
          <w:sz w:val="20"/>
          <w:szCs w:val="20"/>
        </w:rPr>
        <w:t>.</w:t>
      </w:r>
      <w:r w:rsidRPr="007253E4">
        <w:rPr>
          <w:sz w:val="20"/>
          <w:szCs w:val="20"/>
          <w:lang w:val="bg-BG"/>
        </w:rPr>
        <w:t xml:space="preserve"> Най-голям дял от събраните приходи от Министерството на земеделието и храните за отчетния период заемат приходите от държавни такси (§25-00), събрани на основание Закона за ветеринарномедицинската дейност, Закона за собствеността и ползването на земеделските земи, Закона за опазване на земеделските </w:t>
      </w:r>
      <w:r w:rsidRPr="007253E4">
        <w:rPr>
          <w:sz w:val="20"/>
          <w:szCs w:val="20"/>
          <w:lang w:val="bg-BG"/>
        </w:rPr>
        <w:lastRenderedPageBreak/>
        <w:t>земи, Закона за рибарството и аквакултурите, Закона за горите, Закона за регистрация и контрол на земеделска и горска техника, Закона за защита на растенията и други. Към 30.06.2026 г. в системата на МЗХ са събрани държавни такси в размер на 31 692 244 евро, от които 20</w:t>
      </w:r>
      <w:r w:rsidRPr="007253E4">
        <w:rPr>
          <w:sz w:val="20"/>
          <w:szCs w:val="20"/>
        </w:rPr>
        <w:t> </w:t>
      </w:r>
      <w:r w:rsidRPr="007253E4">
        <w:rPr>
          <w:sz w:val="20"/>
          <w:szCs w:val="20"/>
          <w:lang w:val="bg-BG"/>
        </w:rPr>
        <w:t>596 032 евро са събрани от Българската агенция по безопасност на храните основно от граничен контрол и фитосанитарен контрол.</w:t>
      </w:r>
    </w:p>
    <w:p w:rsidR="00BB769D" w:rsidRPr="007253E4" w:rsidRDefault="00BB769D" w:rsidP="00BB769D">
      <w:pPr>
        <w:spacing w:line="276" w:lineRule="auto"/>
        <w:ind w:right="-54" w:firstLine="540"/>
        <w:jc w:val="both"/>
        <w:rPr>
          <w:sz w:val="20"/>
          <w:szCs w:val="20"/>
        </w:rPr>
      </w:pPr>
      <w:r w:rsidRPr="007253E4">
        <w:rPr>
          <w:sz w:val="20"/>
          <w:szCs w:val="20"/>
          <w:lang w:val="bg-BG"/>
        </w:rPr>
        <w:t xml:space="preserve">Приходите и доходите от собственост в размер на 24 951 471 евро като основна част от тях заемат приходите от наеми на земя </w:t>
      </w:r>
      <w:r w:rsidRPr="007253E4">
        <w:rPr>
          <w:sz w:val="20"/>
          <w:szCs w:val="20"/>
        </w:rPr>
        <w:t>(</w:t>
      </w:r>
      <w:r w:rsidRPr="007253E4">
        <w:rPr>
          <w:sz w:val="20"/>
          <w:szCs w:val="20"/>
          <w:lang w:val="bg-BG"/>
        </w:rPr>
        <w:t>§§</w:t>
      </w:r>
      <w:r w:rsidRPr="007253E4">
        <w:rPr>
          <w:sz w:val="20"/>
          <w:szCs w:val="20"/>
        </w:rPr>
        <w:t xml:space="preserve">24-06) </w:t>
      </w:r>
      <w:r w:rsidRPr="007253E4">
        <w:rPr>
          <w:sz w:val="20"/>
          <w:szCs w:val="20"/>
          <w:lang w:val="bg-BG"/>
        </w:rPr>
        <w:t xml:space="preserve">в размер на </w:t>
      </w:r>
      <w:r w:rsidRPr="007253E4">
        <w:rPr>
          <w:sz w:val="20"/>
          <w:szCs w:val="20"/>
        </w:rPr>
        <w:t>20 378 325</w:t>
      </w:r>
      <w:r w:rsidRPr="007253E4">
        <w:rPr>
          <w:sz w:val="20"/>
          <w:szCs w:val="20"/>
          <w:lang w:val="bg-BG"/>
        </w:rPr>
        <w:t xml:space="preserve"> евро, отчетени основно от областните дирекции „Земеделие“, съгласно сключени договори за наем и аренда на земи от Държавния поземлен фонд и МЗХ-ЦА.</w:t>
      </w:r>
    </w:p>
    <w:p w:rsidR="00BB769D" w:rsidRPr="007253E4" w:rsidRDefault="00BB769D" w:rsidP="00BB769D">
      <w:pPr>
        <w:spacing w:line="276" w:lineRule="auto"/>
        <w:ind w:right="-54" w:firstLine="540"/>
        <w:jc w:val="both"/>
        <w:rPr>
          <w:sz w:val="20"/>
          <w:szCs w:val="20"/>
        </w:rPr>
      </w:pPr>
      <w:r w:rsidRPr="007253E4">
        <w:rPr>
          <w:sz w:val="20"/>
          <w:szCs w:val="20"/>
          <w:lang w:val="bg-BG"/>
        </w:rPr>
        <w:t xml:space="preserve">Нетните приходи от продажби на услуги, стоки и продукция </w:t>
      </w:r>
      <w:r w:rsidRPr="007253E4">
        <w:rPr>
          <w:sz w:val="20"/>
          <w:szCs w:val="20"/>
        </w:rPr>
        <w:t>(</w:t>
      </w:r>
      <w:r w:rsidRPr="007253E4">
        <w:rPr>
          <w:sz w:val="20"/>
          <w:szCs w:val="20"/>
          <w:lang w:val="bg-BG"/>
        </w:rPr>
        <w:t>§§24-04</w:t>
      </w:r>
      <w:r w:rsidRPr="007253E4">
        <w:rPr>
          <w:sz w:val="20"/>
          <w:szCs w:val="20"/>
        </w:rPr>
        <w:t>)</w:t>
      </w:r>
      <w:r w:rsidRPr="007253E4">
        <w:rPr>
          <w:sz w:val="20"/>
          <w:szCs w:val="20"/>
          <w:lang w:val="bg-BG"/>
        </w:rPr>
        <w:t xml:space="preserve"> са в размер на 4 238 088 евро, като 4 093 926 евро са събрани от Българската агенция по безопасност на храните. Същите представляват приходи по ценоразпис, утвърден от изпълнителния директор на БАБХ, съгласно чл. 3, ал. 5 от Закона за Българската агенция по безопасност на храните</w:t>
      </w:r>
      <w:r w:rsidRPr="007253E4">
        <w:rPr>
          <w:sz w:val="20"/>
          <w:szCs w:val="20"/>
        </w:rPr>
        <w:t>.</w:t>
      </w:r>
    </w:p>
    <w:p w:rsidR="00BB769D" w:rsidRPr="007253E4" w:rsidRDefault="00BB769D" w:rsidP="00BB769D">
      <w:pPr>
        <w:spacing w:line="276" w:lineRule="auto"/>
        <w:ind w:right="-54" w:firstLine="540"/>
        <w:jc w:val="both"/>
        <w:rPr>
          <w:sz w:val="20"/>
          <w:szCs w:val="20"/>
          <w:lang w:val="bg-BG"/>
        </w:rPr>
      </w:pPr>
      <w:r w:rsidRPr="007253E4">
        <w:rPr>
          <w:sz w:val="20"/>
          <w:szCs w:val="20"/>
          <w:lang w:val="bg-BG"/>
        </w:rPr>
        <w:t>Събраните приходи от глоби, санкции и наказателни лихви са в размер на 1 707 570 евро</w:t>
      </w:r>
      <w:r w:rsidRPr="007253E4">
        <w:rPr>
          <w:sz w:val="20"/>
          <w:szCs w:val="20"/>
        </w:rPr>
        <w:t xml:space="preserve">, </w:t>
      </w:r>
      <w:r w:rsidRPr="007253E4">
        <w:rPr>
          <w:sz w:val="20"/>
          <w:szCs w:val="20"/>
          <w:lang w:val="bg-BG"/>
        </w:rPr>
        <w:t>като от тях: по §§28-01 „Конфискувани средства и приходи от продажби на конфискувани и придобити от залог вещи“ са в размер на 13 699 евро, отчетени от ИАГ. По §§28-02 „Глоби, санкции, неустойки, наказателни лихви, обезщетения и начети“ са отчетени средства в размер на 1 693 871 евро основно от БАБХ,</w:t>
      </w:r>
      <w:r w:rsidRPr="007253E4">
        <w:rPr>
          <w:sz w:val="20"/>
          <w:szCs w:val="20"/>
        </w:rPr>
        <w:t xml:space="preserve"> </w:t>
      </w:r>
      <w:r w:rsidRPr="007253E4">
        <w:rPr>
          <w:sz w:val="20"/>
          <w:szCs w:val="20"/>
          <w:lang w:val="bg-BG"/>
        </w:rPr>
        <w:t>Областните дирекции „Земеделие“,</w:t>
      </w:r>
      <w:r w:rsidRPr="007253E4">
        <w:rPr>
          <w:sz w:val="20"/>
          <w:szCs w:val="20"/>
        </w:rPr>
        <w:t xml:space="preserve"> </w:t>
      </w:r>
      <w:r w:rsidRPr="007253E4">
        <w:rPr>
          <w:sz w:val="20"/>
          <w:szCs w:val="20"/>
          <w:lang w:val="bg-BG"/>
        </w:rPr>
        <w:t xml:space="preserve">Централна администрация на МЗХ, Изпълнителната агенция по горите и Изпълнителната агенция по рибарство и аквакултури. </w:t>
      </w:r>
    </w:p>
    <w:p w:rsidR="00BB769D" w:rsidRPr="007253E4" w:rsidRDefault="00BB769D" w:rsidP="00BB769D">
      <w:pPr>
        <w:spacing w:line="276" w:lineRule="auto"/>
        <w:ind w:right="-54" w:firstLine="540"/>
        <w:jc w:val="both"/>
        <w:rPr>
          <w:sz w:val="20"/>
          <w:szCs w:val="20"/>
          <w:lang w:val="bg-BG"/>
        </w:rPr>
      </w:pPr>
      <w:r w:rsidRPr="007253E4">
        <w:rPr>
          <w:sz w:val="20"/>
          <w:szCs w:val="20"/>
          <w:lang w:val="bg-BG"/>
        </w:rPr>
        <w:t xml:space="preserve">Отчетени са други приходи </w:t>
      </w:r>
      <w:r w:rsidRPr="007253E4">
        <w:rPr>
          <w:sz w:val="20"/>
          <w:szCs w:val="20"/>
        </w:rPr>
        <w:t>(</w:t>
      </w:r>
      <w:r w:rsidRPr="007253E4">
        <w:rPr>
          <w:sz w:val="20"/>
          <w:szCs w:val="20"/>
          <w:lang w:val="bg-BG"/>
        </w:rPr>
        <w:t>§36-00</w:t>
      </w:r>
      <w:r w:rsidRPr="007253E4">
        <w:rPr>
          <w:sz w:val="20"/>
          <w:szCs w:val="20"/>
        </w:rPr>
        <w:t>)</w:t>
      </w:r>
      <w:r w:rsidRPr="007253E4">
        <w:rPr>
          <w:sz w:val="20"/>
          <w:szCs w:val="20"/>
          <w:lang w:val="bg-BG"/>
        </w:rPr>
        <w:t xml:space="preserve"> в размер на (-) 165 961 евро, от които са отчетени други неданъчни приходи (§§36-19) в размер на 17 285 евро, подробно представени в отделна разшифровка на приходния параграф към отчета. Коректива за касови постъпления </w:t>
      </w:r>
      <w:r w:rsidRPr="007253E4">
        <w:rPr>
          <w:sz w:val="20"/>
          <w:szCs w:val="20"/>
        </w:rPr>
        <w:t>(</w:t>
      </w:r>
      <w:r w:rsidRPr="007253E4">
        <w:rPr>
          <w:sz w:val="20"/>
          <w:szCs w:val="20"/>
          <w:lang w:val="bg-BG"/>
        </w:rPr>
        <w:t>§§36-18</w:t>
      </w:r>
      <w:r w:rsidRPr="007253E4">
        <w:rPr>
          <w:sz w:val="20"/>
          <w:szCs w:val="20"/>
        </w:rPr>
        <w:t>)</w:t>
      </w:r>
      <w:r w:rsidRPr="007253E4">
        <w:rPr>
          <w:sz w:val="20"/>
          <w:szCs w:val="20"/>
          <w:lang w:val="bg-BG"/>
        </w:rPr>
        <w:t xml:space="preserve"> е в размер на (-) 192 075 евро, отчетени основно от Изпълнителната агенция по горите, ИАРА и БАБХ. </w:t>
      </w:r>
    </w:p>
    <w:p w:rsidR="00BB769D" w:rsidRPr="007253E4" w:rsidRDefault="00BB769D" w:rsidP="00BB769D">
      <w:pPr>
        <w:spacing w:line="276" w:lineRule="auto"/>
        <w:ind w:right="-54" w:firstLine="540"/>
        <w:jc w:val="both"/>
        <w:rPr>
          <w:sz w:val="20"/>
          <w:szCs w:val="20"/>
          <w:lang w:val="bg-BG"/>
        </w:rPr>
      </w:pPr>
      <w:r w:rsidRPr="007253E4">
        <w:rPr>
          <w:sz w:val="20"/>
          <w:szCs w:val="20"/>
          <w:lang w:val="bg-BG"/>
        </w:rPr>
        <w:t xml:space="preserve">В намаление на приходите по §37-00 „Внесени ДДС и други данъци върху продажбите“ са отчетени </w:t>
      </w:r>
      <w:r w:rsidRPr="007253E4">
        <w:rPr>
          <w:sz w:val="20"/>
          <w:szCs w:val="20"/>
        </w:rPr>
        <w:t xml:space="preserve">(-) </w:t>
      </w:r>
      <w:r w:rsidRPr="007253E4">
        <w:rPr>
          <w:sz w:val="20"/>
          <w:szCs w:val="20"/>
          <w:lang w:val="bg-BG"/>
        </w:rPr>
        <w:t xml:space="preserve">3 038 057 евро, от които: </w:t>
      </w:r>
      <w:r w:rsidRPr="007253E4">
        <w:rPr>
          <w:sz w:val="20"/>
          <w:szCs w:val="20"/>
        </w:rPr>
        <w:t>(-)</w:t>
      </w:r>
      <w:r w:rsidRPr="007253E4">
        <w:rPr>
          <w:sz w:val="20"/>
          <w:szCs w:val="20"/>
          <w:lang w:val="bg-BG"/>
        </w:rPr>
        <w:t xml:space="preserve"> 1 103 225 евро внесен ДДС;</w:t>
      </w:r>
      <w:r w:rsidRPr="007253E4">
        <w:rPr>
          <w:sz w:val="20"/>
          <w:szCs w:val="20"/>
        </w:rPr>
        <w:t>(</w:t>
      </w:r>
      <w:r w:rsidRPr="007253E4">
        <w:rPr>
          <w:sz w:val="20"/>
          <w:szCs w:val="20"/>
          <w:lang w:val="bg-BG"/>
        </w:rPr>
        <w:t>-</w:t>
      </w:r>
      <w:r w:rsidRPr="007253E4">
        <w:rPr>
          <w:sz w:val="20"/>
          <w:szCs w:val="20"/>
        </w:rPr>
        <w:t>)</w:t>
      </w:r>
      <w:r w:rsidRPr="007253E4">
        <w:rPr>
          <w:sz w:val="20"/>
          <w:szCs w:val="20"/>
          <w:lang w:val="bg-BG"/>
        </w:rPr>
        <w:t xml:space="preserve"> 1 927 624 евро внесен данък върху приходите от стопанска дейност на бюджетните организации, съгласно ЗКПО и </w:t>
      </w:r>
      <w:r w:rsidRPr="007253E4">
        <w:rPr>
          <w:sz w:val="20"/>
          <w:szCs w:val="20"/>
        </w:rPr>
        <w:t>(</w:t>
      </w:r>
      <w:r w:rsidRPr="007253E4">
        <w:rPr>
          <w:sz w:val="20"/>
          <w:szCs w:val="20"/>
          <w:lang w:val="bg-BG"/>
        </w:rPr>
        <w:t>-</w:t>
      </w:r>
      <w:r w:rsidRPr="007253E4">
        <w:rPr>
          <w:sz w:val="20"/>
          <w:szCs w:val="20"/>
        </w:rPr>
        <w:t xml:space="preserve">) </w:t>
      </w:r>
      <w:r w:rsidRPr="007253E4">
        <w:rPr>
          <w:sz w:val="20"/>
          <w:szCs w:val="20"/>
          <w:lang w:val="bg-BG"/>
        </w:rPr>
        <w:t>7 208 евро внесени други данъци, такси и вноски върху продажбите.</w:t>
      </w:r>
    </w:p>
    <w:p w:rsidR="00BB769D" w:rsidRPr="007253E4" w:rsidRDefault="00BB769D" w:rsidP="00BB769D">
      <w:pPr>
        <w:spacing w:line="276" w:lineRule="auto"/>
        <w:ind w:right="-54" w:firstLine="540"/>
        <w:jc w:val="both"/>
        <w:rPr>
          <w:sz w:val="20"/>
          <w:szCs w:val="20"/>
          <w:lang w:val="bg-BG"/>
        </w:rPr>
      </w:pPr>
      <w:r w:rsidRPr="007253E4">
        <w:rPr>
          <w:sz w:val="20"/>
          <w:szCs w:val="20"/>
          <w:lang w:val="bg-BG"/>
        </w:rPr>
        <w:t xml:space="preserve">По отношение на постъпленията от продажба на нефинансови активи </w:t>
      </w:r>
      <w:r w:rsidRPr="007253E4">
        <w:rPr>
          <w:sz w:val="20"/>
          <w:szCs w:val="20"/>
        </w:rPr>
        <w:t>(</w:t>
      </w:r>
      <w:r w:rsidRPr="007253E4">
        <w:rPr>
          <w:sz w:val="20"/>
          <w:szCs w:val="20"/>
          <w:lang w:val="bg-BG"/>
        </w:rPr>
        <w:t>§40-00</w:t>
      </w:r>
      <w:r w:rsidRPr="007253E4">
        <w:rPr>
          <w:sz w:val="20"/>
          <w:szCs w:val="20"/>
        </w:rPr>
        <w:t>)</w:t>
      </w:r>
      <w:r w:rsidRPr="007253E4">
        <w:rPr>
          <w:sz w:val="20"/>
          <w:szCs w:val="20"/>
          <w:lang w:val="bg-BG"/>
        </w:rPr>
        <w:t xml:space="preserve"> същите са в размер 1 503 092 евро, основно от постъпления от продажба на земя, отчетени от Централната администрация на МЗХ.</w:t>
      </w:r>
    </w:p>
    <w:p w:rsidR="00BB769D" w:rsidRPr="007253E4" w:rsidRDefault="00BB769D" w:rsidP="00BB769D">
      <w:pPr>
        <w:spacing w:line="276" w:lineRule="auto"/>
        <w:ind w:right="-54" w:firstLine="540"/>
        <w:jc w:val="both"/>
        <w:rPr>
          <w:sz w:val="20"/>
          <w:szCs w:val="20"/>
          <w:lang w:val="bg-BG"/>
        </w:rPr>
      </w:pPr>
      <w:r w:rsidRPr="007253E4">
        <w:rPr>
          <w:sz w:val="20"/>
          <w:szCs w:val="20"/>
          <w:lang w:val="bg-BG"/>
        </w:rPr>
        <w:t xml:space="preserve">Отчетени са също помощи и дарения от страната </w:t>
      </w:r>
      <w:r w:rsidRPr="007253E4">
        <w:rPr>
          <w:sz w:val="20"/>
          <w:szCs w:val="20"/>
        </w:rPr>
        <w:t>(</w:t>
      </w:r>
      <w:r w:rsidRPr="007253E4">
        <w:rPr>
          <w:sz w:val="20"/>
          <w:szCs w:val="20"/>
          <w:lang w:val="bg-BG"/>
        </w:rPr>
        <w:t>§45-00</w:t>
      </w:r>
      <w:r w:rsidRPr="007253E4">
        <w:rPr>
          <w:sz w:val="20"/>
          <w:szCs w:val="20"/>
        </w:rPr>
        <w:t>)</w:t>
      </w:r>
      <w:r w:rsidRPr="007253E4">
        <w:rPr>
          <w:sz w:val="20"/>
          <w:szCs w:val="20"/>
          <w:lang w:val="bg-BG"/>
        </w:rPr>
        <w:t xml:space="preserve"> в размер на 2 700 евро от ИАГ и ИАРА, както и помощи и дарения от чужбина (§46-00) в размер на 200 евро от ИАГ.</w:t>
      </w:r>
    </w:p>
    <w:p w:rsidR="00F5262B" w:rsidRPr="007253E4" w:rsidRDefault="00F5262B" w:rsidP="00F5262B">
      <w:pPr>
        <w:spacing w:line="276" w:lineRule="auto"/>
        <w:ind w:right="-54" w:firstLine="540"/>
        <w:jc w:val="both"/>
        <w:rPr>
          <w:sz w:val="20"/>
          <w:szCs w:val="20"/>
          <w:highlight w:val="cyan"/>
          <w:lang w:val="bg-BG"/>
        </w:rPr>
      </w:pPr>
    </w:p>
    <w:p w:rsidR="006361A0" w:rsidRPr="007253E4" w:rsidRDefault="006361A0" w:rsidP="00F5262B">
      <w:pPr>
        <w:spacing w:line="276" w:lineRule="auto"/>
        <w:ind w:right="-54" w:firstLine="540"/>
        <w:jc w:val="both"/>
        <w:rPr>
          <w:sz w:val="20"/>
          <w:szCs w:val="20"/>
          <w:highlight w:val="cyan"/>
          <w:lang w:val="bg-BG"/>
        </w:rPr>
      </w:pPr>
    </w:p>
    <w:p w:rsidR="00166646" w:rsidRPr="007253E4" w:rsidRDefault="00CD742C" w:rsidP="00AE5082">
      <w:pPr>
        <w:widowControl w:val="0"/>
        <w:numPr>
          <w:ilvl w:val="1"/>
          <w:numId w:val="5"/>
        </w:numPr>
        <w:tabs>
          <w:tab w:val="left" w:pos="567"/>
          <w:tab w:val="left" w:pos="851"/>
          <w:tab w:val="left" w:pos="993"/>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4" w:name="_Toc237251230"/>
      <w:r w:rsidRPr="007253E4">
        <w:rPr>
          <w:rFonts w:eastAsiaTheme="majorEastAsia"/>
          <w:b/>
          <w:bCs/>
          <w:sz w:val="20"/>
          <w:szCs w:val="20"/>
          <w:lang w:val="bg-BG"/>
        </w:rPr>
        <w:t xml:space="preserve">ОТЧЕТ НА </w:t>
      </w:r>
      <w:r w:rsidR="00166646" w:rsidRPr="007253E4">
        <w:rPr>
          <w:rFonts w:eastAsiaTheme="majorEastAsia"/>
          <w:b/>
          <w:bCs/>
          <w:sz w:val="20"/>
          <w:szCs w:val="20"/>
          <w:lang w:val="bg-BG"/>
        </w:rPr>
        <w:t>РАЗХОДИТЕ ПО БЮДЖЕТА НА МИНИСТЕРСТВО НА ЗЕМЕДЕЛИЕТО И ХРАНИТЕ ПО ОБЛАСТИ НА ПОЛИТИКИ И БЮДЖЕТНИ ПРОГРАМИ</w:t>
      </w:r>
      <w:bookmarkEnd w:id="4"/>
    </w:p>
    <w:p w:rsidR="00166646" w:rsidRPr="007253E4" w:rsidRDefault="00166646" w:rsidP="00CA63F7">
      <w:pPr>
        <w:overflowPunct w:val="0"/>
        <w:autoSpaceDE w:val="0"/>
        <w:autoSpaceDN w:val="0"/>
        <w:adjustRightInd w:val="0"/>
        <w:spacing w:line="276" w:lineRule="auto"/>
        <w:jc w:val="both"/>
        <w:textAlignment w:val="baseline"/>
        <w:rPr>
          <w:b/>
          <w:bCs/>
          <w:color w:val="000000"/>
          <w:sz w:val="20"/>
          <w:szCs w:val="20"/>
          <w:highlight w:val="cyan"/>
          <w:lang w:val="bg-BG"/>
        </w:rPr>
      </w:pPr>
    </w:p>
    <w:p w:rsidR="00DF1F14" w:rsidRPr="007253E4" w:rsidRDefault="00DF1F14" w:rsidP="00CA63F7">
      <w:pPr>
        <w:overflowPunct w:val="0"/>
        <w:autoSpaceDE w:val="0"/>
        <w:autoSpaceDN w:val="0"/>
        <w:adjustRightInd w:val="0"/>
        <w:spacing w:line="276" w:lineRule="auto"/>
        <w:jc w:val="both"/>
        <w:textAlignment w:val="baseline"/>
        <w:rPr>
          <w:b/>
          <w:bCs/>
          <w:color w:val="000000"/>
          <w:sz w:val="20"/>
          <w:szCs w:val="20"/>
          <w:lang w:val="bg-BG"/>
        </w:rPr>
      </w:pPr>
    </w:p>
    <w:p w:rsidR="00166646" w:rsidRPr="007253E4" w:rsidRDefault="00166646" w:rsidP="00CA63F7">
      <w:pPr>
        <w:overflowPunct w:val="0"/>
        <w:autoSpaceDE w:val="0"/>
        <w:autoSpaceDN w:val="0"/>
        <w:adjustRightInd w:val="0"/>
        <w:spacing w:line="276" w:lineRule="auto"/>
        <w:jc w:val="both"/>
        <w:textAlignment w:val="baseline"/>
        <w:rPr>
          <w:b/>
          <w:bCs/>
          <w:color w:val="000000"/>
          <w:sz w:val="20"/>
          <w:szCs w:val="20"/>
          <w:lang w:val="bg-BG"/>
        </w:rPr>
      </w:pPr>
      <w:r w:rsidRPr="007253E4">
        <w:rPr>
          <w:b/>
          <w:bCs/>
          <w:color w:val="000000"/>
          <w:sz w:val="20"/>
          <w:szCs w:val="20"/>
          <w:lang w:val="bg-BG"/>
        </w:rPr>
        <w:t>Приложение № 2a Отчет на разходите по бюджета на Министерство на земеделието и храните по области на политики/функционални области и бюджетни програми</w:t>
      </w:r>
    </w:p>
    <w:p w:rsidR="00166646" w:rsidRPr="007253E4" w:rsidRDefault="00166646" w:rsidP="00CA63F7">
      <w:pPr>
        <w:overflowPunct w:val="0"/>
        <w:autoSpaceDE w:val="0"/>
        <w:autoSpaceDN w:val="0"/>
        <w:adjustRightInd w:val="0"/>
        <w:spacing w:line="276" w:lineRule="auto"/>
        <w:jc w:val="both"/>
        <w:textAlignment w:val="baseline"/>
        <w:rPr>
          <w:sz w:val="20"/>
          <w:szCs w:val="20"/>
          <w:lang w:val="bg-BG"/>
        </w:rPr>
      </w:pPr>
    </w:p>
    <w:tbl>
      <w:tblPr>
        <w:tblW w:w="9629" w:type="dxa"/>
        <w:jc w:val="center"/>
        <w:tblLook w:val="04A0" w:firstRow="1" w:lastRow="0" w:firstColumn="1" w:lastColumn="0" w:noHBand="0" w:noVBand="1"/>
      </w:tblPr>
      <w:tblGrid>
        <w:gridCol w:w="1896"/>
        <w:gridCol w:w="4360"/>
        <w:gridCol w:w="1078"/>
        <w:gridCol w:w="1150"/>
        <w:gridCol w:w="1145"/>
      </w:tblGrid>
      <w:tr w:rsidR="00746084" w:rsidRPr="007253E4" w:rsidTr="00746084">
        <w:trPr>
          <w:trHeight w:val="885"/>
          <w:jc w:val="center"/>
        </w:trPr>
        <w:tc>
          <w:tcPr>
            <w:tcW w:w="1621"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bookmarkStart w:id="5" w:name="RANGE!B4:F24"/>
            <w:r w:rsidRPr="007253E4">
              <w:rPr>
                <w:b/>
                <w:bCs/>
                <w:color w:val="000000"/>
                <w:sz w:val="20"/>
                <w:szCs w:val="20"/>
              </w:rPr>
              <w:t xml:space="preserve">Класификационен код </w:t>
            </w:r>
            <w:bookmarkEnd w:id="5"/>
          </w:p>
        </w:tc>
        <w:tc>
          <w:tcPr>
            <w:tcW w:w="4562"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rsidP="00746084">
            <w:pPr>
              <w:jc w:val="center"/>
              <w:rPr>
                <w:b/>
                <w:bCs/>
                <w:color w:val="000000"/>
                <w:sz w:val="20"/>
                <w:szCs w:val="20"/>
              </w:rPr>
            </w:pPr>
            <w:r w:rsidRPr="007253E4">
              <w:rPr>
                <w:b/>
                <w:bCs/>
                <w:color w:val="000000"/>
                <w:sz w:val="20"/>
                <w:szCs w:val="20"/>
              </w:rPr>
              <w:t>РАЗХОДИ</w:t>
            </w:r>
            <w:r w:rsidRPr="007253E4">
              <w:rPr>
                <w:b/>
                <w:bCs/>
                <w:color w:val="000000"/>
                <w:sz w:val="20"/>
                <w:szCs w:val="20"/>
              </w:rPr>
              <w:br/>
              <w:t xml:space="preserve">(в </w:t>
            </w:r>
            <w:r w:rsidRPr="007253E4">
              <w:rPr>
                <w:b/>
                <w:bCs/>
                <w:color w:val="000000"/>
                <w:sz w:val="20"/>
                <w:szCs w:val="20"/>
                <w:lang w:val="bg-BG"/>
              </w:rPr>
              <w:t>евро</w:t>
            </w:r>
            <w:r w:rsidRPr="007253E4">
              <w:rPr>
                <w:b/>
                <w:bCs/>
                <w:color w:val="000000"/>
                <w:sz w:val="20"/>
                <w:szCs w:val="20"/>
              </w:rPr>
              <w:t>)</w:t>
            </w:r>
          </w:p>
        </w:tc>
        <w:tc>
          <w:tcPr>
            <w:tcW w:w="1106"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Закон</w:t>
            </w:r>
          </w:p>
        </w:tc>
        <w:tc>
          <w:tcPr>
            <w:tcW w:w="1163"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Уточнен план</w:t>
            </w:r>
          </w:p>
        </w:tc>
        <w:tc>
          <w:tcPr>
            <w:tcW w:w="1177"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Отчет</w:t>
            </w:r>
          </w:p>
        </w:tc>
      </w:tr>
      <w:tr w:rsidR="00746084" w:rsidRPr="007253E4" w:rsidTr="00746084">
        <w:trPr>
          <w:trHeight w:val="64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b/>
                <w:bCs/>
                <w:color w:val="000000"/>
                <w:sz w:val="20"/>
                <w:szCs w:val="20"/>
              </w:rPr>
            </w:pPr>
            <w:r w:rsidRPr="007253E4">
              <w:rPr>
                <w:b/>
                <w:bCs/>
                <w:color w:val="000000"/>
                <w:sz w:val="20"/>
                <w:szCs w:val="20"/>
              </w:rPr>
              <w:t> </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b/>
                <w:bCs/>
                <w:color w:val="000000"/>
                <w:sz w:val="20"/>
                <w:szCs w:val="20"/>
              </w:rPr>
            </w:pPr>
            <w:r w:rsidRPr="007253E4">
              <w:rPr>
                <w:b/>
                <w:bCs/>
                <w:color w:val="000000"/>
                <w:sz w:val="20"/>
                <w:szCs w:val="20"/>
              </w:rPr>
              <w:t>Общо разходи по бюджета на МЗХ</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 xml:space="preserve">92 671 033 </w:t>
            </w:r>
          </w:p>
        </w:tc>
      </w:tr>
      <w:tr w:rsidR="00746084" w:rsidRPr="007253E4" w:rsidTr="00746084">
        <w:trPr>
          <w:trHeight w:val="360"/>
          <w:jc w:val="center"/>
        </w:trPr>
        <w:tc>
          <w:tcPr>
            <w:tcW w:w="1621"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 xml:space="preserve"> 2200.01.00</w:t>
            </w:r>
          </w:p>
        </w:tc>
        <w:tc>
          <w:tcPr>
            <w:tcW w:w="456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20"/>
                <w:szCs w:val="20"/>
              </w:rPr>
            </w:pPr>
            <w:r w:rsidRPr="007253E4">
              <w:rPr>
                <w:b/>
                <w:bCs/>
                <w:color w:val="000000"/>
                <w:sz w:val="20"/>
                <w:szCs w:val="20"/>
              </w:rPr>
              <w:t>Политика в областта на земеделието и селските райони</w:t>
            </w:r>
          </w:p>
        </w:tc>
        <w:tc>
          <w:tcPr>
            <w:tcW w:w="1106"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6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7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71 068 783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2200.01.01</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„Земеделски земи”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16 630 962 </w:t>
            </w:r>
          </w:p>
        </w:tc>
      </w:tr>
      <w:tr w:rsidR="00746084" w:rsidRPr="007253E4" w:rsidTr="00746084">
        <w:trPr>
          <w:trHeight w:val="510"/>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2200.01.02</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„Природни ресурси в селските райони”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32 004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2200.01.03</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„Растениевъдство”</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13 289 382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2200.01.04</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„Хидромелиорации”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8 256 022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2200.01.05</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„Животновъдство”</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1 449 545 </w:t>
            </w:r>
          </w:p>
        </w:tc>
      </w:tr>
      <w:tr w:rsidR="00746084" w:rsidRPr="007253E4" w:rsidTr="00746084">
        <w:trPr>
          <w:trHeight w:val="510"/>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2200.01.06</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„Организация на пазарите и държавни помощи”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619 197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2200.01.07</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„Агростатистика, анализи и прогнози”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125 484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2200.01.08</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„Научни изследвания”</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lastRenderedPageBreak/>
              <w:t xml:space="preserve"> 2200.01.09</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„Съвети и консултации”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525 340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2200.01.10</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„Земеделска техника”</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202 391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2200.01.11</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„Безопасност по хранителната верига”</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29 843 756 </w:t>
            </w:r>
          </w:p>
        </w:tc>
      </w:tr>
      <w:tr w:rsidR="00746084" w:rsidRPr="007253E4" w:rsidTr="00746084">
        <w:trPr>
          <w:trHeight w:val="510"/>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2200.01.12</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„Подобряване на живота в селските райони”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94 700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 xml:space="preserve"> 2200.02.00</w:t>
            </w:r>
          </w:p>
        </w:tc>
        <w:tc>
          <w:tcPr>
            <w:tcW w:w="456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20"/>
                <w:szCs w:val="20"/>
              </w:rPr>
            </w:pPr>
            <w:r w:rsidRPr="007253E4">
              <w:rPr>
                <w:b/>
                <w:bCs/>
                <w:color w:val="000000"/>
                <w:sz w:val="20"/>
                <w:szCs w:val="20"/>
              </w:rPr>
              <w:t>Политика в областта на рибарството и аквакултурите</w:t>
            </w:r>
          </w:p>
        </w:tc>
        <w:tc>
          <w:tcPr>
            <w:tcW w:w="1106"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6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7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2 477 183 </w:t>
            </w:r>
          </w:p>
        </w:tc>
      </w:tr>
      <w:tr w:rsidR="00746084" w:rsidRPr="007253E4" w:rsidTr="00746084">
        <w:trPr>
          <w:trHeight w:val="255"/>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2200.02.01</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„Рибарство и аквакултури”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2 477 183 </w:t>
            </w:r>
          </w:p>
        </w:tc>
      </w:tr>
      <w:tr w:rsidR="00746084" w:rsidRPr="007253E4" w:rsidTr="00746084">
        <w:trPr>
          <w:trHeight w:val="510"/>
          <w:jc w:val="center"/>
        </w:trPr>
        <w:tc>
          <w:tcPr>
            <w:tcW w:w="1621"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 xml:space="preserve"> 2200.03.00</w:t>
            </w:r>
          </w:p>
        </w:tc>
        <w:tc>
          <w:tcPr>
            <w:tcW w:w="456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20"/>
                <w:szCs w:val="20"/>
              </w:rPr>
            </w:pPr>
            <w:r w:rsidRPr="007253E4">
              <w:rPr>
                <w:b/>
                <w:bCs/>
                <w:color w:val="000000"/>
                <w:sz w:val="20"/>
                <w:szCs w:val="20"/>
              </w:rPr>
              <w:t>Политика в областта на съхраняването и увеличаването на горите и дивеча</w:t>
            </w:r>
          </w:p>
        </w:tc>
        <w:tc>
          <w:tcPr>
            <w:tcW w:w="1106"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6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7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11 999 136 </w:t>
            </w:r>
          </w:p>
        </w:tc>
      </w:tr>
      <w:tr w:rsidR="00746084" w:rsidRPr="007253E4" w:rsidTr="00746084">
        <w:trPr>
          <w:trHeight w:val="510"/>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2200.03.01</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„Специализирани дейности в горските територии”</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11 348 568 </w:t>
            </w:r>
          </w:p>
        </w:tc>
      </w:tr>
      <w:tr w:rsidR="00746084" w:rsidRPr="007253E4" w:rsidTr="00746084">
        <w:trPr>
          <w:trHeight w:val="510"/>
          <w:jc w:val="center"/>
        </w:trPr>
        <w:tc>
          <w:tcPr>
            <w:tcW w:w="1621"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20"/>
                <w:szCs w:val="20"/>
              </w:rPr>
            </w:pPr>
            <w:r w:rsidRPr="007253E4">
              <w:rPr>
                <w:color w:val="000000"/>
                <w:sz w:val="20"/>
                <w:szCs w:val="20"/>
              </w:rPr>
              <w:t xml:space="preserve"> 2200.03.02</w:t>
            </w:r>
          </w:p>
        </w:tc>
        <w:tc>
          <w:tcPr>
            <w:tcW w:w="456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20"/>
                <w:szCs w:val="20"/>
              </w:rPr>
            </w:pPr>
            <w:r w:rsidRPr="007253E4">
              <w:rPr>
                <w:color w:val="000000"/>
                <w:sz w:val="20"/>
                <w:szCs w:val="20"/>
              </w:rPr>
              <w:t>Бюджетна програма „Планиране, опазване от посегателства, пожари и лесозащита”</w:t>
            </w:r>
          </w:p>
        </w:tc>
        <w:tc>
          <w:tcPr>
            <w:tcW w:w="1106"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6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0 </w:t>
            </w:r>
          </w:p>
        </w:tc>
        <w:tc>
          <w:tcPr>
            <w:tcW w:w="117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xml:space="preserve">650 568 </w:t>
            </w:r>
          </w:p>
        </w:tc>
      </w:tr>
      <w:tr w:rsidR="00746084" w:rsidRPr="007253E4" w:rsidTr="00746084">
        <w:trPr>
          <w:trHeight w:val="360"/>
          <w:jc w:val="center"/>
        </w:trPr>
        <w:tc>
          <w:tcPr>
            <w:tcW w:w="1621"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20"/>
                <w:szCs w:val="20"/>
              </w:rPr>
            </w:pPr>
            <w:r w:rsidRPr="007253E4">
              <w:rPr>
                <w:b/>
                <w:bCs/>
                <w:color w:val="000000"/>
                <w:sz w:val="20"/>
                <w:szCs w:val="20"/>
              </w:rPr>
              <w:t xml:space="preserve"> 2200.04.00</w:t>
            </w:r>
          </w:p>
        </w:tc>
        <w:tc>
          <w:tcPr>
            <w:tcW w:w="456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20"/>
                <w:szCs w:val="20"/>
              </w:rPr>
            </w:pPr>
            <w:r w:rsidRPr="007253E4">
              <w:rPr>
                <w:b/>
                <w:bCs/>
                <w:color w:val="000000"/>
                <w:sz w:val="20"/>
                <w:szCs w:val="20"/>
              </w:rPr>
              <w:t>Бюджетна програма „Администрация”</w:t>
            </w:r>
          </w:p>
        </w:tc>
        <w:tc>
          <w:tcPr>
            <w:tcW w:w="1106"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6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0 </w:t>
            </w:r>
          </w:p>
        </w:tc>
        <w:tc>
          <w:tcPr>
            <w:tcW w:w="117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20"/>
                <w:szCs w:val="20"/>
              </w:rPr>
            </w:pPr>
            <w:r w:rsidRPr="007253E4">
              <w:rPr>
                <w:b/>
                <w:bCs/>
                <w:color w:val="000000"/>
                <w:sz w:val="20"/>
                <w:szCs w:val="20"/>
              </w:rPr>
              <w:t xml:space="preserve">7 125 931 </w:t>
            </w:r>
          </w:p>
        </w:tc>
      </w:tr>
    </w:tbl>
    <w:p w:rsidR="00DF1F14" w:rsidRPr="007253E4" w:rsidRDefault="00DF1F14" w:rsidP="00DF1F14">
      <w:pPr>
        <w:tabs>
          <w:tab w:val="left" w:pos="5954"/>
        </w:tabs>
        <w:overflowPunct w:val="0"/>
        <w:autoSpaceDE w:val="0"/>
        <w:autoSpaceDN w:val="0"/>
        <w:adjustRightInd w:val="0"/>
        <w:spacing w:line="276" w:lineRule="auto"/>
        <w:jc w:val="both"/>
        <w:textAlignment w:val="baseline"/>
        <w:rPr>
          <w:sz w:val="20"/>
          <w:szCs w:val="20"/>
          <w:lang w:val="bg-BG"/>
        </w:rPr>
      </w:pPr>
    </w:p>
    <w:p w:rsidR="00166646" w:rsidRPr="007253E4" w:rsidRDefault="00166646" w:rsidP="00CA63F7">
      <w:pPr>
        <w:overflowPunct w:val="0"/>
        <w:autoSpaceDE w:val="0"/>
        <w:autoSpaceDN w:val="0"/>
        <w:adjustRightInd w:val="0"/>
        <w:spacing w:line="276" w:lineRule="auto"/>
        <w:ind w:firstLine="567"/>
        <w:jc w:val="both"/>
        <w:textAlignment w:val="baseline"/>
        <w:rPr>
          <w:sz w:val="20"/>
          <w:szCs w:val="20"/>
          <w:lang w:val="bg-BG"/>
        </w:rPr>
      </w:pPr>
    </w:p>
    <w:p w:rsidR="00166646" w:rsidRPr="007253E4" w:rsidRDefault="00166646" w:rsidP="00CA63F7">
      <w:pPr>
        <w:tabs>
          <w:tab w:val="left" w:pos="0"/>
        </w:tabs>
        <w:overflowPunct w:val="0"/>
        <w:autoSpaceDE w:val="0"/>
        <w:autoSpaceDN w:val="0"/>
        <w:adjustRightInd w:val="0"/>
        <w:spacing w:line="276" w:lineRule="auto"/>
        <w:jc w:val="both"/>
        <w:textAlignment w:val="baseline"/>
        <w:rPr>
          <w:b/>
          <w:bCs/>
          <w:color w:val="000000"/>
          <w:sz w:val="20"/>
          <w:szCs w:val="20"/>
          <w:lang w:val="bg-BG"/>
        </w:rPr>
      </w:pPr>
      <w:r w:rsidRPr="007253E4">
        <w:rPr>
          <w:b/>
          <w:bCs/>
          <w:color w:val="000000"/>
          <w:sz w:val="20"/>
          <w:szCs w:val="20"/>
          <w:lang w:val="bg-BG"/>
        </w:rPr>
        <w:t>Приложение № 2б Отчет на консолидираните разходите по бюджетните програми в рамките на съответните области на политики/функционални области</w:t>
      </w:r>
    </w:p>
    <w:p w:rsidR="00BC647E" w:rsidRPr="007253E4" w:rsidRDefault="00BC647E" w:rsidP="00CA63F7">
      <w:pPr>
        <w:overflowPunct w:val="0"/>
        <w:autoSpaceDE w:val="0"/>
        <w:autoSpaceDN w:val="0"/>
        <w:adjustRightInd w:val="0"/>
        <w:spacing w:line="276" w:lineRule="auto"/>
        <w:jc w:val="both"/>
        <w:textAlignment w:val="baseline"/>
        <w:rPr>
          <w:b/>
          <w:bCs/>
          <w:color w:val="000000"/>
          <w:sz w:val="20"/>
          <w:szCs w:val="20"/>
          <w:lang w:val="bg-BG"/>
        </w:rPr>
      </w:pPr>
    </w:p>
    <w:tbl>
      <w:tblPr>
        <w:tblW w:w="10200" w:type="dxa"/>
        <w:jc w:val="center"/>
        <w:tblLook w:val="04A0" w:firstRow="1" w:lastRow="0" w:firstColumn="1" w:lastColumn="0" w:noHBand="0" w:noVBand="1"/>
      </w:tblPr>
      <w:tblGrid>
        <w:gridCol w:w="1224"/>
        <w:gridCol w:w="1902"/>
        <w:gridCol w:w="813"/>
        <w:gridCol w:w="857"/>
        <w:gridCol w:w="751"/>
        <w:gridCol w:w="906"/>
        <w:gridCol w:w="745"/>
        <w:gridCol w:w="802"/>
        <w:gridCol w:w="1139"/>
        <w:gridCol w:w="801"/>
        <w:gridCol w:w="802"/>
      </w:tblGrid>
      <w:tr w:rsidR="00746084" w:rsidRPr="007253E4" w:rsidTr="00746084">
        <w:trPr>
          <w:trHeight w:val="420"/>
          <w:jc w:val="center"/>
        </w:trPr>
        <w:tc>
          <w:tcPr>
            <w:tcW w:w="1019" w:type="dxa"/>
            <w:vMerge w:val="restart"/>
            <w:tcBorders>
              <w:top w:val="single" w:sz="4" w:space="0" w:color="auto"/>
              <w:left w:val="single" w:sz="4" w:space="0" w:color="auto"/>
              <w:bottom w:val="single" w:sz="4" w:space="0" w:color="auto"/>
              <w:right w:val="nil"/>
            </w:tcBorders>
            <w:shd w:val="clear" w:color="000000" w:fill="F2F2F2"/>
            <w:vAlign w:val="center"/>
            <w:hideMark/>
          </w:tcPr>
          <w:p w:rsidR="00746084" w:rsidRPr="007253E4" w:rsidRDefault="00746084">
            <w:pPr>
              <w:jc w:val="center"/>
              <w:rPr>
                <w:b/>
                <w:bCs/>
                <w:color w:val="000000"/>
                <w:sz w:val="12"/>
                <w:szCs w:val="12"/>
              </w:rPr>
            </w:pPr>
            <w:bookmarkStart w:id="6" w:name="RANGE!B4:L27"/>
            <w:r w:rsidRPr="007253E4">
              <w:rPr>
                <w:b/>
                <w:bCs/>
                <w:color w:val="000000"/>
                <w:sz w:val="12"/>
                <w:szCs w:val="12"/>
              </w:rPr>
              <w:t> </w:t>
            </w:r>
            <w:bookmarkEnd w:id="6"/>
          </w:p>
        </w:tc>
        <w:tc>
          <w:tcPr>
            <w:tcW w:w="1902" w:type="dxa"/>
            <w:tcBorders>
              <w:top w:val="single" w:sz="4" w:space="0" w:color="auto"/>
              <w:left w:val="single" w:sz="4" w:space="0" w:color="auto"/>
              <w:bottom w:val="nil"/>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 xml:space="preserve">ОБЛАСТИ НА ПОЛИТИКИ И БЮДЖЕТНИ ПРОГРАМИ на </w:t>
            </w:r>
          </w:p>
        </w:tc>
        <w:tc>
          <w:tcPr>
            <w:tcW w:w="2322" w:type="dxa"/>
            <w:gridSpan w:val="3"/>
            <w:vMerge w:val="restart"/>
            <w:tcBorders>
              <w:top w:val="single" w:sz="4" w:space="0" w:color="auto"/>
              <w:left w:val="single" w:sz="4" w:space="0" w:color="auto"/>
              <w:bottom w:val="nil"/>
              <w:right w:val="single" w:sz="4" w:space="0" w:color="000000"/>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Kонсолидирани разходи</w:t>
            </w:r>
          </w:p>
        </w:tc>
        <w:tc>
          <w:tcPr>
            <w:tcW w:w="2340" w:type="dxa"/>
            <w:gridSpan w:val="3"/>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Ведомствени разходи</w:t>
            </w:r>
          </w:p>
        </w:tc>
        <w:tc>
          <w:tcPr>
            <w:tcW w:w="2617" w:type="dxa"/>
            <w:gridSpan w:val="3"/>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Администрирани разходи</w:t>
            </w:r>
          </w:p>
        </w:tc>
      </w:tr>
      <w:tr w:rsidR="00746084" w:rsidRPr="007253E4" w:rsidTr="00746084">
        <w:trPr>
          <w:trHeight w:val="390"/>
          <w:jc w:val="center"/>
        </w:trPr>
        <w:tc>
          <w:tcPr>
            <w:tcW w:w="1019" w:type="dxa"/>
            <w:vMerge/>
            <w:tcBorders>
              <w:top w:val="single" w:sz="4" w:space="0" w:color="auto"/>
              <w:left w:val="single" w:sz="4" w:space="0" w:color="auto"/>
              <w:bottom w:val="single" w:sz="4" w:space="0" w:color="auto"/>
              <w:right w:val="nil"/>
            </w:tcBorders>
            <w:vAlign w:val="center"/>
            <w:hideMark/>
          </w:tcPr>
          <w:p w:rsidR="00746084" w:rsidRPr="007253E4" w:rsidRDefault="00746084">
            <w:pPr>
              <w:rPr>
                <w:b/>
                <w:bCs/>
                <w:color w:val="000000"/>
                <w:sz w:val="12"/>
                <w:szCs w:val="12"/>
              </w:rPr>
            </w:pPr>
          </w:p>
        </w:tc>
        <w:tc>
          <w:tcPr>
            <w:tcW w:w="1902" w:type="dxa"/>
            <w:tcBorders>
              <w:top w:val="nil"/>
              <w:left w:val="single" w:sz="4" w:space="0" w:color="auto"/>
              <w:bottom w:val="nil"/>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Министерството на земеделието и храните</w:t>
            </w:r>
          </w:p>
        </w:tc>
        <w:tc>
          <w:tcPr>
            <w:tcW w:w="2322" w:type="dxa"/>
            <w:gridSpan w:val="3"/>
            <w:vMerge/>
            <w:tcBorders>
              <w:top w:val="nil"/>
              <w:left w:val="single" w:sz="4" w:space="0" w:color="auto"/>
              <w:bottom w:val="nil"/>
              <w:right w:val="single" w:sz="4" w:space="0" w:color="auto"/>
            </w:tcBorders>
            <w:vAlign w:val="center"/>
            <w:hideMark/>
          </w:tcPr>
          <w:p w:rsidR="00746084" w:rsidRPr="007253E4" w:rsidRDefault="00746084">
            <w:pPr>
              <w:rPr>
                <w:b/>
                <w:bCs/>
                <w:color w:val="000000"/>
                <w:sz w:val="12"/>
                <w:szCs w:val="12"/>
              </w:rPr>
            </w:pPr>
          </w:p>
        </w:tc>
        <w:tc>
          <w:tcPr>
            <w:tcW w:w="2340" w:type="dxa"/>
            <w:gridSpan w:val="3"/>
            <w:vMerge/>
            <w:tcBorders>
              <w:top w:val="nil"/>
              <w:left w:val="single" w:sz="4" w:space="0" w:color="auto"/>
              <w:bottom w:val="nil"/>
              <w:right w:val="single" w:sz="4" w:space="0" w:color="auto"/>
            </w:tcBorders>
            <w:vAlign w:val="center"/>
            <w:hideMark/>
          </w:tcPr>
          <w:p w:rsidR="00746084" w:rsidRPr="007253E4" w:rsidRDefault="00746084">
            <w:pPr>
              <w:rPr>
                <w:b/>
                <w:bCs/>
                <w:color w:val="000000"/>
                <w:sz w:val="12"/>
                <w:szCs w:val="12"/>
              </w:rPr>
            </w:pPr>
          </w:p>
        </w:tc>
        <w:tc>
          <w:tcPr>
            <w:tcW w:w="2617" w:type="dxa"/>
            <w:gridSpan w:val="3"/>
            <w:vMerge/>
            <w:tcBorders>
              <w:top w:val="nil"/>
              <w:left w:val="single" w:sz="4" w:space="0" w:color="auto"/>
              <w:bottom w:val="nil"/>
              <w:right w:val="single" w:sz="4" w:space="0" w:color="auto"/>
            </w:tcBorders>
            <w:vAlign w:val="center"/>
            <w:hideMark/>
          </w:tcPr>
          <w:p w:rsidR="00746084" w:rsidRPr="007253E4" w:rsidRDefault="00746084">
            <w:pPr>
              <w:rPr>
                <w:b/>
                <w:bCs/>
                <w:color w:val="000000"/>
                <w:sz w:val="12"/>
                <w:szCs w:val="12"/>
              </w:rPr>
            </w:pPr>
          </w:p>
        </w:tc>
      </w:tr>
      <w:tr w:rsidR="00746084" w:rsidRPr="007253E4" w:rsidTr="00746084">
        <w:trPr>
          <w:trHeight w:val="900"/>
          <w:jc w:val="center"/>
        </w:trPr>
        <w:tc>
          <w:tcPr>
            <w:tcW w:w="1019" w:type="dxa"/>
            <w:tcBorders>
              <w:top w:val="nil"/>
              <w:left w:val="single" w:sz="4" w:space="0" w:color="auto"/>
              <w:bottom w:val="single" w:sz="4" w:space="0" w:color="auto"/>
              <w:right w:val="nil"/>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Класификационен код</w:t>
            </w:r>
          </w:p>
        </w:tc>
        <w:tc>
          <w:tcPr>
            <w:tcW w:w="1902"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(в евро)</w:t>
            </w:r>
          </w:p>
        </w:tc>
        <w:tc>
          <w:tcPr>
            <w:tcW w:w="813"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Общо разходи</w:t>
            </w:r>
          </w:p>
        </w:tc>
        <w:tc>
          <w:tcPr>
            <w:tcW w:w="857"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pPr>
              <w:jc w:val="center"/>
              <w:rPr>
                <w:b/>
                <w:bCs/>
                <w:i/>
                <w:iCs/>
                <w:color w:val="000000"/>
                <w:sz w:val="12"/>
                <w:szCs w:val="12"/>
              </w:rPr>
            </w:pPr>
            <w:r w:rsidRPr="007253E4">
              <w:rPr>
                <w:b/>
                <w:bCs/>
                <w:i/>
                <w:iCs/>
                <w:color w:val="000000"/>
                <w:sz w:val="12"/>
                <w:szCs w:val="12"/>
              </w:rPr>
              <w:t>По бюджета на ПРБ</w:t>
            </w:r>
          </w:p>
        </w:tc>
        <w:tc>
          <w:tcPr>
            <w:tcW w:w="652" w:type="dxa"/>
            <w:tcBorders>
              <w:top w:val="single" w:sz="4" w:space="0" w:color="auto"/>
              <w:left w:val="nil"/>
              <w:bottom w:val="single" w:sz="4" w:space="0" w:color="auto"/>
              <w:right w:val="single" w:sz="4" w:space="0" w:color="auto"/>
            </w:tcBorders>
            <w:shd w:val="clear" w:color="000000" w:fill="F2F2F2"/>
            <w:vAlign w:val="center"/>
            <w:hideMark/>
          </w:tcPr>
          <w:p w:rsidR="00746084" w:rsidRPr="007253E4" w:rsidRDefault="00746084">
            <w:pPr>
              <w:jc w:val="center"/>
              <w:rPr>
                <w:b/>
                <w:bCs/>
                <w:i/>
                <w:iCs/>
                <w:color w:val="000000"/>
                <w:sz w:val="12"/>
                <w:szCs w:val="12"/>
              </w:rPr>
            </w:pPr>
            <w:r w:rsidRPr="007253E4">
              <w:rPr>
                <w:b/>
                <w:bCs/>
                <w:i/>
                <w:iCs/>
                <w:color w:val="000000"/>
                <w:sz w:val="12"/>
                <w:szCs w:val="12"/>
              </w:rPr>
              <w:t xml:space="preserve">По други бюджети и сметки за средства от ЕС </w:t>
            </w:r>
          </w:p>
        </w:tc>
        <w:tc>
          <w:tcPr>
            <w:tcW w:w="79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Общо ведомствени</w:t>
            </w:r>
          </w:p>
        </w:tc>
        <w:tc>
          <w:tcPr>
            <w:tcW w:w="745"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center"/>
              <w:rPr>
                <w:b/>
                <w:bCs/>
                <w:i/>
                <w:iCs/>
                <w:color w:val="000000"/>
                <w:sz w:val="12"/>
                <w:szCs w:val="12"/>
              </w:rPr>
            </w:pPr>
            <w:r w:rsidRPr="007253E4">
              <w:rPr>
                <w:b/>
                <w:bCs/>
                <w:i/>
                <w:iCs/>
                <w:color w:val="000000"/>
                <w:sz w:val="12"/>
                <w:szCs w:val="12"/>
              </w:rPr>
              <w:t>По бюджета на ПРБ</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center"/>
              <w:rPr>
                <w:b/>
                <w:bCs/>
                <w:i/>
                <w:iCs/>
                <w:color w:val="000000"/>
                <w:sz w:val="12"/>
                <w:szCs w:val="12"/>
              </w:rPr>
            </w:pPr>
            <w:r w:rsidRPr="007253E4">
              <w:rPr>
                <w:b/>
                <w:bCs/>
                <w:i/>
                <w:iCs/>
                <w:color w:val="000000"/>
                <w:sz w:val="12"/>
                <w:szCs w:val="12"/>
              </w:rPr>
              <w:t xml:space="preserve">По други бюджети и сметки за средства от ЕС </w:t>
            </w:r>
          </w:p>
        </w:tc>
        <w:tc>
          <w:tcPr>
            <w:tcW w:w="1014"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Общо администрирани</w:t>
            </w:r>
          </w:p>
        </w:tc>
        <w:tc>
          <w:tcPr>
            <w:tcW w:w="801"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center"/>
              <w:rPr>
                <w:b/>
                <w:bCs/>
                <w:i/>
                <w:iCs/>
                <w:color w:val="000000"/>
                <w:sz w:val="12"/>
                <w:szCs w:val="12"/>
              </w:rPr>
            </w:pPr>
            <w:r w:rsidRPr="007253E4">
              <w:rPr>
                <w:b/>
                <w:bCs/>
                <w:i/>
                <w:iCs/>
                <w:color w:val="000000"/>
                <w:sz w:val="12"/>
                <w:szCs w:val="12"/>
              </w:rPr>
              <w:t>По бюджета на ПРБ</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center"/>
              <w:rPr>
                <w:b/>
                <w:bCs/>
                <w:i/>
                <w:iCs/>
                <w:color w:val="000000"/>
                <w:sz w:val="12"/>
                <w:szCs w:val="12"/>
              </w:rPr>
            </w:pPr>
            <w:r w:rsidRPr="007253E4">
              <w:rPr>
                <w:b/>
                <w:bCs/>
                <w:i/>
                <w:iCs/>
                <w:color w:val="000000"/>
                <w:sz w:val="12"/>
                <w:szCs w:val="12"/>
              </w:rPr>
              <w:t xml:space="preserve">По други бюджети и сметки за средства от ЕС </w:t>
            </w:r>
          </w:p>
        </w:tc>
      </w:tr>
      <w:tr w:rsidR="00746084" w:rsidRPr="007253E4" w:rsidTr="00746084">
        <w:trPr>
          <w:trHeight w:val="210"/>
          <w:jc w:val="center"/>
        </w:trPr>
        <w:tc>
          <w:tcPr>
            <w:tcW w:w="1019" w:type="dxa"/>
            <w:tcBorders>
              <w:top w:val="nil"/>
              <w:left w:val="single" w:sz="4" w:space="0" w:color="auto"/>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1902"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813"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857"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652"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793"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745"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802"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1014"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801"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c>
          <w:tcPr>
            <w:tcW w:w="802" w:type="dxa"/>
            <w:tcBorders>
              <w:top w:val="nil"/>
              <w:left w:val="nil"/>
              <w:bottom w:val="single" w:sz="4" w:space="0" w:color="auto"/>
              <w:right w:val="single" w:sz="4" w:space="0" w:color="auto"/>
            </w:tcBorders>
            <w:shd w:val="clear" w:color="auto" w:fill="auto"/>
            <w:noWrap/>
            <w:vAlign w:val="bottom"/>
            <w:hideMark/>
          </w:tcPr>
          <w:p w:rsidR="00746084" w:rsidRPr="007253E4" w:rsidRDefault="00746084">
            <w:pPr>
              <w:rPr>
                <w:color w:val="000000"/>
                <w:sz w:val="12"/>
                <w:szCs w:val="12"/>
              </w:rPr>
            </w:pPr>
            <w:r w:rsidRPr="007253E4">
              <w:rPr>
                <w:color w:val="000000"/>
                <w:sz w:val="12"/>
                <w:szCs w:val="12"/>
              </w:rPr>
              <w:t> </w:t>
            </w:r>
          </w:p>
        </w:tc>
      </w:tr>
      <w:tr w:rsidR="00746084" w:rsidRPr="007253E4" w:rsidTr="00746084">
        <w:trPr>
          <w:trHeight w:val="30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b/>
                <w:bCs/>
                <w:color w:val="000000"/>
                <w:sz w:val="12"/>
                <w:szCs w:val="12"/>
              </w:rPr>
            </w:pPr>
            <w:r w:rsidRPr="007253E4">
              <w:rPr>
                <w:b/>
                <w:bCs/>
                <w:color w:val="000000"/>
                <w:sz w:val="12"/>
                <w:szCs w:val="12"/>
              </w:rPr>
              <w:t> </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b/>
                <w:bCs/>
                <w:color w:val="000000"/>
                <w:sz w:val="12"/>
                <w:szCs w:val="12"/>
              </w:rPr>
            </w:pPr>
            <w:r w:rsidRPr="007253E4">
              <w:rPr>
                <w:b/>
                <w:bCs/>
                <w:color w:val="000000"/>
                <w:sz w:val="12"/>
                <w:szCs w:val="12"/>
              </w:rPr>
              <w:t xml:space="preserve">Общо разходи </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141 295 667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92 671 033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48 624 634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126 924 598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84 721 665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42 202 933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14 371 069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7 949 368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12"/>
                <w:szCs w:val="12"/>
              </w:rPr>
            </w:pPr>
            <w:r w:rsidRPr="007253E4">
              <w:rPr>
                <w:b/>
                <w:bCs/>
                <w:color w:val="000000"/>
                <w:sz w:val="12"/>
                <w:szCs w:val="12"/>
              </w:rPr>
              <w:t xml:space="preserve">6 421 701 </w:t>
            </w:r>
          </w:p>
        </w:tc>
      </w:tr>
      <w:tr w:rsidR="00746084" w:rsidRPr="007253E4" w:rsidTr="00746084">
        <w:trPr>
          <w:trHeight w:val="390"/>
          <w:jc w:val="center"/>
        </w:trPr>
        <w:tc>
          <w:tcPr>
            <w:tcW w:w="1019"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 xml:space="preserve"> 2200.01.00</w:t>
            </w:r>
          </w:p>
        </w:tc>
        <w:tc>
          <w:tcPr>
            <w:tcW w:w="19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12"/>
                <w:szCs w:val="12"/>
              </w:rPr>
            </w:pPr>
            <w:r w:rsidRPr="007253E4">
              <w:rPr>
                <w:b/>
                <w:bCs/>
                <w:color w:val="000000"/>
                <w:sz w:val="12"/>
                <w:szCs w:val="12"/>
              </w:rPr>
              <w:t>Политика в областта на земеделието и селските райони</w:t>
            </w:r>
          </w:p>
        </w:tc>
        <w:tc>
          <w:tcPr>
            <w:tcW w:w="81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116 296 349 </w:t>
            </w:r>
          </w:p>
        </w:tc>
        <w:tc>
          <w:tcPr>
            <w:tcW w:w="85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71 068 783 </w:t>
            </w:r>
          </w:p>
        </w:tc>
        <w:tc>
          <w:tcPr>
            <w:tcW w:w="65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45 227 566 </w:t>
            </w:r>
          </w:p>
        </w:tc>
        <w:tc>
          <w:tcPr>
            <w:tcW w:w="79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101 935 018 </w:t>
            </w:r>
          </w:p>
        </w:tc>
        <w:tc>
          <w:tcPr>
            <w:tcW w:w="745"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63 129 153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38 805 865 </w:t>
            </w:r>
          </w:p>
        </w:tc>
        <w:tc>
          <w:tcPr>
            <w:tcW w:w="1014"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14 361 331 </w:t>
            </w:r>
          </w:p>
        </w:tc>
        <w:tc>
          <w:tcPr>
            <w:tcW w:w="801"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7 939 630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6 421 701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2200.01.01</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„Земеделски земи”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16 630 962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16 630 962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16 630 962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16 630 962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2200.01.02</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„Природни ресурси в селските райони”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32 004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32 004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32 004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32 004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2200.01.03</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„Растениевъдство”</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13 313 238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13 289 382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23 856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13 280 384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13 256 528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23 856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32 854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32 854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2200.01.04</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„Хидромелиорации”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8 256 022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8 256 022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1 109 265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1 109 265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7 146 757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7 146 757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2200.01.05</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„Животновъдство”</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1 449 545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1 449 545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1 276 545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1 276 545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173 000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173 000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2200.01.06</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„Организация на пазарите и държавни помощи”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619 197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619 197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619 197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619 197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495"/>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2200.01.07</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„Агростатистика, анализи и прогнози”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1 203 954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125 484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1 078 470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1 203 954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125 484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1 078 470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2200.01.08</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„Научни изследвания”</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30 044 526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30 044 526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29 864 581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29 864 581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179 945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179 945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2200.01.09</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„Съвети и консултации”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2 125 185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525 340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1 599 845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2 125 185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525 340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1 599 845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2200.01.10</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„Земеделска техника”</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202 391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202 391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202 391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202 391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2200.01.11</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„Безопасност по хранителната верига”</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39 252 044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29 843 756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9 408 288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32 423 269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29 256 737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3 166 532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6 828 775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587 019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6 241 756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2200.01.12</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„Подобряване на живота в селските райони”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3 167 281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94 700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3 072 581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3 167 281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94 700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3 072 581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90"/>
          <w:jc w:val="center"/>
        </w:trPr>
        <w:tc>
          <w:tcPr>
            <w:tcW w:w="1019"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 xml:space="preserve"> 2200.02.00</w:t>
            </w:r>
          </w:p>
        </w:tc>
        <w:tc>
          <w:tcPr>
            <w:tcW w:w="19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12"/>
                <w:szCs w:val="12"/>
              </w:rPr>
            </w:pPr>
            <w:r w:rsidRPr="007253E4">
              <w:rPr>
                <w:b/>
                <w:bCs/>
                <w:color w:val="000000"/>
                <w:sz w:val="12"/>
                <w:szCs w:val="12"/>
              </w:rPr>
              <w:t>Политика в областта на рибарството и аквакултурите</w:t>
            </w:r>
          </w:p>
        </w:tc>
        <w:tc>
          <w:tcPr>
            <w:tcW w:w="81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4 636 588 </w:t>
            </w:r>
          </w:p>
        </w:tc>
        <w:tc>
          <w:tcPr>
            <w:tcW w:w="85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2 477 183 </w:t>
            </w:r>
          </w:p>
        </w:tc>
        <w:tc>
          <w:tcPr>
            <w:tcW w:w="65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2 159 405 </w:t>
            </w:r>
          </w:p>
        </w:tc>
        <w:tc>
          <w:tcPr>
            <w:tcW w:w="79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4 636 588 </w:t>
            </w:r>
          </w:p>
        </w:tc>
        <w:tc>
          <w:tcPr>
            <w:tcW w:w="745"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2 477 183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2 159 405 </w:t>
            </w:r>
          </w:p>
        </w:tc>
        <w:tc>
          <w:tcPr>
            <w:tcW w:w="1014"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0 </w:t>
            </w:r>
          </w:p>
        </w:tc>
        <w:tc>
          <w:tcPr>
            <w:tcW w:w="801"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0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2200.02.01</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„Рибарство и аквакултури”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4 636 588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2 477 183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2 159 405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4 636 588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2 477 183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2 159 405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585"/>
          <w:jc w:val="center"/>
        </w:trPr>
        <w:tc>
          <w:tcPr>
            <w:tcW w:w="1019"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 xml:space="preserve"> 2200.03.00</w:t>
            </w:r>
          </w:p>
        </w:tc>
        <w:tc>
          <w:tcPr>
            <w:tcW w:w="19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12"/>
                <w:szCs w:val="12"/>
              </w:rPr>
            </w:pPr>
            <w:r w:rsidRPr="007253E4">
              <w:rPr>
                <w:b/>
                <w:bCs/>
                <w:color w:val="000000"/>
                <w:sz w:val="12"/>
                <w:szCs w:val="12"/>
              </w:rPr>
              <w:t>Политика в областта на съхраняването и увеличаването на горите и дивеча</w:t>
            </w:r>
          </w:p>
        </w:tc>
        <w:tc>
          <w:tcPr>
            <w:tcW w:w="81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13 179 804 </w:t>
            </w:r>
          </w:p>
        </w:tc>
        <w:tc>
          <w:tcPr>
            <w:tcW w:w="85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11 999 136 </w:t>
            </w:r>
          </w:p>
        </w:tc>
        <w:tc>
          <w:tcPr>
            <w:tcW w:w="65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1 180 668 </w:t>
            </w:r>
          </w:p>
        </w:tc>
        <w:tc>
          <w:tcPr>
            <w:tcW w:w="79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13 178 009 </w:t>
            </w:r>
          </w:p>
        </w:tc>
        <w:tc>
          <w:tcPr>
            <w:tcW w:w="745"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11 997 341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1 180 668 </w:t>
            </w:r>
          </w:p>
        </w:tc>
        <w:tc>
          <w:tcPr>
            <w:tcW w:w="1014"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1 795 </w:t>
            </w:r>
          </w:p>
        </w:tc>
        <w:tc>
          <w:tcPr>
            <w:tcW w:w="801"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1 795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0 </w:t>
            </w:r>
          </w:p>
        </w:tc>
      </w:tr>
      <w:tr w:rsidR="00746084" w:rsidRPr="007253E4" w:rsidTr="00746084">
        <w:trPr>
          <w:trHeight w:val="330"/>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2200.03.01</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„Специализирани дейности в горските територии”</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11 740 277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11 348 568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391 709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11 738 482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11 346 773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391 709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1 795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1 795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495"/>
          <w:jc w:val="center"/>
        </w:trPr>
        <w:tc>
          <w:tcPr>
            <w:tcW w:w="1019"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color w:val="000000"/>
                <w:sz w:val="12"/>
                <w:szCs w:val="12"/>
              </w:rPr>
            </w:pPr>
            <w:r w:rsidRPr="007253E4">
              <w:rPr>
                <w:color w:val="000000"/>
                <w:sz w:val="12"/>
                <w:szCs w:val="12"/>
              </w:rPr>
              <w:t xml:space="preserve"> 2200.03.02</w:t>
            </w:r>
          </w:p>
        </w:tc>
        <w:tc>
          <w:tcPr>
            <w:tcW w:w="19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rPr>
                <w:color w:val="000000"/>
                <w:sz w:val="12"/>
                <w:szCs w:val="12"/>
              </w:rPr>
            </w:pPr>
            <w:r w:rsidRPr="007253E4">
              <w:rPr>
                <w:color w:val="000000"/>
                <w:sz w:val="12"/>
                <w:szCs w:val="12"/>
              </w:rPr>
              <w:t>Бюджетна програма „Планиране, опазване от посегателства, пожари и лесозащита”</w:t>
            </w:r>
          </w:p>
        </w:tc>
        <w:tc>
          <w:tcPr>
            <w:tcW w:w="81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1 439 527 </w:t>
            </w:r>
          </w:p>
        </w:tc>
        <w:tc>
          <w:tcPr>
            <w:tcW w:w="857"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650 568 </w:t>
            </w:r>
          </w:p>
        </w:tc>
        <w:tc>
          <w:tcPr>
            <w:tcW w:w="65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788 959 </w:t>
            </w:r>
          </w:p>
        </w:tc>
        <w:tc>
          <w:tcPr>
            <w:tcW w:w="793"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1 439 527 </w:t>
            </w:r>
          </w:p>
        </w:tc>
        <w:tc>
          <w:tcPr>
            <w:tcW w:w="745"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650 568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788 959 </w:t>
            </w:r>
          </w:p>
        </w:tc>
        <w:tc>
          <w:tcPr>
            <w:tcW w:w="1014"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c>
          <w:tcPr>
            <w:tcW w:w="802"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12"/>
                <w:szCs w:val="12"/>
              </w:rPr>
            </w:pPr>
            <w:r w:rsidRPr="007253E4">
              <w:rPr>
                <w:color w:val="000000"/>
                <w:sz w:val="12"/>
                <w:szCs w:val="12"/>
              </w:rPr>
              <w:t xml:space="preserve">0 </w:t>
            </w:r>
          </w:p>
        </w:tc>
      </w:tr>
      <w:tr w:rsidR="00746084" w:rsidRPr="007253E4" w:rsidTr="00746084">
        <w:trPr>
          <w:trHeight w:val="390"/>
          <w:jc w:val="center"/>
        </w:trPr>
        <w:tc>
          <w:tcPr>
            <w:tcW w:w="1019" w:type="dxa"/>
            <w:tcBorders>
              <w:top w:val="nil"/>
              <w:left w:val="single" w:sz="4" w:space="0" w:color="auto"/>
              <w:bottom w:val="single" w:sz="4" w:space="0" w:color="auto"/>
              <w:right w:val="single" w:sz="4" w:space="0" w:color="auto"/>
            </w:tcBorders>
            <w:shd w:val="clear" w:color="000000" w:fill="F2F2F2"/>
            <w:vAlign w:val="center"/>
            <w:hideMark/>
          </w:tcPr>
          <w:p w:rsidR="00746084" w:rsidRPr="007253E4" w:rsidRDefault="00746084">
            <w:pPr>
              <w:jc w:val="center"/>
              <w:rPr>
                <w:b/>
                <w:bCs/>
                <w:color w:val="000000"/>
                <w:sz w:val="12"/>
                <w:szCs w:val="12"/>
              </w:rPr>
            </w:pPr>
            <w:r w:rsidRPr="007253E4">
              <w:rPr>
                <w:b/>
                <w:bCs/>
                <w:color w:val="000000"/>
                <w:sz w:val="12"/>
                <w:szCs w:val="12"/>
              </w:rPr>
              <w:t xml:space="preserve"> 2200.04.00</w:t>
            </w:r>
          </w:p>
        </w:tc>
        <w:tc>
          <w:tcPr>
            <w:tcW w:w="19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rPr>
                <w:b/>
                <w:bCs/>
                <w:color w:val="000000"/>
                <w:sz w:val="12"/>
                <w:szCs w:val="12"/>
              </w:rPr>
            </w:pPr>
            <w:r w:rsidRPr="007253E4">
              <w:rPr>
                <w:b/>
                <w:bCs/>
                <w:color w:val="000000"/>
                <w:sz w:val="12"/>
                <w:szCs w:val="12"/>
              </w:rPr>
              <w:t>Бюджетна програма „Администрация”</w:t>
            </w:r>
          </w:p>
        </w:tc>
        <w:tc>
          <w:tcPr>
            <w:tcW w:w="81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7 182 926 </w:t>
            </w:r>
          </w:p>
        </w:tc>
        <w:tc>
          <w:tcPr>
            <w:tcW w:w="857"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7 125 931 </w:t>
            </w:r>
          </w:p>
        </w:tc>
        <w:tc>
          <w:tcPr>
            <w:tcW w:w="65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56 995 </w:t>
            </w:r>
          </w:p>
        </w:tc>
        <w:tc>
          <w:tcPr>
            <w:tcW w:w="793"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7 174 983 </w:t>
            </w:r>
          </w:p>
        </w:tc>
        <w:tc>
          <w:tcPr>
            <w:tcW w:w="745"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7 117 988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56 995 </w:t>
            </w:r>
          </w:p>
        </w:tc>
        <w:tc>
          <w:tcPr>
            <w:tcW w:w="1014"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7 943 </w:t>
            </w:r>
          </w:p>
        </w:tc>
        <w:tc>
          <w:tcPr>
            <w:tcW w:w="801"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7 943 </w:t>
            </w:r>
          </w:p>
        </w:tc>
        <w:tc>
          <w:tcPr>
            <w:tcW w:w="802" w:type="dxa"/>
            <w:tcBorders>
              <w:top w:val="nil"/>
              <w:left w:val="nil"/>
              <w:bottom w:val="single" w:sz="4" w:space="0" w:color="auto"/>
              <w:right w:val="single" w:sz="4" w:space="0" w:color="auto"/>
            </w:tcBorders>
            <w:shd w:val="clear" w:color="000000" w:fill="F2F2F2"/>
            <w:vAlign w:val="center"/>
            <w:hideMark/>
          </w:tcPr>
          <w:p w:rsidR="00746084" w:rsidRPr="007253E4" w:rsidRDefault="00746084">
            <w:pPr>
              <w:jc w:val="right"/>
              <w:rPr>
                <w:b/>
                <w:bCs/>
                <w:color w:val="000000"/>
                <w:sz w:val="12"/>
                <w:szCs w:val="12"/>
              </w:rPr>
            </w:pPr>
            <w:r w:rsidRPr="007253E4">
              <w:rPr>
                <w:b/>
                <w:bCs/>
                <w:color w:val="000000"/>
                <w:sz w:val="12"/>
                <w:szCs w:val="12"/>
              </w:rPr>
              <w:t xml:space="preserve">0 </w:t>
            </w:r>
          </w:p>
        </w:tc>
      </w:tr>
    </w:tbl>
    <w:p w:rsidR="00A17523" w:rsidRPr="007253E4" w:rsidRDefault="00A17523" w:rsidP="00CA63F7">
      <w:pPr>
        <w:overflowPunct w:val="0"/>
        <w:autoSpaceDE w:val="0"/>
        <w:autoSpaceDN w:val="0"/>
        <w:adjustRightInd w:val="0"/>
        <w:spacing w:line="276" w:lineRule="auto"/>
        <w:jc w:val="both"/>
        <w:textAlignment w:val="baseline"/>
        <w:rPr>
          <w:b/>
          <w:bCs/>
          <w:color w:val="000000"/>
          <w:sz w:val="20"/>
          <w:szCs w:val="20"/>
          <w:lang w:val="bg-BG"/>
        </w:rPr>
      </w:pPr>
    </w:p>
    <w:p w:rsidR="00A17523" w:rsidRPr="007253E4" w:rsidRDefault="00A17523" w:rsidP="00CA63F7">
      <w:pPr>
        <w:overflowPunct w:val="0"/>
        <w:autoSpaceDE w:val="0"/>
        <w:autoSpaceDN w:val="0"/>
        <w:adjustRightInd w:val="0"/>
        <w:spacing w:line="276" w:lineRule="auto"/>
        <w:jc w:val="both"/>
        <w:textAlignment w:val="baseline"/>
        <w:rPr>
          <w:b/>
          <w:bCs/>
          <w:color w:val="000000"/>
          <w:sz w:val="20"/>
          <w:szCs w:val="20"/>
          <w:lang w:val="bg-BG"/>
        </w:rPr>
      </w:pPr>
    </w:p>
    <w:p w:rsidR="002B63D3" w:rsidRPr="007253E4" w:rsidRDefault="002B63D3" w:rsidP="00CA63F7">
      <w:pPr>
        <w:tabs>
          <w:tab w:val="left" w:pos="2552"/>
        </w:tabs>
        <w:overflowPunct w:val="0"/>
        <w:autoSpaceDE w:val="0"/>
        <w:autoSpaceDN w:val="0"/>
        <w:adjustRightInd w:val="0"/>
        <w:spacing w:line="276" w:lineRule="auto"/>
        <w:ind w:firstLine="567"/>
        <w:jc w:val="both"/>
        <w:textAlignment w:val="baseline"/>
        <w:rPr>
          <w:sz w:val="20"/>
          <w:szCs w:val="20"/>
          <w:lang w:val="bg-BG"/>
        </w:rPr>
      </w:pPr>
      <w:r w:rsidRPr="007253E4">
        <w:rPr>
          <w:i/>
          <w:sz w:val="20"/>
          <w:szCs w:val="20"/>
          <w:lang w:val="bg-BG"/>
        </w:rPr>
        <w:t>Във ведомствените</w:t>
      </w:r>
      <w:r w:rsidRPr="007253E4">
        <w:rPr>
          <w:sz w:val="20"/>
          <w:szCs w:val="20"/>
          <w:lang w:val="bg-BG"/>
        </w:rPr>
        <w:t xml:space="preserve"> разходи по бюджета са отчетени средства за персонал (заплати, възнаграждения и осигурителни вноски), средства за издръжка на администрацията на министерството и второстепенните разпоредители с бюджет към министъра на земеделието</w:t>
      </w:r>
      <w:r w:rsidR="00FE0F3B" w:rsidRPr="007253E4">
        <w:rPr>
          <w:sz w:val="20"/>
          <w:szCs w:val="20"/>
          <w:lang w:val="bg-BG"/>
        </w:rPr>
        <w:t xml:space="preserve"> и храните</w:t>
      </w:r>
      <w:r w:rsidRPr="007253E4">
        <w:rPr>
          <w:sz w:val="20"/>
          <w:szCs w:val="20"/>
          <w:lang w:val="bg-BG"/>
        </w:rPr>
        <w:t xml:space="preserve"> и ведомствени капиталови разходи.</w:t>
      </w:r>
    </w:p>
    <w:p w:rsidR="002B63D3" w:rsidRPr="007253E4" w:rsidRDefault="002B63D3"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В отчета са включени </w:t>
      </w:r>
      <w:r w:rsidRPr="007253E4">
        <w:rPr>
          <w:i/>
          <w:sz w:val="20"/>
          <w:szCs w:val="20"/>
          <w:lang w:val="bg-BG"/>
        </w:rPr>
        <w:t>ведомствени</w:t>
      </w:r>
      <w:r w:rsidRPr="007253E4">
        <w:rPr>
          <w:sz w:val="20"/>
          <w:szCs w:val="20"/>
          <w:lang w:val="bg-BG"/>
        </w:rPr>
        <w:t xml:space="preserve"> разходи по други бюджети и сметки за средства от ЕС, а именно: </w:t>
      </w:r>
    </w:p>
    <w:p w:rsidR="002B63D3" w:rsidRPr="007253E4" w:rsidRDefault="002B63D3" w:rsidP="00D81E72">
      <w:pPr>
        <w:numPr>
          <w:ilvl w:val="0"/>
          <w:numId w:val="6"/>
        </w:numPr>
        <w:tabs>
          <w:tab w:val="left" w:pos="709"/>
        </w:tabs>
        <w:overflowPunct w:val="0"/>
        <w:autoSpaceDE w:val="0"/>
        <w:autoSpaceDN w:val="0"/>
        <w:adjustRightInd w:val="0"/>
        <w:spacing w:line="276" w:lineRule="auto"/>
        <w:ind w:left="0" w:firstLine="567"/>
        <w:contextualSpacing/>
        <w:jc w:val="both"/>
        <w:textAlignment w:val="baseline"/>
        <w:rPr>
          <w:sz w:val="20"/>
          <w:szCs w:val="20"/>
          <w:lang w:val="bg-BG"/>
        </w:rPr>
      </w:pPr>
      <w:r w:rsidRPr="007253E4">
        <w:rPr>
          <w:sz w:val="20"/>
          <w:szCs w:val="20"/>
          <w:lang w:val="bg-BG"/>
        </w:rPr>
        <w:t>автономния бюджет на Селскостопанска академия. Селскостопанската академия е национална автономна бюджетна организация към министъра на земеделието</w:t>
      </w:r>
      <w:r w:rsidR="005101A9" w:rsidRPr="007253E4">
        <w:rPr>
          <w:sz w:val="20"/>
          <w:szCs w:val="20"/>
          <w:lang w:val="bg-BG"/>
        </w:rPr>
        <w:t xml:space="preserve"> и храните</w:t>
      </w:r>
      <w:r w:rsidRPr="007253E4">
        <w:rPr>
          <w:sz w:val="20"/>
          <w:szCs w:val="20"/>
          <w:lang w:val="bg-BG"/>
        </w:rPr>
        <w:t xml:space="preserve"> за научни изследвания, за научно-приложна, иновативна и образователна дейност в областта на земеделието и храните. ССА е юридическо лице, което съставя, изпълнява и отчита бюджет като част от консолидираната фискална програма по чл. 13, ал. 4 от Закона за публичните финанси.</w:t>
      </w:r>
    </w:p>
    <w:p w:rsidR="002B63D3" w:rsidRPr="007253E4" w:rsidRDefault="002B63D3" w:rsidP="00D81E72">
      <w:pPr>
        <w:numPr>
          <w:ilvl w:val="0"/>
          <w:numId w:val="6"/>
        </w:numPr>
        <w:tabs>
          <w:tab w:val="left" w:pos="709"/>
        </w:tabs>
        <w:overflowPunct w:val="0"/>
        <w:autoSpaceDE w:val="0"/>
        <w:autoSpaceDN w:val="0"/>
        <w:adjustRightInd w:val="0"/>
        <w:spacing w:line="276" w:lineRule="auto"/>
        <w:ind w:left="0" w:firstLine="567"/>
        <w:contextualSpacing/>
        <w:jc w:val="both"/>
        <w:textAlignment w:val="baseline"/>
        <w:rPr>
          <w:sz w:val="20"/>
          <w:szCs w:val="20"/>
          <w:lang w:val="bg-BG"/>
        </w:rPr>
      </w:pPr>
      <w:r w:rsidRPr="007253E4">
        <w:rPr>
          <w:sz w:val="20"/>
          <w:szCs w:val="20"/>
          <w:lang w:val="bg-BG"/>
        </w:rPr>
        <w:t>Държавно предприятие „Научно-производствен център“ е юридическо лице със седалище София, със статут на държавно предприятие по чл. 62, ал. 3 от Търговския закон. Предприятието осъществява научно-приложна, приложна, експериментално-производствена и други дейности, подпомагащи дейността на Селскостопанска академия (ССА). Средствата и операциите на предприятието се включват в консолидираната фискална програма като средства и операции на други икономически обособени лица по чл. 13, ал. 4 от Закона за публичните финанси.</w:t>
      </w:r>
    </w:p>
    <w:p w:rsidR="002B63D3" w:rsidRPr="007253E4" w:rsidRDefault="002B63D3" w:rsidP="00CA63F7">
      <w:pPr>
        <w:overflowPunct w:val="0"/>
        <w:autoSpaceDE w:val="0"/>
        <w:autoSpaceDN w:val="0"/>
        <w:adjustRightInd w:val="0"/>
        <w:spacing w:line="276" w:lineRule="auto"/>
        <w:jc w:val="both"/>
        <w:textAlignment w:val="baseline"/>
        <w:rPr>
          <w:sz w:val="20"/>
          <w:szCs w:val="20"/>
          <w:lang w:val="bg-BG"/>
        </w:rPr>
      </w:pPr>
    </w:p>
    <w:p w:rsidR="0041766D" w:rsidRPr="007253E4" w:rsidRDefault="0041766D" w:rsidP="00CA63F7">
      <w:pPr>
        <w:spacing w:line="276" w:lineRule="auto"/>
        <w:ind w:right="-54" w:firstLine="540"/>
        <w:jc w:val="both"/>
        <w:rPr>
          <w:rFonts w:eastAsiaTheme="majorEastAsia"/>
          <w:b/>
          <w:bCs/>
          <w:sz w:val="20"/>
          <w:szCs w:val="20"/>
          <w:lang w:val="bg-BG"/>
        </w:rPr>
      </w:pPr>
    </w:p>
    <w:p w:rsidR="002B63D3" w:rsidRPr="007253E4" w:rsidRDefault="002B63D3" w:rsidP="00CA63F7">
      <w:pPr>
        <w:spacing w:line="276" w:lineRule="auto"/>
        <w:ind w:right="-54" w:firstLine="540"/>
        <w:jc w:val="both"/>
        <w:rPr>
          <w:rFonts w:eastAsiaTheme="majorEastAsia"/>
          <w:b/>
          <w:bCs/>
          <w:sz w:val="20"/>
          <w:szCs w:val="20"/>
          <w:highlight w:val="yellow"/>
          <w:lang w:val="bg-BG"/>
        </w:rPr>
      </w:pPr>
      <w:r w:rsidRPr="007253E4">
        <w:rPr>
          <w:rFonts w:eastAsiaTheme="majorEastAsia"/>
          <w:b/>
          <w:bCs/>
          <w:sz w:val="20"/>
          <w:szCs w:val="20"/>
          <w:lang w:val="bg-BG"/>
        </w:rPr>
        <w:t>ИЗТОЧНИЦИ НА ФИНАНСИРАНЕ НА КОНСОЛИДИРАНИТЕ РАЗХОДИ</w:t>
      </w:r>
    </w:p>
    <w:p w:rsidR="002B63D3" w:rsidRPr="007253E4" w:rsidRDefault="002B63D3" w:rsidP="00CA63F7">
      <w:pPr>
        <w:overflowPunct w:val="0"/>
        <w:autoSpaceDE w:val="0"/>
        <w:autoSpaceDN w:val="0"/>
        <w:adjustRightInd w:val="0"/>
        <w:spacing w:line="276" w:lineRule="auto"/>
        <w:ind w:firstLine="567"/>
        <w:jc w:val="both"/>
        <w:textAlignment w:val="baseline"/>
        <w:rPr>
          <w:sz w:val="20"/>
          <w:szCs w:val="20"/>
          <w:highlight w:val="yellow"/>
          <w:lang w:val="bg-BG"/>
        </w:rPr>
      </w:pPr>
    </w:p>
    <w:p w:rsidR="002B63D3" w:rsidRPr="007253E4" w:rsidRDefault="002B63D3" w:rsidP="00CA63F7">
      <w:pPr>
        <w:overflowPunct w:val="0"/>
        <w:autoSpaceDE w:val="0"/>
        <w:autoSpaceDN w:val="0"/>
        <w:adjustRightInd w:val="0"/>
        <w:spacing w:line="276" w:lineRule="auto"/>
        <w:jc w:val="both"/>
        <w:textAlignment w:val="baseline"/>
        <w:rPr>
          <w:sz w:val="20"/>
          <w:szCs w:val="20"/>
          <w:lang w:val="bg-BG"/>
        </w:rPr>
      </w:pPr>
    </w:p>
    <w:p w:rsidR="002B63D3" w:rsidRPr="007253E4" w:rsidRDefault="002B63D3" w:rsidP="00464A05">
      <w:pPr>
        <w:spacing w:line="276" w:lineRule="auto"/>
        <w:ind w:firstLine="567"/>
        <w:jc w:val="both"/>
        <w:rPr>
          <w:color w:val="000000"/>
          <w:sz w:val="20"/>
          <w:szCs w:val="20"/>
          <w:lang w:val="bg-BG"/>
        </w:rPr>
      </w:pPr>
      <w:r w:rsidRPr="007253E4">
        <w:rPr>
          <w:b/>
          <w:bCs/>
          <w:color w:val="000000"/>
          <w:sz w:val="20"/>
          <w:szCs w:val="20"/>
          <w:lang w:val="bg-BG"/>
        </w:rPr>
        <w:t>Приложение № 3</w:t>
      </w:r>
      <w:r w:rsidRPr="007253E4">
        <w:rPr>
          <w:color w:val="000000"/>
          <w:sz w:val="20"/>
          <w:szCs w:val="20"/>
          <w:lang w:val="bg-BG"/>
        </w:rPr>
        <w:t xml:space="preserve"> – </w:t>
      </w:r>
      <w:r w:rsidR="008A197E" w:rsidRPr="007253E4">
        <w:rPr>
          <w:color w:val="000000"/>
          <w:sz w:val="20"/>
          <w:szCs w:val="20"/>
          <w:lang w:val="bg-BG"/>
        </w:rPr>
        <w:t>Финансиране на консолидираните разходи</w:t>
      </w:r>
    </w:p>
    <w:p w:rsidR="008A197E" w:rsidRPr="007253E4" w:rsidRDefault="008A197E" w:rsidP="00CA63F7">
      <w:pPr>
        <w:spacing w:line="276" w:lineRule="auto"/>
        <w:jc w:val="both"/>
        <w:rPr>
          <w:color w:val="000000"/>
          <w:sz w:val="20"/>
          <w:szCs w:val="20"/>
          <w:lang w:val="bg-BG"/>
        </w:rPr>
      </w:pPr>
    </w:p>
    <w:p w:rsidR="008A197E" w:rsidRPr="007253E4" w:rsidRDefault="008A197E" w:rsidP="00CA63F7">
      <w:pPr>
        <w:spacing w:line="276" w:lineRule="auto"/>
        <w:jc w:val="both"/>
        <w:rPr>
          <w:color w:val="000000"/>
          <w:sz w:val="20"/>
          <w:szCs w:val="20"/>
          <w:lang w:val="bg-BG"/>
        </w:rPr>
      </w:pPr>
    </w:p>
    <w:tbl>
      <w:tblPr>
        <w:tblW w:w="10152" w:type="dxa"/>
        <w:jc w:val="center"/>
        <w:tblLook w:val="04A0" w:firstRow="1" w:lastRow="0" w:firstColumn="1" w:lastColumn="0" w:noHBand="0" w:noVBand="1"/>
      </w:tblPr>
      <w:tblGrid>
        <w:gridCol w:w="6740"/>
        <w:gridCol w:w="1031"/>
        <w:gridCol w:w="1010"/>
        <w:gridCol w:w="1371"/>
      </w:tblGrid>
      <w:tr w:rsidR="00746084" w:rsidRPr="007253E4" w:rsidTr="00746084">
        <w:trPr>
          <w:trHeight w:val="1020"/>
          <w:jc w:val="center"/>
        </w:trPr>
        <w:tc>
          <w:tcPr>
            <w:tcW w:w="6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6084" w:rsidRPr="007253E4" w:rsidRDefault="00746084">
            <w:pPr>
              <w:jc w:val="center"/>
              <w:rPr>
                <w:b/>
                <w:bCs/>
                <w:color w:val="000000"/>
                <w:sz w:val="20"/>
                <w:szCs w:val="20"/>
              </w:rPr>
            </w:pPr>
            <w:r w:rsidRPr="007253E4">
              <w:rPr>
                <w:b/>
                <w:bCs/>
                <w:color w:val="000000"/>
                <w:sz w:val="20"/>
                <w:szCs w:val="20"/>
              </w:rPr>
              <w:t>Финансиране на консолидираните разходи, обхванати в програмния бюджет</w:t>
            </w:r>
            <w:r w:rsidRPr="007253E4">
              <w:rPr>
                <w:b/>
                <w:bCs/>
                <w:color w:val="000000"/>
                <w:sz w:val="20"/>
                <w:szCs w:val="20"/>
              </w:rPr>
              <w:br/>
              <w:t>(в евро)</w:t>
            </w:r>
          </w:p>
        </w:tc>
        <w:tc>
          <w:tcPr>
            <w:tcW w:w="1031" w:type="dxa"/>
            <w:tcBorders>
              <w:top w:val="single" w:sz="4" w:space="0" w:color="auto"/>
              <w:left w:val="nil"/>
              <w:bottom w:val="single" w:sz="4" w:space="0" w:color="auto"/>
              <w:right w:val="single" w:sz="4" w:space="0" w:color="auto"/>
            </w:tcBorders>
            <w:shd w:val="clear" w:color="auto" w:fill="auto"/>
            <w:vAlign w:val="center"/>
            <w:hideMark/>
          </w:tcPr>
          <w:p w:rsidR="00746084" w:rsidRPr="007253E4" w:rsidRDefault="00746084">
            <w:pPr>
              <w:jc w:val="center"/>
              <w:rPr>
                <w:b/>
                <w:bCs/>
                <w:color w:val="000000"/>
                <w:sz w:val="20"/>
                <w:szCs w:val="20"/>
              </w:rPr>
            </w:pPr>
            <w:r w:rsidRPr="007253E4">
              <w:rPr>
                <w:b/>
                <w:bCs/>
                <w:color w:val="000000"/>
                <w:sz w:val="20"/>
                <w:szCs w:val="20"/>
              </w:rPr>
              <w:t>Закон</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746084" w:rsidRPr="007253E4" w:rsidRDefault="00746084">
            <w:pPr>
              <w:jc w:val="center"/>
              <w:rPr>
                <w:b/>
                <w:bCs/>
                <w:color w:val="000000"/>
                <w:sz w:val="20"/>
                <w:szCs w:val="20"/>
              </w:rPr>
            </w:pPr>
            <w:r w:rsidRPr="007253E4">
              <w:rPr>
                <w:b/>
                <w:bCs/>
                <w:color w:val="000000"/>
                <w:sz w:val="20"/>
                <w:szCs w:val="20"/>
              </w:rPr>
              <w:t>Уточнен план</w:t>
            </w:r>
          </w:p>
        </w:tc>
        <w:tc>
          <w:tcPr>
            <w:tcW w:w="1371" w:type="dxa"/>
            <w:tcBorders>
              <w:top w:val="single" w:sz="4" w:space="0" w:color="auto"/>
              <w:left w:val="nil"/>
              <w:bottom w:val="single" w:sz="4" w:space="0" w:color="auto"/>
              <w:right w:val="single" w:sz="4" w:space="0" w:color="auto"/>
            </w:tcBorders>
            <w:shd w:val="clear" w:color="auto" w:fill="auto"/>
            <w:vAlign w:val="center"/>
            <w:hideMark/>
          </w:tcPr>
          <w:p w:rsidR="00746084" w:rsidRPr="007253E4" w:rsidRDefault="00746084">
            <w:pPr>
              <w:jc w:val="center"/>
              <w:rPr>
                <w:b/>
                <w:bCs/>
                <w:color w:val="000000"/>
                <w:sz w:val="20"/>
                <w:szCs w:val="20"/>
              </w:rPr>
            </w:pPr>
            <w:r w:rsidRPr="007253E4">
              <w:rPr>
                <w:b/>
                <w:bCs/>
                <w:color w:val="000000"/>
                <w:sz w:val="20"/>
                <w:szCs w:val="20"/>
              </w:rPr>
              <w:t>Отчет</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both"/>
              <w:rPr>
                <w:b/>
                <w:bCs/>
                <w:color w:val="000000"/>
                <w:sz w:val="18"/>
                <w:szCs w:val="18"/>
              </w:rPr>
            </w:pPr>
            <w:r w:rsidRPr="007253E4">
              <w:rPr>
                <w:b/>
                <w:bCs/>
                <w:color w:val="000000"/>
                <w:sz w:val="18"/>
                <w:szCs w:val="18"/>
              </w:rPr>
              <w:t>Общо консолидирани разходи:</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141 295 667</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both"/>
              <w:rPr>
                <w:b/>
                <w:bCs/>
                <w:color w:val="000000"/>
                <w:sz w:val="18"/>
                <w:szCs w:val="18"/>
              </w:rPr>
            </w:pPr>
            <w:r w:rsidRPr="007253E4">
              <w:rPr>
                <w:b/>
                <w:bCs/>
                <w:color w:val="000000"/>
                <w:sz w:val="18"/>
                <w:szCs w:val="18"/>
              </w:rPr>
              <w:t>Общо финансиране:</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141 295 667</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both"/>
              <w:rPr>
                <w:b/>
                <w:bCs/>
                <w:color w:val="000000"/>
                <w:sz w:val="18"/>
                <w:szCs w:val="18"/>
              </w:rPr>
            </w:pPr>
            <w:r w:rsidRPr="007253E4">
              <w:rPr>
                <w:b/>
                <w:bCs/>
                <w:color w:val="000000"/>
                <w:sz w:val="18"/>
                <w:szCs w:val="18"/>
              </w:rPr>
              <w:t xml:space="preserve">   Бюджет на ПРБ</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92 671 033</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both"/>
              <w:rPr>
                <w:b/>
                <w:bCs/>
                <w:color w:val="000000"/>
                <w:sz w:val="18"/>
                <w:szCs w:val="18"/>
              </w:rPr>
            </w:pPr>
            <w:r w:rsidRPr="007253E4">
              <w:rPr>
                <w:b/>
                <w:bCs/>
                <w:color w:val="000000"/>
                <w:sz w:val="18"/>
                <w:szCs w:val="18"/>
              </w:rPr>
              <w:t xml:space="preserve">   Други бюджети и сметки за средства от ЕС, в т.ч. от:</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b/>
                <w:bCs/>
                <w:color w:val="000000"/>
                <w:sz w:val="20"/>
                <w:szCs w:val="20"/>
              </w:rPr>
            </w:pPr>
            <w:r w:rsidRPr="007253E4">
              <w:rPr>
                <w:b/>
                <w:bCs/>
                <w:color w:val="000000"/>
                <w:sz w:val="20"/>
                <w:szCs w:val="20"/>
              </w:rPr>
              <w:t>48 624 634</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ind w:firstLineChars="200" w:firstLine="360"/>
              <w:rPr>
                <w:color w:val="000000"/>
                <w:sz w:val="18"/>
                <w:szCs w:val="18"/>
              </w:rPr>
            </w:pPr>
            <w:r w:rsidRPr="007253E4">
              <w:rPr>
                <w:color w:val="000000"/>
                <w:sz w:val="18"/>
                <w:szCs w:val="18"/>
              </w:rPr>
              <w:t></w:t>
            </w:r>
            <w:r w:rsidRPr="007253E4">
              <w:rPr>
                <w:color w:val="000000"/>
                <w:sz w:val="14"/>
                <w:szCs w:val="14"/>
              </w:rPr>
              <w:t xml:space="preserve">  </w:t>
            </w:r>
            <w:r w:rsidRPr="007253E4">
              <w:rPr>
                <w:color w:val="000000"/>
                <w:sz w:val="18"/>
                <w:szCs w:val="18"/>
              </w:rPr>
              <w:t>Централен бюджет, в т.ч.:</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jc w:val="both"/>
              <w:rPr>
                <w:color w:val="000000"/>
                <w:sz w:val="18"/>
                <w:szCs w:val="18"/>
              </w:rPr>
            </w:pPr>
            <w:r w:rsidRPr="007253E4">
              <w:rPr>
                <w:color w:val="000000"/>
                <w:sz w:val="18"/>
                <w:szCs w:val="18"/>
              </w:rPr>
              <w:t xml:space="preserve">     Държавни инвестиционни заеми</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ind w:firstLineChars="200" w:firstLine="360"/>
              <w:rPr>
                <w:color w:val="000000"/>
                <w:sz w:val="18"/>
                <w:szCs w:val="18"/>
              </w:rPr>
            </w:pPr>
            <w:r w:rsidRPr="007253E4">
              <w:rPr>
                <w:color w:val="000000"/>
                <w:sz w:val="18"/>
                <w:szCs w:val="18"/>
              </w:rPr>
              <w:t></w:t>
            </w:r>
            <w:r w:rsidRPr="007253E4">
              <w:rPr>
                <w:color w:val="000000"/>
                <w:sz w:val="14"/>
                <w:szCs w:val="14"/>
              </w:rPr>
              <w:t xml:space="preserve">  </w:t>
            </w:r>
            <w:r w:rsidRPr="007253E4">
              <w:rPr>
                <w:color w:val="000000"/>
                <w:sz w:val="18"/>
                <w:szCs w:val="18"/>
              </w:rPr>
              <w:t>Сметки за средства от ЕС (ССЕС на НФ и на ДФЗ)</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10 244 936</w:t>
            </w:r>
          </w:p>
        </w:tc>
      </w:tr>
      <w:tr w:rsidR="00746084" w:rsidRPr="007253E4" w:rsidTr="00746084">
        <w:trPr>
          <w:trHeight w:val="480"/>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ind w:firstLineChars="200" w:firstLine="360"/>
              <w:rPr>
                <w:color w:val="000000"/>
                <w:sz w:val="18"/>
                <w:szCs w:val="18"/>
              </w:rPr>
            </w:pPr>
            <w:r w:rsidRPr="007253E4">
              <w:rPr>
                <w:color w:val="000000"/>
                <w:sz w:val="18"/>
                <w:szCs w:val="18"/>
              </w:rPr>
              <w:t></w:t>
            </w:r>
            <w:r w:rsidRPr="007253E4">
              <w:rPr>
                <w:color w:val="000000"/>
                <w:sz w:val="14"/>
                <w:szCs w:val="14"/>
              </w:rPr>
              <w:t xml:space="preserve">  </w:t>
            </w:r>
            <w:r w:rsidRPr="007253E4">
              <w:rPr>
                <w:color w:val="000000"/>
                <w:sz w:val="18"/>
                <w:szCs w:val="18"/>
              </w:rPr>
              <w:t>Други програми и инициативи, по които Република България е страна-партньор</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8 335 172</w:t>
            </w:r>
          </w:p>
        </w:tc>
      </w:tr>
      <w:tr w:rsidR="00746084" w:rsidRPr="007253E4" w:rsidTr="00746084">
        <w:trPr>
          <w:trHeight w:val="255"/>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ind w:firstLineChars="200" w:firstLine="360"/>
              <w:rPr>
                <w:color w:val="000000"/>
                <w:sz w:val="18"/>
                <w:szCs w:val="18"/>
              </w:rPr>
            </w:pPr>
            <w:r w:rsidRPr="007253E4">
              <w:rPr>
                <w:color w:val="000000"/>
                <w:sz w:val="18"/>
                <w:szCs w:val="18"/>
              </w:rPr>
              <w:t></w:t>
            </w:r>
            <w:r w:rsidRPr="007253E4">
              <w:rPr>
                <w:color w:val="000000"/>
                <w:sz w:val="14"/>
                <w:szCs w:val="14"/>
              </w:rPr>
              <w:t xml:space="preserve">  </w:t>
            </w:r>
            <w:r w:rsidRPr="007253E4">
              <w:rPr>
                <w:color w:val="000000"/>
                <w:sz w:val="18"/>
                <w:szCs w:val="18"/>
              </w:rPr>
              <w:t>Други програми и други донори по бюджета на ПРБ</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r>
      <w:tr w:rsidR="00746084" w:rsidRPr="007253E4" w:rsidTr="00746084">
        <w:trPr>
          <w:trHeight w:val="480"/>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ind w:firstLineChars="200" w:firstLine="360"/>
              <w:rPr>
                <w:color w:val="000000"/>
                <w:sz w:val="18"/>
                <w:szCs w:val="18"/>
              </w:rPr>
            </w:pPr>
            <w:r w:rsidRPr="007253E4">
              <w:rPr>
                <w:color w:val="000000"/>
                <w:sz w:val="18"/>
                <w:szCs w:val="18"/>
              </w:rPr>
              <w:t></w:t>
            </w:r>
            <w:r w:rsidRPr="007253E4">
              <w:rPr>
                <w:color w:val="000000"/>
                <w:sz w:val="14"/>
                <w:szCs w:val="14"/>
              </w:rPr>
              <w:t xml:space="preserve">  </w:t>
            </w:r>
            <w:r w:rsidRPr="007253E4">
              <w:rPr>
                <w:color w:val="000000"/>
                <w:sz w:val="18"/>
                <w:szCs w:val="18"/>
              </w:rPr>
              <w:t>Други бюджетни организации, включени в консолидираната фискална програма</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0</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30 044 526</w:t>
            </w:r>
          </w:p>
        </w:tc>
      </w:tr>
      <w:tr w:rsidR="00746084" w:rsidRPr="007253E4" w:rsidTr="00746084">
        <w:trPr>
          <w:trHeight w:val="480"/>
          <w:jc w:val="center"/>
        </w:trPr>
        <w:tc>
          <w:tcPr>
            <w:tcW w:w="6740" w:type="dxa"/>
            <w:tcBorders>
              <w:top w:val="nil"/>
              <w:left w:val="single" w:sz="4" w:space="0" w:color="auto"/>
              <w:bottom w:val="single" w:sz="4" w:space="0" w:color="auto"/>
              <w:right w:val="single" w:sz="4" w:space="0" w:color="auto"/>
            </w:tcBorders>
            <w:shd w:val="clear" w:color="auto" w:fill="auto"/>
            <w:vAlign w:val="center"/>
            <w:hideMark/>
          </w:tcPr>
          <w:p w:rsidR="00746084" w:rsidRPr="007253E4" w:rsidRDefault="00746084">
            <w:pPr>
              <w:ind w:firstLineChars="200" w:firstLine="360"/>
              <w:rPr>
                <w:color w:val="000000"/>
                <w:sz w:val="18"/>
                <w:szCs w:val="18"/>
              </w:rPr>
            </w:pPr>
            <w:r w:rsidRPr="007253E4">
              <w:rPr>
                <w:color w:val="000000"/>
                <w:sz w:val="18"/>
                <w:szCs w:val="18"/>
              </w:rPr>
              <w:t></w:t>
            </w:r>
            <w:r w:rsidRPr="007253E4">
              <w:rPr>
                <w:color w:val="000000"/>
                <w:sz w:val="14"/>
                <w:szCs w:val="14"/>
              </w:rPr>
              <w:t xml:space="preserve">  </w:t>
            </w:r>
            <w:r w:rsidRPr="007253E4">
              <w:rPr>
                <w:color w:val="000000"/>
                <w:sz w:val="18"/>
                <w:szCs w:val="18"/>
              </w:rPr>
              <w:t>Други, в т.ч. предоставени трансфери за други бюджети за сметка на планирани разходи по бюджета на ПРБ</w:t>
            </w:r>
          </w:p>
        </w:tc>
        <w:tc>
          <w:tcPr>
            <w:tcW w:w="103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w:t>
            </w:r>
          </w:p>
        </w:tc>
        <w:tc>
          <w:tcPr>
            <w:tcW w:w="1010"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w:t>
            </w:r>
          </w:p>
        </w:tc>
        <w:tc>
          <w:tcPr>
            <w:tcW w:w="1371" w:type="dxa"/>
            <w:tcBorders>
              <w:top w:val="nil"/>
              <w:left w:val="nil"/>
              <w:bottom w:val="single" w:sz="4" w:space="0" w:color="auto"/>
              <w:right w:val="single" w:sz="4" w:space="0" w:color="auto"/>
            </w:tcBorders>
            <w:shd w:val="clear" w:color="auto" w:fill="auto"/>
            <w:vAlign w:val="center"/>
            <w:hideMark/>
          </w:tcPr>
          <w:p w:rsidR="00746084" w:rsidRPr="007253E4" w:rsidRDefault="00746084">
            <w:pPr>
              <w:jc w:val="right"/>
              <w:rPr>
                <w:color w:val="000000"/>
                <w:sz w:val="20"/>
                <w:szCs w:val="20"/>
              </w:rPr>
            </w:pPr>
            <w:r w:rsidRPr="007253E4">
              <w:rPr>
                <w:color w:val="000000"/>
                <w:sz w:val="20"/>
                <w:szCs w:val="20"/>
              </w:rPr>
              <w:t> </w:t>
            </w:r>
          </w:p>
        </w:tc>
      </w:tr>
    </w:tbl>
    <w:p w:rsidR="006361A0" w:rsidRPr="007253E4" w:rsidRDefault="006361A0" w:rsidP="00CA63F7">
      <w:pPr>
        <w:spacing w:line="276" w:lineRule="auto"/>
        <w:jc w:val="both"/>
        <w:rPr>
          <w:color w:val="000000"/>
          <w:sz w:val="20"/>
          <w:szCs w:val="20"/>
          <w:lang w:val="bg-BG"/>
        </w:rPr>
      </w:pPr>
    </w:p>
    <w:p w:rsidR="001152C9" w:rsidRPr="007253E4" w:rsidRDefault="001152C9" w:rsidP="00CA63F7">
      <w:pPr>
        <w:overflowPunct w:val="0"/>
        <w:autoSpaceDE w:val="0"/>
        <w:autoSpaceDN w:val="0"/>
        <w:adjustRightInd w:val="0"/>
        <w:spacing w:line="276" w:lineRule="auto"/>
        <w:jc w:val="both"/>
        <w:textAlignment w:val="baseline"/>
        <w:rPr>
          <w:sz w:val="20"/>
          <w:szCs w:val="20"/>
          <w:lang w:val="bg-BG"/>
        </w:rPr>
      </w:pPr>
    </w:p>
    <w:p w:rsidR="004136FE" w:rsidRPr="007253E4" w:rsidRDefault="004136FE" w:rsidP="00CA63F7">
      <w:pPr>
        <w:keepNext/>
        <w:keepLines/>
        <w:numPr>
          <w:ilvl w:val="0"/>
          <w:numId w:val="5"/>
        </w:numPr>
        <w:tabs>
          <w:tab w:val="left" w:pos="0"/>
          <w:tab w:val="left" w:pos="426"/>
        </w:tabs>
        <w:overflowPunct w:val="0"/>
        <w:autoSpaceDE w:val="0"/>
        <w:autoSpaceDN w:val="0"/>
        <w:adjustRightInd w:val="0"/>
        <w:spacing w:line="276" w:lineRule="auto"/>
        <w:ind w:left="0" w:firstLine="0"/>
        <w:jc w:val="both"/>
        <w:textAlignment w:val="baseline"/>
        <w:outlineLvl w:val="0"/>
        <w:rPr>
          <w:rFonts w:eastAsiaTheme="majorEastAsia"/>
          <w:b/>
          <w:bCs/>
          <w:sz w:val="20"/>
          <w:szCs w:val="20"/>
          <w:lang w:val="bg-BG"/>
        </w:rPr>
      </w:pPr>
      <w:bookmarkStart w:id="7" w:name="_Toc237251231"/>
      <w:r w:rsidRPr="007253E4">
        <w:rPr>
          <w:rFonts w:eastAsiaTheme="majorEastAsia"/>
          <w:b/>
          <w:bCs/>
          <w:sz w:val="20"/>
          <w:szCs w:val="20"/>
          <w:lang w:val="bg-BG"/>
        </w:rPr>
        <w:t>ПРЕГЛЕД НА НАСТЪПИЛИТЕ ПРЕЗ ОТЧЕТНИЯ ПЕРИОД ПРОМЕНИ В ОРГАНИЗАЦИОННАТА СТРУКТУРА</w:t>
      </w:r>
      <w:bookmarkEnd w:id="7"/>
    </w:p>
    <w:p w:rsidR="004136FE" w:rsidRPr="007253E4" w:rsidRDefault="004136FE" w:rsidP="00CA63F7">
      <w:pPr>
        <w:spacing w:line="276" w:lineRule="auto"/>
        <w:jc w:val="both"/>
        <w:rPr>
          <w:color w:val="000000"/>
          <w:sz w:val="20"/>
          <w:szCs w:val="20"/>
          <w:lang w:val="bg-BG"/>
        </w:rPr>
      </w:pPr>
    </w:p>
    <w:p w:rsidR="00BB769D" w:rsidRPr="007253E4" w:rsidRDefault="00BB769D" w:rsidP="00BB769D">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През отчетния период, във връзка с оптимизиране на дейността на административни звена в министерството и укрепването на административния им капацитет е извършено вътрешно преструктуриране и оптимизиране в рамките на нормативно утвърдената щатна численост на отделни звена в администрацията, при спазване на изискванията на Наредбата за прилагане на класификатора на длъжностите в администрацията. </w:t>
      </w:r>
    </w:p>
    <w:p w:rsidR="00BB769D" w:rsidRPr="007253E4" w:rsidRDefault="00BB769D" w:rsidP="00BB769D">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Общата численост на персонала в министерството се запазва – 668 щатни бройки.</w:t>
      </w:r>
    </w:p>
    <w:p w:rsidR="00184200" w:rsidRPr="007253E4" w:rsidRDefault="00184200" w:rsidP="00BB769D">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p>
    <w:p w:rsidR="00184200" w:rsidRPr="007253E4" w:rsidRDefault="00184200" w:rsidP="00184200">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С Постановление № 120 от 2026 г. за изменение и допълнение на нормативни актове на Министерския съвет (обн., ДВ. бр. 56 от 2026 г.) е прието изменение в Постановление № 125 на Министерския съвет от 2006 г. за приемане на Устройствен правилник на Министерството на земеделието и храните (обн., ДВ, бр. 48 от 2006 г.), като в приложението към чл. 2, ал. 3 „Обща численост на персонала </w:t>
      </w:r>
      <w:r w:rsidRPr="007253E4">
        <w:rPr>
          <w:bCs/>
          <w:color w:val="000000"/>
          <w:sz w:val="20"/>
          <w:szCs w:val="20"/>
          <w:lang w:val="bg-BG"/>
        </w:rPr>
        <w:lastRenderedPageBreak/>
        <w:t>във второстепенните разпоредители с бюджет към министъра на земеделието и храните“, се намалява числеността на НССЗ – от 65 на 60 бройки.</w:t>
      </w:r>
    </w:p>
    <w:p w:rsidR="00BB769D" w:rsidRPr="007253E4" w:rsidRDefault="00184200" w:rsidP="00184200">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Във връзка с горното и за да се отрази намалената численост на персонала на НССЗ, в ДВ. бр. 107 от 12 Декември </w:t>
      </w:r>
      <w:r w:rsidR="000930DB" w:rsidRPr="007253E4">
        <w:rPr>
          <w:bCs/>
          <w:color w:val="000000"/>
          <w:sz w:val="20"/>
          <w:szCs w:val="20"/>
          <w:lang w:val="bg-BG"/>
        </w:rPr>
        <w:t xml:space="preserve">2025 </w:t>
      </w:r>
      <w:r w:rsidRPr="007253E4">
        <w:rPr>
          <w:bCs/>
          <w:color w:val="000000"/>
          <w:sz w:val="20"/>
          <w:szCs w:val="20"/>
          <w:lang w:val="bg-BG"/>
        </w:rPr>
        <w:t>г. беше обнародвано изменение на Правилникът за устройството и дейността на НССЗ (обн., ДВ, бр. 25 от 2022 г.). Промените влязоха в сила от 01.01.2026 г. Намалението с пет щатни бройки беше направено чрез намаляване на числеността на общата администрация – дирекция „Административно – финансова дейност“, чиято численост от 13 се намали на 8 щатни бройки. Освен с промяна на числеността, с промените в Правилника бяха допълнени и прецизирани и основните функции на главна дирекция „Мобилни общински офиси“ и дирекция „Анализиране, планиране и информационно осигуряване.</w:t>
      </w:r>
    </w:p>
    <w:p w:rsidR="00E460A2" w:rsidRPr="007253E4" w:rsidRDefault="00E460A2"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p>
    <w:p w:rsidR="00E460A2" w:rsidRPr="007253E4" w:rsidRDefault="00E460A2" w:rsidP="00E460A2">
      <w:pPr>
        <w:tabs>
          <w:tab w:val="left" w:pos="0"/>
          <w:tab w:val="left" w:pos="567"/>
        </w:tabs>
        <w:overflowPunct w:val="0"/>
        <w:autoSpaceDE w:val="0"/>
        <w:autoSpaceDN w:val="0"/>
        <w:adjustRightInd w:val="0"/>
        <w:spacing w:line="276" w:lineRule="auto"/>
        <w:ind w:firstLine="567"/>
        <w:jc w:val="both"/>
        <w:textAlignment w:val="baseline"/>
        <w:rPr>
          <w:b/>
          <w:bCs/>
          <w:i/>
          <w:color w:val="000000"/>
          <w:sz w:val="20"/>
          <w:szCs w:val="20"/>
          <w:lang w:val="bg-BG"/>
        </w:rPr>
      </w:pPr>
      <w:r w:rsidRPr="007253E4">
        <w:rPr>
          <w:b/>
          <w:bCs/>
          <w:i/>
          <w:color w:val="000000"/>
          <w:sz w:val="20"/>
          <w:szCs w:val="20"/>
          <w:lang w:val="bg-BG"/>
        </w:rPr>
        <w:t xml:space="preserve">Управляващ орган </w:t>
      </w:r>
    </w:p>
    <w:p w:rsidR="00E460A2" w:rsidRPr="007253E4" w:rsidRDefault="00E460A2" w:rsidP="00E460A2">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С ПМС № 130/28.06.2005 г. Устройственият правилник на МЗХ е изменен и допълнен, като на дирекция „Развитие на селските райони” са възложени функции на Управляващ орган (УО) на Програмата за развитие на селските райони 2007-2013 (ПРСР 2007-13), а численият състав на дирекцията е увеличен на 50 души. </w:t>
      </w:r>
    </w:p>
    <w:p w:rsidR="00E460A2" w:rsidRPr="007253E4" w:rsidRDefault="00E460A2" w:rsidP="00E460A2">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С Устройствения правилник на Министерство на земеделието и храните </w:t>
      </w:r>
      <w:r w:rsidRPr="007253E4">
        <w:rPr>
          <w:bCs/>
          <w:color w:val="000000"/>
          <w:sz w:val="20"/>
          <w:szCs w:val="20"/>
        </w:rPr>
        <w:t>(</w:t>
      </w:r>
      <w:r w:rsidRPr="007253E4">
        <w:rPr>
          <w:bCs/>
          <w:color w:val="000000"/>
          <w:sz w:val="20"/>
          <w:szCs w:val="20"/>
          <w:lang w:val="bg-BG"/>
        </w:rPr>
        <w:t>тогава МЗХГ</w:t>
      </w:r>
      <w:r w:rsidRPr="007253E4">
        <w:rPr>
          <w:bCs/>
          <w:color w:val="000000"/>
          <w:sz w:val="20"/>
          <w:szCs w:val="20"/>
        </w:rPr>
        <w:t>)</w:t>
      </w:r>
      <w:r w:rsidRPr="007253E4">
        <w:rPr>
          <w:bCs/>
          <w:color w:val="000000"/>
          <w:sz w:val="20"/>
          <w:szCs w:val="20"/>
          <w:lang w:val="bg-BG"/>
        </w:rPr>
        <w:t>, приет с ПМС № 260 от 14.10.2019 г., обн., ДВ, бр. 82 от 18.10.2019 г., изм., бр. 103 от 4.12.2020 г., в сила от 4.12.2020 г., численият състав на дирекция „Развитие на селските райони” е увеличен на 51 души.</w:t>
      </w:r>
    </w:p>
    <w:p w:rsidR="00E460A2" w:rsidRPr="007253E4" w:rsidRDefault="00E460A2" w:rsidP="00E460A2">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С решение № 792 на Министерски съвет, от 17 декември 2013 година, на дирекция „Развитие на селските райони” са възложени функции на Управляващ орган (УО) на Програмата за развитие на селските райони 2014-2020 (ПРСР 2014-2020).</w:t>
      </w:r>
    </w:p>
    <w:p w:rsidR="00E460A2" w:rsidRPr="007253E4" w:rsidRDefault="00E460A2" w:rsidP="00E460A2">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С решение № 97 на МС от </w:t>
      </w:r>
      <w:r w:rsidRPr="007253E4">
        <w:rPr>
          <w:bCs/>
          <w:color w:val="000000"/>
          <w:sz w:val="20"/>
          <w:szCs w:val="20"/>
        </w:rPr>
        <w:t>0</w:t>
      </w:r>
      <w:r w:rsidRPr="007253E4">
        <w:rPr>
          <w:bCs/>
          <w:color w:val="000000"/>
          <w:sz w:val="20"/>
          <w:szCs w:val="20"/>
          <w:lang w:val="bg-BG"/>
        </w:rPr>
        <w:t>1.02.2023 г. за определяне на Управляващия орган на Стратегическия план за развитието на земеделието и селските райони на Република България за периода 2023 - 2027 г. функциите на УО на СПРЗСР 2023-2027 г. се изпълняват от дирекция „Развитие на селските райони”, дирекция „Директни плащания, дирекция „Пазарни мерки и организации на производители“ и дирекция „Животновъдство“. Дирекциите в УО се подпомагат от дирекция „Биологично производство“, дирекция „Растениевъдство“, дирекция „Държавни помощи и регулации“ и дирекция „Идентификация на земеделските парцели“ на Министерството на земеделието и храните.</w:t>
      </w:r>
    </w:p>
    <w:p w:rsidR="00E460A2" w:rsidRPr="007253E4" w:rsidRDefault="00E460A2" w:rsidP="00E460A2">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r w:rsidRPr="007253E4">
        <w:rPr>
          <w:bCs/>
          <w:color w:val="000000"/>
          <w:sz w:val="20"/>
          <w:szCs w:val="20"/>
          <w:lang w:val="bg-BG"/>
        </w:rPr>
        <w:t xml:space="preserve">Към 30.06.2026 г. броят на заетите в дирекция „Развитие на селските райони“ като част от УО на Стратегическия план за развитие на земеделието и селските райони в Република България (щатен персонал) е </w:t>
      </w:r>
      <w:r w:rsidRPr="007253E4">
        <w:rPr>
          <w:bCs/>
          <w:color w:val="000000"/>
          <w:sz w:val="20"/>
          <w:szCs w:val="20"/>
        </w:rPr>
        <w:t>55</w:t>
      </w:r>
      <w:r w:rsidRPr="007253E4">
        <w:rPr>
          <w:b/>
          <w:bCs/>
          <w:color w:val="000000"/>
          <w:sz w:val="20"/>
          <w:szCs w:val="20"/>
          <w:lang w:val="bg-BG"/>
        </w:rPr>
        <w:t xml:space="preserve"> </w:t>
      </w:r>
      <w:r w:rsidRPr="007253E4">
        <w:rPr>
          <w:bCs/>
          <w:color w:val="000000"/>
          <w:sz w:val="20"/>
          <w:szCs w:val="20"/>
          <w:lang w:val="bg-BG"/>
        </w:rPr>
        <w:t xml:space="preserve">души. </w:t>
      </w:r>
    </w:p>
    <w:p w:rsidR="00E460A2" w:rsidRPr="007253E4" w:rsidRDefault="00E460A2" w:rsidP="00F5262B">
      <w:pPr>
        <w:tabs>
          <w:tab w:val="left" w:pos="0"/>
          <w:tab w:val="left" w:pos="567"/>
        </w:tabs>
        <w:overflowPunct w:val="0"/>
        <w:autoSpaceDE w:val="0"/>
        <w:autoSpaceDN w:val="0"/>
        <w:adjustRightInd w:val="0"/>
        <w:spacing w:line="276" w:lineRule="auto"/>
        <w:ind w:firstLine="567"/>
        <w:jc w:val="both"/>
        <w:textAlignment w:val="baseline"/>
        <w:rPr>
          <w:bCs/>
          <w:color w:val="000000"/>
          <w:sz w:val="20"/>
          <w:szCs w:val="20"/>
          <w:lang w:val="bg-BG"/>
        </w:rPr>
      </w:pPr>
    </w:p>
    <w:p w:rsidR="00E460A2" w:rsidRPr="007253E4" w:rsidRDefault="00E460A2" w:rsidP="00046CE4">
      <w:pPr>
        <w:spacing w:line="276" w:lineRule="auto"/>
        <w:ind w:firstLine="706"/>
        <w:jc w:val="both"/>
        <w:rPr>
          <w:b/>
          <w:i/>
          <w:sz w:val="20"/>
          <w:szCs w:val="20"/>
          <w:lang w:val="bg-BG" w:eastAsia="bg-BG"/>
        </w:rPr>
      </w:pPr>
    </w:p>
    <w:p w:rsidR="00046CE4" w:rsidRPr="007253E4" w:rsidRDefault="00046CE4" w:rsidP="00046CE4">
      <w:pPr>
        <w:spacing w:line="276" w:lineRule="auto"/>
        <w:ind w:firstLine="706"/>
        <w:jc w:val="both"/>
        <w:rPr>
          <w:b/>
          <w:i/>
          <w:sz w:val="20"/>
          <w:szCs w:val="20"/>
          <w:lang w:val="bg-BG" w:eastAsia="bg-BG"/>
        </w:rPr>
      </w:pPr>
      <w:r w:rsidRPr="007253E4">
        <w:rPr>
          <w:b/>
          <w:i/>
          <w:sz w:val="20"/>
          <w:szCs w:val="20"/>
          <w:lang w:val="bg-BG" w:eastAsia="bg-BG"/>
        </w:rPr>
        <w:t xml:space="preserve">Управляващ орган </w:t>
      </w:r>
    </w:p>
    <w:p w:rsidR="00046CE4" w:rsidRPr="007253E4" w:rsidRDefault="00046CE4" w:rsidP="00046CE4">
      <w:pPr>
        <w:spacing w:line="276" w:lineRule="auto"/>
        <w:ind w:firstLine="706"/>
        <w:jc w:val="both"/>
        <w:rPr>
          <w:sz w:val="20"/>
          <w:szCs w:val="20"/>
          <w:lang w:val="bg-BG" w:eastAsia="bg-BG"/>
        </w:rPr>
      </w:pPr>
      <w:r w:rsidRPr="007253E4">
        <w:rPr>
          <w:sz w:val="20"/>
          <w:szCs w:val="20"/>
          <w:lang w:val="bg-BG" w:eastAsia="bg-BG"/>
        </w:rPr>
        <w:t xml:space="preserve">С ПМС № 130/28.06.2005 г. Устройственият правилник на МЗХ е изменен и допълнен, като на дирекция „Развитие на селските райони” са възложени функции на Управляващ орган (УО) на Програмата за развитие на селските райони 2007-2013 (ПРСР 2007-13), а численият състав на дирекцията е увеличен на 50 души. </w:t>
      </w:r>
    </w:p>
    <w:p w:rsidR="00046CE4" w:rsidRPr="007253E4" w:rsidRDefault="00046CE4" w:rsidP="00046CE4">
      <w:pPr>
        <w:spacing w:line="276" w:lineRule="auto"/>
        <w:ind w:firstLine="706"/>
        <w:jc w:val="both"/>
        <w:rPr>
          <w:sz w:val="20"/>
          <w:szCs w:val="20"/>
          <w:lang w:val="bg-BG" w:eastAsia="bg-BG"/>
        </w:rPr>
      </w:pPr>
      <w:r w:rsidRPr="007253E4">
        <w:rPr>
          <w:sz w:val="20"/>
          <w:szCs w:val="20"/>
          <w:lang w:val="bg-BG" w:eastAsia="bg-BG"/>
        </w:rPr>
        <w:t>С Устройствения правилник на Министерство на земеделието и храните (тогава МЗХГ), приет с ПМС № 260 от 14.10.2019 г., обн., ДВ, бр. 82 от 18.10.2019 г., изм., бр. 103 от 4.12.2020 г., в сила от 4.12.2020 г., численият състав на дирекция „Развитие на селските райони” е увеличен на 51 души.</w:t>
      </w:r>
    </w:p>
    <w:p w:rsidR="00046CE4" w:rsidRPr="007253E4" w:rsidRDefault="00046CE4" w:rsidP="00046CE4">
      <w:pPr>
        <w:spacing w:line="276" w:lineRule="auto"/>
        <w:ind w:firstLine="706"/>
        <w:jc w:val="both"/>
        <w:rPr>
          <w:sz w:val="20"/>
          <w:szCs w:val="20"/>
          <w:lang w:val="bg-BG" w:eastAsia="bg-BG"/>
        </w:rPr>
      </w:pPr>
      <w:r w:rsidRPr="007253E4">
        <w:rPr>
          <w:sz w:val="20"/>
          <w:szCs w:val="20"/>
          <w:lang w:val="bg-BG" w:eastAsia="bg-BG"/>
        </w:rPr>
        <w:t>С решение № 792 на Министерски съвет, от 17 декември 2013 година, на дирекция „Развитие на селските райони” са възложени функции на Управляващ орган (УО) на Програмата за развитие на селските райони 2014-2020 (ПРСР 2014-2020).</w:t>
      </w:r>
    </w:p>
    <w:p w:rsidR="00046CE4" w:rsidRPr="007253E4" w:rsidRDefault="00046CE4" w:rsidP="00046CE4">
      <w:pPr>
        <w:spacing w:line="276" w:lineRule="auto"/>
        <w:ind w:firstLine="706"/>
        <w:jc w:val="both"/>
        <w:rPr>
          <w:sz w:val="20"/>
          <w:szCs w:val="20"/>
          <w:lang w:val="bg-BG" w:eastAsia="bg-BG"/>
        </w:rPr>
      </w:pPr>
      <w:r w:rsidRPr="007253E4">
        <w:rPr>
          <w:sz w:val="20"/>
          <w:szCs w:val="20"/>
          <w:lang w:val="bg-BG" w:eastAsia="bg-BG"/>
        </w:rPr>
        <w:t>С решение № 97 на МС от 01.02.2023 г. за определяне на Управляващия орган на Стратегическия план за развитието на земеделието и селските райони на Република България за периода 2023 - 2027 г. функциите на УО на СПРЗСР 2023-2027 г. се изпълняват от дирекция „Развитие на селските райони”, дирекция „Директни плащания, дирекция „Пазарни мерки и организации на производители“ и дирекция „Животновъдство“. Дирекциите в УО се подпомагат от дирекция „Биологично производство“, дирекция „Растениевъдство“, дирекция „Държавни помощи и регулации“ и дирекция „Идентификация на земеделските парцели“ на Министерството на земеделието и храните.</w:t>
      </w:r>
    </w:p>
    <w:p w:rsidR="00046CE4" w:rsidRPr="007253E4" w:rsidRDefault="00046CE4" w:rsidP="00A0796C">
      <w:pPr>
        <w:spacing w:line="276" w:lineRule="auto"/>
        <w:ind w:firstLine="706"/>
        <w:jc w:val="both"/>
        <w:rPr>
          <w:sz w:val="20"/>
          <w:szCs w:val="20"/>
          <w:lang w:val="bg-BG" w:eastAsia="bg-BG"/>
        </w:rPr>
      </w:pPr>
    </w:p>
    <w:p w:rsidR="00BC647E" w:rsidRPr="007253E4" w:rsidRDefault="00BC647E" w:rsidP="00CA63F7">
      <w:pPr>
        <w:spacing w:after="120" w:line="276" w:lineRule="auto"/>
        <w:jc w:val="both"/>
        <w:rPr>
          <w:sz w:val="20"/>
          <w:szCs w:val="20"/>
          <w:lang w:val="bg-BG" w:eastAsia="bg-BG"/>
        </w:rPr>
      </w:pPr>
    </w:p>
    <w:p w:rsidR="00214AB7" w:rsidRPr="007253E4" w:rsidRDefault="00214AB7" w:rsidP="00AE5082">
      <w:pPr>
        <w:widowControl w:val="0"/>
        <w:numPr>
          <w:ilvl w:val="0"/>
          <w:numId w:val="5"/>
        </w:numPr>
        <w:tabs>
          <w:tab w:val="left" w:pos="0"/>
          <w:tab w:val="left" w:pos="567"/>
        </w:tabs>
        <w:overflowPunct w:val="0"/>
        <w:autoSpaceDE w:val="0"/>
        <w:autoSpaceDN w:val="0"/>
        <w:adjustRightInd w:val="0"/>
        <w:spacing w:line="276" w:lineRule="auto"/>
        <w:ind w:left="0" w:firstLine="0"/>
        <w:jc w:val="both"/>
        <w:textAlignment w:val="baseline"/>
        <w:outlineLvl w:val="0"/>
        <w:rPr>
          <w:rFonts w:eastAsiaTheme="majorEastAsia"/>
          <w:b/>
          <w:bCs/>
          <w:sz w:val="20"/>
          <w:szCs w:val="20"/>
          <w:lang w:val="bg-BG"/>
        </w:rPr>
      </w:pPr>
      <w:bookmarkStart w:id="8" w:name="_Toc237251232"/>
      <w:r w:rsidRPr="007253E4">
        <w:rPr>
          <w:rFonts w:eastAsiaTheme="majorEastAsia"/>
          <w:b/>
          <w:bCs/>
          <w:sz w:val="20"/>
          <w:szCs w:val="20"/>
          <w:lang w:val="bg-BG"/>
        </w:rPr>
        <w:t>ПРЕГЛЕД НА ИЗПЪЛНЕНИЕТО НА ОБЛАСТИТЕ НА ПОЛИТИКИ</w:t>
      </w:r>
      <w:bookmarkEnd w:id="8"/>
    </w:p>
    <w:p w:rsidR="00214AB7" w:rsidRPr="007253E4" w:rsidRDefault="00214AB7" w:rsidP="00AE5082">
      <w:pPr>
        <w:tabs>
          <w:tab w:val="left" w:pos="851"/>
        </w:tabs>
        <w:overflowPunct w:val="0"/>
        <w:autoSpaceDE w:val="0"/>
        <w:autoSpaceDN w:val="0"/>
        <w:adjustRightInd w:val="0"/>
        <w:spacing w:line="276" w:lineRule="auto"/>
        <w:jc w:val="both"/>
        <w:textAlignment w:val="baseline"/>
        <w:rPr>
          <w:sz w:val="20"/>
          <w:szCs w:val="20"/>
          <w:lang w:val="bg-BG"/>
        </w:rPr>
      </w:pPr>
    </w:p>
    <w:p w:rsidR="006053DD" w:rsidRPr="007253E4" w:rsidRDefault="00214AB7" w:rsidP="00AE5082">
      <w:pPr>
        <w:widowControl w:val="0"/>
        <w:numPr>
          <w:ilvl w:val="1"/>
          <w:numId w:val="5"/>
        </w:numPr>
        <w:tabs>
          <w:tab w:val="left" w:pos="0"/>
          <w:tab w:val="left" w:pos="567"/>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9" w:name="_Toc237251233"/>
      <w:r w:rsidRPr="007253E4">
        <w:rPr>
          <w:rFonts w:eastAsiaTheme="majorEastAsia"/>
          <w:b/>
          <w:bCs/>
          <w:sz w:val="20"/>
          <w:szCs w:val="20"/>
          <w:lang w:val="bg-BG"/>
        </w:rPr>
        <w:t>ПРЕГЛЕД НА ИЗПЪЛНЕНИЕТО НА ПОЛИТИКА В ОБЛАСТТА НА ЗЕМЕДЕЛИЕТО И СЕЛСКИТЕ РАЙОНИ</w:t>
      </w:r>
      <w:bookmarkEnd w:id="9"/>
    </w:p>
    <w:p w:rsidR="006053DD" w:rsidRPr="007253E4" w:rsidRDefault="006053DD" w:rsidP="00CA63F7">
      <w:pPr>
        <w:spacing w:line="276" w:lineRule="auto"/>
        <w:jc w:val="both"/>
        <w:rPr>
          <w:b/>
          <w:i/>
          <w:sz w:val="20"/>
          <w:szCs w:val="20"/>
          <w:lang w:val="bg-BG"/>
        </w:rPr>
      </w:pPr>
    </w:p>
    <w:p w:rsidR="00D701BD" w:rsidRPr="007253E4" w:rsidRDefault="006053DD" w:rsidP="00CA63F7">
      <w:pPr>
        <w:spacing w:line="276" w:lineRule="auto"/>
        <w:jc w:val="both"/>
        <w:rPr>
          <w:b/>
          <w:i/>
          <w:sz w:val="20"/>
          <w:szCs w:val="20"/>
          <w:lang w:val="bg-BG"/>
        </w:rPr>
      </w:pPr>
      <w:r w:rsidRPr="007253E4">
        <w:rPr>
          <w:b/>
          <w:i/>
          <w:sz w:val="20"/>
          <w:szCs w:val="20"/>
          <w:lang w:val="bg-BG"/>
        </w:rPr>
        <w:tab/>
        <w:t>а) Описание на степента на изпълнение на заложените стратегически и оперативни цели, допринасящи за нейното постигане</w:t>
      </w:r>
    </w:p>
    <w:p w:rsidR="008F5744" w:rsidRPr="007253E4" w:rsidRDefault="008F5744" w:rsidP="00CA63F7">
      <w:pPr>
        <w:spacing w:line="276" w:lineRule="auto"/>
        <w:jc w:val="both"/>
        <w:rPr>
          <w:b/>
          <w:i/>
          <w:sz w:val="20"/>
          <w:szCs w:val="20"/>
          <w:lang w:val="bg-BG"/>
        </w:rPr>
      </w:pPr>
    </w:p>
    <w:p w:rsidR="00592910" w:rsidRPr="007253E4" w:rsidRDefault="00592910" w:rsidP="00CA63F7">
      <w:pPr>
        <w:pStyle w:val="Char"/>
        <w:spacing w:line="276" w:lineRule="auto"/>
        <w:ind w:firstLine="540"/>
        <w:jc w:val="both"/>
        <w:rPr>
          <w:rFonts w:ascii="Times New Roman" w:hAnsi="Times New Roman"/>
          <w:i/>
          <w:u w:val="single"/>
          <w:lang w:val="bg-BG"/>
        </w:rPr>
      </w:pPr>
      <w:r w:rsidRPr="007253E4">
        <w:rPr>
          <w:rFonts w:ascii="Times New Roman" w:hAnsi="Times New Roman"/>
          <w:i/>
          <w:u w:val="single"/>
          <w:lang w:val="bg-BG"/>
        </w:rPr>
        <w:t>Визия за развитието на политиката</w:t>
      </w:r>
    </w:p>
    <w:p w:rsidR="00941205" w:rsidRPr="007253E4" w:rsidRDefault="00941205" w:rsidP="00CA63F7">
      <w:pPr>
        <w:spacing w:line="276" w:lineRule="auto"/>
        <w:ind w:firstLine="567"/>
        <w:jc w:val="both"/>
        <w:rPr>
          <w:sz w:val="20"/>
          <w:szCs w:val="20"/>
          <w:lang w:val="bg-BG"/>
        </w:rPr>
      </w:pPr>
      <w:r w:rsidRPr="007253E4">
        <w:rPr>
          <w:sz w:val="20"/>
          <w:szCs w:val="20"/>
          <w:lang w:val="bg-BG"/>
        </w:rPr>
        <w:t>Визията на МЗХ за развитието на политиката в областта на земеделието и селските райони е обвързана с ускоряване на развитието на българското селско стопанство като основен отрасъл на икономиката на страната, превр</w:t>
      </w:r>
      <w:r w:rsidR="00B82E25" w:rsidRPr="007253E4">
        <w:rPr>
          <w:sz w:val="20"/>
          <w:szCs w:val="20"/>
          <w:lang w:val="bg-BG"/>
        </w:rPr>
        <w:t xml:space="preserve">ъщане на земеделските дейности </w:t>
      </w:r>
      <w:r w:rsidRPr="007253E4">
        <w:rPr>
          <w:sz w:val="20"/>
          <w:szCs w:val="20"/>
          <w:lang w:val="bg-BG"/>
        </w:rPr>
        <w:t>в привлекателен бизнес и съхраняване жизнеността на селските райони.</w:t>
      </w:r>
    </w:p>
    <w:p w:rsidR="00941205" w:rsidRPr="007253E4" w:rsidRDefault="00941205" w:rsidP="00CA63F7">
      <w:pPr>
        <w:spacing w:line="276" w:lineRule="auto"/>
        <w:ind w:firstLine="567"/>
        <w:jc w:val="both"/>
        <w:rPr>
          <w:sz w:val="20"/>
          <w:szCs w:val="20"/>
          <w:lang w:val="bg-BG"/>
        </w:rPr>
      </w:pPr>
      <w:r w:rsidRPr="007253E4">
        <w:rPr>
          <w:sz w:val="20"/>
          <w:szCs w:val="20"/>
          <w:lang w:val="bg-BG"/>
        </w:rPr>
        <w:t>Съвременното селско стопанство е изправено пред редица предизвикателства като нарастваща нестабилност на цените, все по-видими прояви на екстремни метеорологични явления, увеличени изисквания и очаквания на потребителите за консумация на безопасни продукти и храни, задълбочаващи се социални и демографски проблеми, развитие на икономически и политически кризи в международен мащаб. Това налага засилване на аграрната политика в посока на повишаване на ефективността, конкурентоспособността и екологичната устойчивост на земеделското производство, целенасочено използване на ресурсите, увеличаване на икономическата активност и нарастване на заетостта в селските райони; производство на растителни и животински продукти, отговарящи на европейските стандарти за качество и безопасни за човешкото здраве.</w:t>
      </w:r>
    </w:p>
    <w:p w:rsidR="0007195A" w:rsidRPr="007253E4" w:rsidRDefault="0007195A" w:rsidP="00070C63">
      <w:pPr>
        <w:spacing w:line="276" w:lineRule="auto"/>
        <w:ind w:firstLine="567"/>
        <w:jc w:val="both"/>
        <w:rPr>
          <w:bCs/>
          <w:iCs/>
          <w:sz w:val="20"/>
          <w:szCs w:val="20"/>
        </w:rPr>
      </w:pPr>
    </w:p>
    <w:p w:rsidR="00497061" w:rsidRPr="007253E4" w:rsidRDefault="00497061" w:rsidP="00497061">
      <w:pPr>
        <w:spacing w:line="276" w:lineRule="auto"/>
        <w:ind w:firstLine="567"/>
        <w:jc w:val="both"/>
        <w:rPr>
          <w:bCs/>
          <w:iCs/>
          <w:sz w:val="20"/>
          <w:szCs w:val="20"/>
          <w:lang w:val="bg-BG"/>
        </w:rPr>
      </w:pPr>
      <w:r w:rsidRPr="007253E4">
        <w:rPr>
          <w:bCs/>
          <w:iCs/>
          <w:sz w:val="20"/>
          <w:szCs w:val="20"/>
          <w:lang w:val="bg-BG"/>
        </w:rPr>
        <w:t>Политиката в аграрния отрасъл през първото шестмесечие на 2026 г. е съобразена със заложените приоритети и цели в Националната програма за развитие България 2030 (НПР България 2030) – документ, установяващ националната стратегическа рамка за развитие на страната</w:t>
      </w:r>
      <w:r w:rsidRPr="007253E4">
        <w:rPr>
          <w:bCs/>
          <w:iCs/>
          <w:sz w:val="20"/>
          <w:szCs w:val="20"/>
        </w:rPr>
        <w:t>.</w:t>
      </w:r>
      <w:r w:rsidRPr="007253E4">
        <w:rPr>
          <w:bCs/>
          <w:iCs/>
          <w:sz w:val="20"/>
          <w:szCs w:val="20"/>
          <w:lang w:val="bg-BG"/>
        </w:rPr>
        <w:t xml:space="preserve"> Един от включените в Програмата приоритети е Устойчиво селско стопанство (Приоритет 6). В Плана за действие за изпълнението на НПР България 2030 за периода 2025-2028 г. са заложени мерки, чиято реализация допринася за по-добрата структурна и секторна балансираност на селското стопанство, разширяването на пазарните възможности на фермерите, повишаването на доходността от земеделска дейност, по-видимия принос на селското стопанство към опазване на околната среда, устойчивото управление на рибарството и аквакултурите.  </w:t>
      </w:r>
    </w:p>
    <w:p w:rsidR="00497061" w:rsidRPr="007253E4" w:rsidRDefault="00497061" w:rsidP="00497061">
      <w:pPr>
        <w:spacing w:line="276" w:lineRule="auto"/>
        <w:ind w:firstLine="567"/>
        <w:jc w:val="both"/>
        <w:rPr>
          <w:bCs/>
          <w:iCs/>
          <w:sz w:val="20"/>
          <w:szCs w:val="20"/>
          <w:lang w:val="bg-BG"/>
        </w:rPr>
      </w:pPr>
      <w:r w:rsidRPr="007253E4">
        <w:rPr>
          <w:bCs/>
          <w:iCs/>
          <w:sz w:val="20"/>
          <w:szCs w:val="20"/>
          <w:lang w:val="bg-BG"/>
        </w:rPr>
        <w:t xml:space="preserve">Съществено отражение върху аграрната политика има прилагането на Стратегическия план за развитие на земеделието и селските райони 2023-2027 г. Чрез него се постигат няколко различни цели – осигуряване на по-справедливи доходи на фермерите, модернизиране и технологично обновяване на сектора, насърчаване навлизането на млади фермери, укрепване на малки и средни стопанствата, засилване трансфера на знания, екологизиране на земеделските практики, създаване на по-привлекателни условия за живот в селските райони, подобряване безопасността и качеството на храните. </w:t>
      </w:r>
    </w:p>
    <w:p w:rsidR="00497061" w:rsidRPr="007253E4" w:rsidRDefault="00497061" w:rsidP="00497061">
      <w:pPr>
        <w:spacing w:line="276" w:lineRule="auto"/>
        <w:ind w:firstLine="567"/>
        <w:jc w:val="both"/>
        <w:rPr>
          <w:bCs/>
          <w:iCs/>
          <w:sz w:val="20"/>
          <w:szCs w:val="20"/>
          <w:lang w:val="bg-BG"/>
        </w:rPr>
      </w:pPr>
      <w:r w:rsidRPr="007253E4">
        <w:rPr>
          <w:bCs/>
          <w:iCs/>
          <w:sz w:val="20"/>
          <w:szCs w:val="20"/>
          <w:lang w:val="bg-BG"/>
        </w:rPr>
        <w:t xml:space="preserve">В рамките на изпълняваната по Компонент 6 „Устойчиво селско стопанство“ на Националния план за възстановяване и устойчивост инвестиция „Технологичен и екологичен преход на селското стопанство“ се насърчава изпълнението на проекти, свързани с ускоряване на технологичната и екологична модернизация на земеделските стопанства и широкото навлизане в практиката на дигитални иновации, позволяващи по-ефективно използване на ресурсите.  </w:t>
      </w:r>
    </w:p>
    <w:p w:rsidR="00070C63" w:rsidRPr="007253E4" w:rsidRDefault="00497061" w:rsidP="00497061">
      <w:pPr>
        <w:spacing w:line="276" w:lineRule="auto"/>
        <w:ind w:firstLine="567"/>
        <w:jc w:val="both"/>
        <w:rPr>
          <w:bCs/>
          <w:iCs/>
          <w:sz w:val="20"/>
          <w:szCs w:val="20"/>
          <w:lang w:val="bg-BG"/>
        </w:rPr>
      </w:pPr>
      <w:r w:rsidRPr="007253E4">
        <w:rPr>
          <w:bCs/>
          <w:iCs/>
          <w:sz w:val="20"/>
          <w:szCs w:val="20"/>
          <w:lang w:val="bg-BG"/>
        </w:rPr>
        <w:t>Прилагат се и политики, произтичащи от разпоредби на Закона за подпомагане на земеделските производители, Закона за прилагане на общата организация на пазарите на земеделски продукти на Европейския съюз, Закона за собствеността и ползването на земеделските земи, Закона за опазване на земеделските земи, Закона за животновъдството, Закона за храните, Закона за управление на агрохранителната верига, Закона за ветеринарномедицинската дейност, Закона за посевния и посадъчния материал, Закона за лозата и виното и др.</w:t>
      </w:r>
    </w:p>
    <w:p w:rsidR="00497061" w:rsidRPr="007253E4" w:rsidRDefault="00497061" w:rsidP="00497061">
      <w:pPr>
        <w:spacing w:line="276" w:lineRule="auto"/>
        <w:ind w:firstLine="567"/>
        <w:jc w:val="both"/>
        <w:rPr>
          <w:sz w:val="20"/>
          <w:szCs w:val="20"/>
          <w:lang w:val="bg-BG"/>
        </w:rPr>
      </w:pPr>
    </w:p>
    <w:p w:rsidR="00FB4288" w:rsidRPr="007253E4" w:rsidRDefault="00FB4288" w:rsidP="00CA63F7">
      <w:pPr>
        <w:spacing w:line="276" w:lineRule="auto"/>
        <w:ind w:firstLine="540"/>
        <w:jc w:val="both"/>
        <w:rPr>
          <w:i/>
          <w:sz w:val="20"/>
          <w:szCs w:val="20"/>
          <w:u w:val="single"/>
          <w:lang w:val="bg-BG"/>
        </w:rPr>
      </w:pPr>
      <w:r w:rsidRPr="007253E4">
        <w:rPr>
          <w:i/>
          <w:sz w:val="20"/>
          <w:szCs w:val="20"/>
          <w:u w:val="single"/>
          <w:lang w:val="bg-BG"/>
        </w:rPr>
        <w:t>Стратегически и оперативни цели</w:t>
      </w:r>
    </w:p>
    <w:p w:rsidR="00FB4288" w:rsidRPr="007253E4" w:rsidRDefault="00FB4288" w:rsidP="00CA63F7">
      <w:pPr>
        <w:spacing w:line="276" w:lineRule="auto"/>
        <w:ind w:firstLine="540"/>
        <w:jc w:val="both"/>
        <w:rPr>
          <w:b/>
          <w:sz w:val="20"/>
          <w:szCs w:val="20"/>
          <w:lang w:val="bg-BG"/>
        </w:rPr>
      </w:pPr>
      <w:r w:rsidRPr="007253E4">
        <w:rPr>
          <w:b/>
          <w:sz w:val="20"/>
          <w:szCs w:val="20"/>
          <w:lang w:val="bg-BG"/>
        </w:rPr>
        <w:t>Стратегическите цели на политиката са:</w:t>
      </w:r>
    </w:p>
    <w:p w:rsidR="00024F4A" w:rsidRPr="007253E4" w:rsidRDefault="00024F4A" w:rsidP="00CA63F7">
      <w:pPr>
        <w:spacing w:line="276" w:lineRule="auto"/>
        <w:ind w:firstLine="540"/>
        <w:jc w:val="both"/>
        <w:rPr>
          <w:sz w:val="20"/>
          <w:szCs w:val="20"/>
          <w:lang w:val="bg-BG"/>
        </w:rPr>
      </w:pPr>
      <w:r w:rsidRPr="007253E4">
        <w:rPr>
          <w:sz w:val="20"/>
          <w:szCs w:val="20"/>
          <w:lang w:val="bg-BG"/>
        </w:rPr>
        <w:t>Развитие на земеделието за осигуряване на хранителна сигурност и за производство на продукти с висока добавена стойност при устойчиво управление на природните ресурси.</w:t>
      </w:r>
    </w:p>
    <w:p w:rsidR="00FB4288" w:rsidRPr="007253E4" w:rsidRDefault="00FB4288" w:rsidP="00CA63F7">
      <w:pPr>
        <w:spacing w:line="276" w:lineRule="auto"/>
        <w:ind w:firstLine="540"/>
        <w:jc w:val="both"/>
        <w:rPr>
          <w:sz w:val="20"/>
          <w:szCs w:val="20"/>
          <w:lang w:val="bg-BG"/>
        </w:rPr>
      </w:pPr>
      <w:r w:rsidRPr="007253E4">
        <w:rPr>
          <w:sz w:val="20"/>
          <w:szCs w:val="20"/>
          <w:lang w:val="bg-BG"/>
        </w:rPr>
        <w:t>Мобилизиране на потенциала на селските райони за постигане на балансирано социално и териториално развитие.</w:t>
      </w:r>
    </w:p>
    <w:p w:rsidR="00FB4288" w:rsidRPr="007253E4" w:rsidRDefault="00135ED2" w:rsidP="00CA63F7">
      <w:pPr>
        <w:spacing w:line="276" w:lineRule="auto"/>
        <w:ind w:firstLine="540"/>
        <w:jc w:val="both"/>
        <w:rPr>
          <w:sz w:val="20"/>
          <w:szCs w:val="20"/>
          <w:lang w:val="bg-BG"/>
        </w:rPr>
      </w:pPr>
      <w:r w:rsidRPr="007253E4">
        <w:rPr>
          <w:sz w:val="20"/>
          <w:szCs w:val="20"/>
          <w:lang w:val="bg-BG"/>
        </w:rPr>
        <w:t>Ефективно и конкурентоспособно земеделие</w:t>
      </w:r>
      <w:r w:rsidR="00F85872" w:rsidRPr="007253E4">
        <w:rPr>
          <w:sz w:val="20"/>
          <w:szCs w:val="20"/>
          <w:lang w:val="bg-BG"/>
        </w:rPr>
        <w:t>.</w:t>
      </w:r>
    </w:p>
    <w:p w:rsidR="00135ED2" w:rsidRPr="007253E4" w:rsidRDefault="00135ED2" w:rsidP="00CA63F7">
      <w:pPr>
        <w:spacing w:line="276" w:lineRule="auto"/>
        <w:ind w:firstLine="540"/>
        <w:jc w:val="both"/>
        <w:rPr>
          <w:sz w:val="20"/>
          <w:szCs w:val="20"/>
          <w:lang w:val="bg-BG"/>
        </w:rPr>
      </w:pPr>
    </w:p>
    <w:p w:rsidR="00FB4288" w:rsidRPr="007253E4" w:rsidRDefault="00FB4288" w:rsidP="00CA63F7">
      <w:pPr>
        <w:spacing w:after="120" w:line="276" w:lineRule="auto"/>
        <w:ind w:firstLine="539"/>
        <w:jc w:val="both"/>
        <w:rPr>
          <w:b/>
          <w:sz w:val="20"/>
          <w:szCs w:val="20"/>
          <w:lang w:val="bg-BG"/>
        </w:rPr>
      </w:pPr>
      <w:r w:rsidRPr="007253E4">
        <w:rPr>
          <w:b/>
          <w:sz w:val="20"/>
          <w:szCs w:val="20"/>
          <w:lang w:val="bg-BG"/>
        </w:rPr>
        <w:t>Оперативни цели:</w:t>
      </w:r>
    </w:p>
    <w:p w:rsidR="00CB126A" w:rsidRPr="007253E4" w:rsidRDefault="00CB126A" w:rsidP="00CB126A">
      <w:pPr>
        <w:spacing w:line="276" w:lineRule="auto"/>
        <w:ind w:left="567"/>
        <w:jc w:val="both"/>
        <w:rPr>
          <w:sz w:val="20"/>
          <w:szCs w:val="20"/>
          <w:lang w:val="bg-BG"/>
        </w:rPr>
      </w:pPr>
      <w:r w:rsidRPr="007253E4">
        <w:rPr>
          <w:sz w:val="20"/>
          <w:szCs w:val="20"/>
          <w:lang w:val="bg-BG"/>
        </w:rPr>
        <w:t>Устойчиво развитие на селските райони.</w:t>
      </w:r>
    </w:p>
    <w:p w:rsidR="00FB4288" w:rsidRPr="007253E4" w:rsidRDefault="00FB4288" w:rsidP="00CA63F7">
      <w:pPr>
        <w:spacing w:line="276" w:lineRule="auto"/>
        <w:ind w:left="567"/>
        <w:jc w:val="both"/>
        <w:rPr>
          <w:sz w:val="20"/>
          <w:szCs w:val="20"/>
          <w:lang w:val="bg-BG"/>
        </w:rPr>
      </w:pPr>
      <w:r w:rsidRPr="007253E4">
        <w:rPr>
          <w:sz w:val="20"/>
          <w:szCs w:val="20"/>
          <w:lang w:val="bg-BG"/>
        </w:rPr>
        <w:t>Структурна и секторна балансираност на селското стопанство;</w:t>
      </w:r>
    </w:p>
    <w:p w:rsidR="00FB4288" w:rsidRPr="007253E4" w:rsidRDefault="00FB4288" w:rsidP="00CA63F7">
      <w:pPr>
        <w:spacing w:line="276" w:lineRule="auto"/>
        <w:ind w:firstLine="567"/>
        <w:jc w:val="both"/>
        <w:rPr>
          <w:sz w:val="20"/>
          <w:szCs w:val="20"/>
          <w:lang w:val="bg-BG"/>
        </w:rPr>
      </w:pPr>
      <w:r w:rsidRPr="007253E4">
        <w:rPr>
          <w:sz w:val="20"/>
          <w:szCs w:val="20"/>
          <w:lang w:val="bg-BG"/>
        </w:rPr>
        <w:lastRenderedPageBreak/>
        <w:t>Технологична и екологична модернизация на земеделските стопанства, съчетана с ускорено въвеждане на иновациите и дигиталните решения в земеделската практика;</w:t>
      </w:r>
    </w:p>
    <w:p w:rsidR="00FB4288" w:rsidRPr="007253E4" w:rsidRDefault="00FB4288" w:rsidP="00CA63F7">
      <w:pPr>
        <w:spacing w:line="276" w:lineRule="auto"/>
        <w:ind w:firstLine="567"/>
        <w:jc w:val="both"/>
        <w:rPr>
          <w:sz w:val="20"/>
          <w:szCs w:val="20"/>
          <w:lang w:val="bg-BG"/>
        </w:rPr>
      </w:pPr>
      <w:r w:rsidRPr="007253E4">
        <w:rPr>
          <w:sz w:val="20"/>
          <w:szCs w:val="20"/>
          <w:lang w:val="bg-BG"/>
        </w:rPr>
        <w:t>Приемственост между поколенията в селското стопанство, развитие на дребните стопанства и стопанствата, създаващи по-висока добавена стойност;</w:t>
      </w:r>
    </w:p>
    <w:p w:rsidR="00057625" w:rsidRPr="007253E4" w:rsidRDefault="00FB4288" w:rsidP="00CA63F7">
      <w:pPr>
        <w:spacing w:line="276" w:lineRule="auto"/>
        <w:ind w:firstLine="567"/>
        <w:jc w:val="both"/>
        <w:rPr>
          <w:sz w:val="20"/>
          <w:szCs w:val="20"/>
          <w:lang w:val="bg-BG"/>
        </w:rPr>
      </w:pPr>
      <w:r w:rsidRPr="007253E4">
        <w:rPr>
          <w:sz w:val="20"/>
          <w:szCs w:val="20"/>
          <w:lang w:val="bg-BG"/>
        </w:rPr>
        <w:t>Подобрена пазарна ориентация и стабилизиране на пазарните позиции на земеделските производители</w:t>
      </w:r>
      <w:r w:rsidR="00057625" w:rsidRPr="007253E4">
        <w:rPr>
          <w:sz w:val="20"/>
          <w:szCs w:val="20"/>
          <w:lang w:val="bg-BG"/>
        </w:rPr>
        <w:t xml:space="preserve"> </w:t>
      </w:r>
    </w:p>
    <w:p w:rsidR="00057625" w:rsidRPr="007253E4" w:rsidRDefault="00057625" w:rsidP="00CA63F7">
      <w:pPr>
        <w:spacing w:line="276" w:lineRule="auto"/>
        <w:ind w:firstLine="567"/>
        <w:jc w:val="both"/>
        <w:rPr>
          <w:sz w:val="20"/>
          <w:szCs w:val="20"/>
          <w:lang w:val="bg-BG"/>
        </w:rPr>
      </w:pPr>
      <w:r w:rsidRPr="007253E4">
        <w:rPr>
          <w:sz w:val="20"/>
          <w:szCs w:val="20"/>
          <w:lang w:val="bg-BG"/>
        </w:rPr>
        <w:t>Нарастване на производството на биологични продукти</w:t>
      </w:r>
      <w:r w:rsidR="00FB4288" w:rsidRPr="007253E4">
        <w:rPr>
          <w:sz w:val="20"/>
          <w:szCs w:val="20"/>
          <w:lang w:val="bg-BG"/>
        </w:rPr>
        <w:t>;</w:t>
      </w:r>
      <w:r w:rsidRPr="007253E4">
        <w:rPr>
          <w:sz w:val="20"/>
          <w:szCs w:val="20"/>
          <w:lang w:val="bg-BG"/>
        </w:rPr>
        <w:t xml:space="preserve"> </w:t>
      </w:r>
    </w:p>
    <w:p w:rsidR="00FB4288" w:rsidRPr="007253E4" w:rsidRDefault="00FB4288" w:rsidP="00CA63F7">
      <w:pPr>
        <w:spacing w:line="276" w:lineRule="auto"/>
        <w:ind w:firstLine="567"/>
        <w:jc w:val="both"/>
        <w:rPr>
          <w:sz w:val="20"/>
          <w:szCs w:val="20"/>
          <w:lang w:val="bg-BG"/>
        </w:rPr>
      </w:pPr>
      <w:r w:rsidRPr="007253E4">
        <w:rPr>
          <w:sz w:val="20"/>
          <w:szCs w:val="20"/>
          <w:lang w:val="bg-BG"/>
        </w:rPr>
        <w:t>По-висока професионална квалификация и информираност на земеделските производители;</w:t>
      </w:r>
    </w:p>
    <w:p w:rsidR="00FB4288" w:rsidRPr="007253E4" w:rsidRDefault="00FB4288" w:rsidP="00CA63F7">
      <w:pPr>
        <w:spacing w:line="276" w:lineRule="auto"/>
        <w:ind w:firstLine="567"/>
        <w:jc w:val="both"/>
        <w:rPr>
          <w:sz w:val="20"/>
          <w:szCs w:val="20"/>
          <w:lang w:val="bg-BG"/>
        </w:rPr>
      </w:pPr>
      <w:r w:rsidRPr="007253E4">
        <w:rPr>
          <w:sz w:val="20"/>
          <w:szCs w:val="20"/>
          <w:lang w:val="bg-BG"/>
        </w:rPr>
        <w:t>Уреждане на поземлените отношения, гарантиращи устойчивост и защита правата на собствениците и на ползвателите на земеделски земи и стимулиране окрупняването на земеделските площи;</w:t>
      </w:r>
    </w:p>
    <w:p w:rsidR="00F85872" w:rsidRPr="007253E4" w:rsidRDefault="00F85872" w:rsidP="00CA63F7">
      <w:pPr>
        <w:spacing w:line="276" w:lineRule="auto"/>
        <w:ind w:firstLine="567"/>
        <w:jc w:val="both"/>
        <w:rPr>
          <w:sz w:val="20"/>
          <w:szCs w:val="20"/>
          <w:lang w:val="bg-BG"/>
        </w:rPr>
      </w:pPr>
      <w:r w:rsidRPr="007253E4">
        <w:rPr>
          <w:sz w:val="20"/>
          <w:szCs w:val="20"/>
          <w:lang w:val="bg-BG"/>
        </w:rPr>
        <w:t>Устойчиво използване на поземлените ресурси;</w:t>
      </w:r>
    </w:p>
    <w:p w:rsidR="00FB4288" w:rsidRPr="007253E4" w:rsidRDefault="00FB4288" w:rsidP="00CA63F7">
      <w:pPr>
        <w:spacing w:line="276" w:lineRule="auto"/>
        <w:ind w:firstLine="567"/>
        <w:jc w:val="both"/>
        <w:rPr>
          <w:sz w:val="20"/>
          <w:szCs w:val="20"/>
          <w:lang w:val="bg-BG"/>
        </w:rPr>
      </w:pPr>
      <w:r w:rsidRPr="007253E4">
        <w:rPr>
          <w:sz w:val="20"/>
          <w:szCs w:val="20"/>
          <w:lang w:val="bg-BG"/>
        </w:rPr>
        <w:t>Устойчиво използване и ефективно управление на природните ресурси;</w:t>
      </w:r>
      <w:r w:rsidRPr="007253E4" w:rsidDel="00664272">
        <w:rPr>
          <w:sz w:val="20"/>
          <w:szCs w:val="20"/>
          <w:lang w:val="bg-BG"/>
        </w:rPr>
        <w:t xml:space="preserve"> </w:t>
      </w:r>
    </w:p>
    <w:p w:rsidR="00FB4288" w:rsidRPr="007253E4" w:rsidRDefault="00FB4288" w:rsidP="00CA63F7">
      <w:pPr>
        <w:spacing w:line="276" w:lineRule="auto"/>
        <w:ind w:firstLine="567"/>
        <w:jc w:val="both"/>
        <w:rPr>
          <w:sz w:val="20"/>
          <w:szCs w:val="20"/>
          <w:lang w:val="bg-BG"/>
        </w:rPr>
      </w:pPr>
      <w:r w:rsidRPr="007253E4">
        <w:rPr>
          <w:sz w:val="20"/>
          <w:szCs w:val="20"/>
          <w:lang w:val="bg-BG"/>
        </w:rPr>
        <w:t>Качествени и безопасни храни за потребителите;</w:t>
      </w:r>
    </w:p>
    <w:p w:rsidR="00FB4288" w:rsidRPr="007253E4" w:rsidRDefault="00FB4288" w:rsidP="00CA63F7">
      <w:pPr>
        <w:spacing w:line="276" w:lineRule="auto"/>
        <w:ind w:firstLine="567"/>
        <w:jc w:val="both"/>
        <w:rPr>
          <w:sz w:val="20"/>
          <w:szCs w:val="20"/>
          <w:lang w:val="bg-BG"/>
        </w:rPr>
      </w:pPr>
      <w:r w:rsidRPr="007253E4">
        <w:rPr>
          <w:sz w:val="20"/>
          <w:szCs w:val="20"/>
          <w:lang w:val="bg-BG"/>
        </w:rPr>
        <w:t>Висок здравословен статус на животните и хуманно отношение към тях;</w:t>
      </w:r>
    </w:p>
    <w:p w:rsidR="00FB4288" w:rsidRPr="007253E4" w:rsidRDefault="00FB4288" w:rsidP="00CA63F7">
      <w:pPr>
        <w:spacing w:line="276" w:lineRule="auto"/>
        <w:ind w:firstLine="567"/>
        <w:jc w:val="both"/>
        <w:rPr>
          <w:sz w:val="20"/>
          <w:szCs w:val="20"/>
          <w:lang w:val="bg-BG"/>
        </w:rPr>
      </w:pPr>
      <w:r w:rsidRPr="007253E4">
        <w:rPr>
          <w:sz w:val="20"/>
          <w:szCs w:val="20"/>
          <w:lang w:val="bg-BG"/>
        </w:rPr>
        <w:t>Подобряване на условията за живот в селските райони чрез привличане на инвестиции, разнообразяване на икономическите дейности, развитие на основните услуги за селското население; изграждане на необходимата инфраструктура;</w:t>
      </w:r>
    </w:p>
    <w:p w:rsidR="004C50C7" w:rsidRPr="007253E4" w:rsidRDefault="00FB4288" w:rsidP="004C50C7">
      <w:pPr>
        <w:spacing w:line="276" w:lineRule="auto"/>
        <w:ind w:firstLine="567"/>
        <w:jc w:val="both"/>
        <w:rPr>
          <w:sz w:val="20"/>
          <w:szCs w:val="20"/>
          <w:lang w:val="bg-BG"/>
        </w:rPr>
      </w:pPr>
      <w:r w:rsidRPr="007253E4">
        <w:rPr>
          <w:sz w:val="20"/>
          <w:szCs w:val="20"/>
          <w:lang w:val="bg-BG"/>
        </w:rPr>
        <w:t xml:space="preserve">Създаване на оптимална бизнес среда чрез намаляване на административната тежест и подобряване </w:t>
      </w:r>
      <w:r w:rsidR="004C50C7" w:rsidRPr="007253E4">
        <w:rPr>
          <w:sz w:val="20"/>
          <w:szCs w:val="20"/>
          <w:lang w:val="bg-BG"/>
        </w:rPr>
        <w:t>на административното обслужване;</w:t>
      </w:r>
    </w:p>
    <w:p w:rsidR="00291FC9" w:rsidRPr="007253E4" w:rsidRDefault="00291FC9" w:rsidP="00291FC9">
      <w:pPr>
        <w:spacing w:line="276" w:lineRule="auto"/>
        <w:ind w:firstLine="567"/>
        <w:jc w:val="both"/>
        <w:rPr>
          <w:sz w:val="20"/>
          <w:szCs w:val="20"/>
          <w:lang w:val="bg-BG"/>
        </w:rPr>
      </w:pPr>
      <w:r w:rsidRPr="007253E4">
        <w:rPr>
          <w:sz w:val="20"/>
          <w:szCs w:val="20"/>
          <w:lang w:val="bg-BG"/>
        </w:rPr>
        <w:t>Развитие на земеделието за осигуряване на продоволствена сигурност и за производство на продукти с висока добавена стойност, при устойчиво управление на природните ресурси.</w:t>
      </w:r>
    </w:p>
    <w:p w:rsidR="00291FC9" w:rsidRPr="007253E4" w:rsidRDefault="00291FC9" w:rsidP="00291FC9">
      <w:pPr>
        <w:spacing w:line="276" w:lineRule="auto"/>
        <w:ind w:firstLine="567"/>
        <w:jc w:val="both"/>
        <w:rPr>
          <w:b/>
          <w:sz w:val="20"/>
          <w:szCs w:val="20"/>
          <w:lang w:val="bg-BG"/>
        </w:rPr>
      </w:pPr>
      <w:r w:rsidRPr="007253E4">
        <w:rPr>
          <w:sz w:val="20"/>
          <w:szCs w:val="20"/>
          <w:lang w:val="bg-BG"/>
        </w:rPr>
        <w:t>Превръщане на земеделието в привлекателен бизнес, осигуряващ висок жизнен стандарт на заетите, чрез стабилизиране и нарастване на доходите от дейността им.</w:t>
      </w:r>
    </w:p>
    <w:p w:rsidR="00291FC9" w:rsidRPr="007253E4" w:rsidRDefault="00291FC9" w:rsidP="00291FC9">
      <w:pPr>
        <w:spacing w:line="276" w:lineRule="auto"/>
        <w:ind w:firstLine="567"/>
        <w:jc w:val="both"/>
        <w:rPr>
          <w:sz w:val="20"/>
          <w:szCs w:val="20"/>
          <w:lang w:val="bg-BG"/>
        </w:rPr>
      </w:pPr>
      <w:r w:rsidRPr="007253E4">
        <w:rPr>
          <w:sz w:val="20"/>
          <w:szCs w:val="20"/>
          <w:lang w:val="bg-BG"/>
        </w:rPr>
        <w:t>Въвеждане на икономическите механизми от Общата селскостопанска политика на ЕС за развитие на устойчиви земеделски стопанства.</w:t>
      </w:r>
    </w:p>
    <w:p w:rsidR="00291FC9" w:rsidRPr="007253E4" w:rsidRDefault="00291FC9" w:rsidP="00291FC9">
      <w:pPr>
        <w:spacing w:line="276" w:lineRule="auto"/>
        <w:ind w:firstLine="567"/>
        <w:jc w:val="both"/>
        <w:rPr>
          <w:sz w:val="20"/>
          <w:szCs w:val="20"/>
          <w:lang w:val="bg-BG"/>
        </w:rPr>
      </w:pPr>
      <w:r w:rsidRPr="007253E4">
        <w:rPr>
          <w:sz w:val="20"/>
          <w:szCs w:val="20"/>
          <w:lang w:val="bg-BG"/>
        </w:rPr>
        <w:t>Развитие на ефективен и конкурентноспособен аграрен сектор в условията на членство в ЕС. Устойчиво развито растениевъдство.</w:t>
      </w:r>
    </w:p>
    <w:p w:rsidR="00291FC9" w:rsidRPr="007253E4" w:rsidRDefault="00291FC9" w:rsidP="00291FC9">
      <w:pPr>
        <w:spacing w:line="276" w:lineRule="auto"/>
        <w:ind w:firstLine="567"/>
        <w:jc w:val="both"/>
        <w:rPr>
          <w:sz w:val="20"/>
          <w:szCs w:val="20"/>
          <w:lang w:val="bg-BG"/>
        </w:rPr>
      </w:pPr>
      <w:r w:rsidRPr="007253E4">
        <w:rPr>
          <w:sz w:val="20"/>
          <w:szCs w:val="20"/>
          <w:lang w:val="bg-BG"/>
        </w:rPr>
        <w:t xml:space="preserve">Възстановяване и развитие на традиционни за страната аграрни производства и преструктуриране на отделни сектори в растениевъдството. </w:t>
      </w:r>
    </w:p>
    <w:p w:rsidR="00291FC9" w:rsidRPr="007253E4" w:rsidRDefault="00291FC9" w:rsidP="00291FC9">
      <w:pPr>
        <w:spacing w:line="276" w:lineRule="auto"/>
        <w:ind w:firstLine="567"/>
        <w:jc w:val="both"/>
        <w:rPr>
          <w:sz w:val="20"/>
          <w:szCs w:val="20"/>
          <w:lang w:val="bg-BG"/>
        </w:rPr>
      </w:pPr>
      <w:r w:rsidRPr="007253E4">
        <w:rPr>
          <w:sz w:val="20"/>
          <w:szCs w:val="20"/>
          <w:lang w:val="bg-BG"/>
        </w:rPr>
        <w:t>Въвеждане на правилата и механизмите на кръстосаното съответствие в земеделието.</w:t>
      </w:r>
    </w:p>
    <w:p w:rsidR="00291FC9" w:rsidRPr="007253E4" w:rsidRDefault="00291FC9" w:rsidP="00291FC9">
      <w:pPr>
        <w:spacing w:line="276" w:lineRule="auto"/>
        <w:ind w:firstLine="567"/>
        <w:jc w:val="both"/>
        <w:rPr>
          <w:sz w:val="20"/>
          <w:szCs w:val="20"/>
          <w:lang w:val="bg-BG"/>
        </w:rPr>
      </w:pPr>
      <w:r w:rsidRPr="007253E4">
        <w:rPr>
          <w:sz w:val="20"/>
          <w:szCs w:val="20"/>
          <w:lang w:val="bg-BG"/>
        </w:rPr>
        <w:t>Компетентни земеделски производители - повишаване знанията на земеделските производители за новости в растениевъдното, правила и механизми на ОСП, форми на подпомагане и иновации в растениевъдството.</w:t>
      </w:r>
    </w:p>
    <w:p w:rsidR="00291FC9" w:rsidRPr="007253E4" w:rsidRDefault="00291FC9" w:rsidP="00291FC9">
      <w:pPr>
        <w:spacing w:line="276" w:lineRule="auto"/>
        <w:ind w:firstLine="567"/>
        <w:jc w:val="both"/>
        <w:rPr>
          <w:sz w:val="20"/>
          <w:szCs w:val="20"/>
          <w:lang w:val="bg-BG"/>
        </w:rPr>
      </w:pPr>
      <w:r w:rsidRPr="007253E4">
        <w:rPr>
          <w:sz w:val="20"/>
          <w:szCs w:val="20"/>
          <w:lang w:val="bg-BG"/>
        </w:rPr>
        <w:t xml:space="preserve">Подкрепа на доходите на заетите в земеделието, включително и на засегнатите от политиката на ЕС за преструктуриране на сектори като тютюнопроизводството. </w:t>
      </w:r>
    </w:p>
    <w:p w:rsidR="00291FC9" w:rsidRPr="007253E4" w:rsidRDefault="00291FC9" w:rsidP="00291FC9">
      <w:pPr>
        <w:spacing w:line="276" w:lineRule="auto"/>
        <w:ind w:firstLine="567"/>
        <w:jc w:val="both"/>
        <w:rPr>
          <w:sz w:val="20"/>
          <w:szCs w:val="20"/>
          <w:lang w:val="bg-BG"/>
        </w:rPr>
      </w:pPr>
      <w:r w:rsidRPr="007253E4">
        <w:rPr>
          <w:sz w:val="20"/>
          <w:szCs w:val="20"/>
          <w:lang w:val="bg-BG"/>
        </w:rPr>
        <w:t>Постоянна защита на интересите на българския земеделски сектор и на българските земеделски производители, чрез ефективно участие в процеса на работа на европейските институции.</w:t>
      </w:r>
    </w:p>
    <w:p w:rsidR="00024F4A" w:rsidRPr="007253E4" w:rsidRDefault="00291FC9" w:rsidP="00291FC9">
      <w:pPr>
        <w:spacing w:line="276" w:lineRule="auto"/>
        <w:ind w:firstLine="567"/>
        <w:jc w:val="both"/>
        <w:rPr>
          <w:b/>
          <w:color w:val="FF0000"/>
          <w:sz w:val="20"/>
          <w:szCs w:val="20"/>
          <w:lang w:val="bg-BG"/>
        </w:rPr>
      </w:pPr>
      <w:r w:rsidRPr="007253E4">
        <w:rPr>
          <w:sz w:val="20"/>
          <w:szCs w:val="20"/>
          <w:lang w:val="bg-BG"/>
        </w:rPr>
        <w:t>Адаптиране дейността на земеделските производители към промените на климата</w:t>
      </w:r>
      <w:r w:rsidR="00024F4A" w:rsidRPr="007253E4">
        <w:rPr>
          <w:sz w:val="20"/>
          <w:szCs w:val="20"/>
          <w:lang w:val="bg-BG"/>
        </w:rPr>
        <w:t xml:space="preserve">. </w:t>
      </w:r>
    </w:p>
    <w:p w:rsidR="008B62C9" w:rsidRPr="007253E4" w:rsidRDefault="008B62C9" w:rsidP="00CA63F7">
      <w:pPr>
        <w:spacing w:line="276" w:lineRule="auto"/>
        <w:ind w:firstLine="567"/>
        <w:jc w:val="both"/>
        <w:rPr>
          <w:sz w:val="20"/>
          <w:szCs w:val="20"/>
          <w:lang w:val="bg-BG"/>
        </w:rPr>
      </w:pPr>
      <w:r w:rsidRPr="007253E4">
        <w:rPr>
          <w:sz w:val="20"/>
          <w:szCs w:val="20"/>
          <w:lang w:val="bg-BG"/>
        </w:rPr>
        <w:t>Конкурентноспособно, щадящо околната среда земеделие и жизнеспособни селски райони, осигуряващи условия за достоен труд и живот.</w:t>
      </w:r>
    </w:p>
    <w:p w:rsidR="008B62C9" w:rsidRPr="007253E4" w:rsidRDefault="008B62C9" w:rsidP="00CA63F7">
      <w:pPr>
        <w:spacing w:line="276" w:lineRule="auto"/>
        <w:ind w:firstLine="567"/>
        <w:jc w:val="both"/>
        <w:rPr>
          <w:sz w:val="20"/>
          <w:szCs w:val="20"/>
          <w:lang w:val="bg-BG"/>
        </w:rPr>
      </w:pPr>
      <w:r w:rsidRPr="007253E4">
        <w:rPr>
          <w:sz w:val="20"/>
          <w:szCs w:val="20"/>
          <w:lang w:val="bg-BG"/>
        </w:rPr>
        <w:t xml:space="preserve">Развитие на модерно, устойчиво, икономически ефективно и опазващо околната среда растениевъдно производство. </w:t>
      </w:r>
    </w:p>
    <w:p w:rsidR="008B62C9" w:rsidRPr="007253E4" w:rsidRDefault="008B62C9" w:rsidP="00CA63F7">
      <w:pPr>
        <w:spacing w:line="276" w:lineRule="auto"/>
        <w:ind w:firstLine="567"/>
        <w:jc w:val="both"/>
        <w:rPr>
          <w:sz w:val="20"/>
          <w:szCs w:val="20"/>
          <w:lang w:val="bg-BG"/>
        </w:rPr>
      </w:pPr>
      <w:r w:rsidRPr="007253E4">
        <w:rPr>
          <w:sz w:val="20"/>
          <w:szCs w:val="20"/>
          <w:lang w:val="bg-BG"/>
        </w:rPr>
        <w:t xml:space="preserve">Производство на растителни продукти, отговарящи на европейските стандарти за качество и безопасни за човешкото здраве. </w:t>
      </w:r>
    </w:p>
    <w:p w:rsidR="00024F4A" w:rsidRPr="007253E4" w:rsidRDefault="00EE16EC" w:rsidP="00CA63F7">
      <w:pPr>
        <w:spacing w:line="276" w:lineRule="auto"/>
        <w:ind w:firstLine="567"/>
        <w:jc w:val="both"/>
        <w:rPr>
          <w:sz w:val="20"/>
          <w:szCs w:val="20"/>
          <w:lang w:val="bg-BG"/>
        </w:rPr>
      </w:pPr>
      <w:r w:rsidRPr="007253E4">
        <w:rPr>
          <w:sz w:val="20"/>
          <w:szCs w:val="20"/>
          <w:lang w:val="bg-BG"/>
        </w:rPr>
        <w:t>Опазване на земеделските култури от градушки и други неблагоприятни атмосферни явления.</w:t>
      </w:r>
    </w:p>
    <w:p w:rsidR="00EE16EC" w:rsidRPr="007253E4" w:rsidRDefault="00EE16EC" w:rsidP="00CA63F7">
      <w:pPr>
        <w:spacing w:line="276" w:lineRule="auto"/>
        <w:ind w:firstLine="567"/>
        <w:jc w:val="both"/>
        <w:rPr>
          <w:sz w:val="20"/>
          <w:szCs w:val="20"/>
          <w:lang w:val="bg-BG"/>
        </w:rPr>
      </w:pPr>
    </w:p>
    <w:p w:rsidR="00F5647B" w:rsidRPr="007253E4" w:rsidRDefault="00F5647B" w:rsidP="00F5647B">
      <w:pPr>
        <w:spacing w:line="276" w:lineRule="auto"/>
        <w:ind w:firstLine="567"/>
        <w:jc w:val="both"/>
        <w:rPr>
          <w:sz w:val="20"/>
          <w:szCs w:val="20"/>
          <w:lang w:val="bg-BG"/>
        </w:rPr>
      </w:pPr>
      <w:r w:rsidRPr="007253E4">
        <w:rPr>
          <w:b/>
          <w:sz w:val="20"/>
          <w:szCs w:val="20"/>
          <w:lang w:val="bg-BG"/>
        </w:rPr>
        <w:t>Стратегическият план за развитието на земеделието и развитието на селските райони за периода 2023 – 2027 г. (СПРЗСР 2023-2027)</w:t>
      </w:r>
      <w:r w:rsidRPr="007253E4">
        <w:rPr>
          <w:sz w:val="20"/>
          <w:szCs w:val="20"/>
          <w:lang w:val="bg-BG"/>
        </w:rPr>
        <w:t xml:space="preserve"> е изготвен въз основа на изискванията и правилата, заложени в Дял III на Регламент 2021/2115 на Европейския Парламент и на Съвета от 2 декември 2021 година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(стратегическите планове по ОСП) и финансирани от Европейския фонд за гарантиране на земеделието и от Европейския земеделски фонд за развитие на селските райони, и за отмяна на Регламент (ЕС) № 1305/2013 на Европейския парламент и на Съвета и Регламент (ЕС) № 1307/2013 на Европейския парламент и на Съвета.</w:t>
      </w:r>
    </w:p>
    <w:p w:rsidR="00F5647B" w:rsidRPr="007253E4" w:rsidRDefault="00F5647B" w:rsidP="00F5647B">
      <w:pPr>
        <w:spacing w:line="276" w:lineRule="auto"/>
        <w:ind w:firstLine="567"/>
        <w:jc w:val="both"/>
        <w:rPr>
          <w:sz w:val="20"/>
          <w:szCs w:val="20"/>
          <w:lang w:val="bg-BG"/>
        </w:rPr>
      </w:pPr>
      <w:r w:rsidRPr="007253E4">
        <w:rPr>
          <w:sz w:val="20"/>
          <w:szCs w:val="20"/>
          <w:lang w:val="bg-BG"/>
        </w:rPr>
        <w:t>Той е с национален териториален обхват и действа на цялата територия на страната. Периодът на действие на Стратегическия план за действие е в съответствие с многогодишната финансова рамка за периода 2023-2027 г. на Общата селскостопанска политика (ОСП) на Европейския съюз.</w:t>
      </w:r>
    </w:p>
    <w:p w:rsidR="00F5647B" w:rsidRPr="007253E4" w:rsidRDefault="00F5647B" w:rsidP="00F5647B">
      <w:pPr>
        <w:spacing w:line="276" w:lineRule="auto"/>
        <w:ind w:firstLine="567"/>
        <w:jc w:val="both"/>
        <w:rPr>
          <w:sz w:val="20"/>
          <w:szCs w:val="20"/>
          <w:lang w:val="bg-BG"/>
        </w:rPr>
      </w:pPr>
      <w:r w:rsidRPr="007253E4">
        <w:rPr>
          <w:sz w:val="20"/>
          <w:szCs w:val="20"/>
          <w:lang w:val="bg-BG"/>
        </w:rPr>
        <w:t xml:space="preserve">Стратегическият план се базира на десет основни цели, определени в плана като „специфични цели“. Постигането на всяка една от целите се свързва със задоволяване на определените потребности, </w:t>
      </w:r>
      <w:r w:rsidRPr="007253E4">
        <w:rPr>
          <w:sz w:val="20"/>
          <w:szCs w:val="20"/>
          <w:lang w:val="bg-BG"/>
        </w:rPr>
        <w:lastRenderedPageBreak/>
        <w:t>предварително дефинирани към тях. Задоволяването на потребностите се постига чрез интервенциите, заложени в плана. От своя страна интервенциите създават рамката за реализиране на конкретни инвестиционни предложения на местно ниво.</w:t>
      </w:r>
    </w:p>
    <w:p w:rsidR="00F5647B" w:rsidRPr="007253E4" w:rsidRDefault="00F5647B" w:rsidP="00F5647B">
      <w:pPr>
        <w:spacing w:line="276" w:lineRule="auto"/>
        <w:ind w:firstLine="567"/>
        <w:jc w:val="both"/>
        <w:rPr>
          <w:sz w:val="20"/>
          <w:szCs w:val="20"/>
          <w:lang w:val="bg-BG"/>
        </w:rPr>
      </w:pPr>
      <w:r w:rsidRPr="007253E4">
        <w:rPr>
          <w:sz w:val="20"/>
          <w:szCs w:val="20"/>
          <w:lang w:val="bg-BG"/>
        </w:rPr>
        <w:t>Към 30.06.2026 г. все още няма съществен напредък по прилагането на интервенциите с инвестиционен характер от Стратегическия план.</w:t>
      </w:r>
    </w:p>
    <w:p w:rsidR="00F5647B" w:rsidRPr="007253E4" w:rsidRDefault="00F5647B" w:rsidP="00F5647B">
      <w:pPr>
        <w:spacing w:line="276" w:lineRule="auto"/>
        <w:ind w:firstLine="567"/>
        <w:jc w:val="both"/>
        <w:rPr>
          <w:sz w:val="20"/>
          <w:szCs w:val="20"/>
          <w:lang w:val="bg-BG"/>
        </w:rPr>
      </w:pPr>
    </w:p>
    <w:p w:rsidR="00F5647B" w:rsidRPr="007253E4" w:rsidRDefault="00F5647B" w:rsidP="00F5647B">
      <w:pPr>
        <w:spacing w:line="276" w:lineRule="auto"/>
        <w:ind w:firstLine="567"/>
        <w:jc w:val="both"/>
        <w:rPr>
          <w:i/>
          <w:sz w:val="20"/>
          <w:szCs w:val="20"/>
          <w:lang w:val="bg-BG"/>
        </w:rPr>
      </w:pPr>
      <w:r w:rsidRPr="007253E4">
        <w:rPr>
          <w:i/>
          <w:sz w:val="20"/>
          <w:szCs w:val="20"/>
          <w:lang w:val="bg-BG"/>
        </w:rPr>
        <w:t>Комитет за наблюдение на Стратегическия план за развитие на земеделието и селските райони 2023-2027</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Комитетът за наблюдение /КН/ осъществява наблюдение на прилагането на Стратегическия план за развитие на земеделието и селските райони /Стратегически план/ 2023-2027 г., взима решения и следи за ефективността и качеството на изпълнението му, с оглед постигане на целите, определени в него. Наблюдението се извършва по показатели/индикатори, определени в Стратегическия план. КН на Стратегическия план (2023-2027) е сформиран според разпоредбите на Постановление № 302/2022 на Министерския съвет, в изпълнение на чл. 124 от Регламент (ЕС) № 2021/2115. Съставът на Комитета включва представители на съответните държавни органи в партньорство с регионалните и местни власти, компетентни органи по въпросите на околната среда и климата, икономически и социални партньори, както и организации, представляващи гражданското общество в областта на: защитата на основните права; социалното приобщаване на групите в неравностойно положение; равенството между половете и недискриминацията; подкрепата на младите земеделски стопани, както и заинтересовани страни в областта на развитието на селските райони и земеделието. Принципът на балансирано партньорство е основополагащ в определянето на състава на Комитета въз основа на прозрачни процедури и в съответствие с институционалната и правна рамка.</w:t>
      </w:r>
    </w:p>
    <w:p w:rsidR="00F5647B" w:rsidRPr="007253E4" w:rsidRDefault="00F5647B" w:rsidP="00F5647B">
      <w:pPr>
        <w:spacing w:line="276" w:lineRule="auto"/>
        <w:ind w:firstLine="567"/>
        <w:jc w:val="both"/>
        <w:rPr>
          <w:sz w:val="20"/>
          <w:szCs w:val="20"/>
          <w:lang w:val="bg-BG"/>
        </w:rPr>
      </w:pPr>
      <w:r w:rsidRPr="007253E4">
        <w:rPr>
          <w:sz w:val="20"/>
          <w:szCs w:val="20"/>
          <w:lang w:val="bg-BG"/>
        </w:rPr>
        <w:t>Органите, отговорни за управлението и изпълнението на СПРЗСР са Управляващ орган /УО/, съставляван от дирекции „Развитие на селските райони“, „Директни плащания“, Пазарни мерки и организации на производители“, и „Животновъдство“, както и Държавен фонд „Земеделие“ /ДФЗ/. Дирекции „Биологично производство“, „Растениевъдство“, „Държавни помощи и регулации“ и „Идентификация на земеделските парцели“ подпомагат Управляващия орган. УО и подпомагащите дирекции осигуряват необходимата информация на Комитета за осъществяване на наблюдение и взимането на решения, като докладват за напредъка по изпълнението на СПРЗСР.</w:t>
      </w:r>
    </w:p>
    <w:p w:rsidR="00F5647B" w:rsidRPr="007253E4" w:rsidRDefault="00F5647B" w:rsidP="00F5647B">
      <w:pPr>
        <w:spacing w:line="276" w:lineRule="auto"/>
        <w:ind w:firstLine="567"/>
        <w:jc w:val="both"/>
        <w:rPr>
          <w:sz w:val="20"/>
          <w:szCs w:val="20"/>
          <w:lang w:val="bg-BG"/>
        </w:rPr>
      </w:pPr>
      <w:r w:rsidRPr="007253E4">
        <w:rPr>
          <w:sz w:val="20"/>
          <w:szCs w:val="20"/>
          <w:lang w:val="bg-BG"/>
        </w:rPr>
        <w:t>Председател на Комитета е ръководителят на Управляващия орган на Стратегическия план за развитие на земеделието и селските райони (2023-2027) или оправомощено от министъра на земеделието и храните лице.</w:t>
      </w:r>
    </w:p>
    <w:p w:rsidR="00F5647B" w:rsidRPr="007253E4" w:rsidRDefault="00F5647B" w:rsidP="00F5647B">
      <w:pPr>
        <w:spacing w:line="276" w:lineRule="auto"/>
        <w:ind w:firstLine="567"/>
        <w:jc w:val="both"/>
        <w:rPr>
          <w:sz w:val="20"/>
          <w:szCs w:val="20"/>
          <w:lang w:val="bg-BG"/>
        </w:rPr>
      </w:pPr>
      <w:r w:rsidRPr="007253E4">
        <w:rPr>
          <w:sz w:val="20"/>
          <w:szCs w:val="20"/>
          <w:lang w:val="bg-BG"/>
        </w:rPr>
        <w:t xml:space="preserve">Заседанията на Комитета се свикват най-малко един път годишно. В случай на необходимост, може да се свикват извънредни заседания по инициатива на председателя, по писмено искане на една трета от членовете на Комитета или по инициатива на Европейската комисия. По решение на председателя Комитетът за наблюдение може да вземе решения и неприсъствено чрез писмена процедура. </w:t>
      </w:r>
    </w:p>
    <w:p w:rsidR="00F5647B" w:rsidRPr="007253E4" w:rsidRDefault="00F5647B" w:rsidP="00F5647B">
      <w:pPr>
        <w:spacing w:line="276" w:lineRule="auto"/>
        <w:ind w:firstLine="567"/>
        <w:jc w:val="both"/>
        <w:rPr>
          <w:sz w:val="20"/>
          <w:szCs w:val="20"/>
          <w:lang w:val="bg-BG"/>
        </w:rPr>
      </w:pPr>
      <w:r w:rsidRPr="007253E4">
        <w:rPr>
          <w:sz w:val="20"/>
          <w:szCs w:val="20"/>
          <w:lang w:val="bg-BG"/>
        </w:rPr>
        <w:t>За ефективната работа на УО са изготвени Правила за работа, в които подробно са описани всички конкретни задължения/делегирани функции и дейности по отношение на прилагането на СПРЗСР.</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За периода 01.01.- 30.06.2026 г. бяха проведени пет писмени процедури:</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1. Годишен Доклад за качеството на изпълнение на СПРЗСР за 2025;</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2. Увеличение на бюджета за процедура "Услуги" от интервенция II.Г.3 „Инвестиции за неселскостопански дейности в селските райони“;</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3. Промени в стандартите за поддържане на земята в добро земеделско и екологично състояние; промени в т. 4.2.4 „Участие в инструменти за управление на риска“; за отпадане на изискването за реализация на количества мляко и/или брой животни на ниво стопанство; преразпределяне на бюджета по интервенциите в сектор „Пчеларство“, по които има незаявен финансов ресурс към бюджета на интервенции с недостиг и за изменения на интервенции в областта на развитие на селските райони, свързани с околна среда и климат.</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4. Пето изменение на СПРЗСР (decommitment)), свързано с освобождаване на средства от интервенции вследствие на  автоматична отмяна на задължения съгласно чл. 34 от Регламент (ЕС) 2021/2116 на Европейския парламент и на Съвета от 2 декември 2021 г. относно финансирането, управлението и мониторинга на общата селскостопанска политика и за отмяна на Регламент (ЕС) № 1306/2013 (ОВ, L 435/187 от 6 декември 2021 г.) (Регламент (ЕС) 2021/2116). До настоящия момент Петото изменение на плана все още е в процес на разглеждане от службите на Европейската комисия.</w:t>
      </w:r>
    </w:p>
    <w:p w:rsidR="00F5647B" w:rsidRPr="007253E4" w:rsidRDefault="00F5647B" w:rsidP="00F5647B">
      <w:pPr>
        <w:spacing w:line="276" w:lineRule="auto"/>
        <w:ind w:firstLine="567"/>
        <w:jc w:val="both"/>
        <w:rPr>
          <w:sz w:val="20"/>
          <w:szCs w:val="20"/>
          <w:lang w:val="bg-BG"/>
        </w:rPr>
      </w:pPr>
      <w:r w:rsidRPr="007253E4">
        <w:rPr>
          <w:sz w:val="20"/>
          <w:szCs w:val="20"/>
          <w:lang w:val="bg-BG"/>
        </w:rPr>
        <w:tab/>
        <w:t>5. Годишен Доклад за качеството на изпълнение на ПРСР 2014-2020 г.</w:t>
      </w:r>
    </w:p>
    <w:p w:rsidR="00F5647B" w:rsidRPr="007253E4" w:rsidRDefault="00F5647B" w:rsidP="008A0ECC">
      <w:pPr>
        <w:spacing w:line="276" w:lineRule="auto"/>
        <w:ind w:firstLine="567"/>
        <w:jc w:val="both"/>
        <w:rPr>
          <w:sz w:val="20"/>
          <w:szCs w:val="20"/>
          <w:lang w:val="bg-BG"/>
        </w:rPr>
      </w:pPr>
    </w:p>
    <w:p w:rsidR="00E87983" w:rsidRPr="007253E4" w:rsidRDefault="00E87983" w:rsidP="00E87983">
      <w:pPr>
        <w:spacing w:line="276" w:lineRule="auto"/>
        <w:ind w:firstLine="567"/>
        <w:jc w:val="both"/>
        <w:rPr>
          <w:sz w:val="20"/>
          <w:szCs w:val="20"/>
          <w:lang w:val="bg-BG"/>
        </w:rPr>
      </w:pPr>
      <w:r w:rsidRPr="007253E4">
        <w:rPr>
          <w:sz w:val="20"/>
          <w:szCs w:val="20"/>
          <w:lang w:val="bg-BG"/>
        </w:rPr>
        <w:t xml:space="preserve">Биологичното производство е съвкупна система за управление на земеделието и производството на храни, която изпълнява двойна обществена роля, като от една страна обезпечава един специфичен пазар, отговарящ на потребителското търсене на биологични продукти, а от друга страна доставя обществени </w:t>
      </w:r>
      <w:r w:rsidRPr="007253E4">
        <w:rPr>
          <w:sz w:val="20"/>
          <w:szCs w:val="20"/>
          <w:lang w:val="bg-BG"/>
        </w:rPr>
        <w:lastRenderedPageBreak/>
        <w:t>блага, допринасящи за опазване на околната среда и благосъстоянието на животните, както и за развитие на селските райони. В качеството си на компетентно звено дирекция „Биологично производство</w:t>
      </w:r>
      <w:r w:rsidRPr="007253E4">
        <w:rPr>
          <w:sz w:val="20"/>
          <w:szCs w:val="20"/>
        </w:rPr>
        <w:t xml:space="preserve">” </w:t>
      </w:r>
      <w:r w:rsidRPr="007253E4">
        <w:rPr>
          <w:sz w:val="20"/>
          <w:szCs w:val="20"/>
          <w:lang w:val="bg-BG"/>
        </w:rPr>
        <w:t>организира прилагането, надзора и контрола на правилата за биологично производство на земеделски продукти и храни съгласно действащото законодателство.</w:t>
      </w:r>
    </w:p>
    <w:p w:rsidR="00E87983" w:rsidRPr="007253E4" w:rsidRDefault="00E87983" w:rsidP="00E87983">
      <w:pPr>
        <w:spacing w:line="276" w:lineRule="auto"/>
        <w:ind w:firstLine="567"/>
        <w:jc w:val="both"/>
        <w:rPr>
          <w:sz w:val="20"/>
          <w:szCs w:val="20"/>
          <w:lang w:val="bg-BG"/>
        </w:rPr>
      </w:pPr>
      <w:r w:rsidRPr="007253E4">
        <w:rPr>
          <w:sz w:val="20"/>
          <w:szCs w:val="20"/>
          <w:lang w:val="bg-BG"/>
        </w:rPr>
        <w:t>Следвайки гореизложеното компетентното звено изпълнява своите основни цели, а именно развитие на биологичното земеделие,</w:t>
      </w:r>
      <w:r w:rsidRPr="007253E4">
        <w:rPr>
          <w:sz w:val="20"/>
          <w:szCs w:val="20"/>
        </w:rPr>
        <w:t xml:space="preserve"> </w:t>
      </w:r>
      <w:r w:rsidRPr="007253E4">
        <w:rPr>
          <w:sz w:val="20"/>
          <w:szCs w:val="20"/>
          <w:lang w:val="bg-BG"/>
        </w:rPr>
        <w:t xml:space="preserve">подобряване на неговата ефективност, </w:t>
      </w:r>
      <w:r w:rsidRPr="007253E4">
        <w:rPr>
          <w:sz w:val="20"/>
          <w:szCs w:val="20"/>
        </w:rPr>
        <w:t xml:space="preserve">с </w:t>
      </w:r>
      <w:r w:rsidRPr="007253E4">
        <w:rPr>
          <w:sz w:val="20"/>
          <w:szCs w:val="20"/>
          <w:lang w:val="bg-BG"/>
        </w:rPr>
        <w:t>цел</w:t>
      </w:r>
      <w:r w:rsidRPr="007253E4">
        <w:rPr>
          <w:sz w:val="20"/>
          <w:szCs w:val="20"/>
        </w:rPr>
        <w:t xml:space="preserve"> </w:t>
      </w:r>
      <w:r w:rsidRPr="007253E4">
        <w:rPr>
          <w:sz w:val="20"/>
          <w:szCs w:val="20"/>
          <w:lang w:val="bg-BG"/>
        </w:rPr>
        <w:t>насърчаване производството на биологични продукт и разширяване на националния и външен пазар. Осъществява контрол и надзор чрез поддържане на ефективна институционално-нормативна рамка за развитие на биологичното земеделие, целяща не само нарастване на броя на биологичните оператори и увеличаване на сертифицираните площи, но и повишаване на потребителското доверие към биологичните земеделски продукти и храни.</w:t>
      </w:r>
    </w:p>
    <w:p w:rsidR="008A0ECC" w:rsidRPr="007253E4" w:rsidRDefault="00E87983" w:rsidP="00E87983">
      <w:pPr>
        <w:spacing w:line="276" w:lineRule="auto"/>
        <w:ind w:firstLine="567"/>
        <w:jc w:val="both"/>
        <w:rPr>
          <w:sz w:val="20"/>
          <w:szCs w:val="20"/>
        </w:rPr>
      </w:pPr>
      <w:r w:rsidRPr="007253E4">
        <w:rPr>
          <w:sz w:val="20"/>
          <w:szCs w:val="20"/>
          <w:lang w:val="bg-BG"/>
        </w:rPr>
        <w:t>До 30.06.2026 г. поставените стратегически и оперативни цели са постигнати в оптимална степен и продължават да бъдат следвани</w:t>
      </w:r>
      <w:r w:rsidR="008A0ECC" w:rsidRPr="007253E4">
        <w:rPr>
          <w:sz w:val="20"/>
          <w:szCs w:val="20"/>
          <w:lang w:val="bg-BG"/>
        </w:rPr>
        <w:t>.</w:t>
      </w:r>
    </w:p>
    <w:p w:rsidR="00797ECE" w:rsidRPr="007253E4" w:rsidRDefault="00797ECE" w:rsidP="00CA63F7">
      <w:pPr>
        <w:spacing w:line="276" w:lineRule="auto"/>
        <w:ind w:firstLine="567"/>
        <w:jc w:val="both"/>
        <w:rPr>
          <w:sz w:val="20"/>
          <w:szCs w:val="20"/>
          <w:lang w:val="bg-BG"/>
        </w:rPr>
      </w:pPr>
    </w:p>
    <w:p w:rsidR="005360D1" w:rsidRPr="007253E4" w:rsidRDefault="005360D1" w:rsidP="005360D1">
      <w:pPr>
        <w:tabs>
          <w:tab w:val="left" w:pos="709"/>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През 202</w:t>
      </w:r>
      <w:r w:rsidR="00115C5D" w:rsidRPr="007253E4">
        <w:rPr>
          <w:sz w:val="20"/>
          <w:szCs w:val="20"/>
          <w:lang w:val="bg-BG"/>
        </w:rPr>
        <w:t>6</w:t>
      </w:r>
      <w:r w:rsidRPr="007253E4">
        <w:rPr>
          <w:sz w:val="20"/>
          <w:szCs w:val="20"/>
          <w:lang w:val="bg-BG"/>
        </w:rPr>
        <w:t xml:space="preserve"> г. продължи работата по:</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 xml:space="preserve">прилагане на схемите и режимите на Общата селскостопанска политика (ОСП) в сектор „Мляко и млечни продукти”, „Птиче месо и яйца”, „Говеждо и телешко месо”, „Свинско месо“, „Овче месо“ и „Пчелен мед“; </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прилагане на изискванията на зоотехническото законодателство, относно съхраняване, развитие, усъвършенстване и предлагане на пазара на живи чистопородни животни и хибриди, и биологични продукти от тях;</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прилагане на секторните интервенции по чл.55 от Регламент (ЕС) № 2021/2115 за стратегическите планове по ОСП на държавите членки в областта на пчеларството, разписани в Стратегическия план за развитие на земеделието и селските райони на Р България за периода 2024- 2027 г. (СПРЗС 2024-2027 г.);</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актуализация на нормативната база в животновъдството като цяло и по направления;</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прилагане на хигиенните норми за сурово мляко, заложени в Регламент (ЕО) № 853/2004 за определяне на специфичните хигиенни правила за храните от животински произход;</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поддържане и актуализиране на списъка на независимите акредитирани лаборатории за изпитване на сурово мляко;</w:t>
      </w:r>
    </w:p>
    <w:p w:rsidR="005360D1" w:rsidRPr="007253E4" w:rsidRDefault="005360D1" w:rsidP="005360D1">
      <w:pPr>
        <w:pStyle w:val="ListParagraph"/>
        <w:numPr>
          <w:ilvl w:val="0"/>
          <w:numId w:val="6"/>
        </w:numPr>
        <w:tabs>
          <w:tab w:val="left" w:pos="709"/>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разработването, координирането и прилагането на държавната политика в областта на хуманното отношение към животните</w:t>
      </w:r>
      <w:r w:rsidR="00116A23" w:rsidRPr="007253E4">
        <w:rPr>
          <w:sz w:val="20"/>
          <w:szCs w:val="20"/>
          <w:lang w:val="bg-BG"/>
        </w:rPr>
        <w:t>.</w:t>
      </w:r>
    </w:p>
    <w:p w:rsidR="005360D1" w:rsidRPr="007253E4" w:rsidRDefault="005360D1" w:rsidP="005360D1">
      <w:pPr>
        <w:tabs>
          <w:tab w:val="left" w:pos="709"/>
        </w:tabs>
        <w:overflowPunct w:val="0"/>
        <w:autoSpaceDE w:val="0"/>
        <w:autoSpaceDN w:val="0"/>
        <w:adjustRightInd w:val="0"/>
        <w:spacing w:line="276" w:lineRule="auto"/>
        <w:ind w:firstLine="567"/>
        <w:contextualSpacing/>
        <w:jc w:val="both"/>
        <w:textAlignment w:val="baseline"/>
        <w:rPr>
          <w:sz w:val="20"/>
          <w:szCs w:val="20"/>
          <w:lang w:val="bg-BG"/>
        </w:rPr>
      </w:pPr>
    </w:p>
    <w:p w:rsidR="00E75A8C" w:rsidRPr="007253E4" w:rsidRDefault="00FE0CDE" w:rsidP="00E75A8C">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Изпълнението на политиката за подкрепа на доходите на земеделските стопани чрез прилагане на системата за директни плащания допринася за изпълнението на заложените стратегически и оперативни цели в областта на земеделието и селските райони. Съгласно текущото състояние на подпомагането по схемите и мерките за директни плащания в земеделието за Кампания 2025 към 30.06.2026 г. има 100 % изпълнение</w:t>
      </w:r>
      <w:r w:rsidR="00E75A8C" w:rsidRPr="007253E4">
        <w:rPr>
          <w:sz w:val="20"/>
          <w:szCs w:val="20"/>
          <w:lang w:val="bg-BG"/>
        </w:rPr>
        <w:t>.</w:t>
      </w:r>
    </w:p>
    <w:p w:rsidR="006C303C" w:rsidRPr="007253E4" w:rsidRDefault="006C303C" w:rsidP="009431FD">
      <w:pPr>
        <w:overflowPunct w:val="0"/>
        <w:autoSpaceDE w:val="0"/>
        <w:autoSpaceDN w:val="0"/>
        <w:adjustRightInd w:val="0"/>
        <w:spacing w:line="276" w:lineRule="auto"/>
        <w:ind w:firstLine="567"/>
        <w:jc w:val="both"/>
        <w:textAlignment w:val="baseline"/>
        <w:rPr>
          <w:sz w:val="20"/>
          <w:szCs w:val="20"/>
          <w:lang w:val="bg-BG"/>
        </w:rPr>
      </w:pPr>
    </w:p>
    <w:p w:rsidR="009431FD" w:rsidRPr="007253E4" w:rsidRDefault="009431FD" w:rsidP="009431FD">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Национална служба за съвети в земеделието</w:t>
      </w:r>
      <w:r w:rsidR="005555F3" w:rsidRPr="007253E4">
        <w:rPr>
          <w:sz w:val="20"/>
          <w:szCs w:val="20"/>
          <w:lang w:val="bg-BG"/>
        </w:rPr>
        <w:t xml:space="preserve"> /НССЗ/</w:t>
      </w:r>
      <w:r w:rsidRPr="007253E4">
        <w:rPr>
          <w:sz w:val="20"/>
          <w:szCs w:val="20"/>
          <w:lang w:val="bg-BG"/>
        </w:rPr>
        <w:t>, допринася за постигането на следните стратегическите цели на политиката: Развитие на аграрния отрасъл за осигуряване на хранителна сигурност и за производство на продукти с висока добавена стойност при устойчиво управление на природните ресурси; Мобилизиране на потенциала на селските райони за постигане на балансирано социално и териториално развитие и Ефективно и конкурентно земеделие.</w:t>
      </w:r>
    </w:p>
    <w:p w:rsidR="002C0329" w:rsidRPr="007253E4" w:rsidRDefault="002C0329"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Дейностите, които извършва Национална служба за съвети в земеделието /НССЗ/, допринасят за постигане на оперативна цел </w:t>
      </w:r>
      <w:r w:rsidRPr="007253E4">
        <w:rPr>
          <w:i/>
          <w:sz w:val="20"/>
          <w:szCs w:val="20"/>
          <w:lang w:val="bg-BG"/>
        </w:rPr>
        <w:t xml:space="preserve">„По-висока професионална квалификация и информираност на земеделските производители“ </w:t>
      </w:r>
      <w:r w:rsidRPr="007253E4">
        <w:rPr>
          <w:sz w:val="20"/>
          <w:szCs w:val="20"/>
          <w:lang w:val="bg-BG"/>
        </w:rPr>
        <w:t>и частично на:</w:t>
      </w:r>
    </w:p>
    <w:p w:rsidR="002C0329" w:rsidRPr="007253E4" w:rsidRDefault="00075953"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5555F3" w:rsidRPr="007253E4">
        <w:rPr>
          <w:sz w:val="20"/>
          <w:szCs w:val="20"/>
          <w:lang w:val="bg-BG"/>
        </w:rPr>
        <w:t>Технологична и екологична модернизация на земеделските стопанства, съчетана с ускорено въвеждане на иновациите и дигиталните решения в земеделската практика</w:t>
      </w:r>
      <w:r w:rsidR="002C0329" w:rsidRPr="007253E4">
        <w:rPr>
          <w:sz w:val="20"/>
          <w:szCs w:val="20"/>
          <w:lang w:val="bg-BG"/>
        </w:rPr>
        <w:t>;</w:t>
      </w:r>
    </w:p>
    <w:p w:rsidR="009431FD" w:rsidRPr="007253E4" w:rsidRDefault="00075953" w:rsidP="009431FD">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5555F3" w:rsidRPr="007253E4">
        <w:rPr>
          <w:sz w:val="20"/>
          <w:szCs w:val="20"/>
          <w:lang w:val="bg-BG"/>
        </w:rPr>
        <w:t>Приемственост между поколенията в селското стопанство, развитие на дребните стопанства и стопанствата, създаващи по-висока добавена стойност</w:t>
      </w:r>
      <w:r w:rsidR="009431FD" w:rsidRPr="007253E4">
        <w:rPr>
          <w:sz w:val="20"/>
          <w:szCs w:val="20"/>
          <w:lang w:val="bg-BG"/>
        </w:rPr>
        <w:t>;</w:t>
      </w:r>
    </w:p>
    <w:p w:rsidR="009431FD" w:rsidRPr="007253E4" w:rsidRDefault="00075953" w:rsidP="009431FD">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9431FD" w:rsidRPr="007253E4">
        <w:rPr>
          <w:sz w:val="20"/>
          <w:szCs w:val="20"/>
          <w:lang w:val="bg-BG"/>
        </w:rPr>
        <w:t>Устойчиво използване и управление на природните ресурси.</w:t>
      </w:r>
    </w:p>
    <w:p w:rsidR="002C0329" w:rsidRPr="007253E4" w:rsidRDefault="002C0329" w:rsidP="00CA63F7">
      <w:pPr>
        <w:overflowPunct w:val="0"/>
        <w:autoSpaceDE w:val="0"/>
        <w:autoSpaceDN w:val="0"/>
        <w:adjustRightInd w:val="0"/>
        <w:spacing w:line="276" w:lineRule="auto"/>
        <w:ind w:firstLine="567"/>
        <w:jc w:val="both"/>
        <w:textAlignment w:val="baseline"/>
        <w:rPr>
          <w:sz w:val="20"/>
          <w:szCs w:val="20"/>
          <w:lang w:val="bg-BG"/>
        </w:rPr>
      </w:pP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Дейностите, с които се гарантира изпълнението на заложените цели в политиката са свързани с:</w:t>
      </w:r>
    </w:p>
    <w:p w:rsidR="00762CA8" w:rsidRPr="007253E4"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color w:val="000000"/>
          <w:spacing w:val="-4"/>
          <w:sz w:val="20"/>
          <w:szCs w:val="20"/>
          <w:lang w:val="bg-BG" w:eastAsia="bg-BG"/>
        </w:rPr>
        <w:t>-</w:t>
      </w:r>
      <w:r w:rsidR="00762CA8" w:rsidRPr="007253E4">
        <w:rPr>
          <w:sz w:val="20"/>
          <w:szCs w:val="20"/>
          <w:lang w:val="bg-BG"/>
        </w:rPr>
        <w:t>Предоставяне на съветнически услуги на заетите в отрасъла;</w:t>
      </w:r>
    </w:p>
    <w:p w:rsidR="00762CA8" w:rsidRPr="007253E4"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762CA8" w:rsidRPr="007253E4">
        <w:rPr>
          <w:sz w:val="20"/>
          <w:szCs w:val="20"/>
          <w:lang w:val="bg-BG"/>
        </w:rPr>
        <w:t>Повишаване на професионалната квалификация и знания на заетите в аграрния отрасъл;</w:t>
      </w:r>
    </w:p>
    <w:p w:rsidR="00762CA8" w:rsidRPr="007253E4"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762CA8" w:rsidRPr="007253E4">
        <w:rPr>
          <w:sz w:val="20"/>
          <w:szCs w:val="20"/>
          <w:lang w:val="bg-BG"/>
        </w:rPr>
        <w:t>Насърчаване сдружаването на производителите и кооперирането на участниците във агрохранителната веригата;</w:t>
      </w:r>
    </w:p>
    <w:p w:rsidR="00762CA8" w:rsidRPr="007253E4"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762CA8" w:rsidRPr="007253E4">
        <w:rPr>
          <w:sz w:val="20"/>
          <w:szCs w:val="20"/>
          <w:lang w:val="bg-BG"/>
        </w:rPr>
        <w:t>Насърчаване развитието на биологичното земеделие;</w:t>
      </w:r>
    </w:p>
    <w:p w:rsidR="00762CA8" w:rsidRPr="007253E4"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w:t>
      </w:r>
      <w:r w:rsidR="00762CA8" w:rsidRPr="007253E4">
        <w:rPr>
          <w:sz w:val="20"/>
          <w:szCs w:val="20"/>
          <w:lang w:val="bg-BG"/>
        </w:rPr>
        <w:t>Насърчаване на земеделските производители да предоставят екологични услуги и услуги, свързани с климата;</w:t>
      </w:r>
    </w:p>
    <w:p w:rsidR="00762CA8" w:rsidRPr="007253E4" w:rsidRDefault="00075953" w:rsidP="00075953">
      <w:pPr>
        <w:tabs>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762CA8" w:rsidRPr="007253E4">
        <w:rPr>
          <w:sz w:val="20"/>
          <w:szCs w:val="20"/>
          <w:lang w:val="bg-BG"/>
        </w:rPr>
        <w:t>Поддържане на земеделските дейности в райони с природни или други специфични ограничения.</w:t>
      </w:r>
    </w:p>
    <w:p w:rsidR="00762CA8" w:rsidRPr="007253E4" w:rsidRDefault="00762CA8" w:rsidP="00762CA8">
      <w:pPr>
        <w:tabs>
          <w:tab w:val="left" w:pos="709"/>
        </w:tabs>
        <w:overflowPunct w:val="0"/>
        <w:autoSpaceDE w:val="0"/>
        <w:autoSpaceDN w:val="0"/>
        <w:adjustRightInd w:val="0"/>
        <w:spacing w:line="276" w:lineRule="auto"/>
        <w:ind w:firstLine="567"/>
        <w:jc w:val="both"/>
        <w:textAlignment w:val="baseline"/>
        <w:rPr>
          <w:sz w:val="20"/>
          <w:szCs w:val="20"/>
          <w:lang w:val="bg-BG"/>
        </w:rPr>
      </w:pPr>
    </w:p>
    <w:p w:rsidR="00184200" w:rsidRPr="007253E4" w:rsidRDefault="00184200" w:rsidP="0018420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В изпълнение на държавната политика на Министерство на земеделието и храните през първото шестмесечие на 2026 г. НССЗ предостави висококачествени съветнически услуги за осигуряване на подходящо ниво на технически и икономически знания и умения в земеделския сектор с цел приложение на Общата селскостопанска политика (ОСП) на ЕС и повишаване на конкурентоспособността на българския производител в единния европейски пазар чрез изпълнение на дейностите си по Програма 9 - </w:t>
      </w:r>
      <w:r w:rsidRPr="007253E4">
        <w:rPr>
          <w:i/>
          <w:iCs/>
          <w:sz w:val="20"/>
          <w:szCs w:val="20"/>
          <w:lang w:val="bg-BG"/>
        </w:rPr>
        <w:t>Съвети и консултации.</w:t>
      </w:r>
    </w:p>
    <w:p w:rsidR="00184200" w:rsidRPr="007253E4" w:rsidRDefault="00184200" w:rsidP="0018420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Степента на изпълнение на заложените оперативни цели се определя чрез изпълнение на заложените дейности и се отчита чрез показателите полза/ефект. На тази база може да се констатира, че посочените оперативни цели се изпълняват на добро ниво.</w:t>
      </w:r>
    </w:p>
    <w:p w:rsidR="00821071" w:rsidRPr="007253E4" w:rsidRDefault="00821071" w:rsidP="009431FD">
      <w:pPr>
        <w:overflowPunct w:val="0"/>
        <w:autoSpaceDE w:val="0"/>
        <w:autoSpaceDN w:val="0"/>
        <w:adjustRightInd w:val="0"/>
        <w:spacing w:line="276" w:lineRule="auto"/>
        <w:ind w:firstLine="567"/>
        <w:jc w:val="both"/>
        <w:textAlignment w:val="baseline"/>
        <w:rPr>
          <w:sz w:val="20"/>
          <w:szCs w:val="20"/>
          <w:lang w:val="bg-BG"/>
        </w:rPr>
      </w:pPr>
    </w:p>
    <w:p w:rsidR="00141120" w:rsidRPr="007253E4" w:rsidRDefault="007A3DDA"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Изпълнителната агенция по лозата и виното (ИАЛВ) осъществява контрол по спазването на изискванията на националното законодателство и европейското право по отношение на производствения потенциал, гроздето, предназначено за производство на вино, производството, преработката и търговията на лозаро-винарски продукти, оцет и плодови вина. Основен приоритет на ИАЛВ са прилагането на ефективна система за контрол в лозаро-винарския сектор и подпомагане на Държавен фонд „Земеделие“ РА при прилагането на интервенциите от Общата селскостопанска политика в сектора</w:t>
      </w:r>
      <w:r w:rsidR="00141120" w:rsidRPr="007253E4">
        <w:rPr>
          <w:sz w:val="20"/>
          <w:szCs w:val="20"/>
          <w:lang w:val="bg-BG"/>
        </w:rPr>
        <w:t>.</w:t>
      </w:r>
    </w:p>
    <w:p w:rsidR="00141120" w:rsidRPr="007253E4" w:rsidRDefault="007A3DDA"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 целите на контрола, ИАЛВ поддържа лозарски регистър, който съдържа актуална информация за производствения потенциал в лозаро-винарския сектор, включително геопространствено изображение в цифровата географска карта на парцелите с винени лозя</w:t>
      </w:r>
      <w:r w:rsidR="00141120" w:rsidRPr="007253E4">
        <w:rPr>
          <w:sz w:val="20"/>
          <w:szCs w:val="20"/>
          <w:lang w:val="bg-BG"/>
        </w:rPr>
        <w:t xml:space="preserve">. </w:t>
      </w:r>
    </w:p>
    <w:p w:rsidR="00821071" w:rsidRPr="007253E4" w:rsidRDefault="00797EC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Мисията на всички, призвани да работят в лозаро-винарския бранш е една и съща – да работят за имиджа на </w:t>
      </w:r>
      <w:r w:rsidR="007A3DDA" w:rsidRPr="007253E4">
        <w:rPr>
          <w:sz w:val="20"/>
          <w:szCs w:val="20"/>
          <w:lang w:val="bg-BG"/>
        </w:rPr>
        <w:t xml:space="preserve"> Република </w:t>
      </w:r>
      <w:r w:rsidRPr="007253E4">
        <w:rPr>
          <w:sz w:val="20"/>
          <w:szCs w:val="20"/>
          <w:lang w:val="bg-BG"/>
        </w:rPr>
        <w:t>България като винарска страна, за развитието и конкурентоспособността на българските лозя и вина. Лозарството и винарството винаги са били и продължават да са определящи за развитието на българското земеделие и икономика. Те осигуряват значителен дял от вътрешния национален продукт, създават условия за стабилно развитие на селските и необлагодетелстваните райони, за запазване на екологичното равновесие и правилното съхраняване и използване на природните ресурси, запазват регионалното разнообразие и културните традиции, осигуряват значителен брой работни места и допринасят за развитието на положителния образ на България</w:t>
      </w:r>
      <w:r w:rsidR="00141120" w:rsidRPr="007253E4">
        <w:rPr>
          <w:sz w:val="20"/>
          <w:szCs w:val="20"/>
          <w:lang w:val="bg-BG"/>
        </w:rPr>
        <w:t>.</w:t>
      </w:r>
    </w:p>
    <w:p w:rsidR="00821071" w:rsidRPr="007253E4" w:rsidRDefault="00821071" w:rsidP="00CA63F7">
      <w:pPr>
        <w:overflowPunct w:val="0"/>
        <w:autoSpaceDE w:val="0"/>
        <w:autoSpaceDN w:val="0"/>
        <w:adjustRightInd w:val="0"/>
        <w:spacing w:line="276" w:lineRule="auto"/>
        <w:ind w:firstLine="567"/>
        <w:jc w:val="both"/>
        <w:textAlignment w:val="baseline"/>
        <w:rPr>
          <w:i/>
          <w:sz w:val="20"/>
          <w:szCs w:val="20"/>
          <w:lang w:val="bg-BG"/>
        </w:rPr>
      </w:pPr>
      <w:r w:rsidRPr="007253E4">
        <w:rPr>
          <w:sz w:val="20"/>
          <w:szCs w:val="20"/>
          <w:lang w:val="bg-BG"/>
        </w:rPr>
        <w:t>В съответствие с политиката, която Министерството на земеделието</w:t>
      </w:r>
      <w:r w:rsidR="00BF41CA" w:rsidRPr="007253E4">
        <w:rPr>
          <w:sz w:val="20"/>
          <w:szCs w:val="20"/>
          <w:lang w:val="bg-BG"/>
        </w:rPr>
        <w:t>и храните</w:t>
      </w:r>
      <w:r w:rsidRPr="007253E4">
        <w:rPr>
          <w:sz w:val="20"/>
          <w:szCs w:val="20"/>
          <w:lang w:val="bg-BG"/>
        </w:rPr>
        <w:t xml:space="preserve"> (МЗ</w:t>
      </w:r>
      <w:r w:rsidR="00BF41CA" w:rsidRPr="007253E4">
        <w:rPr>
          <w:sz w:val="20"/>
          <w:szCs w:val="20"/>
          <w:lang w:val="bg-BG"/>
        </w:rPr>
        <w:t>Х</w:t>
      </w:r>
      <w:r w:rsidRPr="007253E4">
        <w:rPr>
          <w:sz w:val="20"/>
          <w:szCs w:val="20"/>
          <w:lang w:val="bg-BG"/>
        </w:rPr>
        <w:t>) изпълнява, ИАЛВ е заложила следната оперативна цел: “</w:t>
      </w:r>
      <w:r w:rsidRPr="007253E4">
        <w:rPr>
          <w:i/>
          <w:sz w:val="20"/>
          <w:szCs w:val="20"/>
          <w:lang w:val="bg-BG"/>
        </w:rPr>
        <w:t>Управление и контрол на производствения потенциал и производството на качествени лозаро-винарски продукти в РБългария, изграждане и ефективно прилагане на система за контрол и координация на контрола в лозаро-винарския сектор в страната, в съответствие с изискванията на Европейския съюз (ЕС)”.</w:t>
      </w:r>
    </w:p>
    <w:p w:rsidR="00821071" w:rsidRPr="007253E4" w:rsidRDefault="00821071" w:rsidP="00CA63F7">
      <w:pPr>
        <w:spacing w:line="276" w:lineRule="auto"/>
        <w:ind w:firstLine="567"/>
        <w:jc w:val="both"/>
        <w:rPr>
          <w:sz w:val="20"/>
          <w:szCs w:val="20"/>
          <w:lang w:val="bg-BG"/>
        </w:rPr>
      </w:pP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Стратегическите цели на ИАЛВ за </w:t>
      </w:r>
      <w:r w:rsidR="00C12C2F" w:rsidRPr="007253E4">
        <w:rPr>
          <w:sz w:val="20"/>
          <w:szCs w:val="20"/>
          <w:lang w:val="ru-RU"/>
        </w:rPr>
        <w:t>20</w:t>
      </w:r>
      <w:r w:rsidR="00C12C2F" w:rsidRPr="007253E4">
        <w:rPr>
          <w:sz w:val="20"/>
          <w:szCs w:val="20"/>
        </w:rPr>
        <w:t>2</w:t>
      </w:r>
      <w:r w:rsidR="00C12C2F" w:rsidRPr="007253E4">
        <w:rPr>
          <w:sz w:val="20"/>
          <w:szCs w:val="20"/>
          <w:lang w:val="bg-BG"/>
        </w:rPr>
        <w:t>6</w:t>
      </w:r>
      <w:r w:rsidRPr="007253E4">
        <w:rPr>
          <w:sz w:val="20"/>
          <w:szCs w:val="20"/>
          <w:lang w:val="bg-BG"/>
        </w:rPr>
        <w:t xml:space="preserve"> година са:</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 - Управление и контрол на производствения потенциал на РБългария, изграждане и ефективно прилагане на система за контрол и координация на контрола в лозаро-винарския сектор на страната в съответствие с изискванията на Европейския съюз;</w:t>
      </w:r>
    </w:p>
    <w:p w:rsidR="00821071" w:rsidRPr="007253E4" w:rsidRDefault="00821071" w:rsidP="00CA63F7">
      <w:pPr>
        <w:spacing w:line="276" w:lineRule="auto"/>
        <w:ind w:firstLine="567"/>
        <w:jc w:val="both"/>
        <w:rPr>
          <w:sz w:val="20"/>
          <w:szCs w:val="20"/>
          <w:lang w:val="bg-BG"/>
        </w:rPr>
      </w:pPr>
      <w:r w:rsidRPr="007253E4">
        <w:rPr>
          <w:sz w:val="20"/>
          <w:szCs w:val="20"/>
          <w:lang w:val="bg-BG"/>
        </w:rPr>
        <w:t>- Гарантиране на качествено производство на лозаро-винарски продукти, чрез изграждане на система за проверка на спазване изискванията на Законодателството и изграждане на система за ефективен контрол върху вината, предназначени за износ.</w:t>
      </w:r>
    </w:p>
    <w:p w:rsidR="00821071" w:rsidRPr="007253E4" w:rsidRDefault="00821071" w:rsidP="00CA63F7">
      <w:pPr>
        <w:spacing w:line="276" w:lineRule="auto"/>
        <w:ind w:firstLine="567"/>
        <w:jc w:val="both"/>
        <w:rPr>
          <w:sz w:val="20"/>
          <w:szCs w:val="20"/>
          <w:lang w:val="bg-BG"/>
        </w:rPr>
      </w:pPr>
      <w:r w:rsidRPr="007253E4">
        <w:rPr>
          <w:sz w:val="20"/>
          <w:szCs w:val="20"/>
          <w:lang w:val="bg-BG"/>
        </w:rPr>
        <w:t>За постигане на стратегическите цели за 202</w:t>
      </w:r>
      <w:r w:rsidR="00C12C2F" w:rsidRPr="007253E4">
        <w:rPr>
          <w:sz w:val="20"/>
          <w:szCs w:val="20"/>
          <w:lang w:val="bg-BG"/>
        </w:rPr>
        <w:t>6</w:t>
      </w:r>
      <w:r w:rsidRPr="007253E4">
        <w:rPr>
          <w:sz w:val="20"/>
          <w:szCs w:val="20"/>
          <w:lang w:val="bg-BG"/>
        </w:rPr>
        <w:t xml:space="preserve"> г. са заложени съответните оперативни цели.</w:t>
      </w:r>
    </w:p>
    <w:p w:rsidR="00821071" w:rsidRPr="007253E4" w:rsidRDefault="00821071" w:rsidP="00CA63F7">
      <w:pPr>
        <w:spacing w:line="276" w:lineRule="auto"/>
        <w:ind w:firstLine="567"/>
        <w:jc w:val="both"/>
        <w:rPr>
          <w:sz w:val="20"/>
          <w:szCs w:val="20"/>
          <w:lang w:val="bg-BG"/>
        </w:rPr>
      </w:pPr>
      <w:r w:rsidRPr="007253E4">
        <w:rPr>
          <w:sz w:val="20"/>
          <w:szCs w:val="20"/>
          <w:lang w:val="bg-BG"/>
        </w:rPr>
        <w:t>Изпълнителна агенция по лозата и виното е структурирана в 2 (две) Главни Дирекции: Главна дирекция "Контрол в лозаро-винарския сектор" и Главна дирекция "Изпитвателни лаборатории".</w:t>
      </w:r>
    </w:p>
    <w:p w:rsidR="00821071" w:rsidRPr="007253E4" w:rsidRDefault="005D270A" w:rsidP="00CA63F7">
      <w:pPr>
        <w:spacing w:line="276" w:lineRule="auto"/>
        <w:ind w:firstLine="567"/>
        <w:jc w:val="both"/>
        <w:rPr>
          <w:sz w:val="20"/>
          <w:szCs w:val="20"/>
          <w:lang w:val="bg-BG"/>
        </w:rPr>
      </w:pPr>
      <w:r w:rsidRPr="007253E4">
        <w:rPr>
          <w:sz w:val="20"/>
          <w:szCs w:val="20"/>
          <w:lang w:val="bg-BG"/>
        </w:rPr>
        <w:t>О</w:t>
      </w:r>
      <w:r w:rsidR="00821071" w:rsidRPr="007253E4">
        <w:rPr>
          <w:sz w:val="20"/>
          <w:szCs w:val="20"/>
          <w:lang w:val="bg-BG"/>
        </w:rPr>
        <w:t>съществява</w:t>
      </w:r>
      <w:r w:rsidRPr="007253E4">
        <w:rPr>
          <w:sz w:val="20"/>
          <w:szCs w:val="20"/>
          <w:lang w:val="bg-BG"/>
        </w:rPr>
        <w:t xml:space="preserve"> се</w:t>
      </w:r>
      <w:r w:rsidR="00821071" w:rsidRPr="007253E4">
        <w:rPr>
          <w:sz w:val="20"/>
          <w:szCs w:val="20"/>
          <w:lang w:val="bg-BG"/>
        </w:rPr>
        <w:t xml:space="preserve"> контрола </w:t>
      </w:r>
      <w:r w:rsidR="007A3DDA" w:rsidRPr="007253E4">
        <w:rPr>
          <w:sz w:val="20"/>
          <w:szCs w:val="20"/>
          <w:lang w:val="bg-BG"/>
        </w:rPr>
        <w:t>на лозовите насаждения, гроздето, предназначено за производство на вино, гроздова мъст, продуктите от грозде и вино и вината като работи за стратегически цели</w:t>
      </w:r>
      <w:r w:rsidR="00821071" w:rsidRPr="007253E4">
        <w:rPr>
          <w:sz w:val="20"/>
          <w:szCs w:val="20"/>
          <w:lang w:val="bg-BG"/>
        </w:rPr>
        <w:t xml:space="preserve">: </w:t>
      </w:r>
    </w:p>
    <w:p w:rsidR="00453C10" w:rsidRPr="007253E4" w:rsidRDefault="00453C10" w:rsidP="00CA63F7">
      <w:pPr>
        <w:spacing w:line="276" w:lineRule="auto"/>
        <w:ind w:firstLine="567"/>
        <w:jc w:val="both"/>
        <w:rPr>
          <w:sz w:val="20"/>
          <w:szCs w:val="20"/>
          <w:lang w:val="bg-BG"/>
        </w:rPr>
      </w:pPr>
    </w:p>
    <w:p w:rsidR="007A3DDA" w:rsidRPr="007253E4" w:rsidRDefault="007A3DDA" w:rsidP="007A3DDA">
      <w:pPr>
        <w:spacing w:line="276" w:lineRule="auto"/>
        <w:ind w:firstLine="567"/>
        <w:jc w:val="both"/>
        <w:rPr>
          <w:i/>
          <w:sz w:val="20"/>
          <w:szCs w:val="20"/>
          <w:lang w:val="bg-BG"/>
        </w:rPr>
      </w:pPr>
      <w:r w:rsidRPr="007253E4">
        <w:rPr>
          <w:i/>
          <w:sz w:val="20"/>
          <w:szCs w:val="20"/>
          <w:u w:val="single"/>
          <w:lang w:val="bg-BG"/>
        </w:rPr>
        <w:t>Прилагане на ефективна система за контрол и координация на контрола в лозаро-винарския сектор</w:t>
      </w:r>
      <w:r w:rsidRPr="007253E4">
        <w:rPr>
          <w:i/>
          <w:sz w:val="20"/>
          <w:szCs w:val="20"/>
          <w:lang w:val="bg-BG"/>
        </w:rPr>
        <w:t xml:space="preserve"> </w:t>
      </w:r>
    </w:p>
    <w:p w:rsidR="007A3DDA" w:rsidRPr="007253E4" w:rsidRDefault="00821071" w:rsidP="007A3DDA">
      <w:pPr>
        <w:spacing w:line="276" w:lineRule="auto"/>
        <w:ind w:firstLine="567"/>
        <w:jc w:val="both"/>
        <w:rPr>
          <w:i/>
          <w:sz w:val="20"/>
          <w:szCs w:val="20"/>
          <w:lang w:val="bg-BG"/>
        </w:rPr>
      </w:pPr>
      <w:r w:rsidRPr="007253E4">
        <w:rPr>
          <w:i/>
          <w:sz w:val="20"/>
          <w:szCs w:val="20"/>
          <w:lang w:val="bg-BG"/>
        </w:rPr>
        <w:t>- Поддържане и акт</w:t>
      </w:r>
      <w:r w:rsidR="007A3DDA" w:rsidRPr="007253E4">
        <w:rPr>
          <w:i/>
          <w:sz w:val="20"/>
          <w:szCs w:val="20"/>
          <w:lang w:val="bg-BG"/>
        </w:rPr>
        <w:t xml:space="preserve">уализация на лозарския регистър - </w:t>
      </w:r>
      <w:r w:rsidR="007A3DDA" w:rsidRPr="007253E4">
        <w:rPr>
          <w:sz w:val="20"/>
          <w:szCs w:val="20"/>
          <w:lang w:val="bg-BG"/>
        </w:rPr>
        <w:t>Наблюдение и контрол на производствения потенциал и наабиране на информация с цел наблюдение на пазара в лозаро-винарския сектор</w:t>
      </w:r>
      <w:r w:rsidR="007A3DDA" w:rsidRPr="007253E4">
        <w:rPr>
          <w:i/>
          <w:sz w:val="20"/>
          <w:szCs w:val="20"/>
          <w:lang w:val="bg-BG"/>
        </w:rPr>
        <w:t>;</w:t>
      </w:r>
    </w:p>
    <w:p w:rsidR="007A3DDA" w:rsidRPr="007253E4" w:rsidRDefault="00821071" w:rsidP="007A3DDA">
      <w:pPr>
        <w:spacing w:line="276" w:lineRule="auto"/>
        <w:ind w:firstLine="567"/>
        <w:jc w:val="both"/>
        <w:rPr>
          <w:sz w:val="20"/>
          <w:szCs w:val="20"/>
          <w:lang w:val="bg-BG"/>
        </w:rPr>
      </w:pPr>
      <w:r w:rsidRPr="007253E4">
        <w:rPr>
          <w:i/>
          <w:sz w:val="20"/>
          <w:szCs w:val="20"/>
          <w:lang w:val="bg-BG"/>
        </w:rPr>
        <w:t xml:space="preserve">- </w:t>
      </w:r>
      <w:r w:rsidR="007A3DDA" w:rsidRPr="007253E4">
        <w:rPr>
          <w:i/>
          <w:sz w:val="20"/>
          <w:szCs w:val="20"/>
          <w:lang w:val="bg-BG"/>
        </w:rPr>
        <w:t>Гарантиране на качеството при производството на вина и продукти от грозде и вино, оцет и плодови вина</w:t>
      </w:r>
      <w:r w:rsidRPr="007253E4">
        <w:rPr>
          <w:i/>
          <w:sz w:val="20"/>
          <w:szCs w:val="20"/>
          <w:lang w:val="bg-BG"/>
        </w:rPr>
        <w:t xml:space="preserve">. </w:t>
      </w:r>
      <w:r w:rsidR="007A3DDA" w:rsidRPr="007253E4">
        <w:rPr>
          <w:i/>
          <w:sz w:val="20"/>
          <w:szCs w:val="20"/>
          <w:lang w:val="bg-BG"/>
        </w:rPr>
        <w:t xml:space="preserve">- </w:t>
      </w:r>
      <w:r w:rsidR="007A3DDA" w:rsidRPr="007253E4">
        <w:rPr>
          <w:sz w:val="20"/>
          <w:szCs w:val="20"/>
          <w:lang w:val="bg-BG"/>
        </w:rPr>
        <w:t xml:space="preserve">Контрол на производителите на вина, продукти от грозде и вино, оцет и плодови вина </w:t>
      </w:r>
      <w:r w:rsidR="00453C10" w:rsidRPr="007253E4">
        <w:rPr>
          <w:sz w:val="20"/>
          <w:szCs w:val="20"/>
          <w:lang w:val="bg-BG"/>
        </w:rPr>
        <w:t>и</w:t>
      </w:r>
      <w:r w:rsidR="007A3DDA" w:rsidRPr="007253E4">
        <w:rPr>
          <w:b/>
          <w:sz w:val="20"/>
          <w:szCs w:val="20"/>
          <w:lang w:val="bg-BG"/>
        </w:rPr>
        <w:t xml:space="preserve"> </w:t>
      </w:r>
      <w:r w:rsidR="007A3DDA" w:rsidRPr="007253E4">
        <w:rPr>
          <w:sz w:val="20"/>
          <w:szCs w:val="20"/>
          <w:lang w:val="bg-BG"/>
        </w:rPr>
        <w:t>Поддържане на ефективна система за физикохимичен и микробиологичен контрол на вина и продукти от грозде и вино, оцет и плодови вина.</w:t>
      </w:r>
    </w:p>
    <w:p w:rsidR="00453C10" w:rsidRPr="007253E4" w:rsidRDefault="00453C10" w:rsidP="00453C10">
      <w:pPr>
        <w:tabs>
          <w:tab w:val="num" w:pos="567"/>
        </w:tabs>
        <w:spacing w:line="276" w:lineRule="auto"/>
        <w:ind w:firstLine="567"/>
        <w:jc w:val="both"/>
        <w:rPr>
          <w:i/>
          <w:sz w:val="20"/>
          <w:szCs w:val="20"/>
          <w:u w:val="single"/>
          <w:lang w:val="bg-BG"/>
        </w:rPr>
      </w:pPr>
      <w:r w:rsidRPr="007253E4">
        <w:rPr>
          <w:i/>
          <w:sz w:val="20"/>
          <w:szCs w:val="20"/>
          <w:u w:val="single"/>
          <w:lang w:val="bg-BG"/>
        </w:rPr>
        <w:lastRenderedPageBreak/>
        <w:t>Изграждане на благоприятна институционална, нормативна, финансова, и информационна среда за създаване и развитие на конкурентноспособни административни услуги предлагани от ИАЛВ</w:t>
      </w:r>
    </w:p>
    <w:p w:rsidR="00453C10" w:rsidRPr="007253E4" w:rsidRDefault="00453C10" w:rsidP="00453C10">
      <w:pPr>
        <w:spacing w:line="276" w:lineRule="auto"/>
        <w:ind w:firstLine="567"/>
        <w:jc w:val="both"/>
        <w:rPr>
          <w:i/>
          <w:sz w:val="20"/>
          <w:szCs w:val="20"/>
          <w:lang w:val="bg-BG"/>
        </w:rPr>
      </w:pPr>
      <w:r w:rsidRPr="007253E4">
        <w:rPr>
          <w:b/>
          <w:i/>
          <w:sz w:val="20"/>
          <w:szCs w:val="20"/>
          <w:lang w:val="bg-BG"/>
        </w:rPr>
        <w:t xml:space="preserve">- </w:t>
      </w:r>
      <w:r w:rsidRPr="007253E4">
        <w:rPr>
          <w:i/>
          <w:sz w:val="20"/>
          <w:szCs w:val="20"/>
          <w:lang w:val="bg-BG"/>
        </w:rPr>
        <w:t>Изработване и прилагане на функциониращи механизми за сътрудничество с гроздо- и винопроизводителите;</w:t>
      </w:r>
    </w:p>
    <w:p w:rsidR="00453C10" w:rsidRPr="007253E4" w:rsidRDefault="00453C10" w:rsidP="00453C10">
      <w:pPr>
        <w:spacing w:line="276" w:lineRule="auto"/>
        <w:ind w:firstLine="567"/>
        <w:jc w:val="both"/>
        <w:rPr>
          <w:i/>
          <w:sz w:val="20"/>
          <w:szCs w:val="20"/>
          <w:lang w:val="bg-BG"/>
        </w:rPr>
      </w:pPr>
      <w:r w:rsidRPr="007253E4">
        <w:rPr>
          <w:i/>
          <w:sz w:val="20"/>
          <w:szCs w:val="20"/>
          <w:lang w:val="bg-BG"/>
        </w:rPr>
        <w:t>-Подобряване на вътрешното функциониране и оптимизиране на взаимодействието с външната среда.;</w:t>
      </w:r>
    </w:p>
    <w:p w:rsidR="00453C10" w:rsidRPr="007253E4" w:rsidRDefault="00453C10" w:rsidP="00453C10">
      <w:pPr>
        <w:spacing w:line="276" w:lineRule="auto"/>
        <w:ind w:firstLine="567"/>
        <w:jc w:val="both"/>
        <w:rPr>
          <w:i/>
          <w:sz w:val="20"/>
          <w:szCs w:val="20"/>
          <w:lang w:val="bg-BG"/>
        </w:rPr>
      </w:pPr>
      <w:r w:rsidRPr="007253E4">
        <w:rPr>
          <w:i/>
          <w:sz w:val="20"/>
          <w:szCs w:val="20"/>
          <w:lang w:val="bg-BG"/>
        </w:rPr>
        <w:t>-Улесняване достъпа на гроздо- и винопроизводители до информация от лозарския регистър и улесняване достъпа до европейско и национално подпомагане.</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За изпълнение на поставените цели, </w:t>
      </w:r>
      <w:r w:rsidR="00141120" w:rsidRPr="007253E4">
        <w:rPr>
          <w:sz w:val="20"/>
          <w:szCs w:val="20"/>
          <w:lang w:val="bg-BG"/>
        </w:rPr>
        <w:t xml:space="preserve">се </w:t>
      </w:r>
      <w:r w:rsidRPr="007253E4">
        <w:rPr>
          <w:sz w:val="20"/>
          <w:szCs w:val="20"/>
          <w:lang w:val="bg-BG"/>
        </w:rPr>
        <w:t>изпълняват следните дейности:</w:t>
      </w:r>
    </w:p>
    <w:p w:rsidR="00453C10" w:rsidRPr="007253E4" w:rsidRDefault="00453C10" w:rsidP="002C40B6">
      <w:pPr>
        <w:numPr>
          <w:ilvl w:val="0"/>
          <w:numId w:val="57"/>
        </w:numPr>
        <w:spacing w:line="276" w:lineRule="auto"/>
        <w:ind w:hanging="153"/>
        <w:jc w:val="both"/>
        <w:rPr>
          <w:sz w:val="20"/>
          <w:szCs w:val="20"/>
          <w:lang w:val="bg-BG"/>
        </w:rPr>
      </w:pPr>
      <w:r w:rsidRPr="007253E4">
        <w:rPr>
          <w:sz w:val="20"/>
          <w:szCs w:val="20"/>
          <w:lang w:val="bg-BG"/>
        </w:rPr>
        <w:t>Поддържане и актуализиране на лозарския регистър;</w:t>
      </w:r>
    </w:p>
    <w:p w:rsidR="00453C10" w:rsidRPr="007253E4" w:rsidRDefault="00453C10" w:rsidP="002C40B6">
      <w:pPr>
        <w:numPr>
          <w:ilvl w:val="0"/>
          <w:numId w:val="57"/>
        </w:numPr>
        <w:spacing w:line="276" w:lineRule="auto"/>
        <w:ind w:hanging="153"/>
        <w:jc w:val="both"/>
        <w:rPr>
          <w:sz w:val="20"/>
          <w:szCs w:val="20"/>
          <w:lang w:val="bg-BG"/>
        </w:rPr>
      </w:pPr>
      <w:r w:rsidRPr="007253E4">
        <w:rPr>
          <w:sz w:val="20"/>
          <w:szCs w:val="20"/>
          <w:lang w:val="bg-BG"/>
        </w:rPr>
        <w:t>Поддържане на информация свързана с характеристиките на лозарските стопанства;</w:t>
      </w:r>
    </w:p>
    <w:p w:rsidR="00453C10" w:rsidRPr="007253E4" w:rsidRDefault="00453C10" w:rsidP="002C40B6">
      <w:pPr>
        <w:numPr>
          <w:ilvl w:val="0"/>
          <w:numId w:val="57"/>
        </w:numPr>
        <w:spacing w:line="276" w:lineRule="auto"/>
        <w:ind w:hanging="153"/>
        <w:jc w:val="both"/>
        <w:rPr>
          <w:sz w:val="20"/>
          <w:szCs w:val="20"/>
          <w:lang w:val="bg-BG"/>
        </w:rPr>
      </w:pPr>
      <w:r w:rsidRPr="007253E4">
        <w:rPr>
          <w:sz w:val="20"/>
          <w:szCs w:val="20"/>
          <w:lang w:val="bg-BG"/>
        </w:rPr>
        <w:t>Поддържане и актуализация на кадастрална база данни в лозарския регистър;</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Поддържане и актуализация на геопространствени изображения на парцелите с лозови насаждения в цифрова географска карта към лозарския регистър;</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Поддържане и управление на разрешителния режим за засаждане на винени лозя;</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Наблюдение на фенофазите и контрол на агротехническите мероприятия;</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Подпомагане Държавен фонд „Земеделие“ РА при прилагането на интервенциите в лозаро-винарския сектор в рамките на Общата селскостопанска политика;</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Контрол при производството, транспорта и предлагането на лозаро-винарски продукти, оцет и плодово вино;</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Контрол и гарантиране качеството на вина със ЗНП/ЗГУ и сортови вина без ЗНП/ЗГУ;</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Издаване на Сертификат за безопасност на вино за износ за трети страни;</w:t>
      </w:r>
    </w:p>
    <w:p w:rsidR="00453C10"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Проследяване и контрол на внесени от трети страни лозаро-винарски продукти;</w:t>
      </w:r>
    </w:p>
    <w:p w:rsidR="009C1433" w:rsidRPr="007253E4" w:rsidRDefault="00453C10" w:rsidP="002C40B6">
      <w:pPr>
        <w:numPr>
          <w:ilvl w:val="0"/>
          <w:numId w:val="57"/>
        </w:numPr>
        <w:tabs>
          <w:tab w:val="clear" w:pos="720"/>
          <w:tab w:val="left" w:pos="567"/>
        </w:tabs>
        <w:spacing w:line="276" w:lineRule="auto"/>
        <w:ind w:left="0" w:firstLine="567"/>
        <w:jc w:val="both"/>
        <w:rPr>
          <w:sz w:val="20"/>
          <w:szCs w:val="20"/>
          <w:lang w:val="bg-BG"/>
        </w:rPr>
      </w:pPr>
      <w:r w:rsidRPr="007253E4">
        <w:rPr>
          <w:sz w:val="20"/>
          <w:szCs w:val="20"/>
          <w:lang w:val="bg-BG"/>
        </w:rPr>
        <w:t>Издаване на становища по чл. 118, ал. 5 от ЗВСН за освобождаване на внесена специална банкова гаранция за допускане за свободно обращение на внесени от трети страни лозаро-винарски продукти.</w:t>
      </w:r>
    </w:p>
    <w:p w:rsidR="009C1433" w:rsidRPr="007253E4" w:rsidRDefault="009C1433" w:rsidP="00453C10">
      <w:pPr>
        <w:spacing w:line="276" w:lineRule="auto"/>
        <w:ind w:hanging="153"/>
        <w:jc w:val="both"/>
        <w:rPr>
          <w:sz w:val="20"/>
          <w:szCs w:val="20"/>
          <w:lang w:val="bg-BG"/>
        </w:rPr>
      </w:pPr>
    </w:p>
    <w:p w:rsidR="00453C10" w:rsidRPr="007253E4" w:rsidRDefault="00453C10" w:rsidP="00CA63F7">
      <w:pPr>
        <w:spacing w:line="276" w:lineRule="auto"/>
        <w:ind w:firstLine="567"/>
        <w:jc w:val="both"/>
        <w:rPr>
          <w:i/>
          <w:sz w:val="20"/>
          <w:szCs w:val="20"/>
          <w:lang w:val="bg-BG"/>
        </w:rPr>
      </w:pPr>
      <w:r w:rsidRPr="007253E4">
        <w:rPr>
          <w:i/>
          <w:sz w:val="20"/>
          <w:szCs w:val="20"/>
          <w:lang w:val="bg-BG"/>
        </w:rPr>
        <w:t>Гарантиране на качествено производство на вина и лозаро-винарски продукти, е  изградена система за проверка на спазване изискванията на законодателството и изграждане на система за ефективен контрол върху вината, предназначени за износ в страните от ЕС”.</w:t>
      </w:r>
    </w:p>
    <w:p w:rsidR="00821071" w:rsidRPr="007253E4" w:rsidRDefault="00821071" w:rsidP="00CA63F7">
      <w:pPr>
        <w:spacing w:line="276" w:lineRule="auto"/>
        <w:ind w:firstLine="567"/>
        <w:jc w:val="both"/>
        <w:rPr>
          <w:sz w:val="20"/>
          <w:szCs w:val="20"/>
          <w:lang w:val="bg-BG"/>
        </w:rPr>
      </w:pPr>
      <w:r w:rsidRPr="007253E4">
        <w:rPr>
          <w:sz w:val="20"/>
          <w:szCs w:val="20"/>
          <w:lang w:val="bg-BG"/>
        </w:rPr>
        <w:t>- Разработване и прилагане на новите изисквания на Европейския съюз - Сътрудничество и партньорски информационен обмен с институциите в лозаро-винарския сектор на ЕС;</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 Контрол на място на производителите за прилагане на разрешени енологични практики; </w:t>
      </w:r>
    </w:p>
    <w:p w:rsidR="00821071" w:rsidRPr="007253E4" w:rsidRDefault="00821071" w:rsidP="00CA63F7">
      <w:pPr>
        <w:spacing w:line="276" w:lineRule="auto"/>
        <w:ind w:firstLine="567"/>
        <w:jc w:val="both"/>
        <w:rPr>
          <w:sz w:val="20"/>
          <w:szCs w:val="20"/>
          <w:lang w:val="bg-BG"/>
        </w:rPr>
      </w:pPr>
      <w:r w:rsidRPr="007253E4">
        <w:rPr>
          <w:sz w:val="20"/>
          <w:szCs w:val="20"/>
          <w:lang w:val="bg-BG"/>
        </w:rPr>
        <w:t>- Осъществяване контрол на вторичните продукти;</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 </w:t>
      </w:r>
      <w:r w:rsidR="00453C10" w:rsidRPr="007253E4">
        <w:rPr>
          <w:sz w:val="20"/>
          <w:szCs w:val="20"/>
          <w:lang w:val="bg-BG"/>
        </w:rPr>
        <w:t>Изготвяне и поддържане в актуално състояние на “досиета” на производителите на вино в лозарския регистър: събиране на информация и актуализиране на данните чрез информационната система, поддържаща лозарския регистър</w:t>
      </w:r>
      <w:r w:rsidRPr="007253E4">
        <w:rPr>
          <w:sz w:val="20"/>
          <w:szCs w:val="20"/>
          <w:lang w:val="bg-BG"/>
        </w:rPr>
        <w:t>;</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 </w:t>
      </w:r>
      <w:r w:rsidR="00453C10" w:rsidRPr="007253E4">
        <w:rPr>
          <w:sz w:val="20"/>
          <w:szCs w:val="20"/>
          <w:lang w:val="bg-BG"/>
        </w:rPr>
        <w:t>Извършване на физикохимични и микробиологични анализи в съответствие със ЗВСН и нормативните документи към него: поддържане на системата за добра лабораторна практика; извършване на физикохимичен анализ на вина и лозаро-винарските продукти; издаване на изпитвателни протоколи</w:t>
      </w:r>
      <w:r w:rsidRPr="007253E4">
        <w:rPr>
          <w:sz w:val="20"/>
          <w:szCs w:val="20"/>
          <w:lang w:val="bg-BG"/>
        </w:rPr>
        <w:t>;</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 </w:t>
      </w:r>
      <w:r w:rsidR="00453C10" w:rsidRPr="007253E4">
        <w:rPr>
          <w:sz w:val="20"/>
          <w:szCs w:val="20"/>
          <w:lang w:val="bg-BG"/>
        </w:rPr>
        <w:t>Усвояване и внедряване на нови методи за изпитване и нова апаратура, позволяващи да се доказва прилагането на неразрешени енологични практики: литературен обзор на нови методи за физикохимичен анализ; проучване на опита на други лаборатории; разработване и валидиране на нови методи за контрол на вината и лозаро-винарските продукти</w:t>
      </w:r>
      <w:r w:rsidRPr="007253E4">
        <w:rPr>
          <w:sz w:val="20"/>
          <w:szCs w:val="20"/>
          <w:lang w:val="bg-BG"/>
        </w:rPr>
        <w:t>;</w:t>
      </w:r>
    </w:p>
    <w:p w:rsidR="00821071" w:rsidRPr="007253E4" w:rsidRDefault="00821071" w:rsidP="00CA63F7">
      <w:pPr>
        <w:spacing w:line="276" w:lineRule="auto"/>
        <w:ind w:firstLine="567"/>
        <w:jc w:val="both"/>
        <w:rPr>
          <w:sz w:val="20"/>
          <w:szCs w:val="20"/>
          <w:lang w:val="bg-BG"/>
        </w:rPr>
      </w:pPr>
      <w:r w:rsidRPr="007253E4">
        <w:rPr>
          <w:sz w:val="20"/>
          <w:szCs w:val="20"/>
          <w:lang w:val="bg-BG"/>
        </w:rPr>
        <w:t xml:space="preserve">- </w:t>
      </w:r>
      <w:r w:rsidR="000225DE" w:rsidRPr="007253E4">
        <w:rPr>
          <w:sz w:val="20"/>
          <w:szCs w:val="20"/>
          <w:lang w:val="bg-BG"/>
        </w:rPr>
        <w:t>Вземане на проби и поддържане на база данни с резултати от извършен  анализ с ядрено магнитен резонанс (ЯМР</w:t>
      </w:r>
      <w:r w:rsidRPr="007253E4">
        <w:rPr>
          <w:sz w:val="20"/>
          <w:szCs w:val="20"/>
          <w:lang w:val="bg-BG"/>
        </w:rPr>
        <w:t>);</w:t>
      </w:r>
    </w:p>
    <w:p w:rsidR="00821071" w:rsidRPr="007253E4" w:rsidRDefault="00821071" w:rsidP="00CA63F7">
      <w:pPr>
        <w:spacing w:line="276" w:lineRule="auto"/>
        <w:ind w:firstLine="567"/>
        <w:jc w:val="both"/>
        <w:rPr>
          <w:sz w:val="20"/>
          <w:szCs w:val="20"/>
          <w:lang w:val="bg-BG"/>
        </w:rPr>
      </w:pPr>
      <w:r w:rsidRPr="007253E4">
        <w:rPr>
          <w:sz w:val="20"/>
          <w:szCs w:val="20"/>
          <w:lang w:val="bg-BG"/>
        </w:rPr>
        <w:t>- Контрол и координация на контрола с други контролни органи.</w:t>
      </w:r>
    </w:p>
    <w:p w:rsidR="00453C10" w:rsidRPr="007253E4" w:rsidRDefault="00453C10" w:rsidP="00453C10">
      <w:pPr>
        <w:spacing w:line="276" w:lineRule="auto"/>
        <w:ind w:firstLine="567"/>
        <w:jc w:val="both"/>
        <w:rPr>
          <w:sz w:val="20"/>
          <w:szCs w:val="20"/>
          <w:lang w:val="bg-BG"/>
        </w:rPr>
      </w:pPr>
      <w:r w:rsidRPr="007253E4">
        <w:rPr>
          <w:sz w:val="20"/>
          <w:szCs w:val="20"/>
          <w:lang w:val="bg-BG"/>
        </w:rPr>
        <w:t xml:space="preserve">Проверките на място са извършвани по График за цялата календарна година по месеци, утвърден от Изпълнителния директор на ИАЛВ и извън графика при постъпила информация за извършени нарушения, по сигнали на потребители, при направени констатации от подадени декларации, при проследяване спазването на определени изисквания от нормативната уредба, контрол на изпълнение на дадени предписания, по искане на друг държавен орган и др. На проверка подлежат всички производители на грозде, вино, гроздова мъст и други лозаро-винарски продукти, оцет и плодови вина. Проверявана е технологичната документация: подадените декларации за произведени вина и декларации за съхранявани вина, декларирани и проведени енологични практики, извършване на коректни записи в технологичните дневници и проследяемост на записите, издаването на придружителни документи, спазването на изискванията по означаване и търговско представяне на готовата продукция и наличие на сертификати за произход на гроздето. </w:t>
      </w:r>
    </w:p>
    <w:p w:rsidR="008E1258" w:rsidRPr="007253E4" w:rsidRDefault="00453C10" w:rsidP="00453C10">
      <w:pPr>
        <w:spacing w:line="276" w:lineRule="auto"/>
        <w:ind w:firstLine="567"/>
        <w:jc w:val="both"/>
        <w:rPr>
          <w:sz w:val="20"/>
          <w:szCs w:val="20"/>
          <w:lang w:val="bg-BG"/>
        </w:rPr>
      </w:pPr>
      <w:r w:rsidRPr="007253E4">
        <w:rPr>
          <w:sz w:val="20"/>
          <w:szCs w:val="20"/>
          <w:lang w:val="bg-BG"/>
        </w:rPr>
        <w:lastRenderedPageBreak/>
        <w:t>Контролът върху съответствието на данните в декларациите за означаване и търговското представяне на вината, движението и износа на вината и лозаро-винарските продукти водят до подобряване на качеството им</w:t>
      </w:r>
      <w:r w:rsidR="00821071" w:rsidRPr="007253E4">
        <w:rPr>
          <w:sz w:val="20"/>
          <w:szCs w:val="20"/>
          <w:lang w:val="bg-BG"/>
        </w:rPr>
        <w:t>.</w:t>
      </w:r>
    </w:p>
    <w:p w:rsidR="00821071" w:rsidRPr="007253E4" w:rsidRDefault="00821071" w:rsidP="00453C10">
      <w:pPr>
        <w:spacing w:line="276" w:lineRule="auto"/>
        <w:ind w:firstLine="567"/>
        <w:jc w:val="both"/>
        <w:rPr>
          <w:sz w:val="20"/>
          <w:szCs w:val="20"/>
          <w:lang w:val="bg-BG"/>
        </w:rPr>
      </w:pPr>
      <w:r w:rsidRPr="007253E4">
        <w:rPr>
          <w:sz w:val="20"/>
          <w:szCs w:val="20"/>
          <w:lang w:val="bg-BG"/>
        </w:rPr>
        <w:t xml:space="preserve"> </w:t>
      </w:r>
    </w:p>
    <w:p w:rsidR="00E00E49" w:rsidRPr="007253E4" w:rsidRDefault="00E00E49" w:rsidP="00CA63F7">
      <w:pPr>
        <w:spacing w:line="276" w:lineRule="auto"/>
        <w:ind w:firstLine="567"/>
        <w:jc w:val="both"/>
        <w:rPr>
          <w:sz w:val="20"/>
          <w:szCs w:val="20"/>
          <w:lang w:val="bg-BG"/>
        </w:rPr>
      </w:pPr>
      <w:r w:rsidRPr="007253E4">
        <w:rPr>
          <w:sz w:val="20"/>
          <w:szCs w:val="20"/>
          <w:lang w:val="bg-BG"/>
        </w:rPr>
        <w:t>Изпълнителна агенция по сортоизпитване, апробация и семеконтрол /ИАСАС/ е второстепенен разпоредител с бюджетни средства към Министерство на земеделието и храните</w:t>
      </w:r>
    </w:p>
    <w:p w:rsidR="00AF6A80" w:rsidRPr="007253E4" w:rsidRDefault="00E00E49" w:rsidP="00AF6A80">
      <w:pPr>
        <w:spacing w:line="276" w:lineRule="auto"/>
        <w:ind w:firstLine="567"/>
        <w:jc w:val="both"/>
        <w:rPr>
          <w:sz w:val="20"/>
          <w:szCs w:val="20"/>
        </w:rPr>
      </w:pPr>
      <w:r w:rsidRPr="007253E4">
        <w:rPr>
          <w:sz w:val="20"/>
          <w:szCs w:val="20"/>
          <w:lang w:val="bg-BG"/>
        </w:rPr>
        <w:t>Агенцията е национален орган по отношение прилагането на схемите за семена на Организацията за икономическо сътрудничество и развитие.</w:t>
      </w:r>
      <w:r w:rsidR="00AF6A80" w:rsidRPr="007253E4">
        <w:rPr>
          <w:sz w:val="20"/>
          <w:szCs w:val="20"/>
        </w:rPr>
        <w:t xml:space="preserve">/OECD/ </w:t>
      </w:r>
    </w:p>
    <w:p w:rsidR="00E00E49" w:rsidRPr="007253E4" w:rsidRDefault="00E00E49" w:rsidP="00AF6A80">
      <w:pPr>
        <w:spacing w:line="276" w:lineRule="auto"/>
        <w:ind w:firstLine="567"/>
        <w:jc w:val="both"/>
        <w:rPr>
          <w:sz w:val="20"/>
          <w:szCs w:val="20"/>
        </w:rPr>
      </w:pPr>
      <w:r w:rsidRPr="007253E4">
        <w:rPr>
          <w:bCs/>
          <w:i/>
          <w:sz w:val="20"/>
          <w:szCs w:val="20"/>
          <w:lang w:val="bg-BG"/>
        </w:rPr>
        <w:t>Основни приоритети в дейността на агенцията пр</w:t>
      </w:r>
      <w:r w:rsidR="00AF6A80" w:rsidRPr="007253E4">
        <w:rPr>
          <w:bCs/>
          <w:i/>
          <w:sz w:val="20"/>
          <w:szCs w:val="20"/>
          <w:lang w:val="bg-BG"/>
        </w:rPr>
        <w:t>ез 202</w:t>
      </w:r>
      <w:r w:rsidR="00115C5D" w:rsidRPr="007253E4">
        <w:rPr>
          <w:bCs/>
          <w:i/>
          <w:sz w:val="20"/>
          <w:szCs w:val="20"/>
          <w:lang w:val="bg-BG"/>
        </w:rPr>
        <w:t>6</w:t>
      </w:r>
      <w:r w:rsidRPr="007253E4">
        <w:rPr>
          <w:bCs/>
          <w:i/>
          <w:sz w:val="20"/>
          <w:szCs w:val="20"/>
          <w:lang w:val="bg-BG"/>
        </w:rPr>
        <w:t xml:space="preserve"> година са:</w:t>
      </w:r>
    </w:p>
    <w:p w:rsidR="000225DE" w:rsidRPr="007253E4" w:rsidRDefault="000225DE" w:rsidP="00CA63F7">
      <w:pPr>
        <w:spacing w:line="276" w:lineRule="auto"/>
        <w:ind w:firstLine="567"/>
        <w:jc w:val="both"/>
        <w:rPr>
          <w:sz w:val="20"/>
          <w:szCs w:val="20"/>
          <w:lang w:val="bg-BG"/>
        </w:rPr>
      </w:pPr>
      <w:r w:rsidRPr="007253E4">
        <w:rPr>
          <w:sz w:val="20"/>
          <w:szCs w:val="20"/>
          <w:lang w:val="bg-BG"/>
        </w:rPr>
        <w:t>Хармонизиране на националното законодателство със законодателството на ЕС в областта на семената и посадъчния материал;</w:t>
      </w:r>
    </w:p>
    <w:p w:rsidR="00E00E49" w:rsidRPr="007253E4" w:rsidRDefault="00E00E49" w:rsidP="00E00E49">
      <w:pPr>
        <w:spacing w:line="276" w:lineRule="auto"/>
        <w:ind w:firstLine="567"/>
        <w:jc w:val="both"/>
        <w:rPr>
          <w:sz w:val="20"/>
          <w:szCs w:val="20"/>
          <w:lang w:val="bg-BG"/>
        </w:rPr>
      </w:pPr>
      <w:r w:rsidRPr="007253E4">
        <w:rPr>
          <w:sz w:val="20"/>
          <w:szCs w:val="20"/>
          <w:lang w:val="bg-BG"/>
        </w:rPr>
        <w:t>Оптимизиране на системата и критериите на държавното сортоизпитване и нейната организация с цел успешно приобщаване към Европейските структури в законодателен, административно управленски и организационно методичен план</w:t>
      </w:r>
      <w:r w:rsidR="000225DE" w:rsidRPr="007253E4">
        <w:rPr>
          <w:sz w:val="20"/>
          <w:szCs w:val="20"/>
          <w:lang w:val="bg-BG"/>
        </w:rPr>
        <w:t>;</w:t>
      </w:r>
    </w:p>
    <w:p w:rsidR="00E00E49" w:rsidRPr="007253E4" w:rsidRDefault="00E00E49" w:rsidP="00E00E49">
      <w:pPr>
        <w:spacing w:line="276" w:lineRule="auto"/>
        <w:ind w:firstLine="567"/>
        <w:jc w:val="both"/>
        <w:rPr>
          <w:sz w:val="20"/>
          <w:szCs w:val="20"/>
          <w:lang w:val="bg-BG"/>
        </w:rPr>
      </w:pPr>
      <w:r w:rsidRPr="007253E4">
        <w:rPr>
          <w:sz w:val="20"/>
          <w:szCs w:val="20"/>
          <w:lang w:val="bg-BG"/>
        </w:rPr>
        <w:t>Усъвършенстване и разширяване обхвата на контрола при движение на семената между производители, търговци и потребители. Сертификация и контрол на посевния и посадъчен материал, лабораторно тестване на партиди семена за сертификация с цел осигуряване на качествени сертифицирани семена за земеделските производители съвършенстване контрола при производството и търговията с посевен и посадъчен материал на територията на Р</w:t>
      </w:r>
      <w:r w:rsidR="00A51809" w:rsidRPr="007253E4">
        <w:rPr>
          <w:sz w:val="20"/>
          <w:szCs w:val="20"/>
          <w:lang w:val="bg-BG"/>
        </w:rPr>
        <w:t xml:space="preserve">епублика </w:t>
      </w:r>
      <w:r w:rsidRPr="007253E4">
        <w:rPr>
          <w:sz w:val="20"/>
          <w:szCs w:val="20"/>
          <w:lang w:val="bg-BG"/>
        </w:rPr>
        <w:t>България в условията на обща селскостопанска политика на ЕС;</w:t>
      </w:r>
    </w:p>
    <w:p w:rsidR="00E00E49" w:rsidRPr="007253E4" w:rsidRDefault="00E00E49" w:rsidP="00E00E49">
      <w:pPr>
        <w:spacing w:line="276" w:lineRule="auto"/>
        <w:ind w:firstLine="567"/>
        <w:jc w:val="both"/>
        <w:rPr>
          <w:sz w:val="20"/>
          <w:szCs w:val="20"/>
          <w:lang w:val="bg-BG"/>
        </w:rPr>
      </w:pPr>
      <w:r w:rsidRPr="007253E4">
        <w:rPr>
          <w:sz w:val="20"/>
          <w:szCs w:val="20"/>
          <w:lang w:val="bg-BG"/>
        </w:rPr>
        <w:t>Разширяване обхвата на дейността на ИАСАС, като официален изпитващ офис на Службата на Общността за правна закрила на сортовете растения (CPVO), с цел признаване изпитванията на сортовете растения за правна закрила на територията на общността по Регламент на Съвета 2100/94.</w:t>
      </w:r>
    </w:p>
    <w:p w:rsidR="00E00E49" w:rsidRPr="007253E4" w:rsidRDefault="00E00E49" w:rsidP="00E00E49">
      <w:pPr>
        <w:spacing w:line="276" w:lineRule="auto"/>
        <w:ind w:firstLine="567"/>
        <w:jc w:val="both"/>
        <w:rPr>
          <w:sz w:val="20"/>
          <w:szCs w:val="20"/>
          <w:lang w:val="bg-BG"/>
        </w:rPr>
      </w:pPr>
      <w:r w:rsidRPr="007253E4">
        <w:rPr>
          <w:sz w:val="20"/>
          <w:szCs w:val="20"/>
          <w:lang w:val="bg-BG"/>
        </w:rPr>
        <w:t>В съответствие със стратегическата цел „Развитие на отрасъл селско стопанство за осигуряване на хранителна сигурност и за производство на продукти с висока добавена стойност при устойчиво управление на природните ресурси“, основните цели на агенцията за периода са:</w:t>
      </w:r>
    </w:p>
    <w:p w:rsidR="00E00E49" w:rsidRPr="007253E4" w:rsidRDefault="00E00E49" w:rsidP="00E00E49">
      <w:pPr>
        <w:spacing w:line="276" w:lineRule="auto"/>
        <w:ind w:firstLine="567"/>
        <w:jc w:val="both"/>
        <w:rPr>
          <w:sz w:val="20"/>
          <w:szCs w:val="20"/>
          <w:lang w:val="bg-BG"/>
        </w:rPr>
      </w:pPr>
      <w:r w:rsidRPr="007253E4">
        <w:rPr>
          <w:sz w:val="20"/>
          <w:szCs w:val="20"/>
          <w:lang w:val="bg-BG"/>
        </w:rPr>
        <w:t>•</w:t>
      </w:r>
      <w:r w:rsidRPr="007253E4">
        <w:rPr>
          <w:sz w:val="20"/>
          <w:szCs w:val="20"/>
          <w:lang w:val="bg-BG"/>
        </w:rPr>
        <w:tab/>
        <w:t>Осигуряване на качествени услуги за земеделските производители в областта на сортоизпитването и сертификацията на посевен и посадъчен материал;</w:t>
      </w:r>
    </w:p>
    <w:p w:rsidR="00E00E49" w:rsidRPr="007253E4" w:rsidRDefault="00E00E49" w:rsidP="00E00E49">
      <w:pPr>
        <w:spacing w:line="276" w:lineRule="auto"/>
        <w:ind w:firstLine="567"/>
        <w:jc w:val="both"/>
        <w:rPr>
          <w:sz w:val="20"/>
          <w:szCs w:val="20"/>
          <w:lang w:val="bg-BG"/>
        </w:rPr>
      </w:pPr>
      <w:r w:rsidRPr="007253E4">
        <w:rPr>
          <w:sz w:val="20"/>
          <w:szCs w:val="20"/>
          <w:lang w:val="bg-BG"/>
        </w:rPr>
        <w:t>•</w:t>
      </w:r>
      <w:r w:rsidRPr="007253E4">
        <w:rPr>
          <w:sz w:val="20"/>
          <w:szCs w:val="20"/>
          <w:lang w:val="bg-BG"/>
        </w:rPr>
        <w:tab/>
        <w:t>Ефективен контрол на назара на семена и посадъчен материал, в съответствие с рапоредбите на Закона за посевния и посадъчния материал (ЗППМ) и Закона за генетично модифицирани организми (ЗГМО);</w:t>
      </w:r>
    </w:p>
    <w:p w:rsidR="00E00E49" w:rsidRPr="007253E4" w:rsidRDefault="00E00E49" w:rsidP="00E00E49">
      <w:pPr>
        <w:spacing w:line="276" w:lineRule="auto"/>
        <w:ind w:firstLine="567"/>
        <w:jc w:val="both"/>
        <w:rPr>
          <w:sz w:val="20"/>
          <w:szCs w:val="20"/>
          <w:lang w:val="bg-BG"/>
        </w:rPr>
      </w:pPr>
      <w:r w:rsidRPr="007253E4">
        <w:rPr>
          <w:sz w:val="20"/>
          <w:szCs w:val="20"/>
          <w:lang w:val="bg-BG"/>
        </w:rPr>
        <w:t>•</w:t>
      </w:r>
      <w:r w:rsidRPr="007253E4">
        <w:rPr>
          <w:sz w:val="20"/>
          <w:szCs w:val="20"/>
          <w:lang w:val="bg-BG"/>
        </w:rPr>
        <w:tab/>
        <w:t>Хармонизиране на националното законодателство със законодателството на ЕС в областта на сортоизпитването и сертификацията на семената, и посадъчния материал;</w:t>
      </w:r>
    </w:p>
    <w:p w:rsidR="00E00E49" w:rsidRPr="007253E4" w:rsidRDefault="00E00E49" w:rsidP="00E00E49">
      <w:pPr>
        <w:spacing w:line="276" w:lineRule="auto"/>
        <w:ind w:firstLine="567"/>
        <w:jc w:val="both"/>
        <w:rPr>
          <w:sz w:val="20"/>
          <w:szCs w:val="20"/>
        </w:rPr>
      </w:pPr>
      <w:r w:rsidRPr="007253E4">
        <w:rPr>
          <w:sz w:val="20"/>
          <w:szCs w:val="20"/>
          <w:lang w:val="bg-BG"/>
        </w:rPr>
        <w:t>•</w:t>
      </w:r>
      <w:r w:rsidRPr="007253E4">
        <w:rPr>
          <w:sz w:val="20"/>
          <w:szCs w:val="20"/>
          <w:lang w:val="bg-BG"/>
        </w:rPr>
        <w:tab/>
        <w:t>Разширяване и своевременно обновяване на информацията предоставяня ня интернет страницата на агенцията и облекчаване достъпа до административни услуги</w:t>
      </w:r>
      <w:r w:rsidR="009F3C45" w:rsidRPr="007253E4">
        <w:rPr>
          <w:sz w:val="20"/>
          <w:szCs w:val="20"/>
        </w:rPr>
        <w:t>.</w:t>
      </w:r>
    </w:p>
    <w:p w:rsidR="00E00E49" w:rsidRPr="007253E4" w:rsidRDefault="00E00E49" w:rsidP="00E00E49">
      <w:pPr>
        <w:spacing w:line="276" w:lineRule="auto"/>
        <w:ind w:firstLine="567"/>
        <w:jc w:val="both"/>
        <w:rPr>
          <w:sz w:val="20"/>
          <w:szCs w:val="20"/>
          <w:lang w:val="bg-BG"/>
        </w:rPr>
      </w:pPr>
      <w:r w:rsidRPr="007253E4">
        <w:rPr>
          <w:sz w:val="20"/>
          <w:szCs w:val="20"/>
          <w:lang w:val="bg-BG"/>
        </w:rPr>
        <w:t>Законът за посевния и посадъчен материал и наредбите към него въвеждат в националното законодателство изискванията на единадесет търговски директиви на Европейския съюз за сектора, като основните дейности са свързани с:</w:t>
      </w:r>
    </w:p>
    <w:p w:rsidR="00E00E49" w:rsidRPr="007253E4" w:rsidRDefault="00E00E49" w:rsidP="002C40B6">
      <w:pPr>
        <w:pStyle w:val="ListParagraph"/>
        <w:numPr>
          <w:ilvl w:val="0"/>
          <w:numId w:val="47"/>
        </w:numPr>
        <w:spacing w:line="276" w:lineRule="auto"/>
        <w:ind w:left="0" w:firstLine="567"/>
        <w:jc w:val="both"/>
        <w:rPr>
          <w:sz w:val="20"/>
          <w:szCs w:val="20"/>
          <w:lang w:val="bg-BG"/>
        </w:rPr>
      </w:pPr>
      <w:r w:rsidRPr="007253E4">
        <w:rPr>
          <w:sz w:val="20"/>
          <w:szCs w:val="20"/>
          <w:lang w:val="bg-BG"/>
        </w:rPr>
        <w:t>Издаване на официална сортова листа на РБългария и подържане на комуникация с Европейската комисия по отношение на европейските каталози и Решение 842/2004/ЕС;</w:t>
      </w:r>
    </w:p>
    <w:p w:rsidR="00E00E49" w:rsidRPr="007253E4" w:rsidRDefault="00E00E49" w:rsidP="002C40B6">
      <w:pPr>
        <w:pStyle w:val="ListParagraph"/>
        <w:numPr>
          <w:ilvl w:val="0"/>
          <w:numId w:val="47"/>
        </w:numPr>
        <w:spacing w:line="276" w:lineRule="auto"/>
        <w:ind w:left="0" w:firstLine="567"/>
        <w:jc w:val="both"/>
        <w:rPr>
          <w:sz w:val="20"/>
          <w:szCs w:val="20"/>
          <w:lang w:val="bg-BG"/>
        </w:rPr>
      </w:pPr>
      <w:r w:rsidRPr="007253E4">
        <w:rPr>
          <w:sz w:val="20"/>
          <w:szCs w:val="20"/>
          <w:lang w:val="bg-BG"/>
        </w:rPr>
        <w:t>Извършване на сортоизпитване за различимост, хомогенност и стабилност и биологични и стопански качества на нови сортове растения;</w:t>
      </w:r>
    </w:p>
    <w:p w:rsidR="00E00E49" w:rsidRPr="007253E4" w:rsidRDefault="00E00E49" w:rsidP="002C40B6">
      <w:pPr>
        <w:pStyle w:val="ListParagraph"/>
        <w:numPr>
          <w:ilvl w:val="0"/>
          <w:numId w:val="47"/>
        </w:numPr>
        <w:spacing w:line="276" w:lineRule="auto"/>
        <w:ind w:left="0" w:firstLine="567"/>
        <w:jc w:val="both"/>
        <w:rPr>
          <w:sz w:val="20"/>
          <w:szCs w:val="20"/>
          <w:lang w:val="bg-BG"/>
        </w:rPr>
      </w:pPr>
      <w:r w:rsidRPr="007253E4">
        <w:rPr>
          <w:sz w:val="20"/>
          <w:szCs w:val="20"/>
          <w:lang w:val="bg-BG"/>
        </w:rPr>
        <w:t>Регистриране и поддържане на бази данни за производители, заготвители и търговци на посевен и посадъчен материал, по чл.28 от ЗППМ;</w:t>
      </w:r>
    </w:p>
    <w:p w:rsidR="00E00E49" w:rsidRPr="007253E4" w:rsidRDefault="00E00E49" w:rsidP="002C40B6">
      <w:pPr>
        <w:pStyle w:val="ListParagraph"/>
        <w:numPr>
          <w:ilvl w:val="0"/>
          <w:numId w:val="47"/>
        </w:numPr>
        <w:spacing w:line="276" w:lineRule="auto"/>
        <w:ind w:left="0" w:firstLine="567"/>
        <w:jc w:val="both"/>
        <w:rPr>
          <w:sz w:val="20"/>
          <w:szCs w:val="20"/>
          <w:lang w:val="bg-BG"/>
        </w:rPr>
      </w:pPr>
      <w:r w:rsidRPr="007253E4">
        <w:rPr>
          <w:sz w:val="20"/>
          <w:szCs w:val="20"/>
          <w:lang w:val="bg-BG"/>
        </w:rPr>
        <w:t>Сертифициране на посевен и посадъчен материал след изпълнени изисквания за полска инспекция и лабораторен анализ на семена;</w:t>
      </w:r>
    </w:p>
    <w:p w:rsidR="00E00E49" w:rsidRPr="007253E4" w:rsidRDefault="00E00E49" w:rsidP="002C40B6">
      <w:pPr>
        <w:pStyle w:val="ListParagraph"/>
        <w:numPr>
          <w:ilvl w:val="0"/>
          <w:numId w:val="47"/>
        </w:numPr>
        <w:spacing w:line="276" w:lineRule="auto"/>
        <w:ind w:left="0" w:firstLine="567"/>
        <w:jc w:val="both"/>
        <w:rPr>
          <w:sz w:val="20"/>
          <w:szCs w:val="20"/>
          <w:lang w:val="bg-BG"/>
        </w:rPr>
      </w:pPr>
      <w:r w:rsidRPr="007253E4">
        <w:rPr>
          <w:sz w:val="20"/>
          <w:szCs w:val="20"/>
          <w:lang w:val="bg-BG"/>
        </w:rPr>
        <w:t>Контролни дейности по ЗГМО и ЗППМ, включително внос и износ на семена и посадъчен материал от и за трети страни.</w:t>
      </w:r>
    </w:p>
    <w:p w:rsidR="009D522E" w:rsidRPr="007253E4" w:rsidRDefault="009D522E" w:rsidP="009D522E">
      <w:pPr>
        <w:spacing w:line="276" w:lineRule="auto"/>
        <w:jc w:val="both"/>
        <w:rPr>
          <w:sz w:val="20"/>
          <w:szCs w:val="20"/>
          <w:lang w:val="bg-BG"/>
        </w:rPr>
      </w:pPr>
    </w:p>
    <w:p w:rsidR="008B12B8" w:rsidRPr="007253E4" w:rsidRDefault="008B12B8" w:rsidP="008B12B8">
      <w:pPr>
        <w:tabs>
          <w:tab w:val="left" w:pos="426"/>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Целите и задачите, които се изпълняват от Българската агенция по безопасност на храните са част от цялостната политика на Министерство на земеделието и храните, по отношение на контрола върху здравето на животните и опазване здравето на хората, безопасността по хранителната верига и опазване територията на страната и другите държави-членки на ЕС от внасяне и разпространение на карантинни вредители по растенията и растителните продукти.</w:t>
      </w:r>
    </w:p>
    <w:p w:rsidR="0000502B" w:rsidRPr="007253E4" w:rsidRDefault="008B12B8" w:rsidP="008B12B8">
      <w:pPr>
        <w:tabs>
          <w:tab w:val="left" w:pos="426"/>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отчетния период приоритетите в областта на политиката по земеделие и селски райони са свързани и със създаване и установяване на всички необходими условия за функциониране на отрасъла в рамките на политиката и практиката на ЕС.</w:t>
      </w:r>
    </w:p>
    <w:p w:rsidR="0000502B" w:rsidRPr="007253E4" w:rsidRDefault="0000502B" w:rsidP="00FB4259">
      <w:pPr>
        <w:overflowPunct w:val="0"/>
        <w:autoSpaceDE w:val="0"/>
        <w:autoSpaceDN w:val="0"/>
        <w:adjustRightInd w:val="0"/>
        <w:spacing w:line="276" w:lineRule="auto"/>
        <w:ind w:firstLine="567"/>
        <w:jc w:val="both"/>
        <w:textAlignment w:val="baseline"/>
        <w:rPr>
          <w:sz w:val="20"/>
          <w:szCs w:val="20"/>
          <w:lang w:val="bg-BG"/>
        </w:rPr>
      </w:pPr>
    </w:p>
    <w:p w:rsidR="006F42C1" w:rsidRPr="007253E4" w:rsidRDefault="006F42C1" w:rsidP="006F42C1">
      <w:pPr>
        <w:overflowPunct w:val="0"/>
        <w:autoSpaceDE w:val="0"/>
        <w:autoSpaceDN w:val="0"/>
        <w:adjustRightInd w:val="0"/>
        <w:spacing w:line="276" w:lineRule="auto"/>
        <w:ind w:firstLine="567"/>
        <w:jc w:val="both"/>
        <w:textAlignment w:val="baseline"/>
        <w:rPr>
          <w:b/>
          <w:bCs/>
          <w:sz w:val="20"/>
          <w:szCs w:val="20"/>
          <w:lang w:val="bg-BG"/>
        </w:rPr>
      </w:pPr>
      <w:r w:rsidRPr="007253E4">
        <w:rPr>
          <w:sz w:val="20"/>
          <w:szCs w:val="20"/>
          <w:lang w:val="en-AU"/>
        </w:rPr>
        <w:lastRenderedPageBreak/>
        <w:t>През 20</w:t>
      </w:r>
      <w:r w:rsidRPr="007253E4">
        <w:rPr>
          <w:sz w:val="20"/>
          <w:szCs w:val="20"/>
        </w:rPr>
        <w:t>2</w:t>
      </w:r>
      <w:r w:rsidR="00F70DB6" w:rsidRPr="007253E4">
        <w:rPr>
          <w:sz w:val="20"/>
          <w:szCs w:val="20"/>
          <w:lang w:val="bg-BG"/>
        </w:rPr>
        <w:t>6</w:t>
      </w:r>
      <w:r w:rsidRPr="007253E4">
        <w:rPr>
          <w:sz w:val="20"/>
          <w:szCs w:val="20"/>
          <w:lang w:val="en-AU"/>
        </w:rPr>
        <w:t xml:space="preserve"> г. </w:t>
      </w:r>
      <w:r w:rsidRPr="007253E4">
        <w:rPr>
          <w:sz w:val="20"/>
          <w:szCs w:val="20"/>
          <w:lang w:val="bg-BG"/>
        </w:rPr>
        <w:t xml:space="preserve">Изпълнителна агенция по селекция и </w:t>
      </w:r>
      <w:r w:rsidRPr="007253E4">
        <w:rPr>
          <w:b/>
          <w:sz w:val="20"/>
          <w:szCs w:val="20"/>
          <w:lang w:val="bg-BG"/>
        </w:rPr>
        <w:t xml:space="preserve"> </w:t>
      </w:r>
      <w:r w:rsidRPr="007253E4">
        <w:rPr>
          <w:sz w:val="20"/>
          <w:szCs w:val="20"/>
          <w:lang w:val="bg-BG"/>
        </w:rPr>
        <w:t>репродукция в животновъдството /ИАСРЖ/</w:t>
      </w:r>
      <w:r w:rsidRPr="007253E4">
        <w:rPr>
          <w:sz w:val="20"/>
          <w:szCs w:val="20"/>
          <w:lang w:val="en-AU"/>
        </w:rPr>
        <w:t xml:space="preserve"> продължи да работи за изпълнението на </w:t>
      </w:r>
      <w:r w:rsidRPr="007253E4">
        <w:rPr>
          <w:sz w:val="20"/>
          <w:szCs w:val="20"/>
          <w:lang w:val="bg-BG"/>
        </w:rPr>
        <w:t xml:space="preserve">общата селскостопанска политика и </w:t>
      </w:r>
      <w:r w:rsidRPr="007253E4">
        <w:rPr>
          <w:sz w:val="20"/>
          <w:szCs w:val="20"/>
          <w:lang w:val="en-AU"/>
        </w:rPr>
        <w:t>Стратегическия план за развитие на земеделието и селските райони на Република България за периода 2023 – 2027 г</w:t>
      </w:r>
      <w:r w:rsidRPr="007253E4">
        <w:rPr>
          <w:sz w:val="20"/>
          <w:szCs w:val="20"/>
          <w:lang w:val="bg-BG"/>
        </w:rPr>
        <w:t>.</w:t>
      </w:r>
    </w:p>
    <w:p w:rsidR="001500CC" w:rsidRPr="007253E4" w:rsidRDefault="00F70DB6"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Агенцията</w:t>
      </w:r>
      <w:r w:rsidR="00FB4259" w:rsidRPr="007253E4">
        <w:rPr>
          <w:sz w:val="20"/>
          <w:szCs w:val="20"/>
          <w:lang w:val="bg-BG"/>
        </w:rPr>
        <w:t xml:space="preserve"> извършва следните дейности</w:t>
      </w:r>
      <w:r w:rsidR="001500CC" w:rsidRPr="007253E4">
        <w:rPr>
          <w:sz w:val="20"/>
          <w:szCs w:val="20"/>
          <w:lang w:val="bg-BG"/>
        </w:rPr>
        <w:t>:</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Подпомагане на министъра на земеделието</w:t>
      </w:r>
      <w:r w:rsidR="00FA56E4" w:rsidRPr="007253E4">
        <w:rPr>
          <w:sz w:val="20"/>
          <w:szCs w:val="20"/>
          <w:lang w:val="bg-BG"/>
        </w:rPr>
        <w:t xml:space="preserve"> и храните</w:t>
      </w:r>
      <w:r w:rsidR="00821071" w:rsidRPr="007253E4">
        <w:rPr>
          <w:sz w:val="20"/>
          <w:szCs w:val="20"/>
          <w:lang w:val="bg-BG"/>
        </w:rPr>
        <w:t xml:space="preserve"> при провеждане на държавната политика в областта на развъдната дейност, управление и съхранение на генетичните ресурси.</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Мониторинг за състоянието на националните генетични ресурси.</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Координиране на развъдната дейност и управление на националните генетични ресурси в животновъдството.</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Подпомагане дейността на развъдните организации при реализиране на развъдните им програми, чрез доказване  произхода на разплодните животнти  в националната ДНК лаборатория на ИАСРЖ.</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 xml:space="preserve">Опазване на изчезващи и застрашените от изчезване породи – национално богатство на страната. </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Поддържане и развитие на породите от националния генофонд на страната.</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Поддържане на Национален генетичен резерв – ген-банка за всички видове и породи селскостопански животни, отглеждани на територията на страната.</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Контрол върху развъдната дейност.</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Гарантиране на качеството на разплодния материал, постъпващ и разпространяван на територията на страната.</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Популяризиране на националните генетични ресурси и ефекта от развъдната дейност.</w:t>
      </w:r>
    </w:p>
    <w:p w:rsidR="001500CC"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1500CC" w:rsidRPr="007253E4">
        <w:rPr>
          <w:sz w:val="20"/>
          <w:szCs w:val="20"/>
          <w:lang w:val="bg-BG"/>
        </w:rPr>
        <w:t>Подпомага прилагането на схеми за обвързано с производството подпомагане в сектор „Животновъдство” за животни под селекционен контрол.</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Участие в международна дейност и международни проекти.</w:t>
      </w:r>
    </w:p>
    <w:p w:rsidR="00821071" w:rsidRPr="007253E4" w:rsidRDefault="006F42C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00821071" w:rsidRPr="007253E4">
        <w:rPr>
          <w:sz w:val="20"/>
          <w:szCs w:val="20"/>
          <w:lang w:val="bg-BG"/>
        </w:rPr>
        <w:t>Осъществяване на развъдна дейност с видове и породи, за които няма създадени развъдни организации.</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p>
    <w:p w:rsidR="007872BF"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 реализирането на стратегическата цел „Ефективно и конкурентноспособно земеделие“, принос има И</w:t>
      </w:r>
      <w:r w:rsidR="00B443BC" w:rsidRPr="007253E4">
        <w:rPr>
          <w:sz w:val="20"/>
          <w:szCs w:val="20"/>
          <w:lang w:val="bg-BG"/>
        </w:rPr>
        <w:t>зпълнителна агенция „Борба с градушките“ /И</w:t>
      </w:r>
      <w:r w:rsidRPr="007253E4">
        <w:rPr>
          <w:sz w:val="20"/>
          <w:szCs w:val="20"/>
          <w:lang w:val="bg-BG"/>
        </w:rPr>
        <w:t>АБГ</w:t>
      </w:r>
      <w:r w:rsidR="00B443BC" w:rsidRPr="007253E4">
        <w:rPr>
          <w:sz w:val="20"/>
          <w:szCs w:val="20"/>
          <w:lang w:val="bg-BG"/>
        </w:rPr>
        <w:t>/</w:t>
      </w:r>
      <w:r w:rsidRPr="007253E4">
        <w:rPr>
          <w:sz w:val="20"/>
          <w:szCs w:val="20"/>
          <w:lang w:val="bg-BG"/>
        </w:rPr>
        <w:t xml:space="preserve">, като използвайки наличния технически ресурс и съвременните методи и технологии за противоградова защита, подпомага българското земеделие чрез опазване на земеделските култури от неблагоприятни атмосферни явления. </w:t>
      </w:r>
    </w:p>
    <w:p w:rsidR="000D73DD" w:rsidRPr="007253E4" w:rsidRDefault="000D73DD" w:rsidP="006E241B">
      <w:pPr>
        <w:spacing w:line="276" w:lineRule="auto"/>
        <w:ind w:firstLine="567"/>
        <w:jc w:val="both"/>
        <w:rPr>
          <w:strike/>
          <w:sz w:val="20"/>
          <w:szCs w:val="20"/>
          <w:lang w:val="bg-BG" w:eastAsia="bg-BG"/>
        </w:rPr>
      </w:pPr>
    </w:p>
    <w:p w:rsidR="00190B9A" w:rsidRPr="007253E4" w:rsidRDefault="00190B9A" w:rsidP="00190B9A">
      <w:pPr>
        <w:spacing w:line="276" w:lineRule="auto"/>
        <w:ind w:firstLine="567"/>
        <w:jc w:val="both"/>
        <w:rPr>
          <w:sz w:val="20"/>
          <w:szCs w:val="20"/>
          <w:lang w:val="bg-BG" w:eastAsia="bg-BG"/>
        </w:rPr>
      </w:pPr>
      <w:r w:rsidRPr="007253E4">
        <w:rPr>
          <w:sz w:val="20"/>
          <w:szCs w:val="20"/>
          <w:lang w:val="bg-BG" w:eastAsia="bg-BG"/>
        </w:rPr>
        <w:t>Оперативните цели са свързани и с предоставяне на научни становища, анализи и оценки на риска по искане на Министерство на земеделието и Българската агенция по безопасност на храните, както и в резултат на самосезиране. Част от тях включват оценки на риска за здравето на консуматорите при установяване на случаи на наднормено съдържание на химични вещества в храни и фуражи, с препоръки за предприемане на своевременни мерки за управление на констатирания здравен риск. Всички изготвени становища и информации са публикувани на уебсайта на Центъра за оценка на риска по хранителната верига.</w:t>
      </w:r>
    </w:p>
    <w:p w:rsidR="001709C6" w:rsidRPr="007253E4" w:rsidRDefault="001709C6" w:rsidP="00DE5C13">
      <w:pPr>
        <w:spacing w:line="276" w:lineRule="auto"/>
        <w:ind w:firstLine="567"/>
        <w:jc w:val="both"/>
        <w:rPr>
          <w:sz w:val="20"/>
          <w:szCs w:val="20"/>
          <w:lang w:val="bg-BG" w:eastAsia="bg-BG"/>
        </w:rPr>
      </w:pPr>
    </w:p>
    <w:p w:rsidR="00821071" w:rsidRPr="007253E4" w:rsidRDefault="00821071" w:rsidP="00CA63F7">
      <w:pPr>
        <w:spacing w:line="276" w:lineRule="auto"/>
        <w:ind w:firstLine="567"/>
        <w:jc w:val="both"/>
        <w:rPr>
          <w:b/>
          <w:i/>
          <w:sz w:val="20"/>
          <w:szCs w:val="20"/>
          <w:lang w:val="bg-BG"/>
        </w:rPr>
      </w:pPr>
      <w:r w:rsidRPr="007253E4">
        <w:rPr>
          <w:b/>
          <w:i/>
          <w:sz w:val="20"/>
          <w:szCs w:val="20"/>
          <w:lang w:val="bg-BG"/>
        </w:rPr>
        <w:t>б) Описание на степента на достигане на очакваната полза/ефект за обществото от постигането на стратегическата цел за съответната област на политика</w:t>
      </w:r>
    </w:p>
    <w:p w:rsidR="00821071" w:rsidRPr="007253E4" w:rsidRDefault="00821071" w:rsidP="00CA63F7">
      <w:pPr>
        <w:overflowPunct w:val="0"/>
        <w:autoSpaceDE w:val="0"/>
        <w:autoSpaceDN w:val="0"/>
        <w:adjustRightInd w:val="0"/>
        <w:spacing w:line="276" w:lineRule="auto"/>
        <w:jc w:val="both"/>
        <w:textAlignment w:val="baseline"/>
        <w:rPr>
          <w:i/>
          <w:sz w:val="20"/>
          <w:szCs w:val="20"/>
          <w:u w:val="single"/>
          <w:lang w:val="bg-BG"/>
        </w:rPr>
      </w:pPr>
    </w:p>
    <w:p w:rsidR="00821071" w:rsidRPr="007253E4" w:rsidRDefault="006E241B" w:rsidP="00D81E72">
      <w:pPr>
        <w:overflowPunct w:val="0"/>
        <w:autoSpaceDE w:val="0"/>
        <w:autoSpaceDN w:val="0"/>
        <w:adjustRightInd w:val="0"/>
        <w:spacing w:line="276" w:lineRule="auto"/>
        <w:ind w:firstLine="567"/>
        <w:jc w:val="both"/>
        <w:textAlignment w:val="baseline"/>
        <w:rPr>
          <w:b/>
          <w:sz w:val="20"/>
          <w:szCs w:val="20"/>
          <w:lang w:val="bg-BG"/>
        </w:rPr>
      </w:pPr>
      <w:r w:rsidRPr="007253E4">
        <w:rPr>
          <w:sz w:val="20"/>
          <w:szCs w:val="20"/>
          <w:lang w:val="bg-BG"/>
        </w:rPr>
        <w:t xml:space="preserve">Изпълнението на стратегическата и оперативните цели на политиката за развитие на селските райони в края на програмния период ще доведе до следните </w:t>
      </w:r>
      <w:r w:rsidRPr="007253E4">
        <w:rPr>
          <w:b/>
          <w:i/>
          <w:sz w:val="20"/>
          <w:szCs w:val="20"/>
          <w:lang w:val="bg-BG"/>
        </w:rPr>
        <w:t>ползи/ефекти</w:t>
      </w:r>
      <w:r w:rsidRPr="007253E4">
        <w:rPr>
          <w:sz w:val="20"/>
          <w:szCs w:val="20"/>
          <w:lang w:val="bg-BG"/>
        </w:rPr>
        <w:t xml:space="preserve"> за обществото</w:t>
      </w:r>
      <w:r w:rsidR="00821071" w:rsidRPr="007253E4">
        <w:rPr>
          <w:sz w:val="20"/>
          <w:szCs w:val="20"/>
          <w:lang w:val="bg-BG"/>
        </w:rPr>
        <w:t>:</w:t>
      </w:r>
      <w:r w:rsidR="00821071" w:rsidRPr="007253E4">
        <w:rPr>
          <w:b/>
          <w:sz w:val="20"/>
          <w:szCs w:val="20"/>
          <w:lang w:val="bg-BG"/>
        </w:rPr>
        <w:t xml:space="preserve"> </w:t>
      </w:r>
    </w:p>
    <w:p w:rsidR="00821071" w:rsidRPr="007253E4" w:rsidRDefault="00821071" w:rsidP="002C40B6">
      <w:pPr>
        <w:pStyle w:val="ListParagraph"/>
        <w:numPr>
          <w:ilvl w:val="0"/>
          <w:numId w:val="47"/>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Създаване на благоприятна икономическа среда за развитие на селските райони;</w:t>
      </w:r>
    </w:p>
    <w:p w:rsidR="00821071" w:rsidRPr="007253E4" w:rsidRDefault="00821071" w:rsidP="002C40B6">
      <w:pPr>
        <w:pStyle w:val="ListParagraph"/>
        <w:numPr>
          <w:ilvl w:val="0"/>
          <w:numId w:val="47"/>
        </w:numPr>
        <w:tabs>
          <w:tab w:val="left" w:pos="284"/>
          <w:tab w:val="left" w:pos="709"/>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Увеличаване на производството на преработена и непреработена земеделска продукция в селските райони;</w:t>
      </w:r>
    </w:p>
    <w:p w:rsidR="00821071" w:rsidRPr="007253E4" w:rsidRDefault="00821071" w:rsidP="002C40B6">
      <w:pPr>
        <w:pStyle w:val="ListParagraph"/>
        <w:numPr>
          <w:ilvl w:val="0"/>
          <w:numId w:val="47"/>
        </w:numPr>
        <w:tabs>
          <w:tab w:val="left" w:pos="284"/>
          <w:tab w:val="left" w:pos="709"/>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Подобряване качеството на произвежданата преработена и непреработена земеделска продукция в селските райони;</w:t>
      </w:r>
    </w:p>
    <w:p w:rsidR="00821071" w:rsidRPr="007253E4" w:rsidRDefault="00821071" w:rsidP="002C40B6">
      <w:pPr>
        <w:pStyle w:val="ListParagraph"/>
        <w:numPr>
          <w:ilvl w:val="0"/>
          <w:numId w:val="47"/>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Подобряване и модернизация на инфраструктурата в селските райони;</w:t>
      </w:r>
    </w:p>
    <w:p w:rsidR="00821071" w:rsidRPr="007253E4" w:rsidRDefault="00821071" w:rsidP="002C40B6">
      <w:pPr>
        <w:pStyle w:val="ListParagraph"/>
        <w:numPr>
          <w:ilvl w:val="0"/>
          <w:numId w:val="47"/>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Намаляване на миграцията от селските райони;</w:t>
      </w:r>
    </w:p>
    <w:p w:rsidR="00821071" w:rsidRPr="007253E4" w:rsidRDefault="00821071" w:rsidP="002C40B6">
      <w:pPr>
        <w:pStyle w:val="ListParagraph"/>
        <w:numPr>
          <w:ilvl w:val="0"/>
          <w:numId w:val="47"/>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Осигуряване на алтернативни възможности за заетост и по–високи доходи;</w:t>
      </w:r>
    </w:p>
    <w:p w:rsidR="00821071" w:rsidRPr="007253E4" w:rsidRDefault="00821071" w:rsidP="002C40B6">
      <w:pPr>
        <w:pStyle w:val="ListParagraph"/>
        <w:numPr>
          <w:ilvl w:val="0"/>
          <w:numId w:val="47"/>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Намаляване на безработица в селските райони;</w:t>
      </w:r>
    </w:p>
    <w:p w:rsidR="00821071" w:rsidRPr="007253E4" w:rsidRDefault="00821071" w:rsidP="002C40B6">
      <w:pPr>
        <w:pStyle w:val="ListParagraph"/>
        <w:numPr>
          <w:ilvl w:val="0"/>
          <w:numId w:val="47"/>
        </w:numPr>
        <w:tabs>
          <w:tab w:val="left" w:pos="284"/>
          <w:tab w:val="left" w:pos="851"/>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Подкрепа на предприемачеството в селските райони;</w:t>
      </w:r>
    </w:p>
    <w:p w:rsidR="00821071" w:rsidRPr="007253E4" w:rsidRDefault="00821071" w:rsidP="002C40B6">
      <w:pPr>
        <w:pStyle w:val="ListParagraph"/>
        <w:numPr>
          <w:ilvl w:val="0"/>
          <w:numId w:val="47"/>
        </w:numPr>
        <w:tabs>
          <w:tab w:val="left" w:pos="284"/>
          <w:tab w:val="left" w:pos="709"/>
          <w:tab w:val="left" w:pos="851"/>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Въвеждане и прилагане на екологосъобразни методи за селскостопанско производство, които защитават или подобряват природната среда и допринасят за постигане на устойчив модел на управление на земята, за опазване на водите и почвените ресурси, на ценни местообитания и природни системи.</w:t>
      </w:r>
    </w:p>
    <w:p w:rsidR="00815885" w:rsidRPr="007253E4" w:rsidRDefault="00815885" w:rsidP="00815885">
      <w:pPr>
        <w:overflowPunct w:val="0"/>
        <w:autoSpaceDE w:val="0"/>
        <w:autoSpaceDN w:val="0"/>
        <w:adjustRightInd w:val="0"/>
        <w:spacing w:line="276" w:lineRule="auto"/>
        <w:jc w:val="both"/>
        <w:textAlignment w:val="baseline"/>
        <w:rPr>
          <w:sz w:val="20"/>
          <w:szCs w:val="20"/>
          <w:lang w:val="bg-BG"/>
        </w:rPr>
      </w:pPr>
    </w:p>
    <w:p w:rsidR="0041766D" w:rsidRPr="007253E4" w:rsidRDefault="0041766D" w:rsidP="0041766D">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Наличие на нормативна база позволяваща ефективна организация, производство и управление на животновъдството, в т.ч. на развъдната дейност;</w:t>
      </w:r>
    </w:p>
    <w:p w:rsidR="0041766D" w:rsidRPr="007253E4" w:rsidRDefault="0041766D" w:rsidP="0041766D">
      <w:pPr>
        <w:tabs>
          <w:tab w:val="num" w:pos="720"/>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Запазване, усъвършенстване, управление и ефективно използване на генетичния потенциал в животновъдството;</w:t>
      </w:r>
    </w:p>
    <w:p w:rsidR="0041766D" w:rsidRPr="007253E4" w:rsidRDefault="0041766D" w:rsidP="0041766D">
      <w:pPr>
        <w:tabs>
          <w:tab w:val="num" w:pos="720"/>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Възстановяване и развитие на традиционните за страната с експортна насоченост животновъдни дейности – овцевъдство, биволовъдство, месодайно животновъдство;</w:t>
      </w:r>
    </w:p>
    <w:p w:rsidR="0041766D" w:rsidRPr="007253E4" w:rsidRDefault="0041766D" w:rsidP="0041766D">
      <w:pPr>
        <w:tabs>
          <w:tab w:val="num" w:pos="720"/>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Подобряване на ефективността на земеделското производство, чрез стимулиране производителите да провеждат целенасочена селекция;</w:t>
      </w:r>
    </w:p>
    <w:p w:rsidR="0041766D" w:rsidRPr="007253E4" w:rsidRDefault="0041766D" w:rsidP="0041766D">
      <w:pPr>
        <w:tabs>
          <w:tab w:val="num" w:pos="720"/>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Равнопоставено участие на българските производители в търговията с животински продукти в рамките на Европейския съюз и извън него;</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Сигурни доходи за българските производители;</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Участие на българските фермери в общностната търговия с чистопородни разплодни животни и хибриди;</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Получаване на по-високи продуктивни показатели при животните; </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Подобряване на условията за производство и предлагане на пазара на пчелен мед и пчелни продукти;</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Актуализирана правна рамка, във връзка с промяна в Европейското законодателство и променящата се среда в животновъдството и пазарните условия;</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Участие на производителите и преработвателите в пазарните механизми, форми и режими на ОСП за стабилност на общия европейски пазар на животински продукти;</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Подобряване на конкурентоспособността на животинските продукти на европейския пазар и експортните възможности на българските производители;</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Изграждане на договорни отношения между производители и изкупвачи на сурово мляко; </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Наличие на актуална информация за ценовите нива в секторите „Птиче месо и яйца”, „Мляко и млечни продукти”, „Говеждо и телешко месо”, „Свинско месо“ и „Овче месо“;</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Прилагане на Скалите на Съюза за класификация на кланичните трупове в секторите на говеждото и телешкото месо, свинското и овчето месо;</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Постигане на по-висока степен на прозрачност за пазара на месото;</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Осигуряване на приемлив стандарт на живот на фермерите, чрез прилагането на пазарни мерки и поддържането на стабилна цена, и при необходимост чрез интервенционна система; </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Създаване на условия за изпълнение на зоохигиенните и ветеринарномедицинските изисквания в животновъдните ферми; </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Създаване на възможност за проследяемост на произведеното сурово мляко, неговото съхранение, транспортиране и преработка;</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Създаване на по-добри условия за развитие и реализация на директни продажби на суровини и храни от животински произход;</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Предоставяне на публична информация за независимите акредитирани лаборатории за изследване на суровото мляко;</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Защитеност на производството и доходите на българските производители;</w:t>
      </w:r>
    </w:p>
    <w:p w:rsidR="0041766D" w:rsidRPr="007253E4" w:rsidRDefault="0041766D" w:rsidP="0041766D">
      <w:pPr>
        <w:tabs>
          <w:tab w:val="num" w:pos="698"/>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Адекватно заплащане за българските производители на базата на качеството на животинските продукти и повишаване доходите на производителите;</w:t>
      </w:r>
    </w:p>
    <w:p w:rsidR="00D3520E" w:rsidRPr="007253E4" w:rsidRDefault="0041766D" w:rsidP="0041766D">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Предлагане на пазара на качествени, съответстващи на европейските пазарни изисквания, животински продукти.</w:t>
      </w:r>
    </w:p>
    <w:p w:rsidR="0041766D" w:rsidRPr="007253E4" w:rsidRDefault="0041766D" w:rsidP="0041766D">
      <w:pPr>
        <w:overflowPunct w:val="0"/>
        <w:autoSpaceDE w:val="0"/>
        <w:autoSpaceDN w:val="0"/>
        <w:adjustRightInd w:val="0"/>
        <w:spacing w:line="276" w:lineRule="auto"/>
        <w:ind w:firstLine="567"/>
        <w:jc w:val="both"/>
        <w:textAlignment w:val="baseline"/>
        <w:rPr>
          <w:sz w:val="20"/>
          <w:szCs w:val="20"/>
          <w:lang w:val="bg-BG"/>
        </w:rPr>
      </w:pPr>
    </w:p>
    <w:p w:rsidR="00821071" w:rsidRPr="007253E4" w:rsidRDefault="000C203A" w:rsidP="006C303C">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Директните плащания допринасят във висока степен за повишаване на доходите на земеделските стопани от земеделска дейност, за осигуряване на продоволствената сигурност на страната - достатъчно количество земеделски продукти с гарантирано качество и безопасност; за сигурността на земеползването и подобрена структура на земеделските стопанства; за опазване на околната среда и биологичното разнообразие</w:t>
      </w:r>
      <w:r w:rsidR="00AE4C94" w:rsidRPr="007253E4">
        <w:rPr>
          <w:sz w:val="20"/>
          <w:szCs w:val="20"/>
          <w:lang w:val="bg-BG"/>
        </w:rPr>
        <w:t>.</w:t>
      </w:r>
    </w:p>
    <w:p w:rsidR="006C303C" w:rsidRPr="007253E4" w:rsidRDefault="0041766D" w:rsidP="0041766D">
      <w:pPr>
        <w:tabs>
          <w:tab w:val="left" w:pos="440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ab/>
      </w:r>
    </w:p>
    <w:p w:rsidR="0092419E" w:rsidRPr="007253E4" w:rsidRDefault="0092419E" w:rsidP="0092419E">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Растениевъдството е стратегически подотрасъл на земеделието у нас. То създава основната суровинна база за развитие на животновъдството и хранително-вкусовата промишленост, осигурява храна за населението и част от износа на страната.</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Стабилизиране и устойчиво развитие на растениевъдното производство, чрез правилно управление и използване на националните ресурси, което води до повишаване на ефективността;</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Разширяване на инвестициите в земеделието за производството на висококачествени, екологично чисти и разнообразни земеделски продукти;</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 xml:space="preserve"> Високо продуктивно производство с ниски вложения и енергоемкост, опазващо почвеното плодородие;</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Оползотворяване на продуктовия потенциал от национални ресурси - почва, вода, климат, работна ръка, както и прилагане на иновационни технологии в производството на растителни продукти;</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lastRenderedPageBreak/>
        <w:t>Запазване на националния растителен генофонд за нуждите на селекцията;</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Повишено предлагане на екологично чисти и разнообразни растителни продукти;</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Информирани земеделски производители за прилагане правилата на Общата селскостопанска политика в областта на растениевъдното производство;</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Подобрено усвояване на средствата от Европейските фондове и Националния бюджет;</w:t>
      </w:r>
    </w:p>
    <w:p w:rsidR="0092419E" w:rsidRPr="007253E4" w:rsidRDefault="0092419E" w:rsidP="0092419E">
      <w:pPr>
        <w:numPr>
          <w:ilvl w:val="0"/>
          <w:numId w:val="7"/>
        </w:numPr>
        <w:tabs>
          <w:tab w:val="clear" w:pos="646"/>
          <w:tab w:val="num" w:pos="0"/>
        </w:tabs>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Повишени доходи на земеделските производители и стабилни пазари на земеделски продукти;</w:t>
      </w:r>
    </w:p>
    <w:p w:rsidR="00027073" w:rsidRPr="007253E4" w:rsidRDefault="00027073" w:rsidP="00CA63F7">
      <w:pPr>
        <w:overflowPunct w:val="0"/>
        <w:autoSpaceDE w:val="0"/>
        <w:autoSpaceDN w:val="0"/>
        <w:adjustRightInd w:val="0"/>
        <w:spacing w:line="276" w:lineRule="auto"/>
        <w:ind w:firstLine="567"/>
        <w:jc w:val="both"/>
        <w:textAlignment w:val="baseline"/>
        <w:rPr>
          <w:sz w:val="20"/>
          <w:szCs w:val="20"/>
          <w:lang w:val="bg-BG"/>
        </w:rPr>
      </w:pPr>
    </w:p>
    <w:p w:rsidR="00027073" w:rsidRPr="007253E4"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Във връзка с възложените функции </w:t>
      </w:r>
      <w:r w:rsidR="006258DB" w:rsidRPr="007253E4">
        <w:rPr>
          <w:sz w:val="20"/>
          <w:szCs w:val="20"/>
          <w:lang w:val="bg-BG"/>
        </w:rPr>
        <w:t xml:space="preserve">на </w:t>
      </w:r>
      <w:r w:rsidRPr="007253E4">
        <w:rPr>
          <w:sz w:val="20"/>
          <w:szCs w:val="20"/>
          <w:lang w:val="bg-BG"/>
        </w:rPr>
        <w:t>дирекция „Биологично производство”</w:t>
      </w:r>
      <w:r w:rsidR="006971C7" w:rsidRPr="007253E4">
        <w:rPr>
          <w:sz w:val="20"/>
          <w:szCs w:val="20"/>
          <w:lang w:val="bg-BG"/>
        </w:rPr>
        <w:t xml:space="preserve"> към МЗХ</w:t>
      </w:r>
      <w:r w:rsidRPr="007253E4">
        <w:rPr>
          <w:sz w:val="20"/>
          <w:szCs w:val="20"/>
          <w:lang w:val="bg-BG"/>
        </w:rPr>
        <w:t xml:space="preserve"> е идентифицира</w:t>
      </w:r>
      <w:r w:rsidR="006258DB" w:rsidRPr="007253E4">
        <w:rPr>
          <w:sz w:val="20"/>
          <w:szCs w:val="20"/>
          <w:lang w:val="bg-BG"/>
        </w:rPr>
        <w:t>на</w:t>
      </w:r>
      <w:r w:rsidRPr="007253E4">
        <w:rPr>
          <w:sz w:val="20"/>
          <w:szCs w:val="20"/>
          <w:lang w:val="bg-BG"/>
        </w:rPr>
        <w:t xml:space="preserve"> полза/ефект за обществото, изразяващи се в нарастване на консумацията на храни, произведени по биологичен начин. </w:t>
      </w:r>
    </w:p>
    <w:p w:rsidR="00027073" w:rsidRPr="007253E4"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Осигуряването на условия за развитие на биологично производство допринася едновременно за:</w:t>
      </w:r>
    </w:p>
    <w:p w:rsidR="00027073" w:rsidRPr="007253E4"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 - опазване на околната среда - укрепва агроекосистемите, опазва биоразнообразието и предоставя възможност на бъдещите поколения да се възползват от съхранената природа;</w:t>
      </w:r>
    </w:p>
    <w:p w:rsidR="00027073" w:rsidRPr="007253E4"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 - производство на здравословни храни - тази форма на земеделие отговаря на нуждите на нарастващ брой потребители, тъй като използва безопасни, прозрачни и контролирани методи на производство;</w:t>
      </w:r>
    </w:p>
    <w:p w:rsidR="00027073" w:rsidRPr="007253E4" w:rsidRDefault="00027073" w:rsidP="00027073">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 - социален ефект - създава заетост в селските райони и повече работни места.</w:t>
      </w:r>
    </w:p>
    <w:p w:rsidR="00027073" w:rsidRPr="007253E4" w:rsidRDefault="00027073" w:rsidP="00CA63F7">
      <w:pPr>
        <w:overflowPunct w:val="0"/>
        <w:autoSpaceDE w:val="0"/>
        <w:autoSpaceDN w:val="0"/>
        <w:adjustRightInd w:val="0"/>
        <w:spacing w:line="276" w:lineRule="auto"/>
        <w:ind w:firstLine="567"/>
        <w:jc w:val="both"/>
        <w:textAlignment w:val="baseline"/>
        <w:rPr>
          <w:sz w:val="20"/>
          <w:szCs w:val="20"/>
          <w:lang w:val="bg-BG"/>
        </w:rPr>
      </w:pPr>
    </w:p>
    <w:p w:rsidR="000B01A4" w:rsidRPr="007253E4" w:rsidRDefault="000B01A4" w:rsidP="000B01A4">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За първото шестмесечие </w:t>
      </w:r>
      <w:r w:rsidRPr="007253E4">
        <w:rPr>
          <w:sz w:val="20"/>
          <w:szCs w:val="20"/>
        </w:rPr>
        <w:t>(</w:t>
      </w:r>
      <w:r w:rsidRPr="007253E4">
        <w:rPr>
          <w:sz w:val="20"/>
          <w:szCs w:val="20"/>
          <w:lang w:val="bg-BG"/>
        </w:rPr>
        <w:t>периода 01.01-3</w:t>
      </w:r>
      <w:r w:rsidRPr="007253E4">
        <w:rPr>
          <w:sz w:val="20"/>
          <w:szCs w:val="20"/>
        </w:rPr>
        <w:t>0</w:t>
      </w:r>
      <w:r w:rsidRPr="007253E4">
        <w:rPr>
          <w:sz w:val="20"/>
          <w:szCs w:val="20"/>
          <w:lang w:val="bg-BG"/>
        </w:rPr>
        <w:t>.0</w:t>
      </w:r>
      <w:r w:rsidRPr="007253E4">
        <w:rPr>
          <w:sz w:val="20"/>
          <w:szCs w:val="20"/>
        </w:rPr>
        <w:t>6</w:t>
      </w:r>
      <w:r w:rsidRPr="007253E4">
        <w:rPr>
          <w:sz w:val="20"/>
          <w:szCs w:val="20"/>
          <w:lang w:val="bg-BG"/>
        </w:rPr>
        <w:t>.</w:t>
      </w:r>
      <w:r w:rsidRPr="007253E4">
        <w:rPr>
          <w:sz w:val="20"/>
          <w:szCs w:val="20"/>
        </w:rPr>
        <w:t xml:space="preserve">) </w:t>
      </w:r>
      <w:r w:rsidRPr="007253E4">
        <w:rPr>
          <w:sz w:val="20"/>
          <w:szCs w:val="20"/>
          <w:lang w:val="bg-BG"/>
        </w:rPr>
        <w:t>на 2026 г. експертите на НССЗ са консултирали 8 313 бр. земеделски стопани, като са предоставили 47 380 бр. консултации и други съветнически услуги допринасящи до следните полза/ефект за обществото от прилагането на политиката:</w:t>
      </w:r>
    </w:p>
    <w:p w:rsidR="000B01A4" w:rsidRPr="007253E4" w:rsidRDefault="000B01A4" w:rsidP="000B01A4">
      <w:pPr>
        <w:numPr>
          <w:ilvl w:val="0"/>
          <w:numId w:val="20"/>
        </w:numPr>
        <w:tabs>
          <w:tab w:val="left" w:pos="284"/>
          <w:tab w:val="num" w:pos="567"/>
        </w:tabs>
        <w:overflowPunct w:val="0"/>
        <w:autoSpaceDE w:val="0"/>
        <w:autoSpaceDN w:val="0"/>
        <w:adjustRightInd w:val="0"/>
        <w:spacing w:line="276" w:lineRule="auto"/>
        <w:ind w:left="0" w:firstLine="568"/>
        <w:jc w:val="both"/>
        <w:textAlignment w:val="baseline"/>
        <w:rPr>
          <w:sz w:val="20"/>
          <w:szCs w:val="20"/>
          <w:lang w:val="bg-BG"/>
        </w:rPr>
      </w:pPr>
      <w:r w:rsidRPr="007253E4">
        <w:rPr>
          <w:sz w:val="20"/>
          <w:szCs w:val="20"/>
          <w:lang w:val="bg-BG"/>
        </w:rPr>
        <w:t>Осигуряване на хранителна сигурност на страната - достатъчно количество земеделски продукти с гарантирани качество и безопасност;</w:t>
      </w:r>
    </w:p>
    <w:p w:rsidR="000B01A4" w:rsidRPr="007253E4" w:rsidRDefault="000B01A4" w:rsidP="000B01A4">
      <w:pPr>
        <w:numPr>
          <w:ilvl w:val="0"/>
          <w:numId w:val="20"/>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Повишаване на доходите от земеделска дейност;</w:t>
      </w:r>
    </w:p>
    <w:p w:rsidR="000B01A4" w:rsidRPr="007253E4" w:rsidRDefault="000B01A4" w:rsidP="000B01A4">
      <w:pPr>
        <w:numPr>
          <w:ilvl w:val="0"/>
          <w:numId w:val="20"/>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Сигурност на земеползването и подобрена структура на земеделските стопанства;</w:t>
      </w:r>
    </w:p>
    <w:p w:rsidR="000B01A4" w:rsidRPr="007253E4" w:rsidRDefault="000B01A4" w:rsidP="000B01A4">
      <w:pPr>
        <w:numPr>
          <w:ilvl w:val="0"/>
          <w:numId w:val="20"/>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Опазване на околната среда и биологичното разнообразие;</w:t>
      </w:r>
    </w:p>
    <w:p w:rsidR="000B01A4" w:rsidRPr="007253E4" w:rsidRDefault="000B01A4" w:rsidP="000B01A4">
      <w:pPr>
        <w:numPr>
          <w:ilvl w:val="0"/>
          <w:numId w:val="20"/>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Ефективно функционираща системата за съвети в земеделието;</w:t>
      </w:r>
    </w:p>
    <w:p w:rsidR="000B01A4" w:rsidRPr="007253E4" w:rsidRDefault="000B01A4" w:rsidP="000B01A4">
      <w:pPr>
        <w:numPr>
          <w:ilvl w:val="0"/>
          <w:numId w:val="20"/>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Предлагане на населението на екологично чисти и разнообразни земеделски продукти;</w:t>
      </w:r>
    </w:p>
    <w:p w:rsidR="000B01A4" w:rsidRPr="007253E4" w:rsidRDefault="000B01A4" w:rsidP="000B01A4">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0B01A4" w:rsidRPr="007253E4" w:rsidRDefault="000B01A4" w:rsidP="000B01A4">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Извършваните от НССЗ дейности спомагат информация и съветническа помощ да достигнат до възможно по-голям брой земеделски стопани, в т.ч. и до земеделски стопани в отдалечени от областните центрове населени места. Предоставените  консултации допринасят за осигуряване на подходящо ниво на технически и икономически знания и умения на заетите в сектор земеделие с цел повишаване на конкурентоспособността на българските производители в единния европейски пазар и производство на продукти с висока добавена стойност при устойчиво управление на природните ресурси.</w:t>
      </w:r>
    </w:p>
    <w:p w:rsidR="00190B9A" w:rsidRPr="007253E4" w:rsidRDefault="00190B9A" w:rsidP="00741C2A">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190B9A" w:rsidRPr="007253E4" w:rsidRDefault="00190B9A" w:rsidP="00190B9A">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 периода 01.01.2026г. - 30.06.2026г. е постигнато оптимално изпълнение на основната и оперативните, като са работи в следните направления:</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Направление „Замърсители по хранителната верига“,</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Национални оценки на хранителната експозиция,</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Направление „Диетични продукти, хранене и алергени“,</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Направление „Хранителни добавки и добавки в храни“,</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Направление „Здраве на растенията“,</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Направление „Продукти за растителна защита и техните остатъци в храни“,</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bCs/>
          <w:sz w:val="20"/>
          <w:szCs w:val="20"/>
          <w:lang w:val="bg-BG"/>
        </w:rPr>
      </w:pPr>
      <w:r w:rsidRPr="007253E4">
        <w:rPr>
          <w:sz w:val="20"/>
          <w:szCs w:val="20"/>
          <w:lang w:val="bg-BG"/>
        </w:rPr>
        <w:t>Направление „Фуражи и фуражни добавки“,</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bCs/>
          <w:sz w:val="20"/>
          <w:szCs w:val="20"/>
          <w:lang w:val="bg-BG"/>
        </w:rPr>
      </w:pPr>
      <w:r w:rsidRPr="007253E4">
        <w:rPr>
          <w:bCs/>
          <w:sz w:val="20"/>
          <w:szCs w:val="20"/>
          <w:lang w:val="bg-BG"/>
        </w:rPr>
        <w:t>Направление „Здравеопазване на животните“,</w:t>
      </w:r>
    </w:p>
    <w:p w:rsidR="00190B9A" w:rsidRPr="007253E4" w:rsidRDefault="00190B9A" w:rsidP="00190B9A">
      <w:pPr>
        <w:numPr>
          <w:ilvl w:val="0"/>
          <w:numId w:val="67"/>
        </w:numPr>
        <w:tabs>
          <w:tab w:val="left" w:pos="284"/>
          <w:tab w:val="num" w:pos="567"/>
        </w:tabs>
        <w:overflowPunct w:val="0"/>
        <w:autoSpaceDE w:val="0"/>
        <w:autoSpaceDN w:val="0"/>
        <w:adjustRightInd w:val="0"/>
        <w:spacing w:line="276" w:lineRule="auto"/>
        <w:jc w:val="both"/>
        <w:textAlignment w:val="baseline"/>
        <w:rPr>
          <w:sz w:val="20"/>
          <w:szCs w:val="20"/>
          <w:lang w:val="bg-BG"/>
        </w:rPr>
      </w:pPr>
      <w:r w:rsidRPr="007253E4">
        <w:rPr>
          <w:sz w:val="20"/>
          <w:szCs w:val="20"/>
          <w:lang w:val="bg-BG"/>
        </w:rPr>
        <w:t>Научни анализи на данни от Системата за бързо предупреждение за храни и фуражи (RASFF),</w:t>
      </w:r>
    </w:p>
    <w:p w:rsidR="00190B9A" w:rsidRPr="007253E4" w:rsidRDefault="00190B9A" w:rsidP="00190B9A">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en-GB"/>
        </w:rPr>
        <w:t>Подаване на данни към Европейския орган по безопасност на храните (EFSA) за</w:t>
      </w:r>
      <w:r w:rsidRPr="007253E4">
        <w:rPr>
          <w:b/>
          <w:sz w:val="20"/>
          <w:szCs w:val="20"/>
          <w:lang w:val="en-GB"/>
        </w:rPr>
        <w:t xml:space="preserve"> </w:t>
      </w:r>
      <w:r w:rsidRPr="007253E4">
        <w:rPr>
          <w:sz w:val="20"/>
          <w:szCs w:val="20"/>
          <w:lang w:val="en-GB"/>
        </w:rPr>
        <w:t>България за 2025 г. относно химични замърсители и пестицидни остатъци в храни, зоонози и зоонозни агенти е изпълнено съгласно установените изисквания.</w:t>
      </w:r>
    </w:p>
    <w:p w:rsidR="00190B9A" w:rsidRPr="007253E4" w:rsidRDefault="00190B9A" w:rsidP="00190B9A">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242079" w:rsidRPr="007253E4" w:rsidRDefault="00A42F06" w:rsidP="00190B9A">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И</w:t>
      </w:r>
      <w:r w:rsidR="00242079" w:rsidRPr="007253E4">
        <w:rPr>
          <w:bCs/>
          <w:i/>
          <w:sz w:val="20"/>
          <w:szCs w:val="20"/>
          <w:lang w:val="bg-BG"/>
        </w:rPr>
        <w:t>идентифицира</w:t>
      </w:r>
      <w:r w:rsidRPr="007253E4">
        <w:rPr>
          <w:bCs/>
          <w:i/>
          <w:sz w:val="20"/>
          <w:szCs w:val="20"/>
          <w:lang w:val="bg-BG"/>
        </w:rPr>
        <w:t>ни са и</w:t>
      </w:r>
      <w:r w:rsidR="00242079" w:rsidRPr="007253E4">
        <w:rPr>
          <w:bCs/>
          <w:i/>
          <w:sz w:val="20"/>
          <w:szCs w:val="20"/>
          <w:lang w:val="bg-BG"/>
        </w:rPr>
        <w:t xml:space="preserve"> следните ползи за обществото: </w:t>
      </w:r>
    </w:p>
    <w:p w:rsidR="00741C2A" w:rsidRPr="007253E4" w:rsidRDefault="00741C2A" w:rsidP="00741C2A">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В направление Здраве, хуманно отношение към животните, ГМО и АМР</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Предоставянето на актуална информация за епизоотичната обстановка в света и оценки на риска относно заразни заболявания по животните, които могат да представляват опасност за страната, води до своевременно информиране на компетентните органи и предприемането на навременни мерки. </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направление „Здравеопазване на животните“</w:t>
      </w:r>
      <w:r w:rsidRPr="007253E4">
        <w:rPr>
          <w:bCs/>
          <w:sz w:val="20"/>
          <w:szCs w:val="20"/>
          <w:lang w:val="bg-BG"/>
        </w:rPr>
        <w:t xml:space="preserve"> основните приоритетни направления за ЦОРХВ през първото шестмесечие на 2026 г. бяха разпространението на Високопатогенната инфлуенца по птиците (HPAI), чума по дребни преживни животни, африканската чума по свинете, както и някои арбовирусни инфекции.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lastRenderedPageBreak/>
        <w:t xml:space="preserve">По отношение на Африканска чума по свинете (АЧС), във връзка със заложените дейности от Плана за контрол и предотвратяване на разпространението на заболяването Африканска чума по свинете (АЧС) в България, с особено внимание се проследява развитието на епизоотичната обстановка в света и в нашата страна, която през 2025 г. беше спокойна на територията на България – само 1 огнище при домашни свине през 2024 г., а през 2025 г. няма нито едно огнище при домашни свине. АЧС продължи да се разпространява сред популациите на дивите свине у нас и в Европа. Изготвени са: </w:t>
      </w:r>
      <w:r w:rsidRPr="007253E4">
        <w:rPr>
          <w:bCs/>
          <w:sz w:val="20"/>
          <w:szCs w:val="20"/>
          <w:lang w:val="en-GB"/>
        </w:rPr>
        <w:t>Епидемиологичен анализ на Африканска чума по свинете в Европейския съюз през 2025 г.</w:t>
      </w:r>
      <w:r w:rsidRPr="007253E4">
        <w:rPr>
          <w:bCs/>
          <w:sz w:val="20"/>
          <w:szCs w:val="20"/>
          <w:lang w:val="bg-BG"/>
        </w:rPr>
        <w:t xml:space="preserve"> и оценка на риска за 2026 г.; Становище по предложение за изменение и допълнение на Наредба № 44 от 2006 г. за ветеринарномедицинските изисквания към животновъдните обекти, свързано с разрешаване и регламентиране на отглеждане на свине на открито – свободно отглеждане в заградени площи;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Относно разпространението на Високопатогенна Инфлуенца А по птиците (HPAI) са изготвени: </w:t>
      </w:r>
      <w:r w:rsidRPr="007253E4">
        <w:rPr>
          <w:bCs/>
          <w:sz w:val="20"/>
          <w:szCs w:val="20"/>
          <w:lang w:val="en-GB"/>
        </w:rPr>
        <w:t>Генотиповото разнообразие, пространственото разпределение и генетичната структура на вирусите на Инфлуенца A при птиците в България за периода 2023 – 2025 г.</w:t>
      </w:r>
      <w:r w:rsidRPr="007253E4">
        <w:rPr>
          <w:bCs/>
          <w:sz w:val="20"/>
          <w:szCs w:val="20"/>
          <w:lang w:val="bg-BG"/>
        </w:rPr>
        <w:t xml:space="preserve"> и 2 броя Епидемиологични анализа на HPAI в Европа; 9 броя становища за оценка на риска при повторно населване в птицевъден обект след огнище на HPAI в България. </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Центъра за оценка на риска по хранителната верига /ЦОРХВ/ участва в проект </w:t>
      </w:r>
      <w:r w:rsidRPr="007253E4">
        <w:rPr>
          <w:bCs/>
          <w:sz w:val="20"/>
          <w:szCs w:val="20"/>
          <w:lang w:val="en-GB"/>
        </w:rPr>
        <w:t>EUBA-EFSA-2025-BIOHAW-04 „Joint programming for risk assessments in vector-borne diseases”</w:t>
      </w:r>
      <w:r w:rsidRPr="007253E4">
        <w:rPr>
          <w:bCs/>
          <w:sz w:val="20"/>
          <w:szCs w:val="20"/>
          <w:lang w:val="bg-BG"/>
        </w:rPr>
        <w:t>, финансиран от Европейски орган по безопасност на храните (ЕОБХ).</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Относно огнището на </w:t>
      </w:r>
      <w:r w:rsidRPr="007253E4">
        <w:rPr>
          <w:bCs/>
          <w:sz w:val="20"/>
          <w:szCs w:val="20"/>
          <w:lang w:val="en-GB"/>
        </w:rPr>
        <w:t>чума по дребните преживни животни</w:t>
      </w:r>
      <w:r w:rsidRPr="007253E4">
        <w:rPr>
          <w:bCs/>
          <w:sz w:val="20"/>
          <w:szCs w:val="20"/>
          <w:lang w:val="bg-BG"/>
        </w:rPr>
        <w:t xml:space="preserve"> в България, през 2026 г. са изготвени 2 становища: </w:t>
      </w:r>
      <w:r w:rsidRPr="007253E4">
        <w:rPr>
          <w:bCs/>
          <w:sz w:val="20"/>
          <w:szCs w:val="20"/>
          <w:lang w:val="en-GB"/>
        </w:rPr>
        <w:t>Становище във връзка с констатираното и неликвидирано огнище на чума по дребните преживни животни в гр. Велинград</w:t>
      </w:r>
      <w:r w:rsidRPr="007253E4">
        <w:rPr>
          <w:bCs/>
          <w:sz w:val="20"/>
          <w:szCs w:val="20"/>
          <w:lang w:val="bg-BG"/>
        </w:rPr>
        <w:t xml:space="preserve"> и С</w:t>
      </w:r>
      <w:r w:rsidRPr="007253E4">
        <w:rPr>
          <w:bCs/>
          <w:sz w:val="20"/>
          <w:szCs w:val="20"/>
          <w:lang w:val="en-GB"/>
        </w:rPr>
        <w:t>тановище относно оценка на риска и прилагане на мерки за ликвидиране на огнище на чума по дребните преживни животни</w:t>
      </w:r>
      <w:r w:rsidRPr="007253E4">
        <w:rPr>
          <w:bCs/>
          <w:sz w:val="20"/>
          <w:szCs w:val="20"/>
          <w:lang w:val="bg-BG"/>
        </w:rPr>
        <w:t>.</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ab/>
        <w:t xml:space="preserve">Относно други проблеми в здравеопазването на животните са изготвени </w:t>
      </w:r>
      <w:r w:rsidRPr="007253E4">
        <w:rPr>
          <w:bCs/>
          <w:sz w:val="20"/>
          <w:szCs w:val="20"/>
          <w:lang w:val="en-GB"/>
        </w:rPr>
        <w:t>Становище на ЦОРХВ до БАБХ относно констатирано класическо скрейпи</w:t>
      </w:r>
      <w:r w:rsidRPr="007253E4">
        <w:rPr>
          <w:bCs/>
          <w:sz w:val="20"/>
          <w:szCs w:val="20"/>
          <w:lang w:val="bg-BG"/>
        </w:rPr>
        <w:t>, О</w:t>
      </w:r>
      <w:r w:rsidRPr="007253E4">
        <w:rPr>
          <w:bCs/>
          <w:sz w:val="20"/>
          <w:szCs w:val="20"/>
          <w:lang w:val="en-GB"/>
        </w:rPr>
        <w:t xml:space="preserve">ценка на риска от проникване на бунявируси на територията на </w:t>
      </w:r>
      <w:r w:rsidRPr="007253E4">
        <w:rPr>
          <w:bCs/>
          <w:sz w:val="20"/>
          <w:szCs w:val="20"/>
          <w:lang w:val="bg-BG"/>
        </w:rPr>
        <w:t>Б</w:t>
      </w:r>
      <w:r w:rsidRPr="007253E4">
        <w:rPr>
          <w:bCs/>
          <w:sz w:val="20"/>
          <w:szCs w:val="20"/>
          <w:lang w:val="en-GB"/>
        </w:rPr>
        <w:t xml:space="preserve">ългария </w:t>
      </w:r>
      <w:r w:rsidRPr="007253E4">
        <w:rPr>
          <w:bCs/>
          <w:sz w:val="20"/>
          <w:szCs w:val="20"/>
          <w:lang w:val="bg-BG"/>
        </w:rPr>
        <w:t>и н</w:t>
      </w:r>
      <w:r w:rsidRPr="007253E4">
        <w:rPr>
          <w:bCs/>
          <w:sz w:val="20"/>
          <w:szCs w:val="20"/>
          <w:lang w:val="en-GB"/>
        </w:rPr>
        <w:t xml:space="preserve">аучна информация за епизоотичната ситуация с </w:t>
      </w:r>
      <w:r w:rsidRPr="007253E4">
        <w:rPr>
          <w:bCs/>
          <w:sz w:val="20"/>
          <w:szCs w:val="20"/>
          <w:lang w:val="bg-BG"/>
        </w:rPr>
        <w:t xml:space="preserve">акарите </w:t>
      </w:r>
      <w:r w:rsidRPr="007253E4">
        <w:rPr>
          <w:bCs/>
          <w:i/>
          <w:sz w:val="20"/>
          <w:szCs w:val="20"/>
          <w:lang w:val="en-GB"/>
        </w:rPr>
        <w:t>Tropilaelaps</w:t>
      </w:r>
      <w:r w:rsidRPr="007253E4">
        <w:rPr>
          <w:bCs/>
          <w:sz w:val="20"/>
          <w:szCs w:val="20"/>
          <w:lang w:val="en-GB"/>
        </w:rPr>
        <w:t xml:space="preserve"> spp.</w:t>
      </w:r>
      <w:r w:rsidRPr="007253E4">
        <w:rPr>
          <w:bCs/>
          <w:sz w:val="20"/>
          <w:szCs w:val="20"/>
          <w:lang w:val="bg-BG"/>
        </w:rPr>
        <w:t>, който представлява заплаха за здравето на пчелите.</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направление „Хуманно отношение към животните“ с оглед</w:t>
      </w:r>
      <w:r w:rsidRPr="007253E4">
        <w:rPr>
          <w:b/>
          <w:bCs/>
          <w:sz w:val="20"/>
          <w:szCs w:val="20"/>
          <w:lang w:val="bg-BG"/>
        </w:rPr>
        <w:t xml:space="preserve"> </w:t>
      </w:r>
      <w:r w:rsidRPr="007253E4">
        <w:rPr>
          <w:bCs/>
          <w:sz w:val="20"/>
          <w:szCs w:val="20"/>
          <w:lang w:val="bg-BG"/>
        </w:rPr>
        <w:t>развитието на новото европейско законодателство за хуманно отношение към животните е направен обзор на благосъстоянието на рибите, отглеждани в рибовъдни стопанства в Европа, които</w:t>
      </w:r>
      <w:r w:rsidRPr="007253E4">
        <w:rPr>
          <w:bCs/>
          <w:sz w:val="20"/>
          <w:szCs w:val="20"/>
          <w:lang w:val="en-GB"/>
        </w:rPr>
        <w:t xml:space="preserve"> </w:t>
      </w:r>
      <w:r w:rsidRPr="007253E4">
        <w:rPr>
          <w:bCs/>
          <w:sz w:val="20"/>
          <w:szCs w:val="20"/>
          <w:lang w:val="bg-BG"/>
        </w:rPr>
        <w:t>играят жизненоважна роля в продоволствената система и синята икономика на Европейския съюз и е представена информация на заинтересованата общественост относно</w:t>
      </w:r>
      <w:r w:rsidRPr="007253E4">
        <w:rPr>
          <w:bCs/>
          <w:sz w:val="20"/>
          <w:szCs w:val="20"/>
          <w:lang w:val="en-GB"/>
        </w:rPr>
        <w:t xml:space="preserve"> </w:t>
      </w:r>
      <w:r w:rsidRPr="007253E4">
        <w:rPr>
          <w:bCs/>
          <w:sz w:val="20"/>
          <w:szCs w:val="20"/>
          <w:lang w:val="bg-BG"/>
        </w:rPr>
        <w:t>новите правила за отглеждане и придвижване на кучета и котки в ЕС, които ще се прилагат от 2028 г.</w:t>
      </w:r>
      <w:r w:rsidRPr="007253E4">
        <w:rPr>
          <w:bCs/>
          <w:sz w:val="20"/>
          <w:szCs w:val="20"/>
          <w:lang w:val="en-GB"/>
        </w:rPr>
        <w:t xml:space="preserve"> </w:t>
      </w:r>
      <w:r w:rsidRPr="007253E4">
        <w:rPr>
          <w:bCs/>
          <w:sz w:val="20"/>
          <w:szCs w:val="20"/>
          <w:lang w:val="bg-BG"/>
        </w:rPr>
        <w:t>Разработени са материали за състоянието на чревния микробиом на селскостопанските животни и значението му за здравето на хората в контекста на подхода „Едно здраве“, както и за въздействието на топлинния стрес върху здравето, продуктивността и икономическата ефективност на животновъдството.</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направление „ГМО в земеделието“</w:t>
      </w:r>
      <w:r w:rsidRPr="007253E4">
        <w:rPr>
          <w:b/>
          <w:bCs/>
          <w:sz w:val="20"/>
          <w:szCs w:val="20"/>
          <w:lang w:val="bg-BG"/>
        </w:rPr>
        <w:t xml:space="preserve"> </w:t>
      </w:r>
      <w:r w:rsidRPr="007253E4">
        <w:rPr>
          <w:bCs/>
          <w:sz w:val="20"/>
          <w:szCs w:val="20"/>
          <w:lang w:val="bg-BG"/>
        </w:rPr>
        <w:t>се</w:t>
      </w:r>
      <w:r w:rsidRPr="007253E4">
        <w:rPr>
          <w:b/>
          <w:bCs/>
          <w:sz w:val="20"/>
          <w:szCs w:val="20"/>
          <w:lang w:val="bg-BG"/>
        </w:rPr>
        <w:t xml:space="preserve"> </w:t>
      </w:r>
      <w:r w:rsidRPr="007253E4">
        <w:rPr>
          <w:bCs/>
          <w:sz w:val="20"/>
          <w:szCs w:val="20"/>
          <w:lang w:val="bg-BG"/>
        </w:rPr>
        <w:t>проследява развитието на законодателството и е представена на обществеността подробна информация на за публикувано предложение за Регламент на Европейския парламент и Съвета за биотехнологиите (Закон за биотехнологиите, EU Biotech Act), който</w:t>
      </w:r>
      <w:r w:rsidRPr="007253E4">
        <w:rPr>
          <w:bCs/>
          <w:sz w:val="20"/>
          <w:szCs w:val="20"/>
          <w:lang w:val="en-GB"/>
        </w:rPr>
        <w:t xml:space="preserve"> </w:t>
      </w:r>
      <w:r w:rsidRPr="007253E4">
        <w:rPr>
          <w:bCs/>
          <w:sz w:val="20"/>
          <w:szCs w:val="20"/>
          <w:lang w:val="bg-BG"/>
        </w:rPr>
        <w:t>урежда биотехнологиите и биопроизводството в целия Европейски съюз</w:t>
      </w:r>
      <w:r w:rsidRPr="007253E4">
        <w:rPr>
          <w:bCs/>
          <w:sz w:val="20"/>
          <w:szCs w:val="20"/>
          <w:lang w:val="en-GB"/>
        </w:rPr>
        <w:t xml:space="preserve"> </w:t>
      </w:r>
      <w:r w:rsidRPr="007253E4">
        <w:rPr>
          <w:bCs/>
          <w:sz w:val="20"/>
          <w:szCs w:val="20"/>
          <w:lang w:val="bg-BG"/>
        </w:rPr>
        <w:t>и е позициониран като водещ инструмент за постигане на по-гъвкав, хармонизиран и стратегически автономен вътрешен пазар. Целта е Европа да се превърне в глобална биотехнологична сила чрез ускорено трансформиране на научните разработки в пазарно приложими решения, въвеждане и използване на напреднали технологии и изкуствен интелект (ИИ) за улесняване на пазарното навлизане на биотехнологични иновации, и създаване на по-благоприятна среда за технологично развитие и интегриране на научните постижения в реалната икономика. Тази законодателна инициатива се пресича с ключови области като здравеопазване, селско стопанство, енергетика, устойчивост, икономическа сигурност, национална сигурност и биосигурност.</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направление „Антимикробна резистентност (АМР)“</w:t>
      </w:r>
      <w:r w:rsidRPr="007253E4">
        <w:rPr>
          <w:b/>
          <w:bCs/>
          <w:sz w:val="20"/>
          <w:szCs w:val="20"/>
          <w:lang w:val="bg-BG"/>
        </w:rPr>
        <w:t xml:space="preserve"> </w:t>
      </w:r>
      <w:r w:rsidRPr="007253E4">
        <w:rPr>
          <w:bCs/>
          <w:sz w:val="20"/>
          <w:szCs w:val="20"/>
          <w:lang w:val="bg-BG"/>
        </w:rPr>
        <w:t>В изпълнение на задачите по Национална програма за действие срещу антимикробната резистентност 2026 – 2029 г. са предпиети следните дейности: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sz w:val="20"/>
          <w:szCs w:val="20"/>
          <w:lang w:val="bg-BG"/>
        </w:rPr>
        <w:t xml:space="preserve">По </w:t>
      </w:r>
      <w:r w:rsidRPr="007253E4">
        <w:rPr>
          <w:bCs/>
          <w:i/>
          <w:sz w:val="20"/>
          <w:szCs w:val="20"/>
          <w:lang w:val="bg-BG"/>
        </w:rPr>
        <w:t xml:space="preserve">Основна цел 1: Повишаване на обществената и професионална осведоменост и знания за рисковете от развитие на АМР чрез ефективна комуникация, образование и обучение, дейности </w:t>
      </w:r>
    </w:p>
    <w:p w:rsidR="00096F01" w:rsidRPr="007253E4" w:rsidRDefault="00096F01" w:rsidP="00096F01">
      <w:pPr>
        <w:tabs>
          <w:tab w:val="left" w:pos="284"/>
          <w:tab w:val="num" w:pos="567"/>
          <w:tab w:val="left" w:pos="993"/>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1.1.</w:t>
      </w:r>
      <w:r w:rsidRPr="007253E4">
        <w:rPr>
          <w:bCs/>
          <w:i/>
          <w:sz w:val="20"/>
          <w:szCs w:val="20"/>
          <w:lang w:val="bg-BG"/>
        </w:rPr>
        <w:tab/>
        <w:t>Провеждане на срезови анкетни проучвания за оценка на информираността, знанията и промените в поведението по отношение на антибиотиците и АМР и анализ при 4 таргетни групи: на обществото; на обучаващите се студенти в медицински специалности, вкл. ветеринарна медицина; на медицинските специалисти в хуманната и ветеринарната медицина; на фермери.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ЦОРХВ работи съвместно с екип от Министерство на здравеопазването и Националния институт по заразни и паразитни болести (НЦЗПБ) за разработването на анкети за гореспоменатите групи. ЦОРХВ участва в разработването на анкетите за фермери, ветеринарни лекари и студенти по ветеринарна медицина. Анкетите са на етап завършване и предстои разпространението им към целевите групи, което </w:t>
      </w:r>
      <w:r w:rsidRPr="007253E4">
        <w:rPr>
          <w:bCs/>
          <w:sz w:val="20"/>
          <w:szCs w:val="20"/>
          <w:lang w:val="bg-BG"/>
        </w:rPr>
        <w:lastRenderedPageBreak/>
        <w:t>смятаме да осъществим със съдействието на Български ветеринарен съюз, Българска агенция по безопасност на храните и трите ветеринарни факултета в страната.</w:t>
      </w:r>
    </w:p>
    <w:p w:rsidR="00096F01" w:rsidRPr="007253E4" w:rsidRDefault="00096F01" w:rsidP="00096F01">
      <w:pPr>
        <w:tabs>
          <w:tab w:val="left" w:pos="284"/>
          <w:tab w:val="num" w:pos="567"/>
          <w:tab w:val="left" w:pos="993"/>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1.2.</w:t>
      </w:r>
      <w:r w:rsidRPr="007253E4">
        <w:rPr>
          <w:bCs/>
          <w:i/>
          <w:sz w:val="20"/>
          <w:szCs w:val="20"/>
          <w:lang w:val="bg-BG"/>
        </w:rPr>
        <w:tab/>
        <w:t>Повишаване на обществената осведоменост и разбиране за причините, рисковете и последиците от развитие на АМР, както и за значението и контрола на инфекциите чрез провеждане на информационни кампании, пресконференции и разпространение на образователни материали.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В изпълнение на тази дейност ЦОРХВ започна провеждането на информационна кампания за повишаване на осведомеността за АМР, която стартира на 02.06.2026 г. във Фейсбук страницата на ЦОРХВ с първата публикация и всяка седмица се публикуват кратки текстове и видеа, субтитрирани на български език, за АМР. На заглавната страница на интернет сайта на ЦОРХВ е направена специална секция „Антимикробна резистентност“ с подраздели „Статии“, „Информационни материали“, „Видео“, „Анкети“, в които се публикуват материалите.</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Изпратено е писмо за сътрудничество в разпространението на образователните материали до трите ветеринарни факултета в страната, Българска агенция по безопасност на храните и списание „Ветеринарна сбирка“, Български ветеринарен съюз и списание „Ветеринарна практика“, и Асоциациите на животновъдите, производителите на фураж и преработвателите в страната.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ЦОРХВ изготви и общообразователна брошура за антимикробната резистентност и целите на Националната програма, която вече беше разпространена по време на 18-та Конференция на БКЦ към ЕОБХ (на 14.05.2026 г.), на кариерен ден в Лесотехническия университет и ще бъде разпространявана на следващи подобни събития.</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Изготвен е 1 кратък наръчник за фермера по антимикробна резистентност, който е в предпечатна подготовка, предназначен да подпомогне прилагането на добри практики за ограничаване на употребата на антимикробни средства и разпространението на резистентност.</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Изготвените статии и научни информации в областта на антимикробната резистентност</w:t>
      </w:r>
      <w:r w:rsidRPr="007253E4">
        <w:rPr>
          <w:bCs/>
          <w:sz w:val="20"/>
          <w:szCs w:val="20"/>
          <w:lang w:val="bg-BG"/>
        </w:rPr>
        <w:t xml:space="preserve"> обхващат и анализирането на конкретни пътища за възникване и разпространение на резистентни микроорганизми. Разгледани са възможностите за използване на естествени продукти за биоконтрол при отглеждането на аквакултури като алтернатива на конвенционалните антимикробни средства.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Изготвена е научна информация за антимикробната резистентност във веригата на ферментиралите храни, с акцент върху представители на род </w:t>
      </w:r>
      <w:r w:rsidRPr="007253E4">
        <w:rPr>
          <w:bCs/>
          <w:i/>
          <w:iCs/>
          <w:sz w:val="20"/>
          <w:szCs w:val="20"/>
          <w:lang w:val="bg-BG"/>
        </w:rPr>
        <w:t>Enterococcus</w:t>
      </w:r>
      <w:r w:rsidRPr="007253E4">
        <w:rPr>
          <w:bCs/>
          <w:sz w:val="20"/>
          <w:szCs w:val="20"/>
          <w:lang w:val="bg-BG"/>
        </w:rPr>
        <w:t xml:space="preserve"> като потенциални възникващи патогени и носители на гени за резистентност в сирена, произведени от сурово мляко. </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Дейностите се осъществяват като се съгласуват с Постоянно действащия експертен съвет по оперативно координиране изпълнението на Национална програма за действие срещу антимикробната резистентност 2026 – 2029 г. (в системата на Министерство на земеделието и храните, съгласно заповед на министъра на земеделието и храните с № РД09-393 от 16.04.2026 г.).</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Направление „Здраве на растенията, безопасност на храните и фуражите“</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Изготвените становища и оценки на риска осигуряват научна основа за решенията на компетентните органи по управление на риска по хранителната верига и допринасят за защитата на общественото здраве. Наред с тях през отчетния период са разработени научни и информационни материали по актуални и нововъзникващи въпроси, свързани със здравето на растенията, химичните и биологичните опасности в храните, безопасността на фуражите и антимикробната резистентност.</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 xml:space="preserve">Замърсители по хранителната верига и други химични рискове </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Значителна част от дейността през отчетния период е насочена към оценката на риска от микотоксини в храни. Изготвени са общо 8 становища и оценки на риска, обхващащи пратки шамфъстък с произход Иран и Република Турция и с крайно местоназначение България или Германия, както и пратки сушени смокини с произход Република Турция и крайно местоназначение Германия, Франция и Белгия. Оценено е наличието на афлатоксини и охратоксин А, включително при установени концентрации над нормативно определените максимални количества. По искане на Българската агенция по безопасност на храните е предоставено и становище относно предприемането на мерки по отношение на несъответстваща пратка храни със завишени нива на микотоксини.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По други въпроси, свързани с безопасността и нормативните изисквания към храните, са изготвени становища по запитване на БАБХ, свързано с Решение IOC DEC-III.I/121-VI/2025 на Международния съвет за маслините за изменение на търговския стандарт за маслинови масла и масла от маслинови кюспета, по-конкретно на ограничението за общото съдържание на стероли, както и относно допустимостта за провеждане на медицинско научно изследване с генетично модифициран организъм.</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Разработени са и научни информации по актуални химични рискове. Анализирани са честотата и видовете консумирани риби, ракообразни и мекотели, които допринасят за хранителната експозиция на метилживак, както и осведомеността на потребителите относно националните препоръки за тяхната консумация. Разгледани са рисковете за човешкото здраве, свързани с наличието на растителни лектини в храните, и новите токсикологични референтни стойности за изофлавоните, включително препоръките на </w:t>
      </w:r>
      <w:r w:rsidRPr="007253E4">
        <w:rPr>
          <w:bCs/>
          <w:sz w:val="20"/>
          <w:szCs w:val="20"/>
          <w:lang w:val="bg-BG"/>
        </w:rPr>
        <w:lastRenderedPageBreak/>
        <w:t>Френската агенция за безопасност на храните, околната среда и труда относно ограничаването им в менютата за обществено хранене.</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Сред нововъзникващите химични рискове е разгледано наличието на микропластмаси и нанопластмаси по хранителната верига в контекста на подхода „Едно здраве“. Анализирано е и въздействието на военните конфликти върху хранителната верига, включително потенциалните замърсители, пътищата на експозиция и възможното им значение за България.</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По отношение на здравето на пчелите са разгледани наличието на химични замърсители в пчелния восък и свързаният с тях риск, както и въздействието на билкови продукти върху медоносните пчели.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направление „Хранителни добавки и добавки в храни“</w:t>
      </w:r>
      <w:r w:rsidRPr="007253E4">
        <w:rPr>
          <w:b/>
          <w:bCs/>
          <w:sz w:val="20"/>
          <w:szCs w:val="20"/>
          <w:lang w:val="bg-BG"/>
        </w:rPr>
        <w:t xml:space="preserve"> </w:t>
      </w:r>
      <w:r w:rsidRPr="007253E4">
        <w:rPr>
          <w:bCs/>
          <w:sz w:val="20"/>
          <w:szCs w:val="20"/>
          <w:lang w:val="bg-BG"/>
        </w:rPr>
        <w:t>е изготвена оценка на експозицията на българските деца и юноши на оцветителя Green S (Е 142) и на веществото пулегон, свързано с употребата на ароматизанти в храни. Изготвено е и становище относно безопасността на амигдалина.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По темата за новите храни е подготвена научна информация относно актуализираната оценка на Европейския орган за безопасност на храните за безопасността на канабидиола като нова храна.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областта на материалите и предметите, предназначени за контакт с храни</w:t>
      </w:r>
      <w:r w:rsidRPr="007253E4">
        <w:rPr>
          <w:bCs/>
          <w:sz w:val="20"/>
          <w:szCs w:val="20"/>
          <w:lang w:val="bg-BG"/>
        </w:rPr>
        <w:t>, са разработени 2 научни информации. Те представят новите правила на Европейския съюз относно опаковките и отпадъците от опаковки, приложими от август 2026 г., както и европейските изисквания относно бисфенол А, други бисфеноли и бисфенолни производни в материали и предмети, предназначени за контакт с храни.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областта на биологичните опасности</w:t>
      </w:r>
      <w:r w:rsidRPr="007253E4">
        <w:rPr>
          <w:bCs/>
          <w:sz w:val="20"/>
          <w:szCs w:val="20"/>
          <w:lang w:val="bg-BG"/>
        </w:rPr>
        <w:t xml:space="preserve"> е изготвена актуална информация за разпространението на </w:t>
      </w:r>
      <w:r w:rsidRPr="007253E4">
        <w:rPr>
          <w:bCs/>
          <w:i/>
          <w:iCs/>
          <w:sz w:val="20"/>
          <w:szCs w:val="20"/>
          <w:lang w:val="bg-BG"/>
        </w:rPr>
        <w:t>Salmonella</w:t>
      </w:r>
      <w:r w:rsidRPr="007253E4">
        <w:rPr>
          <w:bCs/>
          <w:sz w:val="20"/>
          <w:szCs w:val="20"/>
          <w:lang w:val="bg-BG"/>
        </w:rPr>
        <w:t xml:space="preserve"> spp. в яйца, месо и месни продукти и за свързаните салмонелозни инфекции. Продължава работата по по-широк анализ на глобалните тенденции и нововъзникващите предизвикателства, свързани със салмонелозните инфекции.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Разгледана е и бързата оценка на Европейския орган за безопасност на храните относно риска от цереулид в адаптирани формули за кърмачета.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В направление „Фуражи и фуражни добавки“</w:t>
      </w:r>
      <w:r w:rsidRPr="007253E4">
        <w:rPr>
          <w:bCs/>
          <w:sz w:val="20"/>
          <w:szCs w:val="20"/>
          <w:lang w:val="bg-BG"/>
        </w:rPr>
        <w:t xml:space="preserve"> са разгледани нови методи и стратегии за ограничаване на въздействието на микотоксините във фуражите и храните. Специално внимание е отделено на наличието на афлатоксин В1 във фуражи за бройлери, последиците за здравето и продуктивността на птиците и възможностите за смекчаване на неблагоприятното въздействие.</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i/>
          <w:sz w:val="20"/>
          <w:szCs w:val="20"/>
          <w:lang w:val="bg-BG"/>
        </w:rPr>
        <w:t xml:space="preserve">През отчетния период в областта на здравето на растенията </w:t>
      </w:r>
      <w:r w:rsidRPr="007253E4">
        <w:rPr>
          <w:bCs/>
          <w:sz w:val="20"/>
          <w:szCs w:val="20"/>
          <w:lang w:val="bg-BG"/>
        </w:rPr>
        <w:t>е изготвено становище по искане на Българската агенция по безопасност на храните за определяне на културите – гостоприемници на черната златка (</w:t>
      </w:r>
      <w:r w:rsidRPr="007253E4">
        <w:rPr>
          <w:bCs/>
          <w:i/>
          <w:iCs/>
          <w:sz w:val="20"/>
          <w:szCs w:val="20"/>
          <w:lang w:val="bg-BG"/>
        </w:rPr>
        <w:t>Capnodis tenebrionis</w:t>
      </w:r>
      <w:r w:rsidRPr="007253E4">
        <w:rPr>
          <w:bCs/>
          <w:sz w:val="20"/>
          <w:szCs w:val="20"/>
          <w:lang w:val="bg-BG"/>
        </w:rPr>
        <w:t>), които е целесъобразно да бъдат включени в Националната програма за контрол на вредителите по трайните насаждения през зимния период. Целта е да се осигури научна основа за финансовото подпомагане на земеделските стопани при закупуването на средства за растителна защита за контрол на неприятеля.</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Разработва се анализ на фитосанитарния риск за България от ябълковата плодова муха </w:t>
      </w:r>
      <w:r w:rsidRPr="007253E4">
        <w:rPr>
          <w:bCs/>
          <w:i/>
          <w:iCs/>
          <w:sz w:val="20"/>
          <w:szCs w:val="20"/>
          <w:lang w:val="bg-BG"/>
        </w:rPr>
        <w:t>Rhagoletis pomonella</w:t>
      </w:r>
      <w:r w:rsidRPr="007253E4">
        <w:rPr>
          <w:bCs/>
          <w:sz w:val="20"/>
          <w:szCs w:val="20"/>
          <w:lang w:val="bg-BG"/>
        </w:rPr>
        <w:t>.</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Продукти за растителна защита и остатъци от пестициди в храни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В областта на продуктите за растителна защита и остатъците от пестициди в храни са изготвени общо 5 становища и оценки. Те включват оценка на риска за консуматорите при установено наличие на имидаклоприд в картофени клубени с произход България; относно пестицидни остатъци над максимално допустимите граници и наличие на неразрешени активни вещества в пратка чай с произход Китай; както и оценка на риска за здравето на консуматорите при наличие на остатъци от пиримифос-метил в сурово слънчогледово масло с произход Украйна.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Изготвено е становище относно разрешаването на ограничена и контролирана употреба на продукта за растителна защита AF-X1, съдържащ активното вещество </w:t>
      </w:r>
      <w:r w:rsidRPr="007253E4">
        <w:rPr>
          <w:bCs/>
          <w:i/>
          <w:iCs/>
          <w:sz w:val="20"/>
          <w:szCs w:val="20"/>
          <w:lang w:val="bg-BG"/>
        </w:rPr>
        <w:t>Aspergillus flavus</w:t>
      </w:r>
      <w:r w:rsidRPr="007253E4">
        <w:rPr>
          <w:bCs/>
          <w:sz w:val="20"/>
          <w:szCs w:val="20"/>
          <w:lang w:val="bg-BG"/>
        </w:rPr>
        <w:t xml:space="preserve"> strain MUCL 54911, както и методическо становище по прилагането на модела на Европейския орган за безопасност на храните PRIMo – Pesticide Residue Intake Model, при оценката на риска от остатъци от пестициди.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Допълнително, по искане на БАБХ, е изготвена аналитична таблица за броя на нотификациите в системата RASFF през 2025 г., свързани с остатъци от пестициди в продукти от растителен и животински произход. Информацията е предоставена във връзка с актуализирането на Националната програма за контрол на остатъците от пестициди във и върху храни от растителен и животински произход за 2026 г.</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Изготвено е и писмо с експертно разяснение във връзка с поискано от БАБХ тълкуване на резултати от изпитване на слънчогледово масло.</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Проследимост, контрол и общи въпроси на хранителната система</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В подкрепа на контролната и проследяващата дейност е разработена стандартна оперативна процедура „Проследяване на пратки слънчогледови семена, внос от трети страни“.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Разгледани са възможностите за прилагане на иновативни технологии за проследимост и контрол чрез платформата TraceMap, предназначена да подпомогне безопасността на храните, обмена на информация и контролната дейност в Европейския съюз.</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lastRenderedPageBreak/>
        <w:t>Извършен е и анализ на новите „Насоки за хранене на американците 2025–2030“ от гледна точка на оценката на риска по хранителната верига и идентифицирането на нововъзникващи рискове.</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
          <w:bCs/>
          <w:sz w:val="20"/>
          <w:szCs w:val="20"/>
          <w:lang w:val="bg-BG"/>
        </w:rPr>
      </w:pP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Международно сътрудничество и представителство в ЕС</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През отчетния период Дирекцията утвърди ролята на страната в регулаторната рамка на ЕС чрез:</w:t>
      </w:r>
    </w:p>
    <w:p w:rsidR="00096F01" w:rsidRPr="007253E4" w:rsidRDefault="00096F01" w:rsidP="00096F01">
      <w:pPr>
        <w:numPr>
          <w:ilvl w:val="0"/>
          <w:numId w:val="67"/>
        </w:numPr>
        <w:tabs>
          <w:tab w:val="left" w:pos="284"/>
          <w:tab w:val="num" w:pos="567"/>
        </w:tabs>
        <w:overflowPunct w:val="0"/>
        <w:autoSpaceDE w:val="0"/>
        <w:autoSpaceDN w:val="0"/>
        <w:adjustRightInd w:val="0"/>
        <w:spacing w:line="276" w:lineRule="auto"/>
        <w:ind w:left="0" w:firstLine="567"/>
        <w:jc w:val="both"/>
        <w:textAlignment w:val="baseline"/>
        <w:rPr>
          <w:bCs/>
          <w:sz w:val="20"/>
          <w:szCs w:val="20"/>
          <w:lang w:val="bg-BG"/>
        </w:rPr>
      </w:pPr>
      <w:r w:rsidRPr="007253E4">
        <w:rPr>
          <w:bCs/>
          <w:sz w:val="20"/>
          <w:szCs w:val="20"/>
          <w:lang w:val="bg-BG"/>
        </w:rPr>
        <w:t>Институционално представителство: Активно участие в Постоянния комитет за растения, животни, храни и фуражи (PAFF Committee). Изготвени са национални позиции и е реализирано участие в </w:t>
      </w:r>
      <w:r w:rsidRPr="007253E4">
        <w:rPr>
          <w:bCs/>
          <w:sz w:val="20"/>
          <w:szCs w:val="20"/>
        </w:rPr>
        <w:t xml:space="preserve">4 </w:t>
      </w:r>
      <w:r w:rsidRPr="007253E4">
        <w:rPr>
          <w:bCs/>
          <w:sz w:val="20"/>
          <w:szCs w:val="20"/>
          <w:lang w:val="bg-BG"/>
        </w:rPr>
        <w:t>заседания на секция „Законодателство“ и</w:t>
      </w:r>
      <w:r w:rsidRPr="007253E4">
        <w:rPr>
          <w:bCs/>
          <w:sz w:val="20"/>
          <w:szCs w:val="20"/>
        </w:rPr>
        <w:t xml:space="preserve"> </w:t>
      </w:r>
      <w:r w:rsidRPr="007253E4">
        <w:rPr>
          <w:bCs/>
          <w:sz w:val="20"/>
          <w:szCs w:val="20"/>
          <w:lang w:val="bg-BG"/>
        </w:rPr>
        <w:t> </w:t>
      </w:r>
      <w:r w:rsidRPr="007253E4">
        <w:rPr>
          <w:bCs/>
          <w:sz w:val="20"/>
          <w:szCs w:val="20"/>
        </w:rPr>
        <w:t>2</w:t>
      </w:r>
      <w:r w:rsidRPr="007253E4">
        <w:rPr>
          <w:bCs/>
          <w:sz w:val="20"/>
          <w:szCs w:val="20"/>
          <w:lang w:val="bg-BG"/>
        </w:rPr>
        <w:t xml:space="preserve"> заседания на секция „Остатъци“.</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i/>
          <w:sz w:val="20"/>
          <w:szCs w:val="20"/>
          <w:lang w:val="bg-BG"/>
        </w:rPr>
      </w:pPr>
      <w:r w:rsidRPr="007253E4">
        <w:rPr>
          <w:bCs/>
          <w:i/>
          <w:sz w:val="20"/>
          <w:szCs w:val="20"/>
          <w:lang w:val="bg-BG"/>
        </w:rPr>
        <w:t>Участие в консултативни и регулаторни органи</w:t>
      </w:r>
    </w:p>
    <w:p w:rsidR="00096F01" w:rsidRPr="007253E4" w:rsidRDefault="00096F01" w:rsidP="00096F01">
      <w:pPr>
        <w:numPr>
          <w:ilvl w:val="0"/>
          <w:numId w:val="67"/>
        </w:numPr>
        <w:tabs>
          <w:tab w:val="left" w:pos="284"/>
          <w:tab w:val="num" w:pos="567"/>
        </w:tabs>
        <w:overflowPunct w:val="0"/>
        <w:autoSpaceDE w:val="0"/>
        <w:autoSpaceDN w:val="0"/>
        <w:adjustRightInd w:val="0"/>
        <w:spacing w:line="276" w:lineRule="auto"/>
        <w:ind w:hanging="153"/>
        <w:jc w:val="both"/>
        <w:textAlignment w:val="baseline"/>
        <w:rPr>
          <w:bCs/>
          <w:sz w:val="20"/>
          <w:szCs w:val="20"/>
          <w:lang w:val="bg-BG"/>
        </w:rPr>
      </w:pPr>
      <w:r w:rsidRPr="007253E4">
        <w:rPr>
          <w:bCs/>
          <w:sz w:val="20"/>
          <w:szCs w:val="20"/>
          <w:lang w:val="bg-BG"/>
        </w:rPr>
        <w:t>Съвет по разрешаване на продукти за растителна защита: </w:t>
      </w:r>
      <w:r w:rsidRPr="007253E4">
        <w:rPr>
          <w:bCs/>
          <w:sz w:val="20"/>
          <w:szCs w:val="20"/>
        </w:rPr>
        <w:t xml:space="preserve">4 </w:t>
      </w:r>
      <w:r w:rsidRPr="007253E4">
        <w:rPr>
          <w:bCs/>
          <w:sz w:val="20"/>
          <w:szCs w:val="20"/>
          <w:lang w:val="bg-BG"/>
        </w:rPr>
        <w:t>заседания;</w:t>
      </w:r>
    </w:p>
    <w:p w:rsidR="00096F01" w:rsidRPr="007253E4" w:rsidRDefault="00096F01" w:rsidP="00096F01">
      <w:pPr>
        <w:numPr>
          <w:ilvl w:val="0"/>
          <w:numId w:val="67"/>
        </w:numPr>
        <w:tabs>
          <w:tab w:val="left" w:pos="284"/>
          <w:tab w:val="num" w:pos="567"/>
        </w:tabs>
        <w:overflowPunct w:val="0"/>
        <w:autoSpaceDE w:val="0"/>
        <w:autoSpaceDN w:val="0"/>
        <w:adjustRightInd w:val="0"/>
        <w:spacing w:line="276" w:lineRule="auto"/>
        <w:ind w:hanging="153"/>
        <w:jc w:val="both"/>
        <w:textAlignment w:val="baseline"/>
        <w:rPr>
          <w:bCs/>
          <w:sz w:val="20"/>
          <w:szCs w:val="20"/>
          <w:lang w:val="bg-BG"/>
        </w:rPr>
      </w:pPr>
      <w:r w:rsidRPr="007253E4">
        <w:rPr>
          <w:bCs/>
          <w:sz w:val="20"/>
          <w:szCs w:val="20"/>
          <w:lang w:val="bg-BG"/>
        </w:rPr>
        <w:t>Експертната комисия по торове: </w:t>
      </w:r>
      <w:r w:rsidRPr="007253E4">
        <w:rPr>
          <w:bCs/>
          <w:sz w:val="20"/>
          <w:szCs w:val="20"/>
        </w:rPr>
        <w:t>2</w:t>
      </w:r>
      <w:r w:rsidRPr="007253E4">
        <w:rPr>
          <w:bCs/>
          <w:sz w:val="20"/>
          <w:szCs w:val="20"/>
          <w:lang w:val="bg-BG"/>
        </w:rPr>
        <w:t xml:space="preserve"> заседания.</w:t>
      </w: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bg-BG"/>
        </w:rPr>
      </w:pPr>
    </w:p>
    <w:p w:rsidR="00096F01" w:rsidRPr="007253E4" w:rsidRDefault="00096F01" w:rsidP="00096F01">
      <w:pPr>
        <w:tabs>
          <w:tab w:val="left" w:pos="284"/>
          <w:tab w:val="num" w:pos="567"/>
        </w:tabs>
        <w:overflowPunct w:val="0"/>
        <w:autoSpaceDE w:val="0"/>
        <w:autoSpaceDN w:val="0"/>
        <w:adjustRightInd w:val="0"/>
        <w:spacing w:line="276" w:lineRule="auto"/>
        <w:ind w:firstLine="567"/>
        <w:jc w:val="both"/>
        <w:textAlignment w:val="baseline"/>
        <w:rPr>
          <w:bCs/>
          <w:sz w:val="20"/>
          <w:szCs w:val="20"/>
          <w:lang w:val="en-GB"/>
        </w:rPr>
      </w:pPr>
      <w:r w:rsidRPr="007253E4">
        <w:rPr>
          <w:bCs/>
          <w:sz w:val="20"/>
          <w:szCs w:val="20"/>
          <w:lang w:val="en-GB"/>
        </w:rPr>
        <w:t>В областта на политиката за комуникация на риска по хранителната верига е постигната максимална степен на очакваната полза/ефект за обществото, измерима със своевременно информиране, както на специфични прицелни групи (научни организации, административни структури, национални организации по чл. 36 от Регламент 178/2002), така и на обществеността относно потенциални и възникващи рискове по агрохранителната верига, чрез разпространение на информация, получена от ЕОБХ или в мрежата на КТ в държавите-членки, на научни оценки и становища, изготвени от ЦОРХВ, споделяне на информация  относно възможности за сътрудничество и работа в мрежи (грантове на ЕОБХ и други),  както и промотиране</w:t>
      </w:r>
      <w:r w:rsidRPr="007253E4">
        <w:rPr>
          <w:bCs/>
          <w:sz w:val="20"/>
          <w:szCs w:val="20"/>
          <w:u w:val="single"/>
          <w:lang w:val="en-GB"/>
        </w:rPr>
        <w:t xml:space="preserve"> </w:t>
      </w:r>
      <w:r w:rsidRPr="007253E4">
        <w:rPr>
          <w:bCs/>
          <w:sz w:val="20"/>
          <w:szCs w:val="20"/>
          <w:lang w:val="en-GB"/>
        </w:rPr>
        <w:t xml:space="preserve">на информационни кампании на ЕОБХ. </w:t>
      </w:r>
    </w:p>
    <w:p w:rsidR="007B1CFD" w:rsidRPr="007253E4" w:rsidRDefault="007B1CFD" w:rsidP="007B1CFD">
      <w:pPr>
        <w:tabs>
          <w:tab w:val="left" w:pos="284"/>
          <w:tab w:val="num" w:pos="567"/>
        </w:tabs>
        <w:overflowPunct w:val="0"/>
        <w:autoSpaceDE w:val="0"/>
        <w:autoSpaceDN w:val="0"/>
        <w:adjustRightInd w:val="0"/>
        <w:spacing w:line="276" w:lineRule="auto"/>
        <w:ind w:firstLine="567"/>
        <w:jc w:val="both"/>
        <w:textAlignment w:val="baseline"/>
        <w:rPr>
          <w:sz w:val="20"/>
          <w:szCs w:val="20"/>
          <w:lang w:val="bg-BG"/>
        </w:rPr>
      </w:pPr>
    </w:p>
    <w:p w:rsidR="00821071" w:rsidRPr="007253E4" w:rsidRDefault="007B1CFD" w:rsidP="007B1CFD">
      <w:pPr>
        <w:tabs>
          <w:tab w:val="left" w:pos="284"/>
          <w:tab w:val="num" w:pos="567"/>
        </w:tabs>
        <w:overflowPunct w:val="0"/>
        <w:autoSpaceDE w:val="0"/>
        <w:autoSpaceDN w:val="0"/>
        <w:adjustRightInd w:val="0"/>
        <w:spacing w:line="276" w:lineRule="auto"/>
        <w:ind w:firstLine="567"/>
        <w:jc w:val="both"/>
        <w:textAlignment w:val="baseline"/>
        <w:rPr>
          <w:i/>
          <w:sz w:val="20"/>
          <w:szCs w:val="20"/>
          <w:lang w:val="bg-BG"/>
        </w:rPr>
      </w:pPr>
      <w:r w:rsidRPr="007253E4">
        <w:rPr>
          <w:sz w:val="20"/>
          <w:szCs w:val="20"/>
          <w:lang w:val="bg-BG"/>
        </w:rPr>
        <w:t xml:space="preserve"> </w:t>
      </w:r>
      <w:r w:rsidR="001D7C75" w:rsidRPr="007253E4">
        <w:rPr>
          <w:i/>
          <w:sz w:val="20"/>
          <w:szCs w:val="20"/>
          <w:lang w:val="bg-BG"/>
        </w:rPr>
        <w:t xml:space="preserve">Други ползи и </w:t>
      </w:r>
      <w:r w:rsidR="00141120" w:rsidRPr="007253E4">
        <w:rPr>
          <w:i/>
          <w:sz w:val="20"/>
          <w:szCs w:val="20"/>
          <w:lang w:val="bg-BG"/>
        </w:rPr>
        <w:t xml:space="preserve"> ефект</w:t>
      </w:r>
      <w:r w:rsidR="001622E6" w:rsidRPr="007253E4">
        <w:rPr>
          <w:i/>
          <w:sz w:val="20"/>
          <w:szCs w:val="20"/>
          <w:lang w:val="bg-BG"/>
        </w:rPr>
        <w:t>е</w:t>
      </w:r>
      <w:r w:rsidR="00141120" w:rsidRPr="007253E4">
        <w:rPr>
          <w:i/>
          <w:sz w:val="20"/>
          <w:szCs w:val="20"/>
          <w:lang w:val="bg-BG"/>
        </w:rPr>
        <w:t xml:space="preserve"> за обществото още са и :</w:t>
      </w:r>
    </w:p>
    <w:p w:rsidR="00F64174" w:rsidRPr="007253E4"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Контрол за стриктното спазване на правилата за производство в лозаро-винарския сектор, с което се гарантират на производителите равни условия при предлагане на произвежданите лозаро-винарски продукти в конкурентна среда и се гарантират на обществото автентичността, произхода и качеството на крайния продукт – виното.</w:t>
      </w:r>
    </w:p>
    <w:p w:rsidR="00F64174" w:rsidRPr="007253E4"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Защита и максимална информираност на потребителите в България, в Европейската общност и на световния пазар, относно произхода и качеството на крайния продукт – виното.</w:t>
      </w:r>
    </w:p>
    <w:p w:rsidR="00F64174" w:rsidRPr="007253E4"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Улесняване достъпа на производителите в лозаро-винарския сектор до европейски и държавни помощи, с цел повишаване стандарта на живот и благосъстоянието на производителите в лозаро-винарския сектор.</w:t>
      </w:r>
    </w:p>
    <w:p w:rsidR="00F64174" w:rsidRPr="007253E4"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Подпомагане Държавен фонд „Земеделие“ РА при прилагането на интервенциите от Стратегическия план за развитие на земеделието и селските райони за периода 2023 - 2027 г. на страната ни и прилагането на държавно подпомагане в лозаро-винарския сектор.</w:t>
      </w:r>
    </w:p>
    <w:p w:rsidR="00F64174" w:rsidRPr="007253E4"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Гарантиране конкурентоспособността на българските вина на европейския и световен пазар, с което се създадат повече възможности за промотиране на българските вина като визитна картичка на </w:t>
      </w:r>
      <w:r w:rsidR="009B18F0" w:rsidRPr="007253E4">
        <w:rPr>
          <w:sz w:val="20"/>
          <w:szCs w:val="20"/>
          <w:lang w:val="bg-BG"/>
        </w:rPr>
        <w:t>Б</w:t>
      </w:r>
      <w:r w:rsidRPr="007253E4">
        <w:rPr>
          <w:sz w:val="20"/>
          <w:szCs w:val="20"/>
          <w:lang w:val="bg-BG"/>
        </w:rPr>
        <w:t>ългария. Създаване на предпоставки за развитие на винен туризъм, а от там цялостно популяризиране на страната ни.</w:t>
      </w:r>
    </w:p>
    <w:p w:rsidR="00F64174" w:rsidRPr="007253E4" w:rsidRDefault="00F64174" w:rsidP="00F64174">
      <w:pPr>
        <w:tabs>
          <w:tab w:val="left" w:pos="284"/>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Бързо и качествено получаване на полезна информация и административно обслужване на потребителите;</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Повишаване доходите на фермерите чрез гарантиране извършването на качествени услуги по селекция и репродукция, водещи до повишаване на продуктивността и ефективно използване на селскостопанските животни;</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Съхраняването на уникалните национални генетични ресурси в животновъдството подпомага световната общност да съхранява генетичното разнообразие на Планетата - дейност с неоценим ефект за поколенията;</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Подпомагане развитието на балансирано, конкурентоспособно, устойчиво и адаптирано към климатичните промени животновъдство;</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Намаляване рискът от безвъзвратна загуба на качествени наследствени гени, които носят автохтонните национални породи чрез поддържането на Националния генетичен резерв;</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Създаване на система за реагиране и предотвратяване изчезването на породата Източнобалканска свиня.</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Запазва се генетичното разнообразие чрез изпълнение на дългосрочна криоконсервационна програма за ex situ управление на генетичните ресурси в Р</w:t>
      </w:r>
      <w:r w:rsidR="00BE1889" w:rsidRPr="007253E4">
        <w:rPr>
          <w:sz w:val="20"/>
          <w:szCs w:val="20"/>
          <w:lang w:val="bg-BG"/>
        </w:rPr>
        <w:t>епублика</w:t>
      </w:r>
      <w:r w:rsidRPr="007253E4">
        <w:rPr>
          <w:sz w:val="20"/>
          <w:szCs w:val="20"/>
          <w:lang w:val="bg-BG"/>
        </w:rPr>
        <w:t xml:space="preserve"> България;</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Възстановяване на изчезнали видове или видове, които са сериозно застрашени от изчезване, чрез изготвяне на специални програми;</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Осигуряване на фермерите и животновъдите на разнообразен генетичен материал, с който те могат да адаптират отглежданите породи към последствията от измененията на климата;</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Подпомага целенасочено и ефективно използване на средствата от националния бюджет и европейските фондове и предотвратява  злоупотребата с държавни средства;</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Повишава се конкурентноспособността на стопанствата чрез повишаване интереса на фермерите към отглеждане на високопродуктивни животни под селекционен контрол.</w:t>
      </w: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p>
    <w:p w:rsidR="006A0408" w:rsidRPr="007253E4" w:rsidRDefault="00821071" w:rsidP="006A0408">
      <w:pPr>
        <w:numPr>
          <w:ilvl w:val="0"/>
          <w:numId w:val="8"/>
        </w:numPr>
        <w:overflowPunct w:val="0"/>
        <w:autoSpaceDE w:val="0"/>
        <w:autoSpaceDN w:val="0"/>
        <w:adjustRightInd w:val="0"/>
        <w:spacing w:line="276" w:lineRule="auto"/>
        <w:contextualSpacing/>
        <w:textAlignment w:val="baseline"/>
        <w:rPr>
          <w:b/>
          <w:sz w:val="20"/>
          <w:szCs w:val="20"/>
        </w:rPr>
      </w:pPr>
      <w:r w:rsidRPr="007253E4">
        <w:rPr>
          <w:b/>
          <w:sz w:val="20"/>
          <w:szCs w:val="20"/>
          <w:lang w:val="bg-BG"/>
        </w:rPr>
        <w:t>Отчет на показателите за полза/ефект – Приложение №</w:t>
      </w:r>
      <w:r w:rsidR="00C81C67" w:rsidRPr="007253E4">
        <w:rPr>
          <w:b/>
          <w:sz w:val="20"/>
          <w:szCs w:val="20"/>
          <w:lang w:val="bg-BG"/>
        </w:rPr>
        <w:t>4</w:t>
      </w:r>
    </w:p>
    <w:p w:rsidR="00C81C67" w:rsidRPr="007253E4" w:rsidRDefault="00C81C67" w:rsidP="00C81C67">
      <w:pPr>
        <w:overflowPunct w:val="0"/>
        <w:autoSpaceDE w:val="0"/>
        <w:autoSpaceDN w:val="0"/>
        <w:adjustRightInd w:val="0"/>
        <w:spacing w:line="276" w:lineRule="auto"/>
        <w:contextualSpacing/>
        <w:textAlignment w:val="baseline"/>
        <w:rPr>
          <w:b/>
          <w:sz w:val="20"/>
          <w:szCs w:val="20"/>
        </w:rPr>
      </w:pPr>
    </w:p>
    <w:tbl>
      <w:tblPr>
        <w:tblW w:w="9597" w:type="dxa"/>
        <w:jc w:val="center"/>
        <w:tblLook w:val="04A0" w:firstRow="1" w:lastRow="0" w:firstColumn="1" w:lastColumn="0" w:noHBand="0" w:noVBand="1"/>
      </w:tblPr>
      <w:tblGrid>
        <w:gridCol w:w="417"/>
        <w:gridCol w:w="5375"/>
        <w:gridCol w:w="1276"/>
        <w:gridCol w:w="1134"/>
        <w:gridCol w:w="1395"/>
      </w:tblGrid>
      <w:tr w:rsidR="00FC4831" w:rsidRPr="007253E4" w:rsidTr="003720A3">
        <w:trPr>
          <w:trHeight w:val="825"/>
          <w:jc w:val="center"/>
        </w:trPr>
        <w:tc>
          <w:tcPr>
            <w:tcW w:w="9597" w:type="dxa"/>
            <w:gridSpan w:val="5"/>
            <w:tcBorders>
              <w:top w:val="single" w:sz="4" w:space="0" w:color="auto"/>
              <w:left w:val="single" w:sz="4" w:space="0" w:color="auto"/>
              <w:bottom w:val="single" w:sz="4" w:space="0" w:color="auto"/>
              <w:right w:val="single" w:sz="4" w:space="0" w:color="auto"/>
            </w:tcBorders>
            <w:shd w:val="clear" w:color="000000" w:fill="FDE9D9"/>
            <w:vAlign w:val="center"/>
            <w:hideMark/>
          </w:tcPr>
          <w:p w:rsidR="00FC4831" w:rsidRPr="007253E4" w:rsidRDefault="00FC4831" w:rsidP="00FC4831">
            <w:pPr>
              <w:jc w:val="center"/>
              <w:rPr>
                <w:b/>
                <w:bCs/>
                <w:color w:val="000000"/>
                <w:sz w:val="20"/>
                <w:szCs w:val="20"/>
              </w:rPr>
            </w:pPr>
            <w:r w:rsidRPr="007253E4">
              <w:rPr>
                <w:b/>
                <w:bCs/>
                <w:color w:val="000000"/>
                <w:sz w:val="20"/>
                <w:szCs w:val="20"/>
              </w:rPr>
              <w:t>ПОЛИТИКА В ОБЛАСТТА НА ЗЕМЕДЕЛИЕТО И СЕЛСКИТЕ РАЙОНИ</w:t>
            </w:r>
            <w:r w:rsidRPr="007253E4">
              <w:rPr>
                <w:b/>
                <w:bCs/>
                <w:color w:val="000000"/>
                <w:sz w:val="20"/>
                <w:szCs w:val="20"/>
                <w:lang w:val="bg-BG"/>
              </w:rPr>
              <w:t xml:space="preserve"> </w:t>
            </w:r>
            <w:r w:rsidRPr="007253E4">
              <w:rPr>
                <w:b/>
                <w:bCs/>
                <w:color w:val="000000"/>
                <w:sz w:val="20"/>
                <w:szCs w:val="20"/>
                <w:lang w:val="bg-BG"/>
              </w:rPr>
              <w:br/>
            </w:r>
            <w:r w:rsidRPr="007253E4">
              <w:rPr>
                <w:b/>
                <w:bCs/>
                <w:i/>
                <w:iCs/>
                <w:color w:val="000000"/>
                <w:sz w:val="20"/>
                <w:szCs w:val="20"/>
              </w:rPr>
              <w:t>Показатели за полза /ефект</w:t>
            </w:r>
          </w:p>
        </w:tc>
      </w:tr>
      <w:tr w:rsidR="00FC4831" w:rsidRPr="007253E4" w:rsidTr="003720A3">
        <w:trPr>
          <w:trHeight w:val="300"/>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FC4831" w:rsidRPr="007253E4" w:rsidRDefault="00FC4831">
            <w:pPr>
              <w:jc w:val="center"/>
              <w:rPr>
                <w:b/>
                <w:bCs/>
                <w:color w:val="000000"/>
                <w:sz w:val="20"/>
                <w:szCs w:val="20"/>
              </w:rPr>
            </w:pPr>
            <w:r w:rsidRPr="007253E4">
              <w:rPr>
                <w:b/>
                <w:bCs/>
                <w:color w:val="000000"/>
                <w:sz w:val="20"/>
                <w:szCs w:val="20"/>
              </w:rPr>
              <w:t>№</w:t>
            </w:r>
          </w:p>
        </w:tc>
        <w:tc>
          <w:tcPr>
            <w:tcW w:w="5375" w:type="dxa"/>
            <w:vMerge w:val="restart"/>
            <w:tcBorders>
              <w:top w:val="nil"/>
              <w:left w:val="nil"/>
              <w:bottom w:val="single" w:sz="4" w:space="0" w:color="000000"/>
              <w:right w:val="single" w:sz="4" w:space="0" w:color="auto"/>
            </w:tcBorders>
            <w:shd w:val="clear" w:color="000000" w:fill="FDE9D9"/>
            <w:noWrap/>
            <w:vAlign w:val="center"/>
            <w:hideMark/>
          </w:tcPr>
          <w:p w:rsidR="00FC4831" w:rsidRPr="007253E4" w:rsidRDefault="00FC4831">
            <w:pPr>
              <w:jc w:val="center"/>
              <w:rPr>
                <w:b/>
                <w:bCs/>
                <w:i/>
                <w:iCs/>
                <w:color w:val="000000"/>
                <w:sz w:val="20"/>
                <w:szCs w:val="20"/>
              </w:rPr>
            </w:pPr>
            <w:r w:rsidRPr="007253E4">
              <w:rPr>
                <w:b/>
                <w:bCs/>
                <w:i/>
                <w:iCs/>
                <w:color w:val="000000"/>
                <w:sz w:val="20"/>
                <w:szCs w:val="20"/>
              </w:rPr>
              <w:t xml:space="preserve">Показатели за иззпълнение </w:t>
            </w:r>
          </w:p>
        </w:tc>
        <w:tc>
          <w:tcPr>
            <w:tcW w:w="1276" w:type="dxa"/>
            <w:vMerge w:val="restart"/>
            <w:tcBorders>
              <w:top w:val="nil"/>
              <w:left w:val="single" w:sz="4" w:space="0" w:color="auto"/>
              <w:bottom w:val="single" w:sz="4" w:space="0" w:color="000000"/>
              <w:right w:val="single" w:sz="4" w:space="0" w:color="auto"/>
            </w:tcBorders>
            <w:shd w:val="clear" w:color="000000" w:fill="FDE9D9"/>
            <w:vAlign w:val="center"/>
            <w:hideMark/>
          </w:tcPr>
          <w:p w:rsidR="00FC4831" w:rsidRPr="007253E4" w:rsidRDefault="00FC4831">
            <w:pPr>
              <w:jc w:val="center"/>
              <w:rPr>
                <w:b/>
                <w:bCs/>
                <w:color w:val="000000"/>
                <w:sz w:val="20"/>
                <w:szCs w:val="20"/>
              </w:rPr>
            </w:pPr>
            <w:r w:rsidRPr="007253E4">
              <w:rPr>
                <w:b/>
                <w:bCs/>
                <w:color w:val="000000"/>
                <w:sz w:val="20"/>
                <w:szCs w:val="20"/>
              </w:rPr>
              <w:t>Мерна единица</w:t>
            </w:r>
          </w:p>
        </w:tc>
        <w:tc>
          <w:tcPr>
            <w:tcW w:w="1134" w:type="dxa"/>
            <w:vMerge w:val="restart"/>
            <w:tcBorders>
              <w:top w:val="nil"/>
              <w:left w:val="single" w:sz="4" w:space="0" w:color="auto"/>
              <w:bottom w:val="single" w:sz="4" w:space="0" w:color="auto"/>
              <w:right w:val="single" w:sz="4" w:space="0" w:color="auto"/>
            </w:tcBorders>
            <w:shd w:val="clear" w:color="000000" w:fill="FDE9D9"/>
            <w:vAlign w:val="center"/>
            <w:hideMark/>
          </w:tcPr>
          <w:p w:rsidR="00FC4831" w:rsidRPr="007253E4" w:rsidRDefault="00FC4831">
            <w:pPr>
              <w:jc w:val="center"/>
              <w:rPr>
                <w:b/>
                <w:bCs/>
                <w:color w:val="000000"/>
                <w:sz w:val="20"/>
                <w:szCs w:val="20"/>
              </w:rPr>
            </w:pPr>
            <w:r w:rsidRPr="007253E4">
              <w:rPr>
                <w:b/>
                <w:bCs/>
                <w:color w:val="000000"/>
                <w:sz w:val="20"/>
                <w:szCs w:val="20"/>
              </w:rPr>
              <w:t>Целева стойност</w:t>
            </w:r>
          </w:p>
        </w:tc>
        <w:tc>
          <w:tcPr>
            <w:tcW w:w="1395" w:type="dxa"/>
            <w:vMerge w:val="restart"/>
            <w:tcBorders>
              <w:top w:val="nil"/>
              <w:left w:val="single" w:sz="4" w:space="0" w:color="auto"/>
              <w:bottom w:val="single" w:sz="4" w:space="0" w:color="000000"/>
              <w:right w:val="single" w:sz="4" w:space="0" w:color="auto"/>
            </w:tcBorders>
            <w:shd w:val="clear" w:color="000000" w:fill="FDE9D9"/>
            <w:vAlign w:val="center"/>
            <w:hideMark/>
          </w:tcPr>
          <w:p w:rsidR="00FC4831" w:rsidRPr="007253E4" w:rsidRDefault="00FC4831">
            <w:pPr>
              <w:jc w:val="center"/>
              <w:rPr>
                <w:b/>
                <w:bCs/>
                <w:color w:val="000000"/>
                <w:sz w:val="20"/>
                <w:szCs w:val="20"/>
              </w:rPr>
            </w:pPr>
            <w:r w:rsidRPr="007253E4">
              <w:rPr>
                <w:b/>
                <w:bCs/>
                <w:color w:val="000000"/>
                <w:sz w:val="20"/>
                <w:szCs w:val="20"/>
              </w:rPr>
              <w:t xml:space="preserve"> Отчет  към  30.06.2026 г.</w:t>
            </w:r>
          </w:p>
        </w:tc>
      </w:tr>
      <w:tr w:rsidR="00FC4831" w:rsidRPr="007253E4" w:rsidTr="003720A3">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FC4831" w:rsidRPr="007253E4" w:rsidRDefault="00FC4831">
            <w:pPr>
              <w:rPr>
                <w:b/>
                <w:bCs/>
                <w:color w:val="000000"/>
                <w:sz w:val="20"/>
                <w:szCs w:val="20"/>
              </w:rPr>
            </w:pPr>
          </w:p>
        </w:tc>
        <w:tc>
          <w:tcPr>
            <w:tcW w:w="5375" w:type="dxa"/>
            <w:vMerge/>
            <w:tcBorders>
              <w:top w:val="nil"/>
              <w:left w:val="nil"/>
              <w:bottom w:val="single" w:sz="4" w:space="0" w:color="000000"/>
              <w:right w:val="single" w:sz="4" w:space="0" w:color="auto"/>
            </w:tcBorders>
            <w:vAlign w:val="center"/>
            <w:hideMark/>
          </w:tcPr>
          <w:p w:rsidR="00FC4831" w:rsidRPr="007253E4" w:rsidRDefault="00FC4831">
            <w:pPr>
              <w:rPr>
                <w:b/>
                <w:bCs/>
                <w:i/>
                <w:iCs/>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FC4831" w:rsidRPr="007253E4" w:rsidRDefault="00FC4831">
            <w:pPr>
              <w:rPr>
                <w:b/>
                <w:bCs/>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FC4831" w:rsidRPr="007253E4" w:rsidRDefault="00FC4831">
            <w:pPr>
              <w:rPr>
                <w:b/>
                <w:bCs/>
                <w:color w:val="000000"/>
                <w:sz w:val="20"/>
                <w:szCs w:val="20"/>
              </w:rPr>
            </w:pPr>
          </w:p>
        </w:tc>
        <w:tc>
          <w:tcPr>
            <w:tcW w:w="1395" w:type="dxa"/>
            <w:vMerge/>
            <w:tcBorders>
              <w:top w:val="nil"/>
              <w:left w:val="single" w:sz="4" w:space="0" w:color="auto"/>
              <w:bottom w:val="single" w:sz="4" w:space="0" w:color="000000"/>
              <w:right w:val="single" w:sz="4" w:space="0" w:color="auto"/>
            </w:tcBorders>
            <w:vAlign w:val="center"/>
            <w:hideMark/>
          </w:tcPr>
          <w:p w:rsidR="00FC4831" w:rsidRPr="007253E4" w:rsidRDefault="00FC4831">
            <w:pPr>
              <w:rPr>
                <w:b/>
                <w:bCs/>
                <w:color w:val="000000"/>
                <w:sz w:val="20"/>
                <w:szCs w:val="20"/>
              </w:rPr>
            </w:pPr>
          </w:p>
        </w:tc>
      </w:tr>
      <w:tr w:rsidR="00FC4831" w:rsidRPr="007253E4" w:rsidTr="003720A3">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FC4831" w:rsidRPr="007253E4" w:rsidRDefault="00FC4831">
            <w:pPr>
              <w:rPr>
                <w:b/>
                <w:bCs/>
                <w:color w:val="000000"/>
                <w:sz w:val="20"/>
                <w:szCs w:val="20"/>
              </w:rPr>
            </w:pPr>
          </w:p>
        </w:tc>
        <w:tc>
          <w:tcPr>
            <w:tcW w:w="5375" w:type="dxa"/>
            <w:vMerge/>
            <w:tcBorders>
              <w:top w:val="nil"/>
              <w:left w:val="nil"/>
              <w:bottom w:val="single" w:sz="4" w:space="0" w:color="000000"/>
              <w:right w:val="single" w:sz="4" w:space="0" w:color="auto"/>
            </w:tcBorders>
            <w:vAlign w:val="center"/>
            <w:hideMark/>
          </w:tcPr>
          <w:p w:rsidR="00FC4831" w:rsidRPr="007253E4" w:rsidRDefault="00FC4831">
            <w:pPr>
              <w:rPr>
                <w:b/>
                <w:bCs/>
                <w:i/>
                <w:iCs/>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FC4831" w:rsidRPr="007253E4" w:rsidRDefault="00FC4831">
            <w:pPr>
              <w:rPr>
                <w:b/>
                <w:bCs/>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FC4831" w:rsidRPr="007253E4" w:rsidRDefault="00FC4831">
            <w:pPr>
              <w:rPr>
                <w:b/>
                <w:bCs/>
                <w:color w:val="000000"/>
                <w:sz w:val="20"/>
                <w:szCs w:val="20"/>
              </w:rPr>
            </w:pPr>
          </w:p>
        </w:tc>
        <w:tc>
          <w:tcPr>
            <w:tcW w:w="1395" w:type="dxa"/>
            <w:vMerge/>
            <w:tcBorders>
              <w:top w:val="nil"/>
              <w:left w:val="single" w:sz="4" w:space="0" w:color="auto"/>
              <w:bottom w:val="single" w:sz="4" w:space="0" w:color="000000"/>
              <w:right w:val="single" w:sz="4" w:space="0" w:color="auto"/>
            </w:tcBorders>
            <w:vAlign w:val="center"/>
            <w:hideMark/>
          </w:tcPr>
          <w:p w:rsidR="00FC4831" w:rsidRPr="007253E4" w:rsidRDefault="00FC4831">
            <w:pPr>
              <w:rPr>
                <w:b/>
                <w:bCs/>
                <w:color w:val="000000"/>
                <w:sz w:val="20"/>
                <w:szCs w:val="20"/>
              </w:rPr>
            </w:pPr>
          </w:p>
        </w:tc>
      </w:tr>
      <w:tr w:rsidR="00FC4831" w:rsidRPr="007253E4" w:rsidTr="003720A3">
        <w:trPr>
          <w:trHeight w:val="539"/>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Минимален размер на Използваната земеделска площ (ИЗП)</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Млн. ха</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5</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 </w:t>
            </w:r>
          </w:p>
        </w:tc>
      </w:tr>
      <w:tr w:rsidR="00FC4831" w:rsidRPr="007253E4" w:rsidTr="003720A3">
        <w:trPr>
          <w:trHeight w:val="31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2</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Минимален дял на обработваемата земя в ИЗП</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66</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 </w:t>
            </w:r>
          </w:p>
        </w:tc>
      </w:tr>
      <w:tr w:rsidR="00FC4831" w:rsidRPr="007253E4" w:rsidTr="003720A3">
        <w:trPr>
          <w:trHeight w:val="38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3</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Брутна добавена стойност от отрасъл Селско стопанство</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Млн. евро</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2 199</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 </w:t>
            </w:r>
          </w:p>
        </w:tc>
      </w:tr>
      <w:tr w:rsidR="00FC4831" w:rsidRPr="007253E4" w:rsidTr="003720A3">
        <w:trPr>
          <w:trHeight w:val="48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4</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Производителност на труда в отрасъл Селско стопанство – БДС/ГРЕ*</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Хил. евро/ГРЕ</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13,2</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 </w:t>
            </w:r>
          </w:p>
        </w:tc>
      </w:tr>
      <w:tr w:rsidR="00FC4831" w:rsidRPr="007253E4" w:rsidTr="003720A3">
        <w:trPr>
          <w:trHeight w:val="31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5</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Предприемачески доход в отрасъл Селско стопанство</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Млн. евро</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1 559</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 </w:t>
            </w:r>
          </w:p>
        </w:tc>
      </w:tr>
      <w:tr w:rsidR="00FC4831" w:rsidRPr="007253E4" w:rsidTr="003720A3">
        <w:trPr>
          <w:trHeight w:val="73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6</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Подпомогнати земеделски стопани чрез директни плащания за подкрепа на дохода</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Брой</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61 000</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62 808</w:t>
            </w:r>
          </w:p>
        </w:tc>
      </w:tr>
      <w:tr w:rsidR="00FC4831" w:rsidRPr="007253E4" w:rsidTr="003720A3">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7</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Консултирани земеделски стопани</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Брой</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sz w:val="20"/>
                <w:szCs w:val="20"/>
              </w:rPr>
            </w:pPr>
            <w:r w:rsidRPr="007253E4">
              <w:rPr>
                <w:sz w:val="20"/>
                <w:szCs w:val="20"/>
              </w:rPr>
              <w:t>16 000</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sz w:val="20"/>
                <w:szCs w:val="20"/>
              </w:rPr>
            </w:pPr>
            <w:r w:rsidRPr="007253E4">
              <w:rPr>
                <w:sz w:val="20"/>
                <w:szCs w:val="20"/>
              </w:rPr>
              <w:t>8 313</w:t>
            </w:r>
          </w:p>
        </w:tc>
      </w:tr>
      <w:tr w:rsidR="00FC4831" w:rsidRPr="007253E4" w:rsidTr="003720A3">
        <w:trPr>
          <w:trHeight w:val="40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8</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Съхранени породи животни</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Брой</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44</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48</w:t>
            </w:r>
          </w:p>
        </w:tc>
      </w:tr>
      <w:tr w:rsidR="00FC4831" w:rsidRPr="007253E4" w:rsidTr="003720A3">
        <w:trPr>
          <w:trHeight w:val="70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9</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Стойност на спасената земеделска продукция в резултата на проведени активни противоградови въздействия</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Млн. евро</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82</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не се отчита</w:t>
            </w:r>
          </w:p>
        </w:tc>
      </w:tr>
      <w:tr w:rsidR="00FC4831" w:rsidRPr="007253E4" w:rsidTr="003720A3">
        <w:trPr>
          <w:trHeight w:val="63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10</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Контрол, управление и регулиране на дейностите в областта на растителната защита</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100</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100</w:t>
            </w:r>
          </w:p>
        </w:tc>
      </w:tr>
      <w:tr w:rsidR="00FC4831" w:rsidRPr="007253E4" w:rsidTr="003720A3">
        <w:trPr>
          <w:trHeight w:val="5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11</w:t>
            </w:r>
          </w:p>
        </w:tc>
        <w:tc>
          <w:tcPr>
            <w:tcW w:w="5375"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both"/>
              <w:rPr>
                <w:color w:val="000000"/>
                <w:sz w:val="20"/>
                <w:szCs w:val="20"/>
              </w:rPr>
            </w:pPr>
            <w:r w:rsidRPr="007253E4">
              <w:rPr>
                <w:color w:val="000000"/>
                <w:sz w:val="20"/>
                <w:szCs w:val="20"/>
              </w:rPr>
              <w:t>Контрол, управление и регулиране на дейностите по здравеопазване на животните  и безопасността на храните</w:t>
            </w:r>
          </w:p>
        </w:tc>
        <w:tc>
          <w:tcPr>
            <w:tcW w:w="1276" w:type="dxa"/>
            <w:tcBorders>
              <w:top w:val="nil"/>
              <w:left w:val="nil"/>
              <w:bottom w:val="single" w:sz="4" w:space="0" w:color="auto"/>
              <w:right w:val="single" w:sz="4" w:space="0" w:color="auto"/>
            </w:tcBorders>
            <w:shd w:val="clear" w:color="auto" w:fill="auto"/>
            <w:vAlign w:val="center"/>
            <w:hideMark/>
          </w:tcPr>
          <w:p w:rsidR="00FC4831" w:rsidRPr="007253E4" w:rsidRDefault="00FC4831">
            <w:pPr>
              <w:jc w:val="center"/>
              <w:rPr>
                <w:color w:val="000000"/>
                <w:sz w:val="20"/>
                <w:szCs w:val="20"/>
              </w:rPr>
            </w:pPr>
            <w:r w:rsidRPr="007253E4">
              <w:rPr>
                <w:color w:val="000000"/>
                <w:sz w:val="20"/>
                <w:szCs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100</w:t>
            </w:r>
          </w:p>
        </w:tc>
        <w:tc>
          <w:tcPr>
            <w:tcW w:w="1395" w:type="dxa"/>
            <w:tcBorders>
              <w:top w:val="nil"/>
              <w:left w:val="nil"/>
              <w:bottom w:val="single" w:sz="4" w:space="0" w:color="auto"/>
              <w:right w:val="single" w:sz="4" w:space="0" w:color="auto"/>
            </w:tcBorders>
            <w:shd w:val="clear" w:color="auto" w:fill="auto"/>
            <w:noWrap/>
            <w:vAlign w:val="center"/>
            <w:hideMark/>
          </w:tcPr>
          <w:p w:rsidR="00FC4831" w:rsidRPr="007253E4" w:rsidRDefault="00FC4831">
            <w:pPr>
              <w:jc w:val="center"/>
              <w:rPr>
                <w:color w:val="000000"/>
                <w:sz w:val="20"/>
                <w:szCs w:val="20"/>
              </w:rPr>
            </w:pPr>
            <w:r w:rsidRPr="007253E4">
              <w:rPr>
                <w:color w:val="000000"/>
                <w:sz w:val="20"/>
                <w:szCs w:val="20"/>
              </w:rPr>
              <w:t>100</w:t>
            </w:r>
          </w:p>
        </w:tc>
      </w:tr>
    </w:tbl>
    <w:p w:rsidR="004864AE" w:rsidRPr="007253E4" w:rsidRDefault="004864AE" w:rsidP="00BF177A">
      <w:pPr>
        <w:widowControl w:val="0"/>
        <w:shd w:val="clear" w:color="auto" w:fill="FFFFFF"/>
        <w:autoSpaceDE w:val="0"/>
        <w:autoSpaceDN w:val="0"/>
        <w:adjustRightInd w:val="0"/>
        <w:spacing w:line="276" w:lineRule="auto"/>
        <w:ind w:firstLine="567"/>
        <w:jc w:val="both"/>
        <w:rPr>
          <w:i/>
          <w:sz w:val="20"/>
          <w:szCs w:val="20"/>
          <w:lang w:val="bg-BG"/>
        </w:rPr>
      </w:pPr>
    </w:p>
    <w:p w:rsidR="00BF177A" w:rsidRPr="007253E4" w:rsidRDefault="00BF177A" w:rsidP="00BF177A">
      <w:pPr>
        <w:widowControl w:val="0"/>
        <w:shd w:val="clear" w:color="auto" w:fill="FFFFFF"/>
        <w:autoSpaceDE w:val="0"/>
        <w:autoSpaceDN w:val="0"/>
        <w:adjustRightInd w:val="0"/>
        <w:spacing w:line="276" w:lineRule="auto"/>
        <w:ind w:firstLine="567"/>
        <w:jc w:val="both"/>
        <w:rPr>
          <w:i/>
          <w:sz w:val="20"/>
          <w:szCs w:val="20"/>
          <w:lang w:val="bg-BG"/>
        </w:rPr>
      </w:pPr>
      <w:r w:rsidRPr="007253E4">
        <w:rPr>
          <w:i/>
          <w:sz w:val="20"/>
          <w:szCs w:val="20"/>
          <w:lang w:val="bg-BG"/>
        </w:rPr>
        <w:t>*ГРЕ – годишна работна единица (еквивалент на пълна годишна заетост в селското стопанство)</w:t>
      </w:r>
    </w:p>
    <w:p w:rsidR="00FC4831" w:rsidRPr="007253E4" w:rsidRDefault="00FC4831" w:rsidP="00497061">
      <w:pPr>
        <w:widowControl w:val="0"/>
        <w:shd w:val="clear" w:color="auto" w:fill="FFFFFF"/>
        <w:autoSpaceDE w:val="0"/>
        <w:autoSpaceDN w:val="0"/>
        <w:adjustRightInd w:val="0"/>
        <w:spacing w:line="276" w:lineRule="auto"/>
        <w:ind w:firstLine="567"/>
        <w:jc w:val="both"/>
        <w:rPr>
          <w:bCs/>
          <w:iCs/>
          <w:color w:val="000000"/>
          <w:sz w:val="20"/>
          <w:szCs w:val="20"/>
          <w:highlight w:val="green"/>
          <w:lang w:val="bg-BG" w:eastAsia="bg-BG"/>
        </w:rPr>
      </w:pPr>
    </w:p>
    <w:p w:rsidR="00497061" w:rsidRPr="007253E4" w:rsidRDefault="00497061" w:rsidP="00497061">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7253E4">
        <w:rPr>
          <w:bCs/>
          <w:iCs/>
          <w:color w:val="000000"/>
          <w:sz w:val="20"/>
          <w:szCs w:val="20"/>
          <w:lang w:val="bg-BG" w:eastAsia="bg-BG"/>
        </w:rPr>
        <w:t>Част от показателите за изпълнение на политиката в областта на земеделието и селските райони - „Минимален размер на Използваната земеделска площ (ИЗП)“,</w:t>
      </w:r>
      <w:r w:rsidRPr="007253E4">
        <w:rPr>
          <w:bCs/>
          <w:iCs/>
          <w:color w:val="000000"/>
          <w:sz w:val="20"/>
          <w:szCs w:val="20"/>
          <w:lang w:eastAsia="bg-BG"/>
        </w:rPr>
        <w:t xml:space="preserve"> </w:t>
      </w:r>
      <w:r w:rsidRPr="007253E4">
        <w:rPr>
          <w:bCs/>
          <w:iCs/>
          <w:color w:val="000000"/>
          <w:sz w:val="20"/>
          <w:szCs w:val="20"/>
          <w:lang w:val="bg-BG" w:eastAsia="bg-BG"/>
        </w:rPr>
        <w:t xml:space="preserve">„Минимален дял на обработваемата земя в ИЗП“ (наблюдавани от отдел „Агростатистика“, МЗХ), Брутна добавена стойност от отрасъл Селско стопанство“, „Производителност на труда в отрасъл Селско стопанство“ и „Предприемачески доход в отрасъл Селско стопанство“ (наблюдавани от Националния статистически институт) се отчитат на годишна база, като последните налични данни касаят 2025 г. По тази причина в Приложението не са попълнени стойности на изброените показатели към 30.06.2026 г. </w:t>
      </w:r>
    </w:p>
    <w:p w:rsidR="00150806" w:rsidRPr="007253E4" w:rsidRDefault="00262801" w:rsidP="00641771">
      <w:pPr>
        <w:widowControl w:val="0"/>
        <w:shd w:val="clear" w:color="auto" w:fill="FFFFFF"/>
        <w:autoSpaceDE w:val="0"/>
        <w:autoSpaceDN w:val="0"/>
        <w:adjustRightInd w:val="0"/>
        <w:spacing w:line="276" w:lineRule="auto"/>
        <w:ind w:firstLine="567"/>
        <w:jc w:val="both"/>
        <w:rPr>
          <w:bCs/>
          <w:iCs/>
          <w:color w:val="000000"/>
          <w:sz w:val="20"/>
          <w:szCs w:val="20"/>
          <w:lang w:val="bg-BG" w:eastAsia="bg-BG"/>
        </w:rPr>
      </w:pPr>
      <w:r w:rsidRPr="007253E4">
        <w:rPr>
          <w:bCs/>
          <w:iCs/>
          <w:color w:val="000000"/>
          <w:sz w:val="20"/>
          <w:szCs w:val="20"/>
          <w:lang w:val="bg-BG" w:eastAsia="bg-BG"/>
        </w:rPr>
        <w:t>Заложеният показател</w:t>
      </w:r>
      <w:r w:rsidR="001516BD" w:rsidRPr="007253E4">
        <w:rPr>
          <w:color w:val="000000"/>
          <w:sz w:val="20"/>
          <w:szCs w:val="20"/>
          <w:lang w:val="bg-BG" w:eastAsia="bg-BG"/>
        </w:rPr>
        <w:t xml:space="preserve"> „</w:t>
      </w:r>
      <w:r w:rsidR="001516BD" w:rsidRPr="007253E4">
        <w:rPr>
          <w:bCs/>
          <w:iCs/>
          <w:color w:val="000000"/>
          <w:sz w:val="20"/>
          <w:szCs w:val="20"/>
          <w:lang w:val="bg-BG" w:eastAsia="bg-BG"/>
        </w:rPr>
        <w:t>Консултирани земеделски стопани“</w:t>
      </w:r>
      <w:r w:rsidRPr="007253E4">
        <w:rPr>
          <w:bCs/>
          <w:iCs/>
          <w:color w:val="000000"/>
          <w:sz w:val="20"/>
          <w:szCs w:val="20"/>
          <w:lang w:val="bg-BG" w:eastAsia="bg-BG"/>
        </w:rPr>
        <w:t xml:space="preserve"> е изпълнен на </w:t>
      </w:r>
      <w:r w:rsidR="00113AFB" w:rsidRPr="007253E4">
        <w:rPr>
          <w:bCs/>
          <w:iCs/>
          <w:color w:val="000000"/>
          <w:sz w:val="20"/>
          <w:szCs w:val="20"/>
          <w:lang w:val="bg-BG" w:eastAsia="bg-BG"/>
        </w:rPr>
        <w:t>на 52%.</w:t>
      </w:r>
      <w:r w:rsidRPr="007253E4">
        <w:rPr>
          <w:bCs/>
          <w:iCs/>
          <w:color w:val="000000"/>
          <w:sz w:val="20"/>
          <w:szCs w:val="20"/>
          <w:lang w:val="bg-BG" w:eastAsia="bg-BG"/>
        </w:rPr>
        <w:t xml:space="preserve"> </w:t>
      </w:r>
      <w:r w:rsidR="00113AFB" w:rsidRPr="007253E4">
        <w:rPr>
          <w:bCs/>
          <w:iCs/>
          <w:color w:val="000000"/>
          <w:sz w:val="20"/>
          <w:szCs w:val="20"/>
          <w:lang w:val="bg-BG" w:eastAsia="bg-BG"/>
        </w:rPr>
        <w:t>Всички желаещи земеделски стопани да получат съветнически услуги са обслужени, включително се предоставяха услугите дистанционно - през платформите за видеовръзки и/или чрез отговори на постъпили запитвания по електронната поща / рубриката „въпроси и отговори“ на интернет страницата на Националната служба за съвети в земеделието (НССЗ).</w:t>
      </w:r>
    </w:p>
    <w:p w:rsidR="00CC2CB1" w:rsidRPr="007253E4" w:rsidRDefault="00CC2CB1" w:rsidP="009D522E">
      <w:pPr>
        <w:widowControl w:val="0"/>
        <w:shd w:val="clear" w:color="auto" w:fill="FFFFFF"/>
        <w:autoSpaceDE w:val="0"/>
        <w:autoSpaceDN w:val="0"/>
        <w:adjustRightInd w:val="0"/>
        <w:spacing w:line="276" w:lineRule="auto"/>
        <w:ind w:firstLine="567"/>
        <w:jc w:val="both"/>
        <w:rPr>
          <w:bCs/>
          <w:sz w:val="20"/>
          <w:szCs w:val="20"/>
          <w:lang w:val="bg-BG"/>
        </w:rPr>
      </w:pPr>
      <w:r w:rsidRPr="007253E4">
        <w:rPr>
          <w:bCs/>
          <w:sz w:val="20"/>
          <w:szCs w:val="20"/>
          <w:lang w:val="bg-BG"/>
        </w:rPr>
        <w:t>Стойност на спасената земеделска продукция в резултата на проведени активни противоградови въздействия:</w:t>
      </w:r>
    </w:p>
    <w:p w:rsidR="009D522E" w:rsidRPr="007253E4" w:rsidRDefault="00757E16" w:rsidP="009D522E">
      <w:pPr>
        <w:widowControl w:val="0"/>
        <w:shd w:val="clear" w:color="auto" w:fill="FFFFFF"/>
        <w:autoSpaceDE w:val="0"/>
        <w:autoSpaceDN w:val="0"/>
        <w:adjustRightInd w:val="0"/>
        <w:spacing w:line="276" w:lineRule="auto"/>
        <w:ind w:firstLine="567"/>
        <w:jc w:val="both"/>
        <w:rPr>
          <w:bCs/>
          <w:sz w:val="20"/>
          <w:szCs w:val="20"/>
        </w:rPr>
      </w:pPr>
      <w:r w:rsidRPr="007253E4">
        <w:rPr>
          <w:bCs/>
          <w:sz w:val="20"/>
          <w:szCs w:val="20"/>
          <w:lang w:val="bg-BG"/>
        </w:rPr>
        <w:t>-</w:t>
      </w:r>
      <w:r w:rsidR="009D522E" w:rsidRPr="007253E4">
        <w:rPr>
          <w:bCs/>
          <w:i/>
          <w:sz w:val="20"/>
          <w:szCs w:val="20"/>
          <w:lang w:val="bg-BG"/>
        </w:rPr>
        <w:t xml:space="preserve">-стойност на спасената продукция </w:t>
      </w:r>
      <w:r w:rsidR="009D522E" w:rsidRPr="007253E4">
        <w:rPr>
          <w:bCs/>
          <w:i/>
          <w:sz w:val="20"/>
          <w:szCs w:val="20"/>
        </w:rPr>
        <w:t>(</w:t>
      </w:r>
      <w:r w:rsidR="009D522E" w:rsidRPr="007253E4">
        <w:rPr>
          <w:bCs/>
          <w:i/>
          <w:sz w:val="20"/>
          <w:szCs w:val="20"/>
          <w:lang w:val="bg-BG"/>
        </w:rPr>
        <w:t>ракетен способ</w:t>
      </w:r>
      <w:r w:rsidR="009D522E" w:rsidRPr="007253E4">
        <w:rPr>
          <w:bCs/>
          <w:i/>
          <w:sz w:val="20"/>
          <w:szCs w:val="20"/>
        </w:rPr>
        <w:t>)</w:t>
      </w:r>
      <w:r w:rsidR="009D522E" w:rsidRPr="007253E4">
        <w:rPr>
          <w:bCs/>
          <w:i/>
          <w:sz w:val="20"/>
          <w:szCs w:val="20"/>
          <w:lang w:val="bg-BG"/>
        </w:rPr>
        <w:t xml:space="preserve"> – </w:t>
      </w:r>
      <w:r w:rsidR="00152017" w:rsidRPr="007253E4">
        <w:rPr>
          <w:bCs/>
          <w:sz w:val="20"/>
          <w:szCs w:val="20"/>
          <w:lang w:val="bg-BG"/>
        </w:rPr>
        <w:t>неприложимо към 30.06.2026 г</w:t>
      </w:r>
    </w:p>
    <w:p w:rsidR="009D522E" w:rsidRPr="007253E4" w:rsidRDefault="009D522E" w:rsidP="009D522E">
      <w:pPr>
        <w:widowControl w:val="0"/>
        <w:shd w:val="clear" w:color="auto" w:fill="FFFFFF"/>
        <w:autoSpaceDE w:val="0"/>
        <w:autoSpaceDN w:val="0"/>
        <w:adjustRightInd w:val="0"/>
        <w:spacing w:line="276" w:lineRule="auto"/>
        <w:ind w:firstLine="567"/>
        <w:jc w:val="both"/>
        <w:rPr>
          <w:bCs/>
          <w:sz w:val="20"/>
          <w:szCs w:val="20"/>
        </w:rPr>
      </w:pPr>
      <w:r w:rsidRPr="007253E4">
        <w:rPr>
          <w:bCs/>
          <w:i/>
          <w:sz w:val="20"/>
          <w:szCs w:val="20"/>
          <w:lang w:val="bg-BG"/>
        </w:rPr>
        <w:t xml:space="preserve">-стойност на спасената продукция </w:t>
      </w:r>
      <w:r w:rsidRPr="007253E4">
        <w:rPr>
          <w:bCs/>
          <w:i/>
          <w:sz w:val="20"/>
          <w:szCs w:val="20"/>
        </w:rPr>
        <w:t>(</w:t>
      </w:r>
      <w:r w:rsidRPr="007253E4">
        <w:rPr>
          <w:bCs/>
          <w:i/>
          <w:sz w:val="20"/>
          <w:szCs w:val="20"/>
          <w:lang w:val="bg-BG"/>
        </w:rPr>
        <w:t>самолетен способ</w:t>
      </w:r>
      <w:r w:rsidRPr="007253E4">
        <w:rPr>
          <w:bCs/>
          <w:i/>
          <w:sz w:val="20"/>
          <w:szCs w:val="20"/>
        </w:rPr>
        <w:t>)</w:t>
      </w:r>
      <w:r w:rsidRPr="007253E4">
        <w:rPr>
          <w:bCs/>
          <w:i/>
          <w:sz w:val="20"/>
          <w:szCs w:val="20"/>
          <w:lang w:val="bg-BG"/>
        </w:rPr>
        <w:t xml:space="preserve"> – </w:t>
      </w:r>
      <w:r w:rsidR="00152017" w:rsidRPr="007253E4">
        <w:rPr>
          <w:bCs/>
          <w:sz w:val="20"/>
          <w:szCs w:val="20"/>
          <w:lang w:val="bg-BG"/>
        </w:rPr>
        <w:t>неприложимо към 30.06.2026 г</w:t>
      </w:r>
    </w:p>
    <w:p w:rsidR="009D522E" w:rsidRPr="007253E4" w:rsidRDefault="009D522E" w:rsidP="009D522E">
      <w:pPr>
        <w:widowControl w:val="0"/>
        <w:shd w:val="clear" w:color="auto" w:fill="FFFFFF"/>
        <w:autoSpaceDE w:val="0"/>
        <w:autoSpaceDN w:val="0"/>
        <w:adjustRightInd w:val="0"/>
        <w:spacing w:line="276" w:lineRule="auto"/>
        <w:ind w:firstLine="567"/>
        <w:jc w:val="both"/>
        <w:rPr>
          <w:bCs/>
          <w:i/>
          <w:sz w:val="20"/>
          <w:szCs w:val="20"/>
          <w:lang w:val="bg-BG"/>
        </w:rPr>
      </w:pPr>
    </w:p>
    <w:p w:rsidR="00821071" w:rsidRPr="007253E4" w:rsidRDefault="00821071" w:rsidP="00881973">
      <w:pPr>
        <w:numPr>
          <w:ilvl w:val="0"/>
          <w:numId w:val="8"/>
        </w:numPr>
        <w:overflowPunct w:val="0"/>
        <w:autoSpaceDE w:val="0"/>
        <w:autoSpaceDN w:val="0"/>
        <w:adjustRightInd w:val="0"/>
        <w:spacing w:after="200" w:line="276" w:lineRule="auto"/>
        <w:contextualSpacing/>
        <w:jc w:val="both"/>
        <w:textAlignment w:val="baseline"/>
        <w:rPr>
          <w:rFonts w:eastAsiaTheme="minorHAnsi"/>
          <w:b/>
          <w:sz w:val="20"/>
          <w:szCs w:val="20"/>
          <w:lang w:val="bg-BG"/>
        </w:rPr>
      </w:pPr>
      <w:r w:rsidRPr="007253E4">
        <w:rPr>
          <w:rFonts w:eastAsiaTheme="minorHAnsi"/>
          <w:b/>
          <w:sz w:val="20"/>
          <w:szCs w:val="20"/>
          <w:lang w:val="bg-BG"/>
        </w:rPr>
        <w:t>Кратко описание на показателите за полза/ефект</w:t>
      </w:r>
    </w:p>
    <w:p w:rsidR="00D3520E" w:rsidRPr="007253E4" w:rsidRDefault="00D3520E" w:rsidP="00D3520E">
      <w:pPr>
        <w:overflowPunct w:val="0"/>
        <w:autoSpaceDE w:val="0"/>
        <w:autoSpaceDN w:val="0"/>
        <w:adjustRightInd w:val="0"/>
        <w:spacing w:after="200" w:line="276" w:lineRule="auto"/>
        <w:contextualSpacing/>
        <w:jc w:val="both"/>
        <w:textAlignment w:val="baseline"/>
        <w:rPr>
          <w:rFonts w:eastAsiaTheme="minorHAnsi"/>
          <w:b/>
          <w:sz w:val="20"/>
          <w:szCs w:val="20"/>
          <w:lang w:val="bg-BG"/>
        </w:rPr>
      </w:pPr>
    </w:p>
    <w:p w:rsidR="00913211" w:rsidRPr="007253E4" w:rsidRDefault="001679C2" w:rsidP="00913211">
      <w:pPr>
        <w:overflowPunct w:val="0"/>
        <w:autoSpaceDE w:val="0"/>
        <w:autoSpaceDN w:val="0"/>
        <w:adjustRightInd w:val="0"/>
        <w:spacing w:line="276" w:lineRule="auto"/>
        <w:ind w:firstLine="567"/>
        <w:jc w:val="both"/>
        <w:textAlignment w:val="baseline"/>
        <w:rPr>
          <w:i/>
          <w:iCs/>
          <w:sz w:val="20"/>
          <w:szCs w:val="20"/>
          <w:lang w:val="bg-BG"/>
        </w:rPr>
      </w:pPr>
      <w:r w:rsidRPr="007253E4">
        <w:rPr>
          <w:i/>
          <w:sz w:val="20"/>
          <w:szCs w:val="20"/>
          <w:lang w:val="bg-BG"/>
        </w:rPr>
        <w:t>Б</w:t>
      </w:r>
      <w:r w:rsidR="00913211" w:rsidRPr="007253E4">
        <w:rPr>
          <w:i/>
          <w:sz w:val="20"/>
          <w:szCs w:val="20"/>
          <w:lang w:val="bg-BG"/>
        </w:rPr>
        <w:t>ро</w:t>
      </w:r>
      <w:r w:rsidRPr="007253E4">
        <w:rPr>
          <w:i/>
          <w:sz w:val="20"/>
          <w:szCs w:val="20"/>
          <w:lang w:val="bg-BG"/>
        </w:rPr>
        <w:t>й</w:t>
      </w:r>
      <w:r w:rsidR="00913211" w:rsidRPr="007253E4">
        <w:rPr>
          <w:i/>
          <w:sz w:val="20"/>
          <w:szCs w:val="20"/>
          <w:lang w:val="bg-BG"/>
        </w:rPr>
        <w:t xml:space="preserve"> на консултираните земеделски производители</w:t>
      </w:r>
      <w:r w:rsidR="00913211" w:rsidRPr="007253E4">
        <w:rPr>
          <w:sz w:val="20"/>
          <w:szCs w:val="20"/>
          <w:lang w:val="bg-BG"/>
        </w:rPr>
        <w:t>.</w:t>
      </w:r>
    </w:p>
    <w:p w:rsidR="001679C2" w:rsidRPr="007253E4" w:rsidRDefault="001679C2" w:rsidP="001679C2">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Информация и консултации се предоставят на място в 27-те Териториални областни офиси и 28-те Мобилни общински офиси, на място в стопанствата, както и в рамките на изнесените приемни в други, </w:t>
      </w:r>
      <w:r w:rsidRPr="007253E4">
        <w:rPr>
          <w:sz w:val="20"/>
          <w:szCs w:val="20"/>
          <w:lang w:val="bg-BG"/>
        </w:rPr>
        <w:lastRenderedPageBreak/>
        <w:t>извън областните центрове, населени места и чрез информационни срещи и обучения по зададени от самите земеделски стопани теми с цел трансфер на знания и технологични практики за модернизация и развитие на конкурентни и жизнени стопанства.</w:t>
      </w:r>
    </w:p>
    <w:p w:rsidR="001679C2" w:rsidRPr="007253E4" w:rsidRDefault="001679C2" w:rsidP="001679C2">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Консултирането на земеделски стопани води до повишаване на професионалната квалификация и информираността на заетите в аграрния сектор, до намаляване на екологичните ограничения и проблеми в българското земеделие, до повишаване на конкурентостта на земеделското производство и качеството на продукцията и косвено до подобряване качеството на живота в</w:t>
      </w:r>
      <w:r w:rsidRPr="007253E4">
        <w:rPr>
          <w:b/>
          <w:bCs/>
          <w:sz w:val="20"/>
          <w:szCs w:val="20"/>
          <w:lang w:val="bg-BG"/>
        </w:rPr>
        <w:t xml:space="preserve"> </w:t>
      </w:r>
      <w:r w:rsidRPr="007253E4">
        <w:rPr>
          <w:sz w:val="20"/>
          <w:szCs w:val="20"/>
          <w:lang w:val="bg-BG"/>
        </w:rPr>
        <w:t xml:space="preserve">селските райони. </w:t>
      </w:r>
    </w:p>
    <w:p w:rsidR="00913211" w:rsidRPr="007253E4" w:rsidRDefault="001679C2" w:rsidP="001679C2">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В</w:t>
      </w:r>
      <w:r w:rsidRPr="007253E4">
        <w:rPr>
          <w:b/>
          <w:bCs/>
          <w:sz w:val="20"/>
          <w:szCs w:val="20"/>
          <w:lang w:val="bg-BG"/>
        </w:rPr>
        <w:t xml:space="preserve"> </w:t>
      </w:r>
      <w:r w:rsidRPr="007253E4">
        <w:rPr>
          <w:sz w:val="20"/>
          <w:szCs w:val="20"/>
          <w:lang w:val="bg-BG"/>
        </w:rPr>
        <w:t>резултат на предоставяните консултации НССЗ реално допринася средствата от европейските фондове да достигнат до по-голям брой земеделските стопани, да бъдат създадени и поддържани жизнени и конкурентни, съвременно технологично оборудвани стопанства, да се произвеждат продукти с висока добавена стойност при спазване на висока екологична култура на производство в сектора</w:t>
      </w:r>
      <w:r w:rsidR="00913211" w:rsidRPr="007253E4">
        <w:rPr>
          <w:sz w:val="20"/>
          <w:szCs w:val="20"/>
          <w:lang w:val="bg-BG"/>
        </w:rPr>
        <w:t>.</w:t>
      </w:r>
    </w:p>
    <w:p w:rsidR="00560C65" w:rsidRPr="007253E4" w:rsidRDefault="00560C65" w:rsidP="00041BD9">
      <w:pPr>
        <w:overflowPunct w:val="0"/>
        <w:autoSpaceDE w:val="0"/>
        <w:autoSpaceDN w:val="0"/>
        <w:adjustRightInd w:val="0"/>
        <w:spacing w:line="276" w:lineRule="auto"/>
        <w:ind w:firstLine="567"/>
        <w:jc w:val="both"/>
        <w:textAlignment w:val="baseline"/>
        <w:rPr>
          <w:sz w:val="20"/>
          <w:szCs w:val="20"/>
          <w:lang w:val="bg-BG"/>
        </w:rPr>
      </w:pPr>
    </w:p>
    <w:p w:rsidR="009D522E" w:rsidRPr="007253E4" w:rsidRDefault="009D522E" w:rsidP="009D522E">
      <w:pPr>
        <w:overflowPunct w:val="0"/>
        <w:autoSpaceDE w:val="0"/>
        <w:autoSpaceDN w:val="0"/>
        <w:adjustRightInd w:val="0"/>
        <w:spacing w:line="276" w:lineRule="auto"/>
        <w:ind w:firstLine="567"/>
        <w:jc w:val="both"/>
        <w:textAlignment w:val="baseline"/>
        <w:rPr>
          <w:sz w:val="20"/>
          <w:szCs w:val="20"/>
          <w:lang w:val="bg-BG"/>
        </w:rPr>
      </w:pPr>
      <w:r w:rsidRPr="007253E4">
        <w:rPr>
          <w:i/>
          <w:sz w:val="20"/>
          <w:szCs w:val="20"/>
          <w:lang w:val="bg-BG"/>
        </w:rPr>
        <w:t>Противоградовата дейност</w:t>
      </w:r>
      <w:r w:rsidRPr="007253E4">
        <w:rPr>
          <w:sz w:val="20"/>
          <w:szCs w:val="20"/>
          <w:lang w:val="bg-BG"/>
        </w:rPr>
        <w:t xml:space="preserve"> се осъществява чрез наблюдение на градоопасни облаци с доплерови радари и въздействие с противоградови ракети. В отчетния период не са осъществявани въздействия със самолети. </w:t>
      </w:r>
    </w:p>
    <w:p w:rsidR="00152017" w:rsidRPr="007253E4" w:rsidRDefault="00152017" w:rsidP="00152017">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Основните показатели за икономическата ефективност от противоградовата дейност – „</w:t>
      </w:r>
      <w:r w:rsidRPr="007253E4">
        <w:rPr>
          <w:bCs/>
          <w:i/>
          <w:sz w:val="20"/>
          <w:szCs w:val="20"/>
          <w:lang w:val="bg-BG"/>
        </w:rPr>
        <w:t>стойност на</w:t>
      </w:r>
      <w:r w:rsidRPr="007253E4">
        <w:rPr>
          <w:b/>
          <w:bCs/>
          <w:i/>
          <w:sz w:val="20"/>
          <w:szCs w:val="20"/>
          <w:lang w:val="bg-BG"/>
        </w:rPr>
        <w:t xml:space="preserve"> </w:t>
      </w:r>
      <w:r w:rsidRPr="007253E4">
        <w:rPr>
          <w:bCs/>
          <w:i/>
          <w:sz w:val="20"/>
          <w:szCs w:val="20"/>
          <w:lang w:val="bg-BG"/>
        </w:rPr>
        <w:t>спасената продукция“</w:t>
      </w:r>
      <w:r w:rsidRPr="007253E4">
        <w:rPr>
          <w:bCs/>
          <w:sz w:val="20"/>
          <w:szCs w:val="20"/>
          <w:lang w:val="bg-BG"/>
        </w:rPr>
        <w:t xml:space="preserve"> в резултат на проведени активни въздействия и „спасена продукция на 1 евро текущи разходи“, се отчитат въз основа на „Методика за определяне икономическата ефективност на противоградовата защита” – УНСС, 1990 г. За определяне на непосредствения ефект от дейността на противоградовата защита в Република България от 1990 г. се използва методът на историческа регресия. Той се основава на сравняване на едни и същи показатели, характеризиращи събитието „град“ през текущата година и през поредица от години, аналогични по степен на градова активност до момента на изграждане на противоградовата система. </w:t>
      </w:r>
    </w:p>
    <w:p w:rsidR="00152017" w:rsidRPr="007253E4" w:rsidRDefault="00152017" w:rsidP="00152017">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Икономическата ефективност изключително зависи от степента на градова активност, от засетите площи, добиви и борсови цени на селскостопанската продукция. При висока степен на градова активност, с много голям брой градови процеси и въздействия, икономическият ефект е по-висок поради по-голямото количество спасена продукция. При трайно наблюдаващата се тенденция за увеличаване на степента на активност на градови процеси, цените на селскостопанската продукция и засетите площи, икономическият и социален ефект от дейността на Агенцията се повишава в пъти. </w:t>
      </w:r>
    </w:p>
    <w:p w:rsidR="00152017" w:rsidRPr="007253E4" w:rsidRDefault="00152017" w:rsidP="00152017">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 xml:space="preserve">Данни за икономическия ефект от дейността на ИАБГ се докладват след закриване на активния сезон за борба с градушките в ежегодно изготвяния „Годишен отчет за дейността на ИАБГ” на база спасената от градушки селскостопанска продукция и текущите разходи. </w:t>
      </w:r>
    </w:p>
    <w:p w:rsidR="009D522E" w:rsidRPr="007253E4" w:rsidRDefault="00152017" w:rsidP="00152017">
      <w:pPr>
        <w:overflowPunct w:val="0"/>
        <w:autoSpaceDE w:val="0"/>
        <w:autoSpaceDN w:val="0"/>
        <w:adjustRightInd w:val="0"/>
        <w:spacing w:line="276" w:lineRule="auto"/>
        <w:ind w:firstLine="567"/>
        <w:jc w:val="both"/>
        <w:textAlignment w:val="baseline"/>
        <w:rPr>
          <w:sz w:val="20"/>
          <w:szCs w:val="20"/>
          <w:lang w:val="bg-BG"/>
        </w:rPr>
      </w:pPr>
      <w:r w:rsidRPr="007253E4">
        <w:rPr>
          <w:bCs/>
          <w:sz w:val="20"/>
          <w:szCs w:val="20"/>
          <w:lang w:val="bg-BG"/>
        </w:rPr>
        <w:t>Информация от метеорологичните радари за развитие на атмосферни процеси над територията на Р България се записва и съхранява в ИАБГ. Същата се предоставя в реално време на структури на МВР, Метеорологичен център на Военно-въздушните сили (МЦ на ВВС), Ръководство на въздушното движение (РВД), Национален институт по метеорология и хидрология (НИМХ) към БАН</w:t>
      </w:r>
      <w:r w:rsidRPr="007253E4">
        <w:rPr>
          <w:bCs/>
          <w:sz w:val="20"/>
          <w:szCs w:val="20"/>
          <w:lang w:val="ru-RU"/>
        </w:rPr>
        <w:t xml:space="preserve">, </w:t>
      </w:r>
      <w:r w:rsidRPr="007253E4">
        <w:rPr>
          <w:bCs/>
          <w:sz w:val="20"/>
          <w:szCs w:val="20"/>
          <w:lang w:val="bg-BG"/>
        </w:rPr>
        <w:t>Държавно предприятие „Управление и стопанисване на язовири</w:t>
      </w:r>
      <w:r w:rsidRPr="007253E4">
        <w:rPr>
          <w:bCs/>
          <w:sz w:val="20"/>
          <w:szCs w:val="20"/>
          <w:lang w:val="ru-RU"/>
        </w:rPr>
        <w:t>“ (ДПУСЯ)</w:t>
      </w:r>
      <w:r w:rsidRPr="007253E4">
        <w:rPr>
          <w:bCs/>
          <w:sz w:val="20"/>
          <w:szCs w:val="20"/>
          <w:lang w:val="bg-BG"/>
        </w:rPr>
        <w:t xml:space="preserve"> и Столична община</w:t>
      </w:r>
      <w:r w:rsidR="009D522E" w:rsidRPr="007253E4">
        <w:rPr>
          <w:sz w:val="20"/>
          <w:szCs w:val="20"/>
          <w:lang w:val="bg-BG"/>
        </w:rPr>
        <w:t>.</w:t>
      </w:r>
    </w:p>
    <w:p w:rsidR="001679C2" w:rsidRPr="007253E4" w:rsidRDefault="001679C2" w:rsidP="00E75A8C">
      <w:pPr>
        <w:overflowPunct w:val="0"/>
        <w:autoSpaceDE w:val="0"/>
        <w:autoSpaceDN w:val="0"/>
        <w:adjustRightInd w:val="0"/>
        <w:spacing w:line="276" w:lineRule="auto"/>
        <w:ind w:firstLine="567"/>
        <w:jc w:val="both"/>
        <w:textAlignment w:val="baseline"/>
        <w:rPr>
          <w:i/>
          <w:sz w:val="20"/>
          <w:szCs w:val="20"/>
          <w:lang w:val="bg-BG"/>
        </w:rPr>
      </w:pPr>
    </w:p>
    <w:p w:rsidR="00E75A8C" w:rsidRPr="007253E4" w:rsidRDefault="004500C6" w:rsidP="00E75A8C">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П</w:t>
      </w:r>
      <w:r w:rsidR="00E75A8C" w:rsidRPr="007253E4">
        <w:rPr>
          <w:i/>
          <w:sz w:val="20"/>
          <w:szCs w:val="20"/>
          <w:lang w:val="bg-BG"/>
        </w:rPr>
        <w:t>одпомогнати земеделски стопани чрез директни плащания за подкрепа на дохода.</w:t>
      </w:r>
    </w:p>
    <w:p w:rsidR="00E75A8C" w:rsidRPr="007253E4" w:rsidRDefault="00E75A8C" w:rsidP="00E75A8C">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Осигуряване на сигурност на земеползването и подобряване на структурата на земеделските стопанства.</w:t>
      </w:r>
    </w:p>
    <w:p w:rsidR="00E75A8C" w:rsidRPr="007253E4" w:rsidRDefault="00E75A8C" w:rsidP="00CA63F7">
      <w:pPr>
        <w:overflowPunct w:val="0"/>
        <w:autoSpaceDE w:val="0"/>
        <w:autoSpaceDN w:val="0"/>
        <w:adjustRightInd w:val="0"/>
        <w:spacing w:line="276" w:lineRule="auto"/>
        <w:ind w:firstLine="567"/>
        <w:jc w:val="both"/>
        <w:textAlignment w:val="baseline"/>
        <w:rPr>
          <w:sz w:val="20"/>
          <w:szCs w:val="20"/>
          <w:lang w:val="bg-BG"/>
        </w:rPr>
      </w:pPr>
    </w:p>
    <w:p w:rsidR="00821071" w:rsidRPr="007253E4" w:rsidRDefault="00821071" w:rsidP="00881973">
      <w:pPr>
        <w:numPr>
          <w:ilvl w:val="0"/>
          <w:numId w:val="8"/>
        </w:numPr>
        <w:overflowPunct w:val="0"/>
        <w:autoSpaceDE w:val="0"/>
        <w:autoSpaceDN w:val="0"/>
        <w:adjustRightInd w:val="0"/>
        <w:spacing w:line="276" w:lineRule="auto"/>
        <w:contextualSpacing/>
        <w:jc w:val="both"/>
        <w:textAlignment w:val="baseline"/>
        <w:rPr>
          <w:b/>
          <w:sz w:val="20"/>
          <w:szCs w:val="20"/>
          <w:lang w:val="bg-BG"/>
        </w:rPr>
      </w:pPr>
      <w:r w:rsidRPr="007253E4">
        <w:rPr>
          <w:b/>
          <w:sz w:val="20"/>
          <w:szCs w:val="20"/>
          <w:lang w:val="bg-BG"/>
        </w:rPr>
        <w:t>Други институции, допринесли за постигането на ползата</w:t>
      </w:r>
      <w:r w:rsidR="00024F4A" w:rsidRPr="007253E4">
        <w:rPr>
          <w:b/>
          <w:sz w:val="20"/>
          <w:szCs w:val="20"/>
          <w:lang w:val="bg-BG"/>
        </w:rPr>
        <w:t>/</w:t>
      </w:r>
      <w:r w:rsidRPr="007253E4">
        <w:rPr>
          <w:b/>
          <w:sz w:val="20"/>
          <w:szCs w:val="20"/>
          <w:lang w:val="bg-BG"/>
        </w:rPr>
        <w:t xml:space="preserve"> ефекта</w:t>
      </w:r>
    </w:p>
    <w:p w:rsidR="00E22FC0" w:rsidRPr="007253E4" w:rsidRDefault="00E22FC0" w:rsidP="00E22FC0">
      <w:pPr>
        <w:overflowPunct w:val="0"/>
        <w:autoSpaceDE w:val="0"/>
        <w:autoSpaceDN w:val="0"/>
        <w:adjustRightInd w:val="0"/>
        <w:spacing w:line="276" w:lineRule="auto"/>
        <w:contextualSpacing/>
        <w:jc w:val="both"/>
        <w:textAlignment w:val="baseline"/>
        <w:rPr>
          <w:b/>
          <w:sz w:val="20"/>
          <w:szCs w:val="20"/>
          <w:lang w:val="bg-BG"/>
        </w:rPr>
      </w:pP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ДФ „Земеделие” – Разплащателна агенция,</w:t>
      </w:r>
      <w:r w:rsidR="00012F80" w:rsidRPr="007253E4">
        <w:rPr>
          <w:sz w:val="20"/>
          <w:szCs w:val="20"/>
          <w:lang w:val="bg-BG" w:eastAsia="bg-BG"/>
        </w:rPr>
        <w:t xml:space="preserve"> </w:t>
      </w:r>
      <w:r w:rsidR="00012F80" w:rsidRPr="007253E4">
        <w:rPr>
          <w:sz w:val="20"/>
          <w:szCs w:val="20"/>
          <w:lang w:val="bg-BG"/>
        </w:rPr>
        <w:t>Министерството на регионалното развитие и благоустройството;</w:t>
      </w:r>
      <w:r w:rsidR="00012F80" w:rsidRPr="007253E4">
        <w:rPr>
          <w:sz w:val="20"/>
          <w:szCs w:val="20"/>
          <w:lang w:val="bg-BG" w:eastAsia="bg-BG"/>
        </w:rPr>
        <w:t xml:space="preserve"> </w:t>
      </w:r>
      <w:r w:rsidR="00012F80" w:rsidRPr="007253E4">
        <w:rPr>
          <w:sz w:val="20"/>
          <w:szCs w:val="20"/>
          <w:lang w:val="bg-BG"/>
        </w:rPr>
        <w:t>Министерството на околната среда и водите; Агенция по геодезия, картография и кадастър;</w:t>
      </w:r>
      <w:r w:rsidRPr="007253E4">
        <w:rPr>
          <w:sz w:val="20"/>
          <w:szCs w:val="20"/>
          <w:lang w:val="bg-BG"/>
        </w:rPr>
        <w:t xml:space="preserve"> Национална служба за съвети в земеделието; Областни дирекции „Земеделие“ и Общински служби по земеделие; Регионалните поделения на Д</w:t>
      </w:r>
      <w:r w:rsidR="00511087" w:rsidRPr="007253E4">
        <w:rPr>
          <w:sz w:val="20"/>
          <w:szCs w:val="20"/>
          <w:lang w:val="bg-BG"/>
        </w:rPr>
        <w:t>ържавен фонд „Земеделие</w:t>
      </w:r>
      <w:r w:rsidRPr="007253E4">
        <w:rPr>
          <w:sz w:val="20"/>
          <w:szCs w:val="20"/>
          <w:lang w:val="bg-BG"/>
        </w:rPr>
        <w:t xml:space="preserve"> – РА; кметове на общини и населени места, дирекциите към Министерството на земеделието</w:t>
      </w:r>
      <w:r w:rsidR="0050134F" w:rsidRPr="007253E4">
        <w:rPr>
          <w:sz w:val="20"/>
          <w:szCs w:val="20"/>
          <w:lang w:val="bg-BG"/>
        </w:rPr>
        <w:t xml:space="preserve"> и храните</w:t>
      </w:r>
      <w:r w:rsidRPr="007253E4">
        <w:rPr>
          <w:sz w:val="20"/>
          <w:szCs w:val="20"/>
          <w:lang w:val="bg-BG"/>
        </w:rPr>
        <w:t>, МВР, Гранична полиция, Агенция Митници – МФ, НАП, прокуратура, природозащитни организации и други държавни и неправителствени институции.</w:t>
      </w:r>
      <w:r w:rsidR="00D54C75" w:rsidRPr="007253E4">
        <w:rPr>
          <w:sz w:val="20"/>
          <w:szCs w:val="20"/>
          <w:lang w:val="bg-BG"/>
        </w:rPr>
        <w:t xml:space="preserve"> </w:t>
      </w:r>
    </w:p>
    <w:p w:rsidR="00821071" w:rsidRPr="007253E4" w:rsidRDefault="00821071" w:rsidP="00CA63F7">
      <w:pPr>
        <w:overflowPunct w:val="0"/>
        <w:autoSpaceDE w:val="0"/>
        <w:autoSpaceDN w:val="0"/>
        <w:adjustRightInd w:val="0"/>
        <w:spacing w:line="276" w:lineRule="auto"/>
        <w:ind w:firstLine="567"/>
        <w:textAlignment w:val="baseline"/>
        <w:rPr>
          <w:sz w:val="20"/>
          <w:szCs w:val="20"/>
          <w:lang w:val="bg-BG"/>
        </w:rPr>
      </w:pPr>
    </w:p>
    <w:p w:rsidR="00821071" w:rsidRPr="007253E4" w:rsidRDefault="00821071" w:rsidP="00881973">
      <w:pPr>
        <w:numPr>
          <w:ilvl w:val="0"/>
          <w:numId w:val="8"/>
        </w:numPr>
        <w:overflowPunct w:val="0"/>
        <w:autoSpaceDE w:val="0"/>
        <w:autoSpaceDN w:val="0"/>
        <w:adjustRightInd w:val="0"/>
        <w:spacing w:line="276" w:lineRule="auto"/>
        <w:contextualSpacing/>
        <w:textAlignment w:val="baseline"/>
        <w:rPr>
          <w:b/>
          <w:sz w:val="20"/>
          <w:szCs w:val="20"/>
          <w:lang w:val="bg-BG"/>
        </w:rPr>
      </w:pPr>
      <w:r w:rsidRPr="007253E4">
        <w:rPr>
          <w:b/>
          <w:sz w:val="20"/>
          <w:szCs w:val="20"/>
          <w:lang w:val="bg-BG"/>
        </w:rPr>
        <w:t>Източници на информацията за данните по показателите за полза/ефект</w:t>
      </w:r>
    </w:p>
    <w:p w:rsidR="00821071" w:rsidRPr="007253E4" w:rsidRDefault="00821071" w:rsidP="00972265">
      <w:pPr>
        <w:overflowPunct w:val="0"/>
        <w:autoSpaceDE w:val="0"/>
        <w:autoSpaceDN w:val="0"/>
        <w:adjustRightInd w:val="0"/>
        <w:spacing w:line="276" w:lineRule="auto"/>
        <w:ind w:left="720"/>
        <w:jc w:val="both"/>
        <w:textAlignment w:val="baseline"/>
        <w:rPr>
          <w:b/>
          <w:i/>
          <w:sz w:val="20"/>
          <w:szCs w:val="20"/>
          <w:lang w:val="bg-BG"/>
        </w:rPr>
      </w:pPr>
    </w:p>
    <w:p w:rsidR="00821071" w:rsidRPr="007253E4" w:rsidRDefault="00821071" w:rsidP="009722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ДФ Земеделие” – Разплащателна агенция, Национален статистически институт, Министерство на земеделието</w:t>
      </w:r>
      <w:r w:rsidR="0050134F" w:rsidRPr="007253E4">
        <w:rPr>
          <w:sz w:val="20"/>
          <w:szCs w:val="20"/>
          <w:lang w:val="bg-BG"/>
        </w:rPr>
        <w:t xml:space="preserve"> и храните</w:t>
      </w:r>
      <w:r w:rsidRPr="007253E4">
        <w:rPr>
          <w:sz w:val="20"/>
          <w:szCs w:val="20"/>
          <w:lang w:val="bg-BG"/>
        </w:rPr>
        <w:t>, Национална служба за съвети в земеделието, независими оценители.</w:t>
      </w:r>
    </w:p>
    <w:p w:rsidR="002F0F5E" w:rsidRPr="007253E4" w:rsidRDefault="002F0F5E" w:rsidP="009722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Изходните данни, които се използват за разчета на икономическата ефективност от дейността на И</w:t>
      </w:r>
      <w:r w:rsidR="00757E16" w:rsidRPr="007253E4">
        <w:rPr>
          <w:sz w:val="20"/>
          <w:szCs w:val="20"/>
          <w:lang w:val="bg-BG"/>
        </w:rPr>
        <w:t>зпълнителна агенция борба с градушките /И</w:t>
      </w:r>
      <w:r w:rsidRPr="007253E4">
        <w:rPr>
          <w:sz w:val="20"/>
          <w:szCs w:val="20"/>
          <w:lang w:val="bg-BG"/>
        </w:rPr>
        <w:t>АБГ</w:t>
      </w:r>
      <w:r w:rsidR="00757E16" w:rsidRPr="007253E4">
        <w:rPr>
          <w:sz w:val="20"/>
          <w:szCs w:val="20"/>
          <w:lang w:val="bg-BG"/>
        </w:rPr>
        <w:t>/</w:t>
      </w:r>
      <w:r w:rsidRPr="007253E4">
        <w:rPr>
          <w:sz w:val="20"/>
          <w:szCs w:val="20"/>
          <w:lang w:val="bg-BG"/>
        </w:rPr>
        <w:t xml:space="preserve"> са:</w:t>
      </w:r>
    </w:p>
    <w:p w:rsidR="002F0F5E" w:rsidRPr="007253E4" w:rsidRDefault="002F0F5E" w:rsidP="002C40B6">
      <w:pPr>
        <w:numPr>
          <w:ilvl w:val="0"/>
          <w:numId w:val="52"/>
        </w:numPr>
        <w:overflowPunct w:val="0"/>
        <w:autoSpaceDE w:val="0"/>
        <w:autoSpaceDN w:val="0"/>
        <w:adjustRightInd w:val="0"/>
        <w:spacing w:line="276" w:lineRule="auto"/>
        <w:ind w:hanging="153"/>
        <w:jc w:val="both"/>
        <w:textAlignment w:val="baseline"/>
        <w:rPr>
          <w:sz w:val="20"/>
          <w:szCs w:val="20"/>
          <w:lang w:val="bg-BG"/>
        </w:rPr>
      </w:pPr>
      <w:r w:rsidRPr="007253E4">
        <w:rPr>
          <w:sz w:val="20"/>
          <w:szCs w:val="20"/>
          <w:lang w:val="bg-BG"/>
        </w:rPr>
        <w:t xml:space="preserve">текущи разходи в ИАБГ; </w:t>
      </w:r>
    </w:p>
    <w:p w:rsidR="002F0F5E" w:rsidRPr="007253E4" w:rsidRDefault="002F0F5E" w:rsidP="002C40B6">
      <w:pPr>
        <w:numPr>
          <w:ilvl w:val="0"/>
          <w:numId w:val="52"/>
        </w:numPr>
        <w:overflowPunct w:val="0"/>
        <w:autoSpaceDE w:val="0"/>
        <w:autoSpaceDN w:val="0"/>
        <w:adjustRightInd w:val="0"/>
        <w:spacing w:line="276" w:lineRule="auto"/>
        <w:ind w:hanging="153"/>
        <w:jc w:val="both"/>
        <w:textAlignment w:val="baseline"/>
        <w:rPr>
          <w:sz w:val="20"/>
          <w:szCs w:val="20"/>
          <w:lang w:val="bg-BG"/>
        </w:rPr>
      </w:pPr>
      <w:r w:rsidRPr="007253E4">
        <w:rPr>
          <w:sz w:val="20"/>
          <w:szCs w:val="20"/>
          <w:lang w:val="bg-BG"/>
        </w:rPr>
        <w:lastRenderedPageBreak/>
        <w:t>стойност на основните фондове в ИАБГ;</w:t>
      </w:r>
    </w:p>
    <w:p w:rsidR="002F0F5E" w:rsidRPr="007253E4" w:rsidRDefault="002F0F5E" w:rsidP="002C40B6">
      <w:pPr>
        <w:numPr>
          <w:ilvl w:val="0"/>
          <w:numId w:val="52"/>
        </w:numPr>
        <w:overflowPunct w:val="0"/>
        <w:autoSpaceDE w:val="0"/>
        <w:autoSpaceDN w:val="0"/>
        <w:adjustRightInd w:val="0"/>
        <w:spacing w:line="276" w:lineRule="auto"/>
        <w:ind w:hanging="153"/>
        <w:jc w:val="both"/>
        <w:textAlignment w:val="baseline"/>
        <w:rPr>
          <w:sz w:val="20"/>
          <w:szCs w:val="20"/>
          <w:lang w:val="bg-BG"/>
        </w:rPr>
      </w:pPr>
      <w:r w:rsidRPr="007253E4">
        <w:rPr>
          <w:sz w:val="20"/>
          <w:szCs w:val="20"/>
          <w:lang w:val="bg-BG"/>
        </w:rPr>
        <w:t>обработваема защитавана територия;</w:t>
      </w:r>
    </w:p>
    <w:p w:rsidR="002F0F5E" w:rsidRPr="007253E4" w:rsidRDefault="002F0F5E" w:rsidP="002C40B6">
      <w:pPr>
        <w:numPr>
          <w:ilvl w:val="0"/>
          <w:numId w:val="52"/>
        </w:numPr>
        <w:overflowPunct w:val="0"/>
        <w:autoSpaceDE w:val="0"/>
        <w:autoSpaceDN w:val="0"/>
        <w:adjustRightInd w:val="0"/>
        <w:spacing w:line="276" w:lineRule="auto"/>
        <w:ind w:hanging="153"/>
        <w:jc w:val="both"/>
        <w:textAlignment w:val="baseline"/>
        <w:rPr>
          <w:sz w:val="20"/>
          <w:szCs w:val="20"/>
          <w:lang w:val="bg-BG"/>
        </w:rPr>
      </w:pPr>
      <w:r w:rsidRPr="007253E4">
        <w:rPr>
          <w:sz w:val="20"/>
          <w:szCs w:val="20"/>
          <w:lang w:val="bg-BG"/>
        </w:rPr>
        <w:t xml:space="preserve">стойност на общата продукция в защитаваната територия; </w:t>
      </w:r>
    </w:p>
    <w:p w:rsidR="002F0F5E" w:rsidRPr="007253E4" w:rsidRDefault="002F0F5E" w:rsidP="002C40B6">
      <w:pPr>
        <w:numPr>
          <w:ilvl w:val="0"/>
          <w:numId w:val="52"/>
        </w:numPr>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площ на поразените от градушка селскостопански култури – съответно за слаба, средна или силна година – данните са от исторически период до разкриване на регионалните дирекции съгласно Методиката за определяне икономическата ефективност на противоградовата защита;</w:t>
      </w:r>
    </w:p>
    <w:p w:rsidR="002F0F5E" w:rsidRPr="007253E4" w:rsidRDefault="002F0F5E" w:rsidP="002C40B6">
      <w:pPr>
        <w:numPr>
          <w:ilvl w:val="0"/>
          <w:numId w:val="52"/>
        </w:numPr>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среден процент на поражение преди защитата, съответно за слаба, средна или силна година – данните са от исторически период до създаване на регионалните дирекции;</w:t>
      </w:r>
    </w:p>
    <w:p w:rsidR="002F0F5E" w:rsidRPr="007253E4" w:rsidRDefault="002F0F5E" w:rsidP="002C40B6">
      <w:pPr>
        <w:numPr>
          <w:ilvl w:val="0"/>
          <w:numId w:val="52"/>
        </w:numPr>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площ на поразените от градушка селскостопански култури през текущата година – данните са от протоколи от съвместни обследвания с експерти от Областните дирекции „Земеделие“;</w:t>
      </w:r>
    </w:p>
    <w:p w:rsidR="00821071" w:rsidRPr="007253E4" w:rsidRDefault="002F0F5E" w:rsidP="002C40B6">
      <w:pPr>
        <w:numPr>
          <w:ilvl w:val="0"/>
          <w:numId w:val="52"/>
        </w:numPr>
        <w:overflowPunct w:val="0"/>
        <w:autoSpaceDE w:val="0"/>
        <w:autoSpaceDN w:val="0"/>
        <w:adjustRightInd w:val="0"/>
        <w:spacing w:line="276" w:lineRule="auto"/>
        <w:ind w:left="0" w:firstLine="567"/>
        <w:jc w:val="both"/>
        <w:textAlignment w:val="baseline"/>
        <w:rPr>
          <w:sz w:val="20"/>
          <w:szCs w:val="20"/>
          <w:lang w:val="bg-BG"/>
        </w:rPr>
      </w:pPr>
      <w:r w:rsidRPr="007253E4">
        <w:rPr>
          <w:sz w:val="20"/>
          <w:szCs w:val="20"/>
          <w:lang w:val="bg-BG"/>
        </w:rPr>
        <w:t>среден процент на поражение през текущата година – данните са от протоколи от съвместни обследвания с експерти от Областните дирекции „Земеделие“.</w:t>
      </w:r>
    </w:p>
    <w:p w:rsidR="00EE456F" w:rsidRPr="007253E4" w:rsidRDefault="00EE456F" w:rsidP="00CA63F7">
      <w:pPr>
        <w:overflowPunct w:val="0"/>
        <w:autoSpaceDE w:val="0"/>
        <w:autoSpaceDN w:val="0"/>
        <w:adjustRightInd w:val="0"/>
        <w:spacing w:line="276" w:lineRule="auto"/>
        <w:ind w:firstLine="567"/>
        <w:jc w:val="both"/>
        <w:textAlignment w:val="baseline"/>
        <w:rPr>
          <w:sz w:val="20"/>
          <w:szCs w:val="20"/>
          <w:lang w:val="bg-BG"/>
        </w:rPr>
      </w:pPr>
    </w:p>
    <w:p w:rsidR="00EE456F" w:rsidRPr="007253E4" w:rsidRDefault="00EE456F" w:rsidP="00CA63F7">
      <w:pPr>
        <w:overflowPunct w:val="0"/>
        <w:autoSpaceDE w:val="0"/>
        <w:autoSpaceDN w:val="0"/>
        <w:adjustRightInd w:val="0"/>
        <w:spacing w:line="276" w:lineRule="auto"/>
        <w:ind w:firstLine="426"/>
        <w:jc w:val="both"/>
        <w:textAlignment w:val="baseline"/>
        <w:rPr>
          <w:b/>
          <w:i/>
          <w:sz w:val="20"/>
          <w:szCs w:val="20"/>
          <w:lang w:val="bg-BG"/>
        </w:rPr>
      </w:pPr>
      <w:r w:rsidRPr="007253E4">
        <w:rPr>
          <w:b/>
          <w:i/>
          <w:sz w:val="20"/>
          <w:szCs w:val="20"/>
          <w:lang w:val="bg-BG"/>
        </w:rPr>
        <w:t>в) Отговорност за изпълнението на целите в съответната област на политика</w:t>
      </w:r>
    </w:p>
    <w:p w:rsidR="00EE456F" w:rsidRPr="007253E4" w:rsidRDefault="00EE456F" w:rsidP="00CA63F7">
      <w:pPr>
        <w:overflowPunct w:val="0"/>
        <w:autoSpaceDE w:val="0"/>
        <w:autoSpaceDN w:val="0"/>
        <w:adjustRightInd w:val="0"/>
        <w:spacing w:line="276" w:lineRule="auto"/>
        <w:jc w:val="both"/>
        <w:textAlignment w:val="baseline"/>
        <w:rPr>
          <w:sz w:val="20"/>
          <w:szCs w:val="20"/>
          <w:lang w:val="bg-BG"/>
        </w:rPr>
      </w:pP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 xml:space="preserve">УО на ПРСР към МЗХ е отговорната институция за подготовка на програмните документи за развитие на селските райони за периода 2014-2020 г. в съответствие с Регламент на Съвета (ЕС) № 1305/2013, Регламент на Съвета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 обнародван в Официален вестник на ЕС на 28.12.2020 г. и Закона за подпомагане на земеделските производители. </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Като такава осигурява:</w:t>
      </w:r>
    </w:p>
    <w:p w:rsidR="00F5647B" w:rsidRPr="007253E4" w:rsidRDefault="00F5647B" w:rsidP="002C40B6">
      <w:pPr>
        <w:pStyle w:val="ListParagraph"/>
        <w:numPr>
          <w:ilvl w:val="0"/>
          <w:numId w:val="67"/>
        </w:numPr>
        <w:spacing w:line="276" w:lineRule="auto"/>
        <w:ind w:left="0" w:firstLine="567"/>
        <w:jc w:val="both"/>
        <w:rPr>
          <w:sz w:val="20"/>
          <w:szCs w:val="20"/>
          <w:lang w:val="bg-BG" w:eastAsia="bg-BG"/>
        </w:rPr>
      </w:pPr>
      <w:r w:rsidRPr="007253E4">
        <w:rPr>
          <w:sz w:val="20"/>
          <w:szCs w:val="20"/>
          <w:lang w:val="bg-BG" w:eastAsia="bg-BG"/>
        </w:rPr>
        <w:t>Приемане на необходимите нормативни и административни разпоредби за осигуряване ефективната защита на финансовите интереси на Общността;</w:t>
      </w:r>
    </w:p>
    <w:p w:rsidR="00F5647B" w:rsidRPr="007253E4" w:rsidRDefault="00F5647B" w:rsidP="002C40B6">
      <w:pPr>
        <w:pStyle w:val="ListParagraph"/>
        <w:numPr>
          <w:ilvl w:val="0"/>
          <w:numId w:val="67"/>
        </w:numPr>
        <w:spacing w:line="276" w:lineRule="auto"/>
        <w:ind w:left="0" w:firstLine="567"/>
        <w:jc w:val="both"/>
        <w:rPr>
          <w:sz w:val="20"/>
          <w:szCs w:val="20"/>
          <w:lang w:val="bg-BG" w:eastAsia="bg-BG"/>
        </w:rPr>
      </w:pPr>
      <w:r w:rsidRPr="007253E4">
        <w:rPr>
          <w:sz w:val="20"/>
          <w:szCs w:val="20"/>
          <w:lang w:val="bg-BG" w:eastAsia="bg-BG"/>
        </w:rPr>
        <w:t>Подходящи системи за управление и контрол на място на ПРСР, с оглед разделение на функциите между управляващия орган и другите органи; и</w:t>
      </w:r>
    </w:p>
    <w:p w:rsidR="00F5647B" w:rsidRPr="007253E4" w:rsidRDefault="00F5647B" w:rsidP="002C40B6">
      <w:pPr>
        <w:pStyle w:val="ListParagraph"/>
        <w:numPr>
          <w:ilvl w:val="0"/>
          <w:numId w:val="67"/>
        </w:numPr>
        <w:spacing w:line="276" w:lineRule="auto"/>
        <w:ind w:left="0" w:firstLine="567"/>
        <w:jc w:val="both"/>
        <w:rPr>
          <w:sz w:val="20"/>
          <w:szCs w:val="20"/>
          <w:lang w:val="bg-BG" w:eastAsia="bg-BG"/>
        </w:rPr>
      </w:pPr>
      <w:r w:rsidRPr="007253E4">
        <w:rPr>
          <w:sz w:val="20"/>
          <w:szCs w:val="20"/>
          <w:lang w:val="bg-BG" w:eastAsia="bg-BG"/>
        </w:rPr>
        <w:t>Ефективно функциониране на системите за управление и контрол на ПРСР през целия програмен период.</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Между</w:t>
      </w:r>
      <w:r w:rsidRPr="007253E4">
        <w:rPr>
          <w:b/>
          <w:i/>
          <w:sz w:val="20"/>
          <w:szCs w:val="20"/>
          <w:lang w:val="bg-BG" w:eastAsia="bg-BG"/>
        </w:rPr>
        <w:t xml:space="preserve"> </w:t>
      </w:r>
      <w:r w:rsidRPr="007253E4">
        <w:rPr>
          <w:sz w:val="20"/>
          <w:szCs w:val="20"/>
          <w:lang w:val="bg-BG" w:eastAsia="bg-BG"/>
        </w:rPr>
        <w:t xml:space="preserve">дирекция РСР и ДФЗ, акредитиран като Разплащателна агенция, е сключен специален </w:t>
      </w:r>
      <w:r w:rsidRPr="007253E4">
        <w:rPr>
          <w:i/>
          <w:sz w:val="20"/>
          <w:szCs w:val="20"/>
          <w:lang w:val="bg-BG" w:eastAsia="bg-BG"/>
        </w:rPr>
        <w:t>Договор за уреждане на правата и задълженията във връзка с прилагането на ПРСР</w:t>
      </w:r>
      <w:r w:rsidRPr="007253E4">
        <w:rPr>
          <w:sz w:val="20"/>
          <w:szCs w:val="20"/>
          <w:lang w:val="bg-BG" w:eastAsia="bg-BG"/>
        </w:rPr>
        <w:t>,</w:t>
      </w:r>
      <w:r w:rsidRPr="007253E4">
        <w:rPr>
          <w:b/>
          <w:i/>
          <w:sz w:val="20"/>
          <w:szCs w:val="20"/>
          <w:lang w:val="bg-BG" w:eastAsia="bg-BG"/>
        </w:rPr>
        <w:t xml:space="preserve"> </w:t>
      </w:r>
      <w:r w:rsidRPr="007253E4">
        <w:rPr>
          <w:sz w:val="20"/>
          <w:szCs w:val="20"/>
          <w:lang w:val="bg-BG" w:eastAsia="bg-BG"/>
        </w:rPr>
        <w:t xml:space="preserve">в който подробно са описани всички конкретни задължения/делегирани функции/дейности по отношение на прилагането на ПРСР. </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 xml:space="preserve">Прилагането на политиката за развитие на селските райони се осъществява както от УО, така и от РА. </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 xml:space="preserve">След осмото изменение на ПРСР, одобрено с Решение на ЕК на 12.08.2020 г. освен за договарянето на мярка 1 „Трансфер на знания и действия по осведомяване”, мярка 2 „Консултантски услуги, управление на стопанството и услуги по заместване в стопанството”, мярка 16 „Сътрудничество”, мярка 19 „Водено от общностите местно развитие” и  мярка 20 „Техническа помощ”,  дирекция „Развитие на селските райони“ в качеството си на Управляващ орган на ПРСР е отговорна и за договорирането на „Инвестиции в инфраструктура“. Така подмярка 4.3 „Инвестиции в инфраструктура” е договаряна в УО на ПРСР, в съответствие с изискванията на приложимото национално законодателство и към момента вече две процедури са проведени, разгледани, и договорени. </w:t>
      </w:r>
    </w:p>
    <w:p w:rsidR="00F5647B" w:rsidRPr="007253E4" w:rsidRDefault="00F5647B" w:rsidP="00F5647B">
      <w:pPr>
        <w:spacing w:line="276" w:lineRule="auto"/>
        <w:ind w:firstLine="567"/>
        <w:jc w:val="both"/>
        <w:rPr>
          <w:bCs/>
          <w:sz w:val="20"/>
          <w:szCs w:val="20"/>
          <w:lang w:val="bg-BG" w:eastAsia="bg-BG"/>
        </w:rPr>
      </w:pPr>
      <w:r w:rsidRPr="007253E4">
        <w:rPr>
          <w:sz w:val="20"/>
          <w:szCs w:val="20"/>
          <w:lang w:val="bg-BG" w:eastAsia="bg-BG"/>
        </w:rPr>
        <w:t xml:space="preserve">УО на Стратегическия план за развитие на земеделието и селските райони на Република България към МЗХ е отговорната институция за подготовка на програмните документи за развитие на селските райони за периода 2023-2027 г. в съответствие с Регламент </w:t>
      </w:r>
      <w:r w:rsidRPr="007253E4">
        <w:rPr>
          <w:bCs/>
          <w:sz w:val="20"/>
          <w:szCs w:val="20"/>
          <w:lang w:val="bg-BG" w:eastAsia="bg-BG"/>
        </w:rPr>
        <w:t xml:space="preserve">(ЕС) 2021/2115 на Европейския парламент и на Съвета от 2 декември 2021 г.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 и Закона за подпомагане на земеделските производители. Функциите на УО на СПРЗСР се изпълняват от четири дирекции към МЗХ - дирекция „Директни плащания“, дирекция „Развитие на селските райони“, дирекция „Пазарни мерки и организация на производителите“ и дирекция „Животновъдство“. Също така са определени дирекциите, които ще подпомагат Управляващия орган при изпълнението на неговите функции, като това са дирекции </w:t>
      </w:r>
      <w:r w:rsidRPr="007253E4">
        <w:rPr>
          <w:bCs/>
          <w:sz w:val="20"/>
          <w:szCs w:val="20"/>
          <w:lang w:val="bg-BG" w:eastAsia="bg-BG"/>
        </w:rPr>
        <w:lastRenderedPageBreak/>
        <w:t>„Биологично производство“, „Растениевъдство“, „Държавни помощи и регулации“ и „Идентификация на земеделските парцели“.</w:t>
      </w:r>
    </w:p>
    <w:p w:rsidR="00F5647B" w:rsidRPr="007253E4" w:rsidRDefault="00F5647B" w:rsidP="00F5647B">
      <w:pPr>
        <w:spacing w:line="276" w:lineRule="auto"/>
        <w:ind w:firstLine="567"/>
        <w:jc w:val="both"/>
        <w:rPr>
          <w:bCs/>
          <w:sz w:val="20"/>
          <w:szCs w:val="20"/>
          <w:lang w:val="bg-BG" w:eastAsia="bg-BG"/>
        </w:rPr>
      </w:pPr>
      <w:r w:rsidRPr="007253E4">
        <w:rPr>
          <w:bCs/>
          <w:sz w:val="20"/>
          <w:szCs w:val="20"/>
          <w:lang w:val="bg-BG" w:eastAsia="bg-BG"/>
        </w:rPr>
        <w:t>УО осигурява:</w:t>
      </w:r>
    </w:p>
    <w:p w:rsidR="00F5647B" w:rsidRPr="007253E4" w:rsidRDefault="00F5647B" w:rsidP="002C40B6">
      <w:pPr>
        <w:pStyle w:val="ListParagraph"/>
        <w:numPr>
          <w:ilvl w:val="0"/>
          <w:numId w:val="67"/>
        </w:numPr>
        <w:spacing w:line="276" w:lineRule="auto"/>
        <w:ind w:left="0" w:firstLine="567"/>
        <w:jc w:val="both"/>
        <w:rPr>
          <w:sz w:val="20"/>
          <w:szCs w:val="20"/>
          <w:lang w:val="bg-BG" w:eastAsia="bg-BG"/>
        </w:rPr>
      </w:pPr>
      <w:r w:rsidRPr="007253E4">
        <w:rPr>
          <w:sz w:val="20"/>
          <w:szCs w:val="20"/>
          <w:lang w:val="bg-BG" w:eastAsia="bg-BG"/>
        </w:rPr>
        <w:t>Приемане на необходимите нормативни и административни разпоредби за осигуряване ефективната защита на финансовите интереси на Общността;</w:t>
      </w:r>
    </w:p>
    <w:p w:rsidR="00F5647B" w:rsidRPr="007253E4" w:rsidRDefault="00F5647B" w:rsidP="002C40B6">
      <w:pPr>
        <w:pStyle w:val="ListParagraph"/>
        <w:numPr>
          <w:ilvl w:val="0"/>
          <w:numId w:val="67"/>
        </w:numPr>
        <w:spacing w:line="276" w:lineRule="auto"/>
        <w:ind w:left="0" w:firstLine="567"/>
        <w:jc w:val="both"/>
        <w:rPr>
          <w:sz w:val="20"/>
          <w:szCs w:val="20"/>
          <w:lang w:val="bg-BG" w:eastAsia="bg-BG"/>
        </w:rPr>
      </w:pPr>
      <w:r w:rsidRPr="007253E4">
        <w:rPr>
          <w:sz w:val="20"/>
          <w:szCs w:val="20"/>
          <w:lang w:val="bg-BG" w:eastAsia="bg-BG"/>
        </w:rPr>
        <w:t>Подходящи системи за управление и контрол на място СПРЗСР, с оглед разделение на функциите между управляващия орган и другите органи; и</w:t>
      </w:r>
    </w:p>
    <w:p w:rsidR="00F5647B" w:rsidRPr="007253E4" w:rsidRDefault="00F5647B" w:rsidP="002C40B6">
      <w:pPr>
        <w:pStyle w:val="ListParagraph"/>
        <w:numPr>
          <w:ilvl w:val="0"/>
          <w:numId w:val="67"/>
        </w:numPr>
        <w:spacing w:line="276" w:lineRule="auto"/>
        <w:ind w:left="0" w:firstLine="567"/>
        <w:jc w:val="both"/>
        <w:rPr>
          <w:sz w:val="20"/>
          <w:szCs w:val="20"/>
          <w:lang w:val="bg-BG" w:eastAsia="bg-BG"/>
        </w:rPr>
      </w:pPr>
      <w:r w:rsidRPr="007253E4">
        <w:rPr>
          <w:sz w:val="20"/>
          <w:szCs w:val="20"/>
          <w:lang w:val="bg-BG" w:eastAsia="bg-BG"/>
        </w:rPr>
        <w:t>Ефективно функциониране на системите за управление и контрол СПРЗСР през целия програмен период.</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Прилагането на политиката за развитие на селските райони се осъществява както от УО, така и от РА. УО делегира на ДФ „Земеделие“ изпълнението на дейностите по прилагане на част от интервенциите от СПРЗСР чрез Договор за делегиране на функции по изпълнение на Стратегическия план за развитие на земеделието и селските райони на Република България за периода 2023-2027 г.</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Със заповед на министъра на земеделието и храните функциите на Комитета за наблюдение на ПРСР 2014-2020 г. се изпълняват от Комитета по наблюдение на СПРЗСР 2023-2027 г.</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УО е отговорен за организирането и провеждането на заседанията на Комитета по наблюдение на ПРСР и СПРЗСР, също така и за изготвяне на годишните доклади за напредъка в прилагането на Програмата и Стратегическия план и след одобрение от КН, за предоставянето им на ЕК.</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 xml:space="preserve">Ръководител на УО е заместник - министърът на земеделието и храните. </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 xml:space="preserve">В съответствие със Закона за подпомагане на земеделските производители министърът на земеделието е </w:t>
      </w:r>
      <w:r w:rsidRPr="007253E4">
        <w:rPr>
          <w:bCs/>
          <w:i/>
          <w:sz w:val="20"/>
          <w:szCs w:val="20"/>
          <w:lang w:val="bg-BG" w:eastAsia="bg-BG"/>
        </w:rPr>
        <w:t>Компетентен орган</w:t>
      </w:r>
      <w:r w:rsidRPr="007253E4">
        <w:rPr>
          <w:sz w:val="20"/>
          <w:szCs w:val="20"/>
          <w:lang w:val="bg-BG" w:eastAsia="bg-BG"/>
        </w:rPr>
        <w:t>, отговорен за издаване и отнемане на акредитация по смисъла на законодателството на ЕС.</w:t>
      </w:r>
    </w:p>
    <w:p w:rsidR="00F5647B" w:rsidRPr="007253E4" w:rsidRDefault="00F5647B" w:rsidP="00F5647B">
      <w:pPr>
        <w:spacing w:line="276" w:lineRule="auto"/>
        <w:ind w:firstLine="567"/>
        <w:jc w:val="both"/>
        <w:rPr>
          <w:sz w:val="20"/>
          <w:szCs w:val="20"/>
          <w:lang w:val="bg-BG" w:eastAsia="bg-BG"/>
        </w:rPr>
      </w:pPr>
      <w:r w:rsidRPr="007253E4">
        <w:rPr>
          <w:sz w:val="20"/>
          <w:szCs w:val="20"/>
          <w:lang w:val="bg-BG" w:eastAsia="bg-BG"/>
        </w:rPr>
        <w:t>В качеството си на Компетентен орган - министърът на земеделието:</w:t>
      </w:r>
    </w:p>
    <w:p w:rsidR="00B2194E" w:rsidRPr="007253E4" w:rsidRDefault="00F5647B" w:rsidP="00F5647B">
      <w:pPr>
        <w:spacing w:line="276" w:lineRule="auto"/>
        <w:ind w:firstLine="567"/>
        <w:jc w:val="both"/>
        <w:rPr>
          <w:sz w:val="20"/>
          <w:szCs w:val="20"/>
          <w:lang w:val="bg-BG" w:eastAsia="bg-BG"/>
        </w:rPr>
      </w:pPr>
      <w:r w:rsidRPr="007253E4">
        <w:rPr>
          <w:sz w:val="20"/>
          <w:szCs w:val="20"/>
          <w:lang w:val="bg-BG" w:eastAsia="bg-BG"/>
        </w:rPr>
        <w:t>акредитира Разплащателната агенция чрез издаване на акт за акредитация, който се обнародва в “Държавен вестник”; определя Сертифициращ орган; и наблюдава и контролира съответствието на дейността на РА с критериите за акредитиране.</w:t>
      </w:r>
    </w:p>
    <w:p w:rsidR="00F5647B" w:rsidRPr="007253E4" w:rsidRDefault="00F5647B" w:rsidP="00F5647B">
      <w:pPr>
        <w:spacing w:line="276" w:lineRule="auto"/>
        <w:ind w:firstLine="567"/>
        <w:jc w:val="both"/>
        <w:rPr>
          <w:b/>
          <w:i/>
          <w:sz w:val="20"/>
          <w:szCs w:val="20"/>
          <w:u w:val="single"/>
          <w:lang w:val="bg-BG" w:eastAsia="bg-BG"/>
        </w:rPr>
      </w:pPr>
    </w:p>
    <w:p w:rsidR="00821071" w:rsidRPr="007253E4" w:rsidRDefault="00821071" w:rsidP="00CA63F7">
      <w:pPr>
        <w:spacing w:line="276" w:lineRule="auto"/>
        <w:ind w:firstLine="567"/>
        <w:jc w:val="both"/>
        <w:rPr>
          <w:b/>
          <w:i/>
          <w:sz w:val="20"/>
          <w:szCs w:val="20"/>
          <w:u w:val="single"/>
          <w:lang w:val="bg-BG" w:eastAsia="bg-BG"/>
        </w:rPr>
      </w:pPr>
      <w:r w:rsidRPr="007253E4">
        <w:rPr>
          <w:b/>
          <w:i/>
          <w:sz w:val="20"/>
          <w:szCs w:val="20"/>
          <w:u w:val="single"/>
          <w:lang w:val="bg-BG" w:eastAsia="bg-BG"/>
        </w:rPr>
        <w:t>г) Преглед на настъпилите промени на нормативната уредба през отчетния период</w:t>
      </w:r>
    </w:p>
    <w:p w:rsidR="00CB7635" w:rsidRPr="007253E4" w:rsidRDefault="00CB7635" w:rsidP="00CA63F7">
      <w:pPr>
        <w:overflowPunct w:val="0"/>
        <w:autoSpaceDE w:val="0"/>
        <w:autoSpaceDN w:val="0"/>
        <w:adjustRightInd w:val="0"/>
        <w:spacing w:line="276" w:lineRule="auto"/>
        <w:ind w:firstLine="567"/>
        <w:jc w:val="both"/>
        <w:textAlignment w:val="baseline"/>
        <w:rPr>
          <w:sz w:val="20"/>
          <w:szCs w:val="20"/>
          <w:lang w:val="bg-BG"/>
        </w:rPr>
      </w:pPr>
    </w:p>
    <w:p w:rsidR="00821071" w:rsidRPr="007253E4" w:rsidRDefault="00821071"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отчетния период продължи работата по подзаконови нормативни актове в областта на качеството и безопасността на храните и фуражите, здравеопазването на животните, здравето на растенията и растителния репродуктивен материал и граничния контрол по безопасност на хранителната верига, както и други дейности, свързани с постигане целите на програмата:</w:t>
      </w:r>
    </w:p>
    <w:p w:rsidR="00720B72" w:rsidRPr="007253E4" w:rsidRDefault="00720B72" w:rsidP="00CA63F7">
      <w:pPr>
        <w:overflowPunct w:val="0"/>
        <w:autoSpaceDE w:val="0"/>
        <w:autoSpaceDN w:val="0"/>
        <w:adjustRightInd w:val="0"/>
        <w:spacing w:line="276" w:lineRule="auto"/>
        <w:ind w:firstLine="567"/>
        <w:jc w:val="both"/>
        <w:textAlignment w:val="baseline"/>
        <w:rPr>
          <w:sz w:val="20"/>
          <w:szCs w:val="20"/>
          <w:lang w:val="bg-BG"/>
        </w:rPr>
      </w:pPr>
    </w:p>
    <w:p w:rsidR="00CB7635" w:rsidRPr="007253E4" w:rsidRDefault="00CB7635" w:rsidP="00CB7635">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Обнародваните в „Държавен вестник“ нормативни актове, издадени от министъра на земеделието и храните за разглеждания период:</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14 от 2023 г. за условията и реда за предоставяне на финансова помощ по интервенциите в лозаро-винарския сектор, включени в Стратегическия план за развитие на земеделието и селските райони за периода 2023 – 2027 г.</w:t>
      </w:r>
      <w:r w:rsidRPr="007253E4">
        <w:rPr>
          <w:sz w:val="20"/>
          <w:szCs w:val="20"/>
        </w:rPr>
        <w:t xml:space="preserve"> </w:t>
      </w:r>
      <w:r w:rsidRPr="007253E4">
        <w:rPr>
          <w:sz w:val="20"/>
          <w:szCs w:val="20"/>
          <w:lang w:val="bg-BG"/>
        </w:rPr>
        <w:t>(обн., ДВ, бр. 4 от 2026 г.);</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 1 от 6 януари 2026 г. за условията и реда за предоставяне на спешна финансова помощ на земеделски стопани, засегнати от неблагоприятни метеорологични явления за щети от измръзване/слана върху площи със сливи, праскови/нектарини, ягоди, малини, бадеми, лешници, маслодайна роза, нар, смокини, орехи, ябълки, винени лозя, десертни лозя, круши, дюли, киви, дрян и арония през 2025 г. (обн., ДВ, бр. 6 от 2026 г.; попр., бр. 9 от 2026 г.);</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Проект на Наредба за изменение на Наредба № 9 от 2016 г. за условията и реда за издаване на разрешения за засаждане на лозя (обн., ДВ, бр. 13 от 2026 г.);</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8 от 2023 г. за условията и реда за прилагане на интервенциите от Стратегическия план за развитие на земеделието и селските райони за периода 2023 – 2027 г. в сектора на пчеларството (обн., ДВ, бр. 22 от 2026 г.);</w:t>
      </w:r>
    </w:p>
    <w:p w:rsidR="00BF78D1" w:rsidRPr="007253E4" w:rsidRDefault="00720B72"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3 от 2023 г. за условията и реда за прилагане на интервенциите под формата на директни плащания, включени в Стратегическия план, за проверките, намаления на плащанията и реда за налагане на административни санкции (обн., ДВ, бр. 16 от 2025 г.) ;</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6 от 2023 г. за условията и реда за прилагане на интервенцията „Плащания за земеделски земи в зони от Натура 2000“, включена в Стратегическия план за развитие на земеделието и селските райони на Република България за периода 2023 – 2027 г. (обн., ДВ, бр. 28 от 2026 г.)</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Наредба за изменение и допълнение на Наредба № 10 от 2023 г. за условията и реда за прилагане на интервенциите в областта на околната среда и климата и хуманно отношение към животните, включени в </w:t>
      </w:r>
      <w:r w:rsidRPr="007253E4">
        <w:rPr>
          <w:sz w:val="20"/>
          <w:szCs w:val="20"/>
          <w:lang w:val="bg-BG"/>
        </w:rPr>
        <w:lastRenderedPageBreak/>
        <w:t>Стратегическия план за развитието на земеделието и селските райони за периода 2023 – 2027 г. (обн., ДВ, бр. 30 от 2026 г.);</w:t>
      </w:r>
    </w:p>
    <w:p w:rsidR="00BF78D1" w:rsidRPr="007253E4" w:rsidRDefault="00BF78D1" w:rsidP="00BF78D1">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9 от 2023 г. за условията и реда за прилагане на интервенциите „Биологично растениевъдство“ и „Биологично пчеларство“, включена в Стратегическия план за развитие на земеделието и селските райони на Република България за периода 2023 – 2027 г. (обн., ДВ, бр. 34 от 2026 г.);</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 2 от 17 април 2026 г. за условията и реда за прилагане и наблюдение на държавните и минималните помощи в земеделието, развитието на селските райони, горското и ловното стопанство и рибарството (обн., ДВ, бр. 39 от 2026 г.);</w:t>
      </w:r>
    </w:p>
    <w:p w:rsidR="00BF78D1" w:rsidRPr="007253E4" w:rsidRDefault="00BB0B22" w:rsidP="00BB0B22">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 3 от 22 април 2026 г. за условията и реда за прилагане на интервенцията „Биологично животновъдство“, включена в Стратегическия план за развитието на земеделието и селските райони за периода 2023 – 2027 г. (обн., ДВ, бр. 41 от 2026 г.);</w:t>
      </w:r>
    </w:p>
    <w:p w:rsidR="00BB0B22" w:rsidRPr="007253E4" w:rsidRDefault="00BB0B22" w:rsidP="00BB0B22">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3 от 2023 г. за условията и реда за прилагане на интервенциите под формата на директни плащания, включени в Стратегическия план, за проверките, намаления на плащанията и реда за налагане на административни санкции (обн., ДВ, бр. 45 от 2026 г.);</w:t>
      </w:r>
    </w:p>
    <w:p w:rsidR="00C42959" w:rsidRPr="007253E4" w:rsidRDefault="00C42959" w:rsidP="00C4295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 7 от 2013 г. за условията и реда за сортоизпитване, признаване, вписване и отписване на сортовете растения във и от Официалната сортова листа на Република България;</w:t>
      </w:r>
    </w:p>
    <w:p w:rsidR="00C42959" w:rsidRPr="007253E4" w:rsidRDefault="00C42959" w:rsidP="00C4295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Наредба за изменение и допълнение на Наредба № 25 от 2005 г. за минималните изисквания за хуманно отношение при отглеждане на кокошки носачки (обн., ДВ, бр. 65 от 2026 г.);</w:t>
      </w:r>
    </w:p>
    <w:p w:rsidR="007521D2" w:rsidRPr="007253E4" w:rsidRDefault="007521D2" w:rsidP="007521D2">
      <w:pPr>
        <w:overflowPunct w:val="0"/>
        <w:autoSpaceDE w:val="0"/>
        <w:autoSpaceDN w:val="0"/>
        <w:adjustRightInd w:val="0"/>
        <w:spacing w:line="276" w:lineRule="auto"/>
        <w:ind w:firstLine="567"/>
        <w:jc w:val="both"/>
        <w:textAlignment w:val="baseline"/>
        <w:rPr>
          <w:sz w:val="20"/>
          <w:szCs w:val="20"/>
        </w:rPr>
      </w:pPr>
    </w:p>
    <w:p w:rsidR="00717398" w:rsidRPr="007253E4" w:rsidRDefault="00717398" w:rsidP="00717398">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Решения на Министерския съвет</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Решение № 90 от 26 януари 2026 г. за одобряване на законопроект Закон за изменение и допълнение на Закона за подпомагане на земеделските производители;</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Решение № 63 от 21 януари 2026 г. за приемане на Национална програма за действие срещу антимикробната резистентност 2026 – 2029 г.;</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Решение № 210 от 5 март 2026 г. за одобряване участието на Република България с национален щанд на Международното изложение за биохрани „БИОФАХ КИТАЙ 2026“, което ще се проведе в периода от 18 до 20 май 2026 г. в гр. Шанхай, Китайската народна република ;</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Решение № 305 от 17 април 2026 г. за одобряване на Програма за еднократна допълнителна отстъпка от стойността на акциза, използван в селското стопанство по Схема за държавна помощ „Помощ под формата на отстъпка от стойността на акциза върху газьола, използван в първичното селскостопанско производство”;</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Решение № 328 от 23 април 2026 г. за одобряване проект на Споразумение между Министерството на земеделието и храните на Република България и Министерството на земеделието на Република Узбекистан за сътрудничество в областта на селскостопанската наука и технологии;</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Решение № 474 от 24 юни 2026 г. за одобряване на Проект за изменение на Стратегическия план за развитие на земеделието и селските райони за програмен период 2023 – 2027 г., съфинансиран от Европейския земеделски фонд за развитие на селските райони, от Европейския фонд за гарантиране на земеделието и от държавния бюджет;</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p>
    <w:p w:rsidR="008340F2" w:rsidRPr="007253E4" w:rsidRDefault="008340F2" w:rsidP="008340F2">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Постановления на Министерския съвет</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Постановление № 13 от 22 януари 2026 г. за приемане на Тарифа за таксите, събирани от органите по поземлена собственост(Нова тарифа в евро)(обн., ДВ, бр. 10 от 2026 г.);</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Постановление № 15 от 22 януари 2026 г. за изменение и допълнение на Постановление № 494 на Министерския съвет от 2024 г. за определяне на правила за прилагане на подхода „Водено от общностите местно развитие“ за периода 2021 – 2027 г. (ДВ, бр. 1 от 2025 г.)</w:t>
      </w:r>
      <w:r w:rsidRPr="007253E4">
        <w:rPr>
          <w:sz w:val="20"/>
          <w:szCs w:val="20"/>
        </w:rPr>
        <w:t xml:space="preserve"> </w:t>
      </w:r>
      <w:r w:rsidRPr="007253E4">
        <w:rPr>
          <w:sz w:val="20"/>
          <w:szCs w:val="20"/>
          <w:lang w:val="bg-BG"/>
        </w:rPr>
        <w:t>(обн., ДВ, бр. 10 от 2026 г.);</w:t>
      </w:r>
    </w:p>
    <w:p w:rsidR="003340F0" w:rsidRPr="007253E4" w:rsidRDefault="003340F0" w:rsidP="003340F0">
      <w:pPr>
        <w:overflowPunct w:val="0"/>
        <w:autoSpaceDE w:val="0"/>
        <w:autoSpaceDN w:val="0"/>
        <w:adjustRightInd w:val="0"/>
        <w:spacing w:line="276" w:lineRule="auto"/>
        <w:ind w:firstLine="567"/>
        <w:jc w:val="both"/>
        <w:textAlignment w:val="baseline"/>
        <w:rPr>
          <w:sz w:val="20"/>
          <w:szCs w:val="20"/>
          <w:lang w:val="bg-BG"/>
        </w:rPr>
      </w:pPr>
    </w:p>
    <w:p w:rsidR="0055527C" w:rsidRPr="007253E4" w:rsidRDefault="0055527C" w:rsidP="00CA63F7">
      <w:pPr>
        <w:overflowPunct w:val="0"/>
        <w:autoSpaceDE w:val="0"/>
        <w:autoSpaceDN w:val="0"/>
        <w:adjustRightInd w:val="0"/>
        <w:spacing w:line="276" w:lineRule="auto"/>
        <w:ind w:firstLine="567"/>
        <w:jc w:val="both"/>
        <w:textAlignment w:val="baseline"/>
        <w:rPr>
          <w:sz w:val="20"/>
          <w:szCs w:val="20"/>
          <w:lang w:val="bg-BG"/>
        </w:rPr>
      </w:pPr>
    </w:p>
    <w:p w:rsidR="00EE1C3F" w:rsidRPr="007253E4" w:rsidRDefault="00B23171" w:rsidP="00F03FD8">
      <w:pPr>
        <w:pStyle w:val="Heading1"/>
        <w:keepNext w:val="0"/>
        <w:widowControl w:val="0"/>
        <w:numPr>
          <w:ilvl w:val="1"/>
          <w:numId w:val="5"/>
        </w:numPr>
        <w:tabs>
          <w:tab w:val="left" w:pos="0"/>
          <w:tab w:val="left" w:pos="284"/>
        </w:tabs>
        <w:overflowPunct w:val="0"/>
        <w:autoSpaceDE w:val="0"/>
        <w:autoSpaceDN w:val="0"/>
        <w:adjustRightInd w:val="0"/>
        <w:spacing w:line="276" w:lineRule="auto"/>
        <w:ind w:left="0" w:firstLine="284"/>
        <w:textAlignment w:val="baseline"/>
        <w:rPr>
          <w:rFonts w:eastAsiaTheme="majorEastAsia"/>
          <w:bCs/>
          <w:caps w:val="0"/>
          <w:sz w:val="20"/>
          <w:lang w:val="bg-BG"/>
        </w:rPr>
      </w:pPr>
      <w:bookmarkStart w:id="10" w:name="_Toc138163393"/>
      <w:r w:rsidRPr="007253E4">
        <w:rPr>
          <w:b w:val="0"/>
          <w:sz w:val="20"/>
          <w:lang w:val="bg-BG"/>
        </w:rPr>
        <w:t xml:space="preserve"> </w:t>
      </w:r>
      <w:bookmarkStart w:id="11" w:name="_Toc237251234"/>
      <w:bookmarkEnd w:id="10"/>
      <w:r w:rsidR="00EE1C3F" w:rsidRPr="007253E4">
        <w:rPr>
          <w:rFonts w:eastAsiaTheme="majorEastAsia"/>
          <w:bCs/>
          <w:caps w:val="0"/>
          <w:sz w:val="20"/>
          <w:lang w:val="bg-BG"/>
        </w:rPr>
        <w:t>ПРЕГЛЕД НА ИЗПЪЛНЕНИЕТО НА ПОЛИТИКА В ОБЛАСТТА НА РИБАРСТВОТО И АКВАКУЛТУРИТЕ</w:t>
      </w:r>
      <w:bookmarkEnd w:id="11"/>
    </w:p>
    <w:p w:rsidR="00EE1C3F" w:rsidRPr="007253E4" w:rsidRDefault="00EE1C3F" w:rsidP="00CA63F7">
      <w:pPr>
        <w:spacing w:line="276" w:lineRule="auto"/>
        <w:jc w:val="both"/>
        <w:rPr>
          <w:sz w:val="20"/>
          <w:szCs w:val="20"/>
          <w:lang w:val="bg-BG"/>
        </w:rPr>
      </w:pPr>
    </w:p>
    <w:p w:rsidR="00EE1C3F" w:rsidRPr="007253E4" w:rsidRDefault="00EE1C3F" w:rsidP="00CA63F7">
      <w:pPr>
        <w:overflowPunct w:val="0"/>
        <w:autoSpaceDE w:val="0"/>
        <w:autoSpaceDN w:val="0"/>
        <w:adjustRightInd w:val="0"/>
        <w:spacing w:line="276" w:lineRule="auto"/>
        <w:ind w:firstLine="567"/>
        <w:jc w:val="both"/>
        <w:textAlignment w:val="baseline"/>
        <w:rPr>
          <w:b/>
          <w:i/>
          <w:sz w:val="20"/>
          <w:szCs w:val="20"/>
          <w:u w:val="single"/>
          <w:lang w:val="bg-BG"/>
        </w:rPr>
      </w:pPr>
      <w:r w:rsidRPr="007253E4">
        <w:rPr>
          <w:b/>
          <w:i/>
          <w:sz w:val="20"/>
          <w:szCs w:val="20"/>
          <w:u w:val="single"/>
          <w:lang w:val="bg-BG"/>
        </w:rPr>
        <w:t>а) Описание на степента на изпълнение на заложените стратегически и оперативни цели</w:t>
      </w:r>
      <w:r w:rsidR="00BF1478" w:rsidRPr="007253E4">
        <w:rPr>
          <w:b/>
          <w:i/>
          <w:sz w:val="20"/>
          <w:szCs w:val="20"/>
          <w:u w:val="single"/>
          <w:lang w:val="bg-BG"/>
        </w:rPr>
        <w:t>, допринасящи за нейното постигане</w:t>
      </w:r>
    </w:p>
    <w:p w:rsidR="00EE1C3F" w:rsidRPr="007253E4" w:rsidRDefault="00EE1C3F" w:rsidP="00CA63F7">
      <w:pPr>
        <w:tabs>
          <w:tab w:val="left" w:pos="567"/>
        </w:tabs>
        <w:overflowPunct w:val="0"/>
        <w:autoSpaceDE w:val="0"/>
        <w:autoSpaceDN w:val="0"/>
        <w:adjustRightInd w:val="0"/>
        <w:spacing w:line="276" w:lineRule="auto"/>
        <w:ind w:firstLine="567"/>
        <w:jc w:val="both"/>
        <w:textAlignment w:val="baseline"/>
        <w:rPr>
          <w:sz w:val="20"/>
          <w:szCs w:val="20"/>
          <w:lang w:val="bg-BG"/>
        </w:rPr>
      </w:pP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Политиката в сектор „Рибарство” (сектор „Рибарство” включва дейностите, свързани с риболов с цел търговия, любителски риболов, аквакултури и рибопреработвателната промишленост)  допринася за:</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-поддържане и възстановяване на биооразнообразието във водните екосистеми, чрез прилагане на екосистемен подход към управлението на рибарството и аквакултурите;</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w:t>
      </w:r>
      <w:r w:rsidRPr="007253E4">
        <w:rPr>
          <w:sz w:val="20"/>
          <w:szCs w:val="20"/>
          <w:lang w:val="bg-BG"/>
        </w:rPr>
        <w:tab/>
        <w:t>осигуряване на условия за устойчива експлоатация на морските биологични ресурси, основаваща се на подхода на предпазливост;</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Pr="007253E4">
        <w:rPr>
          <w:sz w:val="20"/>
          <w:szCs w:val="20"/>
          <w:lang w:val="bg-BG"/>
        </w:rPr>
        <w:tab/>
        <w:t>създаване на достъпна храна за населението, популяризираща здравословен модел на хранене;</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Pr="007253E4">
        <w:rPr>
          <w:sz w:val="20"/>
          <w:szCs w:val="20"/>
          <w:lang w:val="bg-BG"/>
        </w:rPr>
        <w:tab/>
        <w:t>прилагане на европейските стандарти по отношение на производство, преработка и маркетинг на риба от стопански риболов и аквакултури;</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Pr="007253E4">
        <w:rPr>
          <w:sz w:val="20"/>
          <w:szCs w:val="20"/>
          <w:lang w:val="bg-BG"/>
        </w:rPr>
        <w:tab/>
        <w:t>превръщане на сектор „Рибарство” в модерен и конкурентоспособен сектор, с помощта на прилагането на иновационни дейности, подпомогнати от научни разработки;</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Pr="007253E4">
        <w:rPr>
          <w:sz w:val="20"/>
          <w:szCs w:val="20"/>
          <w:lang w:val="bg-BG"/>
        </w:rPr>
        <w:tab/>
        <w:t>превръщане в гъвкав, саморегулиращ се икономически сектор, в резултат на изградено партньорство и съвместни дейности между частните предприятия, организации и съответните национални институции и европейски структури;</w:t>
      </w:r>
    </w:p>
    <w:p w:rsidR="006E56BB"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Pr="007253E4">
        <w:rPr>
          <w:sz w:val="20"/>
          <w:szCs w:val="20"/>
          <w:lang w:val="bg-BG"/>
        </w:rPr>
        <w:tab/>
        <w:t>превръщане на сектор „Рибарство” в икономически стабилен сектор, посредством повишаване на асортимента, качеството и количеството на произведената продукция от риба, носеща значителни приходи на лицата, ангажирани с риболова и аквакултурите;</w:t>
      </w:r>
    </w:p>
    <w:p w:rsidR="00BF1478" w:rsidRPr="007253E4" w:rsidRDefault="006E56BB" w:rsidP="006E56BB">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w:t>
      </w:r>
      <w:r w:rsidRPr="007253E4">
        <w:rPr>
          <w:sz w:val="20"/>
          <w:szCs w:val="20"/>
          <w:lang w:val="bg-BG"/>
        </w:rPr>
        <w:tab/>
        <w:t>по-добро интегриране с другите сектори на икономиката (туризъм, услуги и др.).</w:t>
      </w:r>
      <w:r w:rsidR="00BF1478" w:rsidRPr="007253E4">
        <w:rPr>
          <w:sz w:val="20"/>
          <w:szCs w:val="20"/>
          <w:lang w:val="bg-BG"/>
        </w:rPr>
        <w:t xml:space="preserve"> </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u w:val="single"/>
          <w:lang w:val="bg-BG"/>
        </w:rPr>
      </w:pP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u w:val="single"/>
          <w:lang w:val="bg-BG"/>
        </w:rPr>
      </w:pPr>
      <w:r w:rsidRPr="007253E4">
        <w:rPr>
          <w:i/>
          <w:sz w:val="20"/>
          <w:szCs w:val="20"/>
          <w:u w:val="single"/>
          <w:lang w:val="bg-BG"/>
        </w:rPr>
        <w:t>Стратегически и оперативни цели</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Стратегическа цел на политиката е:</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Устойчиво развитие на сектор „Рибарство”. </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b/>
          <w:sz w:val="20"/>
          <w:szCs w:val="20"/>
          <w:lang w:val="bg-BG"/>
        </w:rPr>
      </w:pP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i/>
          <w:sz w:val="20"/>
          <w:szCs w:val="20"/>
        </w:rPr>
      </w:pPr>
      <w:r w:rsidRPr="007253E4">
        <w:rPr>
          <w:i/>
          <w:sz w:val="20"/>
          <w:szCs w:val="20"/>
          <w:lang w:val="bg-BG"/>
        </w:rPr>
        <w:t>Оперативни цели:</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Конкуреноспособен рибарски сектор, осигуряващ устойчиво управление и аквакултурите</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Развитие на стопанския и любителски риболов, на производството на аквакултури и на преработвателната промишленост;</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Устойчиво развитие на рибните ресурси;</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Опазване и възстановяване на биологичното разнообразие. </w:t>
      </w:r>
    </w:p>
    <w:p w:rsidR="00BF1478" w:rsidRPr="007253E4" w:rsidRDefault="00BF1478" w:rsidP="00CA63F7">
      <w:pPr>
        <w:tabs>
          <w:tab w:val="left" w:pos="567"/>
          <w:tab w:val="left" w:pos="709"/>
        </w:tabs>
        <w:overflowPunct w:val="0"/>
        <w:autoSpaceDE w:val="0"/>
        <w:autoSpaceDN w:val="0"/>
        <w:adjustRightInd w:val="0"/>
        <w:spacing w:line="276" w:lineRule="auto"/>
        <w:ind w:firstLine="567"/>
        <w:jc w:val="both"/>
        <w:textAlignment w:val="baseline"/>
        <w:rPr>
          <w:sz w:val="20"/>
          <w:szCs w:val="20"/>
          <w:lang w:val="bg-BG"/>
        </w:rPr>
      </w:pP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Политиката в областта на рибарството и аквакултурите има за цел създаване на условия за устойчиво развитие на сектор „Рибарство“ (стопански и любителски риболов, производство на аквакултури, търговия и преработка на продукти от риболов и аквакултури).</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първото полугодие на 2026 г. Министерството на земеделието и храните (МЗХ) изпълни редица действия за постигане на тази цел, в това число въвеждане на мерки за опазване на рибните ресурси и осъществяване на контрол над операторите в сектора на рибарството.</w:t>
      </w:r>
    </w:p>
    <w:p w:rsidR="00294AC9" w:rsidRPr="007253E4" w:rsidRDefault="00294AC9" w:rsidP="00294AC9">
      <w:pPr>
        <w:overflowPunct w:val="0"/>
        <w:autoSpaceDE w:val="0"/>
        <w:autoSpaceDN w:val="0"/>
        <w:adjustRightInd w:val="0"/>
        <w:spacing w:line="276" w:lineRule="auto"/>
        <w:ind w:firstLine="567"/>
        <w:jc w:val="both"/>
        <w:textAlignment w:val="baseline"/>
        <w:rPr>
          <w:bCs/>
          <w:sz w:val="20"/>
          <w:szCs w:val="20"/>
          <w:lang w:val="bg-BG"/>
        </w:rPr>
      </w:pPr>
      <w:r w:rsidRPr="007253E4">
        <w:rPr>
          <w:sz w:val="20"/>
          <w:szCs w:val="20"/>
          <w:lang w:val="bg-BG"/>
        </w:rPr>
        <w:tab/>
      </w:r>
      <w:r w:rsidRPr="007253E4">
        <w:rPr>
          <w:bCs/>
          <w:sz w:val="20"/>
          <w:szCs w:val="20"/>
          <w:lang w:val="bg-BG"/>
        </w:rPr>
        <w:t>Във връзка с кандидатурата на Република България за членство в Организацията за икономическо сътрудничество и развитие (ОИСР), през отчетния период бе продължено активното участие в дейностите на Комитета по рибарство (COFI) към ОИСР и организираните от него заседания, семинари и други събития.</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Представяни и защитавани са националните интереси в сектор Рибарство при участието на Република България в международни срещи и работни групи, чрез изготвени становища, опорни точки, теми за дискусия, позиции и указания (31 бр. указания, позиции, писмени коментари и др.).</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В рамките на технически срещи с Европейската комисия (ЕК) по въпроси, свързани с Генералната комисия по рибарство за Средиземно море (GFCM), обект на дискусии бяха важни за България въпроси в областта на рибарството. По отношение на Черно море, работата беше съсредоточена върху подготовка на първото заседание на Научния консултативен комитет за Черно море (ACBS), което ще се проведе в периода 21-24 юли 2026 г. в гр. Трабзон, Турция. През 2025 г. на Годишната среща на GFCM</w:t>
      </w:r>
      <w:r w:rsidRPr="007253E4">
        <w:rPr>
          <w:sz w:val="20"/>
          <w:szCs w:val="20"/>
        </w:rPr>
        <w:t xml:space="preserve"> в </w:t>
      </w:r>
      <w:r w:rsidRPr="007253E4">
        <w:rPr>
          <w:sz w:val="20"/>
          <w:szCs w:val="20"/>
          <w:lang w:val="bg-BG"/>
        </w:rPr>
        <w:t xml:space="preserve">знак на признание за ключовата роля на Работната група за Черно море (WGBS), Комисията официално консолидира нейния статут, трансформирайки я в постоянен спомагателен орган на </w:t>
      </w:r>
      <w:r w:rsidRPr="007253E4">
        <w:rPr>
          <w:sz w:val="20"/>
          <w:szCs w:val="20"/>
        </w:rPr>
        <w:t>GFCM.</w:t>
      </w:r>
      <w:r w:rsidRPr="007253E4">
        <w:rPr>
          <w:sz w:val="20"/>
          <w:szCs w:val="20"/>
          <w:lang w:val="bg-BG"/>
        </w:rPr>
        <w:t xml:space="preserve"> Основен фокус по време на срещите беше обсъждане на състоянието на приоритетните запаси в Черно море с цел вземането на последващи управленски решения.</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Във връзка с </w:t>
      </w:r>
      <w:r w:rsidRPr="007253E4">
        <w:rPr>
          <w:bCs/>
          <w:sz w:val="20"/>
          <w:szCs w:val="20"/>
          <w:lang w:val="bg-BG"/>
        </w:rPr>
        <w:t>изпълнение на</w:t>
      </w:r>
      <w:r w:rsidRPr="007253E4">
        <w:rPr>
          <w:sz w:val="20"/>
          <w:szCs w:val="20"/>
          <w:lang w:val="bg-BG"/>
        </w:rPr>
        <w:t xml:space="preserve"> Плана за действие на ЕС: Опазване и възстановяване на морските екосистеми за устойчиво и гъвкаво рибарство (</w:t>
      </w:r>
      <w:r w:rsidRPr="007253E4">
        <w:rPr>
          <w:i/>
          <w:sz w:val="20"/>
          <w:szCs w:val="20"/>
          <w:lang w:val="bg-BG"/>
        </w:rPr>
        <w:t>Морски план на ЕС</w:t>
      </w:r>
      <w:r w:rsidRPr="007253E4">
        <w:rPr>
          <w:sz w:val="20"/>
          <w:szCs w:val="20"/>
          <w:lang w:val="bg-BG"/>
        </w:rPr>
        <w:t>) и планирани дейности в Националната пътната карта на Република България, утвърдена със съвместна Заповед на министъра на земеделието и храните и министъра на околната среда и водите, са изготвени материали, съдържащи информация за прилагането на добри практики при освобождаване на китоподобни, обект на случаен улов при стопански риболов в българската акватория на Черно море. Материалите са публикувани на официалните страници на МЗХ и Изпълнителната агенция по рибарство и аквакултури. С цел смекчаване на негативното влияние на риболовните дейности върху китоподобните бозайници в Черно море, изготвените информационни материали са разпространени сред операторите в сектор Рибарство, ангажирани администрации и научни организации, а постерите са поставени на подходящи рибарски пристанища, лодкостоянки и места за разтоварване.</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Вз</w:t>
      </w:r>
      <w:r w:rsidRPr="007253E4">
        <w:rPr>
          <w:bCs/>
          <w:sz w:val="20"/>
          <w:szCs w:val="20"/>
          <w:lang w:val="bg-BG"/>
        </w:rPr>
        <w:t>ето е участие в работна среща на Съвместната специализирана група (30 юни 2026 г.) за изпълнение на</w:t>
      </w:r>
      <w:r w:rsidRPr="007253E4">
        <w:rPr>
          <w:sz w:val="20"/>
          <w:szCs w:val="20"/>
          <w:lang w:val="bg-BG"/>
        </w:rPr>
        <w:t xml:space="preserve"> Морския план на ЕС, на която държавите членки споделиха напредъка си по изпълнение на мерките от националните пътни карти, както и реализирането на други проекти и инициативи за опазване на морската околна среда в контекста на рибарството.</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Един от стълбовете на ОПОР е Общата организация на пазарите (ООП) на продукти от риболов и аквакултури, която представлява политиката на ЕС за управление на пазара на продукти от риболов и аквакултури. Основен фактор за постигането на целите на ООП са организациите на производителите на продукти от риболов и на продукти от аквакултури, асоциациите на организации на производителите и междубраншовите организации. С определянето на условията и реда за признаване на професионалните организации в сектора на рибарството, както и за осъществяването на контрола върху тяхната дейност, са създадени условия за прилагане на ООП на продуктите от риболов и аквакултури. В резултат, от началото на 2026 г. Постоянната комисия по чл. 10, ал. 7 от Закона за рибарството и аквакултурите (ЗРА) за признаване на организации на производители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и за осъществяване на контрол върху дейността им, проведе 2 (две) заседания.</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отчетния период са извършени 3 (три) проверки на организации на производителите на продукти от риболов по отношение на годишните доклади за изпълнение на планове за производство и предлагане на пазара, за съответствие на планове за производство и предлагане на пазара с нормативните изисквания, както и за отстраняване на констатирани несъответствия. Със Заповед на министъра на земеделието и храните е одобрен План за производство и предлагане на пазара за периода 2026-2028 г. на сдружение „Черноморски изгрев“.</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 цел опазване на популациите от риба и други водни организми от началото на 2026 година са издадени редица административни актове на министъра на земеделието и храните, въвеждащи ограничения за улов на определен вид, в определени водоеми или зони от тях или за период от време. Въведени са мерки за опазване на важни естествени местообитания на видове, ограничения на риболова в крайбрежните зони и са въведени мерки, осигуряващи оптимални условия за естествено възпроизводство на пролетно–лятно размножаващите се риби в естествените и изкуствени водни обекти в страната. По отношение на любителския риболов и зарибителните мероприятия, през първото полугодие на 2026 г. бяха предприети действия, определящи специфични условия за извършването им (определяне на обекти за зарибяване, осъществяване на любителски риболов през тъмната част на денонощието и др.). С цел устойчивото управление и експлоатация на белите пясъчни миди, след проведени обсъждания между заинтересованите страни в сектор Рибарство и въз основа на научни становища, е въведена временна забрана за улова им в Черно море.</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отчетния период продължи активната работа по изготвянето на Закон за изпълнение и допълнение на ЗРА (ЗИД на ЗРА), с оглед повишаване на ефективността при регулирането на обществените отношения, свързани с осъществяването на стопански, любителски риболов и аквакултури. Дейностите включваха въвеждане на правни норми, създаващи условия за по-ефективно прилагане на ОПОР и ООП на продуктите от риболов и аквакултури на ЕС, привеждане на националното законодателство в съответствие с европейското законодателство в областта на рибарството, повишаване на ефективността на официалния контрол и налагането на съразмерни санкции при извършване на нарушения в сектора на рибарството.</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първото полугодие на 2026 г. стартира активно дейността си междуведомствена работна група (МРГ) в областта на аквакултурите, създадена със Заповед на министъра на земеделието и храните. Основната задача на МРГ е да прецени необходимостта от актуализиране на съществуващите и/или разработване на нови нормативни и/или други административни актове, които да подобрят съгласуваността между прилаганите норми в областта на производството, предлагането, търговията и транспорта на риба и други водни организми от аквакултури и да повишат ефективността на контрола.</w:t>
      </w:r>
    </w:p>
    <w:p w:rsidR="00294AC9"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В началото на настоящата 2026 година бе разработена и утвърдена, от министъра на земеделието и храните, Схема за държавни помощи </w:t>
      </w:r>
      <w:r w:rsidRPr="007253E4">
        <w:rPr>
          <w:i/>
          <w:sz w:val="20"/>
          <w:szCs w:val="20"/>
          <w:lang w:val="bg-BG"/>
        </w:rPr>
        <w:t>de minimis</w:t>
      </w:r>
      <w:r w:rsidRPr="007253E4">
        <w:rPr>
          <w:sz w:val="20"/>
          <w:szCs w:val="20"/>
          <w:lang w:val="bg-BG"/>
        </w:rPr>
        <w:t xml:space="preserve"> по Регламент (ЕС) № 717/2014 г. на Комисията, за прилагане на членове 107 и 108 от Договора за функционирането на ЕС към помощта de minimis в сектора на рибарството и аквакултурите, изменен с Регламент (ЕС) 2023/2391, за подпомагане на производителите на сладководни видове риба. Предоставянето на минимални помощи по своята същност се явява най-гъвкавият инструмент за подпомагане и той се прилага най-често в случаите, в които е необходима своевременна намеса на държавата при създали се извънредни, сложни или тежки ситуации за определен сектор. Подпомагането на българските производители би спомогнало за осигуряване на устойчивост на производството и запазване на конкурентоспособността им.</w:t>
      </w:r>
    </w:p>
    <w:p w:rsidR="009A7155" w:rsidRPr="007253E4" w:rsidRDefault="00294AC9" w:rsidP="00294AC9">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rPr>
        <w:t xml:space="preserve">През настоящата година беше посетен плаващ развъдник за есетри по проект „LIFE-Boat 4 Sturgeon“ в гр. Виена, Австрия. Чрез проекта международни партньори се обединяват около мисията да спасят от изчезване останалите четири вида есетрови риби в басейна на река Дунав. Основната цел е създаването на </w:t>
      </w:r>
      <w:r w:rsidRPr="007253E4">
        <w:rPr>
          <w:sz w:val="20"/>
          <w:szCs w:val="20"/>
        </w:rPr>
        <w:lastRenderedPageBreak/>
        <w:t>генетично разнообразни маточни стада от възрастни екземпляри есетри с дунавски произход, в затворени системи. Важна мярка е извършването на успешни размножителни кампании, отглеждането и разселването на младите рибки в реката. В резултат на дейностите по проекта са реализирани 2 зарибявания в българската част на река Дунав с руски есетри</w:t>
      </w:r>
      <w:r w:rsidR="009A7155" w:rsidRPr="007253E4">
        <w:rPr>
          <w:sz w:val="20"/>
          <w:szCs w:val="20"/>
          <w:lang w:val="bg-BG"/>
        </w:rPr>
        <w:t xml:space="preserve">. </w:t>
      </w:r>
    </w:p>
    <w:p w:rsidR="00AE163C" w:rsidRPr="007253E4" w:rsidRDefault="00AE163C" w:rsidP="00CA63F7">
      <w:pPr>
        <w:overflowPunct w:val="0"/>
        <w:autoSpaceDE w:val="0"/>
        <w:autoSpaceDN w:val="0"/>
        <w:adjustRightInd w:val="0"/>
        <w:spacing w:line="276" w:lineRule="auto"/>
        <w:ind w:firstLine="567"/>
        <w:jc w:val="both"/>
        <w:textAlignment w:val="baseline"/>
        <w:rPr>
          <w:sz w:val="20"/>
          <w:szCs w:val="20"/>
        </w:rPr>
      </w:pPr>
    </w:p>
    <w:p w:rsidR="00294AC9" w:rsidRPr="007253E4" w:rsidRDefault="00294AC9" w:rsidP="00294AC9">
      <w:pPr>
        <w:overflowPunct w:val="0"/>
        <w:autoSpaceDE w:val="0"/>
        <w:autoSpaceDN w:val="0"/>
        <w:adjustRightInd w:val="0"/>
        <w:spacing w:line="276" w:lineRule="auto"/>
        <w:ind w:firstLine="567"/>
        <w:jc w:val="both"/>
        <w:textAlignment w:val="baseline"/>
        <w:rPr>
          <w:b/>
          <w:i/>
          <w:sz w:val="20"/>
          <w:szCs w:val="20"/>
          <w:lang w:val="bg-BG"/>
        </w:rPr>
      </w:pPr>
      <w:r w:rsidRPr="007253E4">
        <w:rPr>
          <w:b/>
          <w:i/>
          <w:sz w:val="20"/>
          <w:szCs w:val="20"/>
          <w:lang w:val="bg-BG"/>
        </w:rPr>
        <w:t>б) Описание на степента на достигане на очакваната полза/ефект за обществото от постигането на стратегическата цел за съответната област на политика</w:t>
      </w:r>
    </w:p>
    <w:p w:rsidR="00294AC9" w:rsidRPr="007253E4" w:rsidRDefault="00294AC9" w:rsidP="00294AC9">
      <w:pPr>
        <w:overflowPunct w:val="0"/>
        <w:autoSpaceDE w:val="0"/>
        <w:autoSpaceDN w:val="0"/>
        <w:adjustRightInd w:val="0"/>
        <w:spacing w:line="276" w:lineRule="auto"/>
        <w:ind w:firstLine="567"/>
        <w:jc w:val="both"/>
        <w:textAlignment w:val="baseline"/>
        <w:rPr>
          <w:i/>
          <w:sz w:val="20"/>
          <w:szCs w:val="20"/>
          <w:u w:val="single"/>
          <w:lang w:val="bg-BG"/>
        </w:rPr>
      </w:pPr>
    </w:p>
    <w:p w:rsidR="00294AC9" w:rsidRPr="007253E4" w:rsidRDefault="00294AC9" w:rsidP="00294AC9">
      <w:pPr>
        <w:overflowPunct w:val="0"/>
        <w:autoSpaceDE w:val="0"/>
        <w:autoSpaceDN w:val="0"/>
        <w:adjustRightInd w:val="0"/>
        <w:spacing w:line="276" w:lineRule="auto"/>
        <w:ind w:firstLine="567"/>
        <w:jc w:val="both"/>
        <w:textAlignment w:val="baseline"/>
        <w:rPr>
          <w:bCs/>
          <w:sz w:val="20"/>
          <w:szCs w:val="20"/>
          <w:lang w:val="bg-BG"/>
        </w:rPr>
      </w:pPr>
      <w:r w:rsidRPr="007253E4">
        <w:rPr>
          <w:sz w:val="20"/>
          <w:szCs w:val="20"/>
          <w:lang w:val="bg-BG"/>
        </w:rPr>
        <w:t>Дейностите, извършени от началото на 2026 г. допринасят за постигане на задоволителна степен на изпълнение на очакваните ползи/ефекти от прилагане на политиката в областта на рибарството и аквакултурите.</w:t>
      </w:r>
      <w:r w:rsidRPr="007253E4">
        <w:rPr>
          <w:bCs/>
          <w:sz w:val="20"/>
          <w:szCs w:val="20"/>
          <w:lang w:val="bg-BG"/>
        </w:rPr>
        <w:t xml:space="preserve"> Същевременно, продължаващата война в Украйна и усложнената политическа ситуация в Черно море, както и същественото увеличение на цените на горивата, следствие на конфликта в Близкият изток, оказват влияние върху степента на изпълнение на заложените показатели и цялостния ефект от прилагане на политиката в областта на рибарството и аквакултурите.</w:t>
      </w:r>
    </w:p>
    <w:p w:rsidR="00294AC9" w:rsidRPr="007253E4" w:rsidRDefault="00294AC9" w:rsidP="00294AC9">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Следва да се има предвид, че прилагането на структурната политика на ЕС в областта на рибарството и степента на усвояване на средства от Европейски фонд за морско дело, рибарство и аквакултури също оказват влияние върху степента на постигане на полза/ефект за обществото през отчетния период.</w:t>
      </w:r>
    </w:p>
    <w:p w:rsidR="00294AC9" w:rsidRPr="007253E4" w:rsidRDefault="00294AC9" w:rsidP="00CA63F7">
      <w:pPr>
        <w:overflowPunct w:val="0"/>
        <w:autoSpaceDE w:val="0"/>
        <w:autoSpaceDN w:val="0"/>
        <w:adjustRightInd w:val="0"/>
        <w:spacing w:line="276" w:lineRule="auto"/>
        <w:ind w:firstLine="567"/>
        <w:jc w:val="both"/>
        <w:textAlignment w:val="baseline"/>
        <w:rPr>
          <w:sz w:val="20"/>
          <w:szCs w:val="20"/>
        </w:rPr>
      </w:pPr>
    </w:p>
    <w:p w:rsidR="00EE1C3F" w:rsidRPr="007253E4" w:rsidRDefault="00EE1C3F" w:rsidP="00CA63F7">
      <w:pPr>
        <w:overflowPunct w:val="0"/>
        <w:autoSpaceDE w:val="0"/>
        <w:autoSpaceDN w:val="0"/>
        <w:adjustRightInd w:val="0"/>
        <w:spacing w:line="276" w:lineRule="auto"/>
        <w:jc w:val="both"/>
        <w:textAlignment w:val="baseline"/>
        <w:rPr>
          <w:b/>
          <w:sz w:val="20"/>
          <w:szCs w:val="20"/>
          <w:lang w:val="bg-BG"/>
        </w:rPr>
      </w:pPr>
      <w:r w:rsidRPr="007253E4">
        <w:rPr>
          <w:sz w:val="20"/>
          <w:szCs w:val="20"/>
          <w:lang w:val="bg-BG"/>
        </w:rPr>
        <w:tab/>
      </w:r>
      <w:r w:rsidRPr="007253E4">
        <w:rPr>
          <w:b/>
          <w:sz w:val="20"/>
          <w:szCs w:val="20"/>
          <w:lang w:val="bg-BG"/>
        </w:rPr>
        <w:t>Отчет на показателите за полза/ефект – Приложение №</w:t>
      </w:r>
      <w:r w:rsidR="00C81C67" w:rsidRPr="007253E4">
        <w:rPr>
          <w:b/>
          <w:sz w:val="20"/>
          <w:szCs w:val="20"/>
          <w:lang w:val="bg-BG"/>
        </w:rPr>
        <w:t>4</w:t>
      </w:r>
    </w:p>
    <w:p w:rsidR="004864AE" w:rsidRPr="007253E4" w:rsidRDefault="004864AE" w:rsidP="00CA63F7">
      <w:pPr>
        <w:overflowPunct w:val="0"/>
        <w:autoSpaceDE w:val="0"/>
        <w:autoSpaceDN w:val="0"/>
        <w:adjustRightInd w:val="0"/>
        <w:spacing w:line="276" w:lineRule="auto"/>
        <w:jc w:val="both"/>
        <w:textAlignment w:val="baseline"/>
        <w:rPr>
          <w:b/>
          <w:sz w:val="20"/>
          <w:szCs w:val="20"/>
          <w:lang w:val="bg-BG"/>
        </w:rPr>
      </w:pPr>
    </w:p>
    <w:tbl>
      <w:tblPr>
        <w:tblW w:w="9850" w:type="dxa"/>
        <w:jc w:val="center"/>
        <w:tblLook w:val="04A0" w:firstRow="1" w:lastRow="0" w:firstColumn="1" w:lastColumn="0" w:noHBand="0" w:noVBand="1"/>
      </w:tblPr>
      <w:tblGrid>
        <w:gridCol w:w="417"/>
        <w:gridCol w:w="5533"/>
        <w:gridCol w:w="1417"/>
        <w:gridCol w:w="1134"/>
        <w:gridCol w:w="1349"/>
      </w:tblGrid>
      <w:tr w:rsidR="004864AE" w:rsidRPr="007253E4" w:rsidTr="00200D42">
        <w:trPr>
          <w:trHeight w:val="1155"/>
          <w:jc w:val="center"/>
        </w:trPr>
        <w:tc>
          <w:tcPr>
            <w:tcW w:w="9850" w:type="dxa"/>
            <w:gridSpan w:val="5"/>
            <w:tcBorders>
              <w:top w:val="single" w:sz="4" w:space="0" w:color="auto"/>
              <w:left w:val="single" w:sz="4" w:space="0" w:color="auto"/>
              <w:bottom w:val="single" w:sz="4" w:space="0" w:color="auto"/>
              <w:right w:val="single" w:sz="4" w:space="0" w:color="auto"/>
            </w:tcBorders>
            <w:shd w:val="clear" w:color="000000" w:fill="FDE9D9"/>
            <w:vAlign w:val="center"/>
            <w:hideMark/>
          </w:tcPr>
          <w:p w:rsidR="004864AE" w:rsidRPr="007253E4" w:rsidRDefault="004864AE" w:rsidP="004864AE">
            <w:pPr>
              <w:jc w:val="center"/>
              <w:rPr>
                <w:b/>
                <w:bCs/>
                <w:color w:val="000000"/>
                <w:sz w:val="20"/>
                <w:szCs w:val="20"/>
              </w:rPr>
            </w:pPr>
            <w:r w:rsidRPr="007253E4">
              <w:rPr>
                <w:b/>
                <w:bCs/>
                <w:color w:val="000000"/>
                <w:sz w:val="20"/>
                <w:szCs w:val="20"/>
              </w:rPr>
              <w:t xml:space="preserve">ПОЛИТИКА В ОБЛАСТТА НА РИБАРСТВОТО И АКВАКУЛТУРИТЕ </w:t>
            </w:r>
            <w:r w:rsidRPr="007253E4">
              <w:rPr>
                <w:b/>
                <w:bCs/>
                <w:i/>
                <w:iCs/>
                <w:color w:val="000000"/>
                <w:sz w:val="20"/>
                <w:szCs w:val="20"/>
              </w:rPr>
              <w:t>Показатели за полза /ефект</w:t>
            </w:r>
          </w:p>
        </w:tc>
      </w:tr>
      <w:tr w:rsidR="004864AE" w:rsidRPr="007253E4" w:rsidTr="00200D42">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4864AE" w:rsidRPr="007253E4" w:rsidRDefault="004864AE">
            <w:pPr>
              <w:jc w:val="center"/>
              <w:rPr>
                <w:b/>
                <w:bCs/>
                <w:color w:val="000000"/>
                <w:sz w:val="20"/>
                <w:szCs w:val="20"/>
              </w:rPr>
            </w:pPr>
            <w:r w:rsidRPr="007253E4">
              <w:rPr>
                <w:b/>
                <w:bCs/>
                <w:color w:val="000000"/>
                <w:sz w:val="20"/>
                <w:szCs w:val="20"/>
              </w:rPr>
              <w:t>№</w:t>
            </w:r>
          </w:p>
        </w:tc>
        <w:tc>
          <w:tcPr>
            <w:tcW w:w="5533" w:type="dxa"/>
            <w:vMerge w:val="restart"/>
            <w:tcBorders>
              <w:top w:val="nil"/>
              <w:left w:val="nil"/>
              <w:bottom w:val="single" w:sz="4" w:space="0" w:color="000000"/>
              <w:right w:val="single" w:sz="4" w:space="0" w:color="auto"/>
            </w:tcBorders>
            <w:shd w:val="clear" w:color="000000" w:fill="FDE9D9"/>
            <w:noWrap/>
            <w:vAlign w:val="center"/>
            <w:hideMark/>
          </w:tcPr>
          <w:p w:rsidR="004864AE" w:rsidRPr="007253E4" w:rsidRDefault="004864AE">
            <w:pPr>
              <w:jc w:val="center"/>
              <w:rPr>
                <w:b/>
                <w:bCs/>
                <w:i/>
                <w:iCs/>
                <w:color w:val="000000"/>
                <w:sz w:val="20"/>
                <w:szCs w:val="20"/>
              </w:rPr>
            </w:pPr>
            <w:r w:rsidRPr="007253E4">
              <w:rPr>
                <w:b/>
                <w:bCs/>
                <w:i/>
                <w:iCs/>
                <w:color w:val="000000"/>
                <w:sz w:val="20"/>
                <w:szCs w:val="20"/>
              </w:rPr>
              <w:t xml:space="preserve">Показатели за иззпълнение </w:t>
            </w:r>
          </w:p>
        </w:tc>
        <w:tc>
          <w:tcPr>
            <w:tcW w:w="1417" w:type="dxa"/>
            <w:vMerge w:val="restart"/>
            <w:tcBorders>
              <w:top w:val="nil"/>
              <w:left w:val="single" w:sz="4" w:space="0" w:color="auto"/>
              <w:bottom w:val="single" w:sz="4" w:space="0" w:color="000000"/>
              <w:right w:val="single" w:sz="4" w:space="0" w:color="auto"/>
            </w:tcBorders>
            <w:shd w:val="clear" w:color="000000" w:fill="FDE9D9"/>
            <w:vAlign w:val="center"/>
            <w:hideMark/>
          </w:tcPr>
          <w:p w:rsidR="004864AE" w:rsidRPr="007253E4" w:rsidRDefault="004864AE">
            <w:pPr>
              <w:jc w:val="center"/>
              <w:rPr>
                <w:b/>
                <w:bCs/>
                <w:color w:val="000000"/>
                <w:sz w:val="20"/>
                <w:szCs w:val="20"/>
              </w:rPr>
            </w:pPr>
            <w:r w:rsidRPr="007253E4">
              <w:rPr>
                <w:b/>
                <w:bCs/>
                <w:color w:val="000000"/>
                <w:sz w:val="20"/>
                <w:szCs w:val="20"/>
              </w:rPr>
              <w:t>Мерна единица</w:t>
            </w:r>
          </w:p>
        </w:tc>
        <w:tc>
          <w:tcPr>
            <w:tcW w:w="1134" w:type="dxa"/>
            <w:vMerge w:val="restart"/>
            <w:tcBorders>
              <w:top w:val="nil"/>
              <w:left w:val="single" w:sz="4" w:space="0" w:color="auto"/>
              <w:bottom w:val="single" w:sz="4" w:space="0" w:color="auto"/>
              <w:right w:val="single" w:sz="4" w:space="0" w:color="auto"/>
            </w:tcBorders>
            <w:shd w:val="clear" w:color="000000" w:fill="FDE9D9"/>
            <w:vAlign w:val="center"/>
            <w:hideMark/>
          </w:tcPr>
          <w:p w:rsidR="004864AE" w:rsidRPr="007253E4" w:rsidRDefault="004864AE">
            <w:pPr>
              <w:jc w:val="center"/>
              <w:rPr>
                <w:b/>
                <w:bCs/>
                <w:color w:val="000000"/>
                <w:sz w:val="20"/>
                <w:szCs w:val="20"/>
              </w:rPr>
            </w:pPr>
            <w:r w:rsidRPr="007253E4">
              <w:rPr>
                <w:b/>
                <w:bCs/>
                <w:color w:val="000000"/>
                <w:sz w:val="20"/>
                <w:szCs w:val="20"/>
              </w:rPr>
              <w:t>Целева стойност</w:t>
            </w:r>
          </w:p>
        </w:tc>
        <w:tc>
          <w:tcPr>
            <w:tcW w:w="1349" w:type="dxa"/>
            <w:vMerge w:val="restart"/>
            <w:tcBorders>
              <w:top w:val="nil"/>
              <w:left w:val="single" w:sz="4" w:space="0" w:color="auto"/>
              <w:bottom w:val="single" w:sz="4" w:space="0" w:color="000000"/>
              <w:right w:val="single" w:sz="4" w:space="0" w:color="auto"/>
            </w:tcBorders>
            <w:shd w:val="clear" w:color="000000" w:fill="FDE9D9"/>
            <w:vAlign w:val="center"/>
            <w:hideMark/>
          </w:tcPr>
          <w:p w:rsidR="004864AE" w:rsidRPr="007253E4" w:rsidRDefault="004864AE">
            <w:pPr>
              <w:jc w:val="center"/>
              <w:rPr>
                <w:b/>
                <w:bCs/>
                <w:color w:val="000000"/>
                <w:sz w:val="20"/>
                <w:szCs w:val="20"/>
              </w:rPr>
            </w:pPr>
            <w:r w:rsidRPr="007253E4">
              <w:rPr>
                <w:b/>
                <w:bCs/>
                <w:color w:val="000000"/>
                <w:sz w:val="20"/>
                <w:szCs w:val="20"/>
              </w:rPr>
              <w:t xml:space="preserve"> Отчет  към  30.06.2026 г.</w:t>
            </w:r>
          </w:p>
        </w:tc>
      </w:tr>
      <w:tr w:rsidR="004864AE" w:rsidRPr="007253E4" w:rsidTr="00200D42">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4864AE" w:rsidRPr="007253E4" w:rsidRDefault="004864AE">
            <w:pPr>
              <w:rPr>
                <w:b/>
                <w:bCs/>
                <w:color w:val="000000"/>
                <w:sz w:val="20"/>
                <w:szCs w:val="20"/>
              </w:rPr>
            </w:pPr>
          </w:p>
        </w:tc>
        <w:tc>
          <w:tcPr>
            <w:tcW w:w="5533" w:type="dxa"/>
            <w:vMerge/>
            <w:tcBorders>
              <w:top w:val="nil"/>
              <w:left w:val="nil"/>
              <w:bottom w:val="single" w:sz="4" w:space="0" w:color="000000"/>
              <w:right w:val="single" w:sz="4" w:space="0" w:color="auto"/>
            </w:tcBorders>
            <w:vAlign w:val="center"/>
            <w:hideMark/>
          </w:tcPr>
          <w:p w:rsidR="004864AE" w:rsidRPr="007253E4" w:rsidRDefault="004864AE">
            <w:pPr>
              <w:rPr>
                <w:b/>
                <w:bCs/>
                <w:i/>
                <w:iCs/>
                <w:color w:val="000000"/>
                <w:sz w:val="20"/>
                <w:szCs w:val="20"/>
              </w:rPr>
            </w:pPr>
          </w:p>
        </w:tc>
        <w:tc>
          <w:tcPr>
            <w:tcW w:w="1417" w:type="dxa"/>
            <w:vMerge/>
            <w:tcBorders>
              <w:top w:val="nil"/>
              <w:left w:val="single" w:sz="4" w:space="0" w:color="auto"/>
              <w:bottom w:val="single" w:sz="4" w:space="0" w:color="000000"/>
              <w:right w:val="single" w:sz="4" w:space="0" w:color="auto"/>
            </w:tcBorders>
            <w:vAlign w:val="center"/>
            <w:hideMark/>
          </w:tcPr>
          <w:p w:rsidR="004864AE" w:rsidRPr="007253E4" w:rsidRDefault="004864AE">
            <w:pPr>
              <w:rPr>
                <w:b/>
                <w:bCs/>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4864AE" w:rsidRPr="007253E4" w:rsidRDefault="004864AE">
            <w:pPr>
              <w:rPr>
                <w:b/>
                <w:bCs/>
                <w:color w:val="000000"/>
                <w:sz w:val="20"/>
                <w:szCs w:val="20"/>
              </w:rPr>
            </w:pPr>
          </w:p>
        </w:tc>
        <w:tc>
          <w:tcPr>
            <w:tcW w:w="1349" w:type="dxa"/>
            <w:vMerge/>
            <w:tcBorders>
              <w:top w:val="nil"/>
              <w:left w:val="single" w:sz="4" w:space="0" w:color="auto"/>
              <w:bottom w:val="single" w:sz="4" w:space="0" w:color="000000"/>
              <w:right w:val="single" w:sz="4" w:space="0" w:color="auto"/>
            </w:tcBorders>
            <w:vAlign w:val="center"/>
            <w:hideMark/>
          </w:tcPr>
          <w:p w:rsidR="004864AE" w:rsidRPr="007253E4" w:rsidRDefault="004864AE">
            <w:pPr>
              <w:rPr>
                <w:b/>
                <w:bCs/>
                <w:color w:val="000000"/>
                <w:sz w:val="20"/>
                <w:szCs w:val="20"/>
              </w:rPr>
            </w:pPr>
          </w:p>
        </w:tc>
      </w:tr>
      <w:tr w:rsidR="004864AE" w:rsidRPr="007253E4" w:rsidTr="00200D42">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4864AE" w:rsidRPr="007253E4" w:rsidRDefault="004864AE">
            <w:pPr>
              <w:rPr>
                <w:b/>
                <w:bCs/>
                <w:color w:val="000000"/>
                <w:sz w:val="20"/>
                <w:szCs w:val="20"/>
              </w:rPr>
            </w:pPr>
          </w:p>
        </w:tc>
        <w:tc>
          <w:tcPr>
            <w:tcW w:w="5533" w:type="dxa"/>
            <w:vMerge/>
            <w:tcBorders>
              <w:top w:val="nil"/>
              <w:left w:val="nil"/>
              <w:bottom w:val="single" w:sz="4" w:space="0" w:color="000000"/>
              <w:right w:val="single" w:sz="4" w:space="0" w:color="auto"/>
            </w:tcBorders>
            <w:vAlign w:val="center"/>
            <w:hideMark/>
          </w:tcPr>
          <w:p w:rsidR="004864AE" w:rsidRPr="007253E4" w:rsidRDefault="004864AE">
            <w:pPr>
              <w:rPr>
                <w:b/>
                <w:bCs/>
                <w:i/>
                <w:iCs/>
                <w:color w:val="000000"/>
                <w:sz w:val="20"/>
                <w:szCs w:val="20"/>
              </w:rPr>
            </w:pPr>
          </w:p>
        </w:tc>
        <w:tc>
          <w:tcPr>
            <w:tcW w:w="1417" w:type="dxa"/>
            <w:vMerge/>
            <w:tcBorders>
              <w:top w:val="nil"/>
              <w:left w:val="single" w:sz="4" w:space="0" w:color="auto"/>
              <w:bottom w:val="single" w:sz="4" w:space="0" w:color="000000"/>
              <w:right w:val="single" w:sz="4" w:space="0" w:color="auto"/>
            </w:tcBorders>
            <w:vAlign w:val="center"/>
            <w:hideMark/>
          </w:tcPr>
          <w:p w:rsidR="004864AE" w:rsidRPr="007253E4" w:rsidRDefault="004864AE">
            <w:pPr>
              <w:rPr>
                <w:b/>
                <w:bCs/>
                <w:color w:val="000000"/>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rsidR="004864AE" w:rsidRPr="007253E4" w:rsidRDefault="004864AE">
            <w:pPr>
              <w:rPr>
                <w:b/>
                <w:bCs/>
                <w:color w:val="000000"/>
                <w:sz w:val="20"/>
                <w:szCs w:val="20"/>
              </w:rPr>
            </w:pPr>
          </w:p>
        </w:tc>
        <w:tc>
          <w:tcPr>
            <w:tcW w:w="1349" w:type="dxa"/>
            <w:vMerge/>
            <w:tcBorders>
              <w:top w:val="nil"/>
              <w:left w:val="single" w:sz="4" w:space="0" w:color="auto"/>
              <w:bottom w:val="single" w:sz="4" w:space="0" w:color="000000"/>
              <w:right w:val="single" w:sz="4" w:space="0" w:color="auto"/>
            </w:tcBorders>
            <w:vAlign w:val="center"/>
            <w:hideMark/>
          </w:tcPr>
          <w:p w:rsidR="004864AE" w:rsidRPr="007253E4" w:rsidRDefault="004864AE">
            <w:pPr>
              <w:rPr>
                <w:b/>
                <w:bCs/>
                <w:color w:val="000000"/>
                <w:sz w:val="20"/>
                <w:szCs w:val="20"/>
              </w:rPr>
            </w:pPr>
          </w:p>
        </w:tc>
      </w:tr>
      <w:tr w:rsidR="004864AE" w:rsidRPr="007253E4" w:rsidTr="00200D42">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1</w:t>
            </w:r>
          </w:p>
        </w:tc>
        <w:tc>
          <w:tcPr>
            <w:tcW w:w="5533" w:type="dxa"/>
            <w:tcBorders>
              <w:top w:val="nil"/>
              <w:left w:val="nil"/>
              <w:bottom w:val="single" w:sz="4" w:space="0" w:color="auto"/>
              <w:right w:val="single" w:sz="4" w:space="0" w:color="auto"/>
            </w:tcBorders>
            <w:shd w:val="clear" w:color="auto" w:fill="auto"/>
            <w:vAlign w:val="center"/>
            <w:hideMark/>
          </w:tcPr>
          <w:p w:rsidR="004864AE" w:rsidRPr="007253E4" w:rsidRDefault="004864AE">
            <w:pPr>
              <w:jc w:val="both"/>
              <w:rPr>
                <w:color w:val="000000"/>
                <w:sz w:val="20"/>
                <w:szCs w:val="20"/>
              </w:rPr>
            </w:pPr>
            <w:r w:rsidRPr="007253E4">
              <w:rPr>
                <w:color w:val="000000"/>
                <w:sz w:val="20"/>
                <w:szCs w:val="20"/>
              </w:rPr>
              <w:t>Повишаване произведената продукция от аквакултури</w:t>
            </w:r>
          </w:p>
        </w:tc>
        <w:tc>
          <w:tcPr>
            <w:tcW w:w="1417" w:type="dxa"/>
            <w:tcBorders>
              <w:top w:val="nil"/>
              <w:left w:val="nil"/>
              <w:bottom w:val="single" w:sz="4" w:space="0" w:color="auto"/>
              <w:right w:val="single" w:sz="4" w:space="0" w:color="auto"/>
            </w:tcBorders>
            <w:shd w:val="clear" w:color="auto" w:fill="auto"/>
            <w:vAlign w:val="center"/>
            <w:hideMark/>
          </w:tcPr>
          <w:p w:rsidR="004864AE" w:rsidRPr="007253E4" w:rsidRDefault="004864AE">
            <w:pPr>
              <w:jc w:val="center"/>
              <w:rPr>
                <w:color w:val="000000"/>
                <w:sz w:val="20"/>
                <w:szCs w:val="20"/>
              </w:rPr>
            </w:pPr>
            <w:r w:rsidRPr="007253E4">
              <w:rPr>
                <w:color w:val="000000"/>
                <w:sz w:val="20"/>
                <w:szCs w:val="20"/>
              </w:rPr>
              <w:t>Тон</w:t>
            </w:r>
          </w:p>
        </w:tc>
        <w:tc>
          <w:tcPr>
            <w:tcW w:w="1134" w:type="dxa"/>
            <w:tcBorders>
              <w:top w:val="nil"/>
              <w:left w:val="nil"/>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13 000</w:t>
            </w:r>
          </w:p>
        </w:tc>
        <w:tc>
          <w:tcPr>
            <w:tcW w:w="1349" w:type="dxa"/>
            <w:tcBorders>
              <w:top w:val="nil"/>
              <w:left w:val="nil"/>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15 405</w:t>
            </w:r>
          </w:p>
        </w:tc>
      </w:tr>
      <w:tr w:rsidR="004864AE" w:rsidRPr="007253E4" w:rsidTr="00200D42">
        <w:trPr>
          <w:trHeight w:val="34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2</w:t>
            </w:r>
          </w:p>
        </w:tc>
        <w:tc>
          <w:tcPr>
            <w:tcW w:w="5533" w:type="dxa"/>
            <w:tcBorders>
              <w:top w:val="nil"/>
              <w:left w:val="nil"/>
              <w:bottom w:val="single" w:sz="4" w:space="0" w:color="auto"/>
              <w:right w:val="single" w:sz="4" w:space="0" w:color="auto"/>
            </w:tcBorders>
            <w:shd w:val="clear" w:color="auto" w:fill="auto"/>
            <w:vAlign w:val="center"/>
            <w:hideMark/>
          </w:tcPr>
          <w:p w:rsidR="004864AE" w:rsidRPr="007253E4" w:rsidRDefault="004864AE">
            <w:pPr>
              <w:jc w:val="both"/>
              <w:rPr>
                <w:color w:val="000000"/>
                <w:sz w:val="20"/>
                <w:szCs w:val="20"/>
                <w:lang w:val="bg-BG"/>
              </w:rPr>
            </w:pPr>
            <w:r w:rsidRPr="007253E4">
              <w:rPr>
                <w:color w:val="000000"/>
                <w:sz w:val="20"/>
                <w:szCs w:val="20"/>
              </w:rPr>
              <w:t>Годишна консумация на риба</w:t>
            </w:r>
          </w:p>
        </w:tc>
        <w:tc>
          <w:tcPr>
            <w:tcW w:w="1417" w:type="dxa"/>
            <w:tcBorders>
              <w:top w:val="nil"/>
              <w:left w:val="nil"/>
              <w:bottom w:val="single" w:sz="4" w:space="0" w:color="auto"/>
              <w:right w:val="single" w:sz="4" w:space="0" w:color="auto"/>
            </w:tcBorders>
            <w:shd w:val="clear" w:color="auto" w:fill="auto"/>
            <w:vAlign w:val="center"/>
            <w:hideMark/>
          </w:tcPr>
          <w:p w:rsidR="004864AE" w:rsidRPr="007253E4" w:rsidRDefault="004864AE">
            <w:pPr>
              <w:jc w:val="center"/>
              <w:rPr>
                <w:color w:val="000000"/>
                <w:sz w:val="20"/>
                <w:szCs w:val="20"/>
              </w:rPr>
            </w:pPr>
            <w:r w:rsidRPr="007253E4">
              <w:rPr>
                <w:color w:val="000000"/>
                <w:sz w:val="20"/>
                <w:szCs w:val="20"/>
              </w:rPr>
              <w:t>Кг / човек</w:t>
            </w:r>
          </w:p>
        </w:tc>
        <w:tc>
          <w:tcPr>
            <w:tcW w:w="1134" w:type="dxa"/>
            <w:tcBorders>
              <w:top w:val="nil"/>
              <w:left w:val="nil"/>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7,0</w:t>
            </w:r>
          </w:p>
        </w:tc>
        <w:tc>
          <w:tcPr>
            <w:tcW w:w="1349" w:type="dxa"/>
            <w:tcBorders>
              <w:top w:val="nil"/>
              <w:left w:val="nil"/>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7,0</w:t>
            </w:r>
          </w:p>
        </w:tc>
      </w:tr>
      <w:tr w:rsidR="004864AE" w:rsidRPr="007253E4" w:rsidTr="00200D42">
        <w:trPr>
          <w:trHeight w:val="34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3</w:t>
            </w:r>
          </w:p>
        </w:tc>
        <w:tc>
          <w:tcPr>
            <w:tcW w:w="5533" w:type="dxa"/>
            <w:tcBorders>
              <w:top w:val="nil"/>
              <w:left w:val="nil"/>
              <w:bottom w:val="single" w:sz="4" w:space="0" w:color="auto"/>
              <w:right w:val="single" w:sz="4" w:space="0" w:color="auto"/>
            </w:tcBorders>
            <w:shd w:val="clear" w:color="auto" w:fill="auto"/>
            <w:vAlign w:val="center"/>
            <w:hideMark/>
          </w:tcPr>
          <w:p w:rsidR="004864AE" w:rsidRPr="007253E4" w:rsidRDefault="004864AE">
            <w:pPr>
              <w:jc w:val="both"/>
              <w:rPr>
                <w:color w:val="000000"/>
                <w:sz w:val="20"/>
                <w:szCs w:val="20"/>
              </w:rPr>
            </w:pPr>
            <w:r w:rsidRPr="007253E4">
              <w:rPr>
                <w:color w:val="000000"/>
                <w:sz w:val="20"/>
                <w:szCs w:val="20"/>
              </w:rPr>
              <w:t>Въведени мерки за управление на риболова и аквакултурите</w:t>
            </w:r>
          </w:p>
        </w:tc>
        <w:tc>
          <w:tcPr>
            <w:tcW w:w="1417" w:type="dxa"/>
            <w:tcBorders>
              <w:top w:val="nil"/>
              <w:left w:val="nil"/>
              <w:bottom w:val="single" w:sz="4" w:space="0" w:color="auto"/>
              <w:right w:val="single" w:sz="4" w:space="0" w:color="auto"/>
            </w:tcBorders>
            <w:shd w:val="clear" w:color="auto" w:fill="auto"/>
            <w:vAlign w:val="center"/>
            <w:hideMark/>
          </w:tcPr>
          <w:p w:rsidR="004864AE" w:rsidRPr="007253E4" w:rsidRDefault="004864AE">
            <w:pPr>
              <w:jc w:val="center"/>
              <w:rPr>
                <w:color w:val="000000"/>
                <w:sz w:val="20"/>
                <w:szCs w:val="20"/>
              </w:rPr>
            </w:pPr>
            <w:r w:rsidRPr="007253E4">
              <w:rPr>
                <w:color w:val="000000"/>
                <w:sz w:val="20"/>
                <w:szCs w:val="20"/>
              </w:rPr>
              <w:t>Брой</w:t>
            </w:r>
          </w:p>
        </w:tc>
        <w:tc>
          <w:tcPr>
            <w:tcW w:w="1134" w:type="dxa"/>
            <w:tcBorders>
              <w:top w:val="nil"/>
              <w:left w:val="nil"/>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6</w:t>
            </w:r>
          </w:p>
        </w:tc>
        <w:tc>
          <w:tcPr>
            <w:tcW w:w="1349" w:type="dxa"/>
            <w:tcBorders>
              <w:top w:val="nil"/>
              <w:left w:val="nil"/>
              <w:bottom w:val="single" w:sz="4" w:space="0" w:color="auto"/>
              <w:right w:val="single" w:sz="4" w:space="0" w:color="auto"/>
            </w:tcBorders>
            <w:shd w:val="clear" w:color="auto" w:fill="auto"/>
            <w:noWrap/>
            <w:vAlign w:val="center"/>
            <w:hideMark/>
          </w:tcPr>
          <w:p w:rsidR="004864AE" w:rsidRPr="007253E4" w:rsidRDefault="004864AE">
            <w:pPr>
              <w:jc w:val="center"/>
              <w:rPr>
                <w:color w:val="000000"/>
                <w:sz w:val="20"/>
                <w:szCs w:val="20"/>
              </w:rPr>
            </w:pPr>
            <w:r w:rsidRPr="007253E4">
              <w:rPr>
                <w:color w:val="000000"/>
                <w:sz w:val="20"/>
                <w:szCs w:val="20"/>
              </w:rPr>
              <w:t>4</w:t>
            </w:r>
          </w:p>
        </w:tc>
      </w:tr>
    </w:tbl>
    <w:p w:rsidR="00A5755E" w:rsidRPr="007253E4" w:rsidRDefault="00A5755E" w:rsidP="00A5755E">
      <w:pPr>
        <w:ind w:right="-596" w:firstLine="851"/>
        <w:jc w:val="both"/>
        <w:rPr>
          <w:i/>
          <w:sz w:val="20"/>
          <w:szCs w:val="20"/>
          <w:lang w:val="bg-BG"/>
        </w:rPr>
      </w:pPr>
    </w:p>
    <w:p w:rsidR="00294AC9" w:rsidRPr="007253E4" w:rsidRDefault="00294AC9" w:rsidP="00294AC9">
      <w:pPr>
        <w:pStyle w:val="Char"/>
        <w:spacing w:after="0"/>
        <w:ind w:firstLine="567"/>
        <w:jc w:val="both"/>
        <w:rPr>
          <w:rFonts w:ascii="Times New Roman" w:hAnsi="Times New Roman"/>
          <w:i/>
          <w:lang w:val="bg-BG"/>
        </w:rPr>
      </w:pPr>
      <w:r w:rsidRPr="007253E4">
        <w:rPr>
          <w:rFonts w:ascii="Times New Roman" w:hAnsi="Times New Roman"/>
          <w:i/>
          <w:lang w:val="bg-BG"/>
        </w:rPr>
        <w:t>Данните, които се отчитат към 30.06.2026 г. отразяват последните налични данни:</w:t>
      </w:r>
    </w:p>
    <w:p w:rsidR="00294AC9" w:rsidRPr="007253E4" w:rsidRDefault="00294AC9" w:rsidP="00294AC9">
      <w:pPr>
        <w:pStyle w:val="Char"/>
        <w:spacing w:after="0"/>
        <w:ind w:firstLine="567"/>
        <w:jc w:val="both"/>
        <w:rPr>
          <w:rFonts w:ascii="Times New Roman" w:hAnsi="Times New Roman"/>
          <w:i/>
          <w:lang w:val="bg-BG"/>
        </w:rPr>
      </w:pPr>
      <w:r w:rsidRPr="007253E4">
        <w:rPr>
          <w:rFonts w:ascii="Times New Roman" w:hAnsi="Times New Roman"/>
          <w:i/>
          <w:lang w:val="bg-BG"/>
        </w:rPr>
        <w:t>*Произведени количества от рибовъдните стопанства през 2025 г., източник ИАРА (</w:t>
      </w:r>
      <w:r w:rsidRPr="007253E4">
        <w:rPr>
          <w:rFonts w:ascii="Times New Roman" w:hAnsi="Times New Roman"/>
          <w:i/>
        </w:rPr>
        <w:t>https://iara.government.bg/wps/portal/iara-web/fishing.and.aquaculture/aquaculture/public.registers.aquaculture/akva1/ribaproizvedena)</w:t>
      </w:r>
    </w:p>
    <w:p w:rsidR="0018458D" w:rsidRPr="007253E4" w:rsidRDefault="00294AC9" w:rsidP="0018458D">
      <w:pPr>
        <w:pStyle w:val="Char"/>
        <w:ind w:firstLine="567"/>
        <w:jc w:val="both"/>
        <w:rPr>
          <w:rFonts w:ascii="Times New Roman" w:hAnsi="Times New Roman"/>
          <w:i/>
          <w:lang w:val="bg-BG"/>
        </w:rPr>
      </w:pPr>
      <w:r w:rsidRPr="007253E4">
        <w:rPr>
          <w:rFonts w:ascii="Times New Roman" w:hAnsi="Times New Roman"/>
          <w:i/>
          <w:lang w:val="bg-BG"/>
        </w:rPr>
        <w:t xml:space="preserve">** Годишно потребление на риба и рибни продукти през 2025 г., източник Националния статистически институт (НСИ) </w:t>
      </w:r>
      <w:r w:rsidR="0018458D" w:rsidRPr="007253E4">
        <w:rPr>
          <w:rFonts w:ascii="Times New Roman" w:hAnsi="Times New Roman"/>
          <w:i/>
          <w:lang w:val="bg-BG"/>
        </w:rPr>
        <w:t xml:space="preserve">https://www.nsi.bg/statistical-data/251/796) </w:t>
      </w:r>
    </w:p>
    <w:p w:rsidR="00A179AF" w:rsidRPr="007253E4" w:rsidRDefault="00A179AF" w:rsidP="0018458D">
      <w:pPr>
        <w:pStyle w:val="Char"/>
        <w:spacing w:after="0"/>
        <w:ind w:firstLine="567"/>
        <w:jc w:val="both"/>
        <w:rPr>
          <w:rFonts w:ascii="Times New Roman" w:hAnsi="Times New Roman"/>
          <w:i/>
          <w:lang w:val="bg-BG"/>
        </w:rPr>
      </w:pPr>
    </w:p>
    <w:p w:rsidR="0018458D" w:rsidRPr="007253E4" w:rsidRDefault="0018458D" w:rsidP="0018458D">
      <w:pPr>
        <w:pStyle w:val="Char"/>
        <w:spacing w:after="0"/>
        <w:ind w:firstLine="567"/>
        <w:jc w:val="both"/>
        <w:rPr>
          <w:rFonts w:ascii="Times New Roman" w:hAnsi="Times New Roman"/>
          <w:i/>
          <w:lang w:val="bg-BG"/>
        </w:rPr>
      </w:pPr>
    </w:p>
    <w:p w:rsidR="00EE1C3F" w:rsidRPr="007253E4" w:rsidRDefault="00EE1C3F" w:rsidP="00881973">
      <w:pPr>
        <w:numPr>
          <w:ilvl w:val="0"/>
          <w:numId w:val="9"/>
        </w:numPr>
        <w:overflowPunct w:val="0"/>
        <w:autoSpaceDE w:val="0"/>
        <w:autoSpaceDN w:val="0"/>
        <w:adjustRightInd w:val="0"/>
        <w:spacing w:line="276" w:lineRule="auto"/>
        <w:contextualSpacing/>
        <w:jc w:val="both"/>
        <w:textAlignment w:val="baseline"/>
        <w:rPr>
          <w:b/>
          <w:i/>
          <w:sz w:val="20"/>
          <w:szCs w:val="20"/>
          <w:lang w:val="bg-BG"/>
        </w:rPr>
      </w:pPr>
      <w:r w:rsidRPr="007253E4">
        <w:rPr>
          <w:b/>
          <w:i/>
          <w:sz w:val="20"/>
          <w:szCs w:val="20"/>
          <w:lang w:val="bg-BG"/>
        </w:rPr>
        <w:t>Кратко описание на показателите за полза/ефект</w:t>
      </w:r>
    </w:p>
    <w:p w:rsidR="00EE1C3F" w:rsidRPr="007253E4" w:rsidRDefault="00EE1C3F" w:rsidP="00CA63F7">
      <w:pPr>
        <w:overflowPunct w:val="0"/>
        <w:autoSpaceDE w:val="0"/>
        <w:autoSpaceDN w:val="0"/>
        <w:adjustRightInd w:val="0"/>
        <w:spacing w:line="276" w:lineRule="auto"/>
        <w:jc w:val="both"/>
        <w:textAlignment w:val="baseline"/>
        <w:rPr>
          <w:b/>
          <w:i/>
          <w:sz w:val="20"/>
          <w:szCs w:val="20"/>
          <w:lang w:val="bg-BG"/>
        </w:rPr>
      </w:pPr>
    </w:p>
    <w:p w:rsidR="00375985" w:rsidRPr="007253E4" w:rsidRDefault="00375985" w:rsidP="00CA63F7">
      <w:pPr>
        <w:spacing w:line="276" w:lineRule="auto"/>
        <w:ind w:firstLine="567"/>
        <w:jc w:val="both"/>
        <w:rPr>
          <w:sz w:val="20"/>
          <w:szCs w:val="20"/>
          <w:u w:val="single"/>
          <w:lang w:val="bg-BG"/>
        </w:rPr>
      </w:pPr>
      <w:r w:rsidRPr="007253E4">
        <w:rPr>
          <w:sz w:val="20"/>
          <w:szCs w:val="20"/>
          <w:u w:val="single"/>
          <w:lang w:val="bg-BG"/>
        </w:rPr>
        <w:t>Повишаване произведената продукция от аквакултури</w:t>
      </w:r>
    </w:p>
    <w:p w:rsidR="005C3F36" w:rsidRPr="007253E4" w:rsidRDefault="00C65490" w:rsidP="00281C5D">
      <w:pPr>
        <w:spacing w:before="240" w:line="276" w:lineRule="auto"/>
        <w:ind w:firstLine="567"/>
        <w:jc w:val="both"/>
        <w:rPr>
          <w:bCs/>
          <w:sz w:val="20"/>
          <w:szCs w:val="20"/>
          <w:lang w:val="bg-BG"/>
        </w:rPr>
      </w:pPr>
      <w:r w:rsidRPr="007253E4">
        <w:rPr>
          <w:bCs/>
          <w:sz w:val="20"/>
          <w:szCs w:val="20"/>
          <w:lang w:val="bg-BG"/>
        </w:rPr>
        <w:t>Повишаването на произведената продукция от аквакултури цели осигуряване на достъпна храна за населението и здравословен модел на хранене. Увеличаването на производството от аквакултури и снабдяването на пазара с продукти от тях ще доведе до намаляване на риболовния натиск върху естествените рибни популации, намаляване на недостига от определени продукти от риболов, намаляване на отрицателното търговско салдо, създаване на нови работни места и подобряване на икономическата възвръщаемост на операторите. Също така ще допринесе за осигуряване на пазара на по-голям асортимент от продукти от аквакултури с висока хранителна стойност. През последните години се наблюдава тенденция на запазване на сравнително високо ниво на производство, надхвърлящо заложения показател за полза/ефект.</w:t>
      </w:r>
    </w:p>
    <w:p w:rsidR="001D37DC" w:rsidRPr="007253E4" w:rsidRDefault="001D37DC" w:rsidP="00CA63F7">
      <w:pPr>
        <w:spacing w:line="276" w:lineRule="auto"/>
        <w:ind w:firstLine="567"/>
        <w:jc w:val="both"/>
        <w:rPr>
          <w:sz w:val="20"/>
          <w:szCs w:val="20"/>
          <w:u w:val="single"/>
          <w:lang w:val="bg-BG"/>
        </w:rPr>
      </w:pPr>
    </w:p>
    <w:p w:rsidR="00375985" w:rsidRPr="007253E4" w:rsidRDefault="00375985" w:rsidP="00CA63F7">
      <w:pPr>
        <w:spacing w:line="276" w:lineRule="auto"/>
        <w:ind w:firstLine="567"/>
        <w:jc w:val="both"/>
        <w:rPr>
          <w:sz w:val="20"/>
          <w:szCs w:val="20"/>
          <w:u w:val="single"/>
          <w:lang w:val="bg-BG"/>
        </w:rPr>
      </w:pPr>
      <w:r w:rsidRPr="007253E4">
        <w:rPr>
          <w:sz w:val="20"/>
          <w:szCs w:val="20"/>
          <w:u w:val="single"/>
          <w:lang w:val="bg-BG"/>
        </w:rPr>
        <w:t>Годишна консумация на риба</w:t>
      </w:r>
    </w:p>
    <w:p w:rsidR="00375985" w:rsidRPr="007253E4" w:rsidRDefault="00294AC9" w:rsidP="001D37DC">
      <w:pPr>
        <w:tabs>
          <w:tab w:val="left" w:pos="567"/>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Рибата и рибните продукти са източник на ценни белтъци, съдържат по-малко съединителна тъкан и се усвояват много по-лесно от организма. Мазнините в рибата са най-богати на биологично ценните n-3 (омега-3) полиненаситени мастни киселини, които намаляват риска от сърдечно-съдови заболявания. </w:t>
      </w:r>
      <w:r w:rsidRPr="007253E4">
        <w:rPr>
          <w:sz w:val="20"/>
          <w:szCs w:val="20"/>
          <w:lang w:val="bg-BG"/>
        </w:rPr>
        <w:lastRenderedPageBreak/>
        <w:t>Затова са важна съставка в хранителната диета на хората, като осигуряват ценни и здравословни компоненти (протеини, полиненаситени мастни киселини, минерали и витамини). Въпреки здравословните качества на рибните продукти и наблюдаваната тенденция за постепенно повишаване на потреблението в страната през последните години, то все още е на сравнително ниско ниво, поради липсата на традиции за консумация и относително високите средни цени на рибата и рибните продукти в търговската мрежа</w:t>
      </w:r>
      <w:r w:rsidR="001D37DC" w:rsidRPr="007253E4">
        <w:rPr>
          <w:sz w:val="20"/>
          <w:szCs w:val="20"/>
          <w:lang w:val="bg-BG"/>
        </w:rPr>
        <w:t>.</w:t>
      </w:r>
    </w:p>
    <w:p w:rsidR="00375985" w:rsidRPr="007253E4" w:rsidRDefault="00375985" w:rsidP="00CA63F7">
      <w:pPr>
        <w:spacing w:before="120" w:line="276" w:lineRule="auto"/>
        <w:ind w:firstLine="567"/>
        <w:jc w:val="both"/>
        <w:rPr>
          <w:color w:val="000000"/>
          <w:sz w:val="20"/>
          <w:szCs w:val="20"/>
          <w:u w:val="single"/>
          <w:lang w:val="bg-BG"/>
        </w:rPr>
      </w:pPr>
      <w:r w:rsidRPr="007253E4">
        <w:rPr>
          <w:sz w:val="20"/>
          <w:szCs w:val="20"/>
          <w:u w:val="single"/>
          <w:lang w:val="bg-BG"/>
        </w:rPr>
        <w:t xml:space="preserve">Въведени забрани за извършване на риболов </w:t>
      </w:r>
    </w:p>
    <w:p w:rsidR="00C65490" w:rsidRPr="007253E4" w:rsidRDefault="00294AC9" w:rsidP="00C65490">
      <w:pPr>
        <w:tabs>
          <w:tab w:val="left" w:pos="567"/>
          <w:tab w:val="left" w:pos="709"/>
          <w:tab w:val="left" w:pos="1134"/>
        </w:tabs>
        <w:spacing w:line="276" w:lineRule="auto"/>
        <w:ind w:firstLine="567"/>
        <w:jc w:val="both"/>
        <w:rPr>
          <w:sz w:val="20"/>
          <w:szCs w:val="20"/>
          <w:lang w:val="bg-BG"/>
        </w:rPr>
      </w:pPr>
      <w:r w:rsidRPr="007253E4">
        <w:rPr>
          <w:sz w:val="20"/>
          <w:szCs w:val="20"/>
          <w:lang w:val="bg-BG"/>
        </w:rPr>
        <w:t>Една от целите на ОПОР на ЕС е да гарантира, че дейностите, свързани с риболова и аквакултурите са екологично устойчиви в дългосрочен план и се управляват по начин, който съответства на целите за постигане на икономически и социални ползи и ползи за заетостта, както и за осигуряване на продоволственото снабдяване. На национално ниво отношенията, свързани с организацията, управлението, ползването и опазването на рибните ресурси във водите на Република България са уредени със Закона за рибарството и аквакултурите (ЗРА). Нормативният акт предвижда възможности за въвеждане на редица мерки, целящи устойчивото управление на риболова и аквакултурите в дългосрочен план</w:t>
      </w:r>
      <w:r w:rsidR="00C65490" w:rsidRPr="007253E4">
        <w:rPr>
          <w:sz w:val="20"/>
          <w:szCs w:val="20"/>
          <w:lang w:val="bg-BG"/>
        </w:rPr>
        <w:t>.</w:t>
      </w:r>
    </w:p>
    <w:p w:rsidR="00C1221B" w:rsidRPr="007253E4" w:rsidRDefault="00294AC9" w:rsidP="00C65490">
      <w:pPr>
        <w:tabs>
          <w:tab w:val="left" w:pos="567"/>
          <w:tab w:val="left" w:pos="709"/>
          <w:tab w:val="left" w:pos="1134"/>
        </w:tabs>
        <w:spacing w:line="276" w:lineRule="auto"/>
        <w:ind w:firstLine="567"/>
        <w:jc w:val="both"/>
        <w:rPr>
          <w:bCs/>
          <w:sz w:val="20"/>
          <w:szCs w:val="20"/>
          <w:lang w:val="bg-BG"/>
        </w:rPr>
      </w:pPr>
      <w:r w:rsidRPr="007253E4">
        <w:rPr>
          <w:bCs/>
          <w:sz w:val="20"/>
          <w:szCs w:val="20"/>
          <w:lang w:val="bg-BG"/>
        </w:rPr>
        <w:t>През първото шестмесечие на 2026 г. са издадени четири аповеди на министъра на земеделието и храните, с които са въведени мерки за управление на риболова, а именно</w:t>
      </w:r>
      <w:r w:rsidR="00C1221B" w:rsidRPr="007253E4">
        <w:rPr>
          <w:bCs/>
          <w:sz w:val="20"/>
          <w:szCs w:val="20"/>
          <w:lang w:val="bg-BG"/>
        </w:rPr>
        <w:t>:</w:t>
      </w:r>
    </w:p>
    <w:p w:rsidR="00C65490" w:rsidRPr="007253E4" w:rsidRDefault="00C65490" w:rsidP="00281C5D">
      <w:pPr>
        <w:tabs>
          <w:tab w:val="left" w:pos="0"/>
          <w:tab w:val="left" w:pos="709"/>
          <w:tab w:val="left" w:pos="1134"/>
          <w:tab w:val="left" w:pos="8789"/>
        </w:tabs>
        <w:spacing w:line="276" w:lineRule="auto"/>
        <w:ind w:firstLine="567"/>
        <w:jc w:val="both"/>
        <w:rPr>
          <w:bCs/>
          <w:sz w:val="20"/>
          <w:szCs w:val="20"/>
          <w:lang w:val="bg-BG"/>
        </w:rPr>
      </w:pPr>
      <w:r w:rsidRPr="007253E4">
        <w:rPr>
          <w:bCs/>
          <w:sz w:val="20"/>
          <w:szCs w:val="20"/>
          <w:lang w:val="bg-BG"/>
        </w:rPr>
        <w:t xml:space="preserve">-. </w:t>
      </w:r>
      <w:r w:rsidR="00294AC9" w:rsidRPr="007253E4">
        <w:rPr>
          <w:bCs/>
          <w:sz w:val="20"/>
          <w:szCs w:val="20"/>
          <w:lang w:val="bg-BG"/>
        </w:rPr>
        <w:t>за въвеждане на забрана за улов на риба и други водни организми в рибностопански обекти по чл. 3, ал. 1, т. 1 и т. 2 от ЗРА в периода на тяхното размножаване през 2026 г. и за определяне на водни обекти, в които е разрешен любителския риболов по време за забраната</w:t>
      </w:r>
      <w:r w:rsidRPr="007253E4">
        <w:rPr>
          <w:bCs/>
          <w:sz w:val="20"/>
          <w:szCs w:val="20"/>
          <w:lang w:val="bg-BG"/>
        </w:rPr>
        <w:t>;</w:t>
      </w:r>
    </w:p>
    <w:p w:rsidR="00C65490" w:rsidRPr="007253E4" w:rsidRDefault="00C65490" w:rsidP="00281C5D">
      <w:pPr>
        <w:tabs>
          <w:tab w:val="left" w:pos="0"/>
          <w:tab w:val="left" w:pos="709"/>
          <w:tab w:val="left" w:pos="1134"/>
          <w:tab w:val="left" w:pos="8789"/>
        </w:tabs>
        <w:spacing w:line="276" w:lineRule="auto"/>
        <w:ind w:firstLine="567"/>
        <w:jc w:val="both"/>
        <w:rPr>
          <w:bCs/>
          <w:sz w:val="20"/>
          <w:szCs w:val="20"/>
          <w:lang w:val="bg-BG"/>
        </w:rPr>
      </w:pPr>
      <w:r w:rsidRPr="007253E4">
        <w:rPr>
          <w:bCs/>
          <w:sz w:val="20"/>
          <w:szCs w:val="20"/>
          <w:lang w:val="bg-BG"/>
        </w:rPr>
        <w:t xml:space="preserve">- </w:t>
      </w:r>
      <w:r w:rsidR="00294AC9" w:rsidRPr="007253E4">
        <w:rPr>
          <w:bCs/>
          <w:sz w:val="20"/>
          <w:szCs w:val="20"/>
          <w:lang w:val="bg-BG"/>
        </w:rPr>
        <w:t>за определяне на водни обекти за зарибяване през 2026 година</w:t>
      </w:r>
      <w:r w:rsidRPr="007253E4">
        <w:rPr>
          <w:bCs/>
          <w:sz w:val="20"/>
          <w:szCs w:val="20"/>
          <w:lang w:val="bg-BG"/>
        </w:rPr>
        <w:t>;</w:t>
      </w:r>
    </w:p>
    <w:p w:rsidR="00C65490" w:rsidRPr="007253E4" w:rsidRDefault="00C65490" w:rsidP="00281C5D">
      <w:pPr>
        <w:tabs>
          <w:tab w:val="left" w:pos="0"/>
          <w:tab w:val="left" w:pos="709"/>
          <w:tab w:val="left" w:pos="1134"/>
          <w:tab w:val="left" w:pos="8789"/>
        </w:tabs>
        <w:spacing w:line="276" w:lineRule="auto"/>
        <w:ind w:firstLine="567"/>
        <w:jc w:val="both"/>
        <w:rPr>
          <w:bCs/>
          <w:sz w:val="20"/>
          <w:szCs w:val="20"/>
          <w:lang w:val="bg-BG"/>
        </w:rPr>
      </w:pPr>
      <w:r w:rsidRPr="007253E4">
        <w:rPr>
          <w:bCs/>
          <w:sz w:val="20"/>
          <w:szCs w:val="20"/>
          <w:lang w:val="bg-BG"/>
        </w:rPr>
        <w:t xml:space="preserve">- </w:t>
      </w:r>
      <w:r w:rsidR="00294AC9" w:rsidRPr="007253E4">
        <w:rPr>
          <w:bCs/>
          <w:sz w:val="20"/>
          <w:szCs w:val="20"/>
          <w:lang w:val="bg-BG"/>
        </w:rPr>
        <w:t xml:space="preserve">за въвеждане на временна забрана за улов на бели пясъчни миди от видовете </w:t>
      </w:r>
      <w:r w:rsidR="00294AC9" w:rsidRPr="007253E4">
        <w:rPr>
          <w:bCs/>
          <w:i/>
          <w:sz w:val="20"/>
          <w:szCs w:val="20"/>
          <w:lang w:val="bg-BG"/>
        </w:rPr>
        <w:t>Donax trunculus</w:t>
      </w:r>
      <w:r w:rsidR="00294AC9" w:rsidRPr="007253E4">
        <w:rPr>
          <w:bCs/>
          <w:sz w:val="20"/>
          <w:szCs w:val="20"/>
          <w:lang w:val="bg-BG"/>
        </w:rPr>
        <w:t xml:space="preserve"> и </w:t>
      </w:r>
      <w:r w:rsidR="00294AC9" w:rsidRPr="007253E4">
        <w:rPr>
          <w:bCs/>
          <w:i/>
          <w:sz w:val="20"/>
          <w:szCs w:val="20"/>
          <w:lang w:val="bg-BG"/>
        </w:rPr>
        <w:t>Chamelea gallina</w:t>
      </w:r>
      <w:r w:rsidR="00294AC9" w:rsidRPr="007253E4">
        <w:rPr>
          <w:bCs/>
          <w:sz w:val="20"/>
          <w:szCs w:val="20"/>
          <w:lang w:val="bg-BG"/>
        </w:rPr>
        <w:t xml:space="preserve"> в Черно море</w:t>
      </w:r>
      <w:r w:rsidRPr="007253E4">
        <w:rPr>
          <w:bCs/>
          <w:sz w:val="20"/>
          <w:szCs w:val="20"/>
          <w:lang w:val="bg-BG"/>
        </w:rPr>
        <w:t>;</w:t>
      </w:r>
    </w:p>
    <w:p w:rsidR="00C65490" w:rsidRPr="007253E4" w:rsidRDefault="00C65490" w:rsidP="00281C5D">
      <w:pPr>
        <w:tabs>
          <w:tab w:val="left" w:pos="0"/>
          <w:tab w:val="left" w:pos="709"/>
          <w:tab w:val="left" w:pos="1134"/>
          <w:tab w:val="left" w:pos="8789"/>
        </w:tabs>
        <w:spacing w:line="276" w:lineRule="auto"/>
        <w:ind w:firstLine="567"/>
        <w:jc w:val="both"/>
        <w:rPr>
          <w:bCs/>
          <w:sz w:val="20"/>
          <w:szCs w:val="20"/>
          <w:lang w:val="bg-BG"/>
        </w:rPr>
      </w:pPr>
      <w:r w:rsidRPr="007253E4">
        <w:rPr>
          <w:bCs/>
          <w:sz w:val="20"/>
          <w:szCs w:val="20"/>
          <w:lang w:val="bg-BG"/>
        </w:rPr>
        <w:t xml:space="preserve">- </w:t>
      </w:r>
      <w:r w:rsidR="00294AC9" w:rsidRPr="007253E4">
        <w:rPr>
          <w:bCs/>
          <w:sz w:val="20"/>
          <w:szCs w:val="20"/>
          <w:lang w:val="bg-BG"/>
        </w:rPr>
        <w:t>за разрешаване на любителския риболов през тъмната част на денонощието в определени рибностопански обекти.</w:t>
      </w:r>
    </w:p>
    <w:p w:rsidR="00EE1C3F" w:rsidRPr="007253E4" w:rsidRDefault="00EE1C3F" w:rsidP="005041EE">
      <w:pPr>
        <w:tabs>
          <w:tab w:val="left" w:pos="567"/>
          <w:tab w:val="left" w:pos="709"/>
          <w:tab w:val="left" w:pos="1134"/>
          <w:tab w:val="left" w:pos="8789"/>
        </w:tabs>
        <w:spacing w:line="276" w:lineRule="auto"/>
        <w:jc w:val="both"/>
        <w:rPr>
          <w:bCs/>
          <w:sz w:val="20"/>
          <w:szCs w:val="20"/>
          <w:lang w:val="bg-BG"/>
        </w:rPr>
      </w:pPr>
    </w:p>
    <w:p w:rsidR="00EE1C3F" w:rsidRPr="007253E4" w:rsidRDefault="00EE1C3F" w:rsidP="00881973">
      <w:pPr>
        <w:numPr>
          <w:ilvl w:val="0"/>
          <w:numId w:val="10"/>
        </w:numPr>
        <w:overflowPunct w:val="0"/>
        <w:autoSpaceDE w:val="0"/>
        <w:autoSpaceDN w:val="0"/>
        <w:adjustRightInd w:val="0"/>
        <w:spacing w:line="276" w:lineRule="auto"/>
        <w:contextualSpacing/>
        <w:jc w:val="both"/>
        <w:textAlignment w:val="baseline"/>
        <w:rPr>
          <w:b/>
          <w:i/>
          <w:sz w:val="20"/>
          <w:szCs w:val="20"/>
          <w:lang w:val="bg-BG"/>
        </w:rPr>
      </w:pPr>
      <w:r w:rsidRPr="007253E4">
        <w:rPr>
          <w:b/>
          <w:i/>
          <w:sz w:val="20"/>
          <w:szCs w:val="20"/>
          <w:lang w:val="bg-BG"/>
        </w:rPr>
        <w:t>Други институции, допринесли за постигането на полза/ефект по отношение на показателите</w:t>
      </w:r>
    </w:p>
    <w:p w:rsidR="00EE1C3F" w:rsidRPr="007253E4" w:rsidRDefault="00EE1C3F" w:rsidP="00CA63F7">
      <w:pPr>
        <w:overflowPunct w:val="0"/>
        <w:autoSpaceDE w:val="0"/>
        <w:autoSpaceDN w:val="0"/>
        <w:adjustRightInd w:val="0"/>
        <w:spacing w:line="276" w:lineRule="auto"/>
        <w:jc w:val="both"/>
        <w:textAlignment w:val="baseline"/>
        <w:rPr>
          <w:sz w:val="20"/>
          <w:szCs w:val="20"/>
          <w:lang w:val="bg-BG"/>
        </w:rPr>
      </w:pPr>
    </w:p>
    <w:p w:rsidR="005247DE" w:rsidRPr="007253E4" w:rsidRDefault="005247DE" w:rsidP="005247DE">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Министерство на околната среда и водите</w:t>
      </w:r>
      <w:r w:rsidRPr="007253E4">
        <w:rPr>
          <w:sz w:val="20"/>
          <w:szCs w:val="20"/>
        </w:rPr>
        <w:t>;</w:t>
      </w:r>
      <w:r w:rsidRPr="007253E4">
        <w:rPr>
          <w:sz w:val="20"/>
          <w:szCs w:val="20"/>
          <w:lang w:val="bg-BG"/>
        </w:rPr>
        <w:tab/>
        <w:t>Изпълнителна агенция по рибарство и аквакултури</w:t>
      </w:r>
      <w:r w:rsidRPr="007253E4">
        <w:rPr>
          <w:sz w:val="20"/>
          <w:szCs w:val="20"/>
        </w:rPr>
        <w:t xml:space="preserve">; </w:t>
      </w:r>
      <w:r w:rsidRPr="007253E4">
        <w:rPr>
          <w:sz w:val="20"/>
          <w:szCs w:val="20"/>
          <w:lang w:val="bg-BG"/>
        </w:rPr>
        <w:t>Българска агенция по безопасност на храните</w:t>
      </w:r>
      <w:r w:rsidRPr="007253E4">
        <w:rPr>
          <w:sz w:val="20"/>
          <w:szCs w:val="20"/>
        </w:rPr>
        <w:t xml:space="preserve">; </w:t>
      </w:r>
      <w:r w:rsidRPr="007253E4">
        <w:rPr>
          <w:sz w:val="20"/>
          <w:szCs w:val="20"/>
          <w:lang w:val="bg-BG"/>
        </w:rPr>
        <w:t>Агенция „Митници”</w:t>
      </w:r>
      <w:r w:rsidRPr="007253E4">
        <w:rPr>
          <w:sz w:val="20"/>
          <w:szCs w:val="20"/>
        </w:rPr>
        <w:t xml:space="preserve">; </w:t>
      </w:r>
      <w:r w:rsidRPr="007253E4">
        <w:rPr>
          <w:sz w:val="20"/>
          <w:szCs w:val="20"/>
          <w:lang w:val="bg-BG"/>
        </w:rPr>
        <w:t>Национална служба „Гранична полиция”</w:t>
      </w:r>
      <w:r w:rsidRPr="007253E4">
        <w:rPr>
          <w:sz w:val="20"/>
          <w:szCs w:val="20"/>
        </w:rPr>
        <w:t xml:space="preserve">; </w:t>
      </w:r>
      <w:r w:rsidRPr="007253E4">
        <w:rPr>
          <w:sz w:val="20"/>
          <w:szCs w:val="20"/>
          <w:lang w:val="bg-BG"/>
        </w:rPr>
        <w:t>Институт по рибарство и аквакултури към Селскостопанската академия - гр. Пловдив</w:t>
      </w:r>
      <w:r w:rsidRPr="007253E4">
        <w:rPr>
          <w:sz w:val="20"/>
          <w:szCs w:val="20"/>
        </w:rPr>
        <w:t xml:space="preserve">; </w:t>
      </w:r>
      <w:r w:rsidRPr="007253E4">
        <w:rPr>
          <w:sz w:val="20"/>
          <w:szCs w:val="20"/>
          <w:lang w:val="bg-BG"/>
        </w:rPr>
        <w:t>Институт по рибни ресурси към Селскостопанската академия – гр. Варна</w:t>
      </w:r>
      <w:r w:rsidRPr="007253E4">
        <w:rPr>
          <w:sz w:val="20"/>
          <w:szCs w:val="20"/>
        </w:rPr>
        <w:t xml:space="preserve">; </w:t>
      </w:r>
      <w:r w:rsidRPr="007253E4">
        <w:rPr>
          <w:sz w:val="20"/>
          <w:szCs w:val="20"/>
          <w:lang w:val="bg-BG"/>
        </w:rPr>
        <w:t>Институт по океанология към Българска академия на науките</w:t>
      </w:r>
      <w:r w:rsidRPr="007253E4">
        <w:rPr>
          <w:sz w:val="20"/>
          <w:szCs w:val="20"/>
        </w:rPr>
        <w:t xml:space="preserve">; </w:t>
      </w:r>
      <w:r w:rsidRPr="007253E4">
        <w:rPr>
          <w:sz w:val="20"/>
          <w:szCs w:val="20"/>
          <w:lang w:val="bg-BG"/>
        </w:rPr>
        <w:t>Аграрен факултет към Тракийски университет – гр. Стара Загора</w:t>
      </w:r>
      <w:r w:rsidRPr="007253E4">
        <w:rPr>
          <w:sz w:val="20"/>
          <w:szCs w:val="20"/>
        </w:rPr>
        <w:t xml:space="preserve">; </w:t>
      </w:r>
      <w:r w:rsidRPr="007253E4">
        <w:rPr>
          <w:sz w:val="20"/>
          <w:szCs w:val="20"/>
          <w:lang w:val="bg-BG"/>
        </w:rPr>
        <w:t>Биологически факултет към Софийски университет</w:t>
      </w:r>
      <w:r w:rsidRPr="007253E4">
        <w:rPr>
          <w:sz w:val="20"/>
          <w:szCs w:val="20"/>
        </w:rPr>
        <w:t xml:space="preserve">; </w:t>
      </w:r>
      <w:r w:rsidRPr="007253E4">
        <w:rPr>
          <w:sz w:val="20"/>
          <w:szCs w:val="20"/>
          <w:lang w:val="bg-BG"/>
        </w:rPr>
        <w:t>Институт по биоразнообразие и екосистемни изследвания към Българска академия на науките</w:t>
      </w:r>
      <w:r w:rsidR="0018309E" w:rsidRPr="007253E4">
        <w:rPr>
          <w:sz w:val="20"/>
          <w:szCs w:val="20"/>
          <w:lang w:val="bg-BG"/>
        </w:rPr>
        <w:t>; Национален статистически институт</w:t>
      </w:r>
      <w:r w:rsidRPr="007253E4">
        <w:rPr>
          <w:sz w:val="20"/>
          <w:szCs w:val="20"/>
          <w:lang w:val="bg-BG"/>
        </w:rPr>
        <w:t>.</w:t>
      </w:r>
    </w:p>
    <w:p w:rsidR="00EE1C3F" w:rsidRPr="007253E4" w:rsidRDefault="00EE1C3F" w:rsidP="00CA63F7">
      <w:pPr>
        <w:overflowPunct w:val="0"/>
        <w:autoSpaceDE w:val="0"/>
        <w:autoSpaceDN w:val="0"/>
        <w:adjustRightInd w:val="0"/>
        <w:spacing w:line="276" w:lineRule="auto"/>
        <w:ind w:firstLine="360"/>
        <w:jc w:val="both"/>
        <w:textAlignment w:val="baseline"/>
        <w:rPr>
          <w:sz w:val="20"/>
          <w:szCs w:val="20"/>
          <w:lang w:val="bg-BG"/>
        </w:rPr>
      </w:pPr>
    </w:p>
    <w:p w:rsidR="00EE1C3F" w:rsidRPr="007253E4" w:rsidRDefault="00EE1C3F" w:rsidP="00881973">
      <w:pPr>
        <w:numPr>
          <w:ilvl w:val="0"/>
          <w:numId w:val="10"/>
        </w:numPr>
        <w:overflowPunct w:val="0"/>
        <w:autoSpaceDE w:val="0"/>
        <w:autoSpaceDN w:val="0"/>
        <w:adjustRightInd w:val="0"/>
        <w:spacing w:line="276" w:lineRule="auto"/>
        <w:contextualSpacing/>
        <w:jc w:val="both"/>
        <w:textAlignment w:val="baseline"/>
        <w:rPr>
          <w:b/>
          <w:i/>
          <w:sz w:val="20"/>
          <w:szCs w:val="20"/>
          <w:lang w:val="bg-BG"/>
        </w:rPr>
      </w:pPr>
      <w:r w:rsidRPr="007253E4">
        <w:rPr>
          <w:b/>
          <w:i/>
          <w:sz w:val="20"/>
          <w:szCs w:val="20"/>
          <w:lang w:val="bg-BG"/>
        </w:rPr>
        <w:t>Източници на информация за данните по показателите за полза/ефект</w:t>
      </w:r>
    </w:p>
    <w:p w:rsidR="00EE1C3F" w:rsidRPr="007253E4" w:rsidRDefault="00EE1C3F" w:rsidP="00CA63F7">
      <w:pPr>
        <w:overflowPunct w:val="0"/>
        <w:autoSpaceDE w:val="0"/>
        <w:autoSpaceDN w:val="0"/>
        <w:adjustRightInd w:val="0"/>
        <w:spacing w:line="276" w:lineRule="auto"/>
        <w:ind w:firstLine="360"/>
        <w:jc w:val="both"/>
        <w:textAlignment w:val="baseline"/>
        <w:rPr>
          <w:sz w:val="20"/>
          <w:szCs w:val="20"/>
          <w:lang w:val="bg-BG"/>
        </w:rPr>
      </w:pPr>
    </w:p>
    <w:p w:rsidR="00EE1C3F" w:rsidRPr="007253E4" w:rsidRDefault="003F3EAB"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Изпълнителна агенция по рибарство и аквакултури, Национален статистически институт, дирекция „Обща политика в областта на рибарството“ към</w:t>
      </w:r>
      <w:r w:rsidR="005E5938" w:rsidRPr="007253E4">
        <w:rPr>
          <w:sz w:val="20"/>
          <w:szCs w:val="20"/>
          <w:lang w:val="bg-BG"/>
        </w:rPr>
        <w:t xml:space="preserve"> </w:t>
      </w:r>
      <w:r w:rsidRPr="007253E4">
        <w:rPr>
          <w:sz w:val="20"/>
          <w:szCs w:val="20"/>
          <w:lang w:val="bg-BG"/>
        </w:rPr>
        <w:t>МЗХ.</w:t>
      </w:r>
    </w:p>
    <w:p w:rsidR="0018458D" w:rsidRPr="007253E4" w:rsidRDefault="0018458D" w:rsidP="00CA63F7">
      <w:pPr>
        <w:overflowPunct w:val="0"/>
        <w:autoSpaceDE w:val="0"/>
        <w:autoSpaceDN w:val="0"/>
        <w:adjustRightInd w:val="0"/>
        <w:spacing w:line="276" w:lineRule="auto"/>
        <w:ind w:firstLine="567"/>
        <w:jc w:val="both"/>
        <w:textAlignment w:val="baseline"/>
        <w:rPr>
          <w:sz w:val="20"/>
          <w:szCs w:val="20"/>
          <w:lang w:val="bg-BG"/>
        </w:rPr>
      </w:pPr>
    </w:p>
    <w:p w:rsidR="003F3EAB" w:rsidRPr="007253E4" w:rsidRDefault="003F3EAB" w:rsidP="00CA63F7">
      <w:pPr>
        <w:overflowPunct w:val="0"/>
        <w:autoSpaceDE w:val="0"/>
        <w:autoSpaceDN w:val="0"/>
        <w:adjustRightInd w:val="0"/>
        <w:spacing w:line="276" w:lineRule="auto"/>
        <w:ind w:firstLine="567"/>
        <w:jc w:val="both"/>
        <w:textAlignment w:val="baseline"/>
        <w:rPr>
          <w:b/>
          <w:i/>
          <w:sz w:val="20"/>
          <w:szCs w:val="20"/>
          <w:lang w:val="bg-BG"/>
        </w:rPr>
      </w:pPr>
    </w:p>
    <w:p w:rsidR="00EE1C3F" w:rsidRPr="007253E4" w:rsidRDefault="00EE1C3F" w:rsidP="00CA63F7">
      <w:pPr>
        <w:overflowPunct w:val="0"/>
        <w:autoSpaceDE w:val="0"/>
        <w:autoSpaceDN w:val="0"/>
        <w:adjustRightInd w:val="0"/>
        <w:spacing w:line="276" w:lineRule="auto"/>
        <w:ind w:firstLine="567"/>
        <w:jc w:val="both"/>
        <w:textAlignment w:val="baseline"/>
        <w:rPr>
          <w:i/>
          <w:sz w:val="20"/>
          <w:szCs w:val="20"/>
          <w:u w:val="single"/>
          <w:lang w:val="bg-BG"/>
        </w:rPr>
      </w:pPr>
      <w:r w:rsidRPr="007253E4">
        <w:rPr>
          <w:b/>
          <w:i/>
          <w:sz w:val="20"/>
          <w:szCs w:val="20"/>
          <w:lang w:val="bg-BG"/>
        </w:rPr>
        <w:t>в) Отговорност за изпълнение на целите в съответната област на политика</w:t>
      </w:r>
    </w:p>
    <w:p w:rsidR="00EE1C3F" w:rsidRPr="007253E4" w:rsidRDefault="00EE1C3F" w:rsidP="00CA63F7">
      <w:pPr>
        <w:overflowPunct w:val="0"/>
        <w:autoSpaceDE w:val="0"/>
        <w:autoSpaceDN w:val="0"/>
        <w:adjustRightInd w:val="0"/>
        <w:spacing w:line="276" w:lineRule="auto"/>
        <w:jc w:val="both"/>
        <w:textAlignment w:val="baseline"/>
        <w:rPr>
          <w:i/>
          <w:sz w:val="20"/>
          <w:szCs w:val="20"/>
          <w:u w:val="single"/>
          <w:lang w:val="bg-BG"/>
        </w:rPr>
      </w:pPr>
    </w:p>
    <w:p w:rsidR="0018309E" w:rsidRPr="007253E4" w:rsidRDefault="0018309E" w:rsidP="0018309E">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За постигане на целите на политиката в областта на рибарството и аквакултурите отговарят Изпълнителна агенция по рибарство и аквакултури (ИАРА), дирекция „Обща политика в областта на рибарството” (Д ОПОР) и дирекция „Морско дело и рибарство” (Д МДР) към МЗХ. Принос в изпълнение на тази политика имат и Селскостопанската академия (Институт по рибарство и аквакултури, гр. Пловдив и Институт по рибни ресурси, гр. Варна), Аграрен факултет към Тракийски университет, Биологически факултет към Софийски университет, Българска агенция по безопасност на храните, Институт по биоразнообразие и екосистемни изследвания и Институт по океанология към БАН.</w:t>
      </w:r>
    </w:p>
    <w:p w:rsidR="003F3EAB" w:rsidRPr="007253E4" w:rsidRDefault="003F3EAB" w:rsidP="00CA63F7">
      <w:pPr>
        <w:overflowPunct w:val="0"/>
        <w:autoSpaceDE w:val="0"/>
        <w:autoSpaceDN w:val="0"/>
        <w:adjustRightInd w:val="0"/>
        <w:spacing w:line="276" w:lineRule="auto"/>
        <w:ind w:firstLine="567"/>
        <w:jc w:val="both"/>
        <w:textAlignment w:val="baseline"/>
        <w:rPr>
          <w:b/>
          <w:i/>
          <w:sz w:val="20"/>
          <w:szCs w:val="20"/>
          <w:u w:val="single"/>
          <w:lang w:val="bg-BG"/>
        </w:rPr>
      </w:pPr>
    </w:p>
    <w:p w:rsidR="00EE1C3F" w:rsidRPr="007253E4" w:rsidRDefault="00EE1C3F" w:rsidP="00CA63F7">
      <w:pPr>
        <w:overflowPunct w:val="0"/>
        <w:autoSpaceDE w:val="0"/>
        <w:autoSpaceDN w:val="0"/>
        <w:adjustRightInd w:val="0"/>
        <w:spacing w:line="276" w:lineRule="auto"/>
        <w:ind w:firstLine="567"/>
        <w:jc w:val="both"/>
        <w:textAlignment w:val="baseline"/>
        <w:rPr>
          <w:b/>
          <w:i/>
          <w:sz w:val="20"/>
          <w:szCs w:val="20"/>
          <w:u w:val="single"/>
          <w:lang w:val="bg-BG"/>
        </w:rPr>
      </w:pPr>
      <w:r w:rsidRPr="007253E4">
        <w:rPr>
          <w:b/>
          <w:i/>
          <w:sz w:val="20"/>
          <w:szCs w:val="20"/>
          <w:u w:val="single"/>
          <w:lang w:val="bg-BG"/>
        </w:rPr>
        <w:t>г) Преглед на настъпили промени на нормативната уредба през отчетния период</w:t>
      </w:r>
    </w:p>
    <w:p w:rsidR="00EE1C3F" w:rsidRPr="007253E4" w:rsidRDefault="00EE1C3F" w:rsidP="00BC48D7">
      <w:pPr>
        <w:overflowPunct w:val="0"/>
        <w:autoSpaceDE w:val="0"/>
        <w:autoSpaceDN w:val="0"/>
        <w:adjustRightInd w:val="0"/>
        <w:spacing w:line="276" w:lineRule="auto"/>
        <w:ind w:firstLine="567"/>
        <w:jc w:val="both"/>
        <w:textAlignment w:val="baseline"/>
        <w:rPr>
          <w:sz w:val="20"/>
          <w:szCs w:val="20"/>
          <w:lang w:val="bg-BG"/>
        </w:rPr>
      </w:pPr>
    </w:p>
    <w:p w:rsidR="0018309E" w:rsidRPr="007253E4" w:rsidRDefault="009B00BF" w:rsidP="009B00BF">
      <w:pPr>
        <w:pStyle w:val="Char"/>
        <w:spacing w:after="0" w:line="276" w:lineRule="auto"/>
        <w:ind w:firstLine="567"/>
        <w:jc w:val="both"/>
        <w:rPr>
          <w:rFonts w:ascii="Times New Roman" w:hAnsi="Times New Roman"/>
          <w:lang w:val="bg-BG"/>
        </w:rPr>
      </w:pPr>
      <w:r w:rsidRPr="007253E4">
        <w:rPr>
          <w:rFonts w:ascii="Times New Roman" w:hAnsi="Times New Roman"/>
          <w:lang w:val="bg-BG"/>
        </w:rPr>
        <w:t xml:space="preserve">С Регламент (ЕС) 2023/2842 на Европейския парламент и на Съвета от 22 ноември 2023 година за изменение на Регламент (ЕО) № 1224/2009 на Съвета и за изменение на регламенти (ЕО) № 1967/2006 и (ЕО) № 1005/2008 на Съвета и на регламенти (ЕС) 2016/1139, (ЕС) 2017/2403 и (ЕС) 2019/473 на Европейския парламент и на Съвета по отношение на контрола на рибарството (Регламент (ЕС) 2023/2842) влизат в сила съществени изменения на Регламента за контрол, включително по отношение на </w:t>
      </w:r>
      <w:r w:rsidRPr="007253E4">
        <w:rPr>
          <w:rFonts w:ascii="Times New Roman" w:hAnsi="Times New Roman"/>
          <w:lang w:val="bg-BG"/>
        </w:rPr>
        <w:lastRenderedPageBreak/>
        <w:t xml:space="preserve">квалифицирането на тежките нарушения в областта на рибарството и критериите за тяхното санкциониране, което обуславя необходимостта Закона за рибарството и аквакултурите да бъде приведен в съответствие с правото на ЕС в областта </w:t>
      </w:r>
      <w:r w:rsidR="00C823CD" w:rsidRPr="007253E4">
        <w:rPr>
          <w:rFonts w:ascii="Times New Roman" w:hAnsi="Times New Roman"/>
          <w:lang w:val="bg-BG"/>
        </w:rPr>
        <w:t>на контрола в рибарството. Със з</w:t>
      </w:r>
      <w:r w:rsidRPr="007253E4">
        <w:rPr>
          <w:rFonts w:ascii="Times New Roman" w:hAnsi="Times New Roman"/>
          <w:lang w:val="bg-BG"/>
        </w:rPr>
        <w:t>аповед на мин</w:t>
      </w:r>
      <w:r w:rsidR="00C46680" w:rsidRPr="007253E4">
        <w:rPr>
          <w:rFonts w:ascii="Times New Roman" w:hAnsi="Times New Roman"/>
          <w:lang w:val="bg-BG"/>
        </w:rPr>
        <w:t>истъра на земеделието и храните</w:t>
      </w:r>
      <w:r w:rsidRPr="007253E4">
        <w:rPr>
          <w:rFonts w:ascii="Times New Roman" w:hAnsi="Times New Roman"/>
          <w:lang w:val="bg-BG"/>
        </w:rPr>
        <w:t xml:space="preserve"> </w:t>
      </w:r>
      <w:r w:rsidR="00F70206" w:rsidRPr="007253E4">
        <w:rPr>
          <w:rFonts w:ascii="Times New Roman" w:hAnsi="Times New Roman"/>
        </w:rPr>
        <w:t>е създадена работна група за изготвяне на проект на Закон за изменение и допълнение на Закон за рибарството и аквакултурите (ЗИД на ЗРА). През отчетния период продължи активната работа по изготвянето и съгласуването на законопроекта.</w:t>
      </w:r>
    </w:p>
    <w:p w:rsidR="0018309E" w:rsidRPr="007253E4" w:rsidRDefault="0018309E" w:rsidP="009B00BF">
      <w:pPr>
        <w:pStyle w:val="Char"/>
        <w:spacing w:after="0" w:line="276" w:lineRule="auto"/>
        <w:ind w:firstLine="567"/>
        <w:jc w:val="both"/>
        <w:rPr>
          <w:rFonts w:ascii="Times New Roman" w:hAnsi="Times New Roman"/>
          <w:lang w:val="bg-BG"/>
        </w:rPr>
      </w:pPr>
    </w:p>
    <w:p w:rsidR="00F11B39" w:rsidRPr="007253E4" w:rsidRDefault="00F11B39" w:rsidP="009B00BF">
      <w:pPr>
        <w:pStyle w:val="Char"/>
        <w:spacing w:after="0" w:line="276" w:lineRule="auto"/>
        <w:ind w:firstLine="567"/>
        <w:jc w:val="both"/>
        <w:rPr>
          <w:rFonts w:ascii="Times New Roman" w:hAnsi="Times New Roman"/>
          <w:lang w:val="bg-BG"/>
        </w:rPr>
      </w:pPr>
    </w:p>
    <w:p w:rsidR="00EE1C3F" w:rsidRPr="007253E4" w:rsidRDefault="00EE1C3F" w:rsidP="00CA63F7">
      <w:pPr>
        <w:pStyle w:val="Heading1"/>
        <w:keepLines/>
        <w:numPr>
          <w:ilvl w:val="1"/>
          <w:numId w:val="5"/>
        </w:numPr>
        <w:tabs>
          <w:tab w:val="left" w:pos="0"/>
          <w:tab w:val="left" w:pos="567"/>
        </w:tabs>
        <w:overflowPunct w:val="0"/>
        <w:autoSpaceDE w:val="0"/>
        <w:autoSpaceDN w:val="0"/>
        <w:adjustRightInd w:val="0"/>
        <w:spacing w:line="276" w:lineRule="auto"/>
        <w:ind w:left="0" w:firstLine="426"/>
        <w:textAlignment w:val="baseline"/>
        <w:rPr>
          <w:rFonts w:eastAsiaTheme="majorEastAsia"/>
          <w:bCs/>
          <w:caps w:val="0"/>
          <w:sz w:val="20"/>
          <w:lang w:val="bg-BG"/>
        </w:rPr>
      </w:pPr>
      <w:bookmarkStart w:id="12" w:name="_Toc237251235"/>
      <w:r w:rsidRPr="007253E4">
        <w:rPr>
          <w:rFonts w:eastAsiaTheme="majorEastAsia"/>
          <w:bCs/>
          <w:caps w:val="0"/>
          <w:sz w:val="20"/>
          <w:lang w:val="bg-BG"/>
        </w:rPr>
        <w:t>ПРЕГЛЕД НА ИЗПЪЛНЕНИЕТО НА ПОЛИТИКА В ОБЛАСТТА НА СЪХРАНЯВАНЕ И УВЕЛИЧАВАНЕ НА ГОРИТЕ И ДИВЕЧА</w:t>
      </w:r>
      <w:bookmarkEnd w:id="12"/>
    </w:p>
    <w:p w:rsidR="00EE1C3F" w:rsidRPr="007253E4" w:rsidRDefault="00EE1C3F" w:rsidP="00CA63F7">
      <w:pPr>
        <w:tabs>
          <w:tab w:val="left" w:pos="720"/>
        </w:tabs>
        <w:spacing w:line="276" w:lineRule="auto"/>
        <w:ind w:firstLine="720"/>
        <w:jc w:val="both"/>
        <w:rPr>
          <w:b/>
          <w:i/>
          <w:sz w:val="20"/>
          <w:szCs w:val="20"/>
          <w:lang w:val="bg-BG"/>
        </w:rPr>
      </w:pPr>
    </w:p>
    <w:p w:rsidR="00EE1C3F" w:rsidRPr="007253E4" w:rsidRDefault="00EE1C3F" w:rsidP="00CA63F7">
      <w:pPr>
        <w:tabs>
          <w:tab w:val="left" w:pos="720"/>
        </w:tabs>
        <w:spacing w:line="276" w:lineRule="auto"/>
        <w:ind w:firstLine="567"/>
        <w:jc w:val="both"/>
        <w:rPr>
          <w:b/>
          <w:i/>
          <w:sz w:val="20"/>
          <w:szCs w:val="20"/>
          <w:lang w:val="bg-BG"/>
        </w:rPr>
      </w:pPr>
      <w:r w:rsidRPr="007253E4">
        <w:rPr>
          <w:b/>
          <w:i/>
          <w:sz w:val="20"/>
          <w:szCs w:val="20"/>
          <w:lang w:val="bg-BG"/>
        </w:rPr>
        <w:t>а) Описание на степента на изпълнение на заложените стратегически и оперативни цели</w:t>
      </w:r>
    </w:p>
    <w:p w:rsidR="0086352F" w:rsidRPr="007253E4" w:rsidRDefault="0086352F" w:rsidP="00CA63F7">
      <w:pPr>
        <w:tabs>
          <w:tab w:val="left" w:pos="720"/>
        </w:tabs>
        <w:spacing w:line="276" w:lineRule="auto"/>
        <w:ind w:firstLine="567"/>
        <w:jc w:val="both"/>
        <w:rPr>
          <w:b/>
          <w:i/>
          <w:sz w:val="20"/>
          <w:szCs w:val="20"/>
          <w:lang w:val="bg-BG"/>
        </w:rPr>
      </w:pPr>
    </w:p>
    <w:p w:rsidR="00937707" w:rsidRPr="007253E4" w:rsidRDefault="00937707" w:rsidP="00937707">
      <w:pPr>
        <w:tabs>
          <w:tab w:val="left" w:pos="567"/>
        </w:tabs>
        <w:spacing w:line="276" w:lineRule="auto"/>
        <w:ind w:firstLine="567"/>
        <w:jc w:val="both"/>
        <w:rPr>
          <w:sz w:val="20"/>
          <w:szCs w:val="20"/>
          <w:lang w:val="bg-BG"/>
        </w:rPr>
      </w:pPr>
      <w:r w:rsidRPr="007253E4">
        <w:rPr>
          <w:sz w:val="20"/>
          <w:szCs w:val="20"/>
          <w:lang w:val="bg-BG"/>
        </w:rPr>
        <w:t>С изпълнение на политиката  в областта на съхраняване и увеличаване на горите и дивеча, Изпълнителна агенция по горите дава своя принос за реализация, както на визията от Стратегическия план за развитие на горския сектор, а именно: България да има жизнени, продуктивни и многофункционални гори, устойчив, конкурентноспособен и иновативен горски сектор, съхранено биологично разнообразие, количество и качество на водните ресурси в горските територии, така и за бъдещото развитие на горския сектор до 2030 г., когато  българските гори, увеличавайки площта и запаса си и подобрявайки състоянието си, ще допринасят за постигането на просперираща, модерна, конкурентоспособна и неутрална по отношение на климата икономика, запазвайки богатото си биологично разнообразие, допринасяйки за смекчаване на негативното влияние на климатичните промени, осигуряването на чист въздух, води и почви, и възможности за социално-икономическо развитие на всички хора и региони в страната.</w:t>
      </w:r>
    </w:p>
    <w:p w:rsidR="00937707" w:rsidRPr="007253E4" w:rsidRDefault="00937707" w:rsidP="00937707">
      <w:pPr>
        <w:tabs>
          <w:tab w:val="left" w:pos="567"/>
        </w:tabs>
        <w:spacing w:line="276" w:lineRule="auto"/>
        <w:ind w:firstLine="567"/>
        <w:jc w:val="both"/>
        <w:rPr>
          <w:sz w:val="20"/>
          <w:szCs w:val="20"/>
          <w:lang w:val="bg-BG"/>
        </w:rPr>
      </w:pPr>
      <w:r w:rsidRPr="007253E4">
        <w:rPr>
          <w:sz w:val="20"/>
          <w:szCs w:val="20"/>
          <w:lang w:val="bg-BG"/>
        </w:rPr>
        <w:t>С провеждането на целенасочена политика за утвърждаване на устойчивото стопанисване на горите ще се гарантира тяхната екологична функция, запазването и увеличаването на биологичното разнообразие и техния принос към смекчаване на климатичните промени. От особено значение за опазването на българските гори е повишаване на ефективността по отношение борбата с незаконните действия в горите, в т.ч. нулева толерантност към корупцията, подобряване на системите за санкции и контрол на незаконните дейности.</w:t>
      </w:r>
    </w:p>
    <w:p w:rsidR="00937707" w:rsidRPr="007253E4" w:rsidRDefault="00937707" w:rsidP="00937707">
      <w:pPr>
        <w:tabs>
          <w:tab w:val="left" w:pos="567"/>
        </w:tabs>
        <w:spacing w:line="276" w:lineRule="auto"/>
        <w:ind w:firstLine="567"/>
        <w:jc w:val="both"/>
        <w:rPr>
          <w:sz w:val="20"/>
          <w:szCs w:val="20"/>
        </w:rPr>
      </w:pPr>
      <w:r w:rsidRPr="007253E4">
        <w:rPr>
          <w:i/>
          <w:iCs/>
          <w:sz w:val="20"/>
          <w:szCs w:val="20"/>
          <w:lang w:val="bg-BG"/>
        </w:rPr>
        <w:t>Стратегическата цел</w:t>
      </w:r>
      <w:r w:rsidRPr="007253E4">
        <w:rPr>
          <w:sz w:val="20"/>
          <w:szCs w:val="20"/>
          <w:lang w:val="bg-BG"/>
        </w:rPr>
        <w:t xml:space="preserve"> на политиката в областта на съхраняване и увеличаване на горите и дивеча е устойчиво развитие на горския сектор, опазване и подобряване устойчивостта и здравословното състояние на горите и дивеча.</w:t>
      </w:r>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 xml:space="preserve">Освен това за изпълнението на тази политика са заложени и следните важни за сектора </w:t>
      </w:r>
      <w:r w:rsidRPr="007253E4">
        <w:rPr>
          <w:iCs/>
          <w:sz w:val="20"/>
          <w:szCs w:val="20"/>
          <w:lang w:val="bg-BG"/>
        </w:rPr>
        <w:t>стратегически цели и приоритети:</w:t>
      </w:r>
      <w:r w:rsidRPr="007253E4">
        <w:rPr>
          <w:bCs/>
          <w:iCs/>
          <w:sz w:val="20"/>
          <w:szCs w:val="20"/>
          <w:lang w:val="bg-BG"/>
        </w:rPr>
        <w:t xml:space="preserve"> </w:t>
      </w:r>
      <w:bookmarkStart w:id="13" w:name="_Hlk207809396"/>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Подобряване и опазване на здравословното състояние на горите, контрол върху ползването на дървесина и недървесни продукти от горите.</w:t>
      </w:r>
    </w:p>
    <w:bookmarkEnd w:id="13"/>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Подобряване на кадастъра и базата данни за българските гори.</w:t>
      </w:r>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 xml:space="preserve">Инвестиции в следващите поколения – повишаване на осведомеността на подрастващото поколение по въпросите за горите, биоразнообразието, климата, ролята и значението на горските ресурси и тяхното опазване. </w:t>
      </w:r>
    </w:p>
    <w:p w:rsidR="00937707" w:rsidRPr="007253E4" w:rsidRDefault="00937707" w:rsidP="00937707">
      <w:pPr>
        <w:tabs>
          <w:tab w:val="left" w:pos="567"/>
        </w:tabs>
        <w:spacing w:line="276" w:lineRule="auto"/>
        <w:ind w:firstLine="567"/>
        <w:jc w:val="both"/>
        <w:rPr>
          <w:bCs/>
          <w:iCs/>
          <w:sz w:val="20"/>
          <w:szCs w:val="20"/>
          <w:lang w:val="bg-BG"/>
        </w:rPr>
      </w:pPr>
      <w:bookmarkStart w:id="14" w:name="_Hlk207870840"/>
      <w:r w:rsidRPr="007253E4">
        <w:rPr>
          <w:bCs/>
          <w:iCs/>
          <w:sz w:val="20"/>
          <w:szCs w:val="20"/>
          <w:lang w:val="bg-BG"/>
        </w:rPr>
        <w:t>Инвентаризация на горските територии, изработване на горскостопанските карти, ловностопански планове и плановете за дейностите по опазване на горските територии от пожари по Закона за горите.</w:t>
      </w:r>
    </w:p>
    <w:bookmarkEnd w:id="14"/>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Подкрепа за намаляване загубата на биологично разнообразие, опазване на горските местообитания и намаляване на незаконните действия в горсктие територии.</w:t>
      </w:r>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Тези стратегически цели и приоритети се постигат с изпълнението на функциите на ИАГ за подобряване на контрола, планирането, опазването и устойчивото управление на горските ресурси от висококвалифицирани експерти и служители.</w:t>
      </w:r>
    </w:p>
    <w:p w:rsidR="00937707" w:rsidRPr="007253E4" w:rsidRDefault="00937707" w:rsidP="00937707">
      <w:pPr>
        <w:tabs>
          <w:tab w:val="left" w:pos="567"/>
        </w:tabs>
        <w:spacing w:line="276" w:lineRule="auto"/>
        <w:ind w:firstLine="567"/>
        <w:jc w:val="both"/>
        <w:rPr>
          <w:sz w:val="20"/>
          <w:szCs w:val="20"/>
          <w:lang w:val="bg-BG"/>
        </w:rPr>
      </w:pPr>
      <w:r w:rsidRPr="007253E4">
        <w:rPr>
          <w:i/>
          <w:iCs/>
          <w:sz w:val="20"/>
          <w:szCs w:val="20"/>
          <w:lang w:val="bg-BG"/>
        </w:rPr>
        <w:t>Оперативни цели</w:t>
      </w:r>
      <w:r w:rsidRPr="007253E4">
        <w:rPr>
          <w:sz w:val="20"/>
          <w:szCs w:val="20"/>
          <w:lang w:val="bg-BG"/>
        </w:rPr>
        <w:t xml:space="preserve"> </w:t>
      </w:r>
    </w:p>
    <w:p w:rsidR="00937707" w:rsidRPr="007253E4" w:rsidRDefault="00937707" w:rsidP="00937707">
      <w:pPr>
        <w:tabs>
          <w:tab w:val="left" w:pos="567"/>
        </w:tabs>
        <w:spacing w:line="276" w:lineRule="auto"/>
        <w:ind w:firstLine="567"/>
        <w:jc w:val="both"/>
        <w:rPr>
          <w:sz w:val="20"/>
          <w:szCs w:val="20"/>
          <w:lang w:val="bg-BG"/>
        </w:rPr>
      </w:pPr>
      <w:r w:rsidRPr="007253E4">
        <w:rPr>
          <w:bCs/>
          <w:iCs/>
          <w:sz w:val="20"/>
          <w:szCs w:val="20"/>
          <w:lang w:val="bg-BG"/>
        </w:rPr>
        <w:t xml:space="preserve">Устойчивото развитие в дългосрочен план по опазване на горите и дивеча за българското общество </w:t>
      </w:r>
      <w:r w:rsidRPr="007253E4">
        <w:rPr>
          <w:bCs/>
          <w:iCs/>
          <w:sz w:val="20"/>
          <w:szCs w:val="20"/>
        </w:rPr>
        <w:t>e</w:t>
      </w:r>
      <w:r w:rsidRPr="007253E4">
        <w:rPr>
          <w:bCs/>
          <w:iCs/>
          <w:sz w:val="20"/>
          <w:szCs w:val="20"/>
          <w:lang w:val="bg-BG"/>
        </w:rPr>
        <w:t xml:space="preserve"> постигнато със следните </w:t>
      </w:r>
      <w:r w:rsidRPr="007253E4">
        <w:rPr>
          <w:iCs/>
          <w:sz w:val="20"/>
          <w:szCs w:val="20"/>
          <w:lang w:val="bg-BG"/>
        </w:rPr>
        <w:t>оперативни цели:</w:t>
      </w:r>
    </w:p>
    <w:p w:rsidR="00937707" w:rsidRPr="007253E4" w:rsidRDefault="00937707" w:rsidP="00937707">
      <w:pPr>
        <w:tabs>
          <w:tab w:val="left" w:pos="567"/>
        </w:tabs>
        <w:spacing w:line="276" w:lineRule="auto"/>
        <w:ind w:firstLine="567"/>
        <w:jc w:val="both"/>
        <w:rPr>
          <w:bCs/>
          <w:iCs/>
          <w:sz w:val="20"/>
          <w:szCs w:val="20"/>
          <w:lang w:val="bg-BG"/>
        </w:rPr>
      </w:pPr>
      <w:bookmarkStart w:id="15" w:name="_Hlk207809469"/>
      <w:r w:rsidRPr="007253E4">
        <w:rPr>
          <w:bCs/>
          <w:iCs/>
          <w:sz w:val="20"/>
          <w:szCs w:val="20"/>
          <w:lang w:val="bg-BG"/>
        </w:rPr>
        <w:t>Повишаване на ефективността по отношение борбата с незаконните действия в горите</w:t>
      </w:r>
      <w:bookmarkEnd w:id="15"/>
      <w:r w:rsidRPr="007253E4">
        <w:rPr>
          <w:bCs/>
          <w:iCs/>
          <w:sz w:val="20"/>
          <w:szCs w:val="20"/>
          <w:lang w:val="bg-BG"/>
        </w:rPr>
        <w:t>, в т.ч. нулева толерантност към корупцията, подобряване на системите за санкции и контрол на незаконните дейности;</w:t>
      </w:r>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 xml:space="preserve">Увеличаване на площта на горите и техния запас; </w:t>
      </w:r>
      <w:bookmarkStart w:id="16" w:name="_Hlk207802813"/>
    </w:p>
    <w:p w:rsidR="00937707" w:rsidRPr="007253E4" w:rsidRDefault="00937707" w:rsidP="00937707">
      <w:pPr>
        <w:tabs>
          <w:tab w:val="left" w:pos="567"/>
        </w:tabs>
        <w:spacing w:line="276" w:lineRule="auto"/>
        <w:ind w:firstLine="567"/>
        <w:jc w:val="both"/>
        <w:rPr>
          <w:bCs/>
          <w:iCs/>
          <w:sz w:val="20"/>
          <w:szCs w:val="20"/>
          <w:lang w:val="bg-BG"/>
        </w:rPr>
      </w:pPr>
      <w:r w:rsidRPr="007253E4">
        <w:rPr>
          <w:rStyle w:val="IntenseEmphasis"/>
        </w:rPr>
        <w:t>Подобряване</w:t>
      </w:r>
      <w:r w:rsidRPr="007253E4">
        <w:rPr>
          <w:bCs/>
          <w:iCs/>
          <w:sz w:val="20"/>
          <w:szCs w:val="20"/>
          <w:lang w:val="bg-BG"/>
        </w:rPr>
        <w:t xml:space="preserve"> на стопанисването на горите;</w:t>
      </w:r>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Опазване и възстановяване на биологичното разнообразие в българските гори;</w:t>
      </w:r>
    </w:p>
    <w:p w:rsidR="00937707" w:rsidRPr="007253E4" w:rsidRDefault="00937707" w:rsidP="00937707">
      <w:pPr>
        <w:tabs>
          <w:tab w:val="left" w:pos="567"/>
        </w:tabs>
        <w:spacing w:line="276" w:lineRule="auto"/>
        <w:ind w:firstLine="567"/>
        <w:jc w:val="both"/>
        <w:rPr>
          <w:sz w:val="20"/>
          <w:szCs w:val="20"/>
          <w:lang w:val="bg-BG"/>
        </w:rPr>
      </w:pPr>
      <w:r w:rsidRPr="007253E4">
        <w:rPr>
          <w:bCs/>
          <w:iCs/>
          <w:sz w:val="20"/>
          <w:szCs w:val="20"/>
          <w:lang w:val="bg-BG"/>
        </w:rPr>
        <w:t>Повишаване на ефективността на превенцията и на резултатите от борбата срещу абиотични и биотични повреди по горските територии;</w:t>
      </w:r>
    </w:p>
    <w:bookmarkEnd w:id="16"/>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lastRenderedPageBreak/>
        <w:t xml:space="preserve">Доизграждане на единната национална географска информационна система за горите, в т.ч. осигуряване на различни нива на достъпна информация за заинтересованите страни и обществото като цяло с цел подобряване на обществения контрол върху дейностите в горите; </w:t>
      </w:r>
    </w:p>
    <w:p w:rsidR="00937707" w:rsidRPr="007253E4" w:rsidRDefault="00937707" w:rsidP="00937707">
      <w:pPr>
        <w:tabs>
          <w:tab w:val="left" w:pos="567"/>
        </w:tabs>
        <w:spacing w:line="276" w:lineRule="auto"/>
        <w:ind w:firstLine="567"/>
        <w:jc w:val="both"/>
        <w:rPr>
          <w:bCs/>
          <w:iCs/>
          <w:sz w:val="20"/>
          <w:szCs w:val="20"/>
          <w:lang w:val="bg-BG"/>
        </w:rPr>
      </w:pPr>
      <w:r w:rsidRPr="007253E4">
        <w:rPr>
          <w:bCs/>
          <w:iCs/>
          <w:sz w:val="20"/>
          <w:szCs w:val="20"/>
          <w:lang w:val="bg-BG"/>
        </w:rPr>
        <w:t xml:space="preserve">Подобряване качеството на професионалната квалификация на работещите в горския сектор – разработване на концепция за обучение за повишаване на квалификацията и преквалификация на служителите в горския сектор; </w:t>
      </w:r>
    </w:p>
    <w:p w:rsidR="00937707" w:rsidRPr="007253E4" w:rsidRDefault="00937707" w:rsidP="00937707">
      <w:pPr>
        <w:tabs>
          <w:tab w:val="left" w:pos="567"/>
        </w:tabs>
        <w:spacing w:line="276" w:lineRule="auto"/>
        <w:ind w:firstLine="567"/>
        <w:jc w:val="both"/>
        <w:rPr>
          <w:sz w:val="20"/>
          <w:szCs w:val="20"/>
          <w:lang w:val="bg-BG"/>
        </w:rPr>
      </w:pPr>
      <w:r w:rsidRPr="007253E4">
        <w:rPr>
          <w:sz w:val="20"/>
          <w:szCs w:val="20"/>
          <w:lang w:val="bg-BG"/>
        </w:rPr>
        <w:t>Ефективно усвояване на средства от европейски и международни програми за съхраняване на горите;</w:t>
      </w:r>
    </w:p>
    <w:p w:rsidR="00937707" w:rsidRPr="007253E4" w:rsidRDefault="00937707" w:rsidP="00937707">
      <w:pPr>
        <w:tabs>
          <w:tab w:val="left" w:pos="567"/>
        </w:tabs>
        <w:spacing w:line="276" w:lineRule="auto"/>
        <w:ind w:firstLine="567"/>
        <w:jc w:val="both"/>
        <w:rPr>
          <w:sz w:val="20"/>
          <w:szCs w:val="20"/>
          <w:lang w:val="bg-BG"/>
        </w:rPr>
      </w:pPr>
      <w:r w:rsidRPr="007253E4">
        <w:rPr>
          <w:sz w:val="20"/>
          <w:szCs w:val="20"/>
          <w:lang w:val="bg-BG"/>
        </w:rPr>
        <w:t>Предоставяне на информация, извършване на административни и  консултантски услуги на граждани и собственици на гори, на юридически лица и органи на държавната власт по въпроси, свързани с горското стопанство;</w:t>
      </w:r>
    </w:p>
    <w:p w:rsidR="00937707" w:rsidRPr="007253E4" w:rsidRDefault="00937707" w:rsidP="00937707">
      <w:pPr>
        <w:tabs>
          <w:tab w:val="left" w:pos="567"/>
        </w:tabs>
        <w:spacing w:line="276" w:lineRule="auto"/>
        <w:ind w:firstLine="567"/>
        <w:jc w:val="both"/>
        <w:rPr>
          <w:sz w:val="20"/>
          <w:szCs w:val="20"/>
          <w:lang w:val="bg-BG"/>
        </w:rPr>
      </w:pPr>
      <w:r w:rsidRPr="007253E4">
        <w:rPr>
          <w:sz w:val="20"/>
          <w:szCs w:val="20"/>
          <w:lang w:val="bg-BG"/>
        </w:rPr>
        <w:t>За изпълнението на целите и приоритетите се извършва своевременно адаптиране на нормативната уредба и административните актове, усъвършенстват се системите на контрол, регистрите и информационната система поддържани от Изпълнителна агенция по горите.</w:t>
      </w:r>
    </w:p>
    <w:p w:rsidR="001179AA" w:rsidRPr="007253E4" w:rsidRDefault="001179AA" w:rsidP="00CA63F7">
      <w:pPr>
        <w:tabs>
          <w:tab w:val="left" w:pos="567"/>
        </w:tabs>
        <w:spacing w:line="276" w:lineRule="auto"/>
        <w:ind w:firstLine="567"/>
        <w:jc w:val="both"/>
        <w:rPr>
          <w:b/>
          <w:sz w:val="20"/>
          <w:szCs w:val="20"/>
          <w:lang w:val="bg-BG"/>
        </w:rPr>
      </w:pPr>
    </w:p>
    <w:p w:rsidR="00EE1C3F" w:rsidRPr="007253E4" w:rsidRDefault="00EE1C3F" w:rsidP="00CA63F7">
      <w:pPr>
        <w:tabs>
          <w:tab w:val="left" w:pos="567"/>
        </w:tabs>
        <w:spacing w:line="276" w:lineRule="auto"/>
        <w:ind w:firstLine="567"/>
        <w:jc w:val="both"/>
        <w:rPr>
          <w:b/>
          <w:sz w:val="20"/>
          <w:szCs w:val="20"/>
          <w:lang w:val="bg-BG"/>
        </w:rPr>
      </w:pPr>
      <w:r w:rsidRPr="007253E4">
        <w:rPr>
          <w:b/>
          <w:sz w:val="20"/>
          <w:szCs w:val="20"/>
          <w:lang w:val="bg-BG"/>
        </w:rPr>
        <w:t>б) Описание на степента на достигане на очакваните ползи /ефекти за обществото и резултати, относими към съответната област на политика</w:t>
      </w:r>
    </w:p>
    <w:p w:rsidR="00EE1C3F" w:rsidRPr="007253E4" w:rsidRDefault="00EE1C3F" w:rsidP="00CA63F7">
      <w:pPr>
        <w:tabs>
          <w:tab w:val="left" w:pos="567"/>
        </w:tabs>
        <w:spacing w:line="276" w:lineRule="auto"/>
        <w:ind w:firstLine="720"/>
        <w:jc w:val="both"/>
        <w:rPr>
          <w:b/>
          <w:i/>
          <w:sz w:val="20"/>
          <w:szCs w:val="20"/>
          <w:u w:val="single"/>
          <w:lang w:val="bg-BG"/>
        </w:rPr>
      </w:pPr>
    </w:p>
    <w:p w:rsidR="00402C28" w:rsidRPr="007253E4" w:rsidRDefault="00937707" w:rsidP="00402C28">
      <w:pPr>
        <w:tabs>
          <w:tab w:val="left" w:pos="567"/>
        </w:tabs>
        <w:spacing w:line="276" w:lineRule="auto"/>
        <w:ind w:firstLine="567"/>
        <w:jc w:val="both"/>
        <w:rPr>
          <w:sz w:val="20"/>
          <w:szCs w:val="20"/>
          <w:lang w:val="bg-BG"/>
        </w:rPr>
      </w:pPr>
      <w:r w:rsidRPr="007253E4">
        <w:rPr>
          <w:sz w:val="20"/>
          <w:szCs w:val="20"/>
          <w:lang w:val="bg-BG"/>
        </w:rPr>
        <w:t>Към 30.06.2026 г. е достигната добра степен на изпълнение на очакваните ползи/ефекти за обществото в областта на политиката по отношение на съхраняване и увеличаване на горите и дивеча, което е видно от изпълнение на заложените показатели и целеви стойности. Ефектът от изпълнението на политиката е постигнат при оптимално използване на наличните ресурси</w:t>
      </w:r>
      <w:r w:rsidR="00402C28" w:rsidRPr="007253E4">
        <w:rPr>
          <w:sz w:val="20"/>
          <w:szCs w:val="20"/>
          <w:lang w:val="bg-BG"/>
        </w:rPr>
        <w:t xml:space="preserve">. </w:t>
      </w:r>
    </w:p>
    <w:p w:rsidR="00402C28" w:rsidRPr="007253E4" w:rsidRDefault="00402C28" w:rsidP="00402C28">
      <w:pPr>
        <w:tabs>
          <w:tab w:val="left" w:pos="567"/>
        </w:tabs>
        <w:spacing w:line="276" w:lineRule="auto"/>
        <w:ind w:firstLine="567"/>
        <w:jc w:val="both"/>
        <w:rPr>
          <w:sz w:val="20"/>
          <w:szCs w:val="20"/>
          <w:lang w:val="bg-BG"/>
        </w:rPr>
      </w:pPr>
      <w:r w:rsidRPr="007253E4">
        <w:rPr>
          <w:sz w:val="20"/>
          <w:szCs w:val="20"/>
          <w:lang w:val="bg-BG"/>
        </w:rPr>
        <w:t>С изпълнението на заложените стратегически цели се постигат следните ползи за обществото при изпълнение на политиката:</w:t>
      </w:r>
    </w:p>
    <w:p w:rsidR="00916027" w:rsidRPr="007253E4" w:rsidRDefault="00916027" w:rsidP="00CA63F7">
      <w:pPr>
        <w:tabs>
          <w:tab w:val="left" w:pos="567"/>
        </w:tabs>
        <w:spacing w:line="276" w:lineRule="auto"/>
        <w:ind w:firstLine="567"/>
        <w:jc w:val="both"/>
        <w:rPr>
          <w:sz w:val="20"/>
          <w:szCs w:val="20"/>
          <w:lang w:val="bg-BG"/>
        </w:rPr>
      </w:pPr>
      <w:r w:rsidRPr="007253E4">
        <w:rPr>
          <w:i/>
          <w:sz w:val="20"/>
          <w:szCs w:val="20"/>
          <w:lang w:val="bg-BG"/>
        </w:rPr>
        <w:t>1. Екологичен аспект</w:t>
      </w:r>
      <w:r w:rsidRPr="007253E4">
        <w:rPr>
          <w:sz w:val="20"/>
          <w:szCs w:val="20"/>
          <w:lang w:val="bg-BG"/>
        </w:rPr>
        <w:t xml:space="preserve"> – </w:t>
      </w:r>
      <w:r w:rsidR="00000B47" w:rsidRPr="007253E4">
        <w:rPr>
          <w:sz w:val="20"/>
          <w:szCs w:val="20"/>
          <w:lang w:val="bg-BG"/>
        </w:rPr>
        <w:t>опазването и съхраняването на горите и дивеча е условие за борба с измененията на климата, осигуряване на питейната вода, опазване на биоразнообразието и местообитанията, защита срещу ерозията</w:t>
      </w:r>
      <w:r w:rsidRPr="007253E4">
        <w:rPr>
          <w:sz w:val="20"/>
          <w:szCs w:val="20"/>
          <w:lang w:val="bg-BG"/>
        </w:rPr>
        <w:t xml:space="preserve">. </w:t>
      </w:r>
    </w:p>
    <w:p w:rsidR="00916027" w:rsidRPr="007253E4" w:rsidRDefault="00916027" w:rsidP="00CA63F7">
      <w:pPr>
        <w:tabs>
          <w:tab w:val="left" w:pos="567"/>
        </w:tabs>
        <w:spacing w:line="276" w:lineRule="auto"/>
        <w:ind w:firstLine="567"/>
        <w:jc w:val="both"/>
        <w:rPr>
          <w:sz w:val="20"/>
          <w:szCs w:val="20"/>
          <w:lang w:val="bg-BG"/>
        </w:rPr>
      </w:pPr>
      <w:r w:rsidRPr="007253E4">
        <w:rPr>
          <w:i/>
          <w:sz w:val="20"/>
          <w:szCs w:val="20"/>
          <w:lang w:val="bg-BG"/>
        </w:rPr>
        <w:t>2. Социален аспект</w:t>
      </w:r>
      <w:r w:rsidRPr="007253E4">
        <w:rPr>
          <w:sz w:val="20"/>
          <w:szCs w:val="20"/>
          <w:lang w:val="bg-BG"/>
        </w:rPr>
        <w:t xml:space="preserve"> – </w:t>
      </w:r>
      <w:r w:rsidR="005D2599" w:rsidRPr="007253E4">
        <w:rPr>
          <w:sz w:val="20"/>
          <w:szCs w:val="20"/>
          <w:lang w:val="bg-BG"/>
        </w:rPr>
        <w:t>правилното планиране на дейностите в горите, като създаване на нови гори, дейностите по добив на дървесина и осигуряване на дърва на домакинствата за отопление, както и други лесовъдски мероприятия, създават допълнителна трудова заетост и подобряват качеството на живот на хората в селските райони. Развитието на екотуризма поражда необходимост от допълнителни услуги, което също е предпоставка за висока степен на заетост. Подпомагане на собствениците на поземлени имоти в горските територии</w:t>
      </w:r>
      <w:r w:rsidRPr="007253E4">
        <w:rPr>
          <w:sz w:val="20"/>
          <w:szCs w:val="20"/>
          <w:lang w:val="bg-BG"/>
        </w:rPr>
        <w:t>.</w:t>
      </w:r>
    </w:p>
    <w:p w:rsidR="00916027" w:rsidRPr="007253E4" w:rsidRDefault="00916027" w:rsidP="00CA63F7">
      <w:pPr>
        <w:tabs>
          <w:tab w:val="left" w:pos="567"/>
        </w:tabs>
        <w:spacing w:line="276" w:lineRule="auto"/>
        <w:ind w:firstLine="567"/>
        <w:jc w:val="both"/>
        <w:rPr>
          <w:sz w:val="20"/>
          <w:szCs w:val="20"/>
          <w:lang w:val="bg-BG"/>
        </w:rPr>
      </w:pPr>
      <w:r w:rsidRPr="007253E4">
        <w:rPr>
          <w:i/>
          <w:sz w:val="20"/>
          <w:szCs w:val="20"/>
          <w:lang w:val="bg-BG"/>
        </w:rPr>
        <w:t>3. Икономически аспект</w:t>
      </w:r>
      <w:r w:rsidRPr="007253E4">
        <w:rPr>
          <w:sz w:val="20"/>
          <w:szCs w:val="20"/>
          <w:lang w:val="bg-BG"/>
        </w:rPr>
        <w:t xml:space="preserve"> – </w:t>
      </w:r>
      <w:r w:rsidR="005D2599" w:rsidRPr="007253E4">
        <w:rPr>
          <w:sz w:val="20"/>
          <w:szCs w:val="20"/>
          <w:lang w:val="bg-BG"/>
        </w:rPr>
        <w:t>увеличаването и опазването на горските ресурси и дивечовите запаси, ползването на дървесина, търсенето на възможности за възмездяване на екосистемните ползи от горите, подобряване на ефективността от контрола, опазването на горите от пожари и незаконни действия гарантира увеличаването на приходите в горския сектор, респективно в държавния бюджет</w:t>
      </w:r>
      <w:r w:rsidRPr="007253E4">
        <w:rPr>
          <w:sz w:val="20"/>
          <w:szCs w:val="20"/>
          <w:lang w:val="bg-BG"/>
        </w:rPr>
        <w:t>.</w:t>
      </w:r>
    </w:p>
    <w:p w:rsidR="0018458D" w:rsidRPr="007253E4" w:rsidRDefault="0018458D" w:rsidP="00CA63F7">
      <w:pPr>
        <w:tabs>
          <w:tab w:val="left" w:pos="567"/>
        </w:tabs>
        <w:spacing w:line="276" w:lineRule="auto"/>
        <w:ind w:firstLine="567"/>
        <w:jc w:val="both"/>
        <w:rPr>
          <w:sz w:val="20"/>
          <w:szCs w:val="20"/>
          <w:lang w:val="bg-BG"/>
        </w:rPr>
      </w:pPr>
    </w:p>
    <w:p w:rsidR="00EE1C3F" w:rsidRPr="007253E4" w:rsidRDefault="00EE1C3F" w:rsidP="00CA63F7">
      <w:pPr>
        <w:numPr>
          <w:ilvl w:val="0"/>
          <w:numId w:val="11"/>
        </w:numPr>
        <w:overflowPunct w:val="0"/>
        <w:autoSpaceDE w:val="0"/>
        <w:autoSpaceDN w:val="0"/>
        <w:adjustRightInd w:val="0"/>
        <w:spacing w:line="276" w:lineRule="auto"/>
        <w:contextualSpacing/>
        <w:jc w:val="both"/>
        <w:textAlignment w:val="baseline"/>
        <w:rPr>
          <w:sz w:val="20"/>
          <w:szCs w:val="20"/>
          <w:lang w:val="bg-BG"/>
        </w:rPr>
      </w:pPr>
      <w:r w:rsidRPr="007253E4">
        <w:rPr>
          <w:b/>
          <w:sz w:val="20"/>
          <w:szCs w:val="20"/>
          <w:lang w:val="bg-BG"/>
        </w:rPr>
        <w:t xml:space="preserve"> Отчет на показателите за полза ефект – Приложение №</w:t>
      </w:r>
      <w:r w:rsidR="00C81C67" w:rsidRPr="007253E4">
        <w:rPr>
          <w:b/>
          <w:sz w:val="20"/>
          <w:szCs w:val="20"/>
          <w:lang w:val="bg-BG"/>
        </w:rPr>
        <w:t>4</w:t>
      </w:r>
    </w:p>
    <w:p w:rsidR="0018458D" w:rsidRPr="007253E4" w:rsidRDefault="0018458D" w:rsidP="0018458D">
      <w:pPr>
        <w:overflowPunct w:val="0"/>
        <w:autoSpaceDE w:val="0"/>
        <w:autoSpaceDN w:val="0"/>
        <w:adjustRightInd w:val="0"/>
        <w:spacing w:line="276" w:lineRule="auto"/>
        <w:contextualSpacing/>
        <w:jc w:val="both"/>
        <w:textAlignment w:val="baseline"/>
        <w:rPr>
          <w:sz w:val="20"/>
          <w:szCs w:val="20"/>
          <w:lang w:val="bg-BG"/>
        </w:rPr>
      </w:pPr>
    </w:p>
    <w:p w:rsidR="0054690C" w:rsidRPr="007253E4" w:rsidRDefault="0054690C" w:rsidP="00402C28">
      <w:pPr>
        <w:overflowPunct w:val="0"/>
        <w:autoSpaceDE w:val="0"/>
        <w:autoSpaceDN w:val="0"/>
        <w:adjustRightInd w:val="0"/>
        <w:spacing w:line="276" w:lineRule="auto"/>
        <w:ind w:left="720"/>
        <w:contextualSpacing/>
        <w:jc w:val="both"/>
        <w:textAlignment w:val="baseline"/>
        <w:rPr>
          <w:b/>
          <w:sz w:val="20"/>
          <w:szCs w:val="20"/>
        </w:rPr>
      </w:pPr>
    </w:p>
    <w:tbl>
      <w:tblPr>
        <w:tblW w:w="10177" w:type="dxa"/>
        <w:jc w:val="center"/>
        <w:tblLook w:val="04A0" w:firstRow="1" w:lastRow="0" w:firstColumn="1" w:lastColumn="0" w:noHBand="0" w:noVBand="1"/>
      </w:tblPr>
      <w:tblGrid>
        <w:gridCol w:w="500"/>
        <w:gridCol w:w="6048"/>
        <w:gridCol w:w="1276"/>
        <w:gridCol w:w="1021"/>
        <w:gridCol w:w="1332"/>
      </w:tblGrid>
      <w:tr w:rsidR="0018458D" w:rsidRPr="007253E4" w:rsidTr="00492BC4">
        <w:trPr>
          <w:trHeight w:val="1050"/>
          <w:jc w:val="center"/>
        </w:trPr>
        <w:tc>
          <w:tcPr>
            <w:tcW w:w="10177" w:type="dxa"/>
            <w:gridSpan w:val="5"/>
            <w:tcBorders>
              <w:top w:val="single" w:sz="4" w:space="0" w:color="auto"/>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 xml:space="preserve">ПОЛИТИКА В ОБЛАСТТА НА СЪХРАНЯВАНЕТО И УВЕЛИЧАВАНЕТО НА ГОРИТЕ И ДИВЕЧА                                         </w:t>
            </w:r>
            <w:r w:rsidRPr="007253E4">
              <w:rPr>
                <w:b/>
                <w:bCs/>
                <w:i/>
                <w:iCs/>
                <w:color w:val="000000"/>
                <w:sz w:val="20"/>
                <w:szCs w:val="20"/>
              </w:rPr>
              <w:t>Показатели за полза /ефект</w:t>
            </w:r>
          </w:p>
        </w:tc>
      </w:tr>
      <w:tr w:rsidR="0018458D" w:rsidRPr="007253E4" w:rsidTr="00492BC4">
        <w:trPr>
          <w:trHeight w:val="255"/>
          <w:jc w:val="center"/>
        </w:trPr>
        <w:tc>
          <w:tcPr>
            <w:tcW w:w="500"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18458D" w:rsidRPr="007253E4" w:rsidRDefault="0018458D">
            <w:pPr>
              <w:jc w:val="center"/>
              <w:rPr>
                <w:b/>
                <w:bCs/>
                <w:color w:val="000000"/>
                <w:sz w:val="20"/>
                <w:szCs w:val="20"/>
              </w:rPr>
            </w:pPr>
            <w:r w:rsidRPr="007253E4">
              <w:rPr>
                <w:b/>
                <w:bCs/>
                <w:color w:val="000000"/>
                <w:sz w:val="20"/>
                <w:szCs w:val="20"/>
              </w:rPr>
              <w:t>№</w:t>
            </w:r>
          </w:p>
        </w:tc>
        <w:tc>
          <w:tcPr>
            <w:tcW w:w="6048" w:type="dxa"/>
            <w:vMerge w:val="restart"/>
            <w:tcBorders>
              <w:top w:val="nil"/>
              <w:left w:val="nil"/>
              <w:bottom w:val="single" w:sz="4" w:space="0" w:color="000000"/>
              <w:right w:val="single" w:sz="4" w:space="0" w:color="auto"/>
            </w:tcBorders>
            <w:shd w:val="clear" w:color="000000" w:fill="FDE9D9"/>
            <w:noWrap/>
            <w:vAlign w:val="center"/>
            <w:hideMark/>
          </w:tcPr>
          <w:p w:rsidR="0018458D" w:rsidRPr="007253E4" w:rsidRDefault="0018458D">
            <w:pPr>
              <w:jc w:val="center"/>
              <w:rPr>
                <w:b/>
                <w:bCs/>
                <w:i/>
                <w:iCs/>
                <w:color w:val="000000"/>
                <w:sz w:val="20"/>
                <w:szCs w:val="20"/>
              </w:rPr>
            </w:pPr>
            <w:r w:rsidRPr="007253E4">
              <w:rPr>
                <w:b/>
                <w:bCs/>
                <w:i/>
                <w:iCs/>
                <w:color w:val="000000"/>
                <w:sz w:val="20"/>
                <w:szCs w:val="20"/>
              </w:rPr>
              <w:t xml:space="preserve">Показатели за иззпълнение </w:t>
            </w:r>
          </w:p>
        </w:tc>
        <w:tc>
          <w:tcPr>
            <w:tcW w:w="1276" w:type="dxa"/>
            <w:vMerge w:val="restart"/>
            <w:tcBorders>
              <w:top w:val="nil"/>
              <w:left w:val="single" w:sz="4" w:space="0" w:color="auto"/>
              <w:bottom w:val="single" w:sz="4" w:space="0" w:color="000000"/>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Мерна единица</w:t>
            </w:r>
          </w:p>
        </w:tc>
        <w:tc>
          <w:tcPr>
            <w:tcW w:w="1021" w:type="dxa"/>
            <w:vMerge w:val="restart"/>
            <w:tcBorders>
              <w:top w:val="nil"/>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Целева стойност</w:t>
            </w:r>
          </w:p>
        </w:tc>
        <w:tc>
          <w:tcPr>
            <w:tcW w:w="1332" w:type="dxa"/>
            <w:vMerge w:val="restart"/>
            <w:tcBorders>
              <w:top w:val="nil"/>
              <w:left w:val="single" w:sz="4" w:space="0" w:color="auto"/>
              <w:bottom w:val="single" w:sz="4" w:space="0" w:color="000000"/>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 xml:space="preserve"> Отчет  към  30.06.2026 г.</w:t>
            </w:r>
          </w:p>
        </w:tc>
      </w:tr>
      <w:tr w:rsidR="0018458D" w:rsidRPr="007253E4" w:rsidTr="00492BC4">
        <w:trPr>
          <w:trHeight w:val="255"/>
          <w:jc w:val="center"/>
        </w:trPr>
        <w:tc>
          <w:tcPr>
            <w:tcW w:w="500" w:type="dxa"/>
            <w:vMerge/>
            <w:tcBorders>
              <w:top w:val="nil"/>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6048" w:type="dxa"/>
            <w:vMerge/>
            <w:tcBorders>
              <w:top w:val="nil"/>
              <w:left w:val="nil"/>
              <w:bottom w:val="single" w:sz="4" w:space="0" w:color="000000"/>
              <w:right w:val="single" w:sz="4" w:space="0" w:color="auto"/>
            </w:tcBorders>
            <w:vAlign w:val="center"/>
            <w:hideMark/>
          </w:tcPr>
          <w:p w:rsidR="0018458D" w:rsidRPr="007253E4" w:rsidRDefault="0018458D">
            <w:pPr>
              <w:rPr>
                <w:b/>
                <w:bCs/>
                <w:i/>
                <w:iCs/>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18458D" w:rsidRPr="007253E4" w:rsidRDefault="0018458D">
            <w:pPr>
              <w:rPr>
                <w:b/>
                <w:bCs/>
                <w:color w:val="000000"/>
                <w:sz w:val="20"/>
                <w:szCs w:val="20"/>
              </w:rPr>
            </w:pPr>
          </w:p>
        </w:tc>
        <w:tc>
          <w:tcPr>
            <w:tcW w:w="1021" w:type="dxa"/>
            <w:vMerge/>
            <w:tcBorders>
              <w:top w:val="nil"/>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332" w:type="dxa"/>
            <w:vMerge/>
            <w:tcBorders>
              <w:top w:val="nil"/>
              <w:left w:val="single" w:sz="4" w:space="0" w:color="auto"/>
              <w:bottom w:val="single" w:sz="4" w:space="0" w:color="000000"/>
              <w:right w:val="single" w:sz="4" w:space="0" w:color="auto"/>
            </w:tcBorders>
            <w:vAlign w:val="center"/>
            <w:hideMark/>
          </w:tcPr>
          <w:p w:rsidR="0018458D" w:rsidRPr="007253E4" w:rsidRDefault="0018458D">
            <w:pPr>
              <w:rPr>
                <w:b/>
                <w:bCs/>
                <w:color w:val="000000"/>
                <w:sz w:val="20"/>
                <w:szCs w:val="20"/>
              </w:rPr>
            </w:pPr>
          </w:p>
        </w:tc>
      </w:tr>
      <w:tr w:rsidR="0018458D" w:rsidRPr="007253E4" w:rsidTr="00492BC4">
        <w:trPr>
          <w:trHeight w:val="255"/>
          <w:jc w:val="center"/>
        </w:trPr>
        <w:tc>
          <w:tcPr>
            <w:tcW w:w="500" w:type="dxa"/>
            <w:vMerge/>
            <w:tcBorders>
              <w:top w:val="nil"/>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6048" w:type="dxa"/>
            <w:vMerge/>
            <w:tcBorders>
              <w:top w:val="nil"/>
              <w:left w:val="nil"/>
              <w:bottom w:val="single" w:sz="4" w:space="0" w:color="000000"/>
              <w:right w:val="single" w:sz="4" w:space="0" w:color="auto"/>
            </w:tcBorders>
            <w:vAlign w:val="center"/>
            <w:hideMark/>
          </w:tcPr>
          <w:p w:rsidR="0018458D" w:rsidRPr="007253E4" w:rsidRDefault="0018458D">
            <w:pPr>
              <w:rPr>
                <w:b/>
                <w:bCs/>
                <w:i/>
                <w:iCs/>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18458D" w:rsidRPr="007253E4" w:rsidRDefault="0018458D">
            <w:pPr>
              <w:rPr>
                <w:b/>
                <w:bCs/>
                <w:color w:val="000000"/>
                <w:sz w:val="20"/>
                <w:szCs w:val="20"/>
              </w:rPr>
            </w:pPr>
          </w:p>
        </w:tc>
        <w:tc>
          <w:tcPr>
            <w:tcW w:w="1021" w:type="dxa"/>
            <w:vMerge/>
            <w:tcBorders>
              <w:top w:val="nil"/>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332" w:type="dxa"/>
            <w:vMerge/>
            <w:tcBorders>
              <w:top w:val="nil"/>
              <w:left w:val="single" w:sz="4" w:space="0" w:color="auto"/>
              <w:bottom w:val="single" w:sz="4" w:space="0" w:color="000000"/>
              <w:right w:val="single" w:sz="4" w:space="0" w:color="auto"/>
            </w:tcBorders>
            <w:vAlign w:val="center"/>
            <w:hideMark/>
          </w:tcPr>
          <w:p w:rsidR="0018458D" w:rsidRPr="007253E4" w:rsidRDefault="0018458D">
            <w:pPr>
              <w:rPr>
                <w:b/>
                <w:bCs/>
                <w:color w:val="000000"/>
                <w:sz w:val="20"/>
                <w:szCs w:val="20"/>
              </w:rPr>
            </w:pPr>
          </w:p>
        </w:tc>
      </w:tr>
      <w:tr w:rsidR="0018458D" w:rsidRPr="007253E4" w:rsidTr="00492BC4">
        <w:trPr>
          <w:trHeight w:val="750"/>
          <w:jc w:val="center"/>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w:t>
            </w:r>
          </w:p>
        </w:tc>
        <w:tc>
          <w:tcPr>
            <w:tcW w:w="6048"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Издадена на български език Национална стратегия за развитие на горския сектор в Република България за периода до 2030 г.</w:t>
            </w:r>
          </w:p>
        </w:tc>
        <w:tc>
          <w:tcPr>
            <w:tcW w:w="1276"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500</w:t>
            </w:r>
          </w:p>
        </w:tc>
        <w:tc>
          <w:tcPr>
            <w:tcW w:w="1332"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492BC4">
        <w:trPr>
          <w:trHeight w:val="765"/>
          <w:jc w:val="center"/>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w:t>
            </w:r>
          </w:p>
        </w:tc>
        <w:tc>
          <w:tcPr>
            <w:tcW w:w="6048"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Инвентаризирани горски територии и изработване на изготвени планове за ловностопански дейности и дейности по опазване на горските територии от пожари</w:t>
            </w:r>
          </w:p>
        </w:tc>
        <w:tc>
          <w:tcPr>
            <w:tcW w:w="1276"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Хил. ха</w:t>
            </w:r>
          </w:p>
        </w:tc>
        <w:tc>
          <w:tcPr>
            <w:tcW w:w="1021"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360</w:t>
            </w:r>
          </w:p>
        </w:tc>
        <w:tc>
          <w:tcPr>
            <w:tcW w:w="1332"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190</w:t>
            </w:r>
          </w:p>
        </w:tc>
      </w:tr>
      <w:tr w:rsidR="0018458D" w:rsidRPr="007253E4" w:rsidTr="00492BC4">
        <w:trPr>
          <w:trHeight w:val="405"/>
          <w:jc w:val="center"/>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w:t>
            </w:r>
          </w:p>
        </w:tc>
        <w:tc>
          <w:tcPr>
            <w:tcW w:w="6048"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Изготвени областни планове за развитие на горските територии</w:t>
            </w:r>
          </w:p>
        </w:tc>
        <w:tc>
          <w:tcPr>
            <w:tcW w:w="1276"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w:t>
            </w:r>
          </w:p>
        </w:tc>
        <w:tc>
          <w:tcPr>
            <w:tcW w:w="1332"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492BC4">
        <w:trPr>
          <w:trHeight w:val="255"/>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4</w:t>
            </w:r>
          </w:p>
        </w:tc>
        <w:tc>
          <w:tcPr>
            <w:tcW w:w="6048"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Състояние на запаса на благороден елен</w:t>
            </w:r>
          </w:p>
        </w:tc>
        <w:tc>
          <w:tcPr>
            <w:tcW w:w="1276"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35 000</w:t>
            </w:r>
          </w:p>
        </w:tc>
        <w:tc>
          <w:tcPr>
            <w:tcW w:w="1332"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46 943</w:t>
            </w:r>
          </w:p>
        </w:tc>
      </w:tr>
      <w:tr w:rsidR="0018458D" w:rsidRPr="007253E4" w:rsidTr="00492BC4">
        <w:trPr>
          <w:trHeight w:val="510"/>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5</w:t>
            </w:r>
          </w:p>
        </w:tc>
        <w:tc>
          <w:tcPr>
            <w:tcW w:w="6048"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Извършени проверки, свързани с контролната дейност по съхраняване и увеличаване на горите и дивеча.</w:t>
            </w:r>
          </w:p>
        </w:tc>
        <w:tc>
          <w:tcPr>
            <w:tcW w:w="1276"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193 400</w:t>
            </w:r>
          </w:p>
        </w:tc>
        <w:tc>
          <w:tcPr>
            <w:tcW w:w="1332"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169 197</w:t>
            </w:r>
          </w:p>
        </w:tc>
      </w:tr>
      <w:tr w:rsidR="0018458D" w:rsidRPr="007253E4" w:rsidTr="00492BC4">
        <w:trPr>
          <w:trHeight w:val="255"/>
          <w:jc w:val="center"/>
        </w:trPr>
        <w:tc>
          <w:tcPr>
            <w:tcW w:w="500" w:type="dxa"/>
            <w:tcBorders>
              <w:top w:val="nil"/>
              <w:left w:val="single" w:sz="4" w:space="0" w:color="auto"/>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lastRenderedPageBreak/>
              <w:t>6</w:t>
            </w:r>
          </w:p>
        </w:tc>
        <w:tc>
          <w:tcPr>
            <w:tcW w:w="6048"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Консултирани собственици на гори и  ползватели на дървесина</w:t>
            </w:r>
          </w:p>
        </w:tc>
        <w:tc>
          <w:tcPr>
            <w:tcW w:w="1276"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021"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2 600</w:t>
            </w:r>
          </w:p>
        </w:tc>
        <w:tc>
          <w:tcPr>
            <w:tcW w:w="1332"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2 000</w:t>
            </w:r>
          </w:p>
        </w:tc>
      </w:tr>
    </w:tbl>
    <w:p w:rsidR="00402C28" w:rsidRPr="007253E4" w:rsidRDefault="00402C28" w:rsidP="00402C28">
      <w:pPr>
        <w:overflowPunct w:val="0"/>
        <w:autoSpaceDE w:val="0"/>
        <w:autoSpaceDN w:val="0"/>
        <w:adjustRightInd w:val="0"/>
        <w:spacing w:line="276" w:lineRule="auto"/>
        <w:ind w:left="720"/>
        <w:contextualSpacing/>
        <w:jc w:val="both"/>
        <w:textAlignment w:val="baseline"/>
        <w:rPr>
          <w:b/>
          <w:sz w:val="20"/>
          <w:szCs w:val="20"/>
          <w:lang w:val="bg-BG"/>
        </w:rPr>
      </w:pPr>
    </w:p>
    <w:p w:rsidR="0054690C" w:rsidRPr="007253E4" w:rsidRDefault="00EE1C3F" w:rsidP="00402C28">
      <w:pPr>
        <w:numPr>
          <w:ilvl w:val="0"/>
          <w:numId w:val="11"/>
        </w:numPr>
        <w:overflowPunct w:val="0"/>
        <w:autoSpaceDE w:val="0"/>
        <w:autoSpaceDN w:val="0"/>
        <w:adjustRightInd w:val="0"/>
        <w:spacing w:line="276" w:lineRule="auto"/>
        <w:contextualSpacing/>
        <w:jc w:val="both"/>
        <w:textAlignment w:val="baseline"/>
        <w:rPr>
          <w:b/>
          <w:sz w:val="20"/>
          <w:szCs w:val="20"/>
          <w:lang w:val="bg-BG"/>
        </w:rPr>
      </w:pPr>
      <w:r w:rsidRPr="007253E4">
        <w:rPr>
          <w:b/>
          <w:sz w:val="20"/>
          <w:szCs w:val="20"/>
          <w:lang w:val="bg-BG"/>
        </w:rPr>
        <w:t>Кратко описание на показателите за полза/ефект</w:t>
      </w:r>
    </w:p>
    <w:p w:rsidR="00402C28" w:rsidRPr="007253E4" w:rsidRDefault="00402C28" w:rsidP="00402C28">
      <w:pPr>
        <w:overflowPunct w:val="0"/>
        <w:autoSpaceDE w:val="0"/>
        <w:autoSpaceDN w:val="0"/>
        <w:adjustRightInd w:val="0"/>
        <w:spacing w:line="276" w:lineRule="auto"/>
        <w:contextualSpacing/>
        <w:jc w:val="both"/>
        <w:textAlignment w:val="baseline"/>
        <w:rPr>
          <w:b/>
          <w:bCs/>
          <w:iCs/>
          <w:color w:val="000000"/>
          <w:sz w:val="20"/>
          <w:szCs w:val="20"/>
        </w:rPr>
      </w:pPr>
    </w:p>
    <w:p w:rsidR="00937707" w:rsidRPr="007253E4" w:rsidRDefault="00937707" w:rsidP="00937707">
      <w:pPr>
        <w:tabs>
          <w:tab w:val="left" w:pos="720"/>
        </w:tabs>
        <w:spacing w:line="276" w:lineRule="auto"/>
        <w:ind w:firstLine="720"/>
        <w:jc w:val="both"/>
        <w:rPr>
          <w:sz w:val="20"/>
          <w:szCs w:val="20"/>
          <w:lang w:val="bg-BG"/>
        </w:rPr>
      </w:pPr>
      <w:r w:rsidRPr="007253E4">
        <w:rPr>
          <w:sz w:val="20"/>
          <w:szCs w:val="20"/>
          <w:lang w:val="bg-BG"/>
        </w:rPr>
        <w:t>Увеличаването и опазването на горските ресурси и дивечовите запаси, подобряване на ефективността от контрола, проверки свързани с контролните дейности в горите по ЗГ и ЗЛОД, опазването на горите от пожари и незаконни действия са фактори с които се гарантира изпълнението на заложените показатели за изпълнение.</w:t>
      </w:r>
    </w:p>
    <w:p w:rsidR="00937707" w:rsidRPr="007253E4" w:rsidRDefault="00937707" w:rsidP="00937707">
      <w:pPr>
        <w:tabs>
          <w:tab w:val="left" w:pos="720"/>
        </w:tabs>
        <w:spacing w:line="276" w:lineRule="auto"/>
        <w:ind w:firstLine="720"/>
        <w:jc w:val="both"/>
        <w:rPr>
          <w:sz w:val="20"/>
          <w:szCs w:val="20"/>
          <w:lang w:val="bg-BG"/>
        </w:rPr>
      </w:pPr>
      <w:r w:rsidRPr="007253E4">
        <w:rPr>
          <w:bCs/>
          <w:sz w:val="20"/>
          <w:szCs w:val="20"/>
          <w:lang w:val="bg-BG"/>
        </w:rPr>
        <w:t>Инвентаризация на горите</w:t>
      </w:r>
      <w:r w:rsidRPr="007253E4">
        <w:rPr>
          <w:sz w:val="20"/>
          <w:szCs w:val="20"/>
          <w:lang w:val="bg-BG"/>
        </w:rPr>
        <w:t> е процесът, при който периодично се установява състоянието на горите в страната с обхождане и таксация на терен, залагане и измервания на/в пробни площи и аерофото снимки. Основните задачи на инвентаризацията на горските територии са да създаде актуална база данни за горските територии и ресурси; да се изработи горскостопанска карта. Инвентаризацията цели да подпомогне процеса на вземане на решения и планирането на средствата за управление и изпълнение на стратегическите документи, свързани с горите.</w:t>
      </w:r>
    </w:p>
    <w:p w:rsidR="00E148F3" w:rsidRPr="007253E4" w:rsidRDefault="00937707" w:rsidP="00937707">
      <w:pPr>
        <w:tabs>
          <w:tab w:val="left" w:pos="720"/>
        </w:tabs>
        <w:spacing w:line="276" w:lineRule="auto"/>
        <w:ind w:firstLine="720"/>
        <w:jc w:val="both"/>
        <w:rPr>
          <w:sz w:val="20"/>
          <w:szCs w:val="20"/>
          <w:lang w:val="bg-BG"/>
        </w:rPr>
      </w:pPr>
      <w:r w:rsidRPr="007253E4">
        <w:rPr>
          <w:bCs/>
          <w:sz w:val="20"/>
          <w:szCs w:val="20"/>
          <w:lang w:val="bg-BG"/>
        </w:rPr>
        <w:t>Планирането в горските територии</w:t>
      </w:r>
      <w:r w:rsidRPr="007253E4">
        <w:rPr>
          <w:sz w:val="20"/>
          <w:szCs w:val="20"/>
          <w:lang w:val="bg-BG"/>
        </w:rPr>
        <w:t>  е постигане на устойчиво ползване и възпроизводство на горските ресурси и функции, така, че да се гарантира опазването на биологичното разнообразие</w:t>
      </w:r>
      <w:r w:rsidR="005D2599" w:rsidRPr="007253E4">
        <w:rPr>
          <w:sz w:val="20"/>
          <w:szCs w:val="20"/>
          <w:lang w:val="bg-BG"/>
        </w:rPr>
        <w:t>.</w:t>
      </w:r>
    </w:p>
    <w:p w:rsidR="005D2599" w:rsidRPr="007253E4" w:rsidRDefault="005D2599" w:rsidP="005D2599">
      <w:pPr>
        <w:tabs>
          <w:tab w:val="left" w:pos="720"/>
        </w:tabs>
        <w:spacing w:line="276" w:lineRule="auto"/>
        <w:ind w:firstLine="720"/>
        <w:jc w:val="both"/>
        <w:rPr>
          <w:sz w:val="20"/>
          <w:szCs w:val="20"/>
          <w:lang w:val="bg-BG"/>
        </w:rPr>
      </w:pPr>
    </w:p>
    <w:p w:rsidR="00EE1C3F" w:rsidRPr="007253E4" w:rsidRDefault="00EE1C3F" w:rsidP="00881973">
      <w:pPr>
        <w:numPr>
          <w:ilvl w:val="0"/>
          <w:numId w:val="11"/>
        </w:numPr>
        <w:overflowPunct w:val="0"/>
        <w:autoSpaceDE w:val="0"/>
        <w:autoSpaceDN w:val="0"/>
        <w:adjustRightInd w:val="0"/>
        <w:spacing w:line="276" w:lineRule="auto"/>
        <w:contextualSpacing/>
        <w:jc w:val="both"/>
        <w:textAlignment w:val="baseline"/>
        <w:rPr>
          <w:b/>
          <w:bCs/>
          <w:iCs/>
          <w:color w:val="000000"/>
          <w:sz w:val="20"/>
          <w:szCs w:val="20"/>
          <w:lang w:val="bg-BG"/>
        </w:rPr>
      </w:pPr>
      <w:r w:rsidRPr="007253E4">
        <w:rPr>
          <w:b/>
          <w:bCs/>
          <w:iCs/>
          <w:color w:val="000000"/>
          <w:sz w:val="20"/>
          <w:szCs w:val="20"/>
          <w:lang w:val="bg-BG"/>
        </w:rPr>
        <w:t>Други институции, допринесли за постигането на ползата/ефект:</w:t>
      </w:r>
    </w:p>
    <w:p w:rsidR="00EE1C3F" w:rsidRPr="007253E4" w:rsidRDefault="00EE1C3F" w:rsidP="00CA63F7">
      <w:pPr>
        <w:tabs>
          <w:tab w:val="left" w:pos="720"/>
        </w:tabs>
        <w:spacing w:line="276" w:lineRule="auto"/>
        <w:ind w:firstLine="720"/>
        <w:jc w:val="both"/>
        <w:rPr>
          <w:sz w:val="20"/>
          <w:szCs w:val="20"/>
          <w:lang w:val="bg-BG"/>
        </w:rPr>
      </w:pPr>
    </w:p>
    <w:p w:rsidR="00E148F3" w:rsidRPr="007253E4" w:rsidRDefault="00AC2B31" w:rsidP="00D81E72">
      <w:pPr>
        <w:tabs>
          <w:tab w:val="left" w:pos="720"/>
        </w:tabs>
        <w:spacing w:line="276" w:lineRule="auto"/>
        <w:ind w:firstLine="567"/>
        <w:jc w:val="both"/>
        <w:rPr>
          <w:sz w:val="20"/>
          <w:szCs w:val="20"/>
        </w:rPr>
      </w:pPr>
      <w:r w:rsidRPr="007253E4">
        <w:rPr>
          <w:sz w:val="20"/>
          <w:szCs w:val="20"/>
          <w:lang w:val="bg-BG"/>
        </w:rPr>
        <w:t>Държавните горски предприятия, Лесотехнически университет, Министерство на вътрешните работи, Министерство на околната среда и водите, Министерство на финансите и други</w:t>
      </w:r>
      <w:r w:rsidR="00402C28" w:rsidRPr="007253E4">
        <w:rPr>
          <w:sz w:val="20"/>
          <w:szCs w:val="20"/>
          <w:lang w:val="bg-BG"/>
        </w:rPr>
        <w:t>.</w:t>
      </w:r>
    </w:p>
    <w:p w:rsidR="00402C28" w:rsidRPr="007253E4" w:rsidRDefault="00402C28" w:rsidP="00D81E72">
      <w:pPr>
        <w:tabs>
          <w:tab w:val="left" w:pos="720"/>
        </w:tabs>
        <w:spacing w:line="276" w:lineRule="auto"/>
        <w:ind w:firstLine="567"/>
        <w:jc w:val="both"/>
        <w:rPr>
          <w:strike/>
          <w:sz w:val="20"/>
          <w:szCs w:val="20"/>
        </w:rPr>
      </w:pPr>
    </w:p>
    <w:p w:rsidR="00402C28" w:rsidRPr="007253E4" w:rsidRDefault="00E148F3" w:rsidP="00402C28">
      <w:pPr>
        <w:numPr>
          <w:ilvl w:val="0"/>
          <w:numId w:val="12"/>
        </w:numPr>
        <w:tabs>
          <w:tab w:val="left" w:pos="720"/>
          <w:tab w:val="left" w:pos="851"/>
        </w:tabs>
        <w:overflowPunct w:val="0"/>
        <w:autoSpaceDE w:val="0"/>
        <w:autoSpaceDN w:val="0"/>
        <w:adjustRightInd w:val="0"/>
        <w:spacing w:line="276" w:lineRule="auto"/>
        <w:ind w:left="0" w:firstLine="426"/>
        <w:jc w:val="both"/>
        <w:textAlignment w:val="baseline"/>
        <w:rPr>
          <w:bCs/>
          <w:iCs/>
          <w:color w:val="000000"/>
          <w:sz w:val="20"/>
          <w:szCs w:val="20"/>
          <w:lang w:val="bg-BG"/>
        </w:rPr>
      </w:pPr>
      <w:r w:rsidRPr="007253E4">
        <w:rPr>
          <w:b/>
          <w:bCs/>
          <w:iCs/>
          <w:color w:val="000000"/>
          <w:sz w:val="20"/>
          <w:szCs w:val="20"/>
          <w:lang w:val="bg-BG"/>
        </w:rPr>
        <w:t xml:space="preserve">Източници на информацията за данните </w:t>
      </w:r>
      <w:r w:rsidR="00402C28" w:rsidRPr="007253E4">
        <w:rPr>
          <w:bCs/>
          <w:iCs/>
          <w:color w:val="000000"/>
          <w:sz w:val="20"/>
          <w:szCs w:val="20"/>
          <w:lang w:val="bg-BG"/>
        </w:rPr>
        <w:t>по показателите за полза/ефект са месечните и годишни статистически отчети, финансовите отчети, други специфични отчетни документи на специализираните дирекции към Изпълнителна агенция по горите, Стратегически план за развитие на горския сектор 2014 – 2023 г. и базата данни от информационната система на агенцията (system.iag).</w:t>
      </w:r>
    </w:p>
    <w:p w:rsidR="00E148F3" w:rsidRPr="007253E4" w:rsidRDefault="00E148F3" w:rsidP="00D81E72">
      <w:pPr>
        <w:tabs>
          <w:tab w:val="left" w:pos="720"/>
        </w:tabs>
        <w:overflowPunct w:val="0"/>
        <w:autoSpaceDE w:val="0"/>
        <w:autoSpaceDN w:val="0"/>
        <w:adjustRightInd w:val="0"/>
        <w:spacing w:line="276" w:lineRule="auto"/>
        <w:ind w:left="720" w:firstLine="567"/>
        <w:jc w:val="both"/>
        <w:textAlignment w:val="baseline"/>
        <w:rPr>
          <w:sz w:val="20"/>
          <w:szCs w:val="20"/>
          <w:lang w:val="bg-BG"/>
        </w:rPr>
      </w:pPr>
    </w:p>
    <w:p w:rsidR="00EE1C3F" w:rsidRPr="007253E4" w:rsidRDefault="00EE1C3F" w:rsidP="00D81E72">
      <w:pPr>
        <w:spacing w:line="276" w:lineRule="auto"/>
        <w:ind w:firstLine="567"/>
        <w:jc w:val="both"/>
        <w:rPr>
          <w:i/>
          <w:sz w:val="20"/>
          <w:szCs w:val="20"/>
          <w:u w:val="single"/>
          <w:lang w:val="bg-BG"/>
        </w:rPr>
      </w:pPr>
      <w:r w:rsidRPr="007253E4">
        <w:rPr>
          <w:i/>
          <w:sz w:val="20"/>
          <w:szCs w:val="20"/>
          <w:u w:val="single"/>
          <w:lang w:val="bg-BG"/>
        </w:rPr>
        <w:t>в) Отговорност за изпълнение на целите в съответната област на политиката</w:t>
      </w:r>
    </w:p>
    <w:p w:rsidR="00EE1C3F" w:rsidRPr="007253E4" w:rsidRDefault="00EE1C3F" w:rsidP="00CA63F7">
      <w:pPr>
        <w:spacing w:line="276" w:lineRule="auto"/>
        <w:ind w:firstLine="720"/>
        <w:jc w:val="both"/>
        <w:rPr>
          <w:sz w:val="20"/>
          <w:szCs w:val="20"/>
          <w:lang w:val="bg-BG"/>
        </w:rPr>
      </w:pPr>
    </w:p>
    <w:p w:rsidR="00EE1C3F" w:rsidRPr="007253E4" w:rsidRDefault="00C56033" w:rsidP="00D81E72">
      <w:pPr>
        <w:spacing w:line="276" w:lineRule="auto"/>
        <w:ind w:firstLine="567"/>
        <w:jc w:val="both"/>
        <w:rPr>
          <w:sz w:val="20"/>
          <w:szCs w:val="20"/>
          <w:lang w:val="bg-BG"/>
        </w:rPr>
      </w:pPr>
      <w:r w:rsidRPr="007253E4">
        <w:rPr>
          <w:sz w:val="20"/>
          <w:szCs w:val="20"/>
          <w:lang w:val="bg-BG"/>
        </w:rPr>
        <w:t>За изпълнение на политиката отговарят Изпълнителна агенция по горите, Регионалните дирекции по горите и Специализираните териториални звена.</w:t>
      </w:r>
    </w:p>
    <w:p w:rsidR="00C56033" w:rsidRPr="007253E4" w:rsidRDefault="00C56033" w:rsidP="00CA63F7">
      <w:pPr>
        <w:spacing w:line="276" w:lineRule="auto"/>
        <w:ind w:firstLine="720"/>
        <w:jc w:val="both"/>
        <w:rPr>
          <w:b/>
          <w:i/>
          <w:sz w:val="20"/>
          <w:szCs w:val="20"/>
          <w:lang w:val="bg-BG"/>
        </w:rPr>
      </w:pPr>
    </w:p>
    <w:p w:rsidR="00EE1C3F" w:rsidRPr="007253E4" w:rsidRDefault="00EE1C3F" w:rsidP="00CA63F7">
      <w:pPr>
        <w:spacing w:line="276" w:lineRule="auto"/>
        <w:ind w:firstLine="720"/>
        <w:jc w:val="both"/>
        <w:rPr>
          <w:b/>
          <w:i/>
          <w:sz w:val="20"/>
          <w:szCs w:val="20"/>
          <w:lang w:val="bg-BG"/>
        </w:rPr>
      </w:pPr>
      <w:r w:rsidRPr="007253E4">
        <w:rPr>
          <w:b/>
          <w:i/>
          <w:sz w:val="20"/>
          <w:szCs w:val="20"/>
          <w:lang w:val="bg-BG"/>
        </w:rPr>
        <w:t>г) Преглед на настъпилите промени на нормативната уредба през отчетния период</w:t>
      </w:r>
    </w:p>
    <w:p w:rsidR="00C56033" w:rsidRPr="007253E4" w:rsidRDefault="00C56033" w:rsidP="00CA63F7">
      <w:pPr>
        <w:overflowPunct w:val="0"/>
        <w:autoSpaceDE w:val="0"/>
        <w:autoSpaceDN w:val="0"/>
        <w:adjustRightInd w:val="0"/>
        <w:spacing w:line="276" w:lineRule="auto"/>
        <w:ind w:firstLine="567"/>
        <w:jc w:val="both"/>
        <w:textAlignment w:val="baseline"/>
        <w:rPr>
          <w:sz w:val="20"/>
          <w:szCs w:val="20"/>
          <w:lang w:val="bg-BG"/>
        </w:rPr>
      </w:pPr>
    </w:p>
    <w:p w:rsidR="00402C28" w:rsidRPr="007253E4" w:rsidRDefault="00402C28" w:rsidP="00402C28">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rPr>
      </w:pPr>
      <w:bookmarkStart w:id="17" w:name="_Toc138163398"/>
      <w:r w:rsidRPr="007253E4">
        <w:rPr>
          <w:sz w:val="20"/>
          <w:szCs w:val="20"/>
          <w:lang w:val="bg-BG"/>
        </w:rPr>
        <w:t>През отчетния период има промяна в нормативната уредба, като същата не оказва влияние на заложените целеви стойности по показателите за изпълнение. Приети и обнародвани в „Държавен вестник“ нормативни актове са:</w:t>
      </w:r>
    </w:p>
    <w:p w:rsidR="00AC2B31" w:rsidRPr="007253E4" w:rsidRDefault="00AC2B31" w:rsidP="00AC2B31">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Наредба за изменение и допълнение на Наредба № 8 от 2011 г. за сечите в горите (обн. ДВ, бр.43 от 12.05.2026 г.);</w:t>
      </w:r>
    </w:p>
    <w:p w:rsidR="00AC2B31" w:rsidRPr="007253E4" w:rsidRDefault="00AC2B31" w:rsidP="00AC2B31">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Постановление на Министерския съвет за изменение и допълнение на Наредбата за оценка на поземлени имоти в горски територии (Обн. ДВ, бр. 2 от 08.01.2026 г.).</w:t>
      </w:r>
    </w:p>
    <w:p w:rsidR="00C33F6F" w:rsidRPr="007253E4" w:rsidRDefault="00C33F6F" w:rsidP="00CA63F7">
      <w:pPr>
        <w:tabs>
          <w:tab w:val="left" w:pos="0"/>
          <w:tab w:val="left" w:pos="567"/>
          <w:tab w:val="left" w:pos="851"/>
        </w:tabs>
        <w:overflowPunct w:val="0"/>
        <w:autoSpaceDE w:val="0"/>
        <w:autoSpaceDN w:val="0"/>
        <w:adjustRightInd w:val="0"/>
        <w:spacing w:line="276" w:lineRule="auto"/>
        <w:ind w:firstLine="567"/>
        <w:contextualSpacing/>
        <w:jc w:val="both"/>
        <w:textAlignment w:val="baseline"/>
        <w:rPr>
          <w:sz w:val="20"/>
          <w:szCs w:val="20"/>
          <w:lang w:val="bg-BG"/>
        </w:rPr>
      </w:pPr>
    </w:p>
    <w:p w:rsidR="006053DD" w:rsidRPr="007253E4" w:rsidRDefault="006053DD" w:rsidP="00CA63F7">
      <w:pPr>
        <w:keepNext/>
        <w:keepLines/>
        <w:numPr>
          <w:ilvl w:val="0"/>
          <w:numId w:val="5"/>
        </w:numPr>
        <w:tabs>
          <w:tab w:val="left" w:pos="0"/>
          <w:tab w:val="left" w:pos="567"/>
          <w:tab w:val="left" w:pos="993"/>
        </w:tabs>
        <w:overflowPunct w:val="0"/>
        <w:autoSpaceDE w:val="0"/>
        <w:autoSpaceDN w:val="0"/>
        <w:adjustRightInd w:val="0"/>
        <w:spacing w:line="276" w:lineRule="auto"/>
        <w:ind w:firstLine="0"/>
        <w:jc w:val="both"/>
        <w:textAlignment w:val="baseline"/>
        <w:outlineLvl w:val="0"/>
        <w:rPr>
          <w:rFonts w:eastAsiaTheme="majorEastAsia"/>
          <w:b/>
          <w:bCs/>
          <w:sz w:val="20"/>
          <w:szCs w:val="20"/>
          <w:lang w:val="bg-BG"/>
        </w:rPr>
      </w:pPr>
      <w:bookmarkStart w:id="18" w:name="_Toc237251236"/>
      <w:r w:rsidRPr="007253E4">
        <w:rPr>
          <w:rFonts w:eastAsiaTheme="majorEastAsia"/>
          <w:b/>
          <w:bCs/>
          <w:sz w:val="20"/>
          <w:szCs w:val="20"/>
          <w:lang w:val="bg-BG"/>
        </w:rPr>
        <w:t>ПРЕГЛЕД НА ИЗПЪЛНЕНИЕТО НА БЮДЖЕТНИТЕ ПРОГРАМИ</w:t>
      </w:r>
      <w:bookmarkEnd w:id="18"/>
      <w:r w:rsidRPr="007253E4">
        <w:rPr>
          <w:rFonts w:eastAsiaTheme="majorEastAsia"/>
          <w:b/>
          <w:bCs/>
          <w:sz w:val="20"/>
          <w:szCs w:val="20"/>
          <w:lang w:val="bg-BG"/>
        </w:rPr>
        <w:t xml:space="preserve"> </w:t>
      </w:r>
    </w:p>
    <w:p w:rsidR="006053DD" w:rsidRPr="007253E4" w:rsidRDefault="006053DD" w:rsidP="00CA63F7">
      <w:pPr>
        <w:overflowPunct w:val="0"/>
        <w:autoSpaceDE w:val="0"/>
        <w:autoSpaceDN w:val="0"/>
        <w:adjustRightInd w:val="0"/>
        <w:spacing w:line="276" w:lineRule="auto"/>
        <w:jc w:val="both"/>
        <w:textAlignment w:val="baseline"/>
        <w:rPr>
          <w:sz w:val="20"/>
          <w:szCs w:val="20"/>
          <w:lang w:val="bg-BG"/>
        </w:rPr>
      </w:pPr>
    </w:p>
    <w:p w:rsidR="006053DD" w:rsidRPr="007253E4" w:rsidRDefault="006053DD" w:rsidP="00795C2F">
      <w:pPr>
        <w:keepNext/>
        <w:keepLines/>
        <w:numPr>
          <w:ilvl w:val="1"/>
          <w:numId w:val="5"/>
        </w:numPr>
        <w:tabs>
          <w:tab w:val="left" w:pos="0"/>
          <w:tab w:val="left" w:pos="284"/>
          <w:tab w:val="left" w:pos="567"/>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19" w:name="_Toc237251237"/>
      <w:r w:rsidRPr="007253E4">
        <w:rPr>
          <w:rFonts w:eastAsiaTheme="majorEastAsia"/>
          <w:b/>
          <w:bCs/>
          <w:sz w:val="20"/>
          <w:szCs w:val="20"/>
          <w:lang w:val="bg-BG"/>
        </w:rPr>
        <w:t>ПРЕГЛЕД НА ИЗПЪЛНЕНИЕТО НА БЮДЖЕТНА ПРОГРАМА – 2200.01.01 “ЗЕМЕДЕЛСКИ ЗЕМИ“</w:t>
      </w:r>
      <w:bookmarkEnd w:id="19"/>
    </w:p>
    <w:p w:rsidR="006053DD" w:rsidRPr="007253E4" w:rsidRDefault="006053DD" w:rsidP="00CA63F7">
      <w:pPr>
        <w:overflowPunct w:val="0"/>
        <w:autoSpaceDE w:val="0"/>
        <w:autoSpaceDN w:val="0"/>
        <w:adjustRightInd w:val="0"/>
        <w:spacing w:line="276" w:lineRule="auto"/>
        <w:jc w:val="both"/>
        <w:textAlignment w:val="baseline"/>
        <w:rPr>
          <w:sz w:val="20"/>
          <w:szCs w:val="20"/>
          <w:lang w:val="bg-BG"/>
        </w:rPr>
      </w:pPr>
    </w:p>
    <w:p w:rsidR="006053DD" w:rsidRPr="007253E4" w:rsidRDefault="006053DD" w:rsidP="00881973">
      <w:pPr>
        <w:numPr>
          <w:ilvl w:val="0"/>
          <w:numId w:val="13"/>
        </w:numPr>
        <w:tabs>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6053DD" w:rsidRPr="007253E4" w:rsidRDefault="006053DD" w:rsidP="00CA63F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1300A6" w:rsidRPr="007253E4" w:rsidRDefault="001300A6" w:rsidP="001300A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Основна цел на програмата е устойчиво използване на поземлените ресурси, осигуряването на всички необходими условия за успешното функциониране на българското земеделие при пълноправното членство на Република България в ЕС чрез въвеждане и използване на добрите земеделски практики от възможно най-широк кръг земеделски производители и оказване на пряко съдействие на земеделските производители за прилагането на европейските изисквания при производството на качествена и конкурентноспособна продукция.</w:t>
      </w:r>
      <w:r w:rsidRPr="007253E4">
        <w:rPr>
          <w:rFonts w:eastAsia="Calibri"/>
          <w:sz w:val="20"/>
          <w:szCs w:val="20"/>
          <w:shd w:val="clear" w:color="auto" w:fill="FEFEFE"/>
        </w:rPr>
        <w:t xml:space="preserve"> </w:t>
      </w:r>
    </w:p>
    <w:p w:rsidR="001300A6" w:rsidRPr="007253E4" w:rsidRDefault="001300A6" w:rsidP="001300A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Осигуряване провеждането на кампанията за директно подпомагане на площ с надеждни и коректни данни за правни основания за ползване на земеделски площи и в законовите срокове.</w:t>
      </w:r>
    </w:p>
    <w:p w:rsidR="00055327" w:rsidRPr="007253E4" w:rsidRDefault="00055327" w:rsidP="005B7B1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Изготв</w:t>
      </w:r>
      <w:r w:rsidR="001300A6" w:rsidRPr="007253E4">
        <w:rPr>
          <w:rFonts w:eastAsia="Calibri"/>
          <w:sz w:val="20"/>
          <w:szCs w:val="20"/>
          <w:shd w:val="clear" w:color="auto" w:fill="FEFEFE"/>
          <w:lang w:val="bg-BG"/>
        </w:rPr>
        <w:t xml:space="preserve">яне на </w:t>
      </w:r>
      <w:r w:rsidRPr="007253E4">
        <w:rPr>
          <w:rFonts w:eastAsia="Calibri"/>
          <w:sz w:val="20"/>
          <w:szCs w:val="20"/>
          <w:shd w:val="clear" w:color="auto" w:fill="FEFEFE"/>
          <w:lang w:val="bg-BG"/>
        </w:rPr>
        <w:t xml:space="preserve">проекти на рамкови позиции и указания в областта на директните плащания във връзка с участието на Република България в работата на институциите на ЕС  (работни групи към Съвета, </w:t>
      </w:r>
      <w:r w:rsidRPr="007253E4">
        <w:rPr>
          <w:rFonts w:eastAsia="Calibri"/>
          <w:sz w:val="20"/>
          <w:szCs w:val="20"/>
          <w:shd w:val="clear" w:color="auto" w:fill="FEFEFE"/>
          <w:lang w:val="bg-BG"/>
        </w:rPr>
        <w:lastRenderedPageBreak/>
        <w:t xml:space="preserve">комитети към Европейската комисия, Специален комитет по селско стопанство към ЕК, Съвет на министрите, опорни точки за срещи на министъра и др.становища)- 100%; </w:t>
      </w:r>
    </w:p>
    <w:p w:rsidR="00055327" w:rsidRPr="007253E4" w:rsidRDefault="00055327" w:rsidP="005B7B1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Участие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директните плащания и националните доплащания- 100 %; </w:t>
      </w:r>
    </w:p>
    <w:p w:rsidR="00055327" w:rsidRPr="007253E4" w:rsidRDefault="00055327" w:rsidP="005B7B1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Организиране и провеждане на семинари и работни срещи с държавни институции, земеделски стопани и браншови организации за разясняване на механизмите на Общата селскостопанска политика (ОСП) на Европейския съюз в областта на директните плащания и преходната национална помощ- 38 броя; </w:t>
      </w:r>
    </w:p>
    <w:p w:rsidR="00055327" w:rsidRPr="007253E4" w:rsidRDefault="00055327" w:rsidP="005B7B1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Разработване на интервенции за подпомагане на земеделските производители и прилагане на нотифицираните пред ЕК интервенции в областта на директните плащания - 100 %; </w:t>
      </w:r>
    </w:p>
    <w:p w:rsidR="00055327" w:rsidRPr="007253E4" w:rsidRDefault="00055327" w:rsidP="005B7B1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Разработване на интервенции за подпомагане на земеделските стопани и прилагане на нотифицираните пред ЕК интервенции в областта на преходната национална помощ - 100%.</w:t>
      </w:r>
    </w:p>
    <w:p w:rsidR="000E1027" w:rsidRPr="007253E4" w:rsidRDefault="000E1027" w:rsidP="005B7B1C">
      <w:pPr>
        <w:spacing w:line="276" w:lineRule="auto"/>
        <w:ind w:firstLine="567"/>
        <w:jc w:val="both"/>
        <w:rPr>
          <w:rFonts w:eastAsia="Calibri"/>
          <w:sz w:val="20"/>
          <w:szCs w:val="20"/>
          <w:shd w:val="clear" w:color="auto" w:fill="FEFEFE"/>
          <w:lang w:val="bg-BG"/>
        </w:rPr>
      </w:pPr>
    </w:p>
    <w:p w:rsidR="005D5999" w:rsidRPr="007253E4" w:rsidRDefault="005D5999" w:rsidP="00881973">
      <w:pPr>
        <w:numPr>
          <w:ilvl w:val="0"/>
          <w:numId w:val="13"/>
        </w:numPr>
        <w:tabs>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5D5999" w:rsidRPr="007253E4" w:rsidRDefault="005D5999" w:rsidP="00CA63F7">
      <w:pPr>
        <w:tabs>
          <w:tab w:val="left" w:pos="851"/>
        </w:tabs>
        <w:spacing w:line="276" w:lineRule="auto"/>
        <w:ind w:firstLine="567"/>
        <w:jc w:val="both"/>
        <w:rPr>
          <w:rFonts w:eastAsia="Calibri"/>
          <w:sz w:val="20"/>
          <w:szCs w:val="20"/>
          <w:lang w:val="bg-BG"/>
        </w:rPr>
      </w:pPr>
    </w:p>
    <w:p w:rsidR="000E6661" w:rsidRPr="007253E4" w:rsidRDefault="000E6661" w:rsidP="00CA63F7">
      <w:pPr>
        <w:tabs>
          <w:tab w:val="left" w:pos="851"/>
        </w:tabs>
        <w:spacing w:line="276" w:lineRule="auto"/>
        <w:ind w:firstLine="567"/>
        <w:jc w:val="both"/>
        <w:rPr>
          <w:rFonts w:eastAsia="Calibri"/>
          <w:i/>
          <w:sz w:val="20"/>
          <w:szCs w:val="20"/>
          <w:lang w:val="bg-BG"/>
        </w:rPr>
      </w:pPr>
      <w:r w:rsidRPr="007253E4">
        <w:rPr>
          <w:rFonts w:eastAsia="Calibri"/>
          <w:i/>
          <w:sz w:val="20"/>
          <w:szCs w:val="20"/>
          <w:lang w:val="bg-BG"/>
        </w:rPr>
        <w:t>Интервенции за подпомагане на земеделските производители и прилагане на нотифицираните пред ЕК интервенции в областта на директните плащания и преходната национална помощ - 100 %;</w:t>
      </w:r>
    </w:p>
    <w:p w:rsidR="00F906A4" w:rsidRPr="007253E4" w:rsidRDefault="00F906A4" w:rsidP="00CA63F7">
      <w:pPr>
        <w:tabs>
          <w:tab w:val="left" w:pos="851"/>
        </w:tabs>
        <w:spacing w:line="276" w:lineRule="auto"/>
        <w:ind w:firstLine="567"/>
        <w:jc w:val="both"/>
        <w:rPr>
          <w:rFonts w:eastAsia="Calibri"/>
          <w:i/>
          <w:sz w:val="20"/>
          <w:szCs w:val="20"/>
          <w:lang w:val="bg-BG"/>
        </w:rPr>
      </w:pPr>
    </w:p>
    <w:p w:rsidR="00402B5E" w:rsidRPr="007253E4" w:rsidRDefault="000E6661" w:rsidP="00402B5E">
      <w:pPr>
        <w:tabs>
          <w:tab w:val="left" w:pos="851"/>
        </w:tabs>
        <w:spacing w:line="276" w:lineRule="auto"/>
        <w:ind w:left="567"/>
        <w:jc w:val="both"/>
        <w:rPr>
          <w:bCs/>
          <w:sz w:val="20"/>
          <w:szCs w:val="20"/>
          <w:lang w:val="bg-BG" w:eastAsia="bg-BG"/>
        </w:rPr>
      </w:pPr>
      <w:r w:rsidRPr="007253E4">
        <w:rPr>
          <w:rFonts w:eastAsia="Calibri"/>
          <w:i/>
          <w:sz w:val="20"/>
          <w:szCs w:val="20"/>
          <w:lang w:val="bg-BG"/>
        </w:rPr>
        <w:t xml:space="preserve">Площ от страната за обновяване на Цифровата ортофотокарта (ЦОФК) чрез аерозаснемане </w:t>
      </w:r>
      <w:r w:rsidR="00402B5E" w:rsidRPr="007253E4">
        <w:rPr>
          <w:rFonts w:eastAsia="Calibri"/>
          <w:i/>
          <w:sz w:val="20"/>
          <w:szCs w:val="20"/>
          <w:lang w:val="bg-BG"/>
        </w:rPr>
        <w:t>–</w:t>
      </w:r>
      <w:r w:rsidRPr="007253E4">
        <w:rPr>
          <w:bCs/>
          <w:sz w:val="20"/>
          <w:szCs w:val="20"/>
          <w:lang w:val="bg-BG" w:eastAsia="bg-BG"/>
        </w:rPr>
        <w:t xml:space="preserve"> </w:t>
      </w:r>
    </w:p>
    <w:p w:rsidR="0032100F" w:rsidRPr="007253E4" w:rsidRDefault="00606880" w:rsidP="0032100F">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Към 30.06.2026</w:t>
      </w:r>
      <w:r w:rsidR="0032100F" w:rsidRPr="007253E4">
        <w:rPr>
          <w:rFonts w:eastAsia="Calibri"/>
          <w:bCs/>
          <w:sz w:val="20"/>
          <w:szCs w:val="20"/>
          <w:lang w:val="bg-BG"/>
        </w:rPr>
        <w:t xml:space="preserve"> г. изпълнението на заложените цели не е стартирало. Все още не е сключен договор за ново заснемане на територията на страната за периода 2026-2028 г. По стартиралата през 2025 г. процедура за провеждане на обществена поръчка са натрупани забавяния на различни етапи. Към момента има решение за избор на изпълнител и покана за сключване на договор. Забавянето в сключване на договор отлага всички дейности по заснемане, обработката на изображенията, декласификацията им и предоставянето им на възложителя в лицето на Министерство на земеделието и храните за второто полугодие на календарната 2026 година.</w:t>
      </w:r>
    </w:p>
    <w:p w:rsidR="0032100F" w:rsidRPr="007253E4" w:rsidRDefault="0032100F" w:rsidP="0032100F">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Крайният продукт е актуализирана Система за идентификация на земеделските парцели (СИЗП), неразделна част от която е ЦОФК</w:t>
      </w:r>
    </w:p>
    <w:p w:rsidR="0032100F" w:rsidRPr="007253E4" w:rsidRDefault="0032100F" w:rsidP="00A305A7">
      <w:pPr>
        <w:tabs>
          <w:tab w:val="left" w:pos="851"/>
        </w:tabs>
        <w:spacing w:line="276" w:lineRule="auto"/>
        <w:ind w:firstLine="567"/>
        <w:jc w:val="both"/>
        <w:rPr>
          <w:rFonts w:eastAsia="Calibri"/>
          <w:bCs/>
          <w:i/>
          <w:sz w:val="20"/>
          <w:szCs w:val="20"/>
          <w:lang w:val="bg-BG"/>
        </w:rPr>
      </w:pPr>
    </w:p>
    <w:p w:rsidR="0032100F" w:rsidRPr="007253E4" w:rsidRDefault="00B20B3F" w:rsidP="0032100F">
      <w:pPr>
        <w:tabs>
          <w:tab w:val="left" w:pos="851"/>
        </w:tabs>
        <w:spacing w:line="276" w:lineRule="auto"/>
        <w:ind w:firstLine="567"/>
        <w:jc w:val="both"/>
        <w:rPr>
          <w:rFonts w:eastAsia="Calibri"/>
          <w:bCs/>
          <w:sz w:val="20"/>
          <w:szCs w:val="20"/>
          <w:lang w:val="bg-BG"/>
        </w:rPr>
      </w:pPr>
      <w:r w:rsidRPr="007253E4">
        <w:rPr>
          <w:rFonts w:eastAsia="Calibri"/>
          <w:bCs/>
          <w:i/>
          <w:sz w:val="20"/>
          <w:szCs w:val="20"/>
          <w:lang w:val="bg-BG"/>
        </w:rPr>
        <w:t xml:space="preserve">Площ от  страната за обновяване на ЦОФК чрез сателитно заснемане </w:t>
      </w:r>
      <w:r w:rsidR="0032100F" w:rsidRPr="007253E4">
        <w:rPr>
          <w:rFonts w:eastAsia="Calibri"/>
          <w:bCs/>
          <w:i/>
          <w:sz w:val="20"/>
          <w:szCs w:val="20"/>
          <w:lang w:val="bg-BG"/>
        </w:rPr>
        <w:t>–</w:t>
      </w:r>
      <w:r w:rsidRPr="007253E4">
        <w:rPr>
          <w:rFonts w:eastAsia="Calibri"/>
          <w:bCs/>
          <w:i/>
          <w:sz w:val="20"/>
          <w:szCs w:val="20"/>
          <w:lang w:val="bg-BG"/>
        </w:rPr>
        <w:t xml:space="preserve"> </w:t>
      </w:r>
      <w:r w:rsidR="0032100F" w:rsidRPr="007253E4">
        <w:rPr>
          <w:rFonts w:eastAsia="Calibri"/>
          <w:bCs/>
          <w:sz w:val="20"/>
          <w:szCs w:val="20"/>
          <w:lang w:val="bg-BG"/>
        </w:rPr>
        <w:t>Към 30.06.2026 година не се отчита изпълнение. Такова не се предвижда и на по-късен етап, поради липса на осигурен бюджет.</w:t>
      </w:r>
    </w:p>
    <w:p w:rsidR="0032100F" w:rsidRPr="007253E4" w:rsidRDefault="005D5999" w:rsidP="0032100F">
      <w:pPr>
        <w:tabs>
          <w:tab w:val="left" w:pos="851"/>
        </w:tabs>
        <w:spacing w:line="276" w:lineRule="auto"/>
        <w:ind w:firstLine="567"/>
        <w:jc w:val="both"/>
        <w:rPr>
          <w:rFonts w:eastAsia="Calibri"/>
          <w:bCs/>
          <w:sz w:val="20"/>
          <w:szCs w:val="20"/>
          <w:lang w:val="bg-BG"/>
        </w:rPr>
      </w:pPr>
      <w:r w:rsidRPr="007253E4">
        <w:rPr>
          <w:rFonts w:eastAsia="Calibri"/>
          <w:i/>
          <w:sz w:val="20"/>
          <w:szCs w:val="20"/>
          <w:lang w:val="bg-BG"/>
        </w:rPr>
        <w:t>Проверени физически блокове чрез дешифрация на обновената ЦОФК и дигитализация на промените (за актуализация на базата данни на СИЗП)“</w:t>
      </w:r>
      <w:r w:rsidR="0032100F" w:rsidRPr="007253E4">
        <w:rPr>
          <w:rFonts w:eastAsia="Calibri"/>
          <w:i/>
          <w:sz w:val="20"/>
          <w:szCs w:val="20"/>
          <w:lang w:val="bg-BG"/>
        </w:rPr>
        <w:t>-</w:t>
      </w:r>
      <w:r w:rsidRPr="007253E4">
        <w:rPr>
          <w:rFonts w:eastAsia="Calibri"/>
          <w:sz w:val="20"/>
          <w:szCs w:val="20"/>
          <w:lang w:val="bg-BG"/>
        </w:rPr>
        <w:t xml:space="preserve"> </w:t>
      </w:r>
      <w:r w:rsidR="0032100F" w:rsidRPr="007253E4">
        <w:rPr>
          <w:rFonts w:eastAsia="Calibri"/>
          <w:bCs/>
          <w:sz w:val="20"/>
          <w:szCs w:val="20"/>
          <w:lang w:val="bg-BG"/>
        </w:rPr>
        <w:t>Към края на месец юни 2026 г. изпълнението все още не е започнало. Дешифрацията на обновена ЦОФК е последваща дейност на самото заснемане след предоставяне от изпълнителя на крайния продукт.</w:t>
      </w:r>
      <w:r w:rsidR="0032100F" w:rsidRPr="007253E4">
        <w:rPr>
          <w:rFonts w:eastAsia="SimSun"/>
          <w:sz w:val="20"/>
          <w:szCs w:val="20"/>
          <w:lang w:val="bg-BG" w:eastAsia="bg-BG"/>
        </w:rPr>
        <w:t xml:space="preserve"> </w:t>
      </w:r>
      <w:r w:rsidR="0032100F" w:rsidRPr="007253E4">
        <w:rPr>
          <w:rFonts w:eastAsia="Calibri"/>
          <w:bCs/>
          <w:sz w:val="20"/>
          <w:szCs w:val="20"/>
          <w:lang w:val="bg-BG"/>
        </w:rPr>
        <w:t>Крайният продукт е актуализирана СИЗП, неразделна част от която са физическите блокове под формата на слой със специализирана географска информация.</w:t>
      </w:r>
    </w:p>
    <w:p w:rsidR="0032100F" w:rsidRPr="007253E4" w:rsidRDefault="0032100F" w:rsidP="0032100F">
      <w:pPr>
        <w:tabs>
          <w:tab w:val="left" w:pos="851"/>
        </w:tabs>
        <w:spacing w:line="276" w:lineRule="auto"/>
        <w:ind w:firstLine="567"/>
        <w:jc w:val="both"/>
        <w:rPr>
          <w:rFonts w:eastAsia="Calibri"/>
          <w:bCs/>
          <w:i/>
          <w:sz w:val="20"/>
          <w:szCs w:val="20"/>
          <w:lang w:val="bg-BG"/>
        </w:rPr>
      </w:pPr>
    </w:p>
    <w:p w:rsidR="00BE77C8" w:rsidRPr="007253E4" w:rsidRDefault="005D5999" w:rsidP="00BE77C8">
      <w:pPr>
        <w:tabs>
          <w:tab w:val="left" w:pos="851"/>
        </w:tabs>
        <w:spacing w:line="276" w:lineRule="auto"/>
        <w:ind w:firstLine="567"/>
        <w:jc w:val="both"/>
        <w:rPr>
          <w:rFonts w:eastAsia="Calibri"/>
          <w:bCs/>
          <w:sz w:val="20"/>
          <w:szCs w:val="20"/>
          <w:lang w:val="bg-BG"/>
        </w:rPr>
      </w:pPr>
      <w:r w:rsidRPr="007253E4">
        <w:rPr>
          <w:rFonts w:eastAsia="Calibri"/>
          <w:i/>
          <w:sz w:val="20"/>
          <w:szCs w:val="20"/>
          <w:lang w:val="bg-BG"/>
        </w:rPr>
        <w:t>Проверка на физически блокове - коректност на граници, начин на трайно ползване, допустимост за подпомагане</w:t>
      </w:r>
      <w:r w:rsidRPr="007253E4">
        <w:rPr>
          <w:rFonts w:eastAsia="Calibri"/>
          <w:sz w:val="20"/>
          <w:szCs w:val="20"/>
          <w:lang w:val="bg-BG"/>
        </w:rPr>
        <w:t xml:space="preserve"> - </w:t>
      </w:r>
      <w:r w:rsidR="00BE77C8" w:rsidRPr="007253E4">
        <w:rPr>
          <w:rFonts w:eastAsia="Calibri"/>
          <w:bCs/>
          <w:sz w:val="20"/>
          <w:szCs w:val="20"/>
          <w:lang w:val="bg-BG"/>
        </w:rPr>
        <w:t>Към края на месец юни 2026 г. изпълнението все още не е започнало. Определянето на коректност на граници, начин на трайно ползване, допустимост за подпомагане чрез теренни проверки на физическите блокове е дейност, която ежегодно се осъществява през втората половина на годината, след приключване на процеса по очертаване на заявените за подпомагане площи (крайния срок за настоящата година беше 1</w:t>
      </w:r>
      <w:r w:rsidR="00BE77C8" w:rsidRPr="007253E4">
        <w:rPr>
          <w:rFonts w:eastAsia="Calibri"/>
          <w:bCs/>
          <w:sz w:val="20"/>
          <w:szCs w:val="20"/>
        </w:rPr>
        <w:t>9</w:t>
      </w:r>
      <w:r w:rsidR="00BE77C8" w:rsidRPr="007253E4">
        <w:rPr>
          <w:rFonts w:eastAsia="Calibri"/>
          <w:bCs/>
          <w:sz w:val="20"/>
          <w:szCs w:val="20"/>
          <w:lang w:val="bg-BG"/>
        </w:rPr>
        <w:t xml:space="preserve"> юни) и след определяне на площите, които са обект на проверка на място от Държавен фонд „Земеделие“ – Разплащателна агенция (ДФЗ – РА).</w:t>
      </w:r>
      <w:r w:rsidR="00BE77C8" w:rsidRPr="007253E4">
        <w:rPr>
          <w:rFonts w:eastAsia="SimSun"/>
          <w:sz w:val="20"/>
          <w:szCs w:val="20"/>
          <w:lang w:val="bg-BG" w:eastAsia="bg-BG"/>
        </w:rPr>
        <w:t xml:space="preserve"> </w:t>
      </w:r>
      <w:r w:rsidR="00BE77C8" w:rsidRPr="007253E4">
        <w:rPr>
          <w:rFonts w:eastAsia="Calibri"/>
          <w:bCs/>
          <w:sz w:val="20"/>
          <w:szCs w:val="20"/>
          <w:lang w:val="bg-BG"/>
        </w:rPr>
        <w:t>Крайният продукт, който дирекция ИЗП предоставя в рамките на този показател от програмата е актуализирана СИЗП, неразделна част от която са физическите блокове и допустимите за подпомагане части от тях под формата на слоеве със специализирана географска информация.</w:t>
      </w:r>
    </w:p>
    <w:p w:rsidR="00E63B5A" w:rsidRPr="007253E4" w:rsidRDefault="00E63B5A" w:rsidP="00BE77C8">
      <w:pPr>
        <w:tabs>
          <w:tab w:val="left" w:pos="851"/>
        </w:tabs>
        <w:spacing w:line="276" w:lineRule="auto"/>
        <w:ind w:firstLine="567"/>
        <w:jc w:val="both"/>
        <w:rPr>
          <w:rFonts w:eastAsia="Calibri"/>
          <w:bCs/>
          <w:sz w:val="20"/>
          <w:szCs w:val="20"/>
          <w:lang w:val="bg-BG"/>
        </w:rPr>
      </w:pPr>
    </w:p>
    <w:p w:rsidR="00E63B5A" w:rsidRPr="007253E4" w:rsidRDefault="005D5999" w:rsidP="00BE77C8">
      <w:pPr>
        <w:tabs>
          <w:tab w:val="left" w:pos="851"/>
        </w:tabs>
        <w:spacing w:line="276" w:lineRule="auto"/>
        <w:ind w:firstLine="567"/>
        <w:jc w:val="both"/>
        <w:rPr>
          <w:rFonts w:eastAsia="Calibri"/>
          <w:bCs/>
          <w:sz w:val="20"/>
          <w:szCs w:val="20"/>
          <w:lang w:val="bg-BG"/>
        </w:rPr>
      </w:pPr>
      <w:r w:rsidRPr="007253E4">
        <w:rPr>
          <w:rFonts w:eastAsia="Calibri"/>
          <w:i/>
          <w:sz w:val="20"/>
          <w:szCs w:val="20"/>
          <w:lang w:val="bg-BG"/>
        </w:rPr>
        <w:t>Заявления за подпомагане, въведени в ИСАК</w:t>
      </w:r>
      <w:r w:rsidRPr="007253E4">
        <w:rPr>
          <w:rFonts w:eastAsia="Calibri"/>
          <w:sz w:val="20"/>
          <w:szCs w:val="20"/>
          <w:lang w:val="bg-BG"/>
        </w:rPr>
        <w:t xml:space="preserve"> –</w:t>
      </w:r>
      <w:r w:rsidRPr="007253E4">
        <w:rPr>
          <w:sz w:val="20"/>
          <w:szCs w:val="20"/>
          <w:lang w:val="bg-BG"/>
        </w:rPr>
        <w:t xml:space="preserve"> </w:t>
      </w:r>
      <w:r w:rsidR="00BE77C8" w:rsidRPr="007253E4">
        <w:rPr>
          <w:rFonts w:eastAsia="Calibri"/>
          <w:bCs/>
          <w:sz w:val="20"/>
          <w:szCs w:val="20"/>
          <w:lang w:val="bg-BG"/>
        </w:rPr>
        <w:t>Пълно изпълнение на заложените цели. Подаването на заявления за подпомагане е процес за 2026 година, който приключи на 19 юни. Заявленията се регистрират и обработват в Интегрираната система за администриране и контрол, която се създава и поддържа от ДФЗ – РА. Броят на въведените в ИСАК заявления за подпомагане е динамична величина, която е различна за всяка кампания по прием на заявления и практически е невъзможно да бъде прогнозирана с точност. Крайният продукт, който дирекция ИЗП предоставя в рамките на този показател от програмата е актуална информация за броя на подадените заявления за подпомагане, която се генерира и обновява от ДФЗ – РА.</w:t>
      </w:r>
    </w:p>
    <w:p w:rsidR="00BE229C" w:rsidRPr="007253E4" w:rsidRDefault="00BE229C" w:rsidP="00BE229C">
      <w:pPr>
        <w:tabs>
          <w:tab w:val="left" w:pos="851"/>
        </w:tabs>
        <w:spacing w:line="276" w:lineRule="auto"/>
        <w:ind w:firstLine="567"/>
        <w:jc w:val="both"/>
        <w:rPr>
          <w:rFonts w:eastAsia="Calibri"/>
          <w:bCs/>
          <w:sz w:val="20"/>
          <w:szCs w:val="20"/>
          <w:lang w:val="bg-BG"/>
        </w:rPr>
      </w:pPr>
    </w:p>
    <w:p w:rsidR="00BE77C8" w:rsidRPr="007253E4" w:rsidRDefault="005D5999" w:rsidP="00BE77C8">
      <w:pPr>
        <w:tabs>
          <w:tab w:val="left" w:pos="851"/>
        </w:tabs>
        <w:spacing w:line="276" w:lineRule="auto"/>
        <w:ind w:firstLine="567"/>
        <w:jc w:val="both"/>
        <w:rPr>
          <w:rFonts w:eastAsia="Calibri"/>
          <w:bCs/>
          <w:sz w:val="20"/>
          <w:szCs w:val="20"/>
          <w:lang w:val="bg-BG"/>
        </w:rPr>
      </w:pPr>
      <w:r w:rsidRPr="007253E4">
        <w:rPr>
          <w:rFonts w:eastAsia="Calibri"/>
          <w:i/>
          <w:sz w:val="20"/>
          <w:szCs w:val="20"/>
          <w:lang w:val="bg-BG"/>
        </w:rPr>
        <w:lastRenderedPageBreak/>
        <w:t>Брой регистрирани и пререгистрирани земеделски стопани</w:t>
      </w:r>
      <w:r w:rsidRPr="007253E4">
        <w:rPr>
          <w:rFonts w:eastAsia="Calibri"/>
          <w:sz w:val="20"/>
          <w:szCs w:val="20"/>
          <w:lang w:val="bg-BG"/>
        </w:rPr>
        <w:t xml:space="preserve"> - </w:t>
      </w:r>
      <w:r w:rsidR="00BE77C8" w:rsidRPr="007253E4">
        <w:rPr>
          <w:rFonts w:eastAsia="Calibri"/>
          <w:bCs/>
          <w:sz w:val="20"/>
          <w:szCs w:val="20"/>
          <w:lang w:val="bg-BG"/>
        </w:rPr>
        <w:t>Почти пълно изпълнение на заложените цели. Първоначалната регистрация като земеделски стопани е без срок и се осъществява целогодишно. Пререгистрация като земеделски стопанин се осъществява до края на срока за подаване на заявления за подпомагане, който за кампания 2026 беше 19 юни.</w:t>
      </w:r>
      <w:r w:rsidR="00BE77C8" w:rsidRPr="007253E4">
        <w:rPr>
          <w:rFonts w:eastAsia="SimSun"/>
          <w:sz w:val="20"/>
          <w:szCs w:val="20"/>
          <w:lang w:val="bg-BG" w:eastAsia="bg-BG"/>
        </w:rPr>
        <w:t xml:space="preserve"> </w:t>
      </w:r>
      <w:r w:rsidR="00BE77C8" w:rsidRPr="007253E4">
        <w:rPr>
          <w:rFonts w:eastAsia="Calibri"/>
          <w:bCs/>
          <w:sz w:val="20"/>
          <w:szCs w:val="20"/>
          <w:lang w:val="bg-BG"/>
        </w:rPr>
        <w:t>Крайният продукт, който дирекция ИЗП предоставя в рамките на този показател от програмата е актуална информация за броя на регистрирани и пререгистрирани земеделски стопани в регистъра по Наредба № 3 от 29 януари 1999 г.</w:t>
      </w:r>
    </w:p>
    <w:p w:rsidR="003F5DE5" w:rsidRPr="007253E4" w:rsidRDefault="003F5DE5" w:rsidP="00BE77C8">
      <w:pPr>
        <w:tabs>
          <w:tab w:val="left" w:pos="851"/>
        </w:tabs>
        <w:spacing w:line="276" w:lineRule="auto"/>
        <w:ind w:firstLine="567"/>
        <w:jc w:val="both"/>
        <w:rPr>
          <w:rFonts w:eastAsia="Calibri"/>
          <w:bCs/>
          <w:sz w:val="20"/>
          <w:szCs w:val="20"/>
          <w:lang w:val="bg-BG"/>
        </w:rPr>
      </w:pP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Съгласуване на имоти от ДПФ за включване в търгове за възмездно ползване;</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Предоставяне на земи от ДПФ за безвъзмездно ползване в определени от закон случаи;</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Съгласуване на списъци на имоти от ДПФ за включване в търгове за притежатели на поименни компенсационни бонове;</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Предоставяне на ограничени вещни права върху имоти от ДПФ;</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Изготвяне на предложения за придобиване на право на собственост върху застроени и прилежащи площи на организации по § 12 от Преходните и заключителни разпоредби на Закона за собствеността и ползването на земеделските земи;</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Решения за промяна на предназначението на земеделски земи за неземеделски цели;</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Искания за промяна на решения за възстановено право на собственост върху земеделски земи и земи и гори от горския фонд;</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 xml:space="preserve">Изготвяне на становища за отдаване на концесии, съгласно Закона за подземните богатства; </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Поддържане и актуализиране съобразно нуждите на Информационна система „Ферма - ползване”, използвана за работа от ОСЗ;</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Поддържане и актуализиране на специализиран модул към „Кадис”, съобразно настъпили промени в нормативната уредба;</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Актуализиране, консултиране, инсталиране на база данни, настройване на ИС „Ферма”;</w:t>
      </w:r>
    </w:p>
    <w:p w:rsidR="003F5DE5" w:rsidRPr="007253E4" w:rsidRDefault="003F5DE5" w:rsidP="003F5DE5">
      <w:pPr>
        <w:tabs>
          <w:tab w:val="left" w:pos="851"/>
        </w:tabs>
        <w:spacing w:line="276" w:lineRule="auto"/>
        <w:ind w:firstLine="567"/>
        <w:jc w:val="both"/>
        <w:rPr>
          <w:rFonts w:eastAsia="Calibri"/>
          <w:bCs/>
          <w:sz w:val="20"/>
          <w:szCs w:val="20"/>
          <w:lang w:val="bg-BG"/>
        </w:rPr>
      </w:pPr>
      <w:r w:rsidRPr="007253E4">
        <w:rPr>
          <w:rFonts w:eastAsia="Calibri"/>
          <w:bCs/>
          <w:sz w:val="20"/>
          <w:szCs w:val="20"/>
          <w:lang w:val="bg-BG"/>
        </w:rPr>
        <w:t xml:space="preserve">Проверка на наддекларирани площи на бенефициенти съгласно списък от ДФЗ-РА. </w:t>
      </w:r>
    </w:p>
    <w:p w:rsidR="00BE2062" w:rsidRPr="007253E4" w:rsidRDefault="00BE2062" w:rsidP="00CA63F7">
      <w:pPr>
        <w:tabs>
          <w:tab w:val="left" w:pos="851"/>
        </w:tabs>
        <w:spacing w:line="276" w:lineRule="auto"/>
        <w:ind w:firstLine="567"/>
        <w:jc w:val="both"/>
        <w:rPr>
          <w:rFonts w:eastAsia="Calibri"/>
          <w:bCs/>
          <w:i/>
          <w:sz w:val="20"/>
          <w:szCs w:val="20"/>
          <w:lang w:val="bg-BG"/>
        </w:rPr>
      </w:pPr>
    </w:p>
    <w:p w:rsidR="003F5DE5" w:rsidRPr="007253E4" w:rsidRDefault="003F5DE5" w:rsidP="003F5DE5">
      <w:pPr>
        <w:spacing w:line="276" w:lineRule="auto"/>
        <w:ind w:firstLine="567"/>
        <w:jc w:val="both"/>
        <w:rPr>
          <w:rFonts w:eastAsia="Calibri"/>
          <w:sz w:val="20"/>
          <w:szCs w:val="20"/>
          <w:shd w:val="clear" w:color="auto" w:fill="FEFEFE"/>
        </w:rPr>
      </w:pPr>
      <w:r w:rsidRPr="007253E4">
        <w:rPr>
          <w:rFonts w:eastAsia="Calibri"/>
          <w:sz w:val="20"/>
          <w:szCs w:val="20"/>
          <w:shd w:val="clear" w:color="auto" w:fill="FEFEFE"/>
          <w:lang w:val="bg-BG"/>
        </w:rPr>
        <w:t xml:space="preserve">За отчетния период са постановени 1 172 броя решения за промяна на предназначението на земеделски земи, в.т.ч на Комисията за земеделските земи и на комисиите по чл. 17, ал. 1, т. 1 от ЗОЗЗ. Предоставени са 33318 дка земи от ДПФ за възмездно ползване чрез търг и конкурс. Разпределени по реда на чл. 37и от ЗСПЗЗ са 97441 дка пасища, мери и ливади от държавния поземлен фонд. Изготвени са справки, становища и отговори на свързани с прилагането на ЗСПЗЗ, ППЗСПЗЗ, ЗОЗЗ, ППЗОЗЗ и други нормативни актове. </w:t>
      </w:r>
    </w:p>
    <w:p w:rsidR="003F5DE5" w:rsidRPr="007253E4" w:rsidRDefault="003F5DE5" w:rsidP="003F5DE5">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Постъпили са общо за годината 54 заявления за придобиване на собственост на застроени и прилежащи площи в стопански дворове като за тях са издадени 22 заповеди с които е разрешено извършването на продажба, в т.ч. и по заявления входирани в края на 2025 г. Постъпили са 40 броя заявления за учредяване на ограничени вещни права върху имоти от ДПФ.</w:t>
      </w:r>
      <w:r w:rsidRPr="007253E4">
        <w:rPr>
          <w:rFonts w:eastAsia="Calibri"/>
          <w:sz w:val="20"/>
          <w:szCs w:val="20"/>
          <w:shd w:val="clear" w:color="auto" w:fill="FEFEFE"/>
        </w:rPr>
        <w:t xml:space="preserve"> </w:t>
      </w:r>
      <w:r w:rsidRPr="007253E4">
        <w:rPr>
          <w:rFonts w:eastAsia="Calibri"/>
          <w:sz w:val="20"/>
          <w:szCs w:val="20"/>
          <w:shd w:val="clear" w:color="auto" w:fill="FEFEFE"/>
          <w:lang w:val="bg-BG"/>
        </w:rPr>
        <w:t>Проверени, преработени и предадени към ИСАК са 13 963 417 броя правни основания за ползване на земеделски площи. Площите от страната с регистрирани правни основания  за ползване на земеделски територии възлизат на 7 641 236 ха.</w:t>
      </w:r>
    </w:p>
    <w:p w:rsidR="000E1027" w:rsidRPr="007253E4" w:rsidRDefault="000E1027" w:rsidP="00AB0691">
      <w:pPr>
        <w:spacing w:line="276" w:lineRule="auto"/>
        <w:ind w:firstLine="567"/>
        <w:jc w:val="both"/>
        <w:rPr>
          <w:rFonts w:eastAsia="Calibri"/>
          <w:sz w:val="20"/>
          <w:szCs w:val="20"/>
          <w:shd w:val="clear" w:color="auto" w:fill="FEFEFE"/>
          <w:lang w:val="bg-BG"/>
        </w:rPr>
      </w:pPr>
    </w:p>
    <w:p w:rsidR="005D5999" w:rsidRPr="007253E4"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w:t>
      </w:r>
      <w:r w:rsidR="000532BD" w:rsidRPr="007253E4">
        <w:rPr>
          <w:rFonts w:eastAsia="Calibri"/>
          <w:b/>
          <w:sz w:val="20"/>
          <w:szCs w:val="20"/>
          <w:shd w:val="clear" w:color="auto" w:fill="FEFEFE"/>
          <w:lang w:val="bg-BG"/>
        </w:rPr>
        <w:t>те</w:t>
      </w:r>
      <w:r w:rsidRPr="007253E4">
        <w:rPr>
          <w:rFonts w:eastAsia="Calibri"/>
          <w:b/>
          <w:sz w:val="20"/>
          <w:szCs w:val="20"/>
          <w:shd w:val="clear" w:color="auto" w:fill="FEFEFE"/>
          <w:lang w:val="bg-BG"/>
        </w:rPr>
        <w:t xml:space="preserve"> по програмата</w:t>
      </w:r>
    </w:p>
    <w:p w:rsidR="005D5999" w:rsidRPr="007253E4" w:rsidRDefault="005D5999" w:rsidP="00D81E72">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Администрираните разходни са описани подробно в табл. № 7</w:t>
      </w:r>
    </w:p>
    <w:p w:rsidR="005D5999" w:rsidRPr="007253E4" w:rsidRDefault="005D5999" w:rsidP="00CA63F7">
      <w:pPr>
        <w:spacing w:line="276" w:lineRule="auto"/>
        <w:ind w:firstLine="720"/>
        <w:jc w:val="both"/>
        <w:rPr>
          <w:rFonts w:eastAsia="Calibri"/>
          <w:sz w:val="20"/>
          <w:szCs w:val="20"/>
          <w:shd w:val="clear" w:color="auto" w:fill="FEFEFE"/>
          <w:lang w:val="bg-BG"/>
        </w:rPr>
      </w:pPr>
    </w:p>
    <w:p w:rsidR="002815BE" w:rsidRPr="007253E4" w:rsidRDefault="005D5999" w:rsidP="00492BC4">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D070FE" w:rsidRPr="007253E4">
        <w:rPr>
          <w:rFonts w:eastAsia="Calibri"/>
          <w:b/>
          <w:sz w:val="20"/>
          <w:szCs w:val="20"/>
          <w:shd w:val="clear" w:color="auto" w:fill="FEFEFE"/>
          <w:lang w:val="bg-BG"/>
        </w:rPr>
        <w:t xml:space="preserve"> - </w:t>
      </w:r>
      <w:r w:rsidRPr="007253E4">
        <w:rPr>
          <w:rFonts w:eastAsia="Calibri"/>
          <w:b/>
          <w:sz w:val="20"/>
          <w:szCs w:val="20"/>
          <w:shd w:val="clear" w:color="auto" w:fill="FEFEFE"/>
          <w:lang w:val="bg-BG"/>
        </w:rPr>
        <w:t xml:space="preserve">Приложение № </w:t>
      </w:r>
      <w:r w:rsidR="00D070FE" w:rsidRPr="007253E4">
        <w:rPr>
          <w:rFonts w:eastAsia="Calibri"/>
          <w:b/>
          <w:sz w:val="20"/>
          <w:szCs w:val="20"/>
          <w:shd w:val="clear" w:color="auto" w:fill="FEFEFE"/>
          <w:lang w:val="bg-BG"/>
        </w:rPr>
        <w:t>5</w:t>
      </w:r>
      <w:r w:rsidRPr="007253E4">
        <w:rPr>
          <w:rFonts w:eastAsia="Calibri"/>
          <w:b/>
          <w:sz w:val="20"/>
          <w:szCs w:val="20"/>
          <w:shd w:val="clear" w:color="auto" w:fill="FEFEFE"/>
          <w:lang w:val="bg-BG"/>
        </w:rPr>
        <w:t xml:space="preserve"> </w:t>
      </w:r>
    </w:p>
    <w:p w:rsidR="0018458D" w:rsidRPr="007253E4" w:rsidRDefault="0018458D" w:rsidP="0018458D">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tbl>
      <w:tblPr>
        <w:tblW w:w="8400" w:type="dxa"/>
        <w:jc w:val="center"/>
        <w:tblLook w:val="04A0" w:firstRow="1" w:lastRow="0" w:firstColumn="1" w:lastColumn="0" w:noHBand="0" w:noVBand="1"/>
      </w:tblPr>
      <w:tblGrid>
        <w:gridCol w:w="417"/>
        <w:gridCol w:w="3530"/>
        <w:gridCol w:w="1413"/>
        <w:gridCol w:w="1420"/>
        <w:gridCol w:w="1620"/>
      </w:tblGrid>
      <w:tr w:rsidR="0018458D" w:rsidRPr="007253E4" w:rsidTr="0018458D">
        <w:trPr>
          <w:trHeight w:val="255"/>
          <w:jc w:val="center"/>
        </w:trPr>
        <w:tc>
          <w:tcPr>
            <w:tcW w:w="392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Бюджетна програма - 2200.01.01 -"Земеделски земи"</w:t>
            </w:r>
          </w:p>
        </w:tc>
        <w:tc>
          <w:tcPr>
            <w:tcW w:w="144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Мерна единица</w:t>
            </w:r>
          </w:p>
        </w:tc>
        <w:tc>
          <w:tcPr>
            <w:tcW w:w="142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Целева стойност</w:t>
            </w:r>
          </w:p>
        </w:tc>
        <w:tc>
          <w:tcPr>
            <w:tcW w:w="162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Отчет към 30 юни 2026 г.</w:t>
            </w:r>
          </w:p>
        </w:tc>
      </w:tr>
      <w:tr w:rsidR="0018458D" w:rsidRPr="007253E4" w:rsidTr="0018458D">
        <w:trPr>
          <w:trHeight w:val="915"/>
          <w:jc w:val="center"/>
        </w:trPr>
        <w:tc>
          <w:tcPr>
            <w:tcW w:w="3920" w:type="dxa"/>
            <w:gridSpan w:val="2"/>
            <w:vMerge/>
            <w:tcBorders>
              <w:top w:val="single" w:sz="4" w:space="0" w:color="auto"/>
              <w:left w:val="single" w:sz="4" w:space="0" w:color="auto"/>
              <w:bottom w:val="single" w:sz="4" w:space="0" w:color="000000"/>
              <w:right w:val="single" w:sz="4" w:space="0" w:color="000000"/>
            </w:tcBorders>
            <w:vAlign w:val="center"/>
            <w:hideMark/>
          </w:tcPr>
          <w:p w:rsidR="0018458D" w:rsidRPr="007253E4" w:rsidRDefault="0018458D">
            <w:pPr>
              <w:rPr>
                <w:b/>
                <w:bCs/>
                <w:color w:val="000000"/>
                <w:sz w:val="20"/>
                <w:szCs w:val="20"/>
              </w:rPr>
            </w:pPr>
          </w:p>
        </w:tc>
        <w:tc>
          <w:tcPr>
            <w:tcW w:w="1440" w:type="dxa"/>
            <w:vMerge/>
            <w:tcBorders>
              <w:top w:val="single" w:sz="4" w:space="0" w:color="auto"/>
              <w:left w:val="single" w:sz="4" w:space="0" w:color="auto"/>
              <w:bottom w:val="single" w:sz="4" w:space="0" w:color="000000"/>
              <w:right w:val="nil"/>
            </w:tcBorders>
            <w:vAlign w:val="center"/>
            <w:hideMark/>
          </w:tcPr>
          <w:p w:rsidR="0018458D" w:rsidRPr="007253E4" w:rsidRDefault="0018458D">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r>
      <w:tr w:rsidR="0018458D" w:rsidRPr="007253E4" w:rsidTr="0018458D">
        <w:trPr>
          <w:trHeight w:val="270"/>
          <w:jc w:val="center"/>
        </w:trPr>
        <w:tc>
          <w:tcPr>
            <w:tcW w:w="251"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18458D" w:rsidRPr="007253E4" w:rsidRDefault="0018458D">
            <w:pPr>
              <w:jc w:val="center"/>
              <w:rPr>
                <w:b/>
                <w:bCs/>
                <w:color w:val="000000"/>
                <w:sz w:val="20"/>
                <w:szCs w:val="20"/>
              </w:rPr>
            </w:pPr>
            <w:r w:rsidRPr="007253E4">
              <w:rPr>
                <w:b/>
                <w:bCs/>
                <w:color w:val="000000"/>
                <w:sz w:val="20"/>
                <w:szCs w:val="20"/>
              </w:rPr>
              <w:t>№</w:t>
            </w:r>
          </w:p>
        </w:tc>
        <w:tc>
          <w:tcPr>
            <w:tcW w:w="3669" w:type="dxa"/>
            <w:vMerge w:val="restart"/>
            <w:tcBorders>
              <w:top w:val="nil"/>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Показатели за изпълнение</w:t>
            </w:r>
          </w:p>
        </w:tc>
        <w:tc>
          <w:tcPr>
            <w:tcW w:w="1440" w:type="dxa"/>
            <w:vMerge/>
            <w:tcBorders>
              <w:top w:val="single" w:sz="4" w:space="0" w:color="auto"/>
              <w:left w:val="single" w:sz="4" w:space="0" w:color="auto"/>
              <w:bottom w:val="single" w:sz="4" w:space="0" w:color="000000"/>
              <w:right w:val="nil"/>
            </w:tcBorders>
            <w:vAlign w:val="center"/>
            <w:hideMark/>
          </w:tcPr>
          <w:p w:rsidR="0018458D" w:rsidRPr="007253E4" w:rsidRDefault="0018458D">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r>
      <w:tr w:rsidR="0018458D" w:rsidRPr="007253E4" w:rsidTr="0018458D">
        <w:trPr>
          <w:trHeight w:val="270"/>
          <w:jc w:val="center"/>
        </w:trPr>
        <w:tc>
          <w:tcPr>
            <w:tcW w:w="251" w:type="dxa"/>
            <w:vMerge/>
            <w:tcBorders>
              <w:top w:val="nil"/>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3669" w:type="dxa"/>
            <w:vMerge/>
            <w:tcBorders>
              <w:top w:val="nil"/>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440" w:type="dxa"/>
            <w:vMerge/>
            <w:tcBorders>
              <w:top w:val="single" w:sz="4" w:space="0" w:color="auto"/>
              <w:left w:val="single" w:sz="4" w:space="0" w:color="auto"/>
              <w:bottom w:val="single" w:sz="4" w:space="0" w:color="000000"/>
              <w:right w:val="nil"/>
            </w:tcBorders>
            <w:vAlign w:val="center"/>
            <w:hideMark/>
          </w:tcPr>
          <w:p w:rsidR="0018458D" w:rsidRPr="007253E4" w:rsidRDefault="0018458D">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r>
      <w:tr w:rsidR="0018458D" w:rsidRPr="007253E4" w:rsidTr="0018458D">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Постановени решения за промяна на предназначението на земеделските земи, в т.ч. КЗЗ и комисиите по чл. 17, ал. 1 от ЗОЗЗ</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решения</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1 500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1 172</w:t>
            </w:r>
          </w:p>
        </w:tc>
      </w:tr>
      <w:tr w:rsidR="0018458D" w:rsidRPr="007253E4" w:rsidTr="0018458D">
        <w:trPr>
          <w:trHeight w:val="31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Одобрени рекултивации</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(дка)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379</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lastRenderedPageBreak/>
              <w:t>3</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Изработени планове за обезщетяване на собствениците</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Открити процедури за изработване на планове за уедряване</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проекти</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Предоставени земи от ДПФ за възмездно ползване чрез търг или конкурс</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(дка)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225 000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33 318</w:t>
            </w:r>
          </w:p>
        </w:tc>
      </w:tr>
      <w:tr w:rsidR="0018458D" w:rsidRPr="007253E4" w:rsidTr="0018458D">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Разпределени пасища, мери и ливади от ДПФ за възмездно ползване по реда на чл. 37 и от ЗСПЗЗ</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(дка)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97 441</w:t>
            </w:r>
          </w:p>
        </w:tc>
      </w:tr>
      <w:tr w:rsidR="0018458D" w:rsidRPr="007253E4" w:rsidTr="0018458D">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7</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Предоставени земи от ДПФ за безвъзмездно ползване (чл.24, ал.2 и чл. 24б от ЗСПЗЗ)</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(дка)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192 000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8</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Обезщетени собственици по реда на чл. 10в от ЗСПЗЗ</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(дка)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765"/>
          <w:jc w:val="center"/>
        </w:trPr>
        <w:tc>
          <w:tcPr>
            <w:tcW w:w="251" w:type="dxa"/>
            <w:tcBorders>
              <w:top w:val="nil"/>
              <w:left w:val="single" w:sz="4" w:space="0" w:color="auto"/>
              <w:bottom w:val="nil"/>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9</w:t>
            </w:r>
          </w:p>
        </w:tc>
        <w:tc>
          <w:tcPr>
            <w:tcW w:w="3669" w:type="dxa"/>
            <w:tcBorders>
              <w:top w:val="nil"/>
              <w:left w:val="nil"/>
              <w:bottom w:val="nil"/>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Продадени земеделски земи от ДПФ, заети с овощни насаждения, при условията на чл. 24д, ал. 1 от ЗСПЗЗ.</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заявления</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w:t>
            </w:r>
          </w:p>
        </w:tc>
      </w:tr>
      <w:tr w:rsidR="0018458D" w:rsidRPr="007253E4" w:rsidTr="0018458D">
        <w:trPr>
          <w:trHeight w:val="25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 </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 </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заповеди</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945"/>
          <w:jc w:val="center"/>
        </w:trPr>
        <w:tc>
          <w:tcPr>
            <w:tcW w:w="251" w:type="dxa"/>
            <w:tcBorders>
              <w:top w:val="nil"/>
              <w:left w:val="single" w:sz="4" w:space="0" w:color="auto"/>
              <w:bottom w:val="nil"/>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w:t>
            </w:r>
          </w:p>
        </w:tc>
        <w:tc>
          <w:tcPr>
            <w:tcW w:w="3669" w:type="dxa"/>
            <w:tcBorders>
              <w:top w:val="nil"/>
              <w:left w:val="nil"/>
              <w:bottom w:val="nil"/>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Придобита собственост на застроени и прилежащи площи в стопански дворове</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заявления</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54</w:t>
            </w:r>
          </w:p>
        </w:tc>
      </w:tr>
      <w:tr w:rsidR="0018458D" w:rsidRPr="007253E4" w:rsidTr="0018458D">
        <w:trPr>
          <w:trHeight w:val="25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 </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 </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заповеди</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22</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11</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Учредени ограничени вещни права върху имоти от ДПФ</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 заявления</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40</w:t>
            </w:r>
          </w:p>
        </w:tc>
      </w:tr>
      <w:tr w:rsidR="0018458D" w:rsidRPr="007253E4" w:rsidTr="0018458D">
        <w:trPr>
          <w:trHeight w:val="78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12</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Становища за отдаване на концесии по Закона за подземните богатства</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13</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Проверени, обработени и предадени към ИСАК правни основания за ползване на земеделски площи</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8 000 000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13 963 417</w:t>
            </w:r>
          </w:p>
        </w:tc>
      </w:tr>
      <w:tr w:rsidR="0018458D" w:rsidRPr="007253E4" w:rsidTr="0018458D">
        <w:trPr>
          <w:trHeight w:val="99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14</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Площ от  страната с регистрирани правни основания за ползване на земеделски територии</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(ха)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5 000 000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7 641 236</w:t>
            </w:r>
          </w:p>
        </w:tc>
      </w:tr>
      <w:tr w:rsidR="0018458D" w:rsidRPr="007253E4" w:rsidTr="0018458D">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15</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Извършени проверки за наддекларирани правни основания за земеделски земи по предоставени данни от ДФ „Земеделие“</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15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16</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Обезщетени собственици на засегнати поземлени имоти, при отстраняване на явна фактическа грешка по реда на чл. 10б от ЗСПЗЗ, съответно на чл. 6 от ЗВСГЗГФ и § 8 от ПЗР на ЗВСГЗГФ във връзка с чл. 53б от ЗКИР;</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Площ (дка)</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17</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Площ от  страната за обновяване на Цифровата ортофотокарта (ЦОФК) чрез сателитно заснемане</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Кв.км.</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25 000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18</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Площ от страната за обновяване на Цифровата ортофотокарта (ЦОФК) чрез аерозаснемане.</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Кв.км</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34 611</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19</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Проверени физически блокове чрез дешифрация на обновената ЦОФК и дигитализация на промените (за актуализация на базата данни на СИЗП)</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 xml:space="preserve">Брой </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475 000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129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lastRenderedPageBreak/>
              <w:t>20</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Проверени физически блокове - коректност на граници, начин на трайно ползване, в т.ч. граници на неземеделски площи</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Хектари</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420 000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0</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21</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Заявления за подпомагане, въведени в ИСАК</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65 000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61 328</w:t>
            </w:r>
          </w:p>
        </w:tc>
      </w:tr>
      <w:tr w:rsidR="0018458D" w:rsidRPr="007253E4" w:rsidTr="0018458D">
        <w:trPr>
          <w:trHeight w:val="78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22</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Брой регистрирани и пререгистрирани земеделски стопани</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70 000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63 904</w:t>
            </w:r>
          </w:p>
        </w:tc>
      </w:tr>
      <w:tr w:rsidR="0018458D" w:rsidRPr="007253E4" w:rsidTr="0018458D">
        <w:trPr>
          <w:trHeight w:val="280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23</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Изготвени проекти на рамкови позиции и указания в областта на директните плащания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r>
      <w:tr w:rsidR="0018458D" w:rsidRPr="007253E4" w:rsidTr="0018458D">
        <w:trPr>
          <w:trHeight w:val="229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24</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color w:val="000000"/>
                <w:sz w:val="20"/>
                <w:szCs w:val="20"/>
              </w:rPr>
            </w:pPr>
            <w:r w:rsidRPr="007253E4">
              <w:rPr>
                <w:color w:val="000000"/>
                <w:sz w:val="20"/>
                <w:szCs w:val="20"/>
              </w:rPr>
              <w:t>Участия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директните плащания и националните доплащания</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r>
      <w:tr w:rsidR="0018458D" w:rsidRPr="007253E4" w:rsidTr="0018458D">
        <w:trPr>
          <w:trHeight w:val="229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25</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both"/>
              <w:rPr>
                <w:sz w:val="20"/>
                <w:szCs w:val="20"/>
              </w:rPr>
            </w:pPr>
            <w:r w:rsidRPr="007253E4">
              <w:rPr>
                <w:sz w:val="20"/>
                <w:szCs w:val="20"/>
              </w:rPr>
              <w:t>Организирани и проведени семинари и работни срещи с държавни институции, земеделски стопани и браншови организации за разясняване на механизмите на Общата селскостопанска политика (ОСП) на Европейския съюз в областта на директните плащания и преходната национална помощ</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35</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38</w:t>
            </w:r>
          </w:p>
        </w:tc>
      </w:tr>
      <w:tr w:rsidR="0018458D" w:rsidRPr="007253E4" w:rsidTr="0018458D">
        <w:trPr>
          <w:trHeight w:val="15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26</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Разработени на интервенции за подпомагане на земеделските производители и прилагане на нотифицираните пред ЕК интервенции в областта на директните плащания</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r>
      <w:tr w:rsidR="0018458D" w:rsidRPr="007253E4" w:rsidTr="0018458D">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27</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sz w:val="20"/>
                <w:szCs w:val="20"/>
              </w:rPr>
            </w:pPr>
            <w:r w:rsidRPr="007253E4">
              <w:rPr>
                <w:sz w:val="20"/>
                <w:szCs w:val="20"/>
              </w:rPr>
              <w:t>Разработени на интервенции за подпомагане на земеделските стопани и прилагане на нотифицираните пред ЕК интервенции в областта на преходната национална помощ</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r>
      <w:tr w:rsidR="0018458D" w:rsidRPr="007253E4" w:rsidTr="0018458D">
        <w:trPr>
          <w:trHeight w:val="23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28</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Организирани срещи с ОДЗ и териториалните им структури - ОСЗ за  обмяна на опит, обучения и методически указания, с цел координирането и подпомагането на дейността на ОДЗ и териториалните им звена</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w:t>
            </w:r>
          </w:p>
        </w:tc>
      </w:tr>
      <w:tr w:rsidR="0018458D" w:rsidRPr="007253E4" w:rsidTr="0018458D">
        <w:trPr>
          <w:trHeight w:val="280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lastRenderedPageBreak/>
              <w:t>29</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Извършени проверки по жалби и сигнали от институции и граждани за допуснати нарушения от служители на ОДЗ и териториалните им звена, включително организиране на комплексни, целеви и тематични проверки на място в ОДЗ и ОСЗ самостоятелно от КРП или съвместно с представители на други административни звена в министерството</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23</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30</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Изготвени становища и анализи, свързани с дейностите на ОДЗ</w:t>
            </w:r>
          </w:p>
        </w:tc>
        <w:tc>
          <w:tcPr>
            <w:tcW w:w="1440" w:type="dxa"/>
            <w:tcBorders>
              <w:top w:val="nil"/>
              <w:left w:val="nil"/>
              <w:bottom w:val="single" w:sz="4" w:space="0" w:color="auto"/>
              <w:right w:val="single" w:sz="4" w:space="0" w:color="auto"/>
            </w:tcBorders>
            <w:shd w:val="clear" w:color="auto" w:fill="auto"/>
            <w:vAlign w:val="center"/>
            <w:hideMark/>
          </w:tcPr>
          <w:p w:rsidR="0018458D" w:rsidRPr="007253E4" w:rsidRDefault="0018458D">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35</w:t>
            </w:r>
          </w:p>
        </w:tc>
      </w:tr>
    </w:tbl>
    <w:p w:rsidR="004F4CC3" w:rsidRPr="007253E4" w:rsidRDefault="004F4CC3"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p w:rsidR="005D5999" w:rsidRPr="007253E4" w:rsidRDefault="005D5999" w:rsidP="0046544B">
      <w:pPr>
        <w:numPr>
          <w:ilvl w:val="0"/>
          <w:numId w:val="14"/>
        </w:numPr>
        <w:tabs>
          <w:tab w:val="left" w:pos="709"/>
          <w:tab w:val="left" w:pos="851"/>
        </w:tabs>
        <w:overflowPunct w:val="0"/>
        <w:autoSpaceDE w:val="0"/>
        <w:autoSpaceDN w:val="0"/>
        <w:adjustRightInd w:val="0"/>
        <w:spacing w:line="276" w:lineRule="auto"/>
        <w:ind w:left="0" w:firstLine="567"/>
        <w:jc w:val="both"/>
        <w:textAlignment w:val="baseline"/>
        <w:rPr>
          <w:rFonts w:eastAsia="Calibri"/>
          <w:sz w:val="20"/>
          <w:szCs w:val="20"/>
          <w:lang w:val="bg-BG"/>
        </w:rPr>
      </w:pPr>
      <w:r w:rsidRPr="007253E4">
        <w:rPr>
          <w:rFonts w:eastAsia="Calibri"/>
          <w:b/>
          <w:sz w:val="20"/>
          <w:szCs w:val="20"/>
          <w:lang w:val="bg-BG"/>
        </w:rPr>
        <w:t>Кратко описание на показателите за изпълнение</w:t>
      </w:r>
    </w:p>
    <w:p w:rsidR="00B4063C" w:rsidRPr="007253E4" w:rsidRDefault="00B4063C" w:rsidP="00CA63F7">
      <w:pPr>
        <w:tabs>
          <w:tab w:val="left" w:pos="851"/>
        </w:tabs>
        <w:overflowPunct w:val="0"/>
        <w:autoSpaceDE w:val="0"/>
        <w:autoSpaceDN w:val="0"/>
        <w:adjustRightInd w:val="0"/>
        <w:spacing w:line="276" w:lineRule="auto"/>
        <w:jc w:val="both"/>
        <w:textAlignment w:val="baseline"/>
        <w:rPr>
          <w:rFonts w:eastAsia="Calibri"/>
          <w:b/>
          <w:sz w:val="20"/>
          <w:szCs w:val="20"/>
          <w:lang w:val="bg-BG"/>
        </w:rPr>
      </w:pPr>
    </w:p>
    <w:p w:rsidR="00055327" w:rsidRPr="007253E4" w:rsidRDefault="00055327" w:rsidP="00CA63F7">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Изготвени проекти на рамкови позиции и указания в областта на директните плащания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w:t>
      </w:r>
    </w:p>
    <w:p w:rsidR="00055327" w:rsidRPr="007253E4" w:rsidRDefault="00055327" w:rsidP="00CA63F7">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Участие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директните плащания; </w:t>
      </w:r>
    </w:p>
    <w:p w:rsidR="00055327" w:rsidRPr="007253E4" w:rsidRDefault="00055327" w:rsidP="00CA63F7">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Организиране и провеждане на семинари и работни срещи с държавни институции, земеделски стопани и браншови организации за разясняване на механизмите на Общата селскостопанска политика (ОСП) на Европейския съюз в областта на директните плащания и преходната национална помощ; </w:t>
      </w:r>
    </w:p>
    <w:p w:rsidR="00055327" w:rsidRPr="007253E4" w:rsidRDefault="00055327" w:rsidP="00CA63F7">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Разработване на интервенции за подпомагане на земеделските производители и прилагане на нотифицираните пред ЕК интервенции в областта на директните плащания; </w:t>
      </w:r>
    </w:p>
    <w:p w:rsidR="00B66E20" w:rsidRPr="007253E4" w:rsidRDefault="00055327" w:rsidP="00CA63F7">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Разработване на интервенции за подпомагане на земеделските стопани и прилагане на нотифицираните пред ЕК интервенции в областта на преходната национална помощ.</w:t>
      </w:r>
    </w:p>
    <w:p w:rsidR="00055327" w:rsidRPr="007253E4" w:rsidRDefault="00055327" w:rsidP="00CA63F7">
      <w:pPr>
        <w:spacing w:line="276" w:lineRule="auto"/>
        <w:ind w:firstLine="567"/>
        <w:jc w:val="both"/>
        <w:rPr>
          <w:rFonts w:eastAsia="Calibri"/>
          <w:sz w:val="20"/>
          <w:szCs w:val="20"/>
          <w:shd w:val="clear" w:color="auto" w:fill="FEFEFE"/>
          <w:lang w:val="bg-BG"/>
        </w:rPr>
      </w:pPr>
    </w:p>
    <w:p w:rsidR="005D5999" w:rsidRPr="007253E4" w:rsidRDefault="005D5999" w:rsidP="00881973">
      <w:pPr>
        <w:numPr>
          <w:ilvl w:val="0"/>
          <w:numId w:val="14"/>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5D5999" w:rsidRPr="007253E4" w:rsidRDefault="005D5999" w:rsidP="00CA63F7">
      <w:pPr>
        <w:tabs>
          <w:tab w:val="left" w:pos="851"/>
        </w:tabs>
        <w:spacing w:line="276" w:lineRule="auto"/>
        <w:jc w:val="both"/>
        <w:rPr>
          <w:rFonts w:eastAsia="Calibri"/>
          <w:sz w:val="20"/>
          <w:szCs w:val="20"/>
          <w:lang w:val="bg-BG"/>
        </w:rPr>
      </w:pPr>
    </w:p>
    <w:p w:rsidR="001179AA" w:rsidRPr="007253E4" w:rsidRDefault="00055327" w:rsidP="00CA63F7">
      <w:pPr>
        <w:spacing w:line="276" w:lineRule="auto"/>
        <w:ind w:firstLine="567"/>
        <w:jc w:val="both"/>
        <w:rPr>
          <w:rFonts w:eastAsia="Calibri"/>
          <w:sz w:val="20"/>
          <w:szCs w:val="20"/>
          <w:lang w:val="bg-BG"/>
        </w:rPr>
      </w:pPr>
      <w:r w:rsidRPr="007253E4">
        <w:rPr>
          <w:rFonts w:eastAsia="Calibri"/>
          <w:sz w:val="20"/>
          <w:szCs w:val="20"/>
          <w:lang w:val="bg-BG"/>
        </w:rPr>
        <w:t>Рамкови позиции и указания, покани за участие и дневен ред, нотификации до ЕК, Наредба № 3 от 10.03.2023 г. за условията и реда за прилагане на интервенциите под формата на директни плащания, включени в Стратегическия план, за проверките, намаления на плащанията и реда за налагане на административни санкции, Наредба № 4 от 30.03.2023 г. за условията и реда за подаване на заявления за подпомагане по интервенции за подпомагане на площ и за животни.</w:t>
      </w:r>
    </w:p>
    <w:p w:rsidR="00B66E20" w:rsidRPr="007253E4" w:rsidRDefault="00B66E20" w:rsidP="00CA63F7">
      <w:pPr>
        <w:spacing w:line="276" w:lineRule="auto"/>
        <w:ind w:firstLine="567"/>
        <w:jc w:val="both"/>
        <w:rPr>
          <w:rFonts w:eastAsia="Calibri"/>
          <w:sz w:val="20"/>
          <w:szCs w:val="20"/>
          <w:lang w:val="bg-BG"/>
        </w:rPr>
      </w:pPr>
    </w:p>
    <w:p w:rsidR="005D5999" w:rsidRPr="007253E4"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5D5999" w:rsidRPr="007253E4" w:rsidRDefault="005D5999" w:rsidP="00CA63F7">
      <w:pPr>
        <w:tabs>
          <w:tab w:val="left" w:pos="851"/>
        </w:tabs>
        <w:spacing w:line="276" w:lineRule="auto"/>
        <w:jc w:val="both"/>
        <w:rPr>
          <w:rFonts w:eastAsia="Calibri"/>
          <w:b/>
          <w:i/>
          <w:sz w:val="20"/>
          <w:szCs w:val="20"/>
          <w:shd w:val="clear" w:color="auto" w:fill="FEFEFE"/>
          <w:lang w:val="bg-BG"/>
        </w:rPr>
      </w:pPr>
    </w:p>
    <w:p w:rsidR="003F5DE5" w:rsidRPr="007253E4" w:rsidRDefault="003F5DE5" w:rsidP="003F5DE5">
      <w:pPr>
        <w:tabs>
          <w:tab w:val="left" w:pos="567"/>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Промени в Европейското и националното законодателство, както и Стратегическия план за развитие на земеделието и селските райони за периода 2023-2027 г. могат да окажат въздействие върху постигането на целите на програмата, както и финансова необезпеченост.</w:t>
      </w:r>
    </w:p>
    <w:p w:rsidR="000B4DC9" w:rsidRPr="007253E4" w:rsidRDefault="000B4DC9" w:rsidP="00CA63F7">
      <w:pPr>
        <w:tabs>
          <w:tab w:val="left" w:pos="567"/>
        </w:tabs>
        <w:spacing w:line="276" w:lineRule="auto"/>
        <w:ind w:firstLine="567"/>
        <w:jc w:val="both"/>
        <w:rPr>
          <w:rFonts w:eastAsia="Calibri"/>
          <w:sz w:val="20"/>
          <w:szCs w:val="20"/>
          <w:shd w:val="clear" w:color="auto" w:fill="FEFEFE"/>
          <w:lang w:val="bg-BG"/>
        </w:rPr>
      </w:pPr>
    </w:p>
    <w:p w:rsidR="005D5999" w:rsidRPr="007253E4"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2E0C87"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(Приложение № </w:t>
      </w:r>
      <w:r w:rsidR="00C81C67" w:rsidRPr="007253E4">
        <w:rPr>
          <w:rFonts w:eastAsia="Calibri"/>
          <w:b/>
          <w:sz w:val="20"/>
          <w:szCs w:val="20"/>
          <w:shd w:val="clear" w:color="auto" w:fill="FEFEFE"/>
          <w:lang w:val="bg-BG"/>
        </w:rPr>
        <w:t>6</w:t>
      </w:r>
      <w:r w:rsidR="000B7458" w:rsidRPr="007253E4">
        <w:rPr>
          <w:rFonts w:eastAsia="Calibri"/>
          <w:b/>
          <w:sz w:val="20"/>
          <w:szCs w:val="20"/>
          <w:shd w:val="clear" w:color="auto" w:fill="FEFEFE"/>
        </w:rPr>
        <w:t>)</w:t>
      </w:r>
    </w:p>
    <w:p w:rsidR="008D4F48" w:rsidRPr="007253E4" w:rsidRDefault="008D4F48"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tbl>
      <w:tblPr>
        <w:tblW w:w="9920" w:type="dxa"/>
        <w:jc w:val="center"/>
        <w:tblLook w:val="04A0" w:firstRow="1" w:lastRow="0" w:firstColumn="1" w:lastColumn="0" w:noHBand="0" w:noVBand="1"/>
      </w:tblPr>
      <w:tblGrid>
        <w:gridCol w:w="540"/>
        <w:gridCol w:w="5160"/>
        <w:gridCol w:w="1320"/>
        <w:gridCol w:w="1340"/>
        <w:gridCol w:w="1560"/>
      </w:tblGrid>
      <w:tr w:rsidR="00E75E8F" w:rsidRPr="007253E4" w:rsidTr="00E75E8F">
        <w:trPr>
          <w:trHeight w:val="255"/>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2200.01.01 Бюджетна програма „Земеделски земи”</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Закон</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Уточнен план</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Отчет</w:t>
            </w:r>
          </w:p>
        </w:tc>
      </w:tr>
      <w:tr w:rsidR="00E75E8F" w:rsidRPr="007253E4" w:rsidTr="00E75E8F">
        <w:trPr>
          <w:trHeight w:val="255"/>
          <w:jc w:val="cent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E75E8F" w:rsidRPr="007253E4" w:rsidRDefault="00E75E8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(в евро)</w:t>
            </w: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E75E8F" w:rsidRPr="007253E4" w:rsidRDefault="00E75E8F">
            <w:pPr>
              <w:rPr>
                <w:b/>
                <w:bCs/>
                <w:color w:val="000000"/>
                <w:sz w:val="20"/>
                <w:szCs w:val="20"/>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E75E8F" w:rsidRPr="007253E4" w:rsidRDefault="00E75E8F">
            <w:pPr>
              <w:rPr>
                <w:b/>
                <w:bCs/>
                <w:color w:val="000000"/>
                <w:sz w:val="20"/>
                <w:szCs w:val="2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E75E8F" w:rsidRPr="007253E4" w:rsidRDefault="00E75E8F">
            <w:pPr>
              <w:rPr>
                <w:b/>
                <w:bCs/>
                <w:color w:val="000000"/>
                <w:sz w:val="20"/>
                <w:szCs w:val="20"/>
              </w:rPr>
            </w:pP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 </w:t>
            </w:r>
          </w:p>
        </w:tc>
        <w:tc>
          <w:tcPr>
            <w:tcW w:w="1320" w:type="dxa"/>
            <w:tcBorders>
              <w:top w:val="nil"/>
              <w:left w:val="nil"/>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 </w:t>
            </w:r>
          </w:p>
        </w:tc>
        <w:tc>
          <w:tcPr>
            <w:tcW w:w="1340" w:type="dxa"/>
            <w:tcBorders>
              <w:top w:val="nil"/>
              <w:left w:val="nil"/>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 </w:t>
            </w:r>
          </w:p>
        </w:tc>
        <w:tc>
          <w:tcPr>
            <w:tcW w:w="15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jc w:val="center"/>
              <w:rPr>
                <w:b/>
                <w:bCs/>
                <w:color w:val="000000"/>
                <w:sz w:val="20"/>
                <w:szCs w:val="20"/>
              </w:rPr>
            </w:pPr>
            <w:r w:rsidRPr="007253E4">
              <w:rPr>
                <w:b/>
                <w:bCs/>
                <w:color w:val="000000"/>
                <w:sz w:val="20"/>
                <w:szCs w:val="20"/>
              </w:rPr>
              <w:t> </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Общо ведомствени разходи:</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16 630 962</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xml:space="preserve">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14 589 060</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xml:space="preserve">   Издръжка</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2 041 902</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xml:space="preserve">   Капиталови разходи</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0</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Ведомствени разходи по бюджета на ПРБ:</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16 630 962</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xml:space="preserve">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14 589 060</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xml:space="preserve">   Издръжка</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2 041 902</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lastRenderedPageBreak/>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xml:space="preserve">   Капиталови разходи</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r>
      <w:tr w:rsidR="00E75E8F" w:rsidRPr="007253E4" w:rsidTr="00E75E8F">
        <w:trPr>
          <w:trHeight w:val="51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r>
      <w:tr w:rsidR="00E75E8F" w:rsidRPr="007253E4" w:rsidTr="00E75E8F">
        <w:trPr>
          <w:trHeight w:val="255"/>
          <w:jc w:val="center"/>
        </w:trPr>
        <w:tc>
          <w:tcPr>
            <w:tcW w:w="540" w:type="dxa"/>
            <w:tcBorders>
              <w:top w:val="single" w:sz="4" w:space="0" w:color="auto"/>
              <w:left w:val="single" w:sz="4" w:space="0" w:color="auto"/>
              <w:bottom w:val="nil"/>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ІІ.</w:t>
            </w:r>
          </w:p>
        </w:tc>
        <w:tc>
          <w:tcPr>
            <w:tcW w:w="5160" w:type="dxa"/>
            <w:tcBorders>
              <w:top w:val="single" w:sz="4" w:space="0" w:color="auto"/>
              <w:left w:val="nil"/>
              <w:bottom w:val="nil"/>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320" w:type="dxa"/>
            <w:tcBorders>
              <w:top w:val="single" w:sz="4" w:space="0" w:color="auto"/>
              <w:left w:val="nil"/>
              <w:bottom w:val="nil"/>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single" w:sz="4" w:space="0" w:color="auto"/>
              <w:left w:val="nil"/>
              <w:bottom w:val="nil"/>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single" w:sz="4" w:space="0" w:color="auto"/>
              <w:left w:val="nil"/>
              <w:bottom w:val="nil"/>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r>
      <w:tr w:rsidR="00E75E8F" w:rsidRPr="007253E4" w:rsidTr="00E75E8F">
        <w:trPr>
          <w:trHeight w:val="750"/>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i/>
                <w:iCs/>
                <w:color w:val="000000"/>
                <w:sz w:val="20"/>
                <w:szCs w:val="20"/>
              </w:rPr>
            </w:pPr>
            <w:r w:rsidRPr="007253E4">
              <w:rPr>
                <w:i/>
                <w:iCs/>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i/>
                <w:iCs/>
                <w:color w:val="000000"/>
                <w:sz w:val="20"/>
                <w:szCs w:val="20"/>
              </w:rPr>
            </w:pPr>
            <w:r w:rsidRPr="007253E4">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i/>
                <w:iCs/>
                <w:color w:val="000000"/>
                <w:sz w:val="20"/>
                <w:szCs w:val="20"/>
              </w:rPr>
            </w:pPr>
            <w:r w:rsidRPr="007253E4">
              <w:rPr>
                <w:i/>
                <w:iCs/>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i/>
                <w:iCs/>
                <w:color w:val="000000"/>
                <w:sz w:val="20"/>
                <w:szCs w:val="20"/>
              </w:rPr>
            </w:pPr>
            <w:r w:rsidRPr="007253E4">
              <w:rPr>
                <w:i/>
                <w:iCs/>
                <w:color w:val="000000"/>
                <w:sz w:val="20"/>
                <w:szCs w:val="20"/>
              </w:rPr>
              <w:t> </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Общо администрирани разходи (ІІ.+ІІІ.):</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Общо разходи по бюджета (І.1+ІІ.):</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16 630 962</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 </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b/>
                <w:bCs/>
                <w:color w:val="000000"/>
                <w:sz w:val="20"/>
                <w:szCs w:val="20"/>
              </w:rPr>
            </w:pPr>
            <w:r w:rsidRPr="007253E4">
              <w:rPr>
                <w:b/>
                <w:bCs/>
                <w:color w:val="000000"/>
                <w:sz w:val="20"/>
                <w:szCs w:val="20"/>
              </w:rPr>
              <w:t>Общо разходи (І.+ІІ.+ІІІ.):</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0</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b/>
                <w:bCs/>
                <w:color w:val="000000"/>
                <w:sz w:val="20"/>
                <w:szCs w:val="20"/>
              </w:rPr>
            </w:pPr>
            <w:r w:rsidRPr="007253E4">
              <w:rPr>
                <w:b/>
                <w:bCs/>
                <w:color w:val="000000"/>
                <w:sz w:val="20"/>
                <w:szCs w:val="20"/>
              </w:rPr>
              <w:t>16 630 962</w:t>
            </w:r>
          </w:p>
        </w:tc>
      </w:tr>
      <w:tr w:rsidR="00E75E8F" w:rsidRPr="007253E4" w:rsidTr="00E75E8F">
        <w:trPr>
          <w:trHeight w:val="255"/>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E75E8F" w:rsidRPr="007253E4" w:rsidRDefault="00E75E8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75E8F" w:rsidRPr="007253E4" w:rsidRDefault="00E75E8F">
            <w:pPr>
              <w:rPr>
                <w:color w:val="000000"/>
                <w:sz w:val="20"/>
                <w:szCs w:val="20"/>
              </w:rPr>
            </w:pPr>
            <w:r w:rsidRPr="007253E4">
              <w:rPr>
                <w:color w:val="000000"/>
                <w:sz w:val="20"/>
                <w:szCs w:val="20"/>
              </w:rPr>
              <w:t>Численост на щатния персонал</w:t>
            </w:r>
          </w:p>
        </w:tc>
        <w:tc>
          <w:tcPr>
            <w:tcW w:w="132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 </w:t>
            </w:r>
          </w:p>
        </w:tc>
        <w:tc>
          <w:tcPr>
            <w:tcW w:w="1560" w:type="dxa"/>
            <w:tcBorders>
              <w:top w:val="nil"/>
              <w:left w:val="nil"/>
              <w:bottom w:val="single" w:sz="4" w:space="0" w:color="auto"/>
              <w:right w:val="single" w:sz="4" w:space="0" w:color="auto"/>
            </w:tcBorders>
            <w:shd w:val="clear" w:color="auto" w:fill="auto"/>
            <w:noWrap/>
            <w:vAlign w:val="center"/>
            <w:hideMark/>
          </w:tcPr>
          <w:p w:rsidR="00E75E8F" w:rsidRPr="007253E4" w:rsidRDefault="00E75E8F">
            <w:pPr>
              <w:jc w:val="right"/>
              <w:rPr>
                <w:color w:val="000000"/>
                <w:sz w:val="20"/>
                <w:szCs w:val="20"/>
              </w:rPr>
            </w:pPr>
            <w:r w:rsidRPr="007253E4">
              <w:rPr>
                <w:color w:val="000000"/>
                <w:sz w:val="20"/>
                <w:szCs w:val="20"/>
              </w:rPr>
              <w:t>1 711</w:t>
            </w:r>
          </w:p>
        </w:tc>
      </w:tr>
    </w:tbl>
    <w:p w:rsidR="0018458D" w:rsidRPr="007253E4" w:rsidRDefault="0018458D" w:rsidP="00CA63F7">
      <w:pPr>
        <w:tabs>
          <w:tab w:val="left" w:pos="851"/>
        </w:tabs>
        <w:overflowPunct w:val="0"/>
        <w:autoSpaceDE w:val="0"/>
        <w:autoSpaceDN w:val="0"/>
        <w:adjustRightInd w:val="0"/>
        <w:spacing w:line="276" w:lineRule="auto"/>
        <w:jc w:val="both"/>
        <w:textAlignment w:val="baseline"/>
        <w:rPr>
          <w:rFonts w:eastAsia="Calibri"/>
          <w:b/>
          <w:sz w:val="20"/>
          <w:szCs w:val="20"/>
          <w:shd w:val="clear" w:color="auto" w:fill="FEFEFE"/>
          <w:lang w:val="bg-BG"/>
        </w:rPr>
      </w:pPr>
    </w:p>
    <w:p w:rsidR="005D5999" w:rsidRPr="007253E4" w:rsidRDefault="005D5999" w:rsidP="00881973">
      <w:pPr>
        <w:numPr>
          <w:ilvl w:val="0"/>
          <w:numId w:val="13"/>
        </w:numPr>
        <w:tabs>
          <w:tab w:val="left" w:pos="851"/>
        </w:tabs>
        <w:overflowPunct w:val="0"/>
        <w:autoSpaceDE w:val="0"/>
        <w:autoSpaceDN w:val="0"/>
        <w:adjustRightInd w:val="0"/>
        <w:spacing w:line="276" w:lineRule="auto"/>
        <w:ind w:left="0" w:firstLine="567"/>
        <w:jc w:val="both"/>
        <w:textAlignment w:val="baseline"/>
        <w:rPr>
          <w:rFonts w:eastAsia="Calibri"/>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5D5999" w:rsidRPr="007253E4" w:rsidRDefault="005D5999" w:rsidP="003745D3">
      <w:pPr>
        <w:tabs>
          <w:tab w:val="left" w:pos="567"/>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5D5999" w:rsidRPr="007253E4" w:rsidRDefault="005D5999" w:rsidP="00CA63F7">
      <w:pPr>
        <w:tabs>
          <w:tab w:val="left" w:pos="567"/>
        </w:tabs>
        <w:spacing w:line="276" w:lineRule="auto"/>
        <w:jc w:val="both"/>
        <w:rPr>
          <w:rFonts w:eastAsia="Calibri"/>
          <w:sz w:val="20"/>
          <w:szCs w:val="20"/>
          <w:shd w:val="clear" w:color="auto" w:fill="FEFEFE"/>
          <w:lang w:val="bg-BG"/>
        </w:rPr>
      </w:pPr>
    </w:p>
    <w:p w:rsidR="00D8031A" w:rsidRPr="007253E4" w:rsidRDefault="00D8031A" w:rsidP="00CA63F7">
      <w:pPr>
        <w:tabs>
          <w:tab w:val="left" w:pos="567"/>
        </w:tabs>
        <w:spacing w:line="276" w:lineRule="auto"/>
        <w:jc w:val="both"/>
        <w:rPr>
          <w:rFonts w:eastAsia="Calibri"/>
          <w:sz w:val="20"/>
          <w:szCs w:val="20"/>
          <w:shd w:val="clear" w:color="auto" w:fill="FEFEFE"/>
          <w:lang w:val="bg-BG"/>
        </w:rPr>
      </w:pPr>
    </w:p>
    <w:p w:rsidR="00D8031A" w:rsidRPr="007253E4" w:rsidRDefault="00D8031A" w:rsidP="00795C2F">
      <w:pPr>
        <w:keepNext/>
        <w:keepLines/>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0" w:name="_Toc237251238"/>
      <w:bookmarkEnd w:id="17"/>
      <w:r w:rsidRPr="007253E4">
        <w:rPr>
          <w:rFonts w:eastAsiaTheme="majorEastAsia"/>
          <w:b/>
          <w:bCs/>
          <w:sz w:val="20"/>
          <w:szCs w:val="20"/>
          <w:lang w:val="bg-BG"/>
        </w:rPr>
        <w:t>ПРЕГЛЕД НА ИЗПЪЛНЕНИЕТО НА БЮДЖЕТНА ПРОГРАМА – 2200.01.02 „ПРИРОДНИ РЕСУРСИ В СЕЛСКИТЕ РАЙОНИ”</w:t>
      </w:r>
      <w:bookmarkEnd w:id="20"/>
    </w:p>
    <w:p w:rsidR="004904D4" w:rsidRPr="007253E4" w:rsidRDefault="004904D4" w:rsidP="00CA63F7">
      <w:pPr>
        <w:spacing w:line="276" w:lineRule="auto"/>
        <w:jc w:val="both"/>
        <w:rPr>
          <w:sz w:val="20"/>
          <w:szCs w:val="20"/>
          <w:lang w:val="bg-BG"/>
        </w:rPr>
      </w:pPr>
    </w:p>
    <w:p w:rsidR="00D8031A" w:rsidRPr="007253E4" w:rsidRDefault="00D8031A" w:rsidP="00881973">
      <w:pPr>
        <w:numPr>
          <w:ilvl w:val="0"/>
          <w:numId w:val="15"/>
        </w:numPr>
        <w:spacing w:line="276" w:lineRule="auto"/>
        <w:jc w:val="both"/>
        <w:rPr>
          <w:b/>
          <w:sz w:val="20"/>
          <w:szCs w:val="20"/>
          <w:u w:val="single"/>
          <w:lang w:val="bg-BG"/>
        </w:rPr>
      </w:pPr>
      <w:r w:rsidRPr="007253E4">
        <w:rPr>
          <w:b/>
          <w:sz w:val="20"/>
          <w:szCs w:val="20"/>
          <w:u w:val="single"/>
          <w:lang w:val="bg-BG"/>
        </w:rPr>
        <w:t>Описание на степента на изпълнение на заложените в програмата цели</w:t>
      </w:r>
    </w:p>
    <w:p w:rsidR="00D8031A" w:rsidRPr="007253E4" w:rsidRDefault="00D8031A" w:rsidP="00CA63F7">
      <w:pPr>
        <w:spacing w:line="276" w:lineRule="auto"/>
        <w:ind w:firstLine="426"/>
        <w:jc w:val="both"/>
        <w:rPr>
          <w:b/>
          <w:i/>
          <w:sz w:val="20"/>
          <w:szCs w:val="20"/>
          <w:u w:val="single"/>
          <w:lang w:val="bg-BG"/>
        </w:rPr>
      </w:pPr>
    </w:p>
    <w:p w:rsidR="000D2E49" w:rsidRPr="007253E4" w:rsidRDefault="000D2E49" w:rsidP="000D2E49">
      <w:pPr>
        <w:spacing w:line="276" w:lineRule="auto"/>
        <w:ind w:firstLine="567"/>
        <w:jc w:val="both"/>
        <w:rPr>
          <w:bCs/>
          <w:sz w:val="20"/>
          <w:szCs w:val="20"/>
          <w:lang w:val="bg-BG"/>
        </w:rPr>
      </w:pPr>
      <w:r w:rsidRPr="007253E4">
        <w:rPr>
          <w:bCs/>
          <w:sz w:val="20"/>
          <w:szCs w:val="20"/>
          <w:lang w:val="bg-BG"/>
        </w:rPr>
        <w:t>С програмата се цели решаването на редица проблеми по опазване на природните ресурси в цитираните райони чрез компенсиране на земеделските стопани за наложени ограничения при осъществяване на обичайната им дейност, като: плащания за природни ограничения на фермери в планински райони; плащания за природни ограничения на фермери в райони, различни от планинските; плащания по Натура 2000 и плащания, свързани с Директива 2000/60/EC (WFD); агро-екологични плащания; първоначално залесяване на неземеделски земи; плащания по Натура 2000 - за гори; възстановяване на горския потенциал и въвеждане на превантивни дейности; подобряване на икономическата стойност на горите; добавяне на стойност към земеделски и горски продукти.</w:t>
      </w:r>
    </w:p>
    <w:p w:rsidR="000D2E49" w:rsidRPr="007253E4" w:rsidRDefault="000D2E49" w:rsidP="000D2E49">
      <w:pPr>
        <w:spacing w:line="276" w:lineRule="auto"/>
        <w:ind w:firstLine="567"/>
        <w:jc w:val="both"/>
        <w:rPr>
          <w:bCs/>
          <w:sz w:val="20"/>
          <w:szCs w:val="20"/>
          <w:lang w:val="bg-BG"/>
        </w:rPr>
      </w:pPr>
      <w:r w:rsidRPr="007253E4">
        <w:rPr>
          <w:bCs/>
          <w:sz w:val="20"/>
          <w:szCs w:val="20"/>
          <w:lang w:val="bg-BG"/>
        </w:rPr>
        <w:t>Целите на програмата ще се реализират посредством инструменти главно от интервенциите с плащане на площ от СПРЗСР 2023-2027.</w:t>
      </w:r>
    </w:p>
    <w:p w:rsidR="00FF2CE8" w:rsidRPr="007253E4" w:rsidRDefault="00FF2CE8" w:rsidP="00FF2CE8">
      <w:pPr>
        <w:spacing w:line="276" w:lineRule="auto"/>
        <w:ind w:firstLine="567"/>
        <w:jc w:val="both"/>
        <w:rPr>
          <w:bCs/>
          <w:sz w:val="20"/>
          <w:szCs w:val="20"/>
        </w:rPr>
      </w:pPr>
    </w:p>
    <w:p w:rsidR="00D8031A" w:rsidRPr="007253E4" w:rsidRDefault="00D8031A" w:rsidP="00881973">
      <w:pPr>
        <w:numPr>
          <w:ilvl w:val="0"/>
          <w:numId w:val="15"/>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D8031A" w:rsidRPr="007253E4" w:rsidRDefault="00D8031A" w:rsidP="00CA63F7">
      <w:pPr>
        <w:tabs>
          <w:tab w:val="left" w:pos="851"/>
        </w:tabs>
        <w:overflowPunct w:val="0"/>
        <w:autoSpaceDE w:val="0"/>
        <w:autoSpaceDN w:val="0"/>
        <w:adjustRightInd w:val="0"/>
        <w:spacing w:before="120" w:line="276" w:lineRule="auto"/>
        <w:contextualSpacing/>
        <w:jc w:val="both"/>
        <w:textAlignment w:val="baseline"/>
        <w:rPr>
          <w:rFonts w:eastAsia="Calibri"/>
          <w:b/>
          <w:i/>
          <w:sz w:val="20"/>
          <w:szCs w:val="20"/>
          <w:shd w:val="clear" w:color="auto" w:fill="FEFEFE"/>
          <w:lang w:val="bg-BG"/>
        </w:rPr>
      </w:pPr>
    </w:p>
    <w:p w:rsidR="000D2E49" w:rsidRPr="007253E4" w:rsidRDefault="000D2E49" w:rsidP="000D2E49">
      <w:pPr>
        <w:spacing w:line="276" w:lineRule="auto"/>
        <w:ind w:firstLine="567"/>
        <w:jc w:val="both"/>
        <w:rPr>
          <w:i/>
          <w:sz w:val="20"/>
          <w:szCs w:val="20"/>
          <w:lang w:val="bg-BG" w:eastAsia="bg-BG"/>
        </w:rPr>
      </w:pPr>
      <w:r w:rsidRPr="007253E4">
        <w:rPr>
          <w:i/>
          <w:sz w:val="20"/>
          <w:szCs w:val="20"/>
          <w:lang w:val="bg-BG" w:eastAsia="bg-BG"/>
        </w:rPr>
        <w:t>При разработването и подготовката, довели до одобрението както на ПРСР 2014-2020 г., така и на СПРЗСР 2023-2027 г., са използвани всички налични административни и финансови ресурси, като е покрит целият предвиден инструментариум от дейности: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Подготовка и обсъждане в работни групи (съвместно със социално-икономическите партньори) на документи и материали, свързани с прилагането на политиката за развитие на  селските райони;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Провеждане на семинари за обсъждане прилагането на политиката за развитие на селските райони с участието на социално-икономическите партньори и регионалните структури; </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Изготвяне на проекти и схеми за подпомагане изпълнението на новата политика на ЕС за развитие на селските райони;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Участие в разработването на законодателството и нормативната уредба на национално ниво, касаеща развитието на селските райони, в т.ч. необлагодетелстваните райони в Република България;</w:t>
      </w:r>
    </w:p>
    <w:p w:rsidR="00D8031A" w:rsidRPr="007253E4" w:rsidRDefault="00D8031A" w:rsidP="00CA63F7">
      <w:pPr>
        <w:spacing w:line="276" w:lineRule="auto"/>
        <w:ind w:firstLine="720"/>
        <w:jc w:val="both"/>
        <w:rPr>
          <w:sz w:val="20"/>
          <w:szCs w:val="20"/>
          <w:lang w:val="bg-BG" w:eastAsia="bg-BG"/>
        </w:rPr>
      </w:pPr>
    </w:p>
    <w:p w:rsidR="000D2E49" w:rsidRPr="007253E4" w:rsidRDefault="000D2E49" w:rsidP="000D2E49">
      <w:pPr>
        <w:spacing w:line="276" w:lineRule="auto"/>
        <w:ind w:firstLine="567"/>
        <w:jc w:val="both"/>
        <w:rPr>
          <w:i/>
          <w:sz w:val="20"/>
          <w:szCs w:val="20"/>
          <w:lang w:val="bg-BG" w:eastAsia="bg-BG"/>
        </w:rPr>
      </w:pPr>
      <w:r w:rsidRPr="007253E4">
        <w:rPr>
          <w:i/>
          <w:sz w:val="20"/>
          <w:szCs w:val="20"/>
          <w:lang w:val="bg-BG" w:eastAsia="bg-BG"/>
        </w:rPr>
        <w:t>Управлението и координиране прилагането на планове, програми, проекти и схеми за развитие на селските райони, е изпълнявано и включва главно следните дейности: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Поддържане и участие в системите за обмен на данни SFC2007, SFC2014 и SFC2021 от Европейската Комисия - системата за обмен на данни, чрез която се осъществява комуникация със службите на ЕК за текущия програмен период 2014-2020 е именно SCF2014, използването на която система се извършва паралелно с използването на SFC2021;</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 xml:space="preserve">o След стартирането на новия програмен период (2023-2027), се извършва паралелно поддържане на данните и участие в планирането чрез системата за обмен на данни SFC2021. Версията на SFC2021 се </w:t>
      </w:r>
      <w:r w:rsidRPr="007253E4">
        <w:rPr>
          <w:sz w:val="20"/>
          <w:szCs w:val="20"/>
          <w:lang w:val="bg-BG" w:eastAsia="bg-BG"/>
        </w:rPr>
        <w:lastRenderedPageBreak/>
        <w:t>използва за администриране и комуникация на Стратегическия план за развитие на земеделието и селските райони на Република България за периода 2023-2027 г.;</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Участие на представители на УО на ПРСР и СПРЗСР в Комитети по наблюдение на оперативните програми, финансирани със средства на ЕС.</w:t>
      </w:r>
    </w:p>
    <w:p w:rsidR="00666A68" w:rsidRPr="007253E4" w:rsidRDefault="00666A68" w:rsidP="00666A68">
      <w:pPr>
        <w:spacing w:line="276" w:lineRule="auto"/>
        <w:ind w:firstLine="720"/>
        <w:jc w:val="both"/>
        <w:rPr>
          <w:sz w:val="20"/>
          <w:szCs w:val="20"/>
          <w:lang w:val="bg-BG" w:eastAsia="bg-BG"/>
        </w:rPr>
      </w:pPr>
    </w:p>
    <w:p w:rsidR="00666A68" w:rsidRPr="007253E4" w:rsidRDefault="00666A68" w:rsidP="00D81E72">
      <w:pPr>
        <w:spacing w:line="276" w:lineRule="auto"/>
        <w:ind w:firstLine="567"/>
        <w:jc w:val="both"/>
        <w:rPr>
          <w:i/>
          <w:sz w:val="20"/>
          <w:szCs w:val="20"/>
          <w:lang w:val="bg-BG" w:eastAsia="bg-BG"/>
        </w:rPr>
      </w:pPr>
      <w:r w:rsidRPr="007253E4">
        <w:rPr>
          <w:i/>
          <w:sz w:val="20"/>
          <w:szCs w:val="20"/>
          <w:lang w:val="bg-BG" w:eastAsia="bg-BG"/>
        </w:rPr>
        <w:t>Мониторинг и оценка на изпълнението на програми и схеми за развитие на селските райони, е предвидено да включва следните дейности: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Обработка и обобщаване на показателите за наблюдение и оценка на програми и проекти за развитие на селските райони;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Координиране на наблюдението и оценката на прилагането на агроекологични схеми;</w:t>
      </w:r>
    </w:p>
    <w:p w:rsidR="00666A68" w:rsidRPr="007253E4" w:rsidRDefault="000D2E49" w:rsidP="000D2E49">
      <w:pPr>
        <w:spacing w:line="276" w:lineRule="auto"/>
        <w:ind w:firstLine="567"/>
        <w:jc w:val="both"/>
        <w:rPr>
          <w:sz w:val="20"/>
          <w:szCs w:val="20"/>
          <w:lang w:val="bg-BG" w:eastAsia="bg-BG"/>
        </w:rPr>
      </w:pPr>
      <w:r w:rsidRPr="007253E4">
        <w:rPr>
          <w:sz w:val="20"/>
          <w:szCs w:val="20"/>
          <w:lang w:val="bg-BG" w:eastAsia="bg-BG"/>
        </w:rPr>
        <w:t>o Управление на мониторингова информационна система за нуждите на политиката в областта на развитие на селските райони и нейното планиране, както и поддържане на базата данни в тази система</w:t>
      </w:r>
      <w:r w:rsidR="00666A68" w:rsidRPr="007253E4">
        <w:rPr>
          <w:sz w:val="20"/>
          <w:szCs w:val="20"/>
          <w:lang w:val="bg-BG" w:eastAsia="bg-BG"/>
        </w:rPr>
        <w:t>;</w:t>
      </w:r>
    </w:p>
    <w:p w:rsidR="000D2E49" w:rsidRPr="007253E4" w:rsidRDefault="000D2E49" w:rsidP="000D2E49">
      <w:pPr>
        <w:tabs>
          <w:tab w:val="left" w:pos="567"/>
        </w:tabs>
        <w:spacing w:line="276" w:lineRule="auto"/>
        <w:ind w:firstLine="567"/>
        <w:jc w:val="both"/>
        <w:rPr>
          <w:sz w:val="20"/>
          <w:szCs w:val="20"/>
          <w:lang w:val="bg-BG" w:eastAsia="bg-BG"/>
        </w:rPr>
      </w:pPr>
      <w:r w:rsidRPr="007253E4">
        <w:rPr>
          <w:sz w:val="20"/>
          <w:szCs w:val="20"/>
          <w:lang w:val="bg-BG" w:eastAsia="bg-BG"/>
        </w:rPr>
        <w:t>Освен изгражданата среда за обработка на заявления - Системата за електронни услуги (СЕУ) на Държавен фонд "Земеделие", към момента е в процес на изграждане и информационен модул към ИСАК, който да позволява автоматично извеждане на повечето индикаторни показатели, също така следене на основните индикатори за продукт (output) в реално време.</w:t>
      </w:r>
    </w:p>
    <w:p w:rsidR="00CA2B4E" w:rsidRPr="007253E4" w:rsidRDefault="00CA2B4E" w:rsidP="00D81E72">
      <w:pPr>
        <w:tabs>
          <w:tab w:val="left" w:pos="567"/>
        </w:tabs>
        <w:spacing w:line="276" w:lineRule="auto"/>
        <w:ind w:firstLine="567"/>
        <w:jc w:val="both"/>
        <w:rPr>
          <w:sz w:val="20"/>
          <w:szCs w:val="20"/>
          <w:lang w:val="bg-BG" w:eastAsia="bg-BG"/>
        </w:rPr>
      </w:pPr>
    </w:p>
    <w:p w:rsidR="00D8031A" w:rsidRPr="007253E4" w:rsidRDefault="00D8031A" w:rsidP="00D81E72">
      <w:pPr>
        <w:tabs>
          <w:tab w:val="left" w:pos="567"/>
        </w:tabs>
        <w:spacing w:line="276" w:lineRule="auto"/>
        <w:ind w:firstLine="567"/>
        <w:jc w:val="both"/>
        <w:rPr>
          <w:i/>
          <w:sz w:val="20"/>
          <w:szCs w:val="20"/>
          <w:lang w:val="bg-BG" w:eastAsia="bg-BG"/>
        </w:rPr>
      </w:pPr>
      <w:r w:rsidRPr="007253E4">
        <w:rPr>
          <w:i/>
          <w:sz w:val="20"/>
          <w:szCs w:val="20"/>
          <w:lang w:val="bg-BG" w:eastAsia="bg-BG"/>
        </w:rPr>
        <w:t xml:space="preserve">Изграждането на националната </w:t>
      </w:r>
      <w:r w:rsidR="00E50153" w:rsidRPr="007253E4">
        <w:rPr>
          <w:i/>
          <w:sz w:val="20"/>
          <w:szCs w:val="20"/>
          <w:lang w:val="bg-BG" w:eastAsia="bg-BG"/>
        </w:rPr>
        <w:t>селска мрежа /НСМ/</w:t>
      </w:r>
      <w:r w:rsidRPr="007253E4">
        <w:rPr>
          <w:i/>
          <w:sz w:val="20"/>
          <w:szCs w:val="20"/>
          <w:lang w:val="bg-BG" w:eastAsia="bg-BG"/>
        </w:rPr>
        <w:t>,</w:t>
      </w:r>
      <w:r w:rsidRPr="007253E4">
        <w:rPr>
          <w:b/>
          <w:i/>
          <w:sz w:val="20"/>
          <w:szCs w:val="20"/>
          <w:lang w:val="bg-BG" w:eastAsia="bg-BG"/>
        </w:rPr>
        <w:t xml:space="preserve"> </w:t>
      </w:r>
      <w:r w:rsidRPr="007253E4">
        <w:rPr>
          <w:i/>
          <w:sz w:val="20"/>
          <w:szCs w:val="20"/>
          <w:lang w:val="bg-BG" w:eastAsia="bg-BG"/>
        </w:rPr>
        <w:t>включва следните дейности: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Учредяване и подпомагане работата на звено за управление на мрежата за селски райони в Република България;</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Създаване на  регионални офиси на мрежата;</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Техническо обезпечаване на регионалните офиси (изработване на рекламни и информационни материали, закупуване на технически средства, създаване на интернет страница и др.);</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Популяризиране на националната мрежа за развитие на селските райони;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Обмяна на опит с Европейската мрежа за развитие на селските райони, Международната мрежа за развитие на селските райони и други сходни организации;</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Изработване, отпечатване, размножаване и разпространение на печатни (рекламни информационни) материали за СПРЗСР и Националната ОСП мрежа – бюлетини, дипляни, брошури, флаери, папки, сувенири, баджове и др., вкл. и тяхното систематизиране;</w:t>
      </w:r>
    </w:p>
    <w:p w:rsidR="000D2E49"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Подготовка и провеждане на мероприятия (семинари/ обучения/ кръгли маси, открити дни по сектори и направления и др.) за потенциалните бенефициенти по ПРСР, както и осигуряване на експертна помощ за развитието на капацитета им, в точност набавяне и доставяне на необходимата им информация, както и подготовка и провеждане на мероприятия (семинари/обучения/ кръгли маси и др.) за администрацията на СПРЗСР (Управляващия орган, ДФЗ-Разплащателна агенция и звената, които ги подпомагат в работата по СПРЗСР) на централно ниво и местно ниво за придобиване на знания в областта на ефективното управление, прилагане, наблюдение и оценка на СПРЗСР и интегрирането й с други политики;</w:t>
      </w:r>
    </w:p>
    <w:p w:rsidR="00E50153" w:rsidRPr="007253E4" w:rsidRDefault="000D2E49" w:rsidP="000D2E49">
      <w:pPr>
        <w:spacing w:line="276" w:lineRule="auto"/>
        <w:ind w:firstLine="567"/>
        <w:jc w:val="both"/>
        <w:rPr>
          <w:sz w:val="20"/>
          <w:szCs w:val="20"/>
          <w:lang w:val="bg-BG" w:eastAsia="bg-BG"/>
        </w:rPr>
      </w:pPr>
      <w:r w:rsidRPr="007253E4">
        <w:rPr>
          <w:sz w:val="20"/>
          <w:szCs w:val="20"/>
          <w:lang w:val="bg-BG" w:eastAsia="bg-BG"/>
        </w:rPr>
        <w:t>o Осигуряване на подготовка и подкрепа на УО за следващия програмен период - организиране на срещи и мероприятия за набиране на идеи за бъдещия програмен период;</w:t>
      </w:r>
    </w:p>
    <w:p w:rsidR="000D2E49" w:rsidRPr="007253E4" w:rsidRDefault="000D2E49" w:rsidP="000D2E49">
      <w:pPr>
        <w:spacing w:line="276" w:lineRule="auto"/>
        <w:ind w:firstLine="567"/>
        <w:jc w:val="both"/>
        <w:rPr>
          <w:sz w:val="20"/>
          <w:szCs w:val="20"/>
          <w:lang w:val="bg-BG" w:eastAsia="bg-BG"/>
        </w:rPr>
      </w:pPr>
    </w:p>
    <w:p w:rsidR="00C80E97" w:rsidRPr="007253E4" w:rsidRDefault="002F15D7" w:rsidP="00C80E97">
      <w:pPr>
        <w:tabs>
          <w:tab w:val="left" w:pos="993"/>
        </w:tabs>
        <w:spacing w:line="276" w:lineRule="auto"/>
        <w:ind w:firstLine="567"/>
        <w:jc w:val="both"/>
        <w:rPr>
          <w:sz w:val="20"/>
          <w:szCs w:val="20"/>
          <w:lang w:val="bg-BG" w:eastAsia="bg-BG"/>
        </w:rPr>
      </w:pPr>
      <w:r w:rsidRPr="007253E4">
        <w:rPr>
          <w:sz w:val="20"/>
          <w:szCs w:val="20"/>
          <w:lang w:val="bg-BG" w:eastAsia="bg-BG"/>
        </w:rPr>
        <w:t>Към 30.06.2026 г., по отношение на Националната ОСП мрежа за периода 2023-2027 г. функциите на Звено за управление са поети изцяло от дирекция РСР към МЗХ</w:t>
      </w:r>
    </w:p>
    <w:p w:rsidR="002F15D7" w:rsidRPr="007253E4" w:rsidRDefault="002F15D7" w:rsidP="00C80E97">
      <w:pPr>
        <w:tabs>
          <w:tab w:val="left" w:pos="993"/>
        </w:tabs>
        <w:spacing w:line="276" w:lineRule="auto"/>
        <w:ind w:firstLine="567"/>
        <w:jc w:val="both"/>
        <w:rPr>
          <w:sz w:val="20"/>
          <w:szCs w:val="20"/>
          <w:lang w:val="bg-BG" w:eastAsia="bg-BG"/>
        </w:rPr>
      </w:pPr>
    </w:p>
    <w:p w:rsidR="00D8031A" w:rsidRPr="007253E4" w:rsidRDefault="00D8031A" w:rsidP="00CA63F7">
      <w:pPr>
        <w:tabs>
          <w:tab w:val="left" w:pos="993"/>
        </w:tabs>
        <w:spacing w:line="276" w:lineRule="auto"/>
        <w:ind w:firstLine="567"/>
        <w:jc w:val="both"/>
        <w:rPr>
          <w:i/>
          <w:sz w:val="20"/>
          <w:szCs w:val="20"/>
          <w:lang w:val="bg-BG" w:eastAsia="bg-BG"/>
        </w:rPr>
      </w:pPr>
      <w:r w:rsidRPr="007253E4">
        <w:rPr>
          <w:i/>
          <w:sz w:val="20"/>
          <w:szCs w:val="20"/>
          <w:lang w:val="bg-BG" w:eastAsia="bg-BG"/>
        </w:rPr>
        <w:t>Подпомагането на въвеждането и прилагането на екологосъобразни практики в земеделието, включва следните предвидени дейности:</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o Разработване на насоки по нестартирали интервенции за подпомагане на земеделски стопани;</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o Създаване на отделен слой със земите по Натура 2000 в ИСАК, както и атрибутивни таблици със забраните и ограниченията от Заповедите за обявяване и Плановете за управление на съответната защитена зона от екологичната мрежа Натура 2000;</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o Създаване на отделен слой със земите с висока природна стойност;</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 xml:space="preserve">o Изчисляване на компенсаторните плащания за гори и земеделски земи; </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o Изготвяне на печатни материали и координиране на информационни кампании за популяризиране на агроекологични схеми;</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o Организиране и координиране на информационни и промоционални кампании за Правилата за добра земеделска практика, Програмата за ограничаване и ликвидиране на замърсяването в уязвимите зони и Условията за поддържане на земята в добро земеделско и екологично състояние;</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t>o Координиране на програми за обучение на земеделските стопани  за участие в агроекологичните схеми и прилагане на Правилата за добра земеделска практика;</w:t>
      </w:r>
    </w:p>
    <w:p w:rsidR="002F15D7" w:rsidRPr="007253E4" w:rsidRDefault="002F15D7" w:rsidP="002F15D7">
      <w:pPr>
        <w:spacing w:line="276" w:lineRule="auto"/>
        <w:ind w:firstLine="567"/>
        <w:jc w:val="both"/>
        <w:rPr>
          <w:sz w:val="20"/>
          <w:szCs w:val="20"/>
          <w:lang w:val="bg-BG" w:eastAsia="bg-BG"/>
        </w:rPr>
      </w:pPr>
      <w:r w:rsidRPr="007253E4">
        <w:rPr>
          <w:sz w:val="20"/>
          <w:szCs w:val="20"/>
          <w:lang w:val="bg-BG" w:eastAsia="bg-BG"/>
        </w:rPr>
        <w:lastRenderedPageBreak/>
        <w:t>o 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2F15D7" w:rsidRPr="007253E4" w:rsidRDefault="002F15D7" w:rsidP="002F15D7">
      <w:pPr>
        <w:tabs>
          <w:tab w:val="left" w:pos="993"/>
        </w:tabs>
        <w:spacing w:line="276" w:lineRule="auto"/>
        <w:ind w:firstLine="567"/>
        <w:jc w:val="both"/>
        <w:rPr>
          <w:sz w:val="20"/>
          <w:szCs w:val="20"/>
          <w:lang w:val="bg-BG" w:eastAsia="bg-BG"/>
        </w:rPr>
      </w:pPr>
      <w:r w:rsidRPr="007253E4">
        <w:rPr>
          <w:sz w:val="20"/>
          <w:szCs w:val="20"/>
          <w:lang w:val="bg-BG" w:eastAsia="bg-BG"/>
        </w:rPr>
        <w:t>o Разработване и прилагане на Програмата за ограничаване и ликвидиране на замърсяването в чувствителните зони.</w:t>
      </w:r>
    </w:p>
    <w:p w:rsidR="002F15D7" w:rsidRPr="007253E4" w:rsidRDefault="002F15D7" w:rsidP="002F15D7">
      <w:pPr>
        <w:tabs>
          <w:tab w:val="left" w:pos="993"/>
        </w:tabs>
        <w:spacing w:line="276" w:lineRule="auto"/>
        <w:ind w:firstLine="567"/>
        <w:jc w:val="both"/>
        <w:rPr>
          <w:sz w:val="20"/>
          <w:szCs w:val="20"/>
          <w:lang w:val="bg-BG" w:eastAsia="bg-BG"/>
        </w:rPr>
      </w:pPr>
    </w:p>
    <w:p w:rsidR="00D8031A" w:rsidRPr="007253E4" w:rsidRDefault="000C5590" w:rsidP="002F15D7">
      <w:pPr>
        <w:tabs>
          <w:tab w:val="left" w:pos="993"/>
        </w:tabs>
        <w:spacing w:line="276" w:lineRule="auto"/>
        <w:ind w:firstLine="567"/>
        <w:jc w:val="both"/>
        <w:rPr>
          <w:i/>
          <w:sz w:val="20"/>
          <w:szCs w:val="20"/>
          <w:lang w:val="bg-BG" w:eastAsia="bg-BG"/>
        </w:rPr>
      </w:pPr>
      <w:r w:rsidRPr="007253E4">
        <w:rPr>
          <w:i/>
          <w:sz w:val="20"/>
          <w:szCs w:val="20"/>
          <w:lang w:val="bg-BG" w:eastAsia="bg-BG"/>
        </w:rPr>
        <w:t>Насърчаване развитието на биологичното земеделие включва следните дейности</w:t>
      </w:r>
      <w:r w:rsidR="00D8031A" w:rsidRPr="007253E4">
        <w:rPr>
          <w:i/>
          <w:sz w:val="20"/>
          <w:szCs w:val="20"/>
          <w:lang w:val="bg-BG" w:eastAsia="bg-BG"/>
        </w:rPr>
        <w:t>:</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Изготвяне и прилагане на мерки за увеличаване на потреблението на биологични продукти на вътрешния пазар, чрез информационни материали и изпълнение на промоционална стратегия;</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Разработване и изпълнение на мерки за развитие на външния пазар на български биологични продукти, чрез подпомагане участието на български биологични производители и преработватели на международни специализирани изложения;</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 xml:space="preserve">o Прилагане на мерки за увеличаване на броя на земеделските стопанства, прилагащи биологичния метод на производство и за разширяване на произвежданата гама продукти; </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Прилагане на мерки за разширяване на научноизследователските разработки в областта на биологичното земеделие;</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 xml:space="preserve">o Прилагане на мерки за разширяване и подобряване на ефективността на системата за консултации по биологично земеделие (производство, маркетинг, преработка, управление на стопанството); </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Разработване и прилагане на мерки за разширяване на образованието по биологично земеделие в средните и висши учебни заведения;</w:t>
      </w:r>
    </w:p>
    <w:p w:rsidR="0031638F" w:rsidRPr="007253E4" w:rsidRDefault="00FD1971" w:rsidP="00FD1971">
      <w:pPr>
        <w:spacing w:line="276" w:lineRule="auto"/>
        <w:ind w:firstLine="567"/>
        <w:jc w:val="both"/>
        <w:rPr>
          <w:sz w:val="20"/>
          <w:szCs w:val="20"/>
          <w:lang w:val="bg-BG" w:eastAsia="bg-BG"/>
        </w:rPr>
      </w:pPr>
      <w:r w:rsidRPr="007253E4">
        <w:rPr>
          <w:sz w:val="20"/>
          <w:szCs w:val="20"/>
          <w:lang w:val="bg-BG" w:eastAsia="bg-BG"/>
        </w:rPr>
        <w:t>o Разработване и прилагане на мерки за усъвършенстване на системата за доказване на биологичния произход на българските биологични продукти;</w:t>
      </w:r>
    </w:p>
    <w:p w:rsidR="00D8031A" w:rsidRPr="007253E4" w:rsidRDefault="00D8031A" w:rsidP="00313426">
      <w:pPr>
        <w:spacing w:line="276" w:lineRule="auto"/>
        <w:ind w:firstLine="567"/>
        <w:jc w:val="both"/>
        <w:rPr>
          <w:i/>
          <w:sz w:val="20"/>
          <w:szCs w:val="20"/>
          <w:lang w:val="bg-BG" w:eastAsia="bg-BG"/>
        </w:rPr>
      </w:pPr>
    </w:p>
    <w:p w:rsidR="00FD1971" w:rsidRPr="007253E4" w:rsidRDefault="00FD1971" w:rsidP="00313426">
      <w:pPr>
        <w:spacing w:line="276" w:lineRule="auto"/>
        <w:ind w:firstLine="567"/>
        <w:jc w:val="both"/>
        <w:rPr>
          <w:sz w:val="20"/>
          <w:szCs w:val="20"/>
          <w:lang w:val="bg-BG" w:eastAsia="bg-BG"/>
        </w:rPr>
      </w:pPr>
      <w:r w:rsidRPr="007253E4">
        <w:rPr>
          <w:sz w:val="20"/>
          <w:szCs w:val="20"/>
          <w:lang w:val="bg-BG" w:eastAsia="bg-BG"/>
        </w:rPr>
        <w:t xml:space="preserve">Дирекция „Развитие на селските райони“ създаде интернет страница. /https://sp2023.bg/index.php/, на  която се публикува актуална информация за нормативната база, съдържанието, интервенциите и изпълнението на СПРЗСР. </w:t>
      </w:r>
    </w:p>
    <w:p w:rsidR="00FD1971" w:rsidRPr="007253E4" w:rsidRDefault="00FD1971" w:rsidP="00313426">
      <w:pPr>
        <w:spacing w:line="276" w:lineRule="auto"/>
        <w:ind w:firstLine="567"/>
        <w:jc w:val="both"/>
        <w:rPr>
          <w:sz w:val="20"/>
          <w:szCs w:val="20"/>
          <w:lang w:val="bg-BG" w:eastAsia="bg-BG"/>
        </w:rPr>
      </w:pPr>
    </w:p>
    <w:p w:rsidR="00FD1971" w:rsidRPr="007253E4" w:rsidRDefault="00FD1971" w:rsidP="00FD1971">
      <w:pPr>
        <w:spacing w:line="276" w:lineRule="auto"/>
        <w:ind w:firstLine="567"/>
        <w:jc w:val="both"/>
        <w:rPr>
          <w:i/>
          <w:sz w:val="20"/>
          <w:szCs w:val="20"/>
          <w:lang w:val="bg-BG" w:eastAsia="bg-BG"/>
        </w:rPr>
      </w:pPr>
      <w:r w:rsidRPr="007253E4">
        <w:rPr>
          <w:i/>
          <w:sz w:val="20"/>
          <w:szCs w:val="20"/>
          <w:lang w:val="bg-BG" w:eastAsia="bg-BG"/>
        </w:rPr>
        <w:t>Насърчаването на партньорството и подпомагане дейността на местните общности, включва следните дейности:</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Подобряване на възможностите и районите за сформиране на местни инициативни групи (МИГ);</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Дейности по мобилизиране на вътрешния потенциал за развитие на селските райони и изграждане на местен капацитет чрез:</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Укрепване на съществуващите МИГ;</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Подобряване партньорството между частния и публичния сектор; </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Насърчаване учредяването на нови МИГ.</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Техническо обезпечаване функционирането на МИГ;</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Въвеждане инициативата на ЕС за децентрализирано прилагане на политиката за развитие на селски райони и подобряване ръководството на местно ниво, чрез финансиране на предложения в контекста на Инициатива ЛИДЕР;</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Провеждане на информационно-разяснителни дейности и кампании;</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Изготвяне на информационно-рекламни материали за популяризиране добрите практики и на партньорският подход в работата с местните общности;</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Изготвяне на ръководство  за учредяване, администриране и координация на МИГ.</w:t>
      </w:r>
    </w:p>
    <w:p w:rsidR="00FD1971" w:rsidRPr="007253E4" w:rsidRDefault="00FD1971" w:rsidP="00FD1971">
      <w:pPr>
        <w:spacing w:line="276" w:lineRule="auto"/>
        <w:ind w:firstLine="567"/>
        <w:jc w:val="both"/>
        <w:rPr>
          <w:sz w:val="20"/>
          <w:szCs w:val="20"/>
          <w:lang w:val="bg-BG" w:eastAsia="bg-BG"/>
        </w:rPr>
      </w:pPr>
    </w:p>
    <w:p w:rsidR="00FD1971" w:rsidRPr="007253E4" w:rsidRDefault="00FD1971" w:rsidP="00FD1971">
      <w:pPr>
        <w:spacing w:line="276" w:lineRule="auto"/>
        <w:ind w:firstLine="567"/>
        <w:jc w:val="both"/>
        <w:rPr>
          <w:i/>
          <w:sz w:val="20"/>
          <w:szCs w:val="20"/>
          <w:lang w:val="bg-BG" w:eastAsia="bg-BG"/>
        </w:rPr>
      </w:pPr>
      <w:r w:rsidRPr="007253E4">
        <w:rPr>
          <w:i/>
          <w:sz w:val="20"/>
          <w:szCs w:val="20"/>
          <w:lang w:val="bg-BG" w:eastAsia="bg-BG"/>
        </w:rPr>
        <w:t>Подпомагане на въвеждането и прилагането на екологосъобразни практики в земеделието, включва следните дейности:</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 xml:space="preserve">o Разработване на мерки за подпомагане на земеделски производители за прилагане на агроекологични схеми, чрез Национална агроекологична програма; </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Изготвяне на печатни материали и координиране на информационни кампании за популяризиране на агроекологични схеми;</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Организиране и координиране на информационни и промоционални кампании за Правилата за добра земеделска практика и Програмата за ограничаване и ликвидиране на замърсяването в уязвимите зони;</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Координиране на програми за обучение на земеделските производители за участие в агроекологичните схеми и прилагане на Правилата за добра земеделска практика;</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o 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lastRenderedPageBreak/>
        <w:t>o Разработване и прилагане на Програмата за ограничаване и ликвидиране на замърсяването в чувствителните зони.</w:t>
      </w:r>
    </w:p>
    <w:p w:rsidR="00D8031A" w:rsidRPr="007253E4" w:rsidRDefault="00D8031A" w:rsidP="00CA63F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581046" w:rsidRPr="007253E4" w:rsidRDefault="000532BD" w:rsidP="000532BD">
      <w:pPr>
        <w:numPr>
          <w:ilvl w:val="0"/>
          <w:numId w:val="15"/>
        </w:numPr>
        <w:tabs>
          <w:tab w:val="left" w:pos="0"/>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проектите по програмата</w:t>
      </w:r>
    </w:p>
    <w:p w:rsidR="00A767D1" w:rsidRPr="007253E4" w:rsidRDefault="00A767D1" w:rsidP="00CA63F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581046" w:rsidRPr="007253E4" w:rsidRDefault="00581046"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По програмата няма отчетени администрирани разходи</w:t>
      </w:r>
    </w:p>
    <w:p w:rsidR="00A767D1" w:rsidRPr="007253E4" w:rsidRDefault="00A767D1" w:rsidP="00CA63F7">
      <w:pPr>
        <w:spacing w:line="276" w:lineRule="auto"/>
        <w:jc w:val="both"/>
        <w:rPr>
          <w:b/>
          <w:i/>
          <w:sz w:val="20"/>
          <w:szCs w:val="20"/>
          <w:u w:val="single"/>
          <w:lang w:val="bg-BG"/>
        </w:rPr>
      </w:pPr>
    </w:p>
    <w:p w:rsidR="00581046" w:rsidRPr="007253E4" w:rsidRDefault="00581046" w:rsidP="00881973">
      <w:pPr>
        <w:numPr>
          <w:ilvl w:val="0"/>
          <w:numId w:val="15"/>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показателите за изпълнение на програмата (количествени, качествени, времеви) </w:t>
      </w:r>
      <w:r w:rsidR="00492BC4"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 Приложение №</w:t>
      </w:r>
      <w:r w:rsidR="00D37EDC" w:rsidRPr="007253E4">
        <w:rPr>
          <w:rFonts w:eastAsia="Calibri"/>
          <w:b/>
          <w:sz w:val="20"/>
          <w:szCs w:val="20"/>
          <w:shd w:val="clear" w:color="auto" w:fill="FEFEFE"/>
          <w:lang w:val="bg-BG"/>
        </w:rPr>
        <w:t xml:space="preserve"> </w:t>
      </w:r>
      <w:r w:rsidR="00D070FE" w:rsidRPr="007253E4">
        <w:rPr>
          <w:rFonts w:eastAsia="Calibri"/>
          <w:b/>
          <w:sz w:val="20"/>
          <w:szCs w:val="20"/>
          <w:shd w:val="clear" w:color="auto" w:fill="FEFEFE"/>
          <w:lang w:val="bg-BG"/>
        </w:rPr>
        <w:t>5</w:t>
      </w:r>
    </w:p>
    <w:p w:rsidR="00E92E05" w:rsidRPr="007253E4" w:rsidRDefault="00E92E05" w:rsidP="00E92E05">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8400" w:type="dxa"/>
        <w:jc w:val="center"/>
        <w:tblLook w:val="04A0" w:firstRow="1" w:lastRow="0" w:firstColumn="1" w:lastColumn="0" w:noHBand="0" w:noVBand="1"/>
      </w:tblPr>
      <w:tblGrid>
        <w:gridCol w:w="417"/>
        <w:gridCol w:w="3503"/>
        <w:gridCol w:w="1440"/>
        <w:gridCol w:w="1420"/>
        <w:gridCol w:w="1620"/>
      </w:tblGrid>
      <w:tr w:rsidR="0018458D" w:rsidRPr="007253E4" w:rsidTr="0018458D">
        <w:trPr>
          <w:trHeight w:val="255"/>
          <w:jc w:val="center"/>
        </w:trPr>
        <w:tc>
          <w:tcPr>
            <w:tcW w:w="392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Бюджетна програма - 2200.01.02 - "Природни ресурси в селските райони"</w:t>
            </w:r>
          </w:p>
        </w:tc>
        <w:tc>
          <w:tcPr>
            <w:tcW w:w="144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Мерна единица</w:t>
            </w:r>
          </w:p>
        </w:tc>
        <w:tc>
          <w:tcPr>
            <w:tcW w:w="142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Целева стойност</w:t>
            </w:r>
          </w:p>
        </w:tc>
        <w:tc>
          <w:tcPr>
            <w:tcW w:w="162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Отчет към 30 юни 2026 г.</w:t>
            </w:r>
          </w:p>
        </w:tc>
      </w:tr>
      <w:tr w:rsidR="0018458D" w:rsidRPr="007253E4" w:rsidTr="0018458D">
        <w:trPr>
          <w:trHeight w:val="795"/>
          <w:jc w:val="center"/>
        </w:trPr>
        <w:tc>
          <w:tcPr>
            <w:tcW w:w="3920" w:type="dxa"/>
            <w:gridSpan w:val="2"/>
            <w:vMerge/>
            <w:tcBorders>
              <w:top w:val="single" w:sz="4" w:space="0" w:color="auto"/>
              <w:left w:val="single" w:sz="4" w:space="0" w:color="auto"/>
              <w:bottom w:val="single" w:sz="4" w:space="0" w:color="000000"/>
              <w:right w:val="single" w:sz="4" w:space="0" w:color="000000"/>
            </w:tcBorders>
            <w:vAlign w:val="center"/>
            <w:hideMark/>
          </w:tcPr>
          <w:p w:rsidR="0018458D" w:rsidRPr="007253E4" w:rsidRDefault="0018458D">
            <w:pPr>
              <w:rPr>
                <w:b/>
                <w:bCs/>
                <w:color w:val="000000"/>
                <w:sz w:val="20"/>
                <w:szCs w:val="20"/>
              </w:rPr>
            </w:pPr>
          </w:p>
        </w:tc>
        <w:tc>
          <w:tcPr>
            <w:tcW w:w="1440" w:type="dxa"/>
            <w:vMerge/>
            <w:tcBorders>
              <w:top w:val="single" w:sz="4" w:space="0" w:color="auto"/>
              <w:left w:val="single" w:sz="4" w:space="0" w:color="auto"/>
              <w:bottom w:val="single" w:sz="4" w:space="0" w:color="000000"/>
              <w:right w:val="nil"/>
            </w:tcBorders>
            <w:vAlign w:val="center"/>
            <w:hideMark/>
          </w:tcPr>
          <w:p w:rsidR="0018458D" w:rsidRPr="007253E4" w:rsidRDefault="0018458D">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r>
      <w:tr w:rsidR="0018458D" w:rsidRPr="007253E4" w:rsidTr="0018458D">
        <w:trPr>
          <w:trHeight w:val="270"/>
          <w:jc w:val="center"/>
        </w:trPr>
        <w:tc>
          <w:tcPr>
            <w:tcW w:w="251"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18458D" w:rsidRPr="007253E4" w:rsidRDefault="0018458D">
            <w:pPr>
              <w:jc w:val="center"/>
              <w:rPr>
                <w:b/>
                <w:bCs/>
                <w:color w:val="000000"/>
                <w:sz w:val="20"/>
                <w:szCs w:val="20"/>
              </w:rPr>
            </w:pPr>
            <w:r w:rsidRPr="007253E4">
              <w:rPr>
                <w:b/>
                <w:bCs/>
                <w:color w:val="000000"/>
                <w:sz w:val="20"/>
                <w:szCs w:val="20"/>
              </w:rPr>
              <w:t>№</w:t>
            </w:r>
          </w:p>
        </w:tc>
        <w:tc>
          <w:tcPr>
            <w:tcW w:w="3669" w:type="dxa"/>
            <w:vMerge w:val="restart"/>
            <w:tcBorders>
              <w:top w:val="nil"/>
              <w:left w:val="single" w:sz="4" w:space="0" w:color="auto"/>
              <w:bottom w:val="single" w:sz="4" w:space="0" w:color="000000"/>
              <w:right w:val="single" w:sz="4" w:space="0" w:color="auto"/>
            </w:tcBorders>
            <w:shd w:val="clear" w:color="000000" w:fill="FDE9D9"/>
            <w:vAlign w:val="center"/>
            <w:hideMark/>
          </w:tcPr>
          <w:p w:rsidR="0018458D" w:rsidRPr="007253E4" w:rsidRDefault="0018458D">
            <w:pPr>
              <w:jc w:val="center"/>
              <w:rPr>
                <w:b/>
                <w:bCs/>
                <w:color w:val="000000"/>
                <w:sz w:val="20"/>
                <w:szCs w:val="20"/>
              </w:rPr>
            </w:pPr>
            <w:r w:rsidRPr="007253E4">
              <w:rPr>
                <w:b/>
                <w:bCs/>
                <w:color w:val="000000"/>
                <w:sz w:val="20"/>
                <w:szCs w:val="20"/>
              </w:rPr>
              <w:t>Показатели за изпълнение</w:t>
            </w:r>
          </w:p>
        </w:tc>
        <w:tc>
          <w:tcPr>
            <w:tcW w:w="1440" w:type="dxa"/>
            <w:vMerge/>
            <w:tcBorders>
              <w:top w:val="single" w:sz="4" w:space="0" w:color="auto"/>
              <w:left w:val="single" w:sz="4" w:space="0" w:color="auto"/>
              <w:bottom w:val="single" w:sz="4" w:space="0" w:color="000000"/>
              <w:right w:val="nil"/>
            </w:tcBorders>
            <w:vAlign w:val="center"/>
            <w:hideMark/>
          </w:tcPr>
          <w:p w:rsidR="0018458D" w:rsidRPr="007253E4" w:rsidRDefault="0018458D">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r>
      <w:tr w:rsidR="0018458D" w:rsidRPr="007253E4" w:rsidTr="0018458D">
        <w:trPr>
          <w:trHeight w:val="255"/>
          <w:jc w:val="center"/>
        </w:trPr>
        <w:tc>
          <w:tcPr>
            <w:tcW w:w="251" w:type="dxa"/>
            <w:vMerge/>
            <w:tcBorders>
              <w:top w:val="nil"/>
              <w:left w:val="single" w:sz="4" w:space="0" w:color="auto"/>
              <w:bottom w:val="single" w:sz="4" w:space="0" w:color="000000"/>
              <w:right w:val="single" w:sz="4" w:space="0" w:color="auto"/>
            </w:tcBorders>
            <w:vAlign w:val="center"/>
            <w:hideMark/>
          </w:tcPr>
          <w:p w:rsidR="0018458D" w:rsidRPr="007253E4" w:rsidRDefault="0018458D">
            <w:pPr>
              <w:rPr>
                <w:b/>
                <w:bCs/>
                <w:color w:val="000000"/>
                <w:sz w:val="20"/>
                <w:szCs w:val="20"/>
              </w:rPr>
            </w:pPr>
          </w:p>
        </w:tc>
        <w:tc>
          <w:tcPr>
            <w:tcW w:w="3669" w:type="dxa"/>
            <w:vMerge/>
            <w:tcBorders>
              <w:top w:val="nil"/>
              <w:left w:val="single" w:sz="4" w:space="0" w:color="auto"/>
              <w:bottom w:val="single" w:sz="4" w:space="0" w:color="000000"/>
              <w:right w:val="single" w:sz="4" w:space="0" w:color="auto"/>
            </w:tcBorders>
            <w:vAlign w:val="center"/>
            <w:hideMark/>
          </w:tcPr>
          <w:p w:rsidR="0018458D" w:rsidRPr="007253E4" w:rsidRDefault="0018458D">
            <w:pPr>
              <w:rPr>
                <w:b/>
                <w:bCs/>
                <w:color w:val="000000"/>
                <w:sz w:val="20"/>
                <w:szCs w:val="20"/>
              </w:rPr>
            </w:pPr>
          </w:p>
        </w:tc>
        <w:tc>
          <w:tcPr>
            <w:tcW w:w="1440" w:type="dxa"/>
            <w:vMerge/>
            <w:tcBorders>
              <w:top w:val="single" w:sz="4" w:space="0" w:color="auto"/>
              <w:left w:val="single" w:sz="4" w:space="0" w:color="auto"/>
              <w:bottom w:val="single" w:sz="4" w:space="0" w:color="000000"/>
              <w:right w:val="nil"/>
            </w:tcBorders>
            <w:vAlign w:val="center"/>
            <w:hideMark/>
          </w:tcPr>
          <w:p w:rsidR="0018458D" w:rsidRPr="007253E4" w:rsidRDefault="0018458D">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8458D" w:rsidRPr="007253E4" w:rsidRDefault="0018458D">
            <w:pPr>
              <w:rPr>
                <w:b/>
                <w:bCs/>
                <w:color w:val="000000"/>
                <w:sz w:val="20"/>
                <w:szCs w:val="20"/>
              </w:rPr>
            </w:pP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Подпомогнати площи от планинските райони</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Хектар</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380 000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399 882</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Подпомогнати площи от други необлагодетелствани райони</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Хектар</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170 000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172 414</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3</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Подпомогнати земеделски площи в НАТУРА 2000</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Хектар</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460 000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464 216</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4</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Подпомогнати горски площи в НАТУРА 2000</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Хектар</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60 000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 </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Физическа площ, включена в агроекологични плащания</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Хектар</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6 200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10 436</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6</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Брой на бенефициентите, получаващи помощ за залесяване</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 </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7</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Брой на бенефициентите, получаващи помощ за презалесяване</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9</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 </w:t>
            </w:r>
          </w:p>
        </w:tc>
      </w:tr>
      <w:tr w:rsidR="0018458D" w:rsidRPr="007253E4" w:rsidTr="0018458D">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8</w:t>
            </w:r>
          </w:p>
        </w:tc>
        <w:tc>
          <w:tcPr>
            <w:tcW w:w="3669" w:type="dxa"/>
            <w:tcBorders>
              <w:top w:val="nil"/>
              <w:left w:val="nil"/>
              <w:bottom w:val="single" w:sz="4" w:space="0" w:color="auto"/>
              <w:right w:val="single" w:sz="4" w:space="0" w:color="auto"/>
            </w:tcBorders>
            <w:shd w:val="clear" w:color="auto" w:fill="auto"/>
            <w:vAlign w:val="center"/>
            <w:hideMark/>
          </w:tcPr>
          <w:p w:rsidR="0018458D" w:rsidRPr="007253E4" w:rsidRDefault="0018458D">
            <w:pPr>
              <w:rPr>
                <w:color w:val="000000"/>
                <w:sz w:val="20"/>
                <w:szCs w:val="20"/>
              </w:rPr>
            </w:pPr>
            <w:r w:rsidRPr="007253E4">
              <w:rPr>
                <w:color w:val="000000"/>
                <w:sz w:val="20"/>
                <w:szCs w:val="20"/>
              </w:rPr>
              <w:t>Брой горски стопанства получили инвестиционна подкрепа</w:t>
            </w:r>
          </w:p>
        </w:tc>
        <w:tc>
          <w:tcPr>
            <w:tcW w:w="144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21</w:t>
            </w:r>
          </w:p>
        </w:tc>
        <w:tc>
          <w:tcPr>
            <w:tcW w:w="1620" w:type="dxa"/>
            <w:tcBorders>
              <w:top w:val="nil"/>
              <w:left w:val="nil"/>
              <w:bottom w:val="single" w:sz="4" w:space="0" w:color="auto"/>
              <w:right w:val="single" w:sz="4" w:space="0" w:color="auto"/>
            </w:tcBorders>
            <w:shd w:val="clear" w:color="auto" w:fill="auto"/>
            <w:noWrap/>
            <w:vAlign w:val="center"/>
            <w:hideMark/>
          </w:tcPr>
          <w:p w:rsidR="0018458D" w:rsidRPr="007253E4" w:rsidRDefault="0018458D">
            <w:pPr>
              <w:jc w:val="center"/>
              <w:rPr>
                <w:color w:val="000000"/>
                <w:sz w:val="20"/>
                <w:szCs w:val="20"/>
              </w:rPr>
            </w:pPr>
            <w:r w:rsidRPr="007253E4">
              <w:rPr>
                <w:color w:val="000000"/>
                <w:sz w:val="20"/>
                <w:szCs w:val="20"/>
              </w:rPr>
              <w:t> </w:t>
            </w:r>
          </w:p>
        </w:tc>
      </w:tr>
    </w:tbl>
    <w:p w:rsidR="00D31C83" w:rsidRPr="007253E4" w:rsidRDefault="00D31C83" w:rsidP="00B36913">
      <w:pPr>
        <w:spacing w:line="276" w:lineRule="auto"/>
        <w:ind w:firstLine="567"/>
        <w:jc w:val="both"/>
        <w:rPr>
          <w:i/>
          <w:sz w:val="20"/>
          <w:szCs w:val="20"/>
          <w:lang w:val="bg-BG" w:eastAsia="bg-BG"/>
        </w:rPr>
      </w:pPr>
    </w:p>
    <w:p w:rsidR="0063158F" w:rsidRPr="007253E4" w:rsidRDefault="0063158F" w:rsidP="00CA63F7">
      <w:pPr>
        <w:spacing w:line="276" w:lineRule="auto"/>
        <w:jc w:val="both"/>
        <w:rPr>
          <w:b/>
          <w:i/>
          <w:sz w:val="20"/>
          <w:szCs w:val="20"/>
          <w:u w:val="single"/>
          <w:lang w:val="bg-BG"/>
        </w:rPr>
      </w:pPr>
    </w:p>
    <w:p w:rsidR="00D8394C" w:rsidRPr="007253E4" w:rsidRDefault="00D8394C" w:rsidP="00881973">
      <w:pPr>
        <w:pStyle w:val="ListParagraph"/>
        <w:numPr>
          <w:ilvl w:val="0"/>
          <w:numId w:val="10"/>
        </w:numPr>
        <w:spacing w:line="276" w:lineRule="auto"/>
        <w:jc w:val="both"/>
        <w:rPr>
          <w:b/>
          <w:sz w:val="20"/>
          <w:szCs w:val="20"/>
          <w:lang w:val="bg-BG" w:eastAsia="bg-BG"/>
        </w:rPr>
      </w:pPr>
      <w:r w:rsidRPr="007253E4">
        <w:rPr>
          <w:b/>
          <w:sz w:val="20"/>
          <w:szCs w:val="20"/>
          <w:lang w:val="bg-BG" w:eastAsia="bg-BG"/>
        </w:rPr>
        <w:t>Източници на информацията за данните по показателите за изпълнение</w:t>
      </w:r>
    </w:p>
    <w:p w:rsidR="00D8394C" w:rsidRPr="007253E4" w:rsidRDefault="00D8394C" w:rsidP="00CA63F7">
      <w:pPr>
        <w:spacing w:line="276" w:lineRule="auto"/>
        <w:jc w:val="both"/>
        <w:rPr>
          <w:b/>
          <w:sz w:val="20"/>
          <w:szCs w:val="20"/>
          <w:lang w:val="bg-BG" w:eastAsia="bg-BG"/>
        </w:rPr>
      </w:pPr>
    </w:p>
    <w:p w:rsidR="00BD67A5" w:rsidRPr="007253E4" w:rsidRDefault="00BD67A5" w:rsidP="00FD1971">
      <w:pPr>
        <w:spacing w:line="276" w:lineRule="auto"/>
        <w:ind w:firstLine="567"/>
        <w:jc w:val="both"/>
        <w:rPr>
          <w:sz w:val="20"/>
          <w:szCs w:val="20"/>
          <w:lang w:val="bg-BG" w:eastAsia="bg-BG"/>
        </w:rPr>
      </w:pPr>
      <w:r w:rsidRPr="007253E4">
        <w:rPr>
          <w:sz w:val="20"/>
          <w:szCs w:val="20"/>
          <w:lang w:val="bg-BG" w:eastAsia="bg-BG"/>
        </w:rPr>
        <w:t>ДФ „Земеделие” – Разплащателна агенция, Национален статистически институт, Министерство на земеделието и храните, Национална служба за съвети в земеделието, независими оценители.</w:t>
      </w:r>
    </w:p>
    <w:p w:rsidR="00BD67A5" w:rsidRPr="007253E4" w:rsidRDefault="00BD67A5" w:rsidP="00FD1971">
      <w:pPr>
        <w:spacing w:line="276" w:lineRule="auto"/>
        <w:ind w:firstLine="567"/>
        <w:jc w:val="both"/>
        <w:rPr>
          <w:b/>
          <w:i/>
          <w:sz w:val="20"/>
          <w:szCs w:val="20"/>
          <w:u w:val="single"/>
          <w:lang w:val="bg-BG"/>
        </w:rPr>
      </w:pPr>
    </w:p>
    <w:p w:rsidR="00581046" w:rsidRPr="007253E4" w:rsidRDefault="00581046" w:rsidP="00881973">
      <w:pPr>
        <w:numPr>
          <w:ilvl w:val="0"/>
          <w:numId w:val="15"/>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0F2E4D" w:rsidRPr="007253E4" w:rsidRDefault="000F2E4D" w:rsidP="00CA63F7">
      <w:pPr>
        <w:spacing w:line="276" w:lineRule="auto"/>
        <w:jc w:val="both"/>
        <w:rPr>
          <w:b/>
          <w:bCs/>
          <w:i/>
          <w:color w:val="000000"/>
          <w:sz w:val="20"/>
          <w:szCs w:val="20"/>
          <w:lang w:val="bg-BG"/>
        </w:rPr>
      </w:pPr>
    </w:p>
    <w:p w:rsidR="00FD1971" w:rsidRPr="007253E4" w:rsidRDefault="00FD1971" w:rsidP="00FD1971">
      <w:pPr>
        <w:spacing w:line="276" w:lineRule="auto"/>
        <w:ind w:firstLine="567"/>
        <w:jc w:val="both"/>
        <w:rPr>
          <w:b/>
          <w:i/>
          <w:sz w:val="20"/>
          <w:szCs w:val="20"/>
          <w:lang w:val="bg-BG" w:eastAsia="bg-BG"/>
        </w:rPr>
      </w:pPr>
      <w:r w:rsidRPr="007253E4">
        <w:rPr>
          <w:b/>
          <w:i/>
          <w:sz w:val="20"/>
          <w:szCs w:val="20"/>
          <w:lang w:val="bg-BG" w:eastAsia="bg-BG"/>
        </w:rPr>
        <w:t>Идентифицирани проблеми при прилагането и управлението на ПРСР, които са взети предвид при програмирането на период 2023-2027:</w:t>
      </w:r>
    </w:p>
    <w:p w:rsidR="00FD1971" w:rsidRPr="007253E4" w:rsidRDefault="00FD1971" w:rsidP="00FD1971">
      <w:pPr>
        <w:spacing w:line="276" w:lineRule="auto"/>
        <w:ind w:firstLine="567"/>
        <w:jc w:val="both"/>
        <w:rPr>
          <w:iCs/>
          <w:sz w:val="20"/>
          <w:szCs w:val="20"/>
          <w:lang w:val="bg-BG" w:eastAsia="bg-BG"/>
        </w:rPr>
      </w:pPr>
      <w:r w:rsidRPr="007253E4">
        <w:rPr>
          <w:iCs/>
          <w:sz w:val="20"/>
          <w:szCs w:val="20"/>
          <w:lang w:val="bg-BG" w:eastAsia="bg-BG"/>
        </w:rPr>
        <w:t>- Забавяне обработката на заявления – в ДФЗ е разширен административният капацитет, като през новия програмен период забавянето при разглеждане е по-скоро инцидентно, отколкото практика;</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 Небалансираното прилагане на мерките от Програмата и опасност от непостигане целите на някои от интервенциите от СПРЗСР;</w:t>
      </w:r>
    </w:p>
    <w:p w:rsidR="00FD1971" w:rsidRPr="007253E4" w:rsidRDefault="00FD1971" w:rsidP="00FD1971">
      <w:pPr>
        <w:spacing w:line="276" w:lineRule="auto"/>
        <w:ind w:firstLine="567"/>
        <w:jc w:val="both"/>
        <w:rPr>
          <w:sz w:val="20"/>
          <w:szCs w:val="20"/>
          <w:lang w:val="bg-BG" w:eastAsia="bg-BG"/>
        </w:rPr>
      </w:pPr>
      <w:r w:rsidRPr="007253E4">
        <w:rPr>
          <w:sz w:val="20"/>
          <w:szCs w:val="20"/>
          <w:lang w:val="bg-BG" w:eastAsia="bg-BG"/>
        </w:rPr>
        <w:t>- Труден достъп до кредити за кандидатите като резултат от икономически и финансови криза;</w:t>
      </w:r>
    </w:p>
    <w:p w:rsidR="00FD1971" w:rsidRPr="007253E4" w:rsidRDefault="00FD1971" w:rsidP="00FD1971">
      <w:pPr>
        <w:spacing w:line="276" w:lineRule="auto"/>
        <w:ind w:firstLine="567"/>
        <w:jc w:val="both"/>
        <w:rPr>
          <w:bCs/>
          <w:iCs/>
          <w:sz w:val="20"/>
          <w:szCs w:val="20"/>
          <w:lang w:val="bg-BG" w:eastAsia="bg-BG"/>
        </w:rPr>
      </w:pPr>
      <w:r w:rsidRPr="007253E4">
        <w:rPr>
          <w:bCs/>
          <w:iCs/>
          <w:sz w:val="20"/>
          <w:szCs w:val="20"/>
          <w:lang w:val="bg-BG" w:eastAsia="bg-BG"/>
        </w:rPr>
        <w:t>- Трудности, срещани от допустимите кандидати общини при подготвянето на проектни предложения въпреки продължителния период на прием;</w:t>
      </w:r>
    </w:p>
    <w:p w:rsidR="00FD1971" w:rsidRPr="007253E4" w:rsidRDefault="00FD1971" w:rsidP="00FD1971">
      <w:pPr>
        <w:spacing w:line="276" w:lineRule="auto"/>
        <w:ind w:firstLine="567"/>
        <w:jc w:val="both"/>
        <w:rPr>
          <w:iCs/>
          <w:sz w:val="20"/>
          <w:szCs w:val="20"/>
          <w:lang w:val="bg-BG" w:eastAsia="bg-BG"/>
        </w:rPr>
      </w:pPr>
      <w:r w:rsidRPr="007253E4">
        <w:rPr>
          <w:bCs/>
          <w:iCs/>
          <w:sz w:val="20"/>
          <w:szCs w:val="20"/>
          <w:lang w:val="bg-BG" w:eastAsia="bg-BG"/>
        </w:rPr>
        <w:t xml:space="preserve">- Недостатъчен административен капацитет – освен щатните служители, </w:t>
      </w:r>
      <w:r w:rsidRPr="007253E4">
        <w:rPr>
          <w:sz w:val="20"/>
          <w:szCs w:val="20"/>
          <w:lang w:val="bg-BG" w:eastAsia="bg-BG"/>
        </w:rPr>
        <w:t>ПМС 131/2025 по линия на техническата помощ на СПРЗСР предвижда наемане на до 40 души допълнителен персонал на срочни трудови договори към УО.</w:t>
      </w:r>
    </w:p>
    <w:p w:rsidR="00B22244" w:rsidRPr="007253E4" w:rsidRDefault="00B22244" w:rsidP="00CA63F7">
      <w:pPr>
        <w:spacing w:line="276" w:lineRule="auto"/>
        <w:ind w:firstLine="567"/>
        <w:jc w:val="both"/>
        <w:rPr>
          <w:sz w:val="20"/>
          <w:szCs w:val="20"/>
          <w:lang w:val="bg-BG" w:eastAsia="bg-BG"/>
        </w:rPr>
      </w:pPr>
    </w:p>
    <w:p w:rsidR="00B36913" w:rsidRPr="007253E4" w:rsidRDefault="0063158F" w:rsidP="00CA63F7">
      <w:pPr>
        <w:tabs>
          <w:tab w:val="left" w:pos="851"/>
        </w:tabs>
        <w:spacing w:line="276" w:lineRule="auto"/>
        <w:ind w:firstLine="540"/>
        <w:jc w:val="both"/>
        <w:rPr>
          <w:sz w:val="20"/>
          <w:szCs w:val="20"/>
          <w:lang w:val="bg-BG"/>
        </w:rPr>
      </w:pPr>
      <w:r w:rsidRPr="007253E4">
        <w:rPr>
          <w:b/>
          <w:sz w:val="20"/>
          <w:szCs w:val="20"/>
          <w:lang w:val="bg-BG"/>
        </w:rPr>
        <w:t>е)</w:t>
      </w:r>
      <w:r w:rsidR="003A2F4E" w:rsidRPr="007253E4">
        <w:rPr>
          <w:b/>
          <w:sz w:val="20"/>
          <w:szCs w:val="20"/>
          <w:lang w:val="bg-BG"/>
        </w:rPr>
        <w:t xml:space="preserve"> </w:t>
      </w:r>
      <w:r w:rsidRPr="007253E4">
        <w:rPr>
          <w:b/>
          <w:sz w:val="20"/>
          <w:szCs w:val="20"/>
          <w:lang w:val="bg-BG"/>
        </w:rPr>
        <w:tab/>
        <w:t xml:space="preserve">Отчет на разходите по програмата с разпределение по ведомствени и администрирани </w:t>
      </w:r>
      <w:r w:rsidR="002E0C87" w:rsidRPr="007253E4">
        <w:rPr>
          <w:b/>
          <w:sz w:val="20"/>
          <w:szCs w:val="20"/>
          <w:lang w:val="bg-BG"/>
        </w:rPr>
        <w:t xml:space="preserve">разходи </w:t>
      </w:r>
      <w:r w:rsidRPr="007253E4">
        <w:rPr>
          <w:b/>
          <w:sz w:val="20"/>
          <w:szCs w:val="20"/>
          <w:lang w:val="bg-BG"/>
        </w:rPr>
        <w:t xml:space="preserve">(Приложение № </w:t>
      </w:r>
      <w:r w:rsidR="00C81C67" w:rsidRPr="007253E4">
        <w:rPr>
          <w:b/>
          <w:sz w:val="20"/>
          <w:szCs w:val="20"/>
          <w:lang w:val="bg-BG"/>
        </w:rPr>
        <w:t>6</w:t>
      </w:r>
      <w:r w:rsidRPr="007253E4">
        <w:rPr>
          <w:b/>
          <w:sz w:val="20"/>
          <w:szCs w:val="20"/>
          <w:lang w:val="bg-BG"/>
        </w:rPr>
        <w:t>)</w:t>
      </w:r>
      <w:r w:rsidR="000B7458" w:rsidRPr="007253E4">
        <w:rPr>
          <w:sz w:val="20"/>
          <w:szCs w:val="20"/>
        </w:rPr>
        <w:t xml:space="preserve"> </w:t>
      </w:r>
    </w:p>
    <w:p w:rsidR="00590B48" w:rsidRPr="007253E4" w:rsidRDefault="00590B48" w:rsidP="00CA63F7">
      <w:pPr>
        <w:tabs>
          <w:tab w:val="left" w:pos="851"/>
        </w:tabs>
        <w:spacing w:line="276" w:lineRule="auto"/>
        <w:ind w:firstLine="540"/>
        <w:jc w:val="both"/>
        <w:rPr>
          <w:sz w:val="20"/>
          <w:szCs w:val="20"/>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590B48" w:rsidRPr="007253E4" w:rsidTr="00590B48">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center"/>
              <w:rPr>
                <w:b/>
                <w:bCs/>
                <w:color w:val="000000"/>
                <w:sz w:val="20"/>
                <w:szCs w:val="20"/>
              </w:rPr>
            </w:pPr>
            <w:r w:rsidRPr="007253E4">
              <w:rPr>
                <w:b/>
                <w:bCs/>
                <w:color w:val="000000"/>
                <w:sz w:val="20"/>
                <w:szCs w:val="20"/>
              </w:rPr>
              <w:lastRenderedPageBreak/>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2200.01.02 Бюджетна програма „Природни ресурси в селските райони”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Отчет</w:t>
            </w:r>
          </w:p>
        </w:tc>
      </w:tr>
      <w:tr w:rsidR="00590B48" w:rsidRPr="007253E4" w:rsidTr="00590B48">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90B48" w:rsidRPr="007253E4" w:rsidRDefault="00590B48">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590B48" w:rsidRPr="007253E4" w:rsidRDefault="00590B4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90B48" w:rsidRPr="007253E4" w:rsidRDefault="00590B48">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590B48" w:rsidRPr="007253E4" w:rsidRDefault="00590B48">
            <w:pPr>
              <w:rPr>
                <w:b/>
                <w:bCs/>
                <w:color w:val="000000"/>
                <w:sz w:val="20"/>
                <w:szCs w:val="20"/>
              </w:rPr>
            </w:pP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590B48" w:rsidRPr="007253E4" w:rsidRDefault="00590B48">
            <w:pPr>
              <w:jc w:val="center"/>
              <w:rPr>
                <w:b/>
                <w:bCs/>
                <w:color w:val="000000"/>
                <w:sz w:val="20"/>
                <w:szCs w:val="20"/>
              </w:rPr>
            </w:pPr>
            <w:r w:rsidRPr="007253E4">
              <w:rPr>
                <w:b/>
                <w:bCs/>
                <w:color w:val="000000"/>
                <w:sz w:val="20"/>
                <w:szCs w:val="20"/>
              </w:rPr>
              <w:t> </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32 004</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32 004</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32 004</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32 004</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r>
      <w:tr w:rsidR="00590B48" w:rsidRPr="007253E4" w:rsidTr="00590B48">
        <w:trPr>
          <w:trHeight w:val="55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ІІ.</w:t>
            </w:r>
          </w:p>
        </w:tc>
        <w:tc>
          <w:tcPr>
            <w:tcW w:w="5160" w:type="dxa"/>
            <w:tcBorders>
              <w:top w:val="single" w:sz="4" w:space="0" w:color="auto"/>
              <w:left w:val="nil"/>
              <w:bottom w:val="single" w:sz="4" w:space="0" w:color="auto"/>
              <w:right w:val="nil"/>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r>
      <w:tr w:rsidR="00590B48" w:rsidRPr="007253E4" w:rsidTr="00590B48">
        <w:trPr>
          <w:trHeight w:val="51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ІІІ.</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i/>
                <w:iCs/>
                <w:color w:val="000000"/>
                <w:sz w:val="20"/>
                <w:szCs w:val="20"/>
              </w:rPr>
            </w:pPr>
            <w:r w:rsidRPr="007253E4">
              <w:rPr>
                <w:i/>
                <w:iCs/>
                <w:color w:val="000000"/>
                <w:sz w:val="20"/>
                <w:szCs w:val="20"/>
              </w:rPr>
              <w:t> </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32 004</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b/>
                <w:bCs/>
                <w:color w:val="000000"/>
                <w:sz w:val="20"/>
                <w:szCs w:val="20"/>
              </w:rPr>
            </w:pPr>
            <w:r w:rsidRPr="007253E4">
              <w:rPr>
                <w:b/>
                <w:bCs/>
                <w:color w:val="000000"/>
                <w:sz w:val="20"/>
                <w:szCs w:val="20"/>
              </w:rPr>
              <w:t>32 004</w:t>
            </w:r>
          </w:p>
        </w:tc>
      </w:tr>
      <w:tr w:rsidR="00590B48" w:rsidRPr="007253E4" w:rsidTr="00590B48">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90B48" w:rsidRPr="007253E4" w:rsidRDefault="00590B48">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90B48" w:rsidRPr="007253E4" w:rsidRDefault="00590B48">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90B48" w:rsidRPr="007253E4" w:rsidRDefault="00590B48">
            <w:pPr>
              <w:jc w:val="right"/>
              <w:rPr>
                <w:color w:val="000000"/>
                <w:sz w:val="20"/>
                <w:szCs w:val="20"/>
              </w:rPr>
            </w:pPr>
            <w:r w:rsidRPr="007253E4">
              <w:rPr>
                <w:color w:val="000000"/>
                <w:sz w:val="20"/>
                <w:szCs w:val="20"/>
              </w:rPr>
              <w:t>8</w:t>
            </w:r>
          </w:p>
        </w:tc>
      </w:tr>
    </w:tbl>
    <w:p w:rsidR="00946B6D" w:rsidRPr="007253E4" w:rsidRDefault="00946B6D" w:rsidP="00CA63F7">
      <w:pPr>
        <w:tabs>
          <w:tab w:val="left" w:pos="851"/>
        </w:tabs>
        <w:overflowPunct w:val="0"/>
        <w:autoSpaceDE w:val="0"/>
        <w:autoSpaceDN w:val="0"/>
        <w:adjustRightInd w:val="0"/>
        <w:spacing w:before="120" w:line="276" w:lineRule="auto"/>
        <w:ind w:left="568"/>
        <w:contextualSpacing/>
        <w:jc w:val="both"/>
        <w:textAlignment w:val="baseline"/>
        <w:rPr>
          <w:rFonts w:eastAsia="Calibri"/>
          <w:b/>
          <w:sz w:val="20"/>
          <w:szCs w:val="20"/>
          <w:shd w:val="clear" w:color="auto" w:fill="FEFEFE"/>
          <w:lang w:val="bg-BG"/>
        </w:rPr>
      </w:pPr>
    </w:p>
    <w:p w:rsidR="00881AFA" w:rsidRPr="007253E4" w:rsidRDefault="0063158F" w:rsidP="00CA63F7">
      <w:pPr>
        <w:tabs>
          <w:tab w:val="left" w:pos="851"/>
        </w:tabs>
        <w:overflowPunct w:val="0"/>
        <w:autoSpaceDE w:val="0"/>
        <w:autoSpaceDN w:val="0"/>
        <w:adjustRightInd w:val="0"/>
        <w:spacing w:before="120" w:line="276" w:lineRule="auto"/>
        <w:ind w:left="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ж) </w:t>
      </w:r>
      <w:r w:rsidR="00881AFA" w:rsidRPr="007253E4">
        <w:rPr>
          <w:rFonts w:eastAsia="Calibri"/>
          <w:b/>
          <w:sz w:val="20"/>
          <w:szCs w:val="20"/>
          <w:shd w:val="clear" w:color="auto" w:fill="FEFEFE"/>
          <w:lang w:val="bg-BG"/>
        </w:rPr>
        <w:t>Отговорност за изпълнението на програмата</w:t>
      </w:r>
    </w:p>
    <w:p w:rsidR="00FD1971" w:rsidRPr="007253E4" w:rsidRDefault="00FD1971" w:rsidP="00CA63F7">
      <w:pPr>
        <w:tabs>
          <w:tab w:val="left" w:pos="851"/>
        </w:tabs>
        <w:overflowPunct w:val="0"/>
        <w:autoSpaceDE w:val="0"/>
        <w:autoSpaceDN w:val="0"/>
        <w:adjustRightInd w:val="0"/>
        <w:spacing w:before="120" w:line="276" w:lineRule="auto"/>
        <w:ind w:left="568"/>
        <w:contextualSpacing/>
        <w:jc w:val="both"/>
        <w:textAlignment w:val="baseline"/>
        <w:rPr>
          <w:rFonts w:eastAsia="Calibri"/>
          <w:b/>
          <w:sz w:val="20"/>
          <w:szCs w:val="20"/>
          <w:shd w:val="clear" w:color="auto" w:fill="FEFEFE"/>
          <w:lang w:val="bg-BG"/>
        </w:rPr>
      </w:pPr>
    </w:p>
    <w:p w:rsidR="00A9536B" w:rsidRPr="007253E4" w:rsidRDefault="00A9536B" w:rsidP="00A9536B">
      <w:pPr>
        <w:spacing w:line="276" w:lineRule="auto"/>
        <w:ind w:firstLine="567"/>
        <w:jc w:val="both"/>
        <w:rPr>
          <w:bCs/>
          <w:iCs/>
          <w:sz w:val="20"/>
          <w:szCs w:val="20"/>
          <w:lang w:val="bg-BG" w:eastAsia="bg-BG"/>
        </w:rPr>
      </w:pPr>
      <w:r w:rsidRPr="007253E4">
        <w:rPr>
          <w:bCs/>
          <w:iCs/>
          <w:sz w:val="20"/>
          <w:szCs w:val="20"/>
          <w:lang w:val="bg-BG" w:eastAsia="bg-BG"/>
        </w:rPr>
        <w:t xml:space="preserve">Дирекция „Директни плащания“, дирекция „Развитие на селските райони“, дирекция „Пазарни мерки и организация на производителите“ и дирекция „Животновъдство“ – Управляващ орган на СПРЗСР </w:t>
      </w:r>
    </w:p>
    <w:p w:rsidR="00BD67A5" w:rsidRPr="007253E4" w:rsidRDefault="00A9536B" w:rsidP="00BD67A5">
      <w:pPr>
        <w:spacing w:line="276" w:lineRule="auto"/>
        <w:ind w:firstLine="567"/>
        <w:jc w:val="both"/>
        <w:rPr>
          <w:bCs/>
          <w:iCs/>
          <w:sz w:val="20"/>
          <w:szCs w:val="20"/>
          <w:lang w:val="bg-BG" w:eastAsia="bg-BG"/>
        </w:rPr>
      </w:pPr>
      <w:r w:rsidRPr="007253E4">
        <w:rPr>
          <w:bCs/>
          <w:iCs/>
          <w:sz w:val="20"/>
          <w:szCs w:val="20"/>
          <w:lang w:val="bg-BG" w:eastAsia="bg-BG"/>
        </w:rPr>
        <w:t xml:space="preserve">Държавен фонд „Земеделие” – </w:t>
      </w:r>
      <w:r w:rsidR="00BD67A5" w:rsidRPr="007253E4">
        <w:rPr>
          <w:bCs/>
          <w:iCs/>
          <w:sz w:val="20"/>
          <w:szCs w:val="20"/>
          <w:lang w:val="bg-BG" w:eastAsia="bg-BG"/>
        </w:rPr>
        <w:t>по отношение на делегираните права и задължения с Договор за делегиране на функции по изпълнение на СПРЗСР – № РД50-193 от 13.10.2023 г.</w:t>
      </w:r>
    </w:p>
    <w:p w:rsidR="00814A00" w:rsidRPr="007253E4" w:rsidRDefault="00814A00" w:rsidP="00A9536B">
      <w:pPr>
        <w:spacing w:line="276" w:lineRule="auto"/>
        <w:ind w:firstLine="567"/>
        <w:jc w:val="both"/>
        <w:rPr>
          <w:bCs/>
          <w:iCs/>
          <w:sz w:val="20"/>
          <w:szCs w:val="20"/>
          <w:lang w:val="bg-BG" w:eastAsia="bg-BG"/>
        </w:rPr>
      </w:pPr>
    </w:p>
    <w:p w:rsidR="002B7C51" w:rsidRPr="007253E4" w:rsidRDefault="002B7C51" w:rsidP="00A9536B">
      <w:pPr>
        <w:spacing w:line="276" w:lineRule="auto"/>
        <w:ind w:firstLine="540"/>
        <w:jc w:val="both"/>
        <w:rPr>
          <w:b/>
          <w:sz w:val="20"/>
          <w:szCs w:val="20"/>
          <w:lang w:val="bg-BG"/>
        </w:rPr>
      </w:pPr>
    </w:p>
    <w:p w:rsidR="00586FAD" w:rsidRPr="007253E4" w:rsidRDefault="00586FAD" w:rsidP="00795C2F">
      <w:pPr>
        <w:widowControl w:val="0"/>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1" w:name="_Toc237251239"/>
      <w:r w:rsidRPr="007253E4">
        <w:rPr>
          <w:rFonts w:eastAsiaTheme="majorEastAsia"/>
          <w:b/>
          <w:bCs/>
          <w:sz w:val="20"/>
          <w:szCs w:val="20"/>
          <w:lang w:val="bg-BG"/>
        </w:rPr>
        <w:t>ПРЕГЛЕД НА ИЗПЪЛНЕНИЕТО НА БЮДЖЕТНА ПРОГРАМА – 2200.01.03 „РАСТЕНИЕВЪДСТВО”</w:t>
      </w:r>
      <w:bookmarkEnd w:id="21"/>
    </w:p>
    <w:p w:rsidR="003E0E4F" w:rsidRPr="007253E4" w:rsidRDefault="003E0E4F" w:rsidP="00CA63F7">
      <w:pPr>
        <w:pStyle w:val="Heading21"/>
        <w:spacing w:line="276" w:lineRule="auto"/>
        <w:ind w:left="0" w:firstLine="0"/>
        <w:jc w:val="both"/>
        <w:rPr>
          <w:sz w:val="20"/>
          <w:szCs w:val="20"/>
          <w:lang w:val="bg-BG"/>
        </w:rPr>
      </w:pPr>
    </w:p>
    <w:p w:rsidR="00A669DD" w:rsidRPr="007253E4" w:rsidRDefault="00A669DD" w:rsidP="00881973">
      <w:pPr>
        <w:numPr>
          <w:ilvl w:val="0"/>
          <w:numId w:val="16"/>
        </w:numPr>
        <w:spacing w:line="276" w:lineRule="auto"/>
        <w:jc w:val="both"/>
        <w:rPr>
          <w:b/>
          <w:sz w:val="20"/>
          <w:szCs w:val="20"/>
          <w:lang w:val="bg-BG"/>
        </w:rPr>
      </w:pPr>
      <w:r w:rsidRPr="007253E4">
        <w:rPr>
          <w:b/>
          <w:sz w:val="20"/>
          <w:szCs w:val="20"/>
          <w:lang w:val="bg-BG"/>
        </w:rPr>
        <w:t>Описание на степента на изпълнение на заложените в програмата цели</w:t>
      </w:r>
    </w:p>
    <w:p w:rsidR="00A669DD" w:rsidRPr="007253E4" w:rsidRDefault="00A669DD" w:rsidP="00CA63F7">
      <w:pPr>
        <w:spacing w:line="276" w:lineRule="auto"/>
        <w:ind w:firstLine="540"/>
        <w:jc w:val="both"/>
        <w:rPr>
          <w:b/>
          <w:sz w:val="20"/>
          <w:szCs w:val="20"/>
          <w:lang w:val="bg-BG"/>
        </w:rPr>
      </w:pPr>
    </w:p>
    <w:p w:rsidR="00A669DD" w:rsidRPr="007253E4" w:rsidRDefault="00A669DD" w:rsidP="00CA63F7">
      <w:pPr>
        <w:spacing w:line="276" w:lineRule="auto"/>
        <w:ind w:firstLine="540"/>
        <w:jc w:val="both"/>
        <w:rPr>
          <w:i/>
          <w:sz w:val="20"/>
          <w:szCs w:val="20"/>
          <w:lang w:val="bg-BG"/>
        </w:rPr>
      </w:pPr>
      <w:r w:rsidRPr="007253E4">
        <w:rPr>
          <w:i/>
          <w:sz w:val="20"/>
          <w:szCs w:val="20"/>
          <w:lang w:val="bg-BG"/>
        </w:rPr>
        <w:t>Изграждане на ефективно конкурентно растениевъдно производство, чрез правилно управление и използване на националните ресурси.</w:t>
      </w:r>
    </w:p>
    <w:p w:rsidR="00C300E7" w:rsidRPr="007253E4" w:rsidRDefault="00C300E7" w:rsidP="00C300E7">
      <w:pPr>
        <w:spacing w:line="276" w:lineRule="auto"/>
        <w:ind w:firstLine="540"/>
        <w:jc w:val="both"/>
        <w:rPr>
          <w:sz w:val="20"/>
          <w:szCs w:val="20"/>
          <w:lang w:val="bg-BG"/>
        </w:rPr>
      </w:pPr>
      <w:r w:rsidRPr="007253E4">
        <w:rPr>
          <w:sz w:val="20"/>
          <w:szCs w:val="20"/>
          <w:lang w:val="bg-BG"/>
        </w:rPr>
        <w:t xml:space="preserve">Целта ще се постигне чрез стабилизиране и устойчиво развитие на растениевъдното производство, създаване на условия за разширяване на инвестициите в земеделието и производство на висококачествени, екологично чисти и разнообразни земеделски продукти. Приоритетно развитие на зеленчукопроизводството и овощарството, производството на етерично маслени култури. </w:t>
      </w:r>
    </w:p>
    <w:p w:rsidR="00A669DD" w:rsidRPr="007253E4" w:rsidRDefault="00A669DD" w:rsidP="00CA63F7">
      <w:pPr>
        <w:spacing w:line="276" w:lineRule="auto"/>
        <w:ind w:firstLine="540"/>
        <w:jc w:val="both"/>
        <w:rPr>
          <w:sz w:val="20"/>
          <w:szCs w:val="20"/>
          <w:lang w:val="bg-BG"/>
        </w:rPr>
      </w:pPr>
      <w:r w:rsidRPr="007253E4">
        <w:rPr>
          <w:sz w:val="20"/>
          <w:szCs w:val="20"/>
          <w:lang w:val="bg-BG"/>
        </w:rPr>
        <w:t>М</w:t>
      </w:r>
      <w:r w:rsidR="00810EF5" w:rsidRPr="007253E4">
        <w:rPr>
          <w:sz w:val="20"/>
          <w:szCs w:val="20"/>
          <w:lang w:val="bg-BG"/>
        </w:rPr>
        <w:t>инистерство на земеделието и храните</w:t>
      </w:r>
      <w:r w:rsidRPr="007253E4">
        <w:rPr>
          <w:sz w:val="20"/>
          <w:szCs w:val="20"/>
          <w:lang w:val="bg-BG"/>
        </w:rPr>
        <w:t xml:space="preserve"> ще продължи да полага необходимите усилия за:</w:t>
      </w:r>
    </w:p>
    <w:p w:rsidR="00A669DD" w:rsidRPr="007253E4"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повишаване на конкурентоспособността на българските земеделски продукти в условията на членството ни в ЕС;</w:t>
      </w:r>
    </w:p>
    <w:p w:rsidR="00A669DD" w:rsidRPr="007253E4" w:rsidRDefault="00A669DD" w:rsidP="00881973">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създаване на алтернативен поминък на стопанствата, засегнати от преструктуриране на отрасли – тютюнопроизводство;</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запазване на производството на ориенталски тютюн и увеличаване на площите с памук;</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запазване на старите, местни и интродуцирани сортове, подходящи за почвено климатичните условия на страната;</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актуализиране на сортовата структура на земеделските култури;</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създаване на условия за увеличаване на насажденията от пазарно ориентирани земеделски култури и задоволяване потребностите на пазара, износа и преработвателната промишленост;</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информиране на земеделските производители за прилагане на националните стандарти за поддържане на земята в добро земеделско и екологично състояние;</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изготвяне на мерки за увеличаване на възможностите и подобряване на условията за реализация на пазара на произведените растителни продукти;</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t>прилагане на държавни помощи за компенсиране на щети върху земеделски продукти, причинени от природни бедствия, неблагоприятни климатични условия, болести и неприятели по растенията, както и специфично подпомагане на производители на пресни плодове и зеленчуци</w:t>
      </w:r>
    </w:p>
    <w:p w:rsidR="00C300E7" w:rsidRPr="007253E4" w:rsidRDefault="00C300E7" w:rsidP="00C300E7">
      <w:pPr>
        <w:pStyle w:val="ListParagraph"/>
        <w:numPr>
          <w:ilvl w:val="0"/>
          <w:numId w:val="7"/>
        </w:numPr>
        <w:tabs>
          <w:tab w:val="clear" w:pos="646"/>
          <w:tab w:val="num" w:pos="0"/>
        </w:tabs>
        <w:spacing w:line="276" w:lineRule="auto"/>
        <w:ind w:left="0" w:firstLine="567"/>
        <w:jc w:val="both"/>
        <w:rPr>
          <w:sz w:val="20"/>
          <w:szCs w:val="20"/>
          <w:lang w:val="bg-BG"/>
        </w:rPr>
      </w:pPr>
      <w:r w:rsidRPr="007253E4">
        <w:rPr>
          <w:sz w:val="20"/>
          <w:szCs w:val="20"/>
          <w:lang w:val="bg-BG"/>
        </w:rPr>
        <w:lastRenderedPageBreak/>
        <w:t>подобряване на партньорството между МЗХ и неправителствените организации в земеделието.</w:t>
      </w:r>
    </w:p>
    <w:p w:rsidR="00A669DD" w:rsidRPr="007253E4" w:rsidRDefault="00A669DD" w:rsidP="00292C24">
      <w:pPr>
        <w:spacing w:line="276" w:lineRule="auto"/>
        <w:ind w:firstLine="540"/>
        <w:jc w:val="both"/>
        <w:rPr>
          <w:sz w:val="20"/>
          <w:szCs w:val="20"/>
          <w:lang w:val="bg-BG"/>
        </w:rPr>
      </w:pPr>
    </w:p>
    <w:p w:rsidR="00285D5C" w:rsidRPr="007253E4" w:rsidRDefault="00C300E7" w:rsidP="00285D5C">
      <w:pPr>
        <w:spacing w:line="276" w:lineRule="auto"/>
        <w:ind w:firstLine="540"/>
        <w:jc w:val="both"/>
        <w:rPr>
          <w:sz w:val="20"/>
          <w:szCs w:val="20"/>
          <w:lang w:val="bg-BG"/>
        </w:rPr>
      </w:pPr>
      <w:r w:rsidRPr="007253E4">
        <w:rPr>
          <w:sz w:val="20"/>
          <w:szCs w:val="20"/>
          <w:lang w:val="bg-BG"/>
        </w:rPr>
        <w:t>Към 30.06.202</w:t>
      </w:r>
      <w:r w:rsidRPr="007253E4">
        <w:rPr>
          <w:sz w:val="20"/>
          <w:szCs w:val="20"/>
        </w:rPr>
        <w:t>6</w:t>
      </w:r>
      <w:r w:rsidRPr="007253E4">
        <w:rPr>
          <w:sz w:val="20"/>
          <w:szCs w:val="20"/>
          <w:lang w:val="bg-BG"/>
        </w:rPr>
        <w:t xml:space="preserve"> г. в МЗХ са извършени редица дейности в изпълнение на програмата, с което в значителна степен е допринесено за постигане на заложените в програмния бюджет цели.</w:t>
      </w:r>
      <w:r w:rsidR="00285D5C" w:rsidRPr="007253E4">
        <w:rPr>
          <w:sz w:val="20"/>
          <w:szCs w:val="20"/>
          <w:lang w:val="bg-BG"/>
        </w:rPr>
        <w:t xml:space="preserve"> </w:t>
      </w:r>
    </w:p>
    <w:p w:rsidR="00810EF5" w:rsidRPr="007253E4" w:rsidRDefault="00810EF5" w:rsidP="00CA63F7">
      <w:pPr>
        <w:spacing w:line="276" w:lineRule="auto"/>
        <w:ind w:firstLine="540"/>
        <w:jc w:val="both"/>
        <w:rPr>
          <w:sz w:val="20"/>
          <w:szCs w:val="20"/>
          <w:lang w:val="bg-BG"/>
        </w:rPr>
      </w:pPr>
    </w:p>
    <w:p w:rsidR="00A669DD" w:rsidRPr="007253E4" w:rsidRDefault="00A669DD" w:rsidP="00CA63F7">
      <w:pPr>
        <w:spacing w:line="276" w:lineRule="auto"/>
        <w:ind w:firstLine="540"/>
        <w:jc w:val="both"/>
        <w:rPr>
          <w:sz w:val="20"/>
          <w:szCs w:val="20"/>
          <w:lang w:val="bg-BG"/>
        </w:rPr>
      </w:pPr>
      <w:r w:rsidRPr="007253E4">
        <w:rPr>
          <w:sz w:val="20"/>
          <w:szCs w:val="20"/>
          <w:lang w:val="bg-BG"/>
        </w:rPr>
        <w:t xml:space="preserve">В рамките на </w:t>
      </w:r>
      <w:r w:rsidR="0040023A" w:rsidRPr="007253E4">
        <w:rPr>
          <w:sz w:val="20"/>
          <w:szCs w:val="20"/>
          <w:lang w:val="bg-BG"/>
        </w:rPr>
        <w:t>програмата</w:t>
      </w:r>
      <w:r w:rsidRPr="007253E4">
        <w:rPr>
          <w:sz w:val="20"/>
          <w:szCs w:val="20"/>
          <w:lang w:val="bg-BG"/>
        </w:rPr>
        <w:t>, МЗ</w:t>
      </w:r>
      <w:r w:rsidR="0040023A" w:rsidRPr="007253E4">
        <w:rPr>
          <w:sz w:val="20"/>
          <w:szCs w:val="20"/>
          <w:lang w:val="bg-BG"/>
        </w:rPr>
        <w:t>Х</w:t>
      </w:r>
      <w:r w:rsidRPr="007253E4">
        <w:rPr>
          <w:sz w:val="20"/>
          <w:szCs w:val="20"/>
          <w:lang w:val="bg-BG"/>
        </w:rPr>
        <w:t xml:space="preserve"> реализира дейности, насочени к</w:t>
      </w:r>
      <w:r w:rsidR="007D6553" w:rsidRPr="007253E4">
        <w:rPr>
          <w:sz w:val="20"/>
          <w:szCs w:val="20"/>
          <w:lang w:val="bg-BG"/>
        </w:rPr>
        <w:t xml:space="preserve">ъм постигане и </w:t>
      </w:r>
      <w:r w:rsidRPr="007253E4">
        <w:rPr>
          <w:sz w:val="20"/>
          <w:szCs w:val="20"/>
          <w:lang w:val="bg-BG"/>
        </w:rPr>
        <w:t>на следните цели:</w:t>
      </w:r>
    </w:p>
    <w:p w:rsidR="00A669DD" w:rsidRPr="007253E4" w:rsidRDefault="00A669DD" w:rsidP="00CA63F7">
      <w:pPr>
        <w:spacing w:line="276" w:lineRule="auto"/>
        <w:ind w:firstLine="540"/>
        <w:jc w:val="both"/>
        <w:rPr>
          <w:sz w:val="20"/>
          <w:szCs w:val="20"/>
          <w:lang w:val="bg-BG"/>
        </w:rPr>
      </w:pPr>
      <w:r w:rsidRPr="007253E4">
        <w:rPr>
          <w:sz w:val="20"/>
          <w:szCs w:val="20"/>
          <w:lang w:val="bg-BG"/>
        </w:rPr>
        <w:t xml:space="preserve">- </w:t>
      </w:r>
      <w:r w:rsidR="003428EE" w:rsidRPr="007253E4">
        <w:rPr>
          <w:sz w:val="20"/>
          <w:szCs w:val="20"/>
          <w:lang w:val="bg-BG"/>
        </w:rPr>
        <w:t>Гарантиране спазването на националните процедури в областта на надзора и контрола на производители, преработватели и търговци на биологична продукция. Гаранциите на национално ниво са свързани със създаване на работеща и надеждна система за надзор и контрол</w:t>
      </w:r>
      <w:r w:rsidRPr="007253E4">
        <w:rPr>
          <w:sz w:val="20"/>
          <w:szCs w:val="20"/>
          <w:lang w:val="bg-BG"/>
        </w:rPr>
        <w:t>;</w:t>
      </w:r>
    </w:p>
    <w:p w:rsidR="00A8246C" w:rsidRPr="007253E4" w:rsidRDefault="00A8246C" w:rsidP="00A8246C">
      <w:pPr>
        <w:spacing w:line="276" w:lineRule="auto"/>
        <w:ind w:firstLine="540"/>
        <w:jc w:val="both"/>
        <w:rPr>
          <w:sz w:val="20"/>
          <w:szCs w:val="20"/>
          <w:lang w:val="bg-BG"/>
        </w:rPr>
      </w:pPr>
      <w:r w:rsidRPr="007253E4">
        <w:rPr>
          <w:sz w:val="20"/>
          <w:szCs w:val="20"/>
          <w:lang w:val="bg-BG"/>
        </w:rPr>
        <w:t>- Ефективно усвояване на средствата от европейските фондове, касаещи плащания за биологично земеделие.</w:t>
      </w:r>
    </w:p>
    <w:p w:rsidR="00A669DD" w:rsidRPr="007253E4" w:rsidRDefault="00CA277F" w:rsidP="00CA63F7">
      <w:pPr>
        <w:spacing w:line="276" w:lineRule="auto"/>
        <w:ind w:firstLine="540"/>
        <w:jc w:val="both"/>
        <w:rPr>
          <w:sz w:val="20"/>
          <w:szCs w:val="20"/>
          <w:lang w:val="bg-BG"/>
        </w:rPr>
      </w:pPr>
      <w:r w:rsidRPr="007253E4">
        <w:rPr>
          <w:sz w:val="20"/>
          <w:szCs w:val="20"/>
          <w:lang w:val="bg-BG"/>
        </w:rPr>
        <w:t xml:space="preserve">- </w:t>
      </w:r>
      <w:r w:rsidR="00A669DD" w:rsidRPr="007253E4">
        <w:rPr>
          <w:sz w:val="20"/>
          <w:szCs w:val="20"/>
          <w:lang w:val="bg-BG"/>
        </w:rPr>
        <w:t>Създаване на приспособен към пазарните условия лозаро-винарски сектор</w:t>
      </w:r>
    </w:p>
    <w:p w:rsidR="00227B49" w:rsidRPr="007253E4" w:rsidRDefault="00882E91" w:rsidP="00CA63F7">
      <w:pPr>
        <w:spacing w:line="276" w:lineRule="auto"/>
        <w:ind w:firstLine="540"/>
        <w:jc w:val="both"/>
        <w:rPr>
          <w:sz w:val="20"/>
          <w:szCs w:val="20"/>
          <w:lang w:val="bg-BG"/>
        </w:rPr>
      </w:pPr>
      <w:r w:rsidRPr="007253E4">
        <w:rPr>
          <w:sz w:val="20"/>
          <w:szCs w:val="20"/>
          <w:lang w:val="bg-BG"/>
        </w:rPr>
        <w:t>- Улесняване достъпа на гроздо- и винопроизводители до интервенциите и схемите за подпомагане чрез повишаване на информираността и поддържане на актуални данни в лозарския регистър, улесняващи кандидатстването за подпомагане.</w:t>
      </w:r>
    </w:p>
    <w:p w:rsidR="00882E91" w:rsidRPr="007253E4" w:rsidRDefault="00882E91" w:rsidP="00882E91">
      <w:pPr>
        <w:spacing w:line="276" w:lineRule="auto"/>
        <w:ind w:firstLine="540"/>
        <w:jc w:val="both"/>
        <w:rPr>
          <w:sz w:val="20"/>
          <w:szCs w:val="20"/>
          <w:lang w:val="bg-BG"/>
        </w:rPr>
      </w:pPr>
    </w:p>
    <w:p w:rsidR="007D1BE9" w:rsidRPr="007253E4" w:rsidRDefault="007D1BE9" w:rsidP="007D1BE9">
      <w:pPr>
        <w:spacing w:line="276" w:lineRule="auto"/>
        <w:ind w:firstLine="567"/>
        <w:jc w:val="both"/>
        <w:rPr>
          <w:sz w:val="20"/>
          <w:szCs w:val="20"/>
          <w:lang w:val="bg-BG"/>
        </w:rPr>
      </w:pPr>
      <w:r w:rsidRPr="007253E4">
        <w:rPr>
          <w:sz w:val="20"/>
          <w:szCs w:val="20"/>
          <w:lang w:val="bg-BG"/>
        </w:rPr>
        <w:t>Изпълнителна агенция „Борба с градушките” защитава територия от приблизително 2</w:t>
      </w:r>
      <w:r w:rsidRPr="007253E4">
        <w:rPr>
          <w:sz w:val="20"/>
          <w:szCs w:val="20"/>
        </w:rPr>
        <w:t>,</w:t>
      </w:r>
      <w:r w:rsidRPr="007253E4">
        <w:rPr>
          <w:sz w:val="20"/>
          <w:szCs w:val="20"/>
          <w:lang w:val="bg-BG"/>
        </w:rPr>
        <w:t xml:space="preserve">2 милиона хектара с ракетен способ. </w:t>
      </w:r>
    </w:p>
    <w:p w:rsidR="007D1BE9" w:rsidRPr="007253E4" w:rsidRDefault="007D1BE9" w:rsidP="007D1BE9">
      <w:pPr>
        <w:spacing w:line="276" w:lineRule="auto"/>
        <w:ind w:firstLine="567"/>
        <w:jc w:val="both"/>
        <w:rPr>
          <w:sz w:val="20"/>
          <w:szCs w:val="20"/>
          <w:lang w:val="bg-BG"/>
        </w:rPr>
      </w:pPr>
      <w:r w:rsidRPr="007253E4">
        <w:rPr>
          <w:sz w:val="20"/>
          <w:szCs w:val="20"/>
          <w:lang w:val="bg-BG"/>
        </w:rPr>
        <w:t xml:space="preserve">Съгласно разпоредбите на чл. 5, ал. 2 от Инструкция № 4 от 16 юли 2010 г. за противоградовата защита в Република България (Обн., ДВ, бр. 57 от 27 юли 2010 г.) датите за откриване и закриване на активния сезон за работа на противоградовата защита се определят от ръководителя на ИАБГ в зависимост от фазата на развитие на селскостопанските култури и синоптичните прогнози за градова активност. Във връзка с увеличаване на вероятността от развитие на градоопасни облаци, със заповед № РД–13–91/08.04.2026 г. на изпълнителния директор на ИАБГ е разпоредено откриване на активния сезон за противоградова защита с ракетен способ на 15 април 2026 г. </w:t>
      </w:r>
    </w:p>
    <w:p w:rsidR="007D1BE9" w:rsidRPr="007253E4" w:rsidRDefault="007D1BE9" w:rsidP="007D1BE9">
      <w:pPr>
        <w:spacing w:line="276" w:lineRule="auto"/>
        <w:ind w:firstLine="567"/>
        <w:jc w:val="both"/>
        <w:rPr>
          <w:sz w:val="20"/>
          <w:szCs w:val="20"/>
        </w:rPr>
      </w:pPr>
      <w:r w:rsidRPr="007253E4">
        <w:rPr>
          <w:sz w:val="20"/>
          <w:szCs w:val="20"/>
          <w:lang w:val="bg-BG"/>
        </w:rPr>
        <w:t>До 30.06.202</w:t>
      </w:r>
      <w:r w:rsidR="00D0142B" w:rsidRPr="007253E4">
        <w:rPr>
          <w:sz w:val="20"/>
          <w:szCs w:val="20"/>
          <w:lang w:val="bg-BG"/>
        </w:rPr>
        <w:t>6</w:t>
      </w:r>
      <w:r w:rsidRPr="007253E4">
        <w:rPr>
          <w:sz w:val="20"/>
          <w:szCs w:val="20"/>
          <w:lang w:val="bg-BG"/>
        </w:rPr>
        <w:t xml:space="preserve"> г. са проведени 154 активни въздействия по граадозащита. Обработени са общо 737 градоопасни облаци, като общото време на градоопасност е над 154 часа. За обработката на градоопасната облачност са изразходвани 11 116 ракети. </w:t>
      </w:r>
    </w:p>
    <w:p w:rsidR="007D1BE9" w:rsidRPr="007253E4" w:rsidRDefault="007D1BE9" w:rsidP="007D1BE9">
      <w:pPr>
        <w:spacing w:line="276" w:lineRule="auto"/>
        <w:ind w:firstLine="567"/>
        <w:jc w:val="both"/>
        <w:rPr>
          <w:sz w:val="20"/>
          <w:szCs w:val="20"/>
        </w:rPr>
      </w:pPr>
      <w:r w:rsidRPr="007253E4">
        <w:rPr>
          <w:sz w:val="20"/>
          <w:szCs w:val="20"/>
          <w:lang w:val="bg-BG"/>
        </w:rPr>
        <w:t xml:space="preserve">Щети в защитаваната от ИАБГ територия има на 3 дати: 12 май </w:t>
      </w:r>
      <w:r w:rsidRPr="007253E4">
        <w:rPr>
          <w:sz w:val="20"/>
          <w:szCs w:val="20"/>
        </w:rPr>
        <w:t>(</w:t>
      </w:r>
      <w:r w:rsidRPr="007253E4">
        <w:rPr>
          <w:sz w:val="20"/>
          <w:szCs w:val="20"/>
          <w:lang w:val="bg-BG"/>
        </w:rPr>
        <w:t>РДБГ гр. Грамада</w:t>
      </w:r>
      <w:r w:rsidRPr="007253E4">
        <w:rPr>
          <w:sz w:val="20"/>
          <w:szCs w:val="20"/>
        </w:rPr>
        <w:t>)</w:t>
      </w:r>
      <w:r w:rsidRPr="007253E4">
        <w:rPr>
          <w:sz w:val="20"/>
          <w:szCs w:val="20"/>
          <w:lang w:val="bg-BG"/>
        </w:rPr>
        <w:t>, 02</w:t>
      </w:r>
      <w:r w:rsidRPr="007253E4">
        <w:rPr>
          <w:sz w:val="20"/>
          <w:szCs w:val="20"/>
        </w:rPr>
        <w:t xml:space="preserve"> (</w:t>
      </w:r>
      <w:r w:rsidRPr="007253E4">
        <w:rPr>
          <w:sz w:val="20"/>
          <w:szCs w:val="20"/>
          <w:lang w:val="bg-BG"/>
        </w:rPr>
        <w:t>РДБГ гр. Хасково</w:t>
      </w:r>
      <w:r w:rsidRPr="007253E4">
        <w:rPr>
          <w:sz w:val="20"/>
          <w:szCs w:val="20"/>
        </w:rPr>
        <w:t>)</w:t>
      </w:r>
      <w:r w:rsidRPr="007253E4">
        <w:rPr>
          <w:sz w:val="20"/>
          <w:szCs w:val="20"/>
          <w:lang w:val="bg-BG"/>
        </w:rPr>
        <w:t xml:space="preserve"> и 04 юни </w:t>
      </w:r>
      <w:r w:rsidRPr="007253E4">
        <w:rPr>
          <w:sz w:val="20"/>
          <w:szCs w:val="20"/>
        </w:rPr>
        <w:t>(</w:t>
      </w:r>
      <w:r w:rsidRPr="007253E4">
        <w:rPr>
          <w:sz w:val="20"/>
          <w:szCs w:val="20"/>
          <w:lang w:val="bg-BG"/>
        </w:rPr>
        <w:t>РДБГ с. Тъжа</w:t>
      </w:r>
      <w:r w:rsidRPr="007253E4">
        <w:rPr>
          <w:sz w:val="20"/>
          <w:szCs w:val="20"/>
        </w:rPr>
        <w:t>)</w:t>
      </w:r>
      <w:r w:rsidRPr="007253E4">
        <w:rPr>
          <w:sz w:val="20"/>
          <w:szCs w:val="20"/>
          <w:lang w:val="bg-BG"/>
        </w:rPr>
        <w:t>. Общо поразени са</w:t>
      </w:r>
      <w:r w:rsidRPr="007253E4">
        <w:rPr>
          <w:sz w:val="20"/>
          <w:szCs w:val="20"/>
        </w:rPr>
        <w:t xml:space="preserve"> 36.15 ha</w:t>
      </w:r>
      <w:r w:rsidRPr="007253E4">
        <w:rPr>
          <w:sz w:val="20"/>
          <w:szCs w:val="20"/>
          <w:lang w:val="bg-BG"/>
        </w:rPr>
        <w:t xml:space="preserve">, със среден процент на поражение 57.95 %. </w:t>
      </w:r>
    </w:p>
    <w:p w:rsidR="007D1BE9" w:rsidRPr="007253E4" w:rsidRDefault="007D1BE9" w:rsidP="007D1BE9">
      <w:pPr>
        <w:spacing w:line="276" w:lineRule="auto"/>
        <w:ind w:firstLine="567"/>
        <w:jc w:val="both"/>
        <w:rPr>
          <w:sz w:val="20"/>
          <w:szCs w:val="20"/>
        </w:rPr>
      </w:pPr>
      <w:r w:rsidRPr="007253E4">
        <w:rPr>
          <w:sz w:val="20"/>
          <w:szCs w:val="20"/>
          <w:lang w:val="bg-BG"/>
        </w:rPr>
        <w:t>Данни за щетите от град върху селскостопанските култури от градушка не са окончателни, като продължава събирането и обработката на изготвените от обследванията в протоколи.</w:t>
      </w:r>
    </w:p>
    <w:p w:rsidR="007D1BE9" w:rsidRPr="007253E4" w:rsidRDefault="007D1BE9" w:rsidP="00046803">
      <w:pPr>
        <w:spacing w:line="276" w:lineRule="auto"/>
        <w:ind w:firstLine="567"/>
        <w:jc w:val="both"/>
        <w:rPr>
          <w:sz w:val="20"/>
          <w:szCs w:val="20"/>
        </w:rPr>
      </w:pPr>
    </w:p>
    <w:p w:rsidR="00124CC5" w:rsidRPr="007253E4" w:rsidRDefault="00A8246C" w:rsidP="00046803">
      <w:pPr>
        <w:spacing w:line="276" w:lineRule="auto"/>
        <w:ind w:firstLine="567"/>
        <w:jc w:val="both"/>
        <w:rPr>
          <w:sz w:val="20"/>
          <w:szCs w:val="20"/>
          <w:lang w:val="bg-BG"/>
        </w:rPr>
      </w:pPr>
      <w:r w:rsidRPr="007253E4">
        <w:rPr>
          <w:sz w:val="20"/>
          <w:szCs w:val="20"/>
          <w:lang w:val="bg-BG"/>
        </w:rPr>
        <w:t xml:space="preserve">През първото полугодие на 2026 </w:t>
      </w:r>
      <w:r w:rsidR="00CA07E6" w:rsidRPr="007253E4">
        <w:rPr>
          <w:sz w:val="20"/>
          <w:szCs w:val="20"/>
          <w:lang w:val="bg-BG"/>
        </w:rPr>
        <w:t xml:space="preserve">дейността на Изпълнителна агенция по сортоизпитване, апробация и семеконтрол към МЗX е </w:t>
      </w:r>
      <w:r w:rsidR="00124CC5" w:rsidRPr="007253E4">
        <w:rPr>
          <w:sz w:val="20"/>
          <w:szCs w:val="20"/>
          <w:lang w:val="bg-BG"/>
        </w:rPr>
        <w:t>насочена към оптимизирането на системата и критериите на държавното сортоизпитване и нейната организация, с цел успешно приобщаване към Европейските структури в законодателен, административно управленски и организационно методичен план и към усъвършенстване и разширяване обхвата на контрола при движение на семената между производители, търговци и потребители, сертификация и контрол на посевния и посадъчен материал, лабораторно тестване на партиди семена за сертификация с цел осигуряване на качествени сертифицирани семена за земеделските производители. Отговорено е на общественото очакване за завишен контрол на предлаганите на пазара семена.</w:t>
      </w:r>
    </w:p>
    <w:p w:rsidR="00124CC5" w:rsidRPr="007253E4" w:rsidRDefault="00124CC5" w:rsidP="00124CC5">
      <w:pPr>
        <w:spacing w:line="276" w:lineRule="auto"/>
        <w:ind w:firstLine="567"/>
        <w:jc w:val="both"/>
        <w:rPr>
          <w:sz w:val="20"/>
          <w:szCs w:val="20"/>
          <w:lang w:val="bg-BG"/>
        </w:rPr>
      </w:pPr>
      <w:r w:rsidRPr="007253E4">
        <w:rPr>
          <w:sz w:val="20"/>
          <w:szCs w:val="20"/>
          <w:lang w:val="bg-BG"/>
        </w:rPr>
        <w:t xml:space="preserve">Спазени са предвидените в Плана за действие срокове за хармонизиране на националното законодателството с европейското на ЕС в областта на семената и посадъчния материал. </w:t>
      </w:r>
    </w:p>
    <w:p w:rsidR="00E3667C" w:rsidRPr="007253E4" w:rsidRDefault="00E3667C" w:rsidP="00046803">
      <w:pPr>
        <w:spacing w:line="276" w:lineRule="auto"/>
        <w:ind w:firstLine="567"/>
        <w:jc w:val="both"/>
        <w:rPr>
          <w:sz w:val="20"/>
          <w:szCs w:val="20"/>
          <w:lang w:val="bg-BG"/>
        </w:rPr>
      </w:pPr>
      <w:r w:rsidRPr="007253E4">
        <w:rPr>
          <w:sz w:val="20"/>
          <w:szCs w:val="20"/>
          <w:lang w:val="bg-BG"/>
        </w:rPr>
        <w:t xml:space="preserve">Актуализирани са подзаконови нормативни актове за семена и посадъчен материал, транспониращи директиви за изменения и допълнения на основни директиви на ЕС. Подготвени и публикувани са наредби за изменение и допълнение на действащи наредби, бяха разработени специализирани вътрешни нормативни документи, като методики за изпитване за различимост хомогенност и стабилност (РХС) съобразно техническите протоколи на ЕОСР и UPOV, методики за изпитване за биологични и стопански качества (БСК). </w:t>
      </w:r>
    </w:p>
    <w:p w:rsidR="005E4CE0" w:rsidRPr="007253E4" w:rsidRDefault="005E4CE0" w:rsidP="005E4CE0">
      <w:pPr>
        <w:spacing w:line="276" w:lineRule="auto"/>
        <w:ind w:firstLine="567"/>
        <w:jc w:val="both"/>
        <w:rPr>
          <w:sz w:val="20"/>
          <w:szCs w:val="20"/>
          <w:lang w:val="en-AU"/>
        </w:rPr>
      </w:pPr>
      <w:r w:rsidRPr="007253E4">
        <w:rPr>
          <w:sz w:val="20"/>
          <w:szCs w:val="20"/>
          <w:lang w:val="bg-BG"/>
        </w:rPr>
        <w:t>П</w:t>
      </w:r>
      <w:r w:rsidRPr="007253E4">
        <w:rPr>
          <w:sz w:val="20"/>
          <w:szCs w:val="20"/>
          <w:lang w:val="en-AU"/>
        </w:rPr>
        <w:t xml:space="preserve">одготвен и обнародван в ДВ </w:t>
      </w:r>
      <w:r w:rsidR="00A8246C" w:rsidRPr="007253E4">
        <w:rPr>
          <w:sz w:val="20"/>
          <w:szCs w:val="20"/>
          <w:lang w:val="bg-BG"/>
        </w:rPr>
        <w:t>е</w:t>
      </w:r>
      <w:r w:rsidRPr="007253E4">
        <w:rPr>
          <w:sz w:val="20"/>
          <w:szCs w:val="20"/>
          <w:lang w:val="bg-BG"/>
        </w:rPr>
        <w:t xml:space="preserve"> </w:t>
      </w:r>
      <w:r w:rsidRPr="007253E4">
        <w:rPr>
          <w:sz w:val="20"/>
          <w:szCs w:val="20"/>
          <w:lang w:val="en-AU"/>
        </w:rPr>
        <w:t>следн</w:t>
      </w:r>
      <w:r w:rsidR="00A8246C" w:rsidRPr="007253E4">
        <w:rPr>
          <w:sz w:val="20"/>
          <w:szCs w:val="20"/>
          <w:lang w:val="bg-BG"/>
        </w:rPr>
        <w:t xml:space="preserve">ия </w:t>
      </w:r>
      <w:r w:rsidRPr="007253E4">
        <w:rPr>
          <w:sz w:val="20"/>
          <w:szCs w:val="20"/>
          <w:lang w:val="en-AU"/>
        </w:rPr>
        <w:t xml:space="preserve"> проект на норматив</w:t>
      </w:r>
      <w:r w:rsidR="00A8246C" w:rsidRPr="007253E4">
        <w:rPr>
          <w:sz w:val="20"/>
          <w:szCs w:val="20"/>
          <w:lang w:val="bg-BG"/>
        </w:rPr>
        <w:t>ен</w:t>
      </w:r>
      <w:r w:rsidRPr="007253E4">
        <w:rPr>
          <w:sz w:val="20"/>
          <w:szCs w:val="20"/>
          <w:lang w:val="en-AU"/>
        </w:rPr>
        <w:t xml:space="preserve"> акт:</w:t>
      </w:r>
    </w:p>
    <w:p w:rsidR="005E4CE0" w:rsidRPr="007253E4" w:rsidRDefault="00A8246C" w:rsidP="00D443E2">
      <w:pPr>
        <w:spacing w:line="276" w:lineRule="auto"/>
        <w:ind w:firstLine="567"/>
        <w:jc w:val="both"/>
        <w:rPr>
          <w:sz w:val="20"/>
          <w:szCs w:val="20"/>
          <w:lang w:val="bg-BG"/>
        </w:rPr>
      </w:pPr>
      <w:r w:rsidRPr="007253E4">
        <w:rPr>
          <w:sz w:val="20"/>
          <w:szCs w:val="20"/>
          <w:lang w:val="bg-BG"/>
        </w:rPr>
        <w:t>Наредба № 7 от 2013 г. за условията и реда за сортоизпитване, признаване, вписване и отписване на сортовете растения във и от Официалната сортова листа на Република България</w:t>
      </w:r>
      <w:r w:rsidR="005E4CE0" w:rsidRPr="007253E4">
        <w:rPr>
          <w:sz w:val="20"/>
          <w:szCs w:val="20"/>
          <w:lang w:val="bg-BG"/>
        </w:rPr>
        <w:t>;</w:t>
      </w:r>
    </w:p>
    <w:p w:rsidR="00D443E2" w:rsidRPr="007253E4" w:rsidRDefault="00D443E2" w:rsidP="00D443E2">
      <w:pPr>
        <w:spacing w:line="276" w:lineRule="auto"/>
        <w:ind w:firstLine="567"/>
        <w:jc w:val="both"/>
        <w:rPr>
          <w:sz w:val="20"/>
          <w:szCs w:val="20"/>
          <w:lang w:val="bg-BG"/>
        </w:rPr>
      </w:pPr>
      <w:r w:rsidRPr="007253E4">
        <w:rPr>
          <w:sz w:val="20"/>
          <w:szCs w:val="20"/>
          <w:lang w:val="en-AU"/>
        </w:rPr>
        <w:t xml:space="preserve">През месец </w:t>
      </w:r>
      <w:r w:rsidRPr="007253E4">
        <w:rPr>
          <w:sz w:val="20"/>
          <w:szCs w:val="20"/>
          <w:lang w:val="bg-BG"/>
        </w:rPr>
        <w:t>юни</w:t>
      </w:r>
      <w:r w:rsidRPr="007253E4">
        <w:rPr>
          <w:sz w:val="20"/>
          <w:szCs w:val="20"/>
          <w:lang w:val="en-AU"/>
        </w:rPr>
        <w:t xml:space="preserve"> 202</w:t>
      </w:r>
      <w:r w:rsidRPr="007253E4">
        <w:rPr>
          <w:sz w:val="20"/>
          <w:szCs w:val="20"/>
          <w:lang w:val="bg-BG"/>
        </w:rPr>
        <w:t>6</w:t>
      </w:r>
      <w:r w:rsidRPr="007253E4">
        <w:rPr>
          <w:sz w:val="20"/>
          <w:szCs w:val="20"/>
          <w:lang w:val="en-AU"/>
        </w:rPr>
        <w:t xml:space="preserve"> г. </w:t>
      </w:r>
      <w:r w:rsidRPr="007253E4">
        <w:rPr>
          <w:sz w:val="20"/>
          <w:szCs w:val="20"/>
          <w:lang w:val="bg-BG"/>
        </w:rPr>
        <w:t>е</w:t>
      </w:r>
      <w:r w:rsidRPr="007253E4">
        <w:rPr>
          <w:sz w:val="20"/>
          <w:szCs w:val="20"/>
          <w:lang w:val="en-AU"/>
        </w:rPr>
        <w:t xml:space="preserve"> проведен </w:t>
      </w:r>
      <w:r w:rsidRPr="007253E4">
        <w:rPr>
          <w:sz w:val="20"/>
          <w:szCs w:val="20"/>
          <w:lang w:val="bg-BG"/>
        </w:rPr>
        <w:t>надзорен</w:t>
      </w:r>
      <w:r w:rsidRPr="007253E4">
        <w:rPr>
          <w:sz w:val="20"/>
          <w:szCs w:val="20"/>
          <w:lang w:val="en-AU"/>
        </w:rPr>
        <w:t xml:space="preserve"> одит за продължаване валидността на сертификатите за съответствие на системата за управление съгласно ISO 9001:2015. Констатациите от одита показаха, че основните дейности в агенцията се извършват в съответствие с вътрешните процедури, методики и инструкции, и с изискванията на релевантния стандарт, законови и нормативни изисквания. </w:t>
      </w:r>
    </w:p>
    <w:p w:rsidR="005E4CE0" w:rsidRPr="007253E4" w:rsidRDefault="00D443E2" w:rsidP="00D443E2">
      <w:pPr>
        <w:spacing w:line="276" w:lineRule="auto"/>
        <w:ind w:firstLine="567"/>
        <w:jc w:val="both"/>
        <w:rPr>
          <w:sz w:val="20"/>
          <w:szCs w:val="20"/>
          <w:lang w:val="bg-BG"/>
        </w:rPr>
      </w:pPr>
      <w:r w:rsidRPr="007253E4">
        <w:rPr>
          <w:sz w:val="20"/>
          <w:szCs w:val="20"/>
          <w:lang w:val="bg-BG"/>
        </w:rPr>
        <w:t xml:space="preserve"> През 2026 г. агенцията продължава да администрира предоставянето на държавна помощ за участие на земеделски стопани в схема за качество за производство на семена и посадъчен материал, по силата на </w:t>
      </w:r>
      <w:r w:rsidRPr="007253E4">
        <w:rPr>
          <w:sz w:val="20"/>
          <w:szCs w:val="20"/>
          <w:lang w:val="bg-BG"/>
        </w:rPr>
        <w:lastRenderedPageBreak/>
        <w:t>сключен договор между ДФ „Земеделие" и ИАСАС</w:t>
      </w:r>
      <w:r w:rsidR="00E3667C" w:rsidRPr="007253E4">
        <w:rPr>
          <w:sz w:val="20"/>
          <w:szCs w:val="20"/>
          <w:lang w:val="bg-BG"/>
        </w:rPr>
        <w:t xml:space="preserve">. </w:t>
      </w:r>
      <w:r w:rsidRPr="007253E4">
        <w:rPr>
          <w:sz w:val="20"/>
          <w:szCs w:val="20"/>
          <w:lang w:val="bg-BG"/>
        </w:rPr>
        <w:t>Целта на помощта е подпомагане на регистрираните земеделски стопани, за насърчаване производството и използването на сертифицирани (качествени) семена от зърнени, фуражни, маслодайни и влакнодайни култури, картофи, тютюн, зеленчукови култури и памук. В обхвата на помощта е включен и посадъчен материал – лозов и овощен</w:t>
      </w:r>
      <w:r w:rsidR="005E4CE0" w:rsidRPr="007253E4">
        <w:rPr>
          <w:sz w:val="20"/>
          <w:szCs w:val="20"/>
          <w:lang w:val="bg-BG"/>
        </w:rPr>
        <w:t>.</w:t>
      </w:r>
    </w:p>
    <w:p w:rsidR="00E3667C" w:rsidRPr="007253E4" w:rsidRDefault="00D443E2" w:rsidP="00046803">
      <w:pPr>
        <w:spacing w:line="276" w:lineRule="auto"/>
        <w:ind w:firstLine="567"/>
        <w:jc w:val="both"/>
        <w:rPr>
          <w:sz w:val="20"/>
          <w:szCs w:val="20"/>
          <w:lang w:val="bg-BG"/>
        </w:rPr>
      </w:pPr>
      <w:r w:rsidRPr="007253E4">
        <w:rPr>
          <w:sz w:val="20"/>
          <w:szCs w:val="20"/>
          <w:lang w:val="bg-BG"/>
        </w:rPr>
        <w:t>Съгласно договор между ДФ „Земеделие“ и Изпълнителна агенция по сортоизпитване, апробация и семеконтрол за предоставяне на държавна помощ за участие на земеделски стопани в схема за качество за производство на семена и посадъчен материал за 2026 г. агенцията извършва услуги на земеделските производители свързани с</w:t>
      </w:r>
      <w:r w:rsidR="00E3667C" w:rsidRPr="007253E4">
        <w:rPr>
          <w:sz w:val="20"/>
          <w:szCs w:val="20"/>
          <w:lang w:val="bg-BG"/>
        </w:rPr>
        <w:t xml:space="preserve">: </w:t>
      </w:r>
    </w:p>
    <w:p w:rsidR="00D443E2" w:rsidRPr="007253E4" w:rsidRDefault="00E3667C" w:rsidP="00AB689E">
      <w:pPr>
        <w:numPr>
          <w:ilvl w:val="0"/>
          <w:numId w:val="32"/>
        </w:numPr>
        <w:spacing w:line="276" w:lineRule="auto"/>
        <w:jc w:val="both"/>
        <w:rPr>
          <w:sz w:val="20"/>
          <w:szCs w:val="20"/>
          <w:lang w:val="bg-BG"/>
        </w:rPr>
      </w:pPr>
      <w:r w:rsidRPr="007253E4">
        <w:rPr>
          <w:sz w:val="20"/>
          <w:szCs w:val="20"/>
          <w:lang w:val="bg-BG"/>
        </w:rPr>
        <w:t>полска инспекция на семепроизвод</w:t>
      </w:r>
      <w:r w:rsidR="005E4CE0" w:rsidRPr="007253E4">
        <w:rPr>
          <w:sz w:val="20"/>
          <w:szCs w:val="20"/>
          <w:lang w:val="bg-BG"/>
        </w:rPr>
        <w:t>ни посеви и маточни насаждения;</w:t>
      </w:r>
    </w:p>
    <w:p w:rsidR="00E3667C" w:rsidRPr="007253E4" w:rsidRDefault="00E3667C" w:rsidP="00AB689E">
      <w:pPr>
        <w:numPr>
          <w:ilvl w:val="0"/>
          <w:numId w:val="32"/>
        </w:numPr>
        <w:spacing w:line="276" w:lineRule="auto"/>
        <w:jc w:val="both"/>
        <w:rPr>
          <w:sz w:val="20"/>
          <w:szCs w:val="20"/>
          <w:lang w:val="bg-BG"/>
        </w:rPr>
      </w:pPr>
      <w:r w:rsidRPr="007253E4">
        <w:rPr>
          <w:sz w:val="20"/>
          <w:szCs w:val="20"/>
          <w:lang w:val="bg-BG"/>
        </w:rPr>
        <w:t xml:space="preserve">издаване на етикети; </w:t>
      </w:r>
    </w:p>
    <w:p w:rsidR="00E3667C" w:rsidRPr="007253E4" w:rsidRDefault="00E3667C" w:rsidP="00AB689E">
      <w:pPr>
        <w:numPr>
          <w:ilvl w:val="0"/>
          <w:numId w:val="32"/>
        </w:numPr>
        <w:spacing w:line="276" w:lineRule="auto"/>
        <w:jc w:val="both"/>
        <w:rPr>
          <w:sz w:val="20"/>
          <w:szCs w:val="20"/>
          <w:lang w:val="bg-BG"/>
        </w:rPr>
      </w:pPr>
      <w:r w:rsidRPr="007253E4">
        <w:rPr>
          <w:sz w:val="20"/>
          <w:szCs w:val="20"/>
          <w:lang w:val="bg-BG"/>
        </w:rPr>
        <w:t xml:space="preserve">вземане на проби от партиди семена, предназначени за сертифициране; </w:t>
      </w:r>
    </w:p>
    <w:p w:rsidR="00E3667C" w:rsidRPr="007253E4" w:rsidRDefault="00E3667C" w:rsidP="00AB689E">
      <w:pPr>
        <w:numPr>
          <w:ilvl w:val="0"/>
          <w:numId w:val="32"/>
        </w:numPr>
        <w:spacing w:line="276" w:lineRule="auto"/>
        <w:jc w:val="both"/>
        <w:rPr>
          <w:sz w:val="20"/>
          <w:szCs w:val="20"/>
          <w:lang w:val="bg-BG"/>
        </w:rPr>
      </w:pPr>
      <w:r w:rsidRPr="007253E4">
        <w:rPr>
          <w:sz w:val="20"/>
          <w:szCs w:val="20"/>
          <w:lang w:val="bg-BG"/>
        </w:rPr>
        <w:t xml:space="preserve">лабораторен анализ на проби семена по групи култури; </w:t>
      </w:r>
    </w:p>
    <w:p w:rsidR="00E3667C" w:rsidRPr="007253E4" w:rsidRDefault="00E3667C" w:rsidP="00AB689E">
      <w:pPr>
        <w:numPr>
          <w:ilvl w:val="0"/>
          <w:numId w:val="32"/>
        </w:numPr>
        <w:spacing w:line="276" w:lineRule="auto"/>
        <w:jc w:val="both"/>
        <w:rPr>
          <w:sz w:val="20"/>
          <w:szCs w:val="20"/>
          <w:lang w:val="bg-BG"/>
        </w:rPr>
      </w:pPr>
      <w:r w:rsidRPr="007253E4">
        <w:rPr>
          <w:sz w:val="20"/>
          <w:szCs w:val="20"/>
          <w:lang w:val="bg-BG"/>
        </w:rPr>
        <w:t>извършване на последващ контрол на партиди семена;</w:t>
      </w:r>
    </w:p>
    <w:p w:rsidR="00E3667C" w:rsidRPr="007253E4" w:rsidRDefault="00E3667C" w:rsidP="00AB689E">
      <w:pPr>
        <w:numPr>
          <w:ilvl w:val="0"/>
          <w:numId w:val="32"/>
        </w:numPr>
        <w:spacing w:line="276" w:lineRule="auto"/>
        <w:ind w:left="0" w:firstLine="708"/>
        <w:jc w:val="both"/>
        <w:rPr>
          <w:sz w:val="20"/>
          <w:szCs w:val="20"/>
          <w:lang w:val="bg-BG"/>
        </w:rPr>
      </w:pPr>
      <w:r w:rsidRPr="007253E4">
        <w:rPr>
          <w:sz w:val="20"/>
          <w:szCs w:val="20"/>
          <w:lang w:val="bg-BG"/>
        </w:rPr>
        <w:t>окачествяване на сертифициран и САС овощен и сертифициран и стандартен лозов посадъчен материал.</w:t>
      </w:r>
    </w:p>
    <w:p w:rsidR="00530823" w:rsidRPr="007253E4" w:rsidRDefault="00530823" w:rsidP="00530823">
      <w:pPr>
        <w:spacing w:line="276" w:lineRule="auto"/>
        <w:jc w:val="both"/>
        <w:rPr>
          <w:sz w:val="20"/>
          <w:szCs w:val="20"/>
          <w:lang w:val="bg-BG"/>
        </w:rPr>
      </w:pPr>
    </w:p>
    <w:p w:rsidR="00530823" w:rsidRPr="007253E4" w:rsidRDefault="00530823" w:rsidP="00530823">
      <w:pPr>
        <w:spacing w:line="276" w:lineRule="auto"/>
        <w:ind w:firstLine="540"/>
        <w:jc w:val="both"/>
        <w:rPr>
          <w:sz w:val="20"/>
          <w:szCs w:val="20"/>
          <w:lang w:val="bg-BG"/>
        </w:rPr>
      </w:pPr>
      <w:r w:rsidRPr="007253E4">
        <w:rPr>
          <w:sz w:val="20"/>
          <w:szCs w:val="20"/>
          <w:lang w:val="bg-BG"/>
        </w:rPr>
        <w:t>Схемата за качество въвежда допълнителни и някои по-високи изисквания към производствения процес и крайния продукт и гарантира по-високо качество на  произведените семена и посадъчен материал  от следните групи култури: зърнени, фуражни, маслодайни култури, картофи, тютюн, памук, сертифициран и САС посадъчен материал от овощни култури, сертифициран и стандартен лозов посадъчен материал и сертифицирани и стандартни семена от зеленчукови култури.</w:t>
      </w:r>
    </w:p>
    <w:p w:rsidR="00530823" w:rsidRPr="007253E4" w:rsidRDefault="00530823" w:rsidP="00530823">
      <w:pPr>
        <w:spacing w:line="276" w:lineRule="auto"/>
        <w:ind w:firstLine="540"/>
        <w:jc w:val="both"/>
        <w:rPr>
          <w:sz w:val="20"/>
          <w:szCs w:val="20"/>
          <w:lang w:val="bg-BG"/>
        </w:rPr>
      </w:pPr>
      <w:r w:rsidRPr="007253E4">
        <w:rPr>
          <w:sz w:val="20"/>
          <w:szCs w:val="20"/>
          <w:lang w:val="bg-BG"/>
        </w:rPr>
        <w:t>Предвиденият максимален годишен бюджет на помощта за 2026 година е в размер на 613 550 (шестотини тринадесет петстотин петдесет и пет хиляди) евро, определен след решение на Управителния съвет на ДФ „Земеделие“.</w:t>
      </w:r>
    </w:p>
    <w:p w:rsidR="00530823" w:rsidRPr="007253E4" w:rsidRDefault="00530823" w:rsidP="00530823">
      <w:pPr>
        <w:spacing w:line="276" w:lineRule="auto"/>
        <w:ind w:firstLine="540"/>
        <w:jc w:val="both"/>
        <w:rPr>
          <w:sz w:val="20"/>
          <w:szCs w:val="20"/>
          <w:lang w:val="bg-BG"/>
        </w:rPr>
      </w:pPr>
      <w:r w:rsidRPr="007253E4">
        <w:rPr>
          <w:sz w:val="20"/>
          <w:szCs w:val="20"/>
          <w:lang w:val="bg-BG"/>
        </w:rPr>
        <w:t>Чрез прилагане на схемата и през 2026 година ще бъдат облекчени земеделските производители, чрез спестяване на разходи за извършваните от агенцията услуги свързани със сертификацията на семена.</w:t>
      </w:r>
    </w:p>
    <w:p w:rsidR="00530823" w:rsidRPr="007253E4" w:rsidRDefault="00530823" w:rsidP="00530823">
      <w:pPr>
        <w:spacing w:line="276" w:lineRule="auto"/>
        <w:ind w:firstLine="540"/>
        <w:jc w:val="both"/>
        <w:rPr>
          <w:sz w:val="20"/>
          <w:szCs w:val="20"/>
          <w:lang w:val="bg-BG"/>
        </w:rPr>
      </w:pPr>
      <w:r w:rsidRPr="007253E4">
        <w:rPr>
          <w:sz w:val="20"/>
          <w:szCs w:val="20"/>
          <w:lang w:val="bg-BG"/>
        </w:rPr>
        <w:t xml:space="preserve">През 2026 г. за полска инспекция са заявени общо 36 674 </w:t>
      </w:r>
      <w:r w:rsidRPr="007253E4">
        <w:rPr>
          <w:sz w:val="20"/>
          <w:szCs w:val="20"/>
        </w:rPr>
        <w:t>h</w:t>
      </w:r>
      <w:r w:rsidRPr="007253E4">
        <w:rPr>
          <w:sz w:val="20"/>
          <w:szCs w:val="20"/>
          <w:lang w:val="bg-BG"/>
        </w:rPr>
        <w:t>а</w:t>
      </w:r>
      <w:r w:rsidRPr="007253E4">
        <w:rPr>
          <w:sz w:val="20"/>
          <w:szCs w:val="20"/>
        </w:rPr>
        <w:t>.</w:t>
      </w:r>
      <w:r w:rsidRPr="007253E4">
        <w:rPr>
          <w:sz w:val="20"/>
          <w:szCs w:val="20"/>
          <w:lang w:val="bg-BG"/>
        </w:rPr>
        <w:t xml:space="preserve"> </w:t>
      </w:r>
    </w:p>
    <w:p w:rsidR="00530823" w:rsidRPr="007253E4" w:rsidRDefault="00530823" w:rsidP="00530823">
      <w:pPr>
        <w:spacing w:line="276" w:lineRule="auto"/>
        <w:ind w:firstLine="540"/>
        <w:jc w:val="both"/>
        <w:rPr>
          <w:sz w:val="20"/>
          <w:szCs w:val="20"/>
          <w:lang w:val="bg-BG"/>
        </w:rPr>
      </w:pPr>
      <w:r w:rsidRPr="007253E4">
        <w:rPr>
          <w:sz w:val="20"/>
          <w:szCs w:val="20"/>
          <w:lang w:val="bg-BG"/>
        </w:rPr>
        <w:t>От заявените семепроизводствени посеви, най-голям дял заема групата на зърнените видове – 34 954 hа (95,3 %), последвана от фуражните – 1196 hа (3,3 %), 288 hа картофи (0,8 %) и маслодайните и влакнодайните – 177 hа (0,5 %). Заявени са и семепроизводствени посеви от цвекло – 0,5 hа, тютюн – 2,2 hа, и зеленчукови култури - 57 hа (0,2 %).</w:t>
      </w:r>
    </w:p>
    <w:p w:rsidR="00530823" w:rsidRPr="007253E4" w:rsidRDefault="00530823" w:rsidP="00530823">
      <w:pPr>
        <w:spacing w:line="276" w:lineRule="auto"/>
        <w:ind w:firstLine="540"/>
        <w:jc w:val="both"/>
        <w:rPr>
          <w:sz w:val="20"/>
          <w:szCs w:val="20"/>
          <w:lang w:val="bg-BG"/>
        </w:rPr>
      </w:pPr>
      <w:r w:rsidRPr="007253E4">
        <w:rPr>
          <w:sz w:val="20"/>
          <w:szCs w:val="20"/>
          <w:lang w:val="bg-BG"/>
        </w:rPr>
        <w:t>Заявени за сертификация/одобрение са отделно 26,8 hа лозови насаждения и 9,1 hа насаждения от медицински и ароматни растения.</w:t>
      </w:r>
    </w:p>
    <w:p w:rsidR="00530823" w:rsidRPr="007253E4" w:rsidRDefault="00530823" w:rsidP="00530823">
      <w:pPr>
        <w:spacing w:line="276" w:lineRule="auto"/>
        <w:ind w:firstLine="540"/>
        <w:jc w:val="both"/>
        <w:rPr>
          <w:sz w:val="20"/>
          <w:szCs w:val="20"/>
          <w:lang w:val="en-AU"/>
        </w:rPr>
      </w:pPr>
      <w:r w:rsidRPr="007253E4">
        <w:rPr>
          <w:sz w:val="20"/>
          <w:szCs w:val="20"/>
          <w:lang w:val="en-AU"/>
        </w:rPr>
        <w:t>През 20</w:t>
      </w:r>
      <w:r w:rsidRPr="007253E4">
        <w:rPr>
          <w:sz w:val="20"/>
          <w:szCs w:val="20"/>
        </w:rPr>
        <w:t>2</w:t>
      </w:r>
      <w:r w:rsidRPr="007253E4">
        <w:rPr>
          <w:sz w:val="20"/>
          <w:szCs w:val="20"/>
          <w:lang w:val="bg-BG"/>
        </w:rPr>
        <w:t>6</w:t>
      </w:r>
      <w:r w:rsidRPr="007253E4">
        <w:rPr>
          <w:sz w:val="20"/>
          <w:szCs w:val="20"/>
          <w:lang w:val="en-AU"/>
        </w:rPr>
        <w:t xml:space="preserve"> г. агенцията осъщестява контрол при заготовката и търговията с посевен и посадъчен материал. Неотговарящите на минималните изисквания за кълняемост семена се спират от търговия. За резултатите от проверките се издават контролни листове и констативни протоколи. </w:t>
      </w:r>
    </w:p>
    <w:p w:rsidR="00530823" w:rsidRPr="007253E4" w:rsidRDefault="00530823" w:rsidP="00530823">
      <w:pPr>
        <w:spacing w:line="276" w:lineRule="auto"/>
        <w:ind w:firstLine="540"/>
        <w:jc w:val="both"/>
        <w:rPr>
          <w:sz w:val="20"/>
          <w:szCs w:val="20"/>
          <w:lang w:val="en-AU"/>
        </w:rPr>
      </w:pPr>
      <w:r w:rsidRPr="007253E4">
        <w:rPr>
          <w:sz w:val="20"/>
          <w:szCs w:val="20"/>
          <w:lang w:val="bg-BG"/>
        </w:rPr>
        <w:t>С</w:t>
      </w:r>
      <w:r w:rsidRPr="007253E4">
        <w:rPr>
          <w:sz w:val="20"/>
          <w:szCs w:val="20"/>
        </w:rPr>
        <w:t xml:space="preserve">ключените договори за сортоизпитване, </w:t>
      </w:r>
      <w:r w:rsidRPr="007253E4">
        <w:rPr>
          <w:sz w:val="20"/>
          <w:szCs w:val="20"/>
          <w:lang w:val="en-AU"/>
        </w:rPr>
        <w:t>за стопанската 202</w:t>
      </w:r>
      <w:r w:rsidRPr="007253E4">
        <w:rPr>
          <w:sz w:val="20"/>
          <w:szCs w:val="20"/>
          <w:lang w:val="bg-BG"/>
        </w:rPr>
        <w:t>5</w:t>
      </w:r>
      <w:r w:rsidRPr="007253E4">
        <w:rPr>
          <w:sz w:val="20"/>
          <w:szCs w:val="20"/>
          <w:lang w:val="en-AU"/>
        </w:rPr>
        <w:t>/202</w:t>
      </w:r>
      <w:r w:rsidRPr="007253E4">
        <w:rPr>
          <w:sz w:val="20"/>
          <w:szCs w:val="20"/>
          <w:lang w:val="bg-BG"/>
        </w:rPr>
        <w:t>6</w:t>
      </w:r>
      <w:r w:rsidRPr="007253E4">
        <w:rPr>
          <w:sz w:val="20"/>
          <w:szCs w:val="20"/>
          <w:lang w:val="en-AU"/>
        </w:rPr>
        <w:t xml:space="preserve"> </w:t>
      </w:r>
      <w:r w:rsidRPr="007253E4">
        <w:rPr>
          <w:sz w:val="20"/>
          <w:szCs w:val="20"/>
        </w:rPr>
        <w:t>година,</w:t>
      </w:r>
      <w:r w:rsidRPr="007253E4">
        <w:rPr>
          <w:sz w:val="20"/>
          <w:szCs w:val="20"/>
          <w:lang w:val="en-AU"/>
        </w:rPr>
        <w:t xml:space="preserve"> </w:t>
      </w:r>
      <w:r w:rsidRPr="007253E4">
        <w:rPr>
          <w:sz w:val="20"/>
          <w:szCs w:val="20"/>
        </w:rPr>
        <w:t>са 1</w:t>
      </w:r>
      <w:r w:rsidRPr="007253E4">
        <w:rPr>
          <w:sz w:val="20"/>
          <w:szCs w:val="20"/>
          <w:lang w:val="bg-BG"/>
        </w:rPr>
        <w:t>60</w:t>
      </w:r>
      <w:r w:rsidRPr="007253E4">
        <w:rPr>
          <w:sz w:val="20"/>
          <w:szCs w:val="20"/>
        </w:rPr>
        <w:t xml:space="preserve"> броя, </w:t>
      </w:r>
      <w:r w:rsidRPr="007253E4">
        <w:rPr>
          <w:sz w:val="20"/>
          <w:szCs w:val="20"/>
          <w:lang w:val="bg-BG"/>
        </w:rPr>
        <w:t>при 137 за</w:t>
      </w:r>
      <w:r w:rsidRPr="007253E4">
        <w:rPr>
          <w:sz w:val="20"/>
          <w:szCs w:val="20"/>
          <w:lang w:val="en-AU"/>
        </w:rPr>
        <w:t xml:space="preserve"> предходната година. </w:t>
      </w:r>
    </w:p>
    <w:p w:rsidR="00530823" w:rsidRPr="007253E4" w:rsidRDefault="00530823" w:rsidP="00530823">
      <w:pPr>
        <w:spacing w:line="276" w:lineRule="auto"/>
        <w:ind w:firstLine="540"/>
        <w:jc w:val="both"/>
        <w:rPr>
          <w:sz w:val="20"/>
          <w:szCs w:val="20"/>
          <w:lang w:val="bg-BG"/>
        </w:rPr>
      </w:pPr>
      <w:r w:rsidRPr="007253E4">
        <w:rPr>
          <w:sz w:val="20"/>
          <w:szCs w:val="20"/>
          <w:lang w:val="en-AU"/>
        </w:rPr>
        <w:t>Б</w:t>
      </w:r>
      <w:r w:rsidRPr="007253E4">
        <w:rPr>
          <w:sz w:val="20"/>
          <w:szCs w:val="20"/>
        </w:rPr>
        <w:t xml:space="preserve">роят на заявените за изпитване сортове за РХС е 157 броя. </w:t>
      </w:r>
      <w:r w:rsidRPr="007253E4">
        <w:rPr>
          <w:sz w:val="20"/>
          <w:szCs w:val="20"/>
          <w:lang w:val="bg-BG"/>
        </w:rPr>
        <w:t>Заявените за с</w:t>
      </w:r>
      <w:r w:rsidRPr="007253E4">
        <w:rPr>
          <w:sz w:val="20"/>
          <w:szCs w:val="20"/>
        </w:rPr>
        <w:t xml:space="preserve">ортоизпитването </w:t>
      </w:r>
      <w:r w:rsidRPr="007253E4">
        <w:rPr>
          <w:sz w:val="20"/>
          <w:szCs w:val="20"/>
          <w:lang w:val="bg-BG"/>
        </w:rPr>
        <w:t>сортове</w:t>
      </w:r>
      <w:r w:rsidRPr="007253E4">
        <w:rPr>
          <w:sz w:val="20"/>
          <w:szCs w:val="20"/>
        </w:rPr>
        <w:t xml:space="preserve"> за БСК </w:t>
      </w:r>
      <w:r w:rsidRPr="007253E4">
        <w:rPr>
          <w:sz w:val="20"/>
          <w:szCs w:val="20"/>
          <w:lang w:val="bg-BG"/>
        </w:rPr>
        <w:t>са 164 броя при</w:t>
      </w:r>
      <w:r w:rsidRPr="007253E4">
        <w:rPr>
          <w:sz w:val="20"/>
          <w:szCs w:val="20"/>
          <w:lang w:val="en-AU"/>
        </w:rPr>
        <w:t xml:space="preserve"> </w:t>
      </w:r>
      <w:r w:rsidRPr="007253E4">
        <w:rPr>
          <w:sz w:val="20"/>
          <w:szCs w:val="20"/>
          <w:lang w:val="bg-BG"/>
        </w:rPr>
        <w:t>176</w:t>
      </w:r>
      <w:r w:rsidRPr="007253E4">
        <w:rPr>
          <w:sz w:val="20"/>
          <w:szCs w:val="20"/>
        </w:rPr>
        <w:t xml:space="preserve"> </w:t>
      </w:r>
      <w:r w:rsidRPr="007253E4">
        <w:rPr>
          <w:sz w:val="20"/>
          <w:szCs w:val="20"/>
          <w:lang w:val="bg-BG"/>
        </w:rPr>
        <w:t>за предходната година</w:t>
      </w:r>
      <w:r w:rsidRPr="007253E4">
        <w:rPr>
          <w:sz w:val="20"/>
          <w:szCs w:val="20"/>
        </w:rPr>
        <w:t xml:space="preserve">. Броят на сортовете в </w:t>
      </w:r>
      <w:r w:rsidRPr="007253E4">
        <w:rPr>
          <w:sz w:val="20"/>
          <w:szCs w:val="20"/>
          <w:lang w:val="en-AU"/>
        </w:rPr>
        <w:t xml:space="preserve">предварителни опити е </w:t>
      </w:r>
      <w:r w:rsidRPr="007253E4">
        <w:rPr>
          <w:sz w:val="20"/>
          <w:szCs w:val="20"/>
          <w:lang w:val="bg-BG"/>
        </w:rPr>
        <w:t>688 при</w:t>
      </w:r>
      <w:r w:rsidRPr="007253E4">
        <w:rPr>
          <w:sz w:val="20"/>
          <w:szCs w:val="20"/>
          <w:lang w:val="en-AU"/>
        </w:rPr>
        <w:t xml:space="preserve"> </w:t>
      </w:r>
      <w:r w:rsidRPr="007253E4">
        <w:rPr>
          <w:sz w:val="20"/>
          <w:szCs w:val="20"/>
          <w:lang w:val="bg-BG"/>
        </w:rPr>
        <w:t>688</w:t>
      </w:r>
      <w:r w:rsidRPr="007253E4">
        <w:rPr>
          <w:sz w:val="20"/>
          <w:szCs w:val="20"/>
          <w:lang w:val="en-AU"/>
        </w:rPr>
        <w:t xml:space="preserve"> </w:t>
      </w:r>
      <w:r w:rsidRPr="007253E4">
        <w:rPr>
          <w:sz w:val="20"/>
          <w:szCs w:val="20"/>
          <w:lang w:val="bg-BG"/>
        </w:rPr>
        <w:t>за предходната година.</w:t>
      </w:r>
    </w:p>
    <w:p w:rsidR="00530823" w:rsidRPr="007253E4" w:rsidRDefault="00530823" w:rsidP="00530823">
      <w:pPr>
        <w:spacing w:line="276" w:lineRule="auto"/>
        <w:ind w:firstLine="540"/>
        <w:jc w:val="both"/>
        <w:rPr>
          <w:sz w:val="20"/>
          <w:szCs w:val="20"/>
        </w:rPr>
      </w:pPr>
      <w:r w:rsidRPr="007253E4">
        <w:rPr>
          <w:sz w:val="20"/>
          <w:szCs w:val="20"/>
          <w:lang w:val="en-AU"/>
        </w:rPr>
        <w:t>За 202</w:t>
      </w:r>
      <w:r w:rsidRPr="007253E4">
        <w:rPr>
          <w:sz w:val="20"/>
          <w:szCs w:val="20"/>
          <w:lang w:val="bg-BG"/>
        </w:rPr>
        <w:t>6</w:t>
      </w:r>
      <w:r w:rsidRPr="007253E4">
        <w:rPr>
          <w:sz w:val="20"/>
          <w:szCs w:val="20"/>
          <w:lang w:val="en-AU"/>
        </w:rPr>
        <w:t xml:space="preserve"> реколтна </w:t>
      </w:r>
      <w:r w:rsidRPr="007253E4">
        <w:rPr>
          <w:sz w:val="20"/>
          <w:szCs w:val="20"/>
        </w:rPr>
        <w:t>година</w:t>
      </w:r>
      <w:r w:rsidRPr="007253E4">
        <w:rPr>
          <w:sz w:val="20"/>
          <w:szCs w:val="20"/>
          <w:lang w:val="en-AU"/>
        </w:rPr>
        <w:t xml:space="preserve"> </w:t>
      </w:r>
      <w:r w:rsidRPr="007253E4">
        <w:rPr>
          <w:sz w:val="20"/>
          <w:szCs w:val="20"/>
        </w:rPr>
        <w:t xml:space="preserve">от заявените за изпитване сортове за БСК </w:t>
      </w:r>
      <w:r w:rsidRPr="007253E4">
        <w:rPr>
          <w:sz w:val="20"/>
          <w:szCs w:val="20"/>
          <w:lang w:val="en-AU"/>
        </w:rPr>
        <w:t>1</w:t>
      </w:r>
      <w:r w:rsidRPr="007253E4">
        <w:rPr>
          <w:sz w:val="20"/>
          <w:szCs w:val="20"/>
          <w:lang w:val="bg-BG"/>
        </w:rPr>
        <w:t>10</w:t>
      </w:r>
      <w:r w:rsidRPr="007253E4">
        <w:rPr>
          <w:sz w:val="20"/>
          <w:szCs w:val="20"/>
        </w:rPr>
        <w:t xml:space="preserve"> броя са чужда селекция (при </w:t>
      </w:r>
      <w:r w:rsidRPr="007253E4">
        <w:rPr>
          <w:sz w:val="20"/>
          <w:szCs w:val="20"/>
          <w:lang w:val="en-AU"/>
        </w:rPr>
        <w:t>1</w:t>
      </w:r>
      <w:r w:rsidRPr="007253E4">
        <w:rPr>
          <w:sz w:val="20"/>
          <w:szCs w:val="20"/>
          <w:lang w:val="bg-BG"/>
        </w:rPr>
        <w:t>34</w:t>
      </w:r>
      <w:r w:rsidRPr="007253E4">
        <w:rPr>
          <w:sz w:val="20"/>
          <w:szCs w:val="20"/>
        </w:rPr>
        <w:t xml:space="preserve"> за 202</w:t>
      </w:r>
      <w:r w:rsidRPr="007253E4">
        <w:rPr>
          <w:sz w:val="20"/>
          <w:szCs w:val="20"/>
          <w:lang w:val="bg-BG"/>
        </w:rPr>
        <w:t>5</w:t>
      </w:r>
      <w:r w:rsidRPr="007253E4">
        <w:rPr>
          <w:sz w:val="20"/>
          <w:szCs w:val="20"/>
        </w:rPr>
        <w:t xml:space="preserve"> г.) и </w:t>
      </w:r>
      <w:r w:rsidRPr="007253E4">
        <w:rPr>
          <w:sz w:val="20"/>
          <w:szCs w:val="20"/>
          <w:lang w:val="bg-BG"/>
        </w:rPr>
        <w:t>54</w:t>
      </w:r>
      <w:r w:rsidRPr="007253E4">
        <w:rPr>
          <w:sz w:val="20"/>
          <w:szCs w:val="20"/>
        </w:rPr>
        <w:t xml:space="preserve"> броя – българска селекция (при </w:t>
      </w:r>
      <w:r w:rsidRPr="007253E4">
        <w:rPr>
          <w:sz w:val="20"/>
          <w:szCs w:val="20"/>
          <w:lang w:val="bg-BG"/>
        </w:rPr>
        <w:t>42</w:t>
      </w:r>
      <w:r w:rsidRPr="007253E4">
        <w:rPr>
          <w:sz w:val="20"/>
          <w:szCs w:val="20"/>
        </w:rPr>
        <w:t xml:space="preserve"> за 202</w:t>
      </w:r>
      <w:r w:rsidRPr="007253E4">
        <w:rPr>
          <w:sz w:val="20"/>
          <w:szCs w:val="20"/>
          <w:lang w:val="bg-BG"/>
        </w:rPr>
        <w:t>5</w:t>
      </w:r>
      <w:r w:rsidRPr="007253E4">
        <w:rPr>
          <w:sz w:val="20"/>
          <w:szCs w:val="20"/>
        </w:rPr>
        <w:t xml:space="preserve"> г.). </w:t>
      </w:r>
    </w:p>
    <w:p w:rsidR="00530823" w:rsidRPr="007253E4" w:rsidRDefault="00530823" w:rsidP="00530823">
      <w:pPr>
        <w:spacing w:line="276" w:lineRule="auto"/>
        <w:ind w:firstLine="540"/>
        <w:jc w:val="both"/>
        <w:rPr>
          <w:sz w:val="20"/>
          <w:szCs w:val="20"/>
          <w:lang w:val="bg-BG"/>
        </w:rPr>
      </w:pPr>
      <w:r w:rsidRPr="007253E4">
        <w:rPr>
          <w:sz w:val="20"/>
          <w:szCs w:val="20"/>
          <w:lang w:val="bg-BG"/>
        </w:rPr>
        <w:t>П</w:t>
      </w:r>
      <w:r w:rsidRPr="007253E4">
        <w:rPr>
          <w:sz w:val="20"/>
          <w:szCs w:val="20"/>
          <w:lang w:val="en-AU"/>
        </w:rPr>
        <w:t xml:space="preserve">роведени </w:t>
      </w:r>
      <w:r w:rsidRPr="007253E4">
        <w:rPr>
          <w:sz w:val="20"/>
          <w:szCs w:val="20"/>
          <w:lang w:val="bg-BG"/>
        </w:rPr>
        <w:t>са 4</w:t>
      </w:r>
      <w:r w:rsidRPr="007253E4">
        <w:rPr>
          <w:sz w:val="20"/>
          <w:szCs w:val="20"/>
          <w:lang w:val="en-AU"/>
        </w:rPr>
        <w:t xml:space="preserve"> заседания на експертни комисии за РХС и </w:t>
      </w:r>
      <w:r w:rsidRPr="007253E4">
        <w:rPr>
          <w:sz w:val="20"/>
          <w:szCs w:val="20"/>
          <w:lang w:val="bg-BG"/>
        </w:rPr>
        <w:t>4</w:t>
      </w:r>
      <w:r w:rsidRPr="007253E4">
        <w:rPr>
          <w:sz w:val="20"/>
          <w:szCs w:val="20"/>
          <w:lang w:val="en-AU"/>
        </w:rPr>
        <w:t xml:space="preserve"> заседания на експертни комисии за БСК за обсъждане на резултатите от изпитването на нови сортове, по групи култури и вземане на решения за вписване в списък „А</w:t>
      </w:r>
      <w:r w:rsidRPr="007253E4">
        <w:rPr>
          <w:sz w:val="20"/>
          <w:szCs w:val="20"/>
          <w:lang w:val="bg-BG"/>
        </w:rPr>
        <w:t>“</w:t>
      </w:r>
      <w:r w:rsidRPr="007253E4">
        <w:rPr>
          <w:sz w:val="20"/>
          <w:szCs w:val="20"/>
          <w:lang w:val="en-AU"/>
        </w:rPr>
        <w:t xml:space="preserve"> и „Б“ на </w:t>
      </w:r>
      <w:r w:rsidRPr="007253E4">
        <w:rPr>
          <w:sz w:val="20"/>
          <w:szCs w:val="20"/>
        </w:rPr>
        <w:t>o</w:t>
      </w:r>
      <w:r w:rsidRPr="007253E4">
        <w:rPr>
          <w:sz w:val="20"/>
          <w:szCs w:val="20"/>
          <w:lang w:val="en-AU"/>
        </w:rPr>
        <w:t>фициалната сортова листа на Р</w:t>
      </w:r>
      <w:r w:rsidRPr="007253E4">
        <w:rPr>
          <w:sz w:val="20"/>
          <w:szCs w:val="20"/>
          <w:lang w:val="bg-BG"/>
        </w:rPr>
        <w:t>епублека</w:t>
      </w:r>
      <w:r w:rsidRPr="007253E4">
        <w:rPr>
          <w:sz w:val="20"/>
          <w:szCs w:val="20"/>
          <w:lang w:val="en-AU"/>
        </w:rPr>
        <w:t xml:space="preserve"> България. </w:t>
      </w:r>
    </w:p>
    <w:p w:rsidR="00530823" w:rsidRPr="007253E4" w:rsidRDefault="00530823" w:rsidP="00530823">
      <w:pPr>
        <w:spacing w:line="276" w:lineRule="auto"/>
        <w:ind w:firstLine="540"/>
        <w:jc w:val="both"/>
        <w:rPr>
          <w:sz w:val="20"/>
          <w:szCs w:val="20"/>
          <w:lang w:val="en-AU"/>
        </w:rPr>
      </w:pPr>
      <w:r w:rsidRPr="007253E4">
        <w:rPr>
          <w:sz w:val="20"/>
          <w:szCs w:val="20"/>
          <w:lang w:val="en-AU"/>
        </w:rPr>
        <w:t xml:space="preserve">За РХС бяха обсъдени и признати </w:t>
      </w:r>
      <w:r w:rsidRPr="007253E4">
        <w:rPr>
          <w:sz w:val="20"/>
          <w:szCs w:val="20"/>
          <w:lang w:val="bg-BG"/>
        </w:rPr>
        <w:t>136</w:t>
      </w:r>
      <w:r w:rsidRPr="007253E4">
        <w:rPr>
          <w:sz w:val="20"/>
          <w:szCs w:val="20"/>
          <w:lang w:val="en-AU"/>
        </w:rPr>
        <w:t xml:space="preserve"> сорта, а за БСК бяха обсъдени </w:t>
      </w:r>
      <w:r w:rsidRPr="007253E4">
        <w:rPr>
          <w:sz w:val="20"/>
          <w:szCs w:val="20"/>
          <w:lang w:val="bg-BG"/>
        </w:rPr>
        <w:t>70</w:t>
      </w:r>
      <w:r w:rsidRPr="007253E4">
        <w:rPr>
          <w:sz w:val="20"/>
          <w:szCs w:val="20"/>
          <w:lang w:val="en-AU"/>
        </w:rPr>
        <w:t xml:space="preserve">, а признати </w:t>
      </w:r>
      <w:r w:rsidRPr="007253E4">
        <w:rPr>
          <w:sz w:val="20"/>
          <w:szCs w:val="20"/>
          <w:lang w:val="bg-BG"/>
        </w:rPr>
        <w:t>69</w:t>
      </w:r>
      <w:r w:rsidRPr="007253E4">
        <w:rPr>
          <w:sz w:val="20"/>
          <w:szCs w:val="20"/>
          <w:lang w:val="en-AU"/>
        </w:rPr>
        <w:t xml:space="preserve"> сорта.</w:t>
      </w:r>
    </w:p>
    <w:p w:rsidR="00530823" w:rsidRPr="007253E4" w:rsidRDefault="00530823" w:rsidP="00530823">
      <w:pPr>
        <w:spacing w:line="276" w:lineRule="auto"/>
        <w:ind w:firstLine="540"/>
        <w:jc w:val="both"/>
        <w:rPr>
          <w:sz w:val="20"/>
          <w:szCs w:val="20"/>
          <w:lang w:val="bg-BG"/>
        </w:rPr>
      </w:pPr>
      <w:r w:rsidRPr="007253E4">
        <w:rPr>
          <w:sz w:val="20"/>
          <w:szCs w:val="20"/>
          <w:lang w:val="bg-BG"/>
        </w:rPr>
        <w:t>От началото на годината не са постъпили оплаквания или възражения от клиенти и партньорски офиси, свързани с дейността на агенцията.</w:t>
      </w:r>
    </w:p>
    <w:p w:rsidR="00CA07E6" w:rsidRPr="007253E4" w:rsidRDefault="00530823" w:rsidP="00530823">
      <w:pPr>
        <w:spacing w:line="276" w:lineRule="auto"/>
        <w:ind w:firstLine="567"/>
        <w:jc w:val="both"/>
        <w:rPr>
          <w:sz w:val="20"/>
          <w:szCs w:val="20"/>
          <w:lang w:val="bg-BG"/>
        </w:rPr>
      </w:pPr>
      <w:r w:rsidRPr="007253E4">
        <w:rPr>
          <w:sz w:val="20"/>
          <w:szCs w:val="20"/>
          <w:lang w:val="bg-BG"/>
        </w:rPr>
        <w:t>Няма закъснения при въвеждането и прилагането на европейското законодателство и по тази причина не се очакват проблеми или наказателни  процедури за несъответствие  от страна на Европейската комисия</w:t>
      </w:r>
      <w:r w:rsidR="005E4CE0" w:rsidRPr="007253E4">
        <w:rPr>
          <w:sz w:val="20"/>
          <w:szCs w:val="20"/>
          <w:lang w:val="bg-BG"/>
        </w:rPr>
        <w:t>.</w:t>
      </w:r>
    </w:p>
    <w:p w:rsidR="00BB3685" w:rsidRPr="007253E4" w:rsidRDefault="00BB3685" w:rsidP="005E4CE0">
      <w:pPr>
        <w:spacing w:line="276" w:lineRule="auto"/>
        <w:ind w:firstLine="540"/>
        <w:jc w:val="both"/>
        <w:rPr>
          <w:sz w:val="20"/>
          <w:szCs w:val="20"/>
          <w:lang w:val="bg-BG"/>
        </w:rPr>
      </w:pPr>
    </w:p>
    <w:p w:rsidR="00A669DD" w:rsidRPr="007253E4" w:rsidRDefault="00A669DD" w:rsidP="00881973">
      <w:pPr>
        <w:numPr>
          <w:ilvl w:val="0"/>
          <w:numId w:val="16"/>
        </w:numPr>
        <w:spacing w:line="276" w:lineRule="auto"/>
        <w:jc w:val="both"/>
        <w:rPr>
          <w:b/>
          <w:sz w:val="20"/>
          <w:szCs w:val="20"/>
          <w:lang w:val="bg-BG"/>
        </w:rPr>
      </w:pPr>
      <w:r w:rsidRPr="007253E4">
        <w:rPr>
          <w:b/>
          <w:sz w:val="20"/>
          <w:szCs w:val="20"/>
          <w:lang w:val="bg-BG"/>
        </w:rPr>
        <w:t>Продукти/услуги, предоставяни по програмата – описание на постигнатите резултати и</w:t>
      </w:r>
    </w:p>
    <w:p w:rsidR="00A669DD" w:rsidRPr="007253E4" w:rsidRDefault="00A669DD" w:rsidP="00CA63F7">
      <w:pPr>
        <w:spacing w:line="276" w:lineRule="auto"/>
        <w:jc w:val="both"/>
        <w:rPr>
          <w:b/>
          <w:sz w:val="20"/>
          <w:szCs w:val="20"/>
          <w:lang w:val="bg-BG"/>
        </w:rPr>
      </w:pPr>
      <w:r w:rsidRPr="007253E4">
        <w:rPr>
          <w:b/>
          <w:sz w:val="20"/>
          <w:szCs w:val="20"/>
          <w:lang w:val="bg-BG"/>
        </w:rPr>
        <w:t xml:space="preserve"> изпълнените дейности за тяхното предоставяне</w:t>
      </w:r>
    </w:p>
    <w:p w:rsidR="00A669DD" w:rsidRPr="007253E4" w:rsidRDefault="00A669DD" w:rsidP="00CA63F7">
      <w:pPr>
        <w:spacing w:line="276" w:lineRule="auto"/>
        <w:ind w:firstLine="540"/>
        <w:jc w:val="both"/>
        <w:rPr>
          <w:sz w:val="20"/>
          <w:szCs w:val="20"/>
          <w:lang w:val="bg-BG"/>
        </w:rPr>
      </w:pPr>
    </w:p>
    <w:p w:rsidR="00C300E7" w:rsidRPr="007253E4" w:rsidRDefault="00C300E7" w:rsidP="00C300E7">
      <w:pPr>
        <w:spacing w:line="276" w:lineRule="auto"/>
        <w:ind w:firstLine="567"/>
        <w:jc w:val="both"/>
        <w:rPr>
          <w:sz w:val="20"/>
          <w:szCs w:val="20"/>
          <w:lang w:val="bg-BG"/>
        </w:rPr>
      </w:pPr>
      <w:r w:rsidRPr="007253E4">
        <w:rPr>
          <w:sz w:val="20"/>
          <w:szCs w:val="20"/>
          <w:lang w:val="bg-BG"/>
        </w:rPr>
        <w:t>Предвид големия обем на извършените дейности през отчетния период, част от резултатите обобщено могат да се представят, както следва:</w:t>
      </w:r>
    </w:p>
    <w:p w:rsidR="00C300E7" w:rsidRPr="007253E4" w:rsidRDefault="00C300E7" w:rsidP="00C300E7">
      <w:pPr>
        <w:spacing w:line="276" w:lineRule="auto"/>
        <w:ind w:firstLine="567"/>
        <w:jc w:val="both"/>
        <w:rPr>
          <w:sz w:val="20"/>
          <w:szCs w:val="20"/>
          <w:lang w:val="bg-BG"/>
        </w:rPr>
      </w:pPr>
    </w:p>
    <w:p w:rsidR="00A669DD" w:rsidRPr="007253E4" w:rsidRDefault="00A669DD" w:rsidP="00D81E72">
      <w:pPr>
        <w:spacing w:line="276" w:lineRule="auto"/>
        <w:ind w:left="851" w:hanging="284"/>
        <w:jc w:val="both"/>
        <w:rPr>
          <w:i/>
          <w:sz w:val="20"/>
          <w:szCs w:val="20"/>
          <w:lang w:val="bg-BG"/>
        </w:rPr>
      </w:pPr>
      <w:r w:rsidRPr="007253E4">
        <w:rPr>
          <w:i/>
          <w:sz w:val="20"/>
          <w:szCs w:val="20"/>
          <w:lang w:val="bg-BG"/>
        </w:rPr>
        <w:lastRenderedPageBreak/>
        <w:t>Организиране и участия в консултативни съвети</w:t>
      </w:r>
    </w:p>
    <w:p w:rsidR="00CD4C72" w:rsidRPr="007253E4" w:rsidRDefault="00C300E7" w:rsidP="00C300E7">
      <w:pPr>
        <w:spacing w:line="276" w:lineRule="auto"/>
        <w:ind w:right="243" w:firstLine="567"/>
        <w:jc w:val="both"/>
        <w:rPr>
          <w:sz w:val="20"/>
          <w:szCs w:val="20"/>
          <w:lang w:val="bg-BG"/>
        </w:rPr>
      </w:pPr>
      <w:r w:rsidRPr="007253E4">
        <w:rPr>
          <w:sz w:val="20"/>
          <w:szCs w:val="20"/>
          <w:lang w:val="bg-BG"/>
        </w:rPr>
        <w:t>През отчетния период е извършена</w:t>
      </w:r>
      <w:r w:rsidRPr="007253E4">
        <w:rPr>
          <w:b/>
          <w:sz w:val="20"/>
          <w:szCs w:val="20"/>
          <w:lang w:val="bg-BG"/>
        </w:rPr>
        <w:t xml:space="preserve"> </w:t>
      </w:r>
      <w:r w:rsidRPr="007253E4">
        <w:rPr>
          <w:sz w:val="20"/>
          <w:szCs w:val="20"/>
          <w:lang w:val="bg-BG"/>
        </w:rPr>
        <w:t>подготовка и провеждане на  заседания на Консултативния съвет по тютюна, Консултативния съвет по маслодайна роза и Консултативен съвет по овощарство и зеленчукопроизводство</w:t>
      </w:r>
      <w:r w:rsidR="00CD4C72" w:rsidRPr="007253E4">
        <w:rPr>
          <w:sz w:val="20"/>
          <w:szCs w:val="20"/>
          <w:lang w:val="bg-BG"/>
        </w:rPr>
        <w:t>.</w:t>
      </w:r>
    </w:p>
    <w:p w:rsidR="00810EF5" w:rsidRPr="007253E4" w:rsidRDefault="00810EF5" w:rsidP="00810EF5">
      <w:pPr>
        <w:spacing w:line="276" w:lineRule="auto"/>
        <w:ind w:right="243" w:firstLine="708"/>
        <w:jc w:val="both"/>
        <w:rPr>
          <w:sz w:val="20"/>
          <w:szCs w:val="20"/>
          <w:lang w:val="bg-BG"/>
        </w:rPr>
      </w:pPr>
    </w:p>
    <w:p w:rsidR="00A669DD" w:rsidRPr="007253E4" w:rsidRDefault="00A669DD" w:rsidP="00D81E72">
      <w:pPr>
        <w:spacing w:line="276" w:lineRule="auto"/>
        <w:ind w:left="851" w:hanging="284"/>
        <w:jc w:val="both"/>
        <w:rPr>
          <w:i/>
          <w:sz w:val="20"/>
          <w:szCs w:val="20"/>
          <w:lang w:val="bg-BG"/>
        </w:rPr>
      </w:pPr>
      <w:r w:rsidRPr="007253E4">
        <w:rPr>
          <w:i/>
          <w:sz w:val="20"/>
          <w:szCs w:val="20"/>
          <w:lang w:val="bg-BG"/>
        </w:rPr>
        <w:t>Издаване на лицензия на вносител за внос на семена от коноп, непредназначени за посев.</w:t>
      </w:r>
    </w:p>
    <w:p w:rsidR="00CD4C72" w:rsidRPr="007253E4" w:rsidRDefault="00C300E7" w:rsidP="00CD4C72">
      <w:pPr>
        <w:spacing w:line="276" w:lineRule="auto"/>
        <w:ind w:firstLine="567"/>
        <w:jc w:val="both"/>
        <w:rPr>
          <w:sz w:val="20"/>
          <w:szCs w:val="20"/>
          <w:lang w:val="bg-BG"/>
        </w:rPr>
      </w:pPr>
      <w:r w:rsidRPr="007253E4">
        <w:rPr>
          <w:sz w:val="20"/>
          <w:szCs w:val="20"/>
          <w:lang w:val="bg-BG"/>
        </w:rPr>
        <w:t xml:space="preserve">Съгласно Закона за контрол върху наркотичните вещества и прекурсорите,  в чл. 29, ал. 2 министъра на земеделието издава лицензия на вносител. На основание действащата </w:t>
      </w:r>
      <w:r w:rsidRPr="007253E4">
        <w:rPr>
          <w:bCs/>
          <w:sz w:val="20"/>
          <w:szCs w:val="20"/>
          <w:lang w:val="bg-BG"/>
        </w:rPr>
        <w:t>Наредба № 3 от 29.03.2018 г. за условията и реда за издаване на лицензия на вносител за внос на семена от коноп, непредназначени за посев,</w:t>
      </w:r>
      <w:r w:rsidRPr="007253E4">
        <w:rPr>
          <w:sz w:val="20"/>
          <w:szCs w:val="20"/>
          <w:lang w:val="bg-BG"/>
        </w:rPr>
        <w:t xml:space="preserve"> за посочения период е издадена 1 брой лицензия на вносител на семена от коноп, непредназначени за посев.</w:t>
      </w:r>
    </w:p>
    <w:p w:rsidR="00285D5C" w:rsidRPr="007253E4" w:rsidRDefault="00285D5C" w:rsidP="00CA63F7">
      <w:pPr>
        <w:spacing w:line="276" w:lineRule="auto"/>
        <w:ind w:firstLine="540"/>
        <w:jc w:val="both"/>
        <w:rPr>
          <w:sz w:val="20"/>
          <w:szCs w:val="20"/>
          <w:lang w:val="bg-BG"/>
        </w:rPr>
      </w:pPr>
    </w:p>
    <w:p w:rsidR="00B008CB" w:rsidRPr="007253E4" w:rsidRDefault="00B008CB" w:rsidP="00046803">
      <w:pPr>
        <w:tabs>
          <w:tab w:val="left" w:pos="851"/>
        </w:tabs>
        <w:spacing w:line="276" w:lineRule="auto"/>
        <w:ind w:firstLine="567"/>
        <w:jc w:val="both"/>
        <w:rPr>
          <w:i/>
          <w:sz w:val="20"/>
          <w:szCs w:val="20"/>
          <w:lang w:val="bg-BG"/>
        </w:rPr>
      </w:pPr>
      <w:r w:rsidRPr="007253E4">
        <w:rPr>
          <w:i/>
          <w:sz w:val="20"/>
          <w:szCs w:val="20"/>
          <w:lang w:val="bg-BG"/>
        </w:rPr>
        <w:t>Издаване на разрешение за отглеждане на растения от рода на конопа (канабис), предназначени за влакно, семена за фураж и храна и семена за посев, със съдържание под 0,</w:t>
      </w:r>
      <w:r w:rsidR="00F778F1" w:rsidRPr="007253E4">
        <w:rPr>
          <w:i/>
          <w:sz w:val="20"/>
          <w:szCs w:val="20"/>
          <w:lang w:val="bg-BG"/>
        </w:rPr>
        <w:t>3</w:t>
      </w:r>
      <w:r w:rsidRPr="007253E4">
        <w:rPr>
          <w:i/>
          <w:sz w:val="20"/>
          <w:szCs w:val="20"/>
          <w:lang w:val="bg-BG"/>
        </w:rPr>
        <w:t xml:space="preserve"> тегловни процента на тетрахидроканабинол, определено в листната маса, цветните и плодните връхчета</w:t>
      </w:r>
    </w:p>
    <w:p w:rsidR="00C300E7" w:rsidRPr="007253E4" w:rsidRDefault="00C300E7" w:rsidP="00C300E7">
      <w:pPr>
        <w:spacing w:line="276" w:lineRule="auto"/>
        <w:ind w:firstLine="567"/>
        <w:jc w:val="both"/>
        <w:rPr>
          <w:sz w:val="20"/>
          <w:szCs w:val="20"/>
          <w:lang w:val="bg-BG"/>
        </w:rPr>
      </w:pPr>
      <w:r w:rsidRPr="007253E4">
        <w:rPr>
          <w:sz w:val="20"/>
          <w:szCs w:val="20"/>
          <w:lang w:val="bg-BG"/>
        </w:rPr>
        <w:t>На основание Наредба № 1 от 12.03.2018 г. за условията и реда за издаване на разрешение за отглеждане на растения от рода на конопа (канабис), предназначени за влакно, семена за фураж и храна и семена за посев, със съдържание под 0,3 тегловни процента на тетрахидроканабинол, определено в листната маса, цветните и плодните връхчета, за търговия и контрол, заинтересованите лица подават в Министерството на земеделието заявление, придружено с изискуемите документи.</w:t>
      </w:r>
    </w:p>
    <w:p w:rsidR="00C300E7" w:rsidRPr="007253E4" w:rsidRDefault="00C300E7" w:rsidP="00C300E7">
      <w:pPr>
        <w:spacing w:line="276" w:lineRule="auto"/>
        <w:ind w:firstLine="567"/>
        <w:jc w:val="both"/>
        <w:rPr>
          <w:sz w:val="20"/>
          <w:szCs w:val="20"/>
          <w:lang w:val="bg-BG"/>
        </w:rPr>
      </w:pPr>
      <w:r w:rsidRPr="007253E4">
        <w:rPr>
          <w:sz w:val="20"/>
          <w:szCs w:val="20"/>
          <w:lang w:val="bg-BG"/>
        </w:rPr>
        <w:t xml:space="preserve">Назначена комисия разглежда документите и прави предложение за одобряване или отказ до министъра на земеделието. Министърът на земеделието издава разрешение  за семепроизводство, отглеждане, внос и износ на растения и семена от рода на конопа (канабис) със съдържание под 0,3 тегловни процента на тетрахидроканабинол или прави мотивиран отказ. </w:t>
      </w:r>
    </w:p>
    <w:p w:rsidR="00C300E7" w:rsidRPr="007253E4" w:rsidRDefault="00C300E7" w:rsidP="00C300E7">
      <w:pPr>
        <w:spacing w:line="276" w:lineRule="auto"/>
        <w:ind w:firstLine="567"/>
        <w:jc w:val="both"/>
        <w:rPr>
          <w:b/>
          <w:sz w:val="20"/>
          <w:szCs w:val="20"/>
          <w:lang w:val="bg-BG"/>
        </w:rPr>
      </w:pPr>
      <w:r w:rsidRPr="007253E4">
        <w:rPr>
          <w:sz w:val="20"/>
          <w:szCs w:val="20"/>
          <w:lang w:val="bg-BG"/>
        </w:rPr>
        <w:t>За отчетния период са издадени общо 22 броя  разрешения. Издадени са 5 бр. заповеди за прекратяване на производството по издаване на разрешение.</w:t>
      </w:r>
    </w:p>
    <w:p w:rsidR="00285D5C" w:rsidRPr="007253E4" w:rsidRDefault="00285D5C" w:rsidP="00285D5C">
      <w:pPr>
        <w:spacing w:line="276" w:lineRule="auto"/>
        <w:ind w:firstLine="567"/>
        <w:jc w:val="both"/>
        <w:rPr>
          <w:i/>
          <w:sz w:val="20"/>
          <w:szCs w:val="20"/>
          <w:lang w:val="bg-BG"/>
        </w:rPr>
      </w:pPr>
    </w:p>
    <w:p w:rsidR="000C1F05" w:rsidRPr="007253E4" w:rsidRDefault="000C1F05" w:rsidP="00046803">
      <w:pPr>
        <w:tabs>
          <w:tab w:val="left" w:pos="851"/>
        </w:tabs>
        <w:spacing w:line="276" w:lineRule="auto"/>
        <w:ind w:firstLine="567"/>
        <w:jc w:val="both"/>
        <w:rPr>
          <w:i/>
          <w:sz w:val="20"/>
          <w:szCs w:val="20"/>
          <w:lang w:val="bg-BG"/>
        </w:rPr>
      </w:pPr>
      <w:r w:rsidRPr="007253E4">
        <w:rPr>
          <w:i/>
          <w:sz w:val="20"/>
          <w:szCs w:val="20"/>
          <w:lang w:val="bg-BG"/>
        </w:rPr>
        <w:t>Издаване на удостоверение за вписан обект в регистъра на обектите за съхранение на зърно.</w:t>
      </w:r>
    </w:p>
    <w:p w:rsidR="00CA0831" w:rsidRPr="007253E4" w:rsidRDefault="00CA0831" w:rsidP="00CA0831">
      <w:pPr>
        <w:spacing w:line="276" w:lineRule="auto"/>
        <w:ind w:firstLine="567"/>
        <w:jc w:val="both"/>
        <w:rPr>
          <w:sz w:val="20"/>
          <w:szCs w:val="20"/>
          <w:lang w:val="bg-BG"/>
        </w:rPr>
      </w:pPr>
      <w:r w:rsidRPr="007253E4">
        <w:rPr>
          <w:sz w:val="20"/>
          <w:szCs w:val="20"/>
          <w:lang w:val="bg-BG"/>
        </w:rPr>
        <w:t xml:space="preserve">Съгласно чл.2, ал.2, т.2 от Наредба № 23 от 29 декември 2015 г. за условията и реда за мониторинг на пазара на зърно, МЗХ води и съхранява публичен електронен регистър за обектите за съхранение на зърно в страната с данни за собствениците или ползвателите, местонахождението и капацитета на обектите и при поискване издава удостоверения за вписаните обекти. </w:t>
      </w:r>
    </w:p>
    <w:p w:rsidR="000C1F05" w:rsidRPr="007253E4" w:rsidRDefault="00CA0831" w:rsidP="00CA0831">
      <w:pPr>
        <w:spacing w:line="276" w:lineRule="auto"/>
        <w:ind w:firstLine="567"/>
        <w:jc w:val="both"/>
        <w:rPr>
          <w:sz w:val="20"/>
          <w:szCs w:val="20"/>
          <w:lang w:val="bg-BG"/>
        </w:rPr>
      </w:pPr>
      <w:r w:rsidRPr="007253E4">
        <w:rPr>
          <w:sz w:val="20"/>
          <w:szCs w:val="20"/>
          <w:lang w:val="bg-BG"/>
        </w:rPr>
        <w:t>За периода 01.01.-30.06.2026 г. е издадено 2 бр. удостоверение за вписан обект в регистъра на обектите за съхранение на зърно.</w:t>
      </w:r>
    </w:p>
    <w:p w:rsidR="00CA0831" w:rsidRPr="007253E4" w:rsidRDefault="00CA0831" w:rsidP="00CA0831">
      <w:pPr>
        <w:spacing w:line="276" w:lineRule="auto"/>
        <w:ind w:firstLine="567"/>
        <w:jc w:val="both"/>
        <w:rPr>
          <w:sz w:val="20"/>
          <w:szCs w:val="20"/>
          <w:lang w:val="bg-BG"/>
        </w:rPr>
      </w:pPr>
    </w:p>
    <w:p w:rsidR="00A669DD" w:rsidRPr="007253E4" w:rsidRDefault="00A669DD" w:rsidP="00D81E72">
      <w:pPr>
        <w:spacing w:line="276" w:lineRule="auto"/>
        <w:ind w:left="851" w:hanging="284"/>
        <w:jc w:val="both"/>
        <w:rPr>
          <w:i/>
          <w:sz w:val="20"/>
          <w:szCs w:val="20"/>
          <w:lang w:val="bg-BG"/>
        </w:rPr>
      </w:pPr>
      <w:r w:rsidRPr="007253E4">
        <w:rPr>
          <w:i/>
          <w:sz w:val="20"/>
          <w:szCs w:val="20"/>
          <w:lang w:val="bg-BG"/>
        </w:rPr>
        <w:t>Други извършени дейности:</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Участие във ведомствени, междуведомствени работни групи и комисии за изготвяне на проекти на изменения на нормативни и поднормативни актове;</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Изготвяне на становища по нормативни актове и поднормативни актове, както и по други специализирани въпроси в областта на растениевъдството;</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Изготвени указания и участие в заседанията на КООСП в секторите „Плодове и зеленчуци”, „Полски култури и зехтин“ и Нитратен комитет, провеждани в Европейската комисия;</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Проведени срещи, обучителни кампании и консултации със земеделски производители, браншови организации и преработватели;</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Обобщени информации от всички етапи на проведено извадково обследване на площите и изготвен доклад за състоянието на земеделските култури;</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Администриране на дейностите по прилагане на Държавна помощ за компенсиране на щетите по земеделските култури, причинени от неблагоприятни климатични събития;</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Изготвени отговори на запитвания и жалби от земеделски производители, организации, и други, както и на информационни материали в областта на растениевъдството, предназначени за медиите;</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Участие в експертни комисии за утвърждаване на нови сортове и хибриди от земеделски култури към Изпълнителна агенция по сортоизпитване, апробация и семеконтрол (ИАСАС);</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Изготвени справки и информации в областта на растениевъдството;</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Изготвени справки и баланси на зърното и на плодовете и зеленчуците в страната, както и прегледи на състоянието и на тенденциите на пазарите в страната и в ЕС;</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Ежемесечно изпращане на информация към ЕК за наличните запаси по видове зърнени култури за включването им в Общата система за обмен на данни (AMIS - FAO);</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lastRenderedPageBreak/>
        <w:t>Поддържане на публичен електронен регистър за обектите за съхранение на зърно в страната, в който се вписват данни за техните собственици или ползватели, местонахождението и капацитета на обектите, съгласно чл. 2, ал. 2, т. 2 от Наредба № 23 от 2015 г.;</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Поддържане на публични електронни регистри на розопроизводителите, розопреработвателите и на обектите за преработка;</w:t>
      </w:r>
    </w:p>
    <w:p w:rsidR="00CA0831" w:rsidRPr="007253E4" w:rsidRDefault="00CA0831" w:rsidP="002C40B6">
      <w:pPr>
        <w:numPr>
          <w:ilvl w:val="0"/>
          <w:numId w:val="68"/>
        </w:numPr>
        <w:tabs>
          <w:tab w:val="clear" w:pos="720"/>
          <w:tab w:val="num" w:pos="0"/>
        </w:tabs>
        <w:spacing w:line="276" w:lineRule="auto"/>
        <w:ind w:left="0" w:firstLine="567"/>
        <w:jc w:val="both"/>
        <w:rPr>
          <w:sz w:val="20"/>
          <w:szCs w:val="20"/>
          <w:lang w:val="bg-BG"/>
        </w:rPr>
      </w:pPr>
      <w:r w:rsidRPr="007253E4">
        <w:rPr>
          <w:sz w:val="20"/>
          <w:szCs w:val="20"/>
          <w:lang w:val="bg-BG"/>
        </w:rPr>
        <w:t>Изготвени тримесечни графици и указания за извършване на проверки на място от областните дирекции „Земеделие“ относно подаването и достоверността на данните, вписани в декларациите за обявяване на обекти за съхранение на зърно и за произведеното, преработеното и налично зърно в страната, съгласно чл. 2, ал. 2, т. 4 от Наредба № 23 от 29 декември 2015 г. за условията и реда за мониторинг на пазара на зърно.</w:t>
      </w:r>
    </w:p>
    <w:p w:rsidR="00285D5C" w:rsidRPr="007253E4" w:rsidRDefault="00285D5C" w:rsidP="00285D5C">
      <w:pPr>
        <w:spacing w:line="276" w:lineRule="auto"/>
        <w:ind w:firstLine="540"/>
        <w:jc w:val="both"/>
        <w:rPr>
          <w:sz w:val="20"/>
          <w:szCs w:val="20"/>
          <w:lang w:val="bg-BG"/>
        </w:rPr>
      </w:pPr>
    </w:p>
    <w:p w:rsidR="00A8246C" w:rsidRPr="007253E4" w:rsidRDefault="00A8246C" w:rsidP="00A8246C">
      <w:pPr>
        <w:spacing w:line="276" w:lineRule="auto"/>
        <w:ind w:firstLine="540"/>
        <w:jc w:val="both"/>
        <w:rPr>
          <w:sz w:val="20"/>
          <w:szCs w:val="20"/>
          <w:lang w:val="bg-BG"/>
        </w:rPr>
      </w:pPr>
      <w:r w:rsidRPr="007253E4">
        <w:rPr>
          <w:sz w:val="20"/>
          <w:szCs w:val="20"/>
          <w:lang w:val="bg-BG"/>
        </w:rPr>
        <w:t>Участие в международни курсове за обучение, конференции, панаири, научни форуми и проекти за обмяна на опит и други, свързани с развитието на биологичното земеделие в световен мащаб – 1 бр.;</w:t>
      </w:r>
    </w:p>
    <w:p w:rsidR="00A8246C" w:rsidRPr="007253E4" w:rsidRDefault="00A8246C" w:rsidP="00A8246C">
      <w:pPr>
        <w:spacing w:line="276" w:lineRule="auto"/>
        <w:ind w:firstLine="540"/>
        <w:jc w:val="both"/>
        <w:rPr>
          <w:sz w:val="20"/>
          <w:szCs w:val="20"/>
          <w:lang w:val="bg-BG"/>
        </w:rPr>
      </w:pPr>
      <w:r w:rsidRPr="007253E4">
        <w:rPr>
          <w:sz w:val="20"/>
          <w:szCs w:val="20"/>
          <w:lang w:val="bg-BG"/>
        </w:rPr>
        <w:t>- Участия в заседания на ЕК и работни групи към съвета /Сектор „Биологично земеделие” и други/ - 8 бр. в електронна среда и 1 бр. присъствено заседание;</w:t>
      </w:r>
    </w:p>
    <w:p w:rsidR="00A8246C" w:rsidRPr="007253E4" w:rsidRDefault="00A8246C" w:rsidP="00A8246C">
      <w:pPr>
        <w:spacing w:line="276" w:lineRule="auto"/>
        <w:ind w:firstLine="540"/>
        <w:jc w:val="both"/>
        <w:rPr>
          <w:sz w:val="20"/>
          <w:szCs w:val="20"/>
          <w:lang w:val="bg-BG"/>
        </w:rPr>
      </w:pPr>
      <w:r w:rsidRPr="007253E4">
        <w:rPr>
          <w:sz w:val="20"/>
          <w:szCs w:val="20"/>
          <w:lang w:val="bg-BG"/>
        </w:rPr>
        <w:t xml:space="preserve">- Срещи със земеделски производители – биологично производство – </w:t>
      </w:r>
      <w:r w:rsidRPr="007253E4">
        <w:rPr>
          <w:sz w:val="20"/>
          <w:szCs w:val="20"/>
        </w:rPr>
        <w:t>3</w:t>
      </w:r>
      <w:r w:rsidRPr="007253E4">
        <w:rPr>
          <w:sz w:val="20"/>
          <w:szCs w:val="20"/>
          <w:lang w:val="bg-BG"/>
        </w:rPr>
        <w:t xml:space="preserve"> бр.;</w:t>
      </w:r>
    </w:p>
    <w:p w:rsidR="00A8246C" w:rsidRPr="007253E4" w:rsidRDefault="00A8246C" w:rsidP="00A8246C">
      <w:pPr>
        <w:spacing w:line="276" w:lineRule="auto"/>
        <w:ind w:firstLine="540"/>
        <w:jc w:val="both"/>
        <w:rPr>
          <w:sz w:val="20"/>
          <w:szCs w:val="20"/>
          <w:lang w:val="bg-BG"/>
        </w:rPr>
      </w:pPr>
      <w:r w:rsidRPr="007253E4">
        <w:rPr>
          <w:sz w:val="20"/>
          <w:szCs w:val="20"/>
          <w:lang w:val="bg-BG"/>
        </w:rPr>
        <w:t>- Изградена е и се поддържа ефективна система за надзор и контрол в биологичното производство:</w:t>
      </w:r>
    </w:p>
    <w:p w:rsidR="00A8246C" w:rsidRPr="007253E4" w:rsidRDefault="00A8246C" w:rsidP="00A8246C">
      <w:pPr>
        <w:spacing w:line="276" w:lineRule="auto"/>
        <w:ind w:firstLine="540"/>
        <w:jc w:val="both"/>
        <w:rPr>
          <w:sz w:val="20"/>
          <w:szCs w:val="20"/>
          <w:lang w:val="bg-BG"/>
        </w:rPr>
      </w:pPr>
      <w:r w:rsidRPr="007253E4">
        <w:rPr>
          <w:sz w:val="20"/>
          <w:szCs w:val="20"/>
          <w:lang w:val="bg-BG"/>
        </w:rPr>
        <w:t>През отчетния период са извършени 15 бр. надзорни проверки на лицата получили разрешение от министъра на земеделието по чл. 18, ал. 1 от Закона за прилагане на Общата организация на пазарите на земеделски продукти на Европейския съюз и 123 броя физически проверки на оператори в система на контрол</w:t>
      </w:r>
      <w:r w:rsidRPr="007253E4">
        <w:rPr>
          <w:sz w:val="20"/>
          <w:szCs w:val="20"/>
        </w:rPr>
        <w:t>;</w:t>
      </w:r>
    </w:p>
    <w:p w:rsidR="00A8246C" w:rsidRPr="007253E4" w:rsidRDefault="00A8246C" w:rsidP="00A8246C">
      <w:pPr>
        <w:spacing w:line="276" w:lineRule="auto"/>
        <w:ind w:firstLine="540"/>
        <w:jc w:val="both"/>
        <w:rPr>
          <w:sz w:val="20"/>
          <w:szCs w:val="20"/>
          <w:lang w:val="bg-BG"/>
        </w:rPr>
      </w:pPr>
      <w:r w:rsidRPr="007253E4">
        <w:rPr>
          <w:sz w:val="20"/>
          <w:szCs w:val="20"/>
          <w:lang w:val="bg-BG"/>
        </w:rPr>
        <w:t>- Поддържа се 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w:t>
      </w:r>
    </w:p>
    <w:p w:rsidR="00A8246C" w:rsidRPr="007253E4" w:rsidRDefault="00A8246C" w:rsidP="00A8246C">
      <w:pPr>
        <w:spacing w:line="276" w:lineRule="auto"/>
        <w:ind w:firstLine="540"/>
        <w:jc w:val="both"/>
        <w:rPr>
          <w:sz w:val="20"/>
          <w:szCs w:val="20"/>
        </w:rPr>
      </w:pPr>
      <w:r w:rsidRPr="007253E4">
        <w:rPr>
          <w:sz w:val="20"/>
          <w:szCs w:val="20"/>
          <w:lang w:val="bg-BG"/>
        </w:rPr>
        <w:t>- Обнародвано е разрешение по чл. 18, ал. 1 от ЗПООПЗПЕС в Държавен вестник</w:t>
      </w:r>
      <w:r w:rsidRPr="007253E4">
        <w:rPr>
          <w:sz w:val="20"/>
          <w:szCs w:val="20"/>
        </w:rPr>
        <w:t>.</w:t>
      </w:r>
    </w:p>
    <w:p w:rsidR="00DE2D39" w:rsidRPr="007253E4" w:rsidRDefault="00A8246C" w:rsidP="00A8246C">
      <w:pPr>
        <w:spacing w:line="276" w:lineRule="auto"/>
        <w:ind w:firstLine="540"/>
        <w:jc w:val="both"/>
        <w:rPr>
          <w:sz w:val="20"/>
          <w:szCs w:val="20"/>
          <w:lang w:val="bg-BG"/>
        </w:rPr>
      </w:pPr>
      <w:r w:rsidRPr="007253E4">
        <w:rPr>
          <w:sz w:val="20"/>
          <w:szCs w:val="20"/>
          <w:lang w:val="bg-BG"/>
        </w:rPr>
        <w:t>Останалите показатели са в процес на изпълнение.</w:t>
      </w:r>
    </w:p>
    <w:p w:rsidR="007D6553" w:rsidRPr="007253E4" w:rsidRDefault="007D6553" w:rsidP="007D6553">
      <w:pPr>
        <w:spacing w:line="276" w:lineRule="auto"/>
        <w:ind w:firstLine="540"/>
        <w:jc w:val="both"/>
        <w:rPr>
          <w:sz w:val="20"/>
          <w:szCs w:val="20"/>
          <w:lang w:val="bg-BG"/>
        </w:rPr>
      </w:pPr>
    </w:p>
    <w:p w:rsidR="00A669DD" w:rsidRPr="007253E4" w:rsidRDefault="00A669DD" w:rsidP="00611244">
      <w:pPr>
        <w:pStyle w:val="ListParagraph"/>
        <w:spacing w:line="276" w:lineRule="auto"/>
        <w:ind w:left="0" w:firstLine="567"/>
        <w:jc w:val="both"/>
        <w:rPr>
          <w:sz w:val="20"/>
          <w:szCs w:val="20"/>
          <w:lang w:val="bg-BG"/>
        </w:rPr>
      </w:pPr>
      <w:r w:rsidRPr="007253E4">
        <w:rPr>
          <w:i/>
          <w:sz w:val="20"/>
          <w:szCs w:val="20"/>
          <w:lang w:val="bg-BG"/>
        </w:rPr>
        <w:t>Описание и изпитване на сортовете</w:t>
      </w:r>
      <w:r w:rsidRPr="007253E4">
        <w:rPr>
          <w:sz w:val="20"/>
          <w:szCs w:val="20"/>
          <w:lang w:val="bg-BG"/>
        </w:rPr>
        <w:t>: приемане заявки за сортоизпитване; залагане, провеждане и отчитане на опити за различимост, хомогенност и стабилност (РХС);</w:t>
      </w:r>
      <w:r w:rsidR="00E5493E" w:rsidRPr="007253E4">
        <w:rPr>
          <w:sz w:val="20"/>
          <w:szCs w:val="20"/>
          <w:lang w:val="bg-BG"/>
        </w:rPr>
        <w:t xml:space="preserve"> </w:t>
      </w:r>
      <w:r w:rsidRPr="007253E4">
        <w:rPr>
          <w:sz w:val="20"/>
          <w:szCs w:val="20"/>
          <w:lang w:val="bg-BG"/>
        </w:rPr>
        <w:t>залагане, провеждане и отчитане на опити за биологични и стопански качества (БСК);</w:t>
      </w:r>
      <w:r w:rsidR="006A6839" w:rsidRPr="007253E4">
        <w:rPr>
          <w:sz w:val="20"/>
          <w:szCs w:val="20"/>
          <w:lang w:val="bg-BG"/>
        </w:rPr>
        <w:t xml:space="preserve"> </w:t>
      </w:r>
      <w:r w:rsidRPr="007253E4">
        <w:rPr>
          <w:sz w:val="20"/>
          <w:szCs w:val="20"/>
          <w:lang w:val="bg-BG"/>
        </w:rPr>
        <w:t>фитопатологична оценка; технологична оценка (химико-технологични анализи и оценки) на сортовете;</w:t>
      </w:r>
      <w:r w:rsidR="006A6839" w:rsidRPr="007253E4">
        <w:rPr>
          <w:sz w:val="20"/>
          <w:szCs w:val="20"/>
          <w:lang w:val="bg-BG"/>
        </w:rPr>
        <w:t xml:space="preserve"> </w:t>
      </w:r>
      <w:r w:rsidRPr="007253E4">
        <w:rPr>
          <w:sz w:val="20"/>
          <w:szCs w:val="20"/>
          <w:lang w:val="bg-BG"/>
        </w:rPr>
        <w:t>оценка за студоустойчивост;</w:t>
      </w:r>
      <w:r w:rsidR="006A6839" w:rsidRPr="007253E4">
        <w:rPr>
          <w:sz w:val="20"/>
          <w:szCs w:val="20"/>
          <w:lang w:val="bg-BG"/>
        </w:rPr>
        <w:t xml:space="preserve"> </w:t>
      </w:r>
      <w:r w:rsidRPr="007253E4">
        <w:rPr>
          <w:sz w:val="20"/>
          <w:szCs w:val="20"/>
          <w:lang w:val="bg-BG"/>
        </w:rPr>
        <w:t>издаване на заключение за признаване, с цел вписване в Официалната сортова листа на РБългария;</w:t>
      </w:r>
      <w:r w:rsidR="006A6839" w:rsidRPr="007253E4">
        <w:rPr>
          <w:sz w:val="20"/>
          <w:szCs w:val="20"/>
          <w:lang w:val="bg-BG"/>
        </w:rPr>
        <w:t xml:space="preserve"> </w:t>
      </w:r>
      <w:r w:rsidRPr="007253E4">
        <w:rPr>
          <w:sz w:val="20"/>
          <w:szCs w:val="20"/>
          <w:lang w:val="bg-BG"/>
        </w:rPr>
        <w:t>поддържане на сравнителна колекция от всички културни видове растения;</w:t>
      </w:r>
      <w:r w:rsidR="006A6839" w:rsidRPr="007253E4">
        <w:rPr>
          <w:sz w:val="20"/>
          <w:szCs w:val="20"/>
          <w:lang w:val="bg-BG"/>
        </w:rPr>
        <w:t xml:space="preserve"> </w:t>
      </w:r>
      <w:r w:rsidRPr="007253E4">
        <w:rPr>
          <w:sz w:val="20"/>
          <w:szCs w:val="20"/>
          <w:lang w:val="bg-BG"/>
        </w:rPr>
        <w:t>залагане, провеждане и отчитане на опити за грунтов контрол за сортова автентичност и чистота на посевния материал.</w:t>
      </w:r>
    </w:p>
    <w:p w:rsidR="00A669DD" w:rsidRPr="007253E4" w:rsidRDefault="00A669DD" w:rsidP="00611244">
      <w:pPr>
        <w:pStyle w:val="ListParagraph"/>
        <w:spacing w:line="276" w:lineRule="auto"/>
        <w:ind w:left="0" w:firstLine="567"/>
        <w:jc w:val="both"/>
        <w:rPr>
          <w:sz w:val="20"/>
          <w:szCs w:val="20"/>
          <w:lang w:val="bg-BG"/>
        </w:rPr>
      </w:pPr>
      <w:r w:rsidRPr="007253E4">
        <w:rPr>
          <w:i/>
          <w:sz w:val="20"/>
          <w:szCs w:val="20"/>
          <w:lang w:val="bg-BG"/>
        </w:rPr>
        <w:t>Вписване на сортове в Официалната сортова листа на РБългария и ЕС каталози</w:t>
      </w:r>
      <w:r w:rsidRPr="007253E4">
        <w:rPr>
          <w:sz w:val="20"/>
          <w:szCs w:val="20"/>
          <w:lang w:val="bg-BG"/>
        </w:rPr>
        <w:t>: подготовка на Експертни комисии за разглеждане резултатите от изпитване на сортовете;</w:t>
      </w:r>
      <w:r w:rsidR="007274F8" w:rsidRPr="007253E4">
        <w:rPr>
          <w:sz w:val="20"/>
          <w:szCs w:val="20"/>
          <w:lang w:val="bg-BG"/>
        </w:rPr>
        <w:t xml:space="preserve"> </w:t>
      </w:r>
      <w:r w:rsidRPr="007253E4">
        <w:rPr>
          <w:sz w:val="20"/>
          <w:szCs w:val="20"/>
          <w:lang w:val="bg-BG"/>
        </w:rPr>
        <w:t>обработване заявките за вписване на сортове;</w:t>
      </w:r>
    </w:p>
    <w:p w:rsidR="00A669DD" w:rsidRPr="007253E4" w:rsidRDefault="00A669DD" w:rsidP="00611244">
      <w:pPr>
        <w:pStyle w:val="ListParagraph"/>
        <w:spacing w:line="276" w:lineRule="auto"/>
        <w:ind w:left="0" w:firstLine="567"/>
        <w:jc w:val="both"/>
        <w:rPr>
          <w:sz w:val="20"/>
          <w:szCs w:val="20"/>
          <w:lang w:val="bg-BG"/>
        </w:rPr>
      </w:pPr>
      <w:r w:rsidRPr="007253E4">
        <w:rPr>
          <w:i/>
          <w:sz w:val="20"/>
          <w:szCs w:val="20"/>
          <w:lang w:val="bg-BG"/>
        </w:rPr>
        <w:t>Одобряване на семепроизводни площи</w:t>
      </w:r>
      <w:r w:rsidRPr="007253E4">
        <w:rPr>
          <w:sz w:val="20"/>
          <w:szCs w:val="20"/>
          <w:lang w:val="bg-BG"/>
        </w:rPr>
        <w:t>: приемане на заявления за семепроизводни площи от семепроизводители; извършване на полски обследвания /апробации/ за признаване изпълнението на изискванията на законодателството; издаван</w:t>
      </w:r>
      <w:r w:rsidR="007274F8" w:rsidRPr="007253E4">
        <w:rPr>
          <w:sz w:val="20"/>
          <w:szCs w:val="20"/>
          <w:lang w:val="bg-BG"/>
        </w:rPr>
        <w:t>е на актове за полска инспекция;</w:t>
      </w:r>
    </w:p>
    <w:p w:rsidR="00A669DD" w:rsidRPr="007253E4" w:rsidRDefault="00A669DD" w:rsidP="00611244">
      <w:pPr>
        <w:pStyle w:val="ListParagraph"/>
        <w:spacing w:line="276" w:lineRule="auto"/>
        <w:ind w:left="0" w:firstLine="567"/>
        <w:jc w:val="both"/>
        <w:rPr>
          <w:sz w:val="20"/>
          <w:szCs w:val="20"/>
          <w:lang w:val="bg-BG"/>
        </w:rPr>
      </w:pPr>
      <w:r w:rsidRPr="007253E4">
        <w:rPr>
          <w:i/>
          <w:sz w:val="20"/>
          <w:szCs w:val="20"/>
          <w:lang w:val="bg-BG"/>
        </w:rPr>
        <w:t>Лабораторни анализи</w:t>
      </w:r>
      <w:r w:rsidRPr="007253E4">
        <w:rPr>
          <w:sz w:val="20"/>
          <w:szCs w:val="20"/>
          <w:lang w:val="bg-BG"/>
        </w:rPr>
        <w:t>: контролни обследвания на търгувания посевен материал на територията на Р България за изпълнение изискванията на Европейското законодателство; пробовземане от партидите семена; лабораторен анализ за определяне чистотата на семената;определяне кълняемостта на семената;  определяне влагата на партидите семена;</w:t>
      </w:r>
      <w:r w:rsidR="006A6839" w:rsidRPr="007253E4">
        <w:rPr>
          <w:sz w:val="20"/>
          <w:szCs w:val="20"/>
          <w:lang w:val="bg-BG"/>
        </w:rPr>
        <w:t xml:space="preserve"> </w:t>
      </w:r>
      <w:r w:rsidRPr="007253E4">
        <w:rPr>
          <w:sz w:val="20"/>
          <w:szCs w:val="20"/>
          <w:lang w:val="bg-BG"/>
        </w:rPr>
        <w:t>издаване на документ за лабораторен анализ; тестване на партидите семена за сортова чистота чрез електрофоретичен анализ.</w:t>
      </w:r>
    </w:p>
    <w:p w:rsidR="00A669DD" w:rsidRPr="007253E4" w:rsidRDefault="00A669DD" w:rsidP="00611244">
      <w:pPr>
        <w:pStyle w:val="ListParagraph"/>
        <w:spacing w:line="276" w:lineRule="auto"/>
        <w:ind w:left="0" w:firstLine="567"/>
        <w:jc w:val="both"/>
        <w:rPr>
          <w:sz w:val="20"/>
          <w:szCs w:val="20"/>
          <w:lang w:val="bg-BG"/>
        </w:rPr>
      </w:pPr>
      <w:r w:rsidRPr="007253E4">
        <w:rPr>
          <w:i/>
          <w:sz w:val="20"/>
          <w:szCs w:val="20"/>
          <w:lang w:val="bg-BG"/>
        </w:rPr>
        <w:t>Окачествяване и контрол на посадъчния материал</w:t>
      </w:r>
      <w:r w:rsidRPr="007253E4">
        <w:rPr>
          <w:sz w:val="20"/>
          <w:szCs w:val="20"/>
          <w:lang w:val="bg-BG"/>
        </w:rPr>
        <w:t>: полски обследвания на маточни градини; окачествяване на подложков материал; окачествяване на калеми; окачествяване на облагороден посадъчен материал; издаване на сертификати и документи за качеството на посадъчния материал; контролни обследвания на търгувания посадъчен материал на територията на Р България за изпълнение изискванията на Европейското законодателство.</w:t>
      </w:r>
    </w:p>
    <w:p w:rsidR="00A669DD" w:rsidRPr="007253E4" w:rsidRDefault="00A669DD" w:rsidP="001048F3">
      <w:pPr>
        <w:pStyle w:val="ListParagraph"/>
        <w:spacing w:line="276" w:lineRule="auto"/>
        <w:ind w:left="0" w:firstLine="567"/>
        <w:jc w:val="both"/>
        <w:rPr>
          <w:sz w:val="20"/>
          <w:szCs w:val="20"/>
          <w:lang w:val="bg-BG"/>
        </w:rPr>
      </w:pPr>
      <w:r w:rsidRPr="007253E4">
        <w:rPr>
          <w:i/>
          <w:sz w:val="20"/>
          <w:szCs w:val="20"/>
          <w:lang w:val="bg-BG"/>
        </w:rPr>
        <w:t>Тестване на партидите семена произведени и/или търгувани в България заналичие на геннномодифицирани организми /ГМО/:</w:t>
      </w:r>
      <w:r w:rsidRPr="007253E4">
        <w:rPr>
          <w:sz w:val="20"/>
          <w:szCs w:val="20"/>
          <w:lang w:val="bg-BG"/>
        </w:rPr>
        <w:t xml:space="preserve"> пробовземане от търговскат</w:t>
      </w:r>
      <w:r w:rsidR="000E75A1" w:rsidRPr="007253E4">
        <w:rPr>
          <w:sz w:val="20"/>
          <w:szCs w:val="20"/>
          <w:lang w:val="bg-BG"/>
        </w:rPr>
        <w:t>а мрежа; анализиране на пробите.</w:t>
      </w:r>
    </w:p>
    <w:p w:rsidR="00A669DD" w:rsidRPr="007253E4" w:rsidRDefault="00A669DD" w:rsidP="001048F3">
      <w:pPr>
        <w:pStyle w:val="ListParagraph"/>
        <w:spacing w:line="276" w:lineRule="auto"/>
        <w:ind w:left="0" w:firstLine="567"/>
        <w:jc w:val="both"/>
        <w:rPr>
          <w:sz w:val="20"/>
          <w:szCs w:val="20"/>
          <w:lang w:val="bg-BG"/>
        </w:rPr>
      </w:pPr>
      <w:r w:rsidRPr="007253E4">
        <w:rPr>
          <w:i/>
          <w:sz w:val="20"/>
          <w:szCs w:val="20"/>
          <w:lang w:val="bg-BG"/>
        </w:rPr>
        <w:t>Поддържане регистри на търговци на посевен и посадъчен материал и на изпитваните сортове съгласно международно и национално законодателство</w:t>
      </w:r>
      <w:r w:rsidR="001048F3" w:rsidRPr="007253E4">
        <w:rPr>
          <w:sz w:val="20"/>
          <w:szCs w:val="20"/>
          <w:lang w:val="bg-BG"/>
        </w:rPr>
        <w:t>: в</w:t>
      </w:r>
      <w:r w:rsidRPr="007253E4">
        <w:rPr>
          <w:sz w:val="20"/>
          <w:szCs w:val="20"/>
          <w:lang w:val="bg-BG"/>
        </w:rPr>
        <w:t>писване в регистър на заявления за издаване на разрешения на търговци на посевен и посадъчен материал и на новозаявени сортове;</w:t>
      </w:r>
    </w:p>
    <w:p w:rsidR="00A669DD" w:rsidRPr="007253E4" w:rsidRDefault="00A669DD" w:rsidP="001048F3">
      <w:pPr>
        <w:pStyle w:val="ListParagraph"/>
        <w:spacing w:line="276" w:lineRule="auto"/>
        <w:ind w:left="567"/>
        <w:jc w:val="both"/>
        <w:rPr>
          <w:sz w:val="20"/>
          <w:szCs w:val="20"/>
          <w:lang w:val="bg-BG"/>
        </w:rPr>
      </w:pPr>
      <w:r w:rsidRPr="007253E4">
        <w:rPr>
          <w:i/>
          <w:sz w:val="20"/>
          <w:szCs w:val="20"/>
          <w:lang w:val="bg-BG"/>
        </w:rPr>
        <w:t>Издаване на официални етикети съгласно европейско законодателство</w:t>
      </w:r>
      <w:r w:rsidRPr="007253E4">
        <w:rPr>
          <w:sz w:val="20"/>
          <w:szCs w:val="20"/>
          <w:lang w:val="bg-BG"/>
        </w:rPr>
        <w:t>.</w:t>
      </w:r>
    </w:p>
    <w:p w:rsidR="00A669DD" w:rsidRPr="007253E4" w:rsidRDefault="00A669DD" w:rsidP="00CA63F7">
      <w:pPr>
        <w:spacing w:line="276" w:lineRule="auto"/>
        <w:ind w:firstLine="540"/>
        <w:jc w:val="both"/>
        <w:rPr>
          <w:sz w:val="20"/>
          <w:szCs w:val="20"/>
          <w:lang w:val="bg-BG"/>
        </w:rPr>
      </w:pPr>
    </w:p>
    <w:p w:rsidR="00A669DD" w:rsidRPr="007253E4" w:rsidRDefault="00A669DD" w:rsidP="00CA63F7">
      <w:pPr>
        <w:spacing w:line="276" w:lineRule="auto"/>
        <w:ind w:firstLine="540"/>
        <w:jc w:val="both"/>
        <w:rPr>
          <w:sz w:val="20"/>
          <w:szCs w:val="20"/>
          <w:lang w:val="bg-BG"/>
        </w:rPr>
      </w:pPr>
      <w:r w:rsidRPr="007253E4">
        <w:rPr>
          <w:i/>
          <w:sz w:val="20"/>
          <w:szCs w:val="20"/>
          <w:lang w:val="bg-BG"/>
        </w:rPr>
        <w:t xml:space="preserve">Създаване на приспособен към пазарните условия лозаро-винарски сектор. </w:t>
      </w:r>
      <w:r w:rsidRPr="007253E4">
        <w:rPr>
          <w:sz w:val="20"/>
          <w:szCs w:val="20"/>
          <w:lang w:val="bg-BG"/>
        </w:rPr>
        <w:t>Основни дейности:</w:t>
      </w:r>
    </w:p>
    <w:p w:rsidR="00104DA4" w:rsidRPr="007253E4" w:rsidRDefault="00104DA4" w:rsidP="00104DA4">
      <w:pPr>
        <w:spacing w:line="276" w:lineRule="auto"/>
        <w:ind w:firstLine="567"/>
        <w:jc w:val="both"/>
        <w:rPr>
          <w:sz w:val="20"/>
          <w:szCs w:val="20"/>
          <w:lang w:val="bg-BG"/>
        </w:rPr>
      </w:pPr>
      <w:r w:rsidRPr="007253E4">
        <w:rPr>
          <w:sz w:val="20"/>
          <w:szCs w:val="20"/>
          <w:lang w:val="bg-BG"/>
        </w:rPr>
        <w:t>Издаване на Удостоверение за вписване в лозарския регистър – 58 бр. издадени удостоверения;</w:t>
      </w:r>
    </w:p>
    <w:p w:rsidR="00104DA4" w:rsidRPr="007253E4" w:rsidRDefault="00104DA4" w:rsidP="00104DA4">
      <w:pPr>
        <w:spacing w:line="276" w:lineRule="auto"/>
        <w:ind w:firstLine="567"/>
        <w:jc w:val="both"/>
        <w:rPr>
          <w:sz w:val="20"/>
          <w:szCs w:val="20"/>
          <w:lang w:val="bg-BG"/>
        </w:rPr>
      </w:pPr>
      <w:r w:rsidRPr="007253E4">
        <w:rPr>
          <w:sz w:val="20"/>
          <w:szCs w:val="20"/>
          <w:lang w:val="bg-BG"/>
        </w:rPr>
        <w:lastRenderedPageBreak/>
        <w:t>Издаване на Удостоверение за промяна в структурата на лозарското стопанство – 272 бр. издадени удостоверения;</w:t>
      </w:r>
    </w:p>
    <w:p w:rsidR="00104DA4" w:rsidRPr="007253E4" w:rsidRDefault="00104DA4" w:rsidP="00104DA4">
      <w:pPr>
        <w:spacing w:line="276" w:lineRule="auto"/>
        <w:ind w:firstLine="567"/>
        <w:jc w:val="both"/>
        <w:rPr>
          <w:sz w:val="20"/>
          <w:szCs w:val="20"/>
          <w:lang w:val="bg-BG"/>
        </w:rPr>
      </w:pPr>
      <w:r w:rsidRPr="007253E4">
        <w:rPr>
          <w:sz w:val="20"/>
          <w:szCs w:val="20"/>
          <w:lang w:val="bg-BG"/>
        </w:rPr>
        <w:t>Издаване на Удостоверение за промяна в обстоятелствата по вписване на винопроизводител – 64 бр. издадени удостоверения;</w:t>
      </w:r>
    </w:p>
    <w:p w:rsidR="00104DA4" w:rsidRPr="007253E4" w:rsidRDefault="00104DA4" w:rsidP="00104DA4">
      <w:pPr>
        <w:spacing w:line="276" w:lineRule="auto"/>
        <w:ind w:firstLine="567"/>
        <w:jc w:val="both"/>
        <w:rPr>
          <w:sz w:val="20"/>
          <w:szCs w:val="20"/>
          <w:lang w:val="bg-BG"/>
        </w:rPr>
      </w:pPr>
      <w:r w:rsidRPr="007253E4">
        <w:rPr>
          <w:sz w:val="20"/>
          <w:szCs w:val="20"/>
          <w:lang w:val="bg-BG"/>
        </w:rPr>
        <w:t>Издаване на разрешения за засаждане на нови лозови насаждения – 0 бр. издадени разрешения;</w:t>
      </w:r>
    </w:p>
    <w:p w:rsidR="00104DA4" w:rsidRPr="007253E4" w:rsidRDefault="00104DA4" w:rsidP="00104DA4">
      <w:pPr>
        <w:spacing w:line="276" w:lineRule="auto"/>
        <w:ind w:firstLine="567"/>
        <w:jc w:val="both"/>
        <w:rPr>
          <w:sz w:val="20"/>
          <w:szCs w:val="20"/>
          <w:lang w:val="bg-BG"/>
        </w:rPr>
      </w:pPr>
      <w:r w:rsidRPr="007253E4">
        <w:rPr>
          <w:sz w:val="20"/>
          <w:szCs w:val="20"/>
          <w:lang w:val="bg-BG"/>
        </w:rPr>
        <w:t>Издаване на разрешения за презасаждане/присаждане на винени лозя – 27 бр. издадени разрешения;</w:t>
      </w:r>
    </w:p>
    <w:p w:rsidR="00104DA4" w:rsidRPr="007253E4" w:rsidRDefault="00104DA4" w:rsidP="00104DA4">
      <w:pPr>
        <w:spacing w:line="276" w:lineRule="auto"/>
        <w:ind w:firstLine="567"/>
        <w:jc w:val="both"/>
        <w:rPr>
          <w:sz w:val="20"/>
          <w:szCs w:val="20"/>
          <w:lang w:val="bg-BG"/>
        </w:rPr>
      </w:pPr>
      <w:r w:rsidRPr="007253E4">
        <w:rPr>
          <w:sz w:val="20"/>
          <w:szCs w:val="20"/>
          <w:lang w:val="bg-BG"/>
        </w:rPr>
        <w:t>Издаване на протокол от изпитване след извършване на физикохимичен и микробиологичен анализ на лозаро-винарски продукти – 1199 бр. издадени протоколи от изпитване;</w:t>
      </w:r>
    </w:p>
    <w:p w:rsidR="00104DA4" w:rsidRPr="007253E4" w:rsidRDefault="00104DA4" w:rsidP="00104DA4">
      <w:pPr>
        <w:spacing w:line="276" w:lineRule="auto"/>
        <w:ind w:firstLine="567"/>
        <w:jc w:val="both"/>
        <w:rPr>
          <w:sz w:val="20"/>
          <w:szCs w:val="20"/>
          <w:lang w:val="bg-BG"/>
        </w:rPr>
      </w:pPr>
      <w:r w:rsidRPr="007253E4">
        <w:rPr>
          <w:sz w:val="20"/>
          <w:szCs w:val="20"/>
          <w:lang w:val="bg-BG"/>
        </w:rPr>
        <w:t>Издаване на сертификат за безопасност на вино, предназначено за износ в трети държави – 4 бр. издадени сертификати;</w:t>
      </w:r>
    </w:p>
    <w:p w:rsidR="009F153B" w:rsidRPr="007253E4" w:rsidRDefault="00104DA4" w:rsidP="00104DA4">
      <w:pPr>
        <w:spacing w:line="276" w:lineRule="auto"/>
        <w:ind w:firstLine="567"/>
        <w:jc w:val="both"/>
        <w:rPr>
          <w:sz w:val="20"/>
          <w:szCs w:val="20"/>
          <w:lang w:val="bg-BG"/>
        </w:rPr>
      </w:pPr>
      <w:r w:rsidRPr="007253E4">
        <w:rPr>
          <w:sz w:val="20"/>
          <w:szCs w:val="20"/>
          <w:lang w:val="bg-BG"/>
        </w:rPr>
        <w:t>Издаване на становища по чл. 118, ал. 5 от ЗВСН за освобождаване на внесена специална банкова гаранция за допускане за свободно обръщение на внесени от трети страни лозаро-винарски продукти – 27 бр. издадени становища</w:t>
      </w:r>
      <w:r w:rsidR="009F153B" w:rsidRPr="007253E4">
        <w:rPr>
          <w:sz w:val="20"/>
          <w:szCs w:val="20"/>
          <w:lang w:val="bg-BG"/>
        </w:rPr>
        <w:t>.</w:t>
      </w:r>
    </w:p>
    <w:p w:rsidR="003B7A22" w:rsidRPr="007253E4" w:rsidRDefault="00882E91" w:rsidP="003B7A22">
      <w:pPr>
        <w:spacing w:line="276" w:lineRule="auto"/>
        <w:ind w:firstLine="540"/>
        <w:jc w:val="both"/>
        <w:rPr>
          <w:b/>
          <w:sz w:val="20"/>
          <w:szCs w:val="20"/>
          <w:lang w:val="bg-BG"/>
        </w:rPr>
      </w:pPr>
      <w:r w:rsidRPr="007253E4">
        <w:rPr>
          <w:i/>
          <w:sz w:val="20"/>
          <w:szCs w:val="20"/>
          <w:lang w:val="bg-BG"/>
        </w:rPr>
        <w:t>Улесняване достъпа на гроздо- и винопроизводители до интервенциите и схемите за подпомагане чрез повишаване на информираността и поддържане на актуални данни в лозарския регистър, улесняващи кандидатстването за подпомагане</w:t>
      </w:r>
      <w:r w:rsidR="003B7A22" w:rsidRPr="007253E4">
        <w:rPr>
          <w:i/>
          <w:sz w:val="20"/>
          <w:szCs w:val="20"/>
          <w:lang w:val="bg-BG"/>
        </w:rPr>
        <w:t>.</w:t>
      </w:r>
      <w:r w:rsidR="003B7A22" w:rsidRPr="007253E4">
        <w:rPr>
          <w:b/>
          <w:i/>
          <w:sz w:val="20"/>
          <w:szCs w:val="20"/>
          <w:lang w:val="bg-BG"/>
        </w:rPr>
        <w:t xml:space="preserve"> </w:t>
      </w:r>
      <w:r w:rsidR="003B7A22" w:rsidRPr="007253E4">
        <w:rPr>
          <w:sz w:val="20"/>
          <w:szCs w:val="20"/>
          <w:lang w:val="bg-BG"/>
        </w:rPr>
        <w:t>Основни дейности:</w:t>
      </w:r>
    </w:p>
    <w:p w:rsidR="00104DA4" w:rsidRPr="007253E4" w:rsidRDefault="00104DA4" w:rsidP="00104DA4">
      <w:pPr>
        <w:spacing w:line="276" w:lineRule="auto"/>
        <w:ind w:firstLine="540"/>
        <w:jc w:val="both"/>
        <w:rPr>
          <w:sz w:val="20"/>
          <w:szCs w:val="20"/>
          <w:lang w:val="bg-BG"/>
        </w:rPr>
      </w:pPr>
      <w:r w:rsidRPr="007253E4">
        <w:rPr>
          <w:sz w:val="20"/>
          <w:szCs w:val="20"/>
          <w:lang w:val="bg-BG"/>
        </w:rPr>
        <w:t>Актуализация на досиетата на винопроизводителите и парцелите в лозарските стопанства на гроздопроизводителите в информационната система – извършени 369 проверки и изменения в досиета и/или очертавания в геопространствената карта, свързани с актуализация на лозарския регистър;</w:t>
      </w:r>
    </w:p>
    <w:p w:rsidR="00104DA4" w:rsidRPr="007253E4" w:rsidRDefault="00104DA4" w:rsidP="00104DA4">
      <w:pPr>
        <w:spacing w:line="276" w:lineRule="auto"/>
        <w:ind w:firstLine="540"/>
        <w:jc w:val="both"/>
        <w:rPr>
          <w:sz w:val="20"/>
          <w:szCs w:val="20"/>
          <w:lang w:val="bg-BG"/>
        </w:rPr>
      </w:pPr>
      <w:r w:rsidRPr="007253E4">
        <w:rPr>
          <w:sz w:val="20"/>
          <w:szCs w:val="20"/>
          <w:lang w:val="bg-BG"/>
        </w:rPr>
        <w:t>Въвеждане в информационната система на данни от декларациите за реколта</w:t>
      </w:r>
      <w:r w:rsidRPr="007253E4">
        <w:rPr>
          <w:sz w:val="20"/>
          <w:szCs w:val="20"/>
        </w:rPr>
        <w:t xml:space="preserve"> </w:t>
      </w:r>
      <w:r w:rsidRPr="007253E4">
        <w:rPr>
          <w:sz w:val="20"/>
          <w:szCs w:val="20"/>
          <w:lang w:val="bg-BG"/>
        </w:rPr>
        <w:t xml:space="preserve">и за добив </w:t>
      </w:r>
      <w:r w:rsidRPr="007253E4">
        <w:rPr>
          <w:sz w:val="20"/>
          <w:szCs w:val="20"/>
        </w:rPr>
        <w:t xml:space="preserve">– </w:t>
      </w:r>
      <w:r w:rsidRPr="007253E4">
        <w:rPr>
          <w:sz w:val="20"/>
          <w:szCs w:val="20"/>
          <w:lang w:val="bg-BG"/>
        </w:rPr>
        <w:t>въведени 914 декларации;</w:t>
      </w:r>
    </w:p>
    <w:p w:rsidR="00104DA4" w:rsidRPr="007253E4" w:rsidRDefault="00104DA4" w:rsidP="00104DA4">
      <w:pPr>
        <w:spacing w:line="276" w:lineRule="auto"/>
        <w:ind w:firstLine="540"/>
        <w:jc w:val="both"/>
        <w:rPr>
          <w:sz w:val="20"/>
          <w:szCs w:val="20"/>
          <w:lang w:val="bg-BG"/>
        </w:rPr>
      </w:pPr>
      <w:r w:rsidRPr="007253E4">
        <w:rPr>
          <w:sz w:val="20"/>
          <w:szCs w:val="20"/>
          <w:lang w:val="bg-BG"/>
        </w:rPr>
        <w:t>Въвеждане в информационната система на данни за правото на ползване на лозарските имоти – актуализирани данни за повече от 160 стопанства;</w:t>
      </w:r>
    </w:p>
    <w:p w:rsidR="00104DA4" w:rsidRPr="007253E4" w:rsidRDefault="00104DA4" w:rsidP="00104DA4">
      <w:pPr>
        <w:spacing w:line="276" w:lineRule="auto"/>
        <w:ind w:firstLine="540"/>
        <w:jc w:val="both"/>
        <w:rPr>
          <w:sz w:val="20"/>
          <w:szCs w:val="20"/>
          <w:lang w:val="bg-BG"/>
        </w:rPr>
      </w:pPr>
      <w:r w:rsidRPr="007253E4">
        <w:rPr>
          <w:sz w:val="20"/>
          <w:szCs w:val="20"/>
          <w:lang w:val="bg-BG"/>
        </w:rPr>
        <w:t>Осигуряване на производителите на информация за възможно подпомагане и текущи схеми и мерки.</w:t>
      </w:r>
    </w:p>
    <w:p w:rsidR="00104DA4" w:rsidRPr="007253E4" w:rsidRDefault="00104DA4" w:rsidP="00104DA4">
      <w:pPr>
        <w:spacing w:line="276" w:lineRule="auto"/>
        <w:ind w:firstLine="540"/>
        <w:jc w:val="both"/>
        <w:rPr>
          <w:sz w:val="20"/>
          <w:szCs w:val="20"/>
          <w:lang w:val="bg-BG"/>
        </w:rPr>
      </w:pPr>
      <w:r w:rsidRPr="007253E4">
        <w:rPr>
          <w:sz w:val="20"/>
          <w:szCs w:val="20"/>
          <w:lang w:val="bg-BG"/>
        </w:rPr>
        <w:t>Осигуряване на статистически данни за сектора, необходими на браншовите организации и институциите.</w:t>
      </w:r>
    </w:p>
    <w:p w:rsidR="009F153B" w:rsidRPr="007253E4" w:rsidRDefault="009F153B" w:rsidP="009F153B">
      <w:pPr>
        <w:spacing w:line="276" w:lineRule="auto"/>
        <w:ind w:firstLine="540"/>
        <w:jc w:val="both"/>
        <w:rPr>
          <w:b/>
          <w:sz w:val="20"/>
          <w:szCs w:val="20"/>
        </w:rPr>
      </w:pPr>
    </w:p>
    <w:p w:rsidR="00292C24" w:rsidRPr="007253E4" w:rsidRDefault="00A669DD" w:rsidP="00CA63F7">
      <w:pPr>
        <w:spacing w:line="276" w:lineRule="auto"/>
        <w:ind w:firstLine="540"/>
        <w:jc w:val="both"/>
        <w:rPr>
          <w:i/>
          <w:sz w:val="20"/>
          <w:szCs w:val="20"/>
          <w:lang w:val="bg-BG"/>
        </w:rPr>
      </w:pPr>
      <w:r w:rsidRPr="007253E4">
        <w:rPr>
          <w:sz w:val="20"/>
          <w:szCs w:val="20"/>
          <w:lang w:val="bg-BG"/>
        </w:rPr>
        <w:t xml:space="preserve">По предоставянето на следните продукт/ услуги </w:t>
      </w:r>
      <w:r w:rsidR="00292C24" w:rsidRPr="007253E4">
        <w:rPr>
          <w:i/>
          <w:sz w:val="20"/>
          <w:szCs w:val="20"/>
          <w:lang w:val="bg-BG"/>
        </w:rPr>
        <w:t>–</w:t>
      </w:r>
      <w:r w:rsidRPr="007253E4">
        <w:rPr>
          <w:i/>
          <w:sz w:val="20"/>
          <w:szCs w:val="20"/>
          <w:lang w:val="bg-BG"/>
        </w:rPr>
        <w:t xml:space="preserve"> </w:t>
      </w:r>
    </w:p>
    <w:p w:rsidR="00292C24" w:rsidRPr="007253E4" w:rsidRDefault="00292C24" w:rsidP="00292C24">
      <w:pPr>
        <w:spacing w:line="276" w:lineRule="auto"/>
        <w:ind w:firstLine="540"/>
        <w:jc w:val="both"/>
        <w:rPr>
          <w:i/>
          <w:sz w:val="20"/>
          <w:szCs w:val="20"/>
          <w:lang w:val="bg-BG"/>
        </w:rPr>
      </w:pPr>
      <w:r w:rsidRPr="007253E4">
        <w:rPr>
          <w:i/>
          <w:sz w:val="20"/>
          <w:szCs w:val="20"/>
          <w:lang w:val="bg-BG"/>
        </w:rPr>
        <w:t xml:space="preserve">- </w:t>
      </w:r>
      <w:r w:rsidR="00A669DD" w:rsidRPr="007253E4">
        <w:rPr>
          <w:i/>
          <w:sz w:val="20"/>
          <w:szCs w:val="20"/>
          <w:lang w:val="bg-BG"/>
        </w:rPr>
        <w:t>опазване на земеделските култури от градушки и други неблагоприятни атмосферни явления;</w:t>
      </w:r>
    </w:p>
    <w:p w:rsidR="00292C24" w:rsidRPr="007253E4" w:rsidRDefault="00292C24" w:rsidP="00292C24">
      <w:pPr>
        <w:spacing w:line="276" w:lineRule="auto"/>
        <w:ind w:firstLine="540"/>
        <w:jc w:val="both"/>
        <w:rPr>
          <w:i/>
          <w:sz w:val="20"/>
          <w:szCs w:val="20"/>
          <w:lang w:val="bg-BG"/>
        </w:rPr>
      </w:pPr>
      <w:r w:rsidRPr="007253E4">
        <w:rPr>
          <w:i/>
          <w:sz w:val="20"/>
          <w:szCs w:val="20"/>
          <w:lang w:val="bg-BG"/>
        </w:rPr>
        <w:t>-осигуряване в реално време към структури на МВР, Метеорологичните служби на ВВС на Министерството на отбраната и РВД на метеорологична радарна информация за силата на преминаващите атмосферни процеси, количеството и интензивността на валежите.</w:t>
      </w:r>
      <w:r w:rsidR="00A669DD" w:rsidRPr="007253E4">
        <w:rPr>
          <w:i/>
          <w:sz w:val="20"/>
          <w:szCs w:val="20"/>
          <w:lang w:val="bg-BG"/>
        </w:rPr>
        <w:t>,</w:t>
      </w:r>
    </w:p>
    <w:p w:rsidR="00292C24" w:rsidRPr="007253E4" w:rsidRDefault="00292C24" w:rsidP="00292C24">
      <w:pPr>
        <w:spacing w:line="276" w:lineRule="auto"/>
        <w:ind w:firstLine="540"/>
        <w:jc w:val="both"/>
        <w:rPr>
          <w:i/>
          <w:sz w:val="20"/>
          <w:szCs w:val="20"/>
          <w:lang w:val="bg-BG"/>
        </w:rPr>
      </w:pPr>
      <w:r w:rsidRPr="007253E4">
        <w:rPr>
          <w:i/>
          <w:sz w:val="20"/>
          <w:szCs w:val="20"/>
          <w:lang w:val="bg-BG"/>
        </w:rPr>
        <w:t>-</w:t>
      </w:r>
      <w:r w:rsidR="00A669DD" w:rsidRPr="007253E4">
        <w:rPr>
          <w:i/>
          <w:sz w:val="20"/>
          <w:szCs w:val="20"/>
          <w:lang w:val="bg-BG"/>
        </w:rPr>
        <w:t>предоставяне на наземна метеорологична информация на заинтересовани потребители;</w:t>
      </w:r>
    </w:p>
    <w:p w:rsidR="00A669DD" w:rsidRPr="007253E4" w:rsidRDefault="00292C24" w:rsidP="00292C24">
      <w:pPr>
        <w:spacing w:line="276" w:lineRule="auto"/>
        <w:ind w:firstLine="540"/>
        <w:jc w:val="both"/>
        <w:rPr>
          <w:i/>
          <w:sz w:val="20"/>
          <w:szCs w:val="20"/>
          <w:lang w:val="bg-BG"/>
        </w:rPr>
      </w:pPr>
      <w:r w:rsidRPr="007253E4">
        <w:rPr>
          <w:i/>
          <w:sz w:val="20"/>
          <w:szCs w:val="20"/>
          <w:lang w:val="bg-BG"/>
        </w:rPr>
        <w:t>-</w:t>
      </w:r>
      <w:r w:rsidR="00A669DD" w:rsidRPr="007253E4">
        <w:rPr>
          <w:i/>
          <w:sz w:val="20"/>
          <w:szCs w:val="20"/>
          <w:lang w:val="bg-BG"/>
        </w:rPr>
        <w:t>изготвяне на справки за събития, свързани с опасни метеорологични явления като градушки, поройни дъждове, мълнии и други</w:t>
      </w:r>
      <w:r w:rsidR="00A669DD" w:rsidRPr="007253E4">
        <w:rPr>
          <w:sz w:val="20"/>
          <w:szCs w:val="20"/>
          <w:lang w:val="bg-BG"/>
        </w:rPr>
        <w:t>, се извършват следните дейности от И</w:t>
      </w:r>
      <w:r w:rsidR="006761E4" w:rsidRPr="007253E4">
        <w:rPr>
          <w:sz w:val="20"/>
          <w:szCs w:val="20"/>
          <w:lang w:val="bg-BG"/>
        </w:rPr>
        <w:t>зпълнителна агенция за борба с градушките към МЗХ:</w:t>
      </w:r>
    </w:p>
    <w:p w:rsidR="00A669DD" w:rsidRPr="007253E4" w:rsidRDefault="00A669DD" w:rsidP="00CA63F7">
      <w:pPr>
        <w:tabs>
          <w:tab w:val="left" w:pos="709"/>
        </w:tabs>
        <w:spacing w:line="276" w:lineRule="auto"/>
        <w:ind w:firstLine="540"/>
        <w:jc w:val="both"/>
        <w:rPr>
          <w:sz w:val="20"/>
          <w:szCs w:val="20"/>
          <w:lang w:val="bg-BG"/>
        </w:rPr>
      </w:pPr>
      <w:r w:rsidRPr="007253E4">
        <w:rPr>
          <w:sz w:val="20"/>
          <w:szCs w:val="20"/>
          <w:lang w:val="bg-BG"/>
        </w:rPr>
        <w:t>- провеждане на активни въздействия върху градовите процеси и други неблагоприятни атмосферни явления;</w:t>
      </w:r>
    </w:p>
    <w:p w:rsidR="00A669DD" w:rsidRPr="007253E4" w:rsidRDefault="00A669DD" w:rsidP="00CA63F7">
      <w:pPr>
        <w:spacing w:line="276" w:lineRule="auto"/>
        <w:ind w:firstLine="540"/>
        <w:jc w:val="both"/>
        <w:rPr>
          <w:sz w:val="20"/>
          <w:szCs w:val="20"/>
          <w:lang w:val="bg-BG"/>
        </w:rPr>
      </w:pPr>
      <w:r w:rsidRPr="007253E4">
        <w:rPr>
          <w:sz w:val="20"/>
          <w:szCs w:val="20"/>
          <w:lang w:val="bg-BG"/>
        </w:rPr>
        <w:t>- радиолокационно площно измерване на валежите;</w:t>
      </w:r>
    </w:p>
    <w:p w:rsidR="006761E4" w:rsidRPr="007253E4" w:rsidRDefault="006761E4" w:rsidP="00CA63F7">
      <w:pPr>
        <w:spacing w:line="276" w:lineRule="auto"/>
        <w:ind w:firstLine="540"/>
        <w:jc w:val="both"/>
        <w:rPr>
          <w:sz w:val="20"/>
          <w:szCs w:val="20"/>
          <w:lang w:val="bg-BG"/>
        </w:rPr>
      </w:pPr>
      <w:r w:rsidRPr="007253E4">
        <w:rPr>
          <w:sz w:val="20"/>
          <w:szCs w:val="20"/>
          <w:lang w:val="bg-BG"/>
        </w:rPr>
        <w:t xml:space="preserve">- </w:t>
      </w:r>
      <w:r w:rsidR="00292C24" w:rsidRPr="007253E4">
        <w:rPr>
          <w:sz w:val="20"/>
          <w:szCs w:val="20"/>
          <w:lang w:val="bg-BG"/>
        </w:rPr>
        <w:t>метеорологично и радарно осигуряване на структури на МВР, МЦ на ВВС, РВД и НИМХ към БАН, Държавно предприятие „Управление и стопанисване на язовири“ (ДПУСЯ) и Столична община</w:t>
      </w:r>
      <w:r w:rsidRPr="007253E4">
        <w:rPr>
          <w:sz w:val="20"/>
          <w:szCs w:val="20"/>
          <w:lang w:val="bg-BG"/>
        </w:rPr>
        <w:t>.</w:t>
      </w:r>
    </w:p>
    <w:p w:rsidR="005B383C" w:rsidRPr="007253E4" w:rsidRDefault="005B383C" w:rsidP="005B383C">
      <w:pPr>
        <w:spacing w:line="276" w:lineRule="auto"/>
        <w:ind w:firstLine="567"/>
        <w:jc w:val="both"/>
        <w:rPr>
          <w:sz w:val="20"/>
          <w:szCs w:val="20"/>
          <w:lang w:val="bg-BG"/>
        </w:rPr>
      </w:pPr>
      <w:r w:rsidRPr="007253E4">
        <w:rPr>
          <w:sz w:val="20"/>
          <w:szCs w:val="20"/>
          <w:lang w:val="bg-BG"/>
        </w:rPr>
        <w:t xml:space="preserve">Аеролого-синоптичното осигуряване, необходимо за подготовка и провеждане на операции по активно въздействие, се извършва денонощно от дежурните екипи на командните пунктове на база синоптични карти, спътникови снимки и прогностични сондажи, изтегляни на всеки три часа за точки с географски координати на съответния команден пункт. Всички командни пунктове ежедневно разполагат с пълни приземни метеорологични данни. Извършват се непрекъснати денонощни наземни автоматични метеорологични измервания на налягане, температура, влажност, посока и скорост на вятъра, количество валеж в 11 командни пункта. На всеки три часа се измерва количества валеж от 262 дъждомера, разположени на ракетните площадки и командните пунктове.  </w:t>
      </w:r>
    </w:p>
    <w:p w:rsidR="005B383C" w:rsidRPr="007253E4" w:rsidRDefault="005B383C" w:rsidP="005B383C">
      <w:pPr>
        <w:spacing w:line="276" w:lineRule="auto"/>
        <w:ind w:firstLine="567"/>
        <w:jc w:val="both"/>
        <w:rPr>
          <w:sz w:val="20"/>
          <w:szCs w:val="20"/>
          <w:lang w:val="bg-BG"/>
        </w:rPr>
      </w:pPr>
      <w:r w:rsidRPr="007253E4">
        <w:rPr>
          <w:sz w:val="20"/>
          <w:szCs w:val="20"/>
          <w:lang w:val="bg-BG"/>
        </w:rPr>
        <w:t xml:space="preserve">През активния сезон ИАБГ към МЗХ се подава текуща справка, след всяко проведено въздействие, както и ежеседмична справка – обобщаваща информацията  за изминалата седмица. На сайта на агенцията </w:t>
      </w:r>
      <w:r w:rsidRPr="007253E4">
        <w:rPr>
          <w:sz w:val="20"/>
          <w:szCs w:val="20"/>
        </w:rPr>
        <w:t>(https://iabg.government.bg/?op=actualno)</w:t>
      </w:r>
      <w:r w:rsidRPr="007253E4">
        <w:rPr>
          <w:sz w:val="20"/>
          <w:szCs w:val="20"/>
          <w:lang w:val="bg-BG"/>
        </w:rPr>
        <w:t>, в раздел „Актуална информация за противоградови въздействия“ се публикува информация за проведените активни въздействия по градозащита.</w:t>
      </w:r>
    </w:p>
    <w:p w:rsidR="005B383C" w:rsidRPr="007253E4" w:rsidRDefault="005B383C" w:rsidP="005B383C">
      <w:pPr>
        <w:spacing w:line="276" w:lineRule="auto"/>
        <w:ind w:firstLine="567"/>
        <w:jc w:val="both"/>
        <w:rPr>
          <w:sz w:val="20"/>
          <w:szCs w:val="20"/>
          <w:lang w:val="bg-BG"/>
        </w:rPr>
      </w:pPr>
      <w:r w:rsidRPr="007253E4">
        <w:rPr>
          <w:sz w:val="20"/>
          <w:szCs w:val="20"/>
          <w:lang w:val="bg-BG"/>
        </w:rPr>
        <w:t>Дейността по изкуствено увеличаване и преразпределение на валежите не се осъществява, тъй като не се предоставят бюджетни средства за тази цел.</w:t>
      </w:r>
    </w:p>
    <w:p w:rsidR="005B383C" w:rsidRPr="007253E4" w:rsidRDefault="005B383C" w:rsidP="005B383C">
      <w:pPr>
        <w:spacing w:line="276" w:lineRule="auto"/>
        <w:ind w:firstLine="567"/>
        <w:jc w:val="both"/>
        <w:rPr>
          <w:sz w:val="20"/>
          <w:szCs w:val="20"/>
          <w:lang w:val="bg-BG"/>
        </w:rPr>
      </w:pPr>
      <w:r w:rsidRPr="007253E4">
        <w:rPr>
          <w:sz w:val="20"/>
          <w:szCs w:val="20"/>
          <w:lang w:val="bg-BG"/>
        </w:rPr>
        <w:t xml:space="preserve">Системата за управление на стрелбата и радарната техника се обслужва съгласно изискванията в нормативните документи, като резултатите от месечните измервания на параметрите се отразяват в протоколи. Модулите „Визуализация” и „Подготовка на данни и команда за стрелба” са предназначени за визуализация, селекция и обработка на радарната информация на нивото на най-съвременните </w:t>
      </w:r>
      <w:r w:rsidRPr="007253E4">
        <w:rPr>
          <w:sz w:val="20"/>
          <w:szCs w:val="20"/>
          <w:lang w:val="bg-BG"/>
        </w:rPr>
        <w:lastRenderedPageBreak/>
        <w:t xml:space="preserve">метеорологични радиолокатори, за разработка на аерологични сондажи, за управление на облачния засев с цел противоградова защита. </w:t>
      </w:r>
    </w:p>
    <w:p w:rsidR="005B383C" w:rsidRPr="007253E4" w:rsidRDefault="005B383C" w:rsidP="005B383C">
      <w:pPr>
        <w:spacing w:line="276" w:lineRule="auto"/>
        <w:ind w:firstLine="567"/>
        <w:jc w:val="both"/>
        <w:rPr>
          <w:sz w:val="20"/>
          <w:szCs w:val="20"/>
          <w:lang w:val="bg-BG"/>
        </w:rPr>
      </w:pPr>
      <w:r w:rsidRPr="007253E4">
        <w:rPr>
          <w:sz w:val="20"/>
          <w:szCs w:val="20"/>
          <w:lang w:val="bg-BG"/>
        </w:rPr>
        <w:t xml:space="preserve">Получената от радарите в реално време информация чрез множество продукти, осигурява информация за хоризонтално поле на максимална радарна информация; площно разпределение на количеството валеж за даден период от време и интензивността на валежите в реално време; свръхкраткосрочна прогноза и предупреждение за развитие на опасни метеорологични явления (градушки, наводнения, мълнии); хоризонтално поле на вятъра, завихряния в атмосферата, чиито високи стойности са индикация за различни опасни явления – смерч, силни низходящи движения и други. Информацията се съхранява в ИАБГ на твърди дискове </w:t>
      </w:r>
      <w:r w:rsidRPr="007253E4">
        <w:rPr>
          <w:sz w:val="20"/>
          <w:szCs w:val="20"/>
        </w:rPr>
        <w:t>(Hard Disk Drive - HDD)</w:t>
      </w:r>
      <w:r w:rsidRPr="007253E4">
        <w:rPr>
          <w:sz w:val="20"/>
          <w:szCs w:val="20"/>
          <w:lang w:val="bg-BG"/>
        </w:rPr>
        <w:t>.</w:t>
      </w:r>
    </w:p>
    <w:p w:rsidR="006E376C" w:rsidRPr="007253E4" w:rsidRDefault="005B383C" w:rsidP="005B383C">
      <w:pPr>
        <w:spacing w:line="276" w:lineRule="auto"/>
        <w:ind w:firstLine="567"/>
        <w:jc w:val="both"/>
        <w:rPr>
          <w:sz w:val="20"/>
          <w:szCs w:val="20"/>
        </w:rPr>
      </w:pPr>
      <w:r w:rsidRPr="007253E4">
        <w:rPr>
          <w:sz w:val="20"/>
          <w:szCs w:val="20"/>
          <w:lang w:val="bg-BG"/>
        </w:rPr>
        <w:t>За всички потребители на интернет страницата на ИАБГ се предоставя постоянна</w:t>
      </w:r>
      <w:r w:rsidRPr="007253E4">
        <w:rPr>
          <w:sz w:val="20"/>
          <w:szCs w:val="20"/>
        </w:rPr>
        <w:t xml:space="preserve"> </w:t>
      </w:r>
      <w:r w:rsidRPr="007253E4">
        <w:rPr>
          <w:sz w:val="20"/>
          <w:szCs w:val="20"/>
          <w:lang w:val="bg-BG"/>
        </w:rPr>
        <w:t xml:space="preserve">актуална информация за радарната отражаемост и вида на валежите. В портал за отворени данни </w:t>
      </w:r>
      <w:r w:rsidRPr="007253E4">
        <w:rPr>
          <w:sz w:val="20"/>
          <w:szCs w:val="20"/>
        </w:rPr>
        <w:t xml:space="preserve">(https://testdata.egov.bg/) </w:t>
      </w:r>
      <w:r w:rsidRPr="007253E4">
        <w:rPr>
          <w:sz w:val="20"/>
          <w:szCs w:val="20"/>
          <w:lang w:val="bg-BG"/>
        </w:rPr>
        <w:t>се публикуват в машинночетим формат композитна радарна информация на постоянна височина.</w:t>
      </w:r>
    </w:p>
    <w:p w:rsidR="006761E4" w:rsidRPr="007253E4" w:rsidRDefault="006761E4" w:rsidP="00CA63F7">
      <w:pPr>
        <w:spacing w:line="276" w:lineRule="auto"/>
        <w:ind w:firstLine="540"/>
        <w:jc w:val="both"/>
        <w:rPr>
          <w:sz w:val="20"/>
          <w:szCs w:val="20"/>
          <w:lang w:val="bg-BG"/>
        </w:rPr>
      </w:pPr>
    </w:p>
    <w:p w:rsidR="00A669DD" w:rsidRPr="007253E4" w:rsidRDefault="00A669DD" w:rsidP="00881973">
      <w:pPr>
        <w:numPr>
          <w:ilvl w:val="0"/>
          <w:numId w:val="16"/>
        </w:numPr>
        <w:tabs>
          <w:tab w:val="left" w:pos="851"/>
        </w:tabs>
        <w:spacing w:line="276" w:lineRule="auto"/>
        <w:ind w:left="0" w:firstLine="568"/>
        <w:jc w:val="both"/>
        <w:rPr>
          <w:b/>
          <w:sz w:val="20"/>
          <w:szCs w:val="20"/>
          <w:lang w:val="bg-BG"/>
        </w:rPr>
      </w:pPr>
      <w:r w:rsidRPr="007253E4">
        <w:rPr>
          <w:b/>
          <w:sz w:val="20"/>
          <w:szCs w:val="20"/>
          <w:lang w:val="bg-BG"/>
        </w:rPr>
        <w:t>Отчет за изпълнението на администрираните разходни параграфи, вкл. проекти по програмата</w:t>
      </w:r>
    </w:p>
    <w:p w:rsidR="00A669DD" w:rsidRPr="007253E4" w:rsidRDefault="00A669DD" w:rsidP="00CA63F7">
      <w:pPr>
        <w:spacing w:line="276" w:lineRule="auto"/>
        <w:ind w:firstLine="540"/>
        <w:jc w:val="both"/>
        <w:rPr>
          <w:sz w:val="20"/>
          <w:szCs w:val="20"/>
          <w:lang w:val="bg-BG"/>
        </w:rPr>
      </w:pPr>
      <w:bookmarkStart w:id="22" w:name="_Hlk36994470"/>
      <w:r w:rsidRPr="007253E4">
        <w:rPr>
          <w:sz w:val="20"/>
          <w:szCs w:val="20"/>
          <w:lang w:val="bg-BG"/>
        </w:rPr>
        <w:t>Администрираните разходни са описани подробно в табл. № 7</w:t>
      </w:r>
    </w:p>
    <w:p w:rsidR="00715AD1" w:rsidRPr="007253E4" w:rsidRDefault="00715AD1" w:rsidP="00CA63F7">
      <w:pPr>
        <w:spacing w:line="276" w:lineRule="auto"/>
        <w:ind w:firstLine="540"/>
        <w:jc w:val="both"/>
        <w:rPr>
          <w:sz w:val="20"/>
          <w:szCs w:val="20"/>
          <w:lang w:val="bg-BG"/>
        </w:rPr>
      </w:pPr>
    </w:p>
    <w:bookmarkEnd w:id="22"/>
    <w:p w:rsidR="00845FFD" w:rsidRPr="007253E4" w:rsidRDefault="00A669DD" w:rsidP="00881973">
      <w:pPr>
        <w:numPr>
          <w:ilvl w:val="0"/>
          <w:numId w:val="16"/>
        </w:numPr>
        <w:tabs>
          <w:tab w:val="left" w:pos="0"/>
          <w:tab w:val="left" w:pos="851"/>
        </w:tabs>
        <w:spacing w:line="276" w:lineRule="auto"/>
        <w:ind w:left="0" w:firstLine="567"/>
        <w:jc w:val="both"/>
        <w:rPr>
          <w:b/>
          <w:sz w:val="20"/>
          <w:szCs w:val="20"/>
          <w:lang w:val="bg-BG"/>
        </w:rPr>
      </w:pPr>
      <w:r w:rsidRPr="007253E4">
        <w:rPr>
          <w:b/>
          <w:sz w:val="20"/>
          <w:szCs w:val="20"/>
          <w:lang w:val="bg-BG"/>
        </w:rPr>
        <w:t>Отчет на показателите за изпълнение на програмата (количествени, качествени, времеви)</w:t>
      </w:r>
      <w:r w:rsidR="00FC2AE4" w:rsidRPr="007253E4">
        <w:rPr>
          <w:b/>
          <w:sz w:val="20"/>
          <w:szCs w:val="20"/>
          <w:lang w:val="bg-BG"/>
        </w:rPr>
        <w:t xml:space="preserve"> - </w:t>
      </w:r>
      <w:r w:rsidRPr="007253E4">
        <w:rPr>
          <w:b/>
          <w:sz w:val="20"/>
          <w:szCs w:val="20"/>
          <w:lang w:val="bg-BG"/>
        </w:rPr>
        <w:t xml:space="preserve">Приложение № </w:t>
      </w:r>
      <w:r w:rsidR="00FC2AE4" w:rsidRPr="007253E4">
        <w:rPr>
          <w:b/>
          <w:sz w:val="20"/>
          <w:szCs w:val="20"/>
          <w:lang w:val="bg-BG"/>
        </w:rPr>
        <w:t>5</w:t>
      </w:r>
    </w:p>
    <w:p w:rsidR="009301A3" w:rsidRPr="007253E4" w:rsidRDefault="009301A3" w:rsidP="009301A3">
      <w:pPr>
        <w:tabs>
          <w:tab w:val="left" w:pos="0"/>
          <w:tab w:val="left" w:pos="851"/>
        </w:tabs>
        <w:spacing w:line="276" w:lineRule="auto"/>
        <w:jc w:val="both"/>
        <w:rPr>
          <w:b/>
          <w:sz w:val="20"/>
          <w:szCs w:val="20"/>
          <w:highlight w:val="cyan"/>
          <w:lang w:val="bg-BG"/>
        </w:rPr>
      </w:pPr>
    </w:p>
    <w:tbl>
      <w:tblPr>
        <w:tblW w:w="9365" w:type="dxa"/>
        <w:jc w:val="center"/>
        <w:tblLook w:val="04A0" w:firstRow="1" w:lastRow="0" w:firstColumn="1" w:lastColumn="0" w:noHBand="0" w:noVBand="1"/>
      </w:tblPr>
      <w:tblGrid>
        <w:gridCol w:w="417"/>
        <w:gridCol w:w="4668"/>
        <w:gridCol w:w="1472"/>
        <w:gridCol w:w="1532"/>
        <w:gridCol w:w="1276"/>
      </w:tblGrid>
      <w:tr w:rsidR="00715AD1" w:rsidRPr="007253E4" w:rsidTr="00492BC4">
        <w:trPr>
          <w:trHeight w:val="315"/>
          <w:jc w:val="center"/>
        </w:trPr>
        <w:tc>
          <w:tcPr>
            <w:tcW w:w="5085"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715AD1" w:rsidRPr="007253E4" w:rsidRDefault="00715AD1">
            <w:pPr>
              <w:jc w:val="center"/>
              <w:rPr>
                <w:b/>
                <w:bCs/>
                <w:color w:val="000000"/>
                <w:sz w:val="20"/>
                <w:szCs w:val="20"/>
              </w:rPr>
            </w:pPr>
            <w:r w:rsidRPr="007253E4">
              <w:rPr>
                <w:b/>
                <w:bCs/>
                <w:color w:val="000000"/>
                <w:sz w:val="20"/>
                <w:szCs w:val="20"/>
              </w:rPr>
              <w:t>Бюджетна програма - 2200.01.03 - "Растениевъдство"</w:t>
            </w:r>
          </w:p>
        </w:tc>
        <w:tc>
          <w:tcPr>
            <w:tcW w:w="1472" w:type="dxa"/>
            <w:vMerge w:val="restart"/>
            <w:tcBorders>
              <w:top w:val="single" w:sz="4" w:space="0" w:color="auto"/>
              <w:left w:val="single" w:sz="4" w:space="0" w:color="auto"/>
              <w:bottom w:val="single" w:sz="4" w:space="0" w:color="000000"/>
              <w:right w:val="nil"/>
            </w:tcBorders>
            <w:shd w:val="clear" w:color="000000" w:fill="FDE9D9"/>
            <w:vAlign w:val="center"/>
            <w:hideMark/>
          </w:tcPr>
          <w:p w:rsidR="00715AD1" w:rsidRPr="007253E4" w:rsidRDefault="00715AD1">
            <w:pPr>
              <w:jc w:val="center"/>
              <w:rPr>
                <w:b/>
                <w:bCs/>
                <w:color w:val="000000"/>
                <w:sz w:val="20"/>
                <w:szCs w:val="20"/>
              </w:rPr>
            </w:pPr>
            <w:r w:rsidRPr="007253E4">
              <w:rPr>
                <w:b/>
                <w:bCs/>
                <w:color w:val="000000"/>
                <w:sz w:val="20"/>
                <w:szCs w:val="20"/>
              </w:rPr>
              <w:t>Мерна единица</w:t>
            </w:r>
          </w:p>
        </w:tc>
        <w:tc>
          <w:tcPr>
            <w:tcW w:w="1532"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715AD1" w:rsidRPr="007253E4" w:rsidRDefault="00715AD1">
            <w:pPr>
              <w:jc w:val="center"/>
              <w:rPr>
                <w:b/>
                <w:bCs/>
                <w:color w:val="000000"/>
                <w:sz w:val="20"/>
                <w:szCs w:val="20"/>
              </w:rPr>
            </w:pPr>
            <w:r w:rsidRPr="007253E4">
              <w:rPr>
                <w:b/>
                <w:bCs/>
                <w:color w:val="000000"/>
                <w:sz w:val="20"/>
                <w:szCs w:val="20"/>
              </w:rPr>
              <w:t>Целева стойност</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715AD1" w:rsidRPr="007253E4" w:rsidRDefault="00715AD1">
            <w:pPr>
              <w:jc w:val="center"/>
              <w:rPr>
                <w:b/>
                <w:bCs/>
                <w:color w:val="000000"/>
                <w:sz w:val="20"/>
                <w:szCs w:val="20"/>
              </w:rPr>
            </w:pPr>
            <w:r w:rsidRPr="007253E4">
              <w:rPr>
                <w:b/>
                <w:bCs/>
                <w:color w:val="000000"/>
                <w:sz w:val="20"/>
                <w:szCs w:val="20"/>
              </w:rPr>
              <w:t>Отчет към 30 юни 2026 г.</w:t>
            </w:r>
          </w:p>
        </w:tc>
      </w:tr>
      <w:tr w:rsidR="00715AD1" w:rsidRPr="007253E4" w:rsidTr="00492BC4">
        <w:trPr>
          <w:trHeight w:val="718"/>
          <w:jc w:val="center"/>
        </w:trPr>
        <w:tc>
          <w:tcPr>
            <w:tcW w:w="5085" w:type="dxa"/>
            <w:gridSpan w:val="2"/>
            <w:vMerge/>
            <w:tcBorders>
              <w:top w:val="single" w:sz="4" w:space="0" w:color="auto"/>
              <w:left w:val="single" w:sz="4" w:space="0" w:color="auto"/>
              <w:bottom w:val="single" w:sz="4" w:space="0" w:color="000000"/>
              <w:right w:val="single" w:sz="4" w:space="0" w:color="000000"/>
            </w:tcBorders>
            <w:vAlign w:val="center"/>
            <w:hideMark/>
          </w:tcPr>
          <w:p w:rsidR="00715AD1" w:rsidRPr="007253E4" w:rsidRDefault="00715AD1">
            <w:pPr>
              <w:rPr>
                <w:b/>
                <w:bCs/>
                <w:color w:val="000000"/>
                <w:sz w:val="20"/>
                <w:szCs w:val="20"/>
              </w:rPr>
            </w:pPr>
          </w:p>
        </w:tc>
        <w:tc>
          <w:tcPr>
            <w:tcW w:w="1472" w:type="dxa"/>
            <w:vMerge/>
            <w:tcBorders>
              <w:top w:val="single" w:sz="4" w:space="0" w:color="auto"/>
              <w:left w:val="single" w:sz="4" w:space="0" w:color="auto"/>
              <w:bottom w:val="single" w:sz="4" w:space="0" w:color="000000"/>
              <w:right w:val="nil"/>
            </w:tcBorders>
            <w:vAlign w:val="center"/>
            <w:hideMark/>
          </w:tcPr>
          <w:p w:rsidR="00715AD1" w:rsidRPr="007253E4" w:rsidRDefault="00715AD1">
            <w:pPr>
              <w:rPr>
                <w:b/>
                <w:bCs/>
                <w:color w:val="000000"/>
                <w:sz w:val="20"/>
                <w:szCs w:val="20"/>
              </w:rPr>
            </w:pPr>
          </w:p>
        </w:tc>
        <w:tc>
          <w:tcPr>
            <w:tcW w:w="1532" w:type="dxa"/>
            <w:vMerge/>
            <w:tcBorders>
              <w:top w:val="single" w:sz="4" w:space="0" w:color="auto"/>
              <w:left w:val="single" w:sz="4" w:space="0" w:color="auto"/>
              <w:bottom w:val="single" w:sz="4" w:space="0" w:color="auto"/>
              <w:right w:val="single" w:sz="4" w:space="0" w:color="auto"/>
            </w:tcBorders>
            <w:vAlign w:val="center"/>
            <w:hideMark/>
          </w:tcPr>
          <w:p w:rsidR="00715AD1" w:rsidRPr="007253E4" w:rsidRDefault="00715AD1">
            <w:pPr>
              <w:rPr>
                <w:b/>
                <w:bCs/>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15AD1" w:rsidRPr="007253E4" w:rsidRDefault="00715AD1">
            <w:pPr>
              <w:rPr>
                <w:b/>
                <w:bCs/>
                <w:color w:val="000000"/>
                <w:sz w:val="20"/>
                <w:szCs w:val="20"/>
              </w:rPr>
            </w:pPr>
          </w:p>
        </w:tc>
      </w:tr>
      <w:tr w:rsidR="00715AD1" w:rsidRPr="007253E4" w:rsidTr="00492BC4">
        <w:trPr>
          <w:trHeight w:val="270"/>
          <w:jc w:val="center"/>
        </w:trPr>
        <w:tc>
          <w:tcPr>
            <w:tcW w:w="417"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715AD1" w:rsidRPr="007253E4" w:rsidRDefault="00715AD1">
            <w:pPr>
              <w:jc w:val="center"/>
              <w:rPr>
                <w:b/>
                <w:bCs/>
                <w:color w:val="000000"/>
                <w:sz w:val="20"/>
                <w:szCs w:val="20"/>
              </w:rPr>
            </w:pPr>
            <w:r w:rsidRPr="007253E4">
              <w:rPr>
                <w:b/>
                <w:bCs/>
                <w:color w:val="000000"/>
                <w:sz w:val="20"/>
                <w:szCs w:val="20"/>
              </w:rPr>
              <w:t>№</w:t>
            </w:r>
          </w:p>
        </w:tc>
        <w:tc>
          <w:tcPr>
            <w:tcW w:w="4668" w:type="dxa"/>
            <w:vMerge w:val="restart"/>
            <w:tcBorders>
              <w:top w:val="nil"/>
              <w:left w:val="single" w:sz="4" w:space="0" w:color="auto"/>
              <w:bottom w:val="single" w:sz="4" w:space="0" w:color="000000"/>
              <w:right w:val="single" w:sz="4" w:space="0" w:color="auto"/>
            </w:tcBorders>
            <w:shd w:val="clear" w:color="000000" w:fill="FDE9D9"/>
            <w:vAlign w:val="center"/>
            <w:hideMark/>
          </w:tcPr>
          <w:p w:rsidR="00715AD1" w:rsidRPr="007253E4" w:rsidRDefault="00715AD1">
            <w:pPr>
              <w:jc w:val="center"/>
              <w:rPr>
                <w:b/>
                <w:bCs/>
                <w:color w:val="000000"/>
                <w:sz w:val="20"/>
                <w:szCs w:val="20"/>
              </w:rPr>
            </w:pPr>
            <w:r w:rsidRPr="007253E4">
              <w:rPr>
                <w:b/>
                <w:bCs/>
                <w:color w:val="000000"/>
                <w:sz w:val="20"/>
                <w:szCs w:val="20"/>
              </w:rPr>
              <w:t>Показатели за изпълнение</w:t>
            </w:r>
          </w:p>
        </w:tc>
        <w:tc>
          <w:tcPr>
            <w:tcW w:w="1472" w:type="dxa"/>
            <w:vMerge/>
            <w:tcBorders>
              <w:top w:val="single" w:sz="4" w:space="0" w:color="auto"/>
              <w:left w:val="single" w:sz="4" w:space="0" w:color="auto"/>
              <w:bottom w:val="single" w:sz="4" w:space="0" w:color="000000"/>
              <w:right w:val="nil"/>
            </w:tcBorders>
            <w:vAlign w:val="center"/>
            <w:hideMark/>
          </w:tcPr>
          <w:p w:rsidR="00715AD1" w:rsidRPr="007253E4" w:rsidRDefault="00715AD1">
            <w:pPr>
              <w:rPr>
                <w:b/>
                <w:bCs/>
                <w:color w:val="000000"/>
                <w:sz w:val="20"/>
                <w:szCs w:val="20"/>
              </w:rPr>
            </w:pPr>
          </w:p>
        </w:tc>
        <w:tc>
          <w:tcPr>
            <w:tcW w:w="1532" w:type="dxa"/>
            <w:vMerge/>
            <w:tcBorders>
              <w:top w:val="single" w:sz="4" w:space="0" w:color="auto"/>
              <w:left w:val="single" w:sz="4" w:space="0" w:color="auto"/>
              <w:bottom w:val="single" w:sz="4" w:space="0" w:color="auto"/>
              <w:right w:val="single" w:sz="4" w:space="0" w:color="auto"/>
            </w:tcBorders>
            <w:vAlign w:val="center"/>
            <w:hideMark/>
          </w:tcPr>
          <w:p w:rsidR="00715AD1" w:rsidRPr="007253E4" w:rsidRDefault="00715AD1">
            <w:pPr>
              <w:rPr>
                <w:b/>
                <w:bCs/>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15AD1" w:rsidRPr="007253E4" w:rsidRDefault="00715AD1">
            <w:pPr>
              <w:rPr>
                <w:b/>
                <w:bCs/>
                <w:color w:val="000000"/>
                <w:sz w:val="20"/>
                <w:szCs w:val="20"/>
              </w:rPr>
            </w:pPr>
          </w:p>
        </w:tc>
      </w:tr>
      <w:tr w:rsidR="00715AD1" w:rsidRPr="007253E4" w:rsidTr="00492BC4">
        <w:trPr>
          <w:trHeight w:val="270"/>
          <w:jc w:val="center"/>
        </w:trPr>
        <w:tc>
          <w:tcPr>
            <w:tcW w:w="417"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b/>
                <w:bCs/>
                <w:color w:val="000000"/>
                <w:sz w:val="20"/>
                <w:szCs w:val="20"/>
              </w:rPr>
            </w:pPr>
          </w:p>
        </w:tc>
        <w:tc>
          <w:tcPr>
            <w:tcW w:w="4668"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b/>
                <w:bCs/>
                <w:color w:val="000000"/>
                <w:sz w:val="20"/>
                <w:szCs w:val="20"/>
              </w:rPr>
            </w:pPr>
          </w:p>
        </w:tc>
        <w:tc>
          <w:tcPr>
            <w:tcW w:w="1472" w:type="dxa"/>
            <w:vMerge/>
            <w:tcBorders>
              <w:top w:val="single" w:sz="4" w:space="0" w:color="auto"/>
              <w:left w:val="single" w:sz="4" w:space="0" w:color="auto"/>
              <w:bottom w:val="single" w:sz="4" w:space="0" w:color="000000"/>
              <w:right w:val="nil"/>
            </w:tcBorders>
            <w:vAlign w:val="center"/>
            <w:hideMark/>
          </w:tcPr>
          <w:p w:rsidR="00715AD1" w:rsidRPr="007253E4" w:rsidRDefault="00715AD1">
            <w:pPr>
              <w:rPr>
                <w:b/>
                <w:bCs/>
                <w:color w:val="000000"/>
                <w:sz w:val="20"/>
                <w:szCs w:val="20"/>
              </w:rPr>
            </w:pPr>
          </w:p>
        </w:tc>
        <w:tc>
          <w:tcPr>
            <w:tcW w:w="1532" w:type="dxa"/>
            <w:vMerge/>
            <w:tcBorders>
              <w:top w:val="single" w:sz="4" w:space="0" w:color="auto"/>
              <w:left w:val="single" w:sz="4" w:space="0" w:color="auto"/>
              <w:bottom w:val="single" w:sz="4" w:space="0" w:color="auto"/>
              <w:right w:val="single" w:sz="4" w:space="0" w:color="auto"/>
            </w:tcBorders>
            <w:vAlign w:val="center"/>
            <w:hideMark/>
          </w:tcPr>
          <w:p w:rsidR="00715AD1" w:rsidRPr="007253E4" w:rsidRDefault="00715AD1">
            <w:pPr>
              <w:rPr>
                <w:b/>
                <w:bCs/>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15AD1" w:rsidRPr="007253E4" w:rsidRDefault="00715AD1">
            <w:pPr>
              <w:rPr>
                <w:b/>
                <w:bCs/>
                <w:color w:val="000000"/>
                <w:sz w:val="20"/>
                <w:szCs w:val="20"/>
              </w:rPr>
            </w:pPr>
          </w:p>
        </w:tc>
      </w:tr>
      <w:tr w:rsidR="00715AD1" w:rsidRPr="007253E4" w:rsidTr="00492BC4">
        <w:trPr>
          <w:trHeight w:val="31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Общо защитавана територия</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Млн.дка</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52</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22</w:t>
            </w:r>
          </w:p>
        </w:tc>
      </w:tr>
      <w:tr w:rsidR="00715AD1" w:rsidRPr="007253E4" w:rsidTr="00492BC4">
        <w:trPr>
          <w:trHeight w:val="34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Стойност на спасената продукция</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Млн.евро</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82</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не се отчита</w:t>
            </w:r>
          </w:p>
        </w:tc>
      </w:tr>
      <w:tr w:rsidR="00715AD1" w:rsidRPr="007253E4" w:rsidTr="00492BC4">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Спасена продукция на 1 лев текущи разходи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Евро</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не се отчита</w:t>
            </w:r>
          </w:p>
        </w:tc>
      </w:tr>
      <w:tr w:rsidR="00715AD1" w:rsidRPr="007253E4" w:rsidTr="00492BC4">
        <w:trPr>
          <w:trHeight w:val="87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Участия в  международни курсове за обучение, конференции,  панаири, научни форуми и проекти, за обмяна на опит и други, свързани с развитие на биологичното земеделие в световен мащаб</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25</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r>
      <w:tr w:rsidR="00715AD1" w:rsidRPr="007253E4" w:rsidTr="00492BC4">
        <w:trPr>
          <w:trHeight w:val="69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Участия в заседания на УК на ЕК и работни групи  към съвета /Сектор „Плодове и зеленчуци”, „Биологично земеделие” и други/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14</w:t>
            </w:r>
          </w:p>
        </w:tc>
      </w:tr>
      <w:tr w:rsidR="00715AD1" w:rsidRPr="007253E4" w:rsidTr="00492BC4">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Тематични срещи със земеделски стопани. Участия в комисии.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18</w:t>
            </w:r>
          </w:p>
        </w:tc>
      </w:tr>
      <w:tr w:rsidR="00715AD1" w:rsidRPr="007253E4" w:rsidTr="00492BC4">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Срещи със земеделски производители – биологично производство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12</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w:t>
            </w:r>
          </w:p>
        </w:tc>
      </w:tr>
      <w:tr w:rsidR="00715AD1" w:rsidRPr="007253E4" w:rsidTr="00492BC4">
        <w:trPr>
          <w:trHeight w:val="79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 xml:space="preserve">Извършени проверки на  оператори в рамките на Годишните и допълнителните надорни проверки/одити на контролиращите лица </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123</w:t>
            </w:r>
          </w:p>
        </w:tc>
      </w:tr>
      <w:tr w:rsidR="00715AD1" w:rsidRPr="007253E4" w:rsidTr="00492BC4">
        <w:trPr>
          <w:trHeight w:val="974"/>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Поддържан електронен регистър с информационна база данни на производителите, преработвателите и търговците на земеделски продукти и храни, произведени по биологичен начин</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86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Въведени  нови функционалности на  регистъра на производителите, преработвателите и търговците на земеделски продукти и храни,произведени по биологичен начин</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Oбнародвани разрешения по чл.18, ал.1 от ЗПООПЗПЕС</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r>
      <w:tr w:rsidR="00715AD1" w:rsidRPr="007253E4" w:rsidTr="00492BC4">
        <w:trPr>
          <w:trHeight w:val="591"/>
          <w:jc w:val="center"/>
        </w:trPr>
        <w:tc>
          <w:tcPr>
            <w:tcW w:w="417" w:type="dxa"/>
            <w:tcBorders>
              <w:top w:val="nil"/>
              <w:left w:val="single" w:sz="4" w:space="0" w:color="auto"/>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12</w:t>
            </w:r>
          </w:p>
        </w:tc>
        <w:tc>
          <w:tcPr>
            <w:tcW w:w="4668"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both"/>
              <w:rPr>
                <w:color w:val="000000"/>
                <w:sz w:val="20"/>
                <w:szCs w:val="20"/>
              </w:rPr>
            </w:pPr>
            <w:r w:rsidRPr="007253E4">
              <w:rPr>
                <w:color w:val="000000"/>
                <w:sz w:val="20"/>
                <w:szCs w:val="20"/>
              </w:rPr>
              <w:t>Организирана и проведена "Седмица на био храните“ в хранителни вериги и др. магазини, предлагащи биопродукти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56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Изготвена рекламна стратегия за популяризиране на биосектора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69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lastRenderedPageBreak/>
              <w:t>14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Организирана и проведена Конференция „Биологичното земеделие в България“ с участието на българскси и чуждестранни лектори и гости.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71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Проведени ежегодни съвместни обучения на надзорни екипи, служители на контролиращи лица и/или оператори в биологичното производство.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82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Извършен анализ на потреблението на хранителни продукти при изхранването на деца и ученици, анализ на разходите за храна, установяване на необходимостта от увеличаване на бюджетите на общините.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89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Взети проби от БАБХ от доставки на биопродукти предназначени за учебните и детски заведения по схемите "Училищен плод" и "Училищно мляко" в 28-те области на страната.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56</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w:t>
            </w:r>
          </w:p>
        </w:tc>
      </w:tr>
      <w:tr w:rsidR="00715AD1" w:rsidRPr="007253E4" w:rsidTr="00492BC4">
        <w:trPr>
          <w:trHeight w:val="413"/>
          <w:jc w:val="center"/>
        </w:trPr>
        <w:tc>
          <w:tcPr>
            <w:tcW w:w="41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18</w:t>
            </w:r>
          </w:p>
        </w:tc>
        <w:tc>
          <w:tcPr>
            <w:tcW w:w="4668" w:type="dxa"/>
            <w:tcBorders>
              <w:top w:val="nil"/>
              <w:left w:val="nil"/>
              <w:bottom w:val="nil"/>
              <w:right w:val="nil"/>
            </w:tcBorders>
            <w:shd w:val="clear" w:color="auto" w:fill="auto"/>
            <w:noWrap/>
            <w:vAlign w:val="center"/>
            <w:hideMark/>
          </w:tcPr>
          <w:p w:rsidR="00715AD1" w:rsidRPr="007253E4" w:rsidRDefault="00715AD1">
            <w:pPr>
              <w:jc w:val="both"/>
              <w:rPr>
                <w:color w:val="000000"/>
                <w:sz w:val="20"/>
                <w:szCs w:val="20"/>
              </w:rPr>
            </w:pPr>
            <w:r w:rsidRPr="007253E4">
              <w:rPr>
                <w:color w:val="000000"/>
                <w:sz w:val="20"/>
                <w:szCs w:val="20"/>
              </w:rPr>
              <w:t xml:space="preserve">Изготвени електронни наръчници за прилагане на правилата за биологичното производство при преработка на:  </w:t>
            </w:r>
          </w:p>
        </w:tc>
        <w:tc>
          <w:tcPr>
            <w:tcW w:w="1472" w:type="dxa"/>
            <w:vMerge w:val="restart"/>
            <w:tcBorders>
              <w:top w:val="nil"/>
              <w:left w:val="single" w:sz="4" w:space="0" w:color="auto"/>
              <w:bottom w:val="single" w:sz="4" w:space="0" w:color="000000"/>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w:t>
            </w:r>
          </w:p>
        </w:tc>
        <w:tc>
          <w:tcPr>
            <w:tcW w:w="12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510"/>
          <w:jc w:val="center"/>
        </w:trPr>
        <w:tc>
          <w:tcPr>
            <w:tcW w:w="417"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4668" w:type="dxa"/>
            <w:tcBorders>
              <w:top w:val="nil"/>
              <w:left w:val="nil"/>
              <w:bottom w:val="nil"/>
              <w:right w:val="nil"/>
            </w:tcBorders>
            <w:shd w:val="clear" w:color="auto" w:fill="auto"/>
            <w:noWrap/>
            <w:vAlign w:val="center"/>
            <w:hideMark/>
          </w:tcPr>
          <w:p w:rsidR="00715AD1" w:rsidRPr="007253E4" w:rsidRDefault="00715AD1">
            <w:pPr>
              <w:jc w:val="both"/>
              <w:rPr>
                <w:color w:val="000000"/>
                <w:sz w:val="20"/>
                <w:szCs w:val="20"/>
              </w:rPr>
            </w:pPr>
            <w:r w:rsidRPr="007253E4">
              <w:rPr>
                <w:color w:val="000000"/>
                <w:sz w:val="20"/>
                <w:szCs w:val="20"/>
              </w:rPr>
              <w:t>-биологични млечни/месни продукти;</w:t>
            </w:r>
          </w:p>
        </w:tc>
        <w:tc>
          <w:tcPr>
            <w:tcW w:w="1472"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1532"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r>
      <w:tr w:rsidR="00715AD1" w:rsidRPr="007253E4" w:rsidTr="00492BC4">
        <w:trPr>
          <w:trHeight w:val="255"/>
          <w:jc w:val="center"/>
        </w:trPr>
        <w:tc>
          <w:tcPr>
            <w:tcW w:w="417"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4668" w:type="dxa"/>
            <w:tcBorders>
              <w:top w:val="nil"/>
              <w:left w:val="nil"/>
              <w:bottom w:val="nil"/>
              <w:right w:val="nil"/>
            </w:tcBorders>
            <w:shd w:val="clear" w:color="auto" w:fill="auto"/>
            <w:noWrap/>
            <w:vAlign w:val="bottom"/>
            <w:hideMark/>
          </w:tcPr>
          <w:p w:rsidR="00715AD1" w:rsidRPr="007253E4" w:rsidRDefault="00715AD1" w:rsidP="00715AD1">
            <w:pPr>
              <w:rPr>
                <w:color w:val="000000"/>
                <w:sz w:val="20"/>
                <w:szCs w:val="20"/>
              </w:rPr>
            </w:pPr>
            <w:r w:rsidRPr="007253E4">
              <w:rPr>
                <w:color w:val="000000"/>
                <w:sz w:val="20"/>
                <w:szCs w:val="20"/>
              </w:rPr>
              <w:t xml:space="preserve">- биологични плодове и зеленчуци; </w:t>
            </w:r>
          </w:p>
        </w:tc>
        <w:tc>
          <w:tcPr>
            <w:tcW w:w="1472"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1532"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r>
      <w:tr w:rsidR="00715AD1" w:rsidRPr="007253E4" w:rsidTr="00492BC4">
        <w:trPr>
          <w:trHeight w:val="70"/>
          <w:jc w:val="center"/>
        </w:trPr>
        <w:tc>
          <w:tcPr>
            <w:tcW w:w="417"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4668" w:type="dxa"/>
            <w:tcBorders>
              <w:top w:val="nil"/>
              <w:left w:val="nil"/>
              <w:bottom w:val="nil"/>
              <w:right w:val="nil"/>
            </w:tcBorders>
            <w:shd w:val="clear" w:color="auto" w:fill="auto"/>
            <w:noWrap/>
            <w:vAlign w:val="bottom"/>
            <w:hideMark/>
          </w:tcPr>
          <w:p w:rsidR="00715AD1" w:rsidRPr="007253E4" w:rsidRDefault="00715AD1">
            <w:pPr>
              <w:rPr>
                <w:color w:val="000000"/>
                <w:sz w:val="20"/>
                <w:szCs w:val="20"/>
              </w:rPr>
            </w:pPr>
            <w:r w:rsidRPr="007253E4">
              <w:rPr>
                <w:color w:val="000000"/>
                <w:sz w:val="20"/>
                <w:szCs w:val="20"/>
              </w:rPr>
              <w:t>- биологичен мед и пчелни продукти.</w:t>
            </w:r>
          </w:p>
        </w:tc>
        <w:tc>
          <w:tcPr>
            <w:tcW w:w="1472"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1532"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c>
          <w:tcPr>
            <w:tcW w:w="1276" w:type="dxa"/>
            <w:vMerge/>
            <w:tcBorders>
              <w:top w:val="nil"/>
              <w:left w:val="single" w:sz="4" w:space="0" w:color="auto"/>
              <w:bottom w:val="single" w:sz="4" w:space="0" w:color="000000"/>
              <w:right w:val="single" w:sz="4" w:space="0" w:color="auto"/>
            </w:tcBorders>
            <w:vAlign w:val="center"/>
            <w:hideMark/>
          </w:tcPr>
          <w:p w:rsidR="00715AD1" w:rsidRPr="007253E4" w:rsidRDefault="00715AD1">
            <w:pPr>
              <w:rPr>
                <w:color w:val="000000"/>
                <w:sz w:val="20"/>
                <w:szCs w:val="20"/>
              </w:rPr>
            </w:pPr>
          </w:p>
        </w:tc>
      </w:tr>
      <w:tr w:rsidR="00715AD1" w:rsidRPr="007253E4" w:rsidTr="00492BC4">
        <w:trPr>
          <w:trHeight w:val="78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19</w:t>
            </w:r>
          </w:p>
        </w:tc>
        <w:tc>
          <w:tcPr>
            <w:tcW w:w="4668" w:type="dxa"/>
            <w:tcBorders>
              <w:top w:val="single" w:sz="4" w:space="0" w:color="auto"/>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Извършено проучване относно специфични трудности ограничаващи развитието на биологичните аквакултури в страната и предложения за подходящи мерки за преодоляването им</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83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Надградена публичната част на Електронния регистър на производителите, преработвателите и търговците на земеделски продукти и храни, произведени по биологичен начин</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147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Създаден и актуализиран регистър на: биологичния растителен репродуктивен материал и растителния репродуктивен материал, произведен при преход към биологично производство, с изключение на посадъчния материал, но включващ посадъчния материал за картофи; списък с отглежданите по биологичен начин животни, ювенилни екземпляри от биологични аквакултури и биологични ярки включително породите животни и генетични линии, адаптирани към биологичното производство и генетични линии за бавнорастящи домашни птици; списък на лицата, които предлагат на пазара биологични протеинови фуражи за домашни птици и свине, с наличните количества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794"/>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Изготвени наръчници за хуманното отношение към животните и участия в конференции на био сектора за повишаване на усведомеността относно устойчивото селско стопанство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69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Изготвен секторен анализ на пазара на база събрани данни за производството на биологични продукти в страната, внос и износ</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70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Изготвен електронен бюлетин с информация за иновативни методи за превантивна защита на растенията от неприятели и болести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55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Издадена лицензия на вносител за внос на семена от коноп, непредназначени за посев</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w:t>
            </w:r>
          </w:p>
        </w:tc>
      </w:tr>
      <w:tr w:rsidR="00715AD1" w:rsidRPr="007253E4" w:rsidTr="00492BC4">
        <w:trPr>
          <w:trHeight w:val="113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rsidP="00715AD1">
            <w:pPr>
              <w:jc w:val="both"/>
              <w:rPr>
                <w:color w:val="000000"/>
                <w:sz w:val="20"/>
                <w:szCs w:val="20"/>
              </w:rPr>
            </w:pPr>
            <w:r w:rsidRPr="007253E4">
              <w:rPr>
                <w:color w:val="000000"/>
                <w:sz w:val="20"/>
                <w:szCs w:val="20"/>
              </w:rPr>
              <w:t>Издадено разрешително за отглежданена</w:t>
            </w:r>
            <w:r w:rsidRPr="007253E4">
              <w:rPr>
                <w:color w:val="000000"/>
                <w:sz w:val="20"/>
                <w:szCs w:val="20"/>
                <w:lang w:val="bg-BG"/>
              </w:rPr>
              <w:t xml:space="preserve"> </w:t>
            </w:r>
            <w:r w:rsidRPr="007253E4">
              <w:rPr>
                <w:color w:val="000000"/>
                <w:sz w:val="20"/>
                <w:szCs w:val="20"/>
              </w:rPr>
              <w:t>растения от рода на конопа</w:t>
            </w:r>
            <w:r w:rsidRPr="007253E4">
              <w:rPr>
                <w:color w:val="000000"/>
                <w:sz w:val="20"/>
                <w:szCs w:val="20"/>
                <w:lang w:val="bg-BG"/>
              </w:rPr>
              <w:t xml:space="preserve"> </w:t>
            </w:r>
            <w:r w:rsidRPr="007253E4">
              <w:rPr>
                <w:color w:val="000000"/>
                <w:sz w:val="20"/>
                <w:szCs w:val="20"/>
              </w:rPr>
              <w:t>(канабис),</w:t>
            </w:r>
            <w:r w:rsidRPr="007253E4">
              <w:rPr>
                <w:color w:val="000000"/>
                <w:sz w:val="20"/>
                <w:szCs w:val="20"/>
                <w:lang w:val="bg-BG"/>
              </w:rPr>
              <w:t xml:space="preserve"> </w:t>
            </w:r>
            <w:r w:rsidRPr="007253E4">
              <w:rPr>
                <w:color w:val="000000"/>
                <w:sz w:val="20"/>
                <w:szCs w:val="20"/>
              </w:rPr>
              <w:t>предназначени за влакно, семена за</w:t>
            </w:r>
            <w:r w:rsidRPr="007253E4">
              <w:rPr>
                <w:color w:val="000000"/>
                <w:sz w:val="20"/>
                <w:szCs w:val="20"/>
                <w:lang w:val="bg-BG"/>
              </w:rPr>
              <w:t xml:space="preserve"> </w:t>
            </w:r>
            <w:r w:rsidRPr="007253E4">
              <w:rPr>
                <w:color w:val="000000"/>
                <w:sz w:val="20"/>
                <w:szCs w:val="20"/>
              </w:rPr>
              <w:t>фураж и храна и семена за</w:t>
            </w:r>
            <w:r w:rsidRPr="007253E4">
              <w:rPr>
                <w:color w:val="000000"/>
                <w:sz w:val="20"/>
                <w:szCs w:val="20"/>
                <w:lang w:val="bg-BG"/>
              </w:rPr>
              <w:t xml:space="preserve"> </w:t>
            </w:r>
            <w:r w:rsidRPr="007253E4">
              <w:rPr>
                <w:color w:val="000000"/>
                <w:sz w:val="20"/>
                <w:szCs w:val="20"/>
              </w:rPr>
              <w:t>посев, със съдържание под 0,3 тегловни</w:t>
            </w:r>
            <w:r w:rsidRPr="007253E4">
              <w:rPr>
                <w:color w:val="000000"/>
                <w:sz w:val="20"/>
                <w:szCs w:val="20"/>
                <w:lang w:val="bg-BG"/>
              </w:rPr>
              <w:t xml:space="preserve"> </w:t>
            </w:r>
            <w:r w:rsidRPr="007253E4">
              <w:rPr>
                <w:color w:val="000000"/>
                <w:sz w:val="20"/>
                <w:szCs w:val="20"/>
              </w:rPr>
              <w:t>процента на тетрахидроканабинол, определено</w:t>
            </w:r>
            <w:r w:rsidRPr="007253E4">
              <w:rPr>
                <w:color w:val="000000"/>
                <w:sz w:val="20"/>
                <w:szCs w:val="20"/>
                <w:lang w:val="bg-BG"/>
              </w:rPr>
              <w:t xml:space="preserve"> </w:t>
            </w:r>
            <w:r w:rsidRPr="007253E4">
              <w:rPr>
                <w:color w:val="000000"/>
                <w:sz w:val="20"/>
                <w:szCs w:val="20"/>
              </w:rPr>
              <w:t>в листната маса , цветните иплодните връхчета, за търговия и контрол</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22</w:t>
            </w:r>
          </w:p>
        </w:tc>
      </w:tr>
      <w:tr w:rsidR="00715AD1" w:rsidRPr="007253E4" w:rsidTr="00492BC4">
        <w:trPr>
          <w:trHeight w:val="68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lastRenderedPageBreak/>
              <w:t>27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both"/>
              <w:rPr>
                <w:color w:val="000000"/>
                <w:sz w:val="20"/>
                <w:szCs w:val="20"/>
              </w:rPr>
            </w:pPr>
            <w:r w:rsidRPr="007253E4">
              <w:rPr>
                <w:color w:val="000000"/>
                <w:sz w:val="20"/>
                <w:szCs w:val="20"/>
              </w:rPr>
              <w:t>Администриране издаването, отнемане или прекратяване на разрешения за промишлена обработка на тютюн</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3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Заявки за сортоизпитване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220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160</w:t>
            </w:r>
          </w:p>
        </w:tc>
      </w:tr>
      <w:tr w:rsidR="00715AD1" w:rsidRPr="007253E4" w:rsidTr="00492BC4">
        <w:trPr>
          <w:trHeight w:val="40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Изпитване на БСК</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164</w:t>
            </w:r>
          </w:p>
        </w:tc>
      </w:tr>
      <w:tr w:rsidR="00715AD1" w:rsidRPr="007253E4" w:rsidTr="00492BC4">
        <w:trPr>
          <w:trHeight w:val="60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Изпитване за РХС</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280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157</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Фитопатологична оценка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116</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Технологична оценка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103</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Оценка за студоустойчивост</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Сравнителна сортова колекция</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7 650</w:t>
            </w:r>
          </w:p>
        </w:tc>
      </w:tr>
      <w:tr w:rsidR="00715AD1" w:rsidRPr="007253E4" w:rsidTr="00492BC4">
        <w:trPr>
          <w:trHeight w:val="35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Последващ контрол на партиди семена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1 200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712</w:t>
            </w:r>
          </w:p>
        </w:tc>
      </w:tr>
      <w:tr w:rsidR="00715AD1" w:rsidRPr="007253E4" w:rsidTr="00492BC4">
        <w:trPr>
          <w:trHeight w:val="26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Доклади от окончателни резултати от изпитването за експертни комисии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85</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206</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Заявления за вписване на сортове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598</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Заявления за производство на семена</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2 577</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Полски инспекции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Дка</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380 000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288 331</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Издадени актове</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1 046</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Контролни проверки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452</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Пробовземане от партиди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4 300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576</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Лабораторен анализ за чистота</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3 300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451</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Лабораторен анализ за влага</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2 300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336</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Документи за лабораторен анализ</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5 300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648</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Анализ електрофореза</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36</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Полски обследвания на маточници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230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103</w:t>
            </w:r>
          </w:p>
        </w:tc>
      </w:tr>
      <w:tr w:rsidR="00715AD1" w:rsidRPr="007253E4" w:rsidTr="00492BC4">
        <w:trPr>
          <w:trHeight w:val="13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Окачествен подложков материал</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1 300 000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953 475</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Окачествени калеми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280 000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638 307</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Окачествен облагороден материал</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750 000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600 000</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Взети проби за ГМО</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13</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Заявления за производство на семена</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2 577</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Контролни проверки от ИАСАС</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452</w:t>
            </w:r>
          </w:p>
        </w:tc>
      </w:tr>
      <w:tr w:rsidR="00715AD1" w:rsidRPr="007253E4" w:rsidTr="00492BC4">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Официални етикети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500 000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234 124</w:t>
            </w:r>
          </w:p>
        </w:tc>
      </w:tr>
      <w:tr w:rsidR="00715AD1" w:rsidRPr="007253E4" w:rsidTr="00492BC4">
        <w:trPr>
          <w:trHeight w:val="52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Документална проверка по подадени заявления за вписване в лозарския регистър на гроздо/ вино/ оцетопроизводители.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170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58</w:t>
            </w:r>
          </w:p>
        </w:tc>
      </w:tr>
      <w:tr w:rsidR="00715AD1" w:rsidRPr="007253E4" w:rsidTr="00492BC4">
        <w:trPr>
          <w:trHeight w:val="55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Проверка на място подадени заявления за вписване в лозарския регистър на гроздо/ вино/ оцетопроизводители.</w:t>
            </w:r>
          </w:p>
        </w:tc>
        <w:tc>
          <w:tcPr>
            <w:tcW w:w="147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33</w:t>
            </w:r>
          </w:p>
        </w:tc>
      </w:tr>
      <w:tr w:rsidR="00715AD1" w:rsidRPr="007253E4" w:rsidTr="00492BC4">
        <w:trPr>
          <w:trHeight w:val="55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Издадени удостоверения за вписване в лозарския регистър на гроздо/вино/оцетопроизводители.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удостоверения</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170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58</w:t>
            </w:r>
          </w:p>
        </w:tc>
      </w:tr>
      <w:tr w:rsidR="00715AD1" w:rsidRPr="007253E4" w:rsidTr="00492BC4">
        <w:trPr>
          <w:trHeight w:val="83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 xml:space="preserve">Документална проверка  по подадени заявления за промяна в структурата на лозарското стопанство и за промяна във вписани в лозарския регистър обстоятелства </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760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336</w:t>
            </w:r>
          </w:p>
        </w:tc>
      </w:tr>
      <w:tr w:rsidR="00715AD1" w:rsidRPr="007253E4" w:rsidTr="00492BC4">
        <w:trPr>
          <w:trHeight w:val="70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Проверка на място подадени заявления за промяна в структурата и промяна във вписани в лозарския регистър обстоятелства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170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29</w:t>
            </w:r>
          </w:p>
        </w:tc>
      </w:tr>
      <w:tr w:rsidR="00715AD1" w:rsidRPr="007253E4" w:rsidTr="00492BC4">
        <w:trPr>
          <w:trHeight w:val="85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Дистанционна проверка и очертаване в геопространствената карта на имоти, включени в заявления за вписване в лозарския регистър на гроздопроизводители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140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33</w:t>
            </w:r>
          </w:p>
        </w:tc>
      </w:tr>
      <w:tr w:rsidR="00715AD1" w:rsidRPr="007253E4" w:rsidTr="00492BC4">
        <w:trPr>
          <w:trHeight w:val="83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Дистанционна проверка и очертаване в геопространствената карта на имоти, включени в  заявления за промяна в структурата на лозарското стопанство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151</w:t>
            </w:r>
          </w:p>
        </w:tc>
      </w:tr>
      <w:tr w:rsidR="00715AD1" w:rsidRPr="007253E4" w:rsidTr="00492BC4">
        <w:trPr>
          <w:trHeight w:val="5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Документална проверка по подадени заявления за издаване на разрешения за засаждане на нови лозови насаждения и презасаждане/ присаждане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90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59</w:t>
            </w:r>
          </w:p>
        </w:tc>
      </w:tr>
      <w:tr w:rsidR="00715AD1" w:rsidRPr="007253E4" w:rsidTr="00492BC4">
        <w:trPr>
          <w:trHeight w:val="68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Проверки на място по подадени заявления за издаване на разрешения за засаждане на нови лозови насаждения и презасаждане/присаждане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90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51</w:t>
            </w:r>
          </w:p>
        </w:tc>
      </w:tr>
      <w:tr w:rsidR="00715AD1" w:rsidRPr="007253E4" w:rsidTr="00492BC4">
        <w:trPr>
          <w:trHeight w:val="83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lastRenderedPageBreak/>
              <w:t>64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Издадени разрешения за засаждане и разрешения за промяна на площ на нови лозови насаждения и презасаждане/присаждане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разрешения</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694"/>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Документална проверка по уведомление за начало/край на изкореняване, извършено засаждане по издадени разрешения на презасаждане и ново засаждане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112</w:t>
            </w:r>
          </w:p>
        </w:tc>
      </w:tr>
      <w:tr w:rsidR="00715AD1" w:rsidRPr="007253E4" w:rsidTr="00492BC4">
        <w:trPr>
          <w:trHeight w:val="71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Проверки на място по подадени уведомления за начало/край на изкореняване, извършено засаждане по издадени разрешения от презасаждане и ново засаждане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260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112</w:t>
            </w:r>
          </w:p>
        </w:tc>
      </w:tr>
      <w:tr w:rsidR="00715AD1" w:rsidRPr="007253E4" w:rsidTr="00492BC4">
        <w:trPr>
          <w:trHeight w:val="68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Дистанционна проверка и очертаване в геопространствената карта на имоти, включени в уведомления за начало на изкореняване, извършено засаждане по издадени разрешения на презасаждане и ново засаждане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180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83</w:t>
            </w:r>
          </w:p>
        </w:tc>
      </w:tr>
      <w:tr w:rsidR="00715AD1" w:rsidRPr="007253E4" w:rsidTr="00492BC4">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Издадени служебни бележки по подадени заявления  за отписване на имоти от лозарския регистър</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служебни бележки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500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235</w:t>
            </w:r>
          </w:p>
        </w:tc>
      </w:tr>
      <w:tr w:rsidR="00715AD1" w:rsidRPr="007253E4" w:rsidTr="00492BC4">
        <w:trPr>
          <w:trHeight w:val="63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69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Заверка на сертификати за произход на винено грозде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заверки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1 200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26</w:t>
            </w:r>
          </w:p>
        </w:tc>
      </w:tr>
      <w:tr w:rsidR="00715AD1" w:rsidRPr="007253E4" w:rsidTr="00492BC4">
        <w:trPr>
          <w:trHeight w:val="112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Проверки на място за наблюдение на фенологичното и фитосанитарно състояние на лозовите насаждения, динамика на зреене на гроздето, прогнозиране на добивите за произведено количество винено грозде, актуализация на лозарския регистър</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229</w:t>
            </w:r>
          </w:p>
        </w:tc>
      </w:tr>
      <w:tr w:rsidR="00715AD1" w:rsidRPr="007253E4" w:rsidTr="00492BC4">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Проверки по заповед и съвместни проверки с други контролни органи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330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181</w:t>
            </w:r>
          </w:p>
        </w:tc>
      </w:tr>
      <w:tr w:rsidR="00715AD1" w:rsidRPr="007253E4" w:rsidTr="00492BC4">
        <w:trPr>
          <w:trHeight w:val="599"/>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72</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Приети, обработени и въведени в информационната система на декларации за реколта от грозде</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декларации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1 800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914</w:t>
            </w:r>
          </w:p>
        </w:tc>
      </w:tr>
      <w:tr w:rsidR="00715AD1" w:rsidRPr="007253E4" w:rsidTr="00492BC4">
        <w:trPr>
          <w:trHeight w:val="69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73</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Приети, обработени и въведени в информационната система на декларации за произведени количества вино и мъст от последна реколта</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декларации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350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296</w:t>
            </w:r>
          </w:p>
        </w:tc>
      </w:tr>
      <w:tr w:rsidR="00715AD1" w:rsidRPr="007253E4" w:rsidTr="00492BC4">
        <w:trPr>
          <w:trHeight w:val="70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74</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Приети, обработени и въведени в информационната система на декларации за съхраняваните количества вино и мъст от последната и предходни реколти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декларации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84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75</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Обработени декларации за изведени под наблюдение или предадени за дестилация вторични продукти от винопроизводството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декларации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290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82</w:t>
            </w:r>
          </w:p>
        </w:tc>
      </w:tr>
      <w:tr w:rsidR="00715AD1" w:rsidRPr="007253E4" w:rsidTr="00492BC4">
        <w:trPr>
          <w:trHeight w:val="701"/>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76</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Контрол на място по извеждане на вторичните продукти от винопроизводството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0</w:t>
            </w:r>
          </w:p>
        </w:tc>
      </w:tr>
      <w:tr w:rsidR="00715AD1" w:rsidRPr="007253E4" w:rsidTr="00492BC4">
        <w:trPr>
          <w:trHeight w:val="5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77</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Обработени декларации за провеждане на енологични манипулации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декларации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241</w:t>
            </w:r>
          </w:p>
        </w:tc>
      </w:tr>
      <w:tr w:rsidR="00715AD1" w:rsidRPr="007253E4" w:rsidTr="00492BC4">
        <w:trPr>
          <w:trHeight w:val="98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78</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Проверки - планови, извънпланови, партиди вина със ЗНП и вземане на проби от тях в производствените обекти на регистрирани вино/оцетопроизводители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проверки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1 070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357</w:t>
            </w:r>
          </w:p>
        </w:tc>
      </w:tr>
      <w:tr w:rsidR="00715AD1" w:rsidRPr="007253E4" w:rsidTr="00492BC4">
        <w:trPr>
          <w:trHeight w:val="56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79</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Издадени сертификати за безопасност на вино при износ в трети страни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сертификати</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90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4</w:t>
            </w:r>
          </w:p>
        </w:tc>
      </w:tr>
      <w:tr w:rsidR="00715AD1" w:rsidRPr="007253E4" w:rsidTr="00492BC4">
        <w:trPr>
          <w:trHeight w:val="84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80</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Изготвени становища за освобождаване на внесена специална гаранция при допускане на лозаро-винарски продукти за свободно обращение при внос от трети страни</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становища</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70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27</w:t>
            </w:r>
          </w:p>
        </w:tc>
      </w:tr>
      <w:tr w:rsidR="00715AD1" w:rsidRPr="007253E4" w:rsidTr="00492BC4">
        <w:trPr>
          <w:trHeight w:val="126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81</w:t>
            </w:r>
          </w:p>
        </w:tc>
        <w:tc>
          <w:tcPr>
            <w:tcW w:w="4668" w:type="dxa"/>
            <w:tcBorders>
              <w:top w:val="nil"/>
              <w:left w:val="nil"/>
              <w:bottom w:val="single" w:sz="4" w:space="0" w:color="auto"/>
              <w:right w:val="single" w:sz="4" w:space="0" w:color="auto"/>
            </w:tcBorders>
            <w:shd w:val="clear" w:color="auto" w:fill="auto"/>
            <w:vAlign w:val="center"/>
            <w:hideMark/>
          </w:tcPr>
          <w:p w:rsidR="00715AD1" w:rsidRPr="007253E4" w:rsidRDefault="00715AD1">
            <w:pPr>
              <w:rPr>
                <w:color w:val="000000"/>
                <w:sz w:val="20"/>
                <w:szCs w:val="20"/>
              </w:rPr>
            </w:pPr>
            <w:r w:rsidRPr="007253E4">
              <w:rPr>
                <w:color w:val="000000"/>
                <w:sz w:val="20"/>
                <w:szCs w:val="20"/>
              </w:rPr>
              <w:t>Извършен физико-химичен и микробиологичен анализ на вина, предназначени за предлагане в търговската мрежа и за износ, на вина със ЗНП/ЗГУ, сортови вина без ЗНП/ЗГУ и на вторични продукти от грозде и вино</w:t>
            </w:r>
          </w:p>
        </w:tc>
        <w:tc>
          <w:tcPr>
            <w:tcW w:w="1472" w:type="dxa"/>
            <w:tcBorders>
              <w:top w:val="nil"/>
              <w:left w:val="nil"/>
              <w:bottom w:val="single" w:sz="4" w:space="0" w:color="auto"/>
              <w:right w:val="single" w:sz="4" w:space="0" w:color="auto"/>
            </w:tcBorders>
            <w:shd w:val="clear" w:color="auto" w:fill="auto"/>
            <w:vAlign w:val="center"/>
            <w:hideMark/>
          </w:tcPr>
          <w:p w:rsidR="00715AD1" w:rsidRPr="007253E4" w:rsidRDefault="00715AD1">
            <w:pPr>
              <w:jc w:val="center"/>
              <w:rPr>
                <w:color w:val="000000"/>
                <w:sz w:val="20"/>
                <w:szCs w:val="20"/>
              </w:rPr>
            </w:pPr>
            <w:r w:rsidRPr="007253E4">
              <w:rPr>
                <w:color w:val="000000"/>
                <w:sz w:val="20"/>
                <w:szCs w:val="20"/>
              </w:rPr>
              <w:t>Брой анализни свидетелства</w:t>
            </w:r>
          </w:p>
        </w:tc>
        <w:tc>
          <w:tcPr>
            <w:tcW w:w="1532"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2 300</w:t>
            </w:r>
          </w:p>
        </w:tc>
        <w:tc>
          <w:tcPr>
            <w:tcW w:w="1276" w:type="dxa"/>
            <w:tcBorders>
              <w:top w:val="nil"/>
              <w:left w:val="nil"/>
              <w:bottom w:val="single" w:sz="4" w:space="0" w:color="auto"/>
              <w:right w:val="single" w:sz="4" w:space="0" w:color="auto"/>
            </w:tcBorders>
            <w:shd w:val="clear" w:color="auto" w:fill="auto"/>
            <w:noWrap/>
            <w:vAlign w:val="center"/>
            <w:hideMark/>
          </w:tcPr>
          <w:p w:rsidR="00715AD1" w:rsidRPr="007253E4" w:rsidRDefault="00715AD1">
            <w:pPr>
              <w:jc w:val="center"/>
              <w:rPr>
                <w:color w:val="000000"/>
                <w:sz w:val="20"/>
                <w:szCs w:val="20"/>
              </w:rPr>
            </w:pPr>
            <w:r w:rsidRPr="007253E4">
              <w:rPr>
                <w:color w:val="000000"/>
                <w:sz w:val="20"/>
                <w:szCs w:val="20"/>
              </w:rPr>
              <w:t>1 199</w:t>
            </w:r>
          </w:p>
        </w:tc>
      </w:tr>
    </w:tbl>
    <w:p w:rsidR="004B5A96" w:rsidRPr="007253E4" w:rsidRDefault="004B5A96" w:rsidP="00CA63F7">
      <w:pPr>
        <w:tabs>
          <w:tab w:val="left" w:pos="0"/>
          <w:tab w:val="left" w:pos="851"/>
        </w:tabs>
        <w:spacing w:line="276" w:lineRule="auto"/>
        <w:jc w:val="both"/>
        <w:rPr>
          <w:b/>
          <w:sz w:val="20"/>
          <w:szCs w:val="20"/>
        </w:rPr>
      </w:pPr>
    </w:p>
    <w:p w:rsidR="00A17D74" w:rsidRPr="007253E4" w:rsidRDefault="00A17D74" w:rsidP="00342E2A">
      <w:pPr>
        <w:tabs>
          <w:tab w:val="left" w:pos="0"/>
          <w:tab w:val="left" w:pos="851"/>
        </w:tabs>
        <w:spacing w:line="276" w:lineRule="auto"/>
        <w:ind w:firstLine="567"/>
        <w:jc w:val="both"/>
        <w:rPr>
          <w:sz w:val="20"/>
          <w:szCs w:val="20"/>
        </w:rPr>
      </w:pPr>
      <w:r w:rsidRPr="007253E4">
        <w:rPr>
          <w:sz w:val="20"/>
          <w:szCs w:val="20"/>
          <w:lang w:val="bg-BG"/>
        </w:rPr>
        <w:t>Отчетната стойност на показател „Общо защитавана територия“ се отклонява от определената му целева стойност. Причина за отклонението е липсата на сключен договор с изпълнител, който да осигурява извършването на противоградова защита чрез самолетния способ, поради което не е възможно реализирането на предвидената защитавана територия</w:t>
      </w:r>
      <w:r w:rsidRPr="007253E4">
        <w:rPr>
          <w:sz w:val="20"/>
          <w:szCs w:val="20"/>
        </w:rPr>
        <w:t>.</w:t>
      </w:r>
    </w:p>
    <w:p w:rsidR="00A17D74" w:rsidRPr="007253E4" w:rsidRDefault="00A17D74" w:rsidP="00CA63F7">
      <w:pPr>
        <w:tabs>
          <w:tab w:val="left" w:pos="0"/>
          <w:tab w:val="left" w:pos="851"/>
        </w:tabs>
        <w:spacing w:line="276" w:lineRule="auto"/>
        <w:jc w:val="both"/>
        <w:rPr>
          <w:b/>
          <w:sz w:val="20"/>
          <w:szCs w:val="20"/>
        </w:rPr>
      </w:pPr>
    </w:p>
    <w:p w:rsidR="00A669DD" w:rsidRPr="007253E4" w:rsidRDefault="00A669DD" w:rsidP="00881973">
      <w:pPr>
        <w:numPr>
          <w:ilvl w:val="0"/>
          <w:numId w:val="23"/>
        </w:numPr>
        <w:spacing w:line="276" w:lineRule="auto"/>
        <w:jc w:val="both"/>
        <w:rPr>
          <w:b/>
          <w:sz w:val="20"/>
          <w:szCs w:val="20"/>
          <w:lang w:val="bg-BG"/>
        </w:rPr>
      </w:pPr>
      <w:r w:rsidRPr="007253E4">
        <w:rPr>
          <w:b/>
          <w:sz w:val="20"/>
          <w:szCs w:val="20"/>
          <w:lang w:val="bg-BG"/>
        </w:rPr>
        <w:t>Кратко описание на показателите за изпълнение</w:t>
      </w:r>
    </w:p>
    <w:p w:rsidR="008E2536" w:rsidRPr="007253E4" w:rsidRDefault="008E2536" w:rsidP="00CA63F7">
      <w:pPr>
        <w:spacing w:line="276" w:lineRule="auto"/>
        <w:jc w:val="both"/>
        <w:rPr>
          <w:b/>
          <w:sz w:val="20"/>
          <w:szCs w:val="20"/>
          <w:lang w:val="bg-BG"/>
        </w:rPr>
      </w:pPr>
    </w:p>
    <w:p w:rsidR="00A8246C" w:rsidRPr="007253E4" w:rsidRDefault="00A8246C" w:rsidP="00A8246C">
      <w:pPr>
        <w:spacing w:line="276" w:lineRule="auto"/>
        <w:ind w:firstLine="567"/>
        <w:jc w:val="both"/>
        <w:rPr>
          <w:sz w:val="20"/>
          <w:szCs w:val="20"/>
          <w:lang w:val="bg-BG"/>
        </w:rPr>
      </w:pPr>
      <w:r w:rsidRPr="007253E4">
        <w:rPr>
          <w:sz w:val="20"/>
          <w:szCs w:val="20"/>
          <w:lang w:val="bg-BG"/>
        </w:rPr>
        <w:t>Участие в международни курсове за обучение, конференции, панаири, научни форуми и проекти за обмяна на опит и други, свързани с развитието на биологичното земеделие в световен мащаб;</w:t>
      </w:r>
    </w:p>
    <w:p w:rsidR="00A8246C" w:rsidRPr="007253E4" w:rsidRDefault="00A8246C" w:rsidP="00A8246C">
      <w:pPr>
        <w:spacing w:line="276" w:lineRule="auto"/>
        <w:ind w:firstLine="567"/>
        <w:jc w:val="both"/>
        <w:rPr>
          <w:sz w:val="20"/>
          <w:szCs w:val="20"/>
          <w:lang w:val="bg-BG"/>
        </w:rPr>
      </w:pPr>
      <w:r w:rsidRPr="007253E4">
        <w:rPr>
          <w:sz w:val="20"/>
          <w:szCs w:val="20"/>
          <w:lang w:val="bg-BG"/>
        </w:rPr>
        <w:t>- Участия в заседания на ЕК и работни групи към съвета (Сектор „Биологично земеделие” и други);</w:t>
      </w:r>
    </w:p>
    <w:p w:rsidR="00A8246C" w:rsidRPr="007253E4" w:rsidRDefault="00A8246C" w:rsidP="00A8246C">
      <w:pPr>
        <w:spacing w:line="276" w:lineRule="auto"/>
        <w:ind w:firstLine="567"/>
        <w:jc w:val="both"/>
        <w:rPr>
          <w:sz w:val="20"/>
          <w:szCs w:val="20"/>
          <w:lang w:val="bg-BG"/>
        </w:rPr>
      </w:pPr>
      <w:r w:rsidRPr="007253E4">
        <w:rPr>
          <w:sz w:val="20"/>
          <w:szCs w:val="20"/>
          <w:lang w:val="bg-BG"/>
        </w:rPr>
        <w:t>- Срещи със земеделски производители – биологично производство;</w:t>
      </w:r>
    </w:p>
    <w:p w:rsidR="00A8246C" w:rsidRPr="007253E4" w:rsidRDefault="00A8246C" w:rsidP="00A8246C">
      <w:pPr>
        <w:spacing w:line="276" w:lineRule="auto"/>
        <w:ind w:firstLine="567"/>
        <w:jc w:val="both"/>
        <w:rPr>
          <w:sz w:val="20"/>
          <w:szCs w:val="20"/>
          <w:lang w:val="bg-BG"/>
        </w:rPr>
      </w:pPr>
      <w:r w:rsidRPr="007253E4">
        <w:rPr>
          <w:sz w:val="20"/>
          <w:szCs w:val="20"/>
          <w:lang w:val="bg-BG"/>
        </w:rPr>
        <w:t>- Ефективна система за надзор и контрол в биологичното производство;</w:t>
      </w:r>
    </w:p>
    <w:p w:rsidR="00A8246C" w:rsidRPr="007253E4" w:rsidRDefault="00A8246C" w:rsidP="00A8246C">
      <w:pPr>
        <w:spacing w:line="276" w:lineRule="auto"/>
        <w:ind w:firstLine="567"/>
        <w:jc w:val="both"/>
        <w:rPr>
          <w:sz w:val="20"/>
          <w:szCs w:val="20"/>
          <w:lang w:val="bg-BG"/>
        </w:rPr>
      </w:pPr>
      <w:r w:rsidRPr="007253E4">
        <w:rPr>
          <w:sz w:val="20"/>
          <w:szCs w:val="20"/>
          <w:lang w:val="bg-BG"/>
        </w:rPr>
        <w:t>- Поддържане на 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w:t>
      </w:r>
    </w:p>
    <w:p w:rsidR="00A8246C" w:rsidRPr="007253E4" w:rsidRDefault="00A8246C" w:rsidP="00A8246C">
      <w:pPr>
        <w:spacing w:line="276" w:lineRule="auto"/>
        <w:ind w:firstLine="567"/>
        <w:jc w:val="both"/>
        <w:rPr>
          <w:sz w:val="20"/>
          <w:szCs w:val="20"/>
          <w:lang w:val="bg-BG"/>
        </w:rPr>
      </w:pPr>
      <w:r w:rsidRPr="007253E4">
        <w:rPr>
          <w:sz w:val="20"/>
          <w:szCs w:val="20"/>
          <w:lang w:val="bg-BG"/>
        </w:rPr>
        <w:t>- Създаване на допълнителна функционалност на Електронен регистър на лицата, които извършват дейност по производство, преработване, съхранение и търговия на земеделски продукти и храни, произведени по правилата на биологичното производство, включително подизпълнителите;</w:t>
      </w:r>
    </w:p>
    <w:p w:rsidR="00A8246C" w:rsidRPr="007253E4" w:rsidRDefault="00A8246C" w:rsidP="00A8246C">
      <w:pPr>
        <w:spacing w:line="276" w:lineRule="auto"/>
        <w:ind w:firstLine="567"/>
        <w:jc w:val="both"/>
        <w:rPr>
          <w:sz w:val="20"/>
          <w:szCs w:val="20"/>
          <w:lang w:val="bg-BG"/>
        </w:rPr>
      </w:pPr>
      <w:r w:rsidRPr="007253E4">
        <w:rPr>
          <w:sz w:val="20"/>
          <w:szCs w:val="20"/>
          <w:lang w:val="bg-BG"/>
        </w:rPr>
        <w:t>- Обнародване на издадените по чл.18, ал.1 от ЗПООПЗПЕС разрешения в „Държавен вестник";</w:t>
      </w:r>
    </w:p>
    <w:p w:rsidR="00A8246C" w:rsidRPr="007253E4" w:rsidRDefault="00A8246C" w:rsidP="00A8246C">
      <w:pPr>
        <w:spacing w:line="276" w:lineRule="auto"/>
        <w:ind w:firstLine="567"/>
        <w:jc w:val="both"/>
        <w:rPr>
          <w:sz w:val="20"/>
          <w:szCs w:val="20"/>
          <w:lang w:val="bg-BG"/>
        </w:rPr>
      </w:pPr>
      <w:r w:rsidRPr="007253E4">
        <w:rPr>
          <w:sz w:val="20"/>
          <w:szCs w:val="20"/>
          <w:lang w:val="bg-BG"/>
        </w:rPr>
        <w:t>- Организиране и провеждане на „Седмица на био храните“ в хранителни вериги и други магазини, водещи в предлагането на био продукти;</w:t>
      </w:r>
    </w:p>
    <w:p w:rsidR="00A8246C" w:rsidRPr="007253E4" w:rsidRDefault="00A8246C" w:rsidP="00A8246C">
      <w:pPr>
        <w:spacing w:line="276" w:lineRule="auto"/>
        <w:ind w:firstLine="567"/>
        <w:jc w:val="both"/>
        <w:rPr>
          <w:sz w:val="20"/>
          <w:szCs w:val="20"/>
          <w:lang w:val="bg-BG"/>
        </w:rPr>
      </w:pPr>
      <w:r w:rsidRPr="007253E4">
        <w:rPr>
          <w:sz w:val="20"/>
          <w:szCs w:val="20"/>
          <w:lang w:val="bg-BG"/>
        </w:rPr>
        <w:t>- Провеждане на Международна конференция „Биологичното земеделие в България“ с цел представяне на най-новите данни за развитието на сектора, новости в законодателството и в подпомагането, добри примери от България и чужбина, добри практики в производството;</w:t>
      </w:r>
    </w:p>
    <w:p w:rsidR="00A8246C" w:rsidRPr="007253E4" w:rsidRDefault="00A8246C" w:rsidP="00A8246C">
      <w:pPr>
        <w:spacing w:line="276" w:lineRule="auto"/>
        <w:ind w:firstLine="567"/>
        <w:jc w:val="both"/>
        <w:rPr>
          <w:sz w:val="20"/>
          <w:szCs w:val="20"/>
          <w:lang w:val="bg-BG"/>
        </w:rPr>
      </w:pPr>
      <w:r w:rsidRPr="007253E4">
        <w:rPr>
          <w:sz w:val="20"/>
          <w:szCs w:val="20"/>
          <w:lang w:val="bg-BG"/>
        </w:rPr>
        <w:t>- Повишаване на информираността на потребителите чрез информационни и рекламни кампании;</w:t>
      </w:r>
    </w:p>
    <w:p w:rsidR="00A8246C" w:rsidRPr="007253E4" w:rsidRDefault="00A8246C" w:rsidP="00A8246C">
      <w:pPr>
        <w:spacing w:line="276" w:lineRule="auto"/>
        <w:ind w:firstLine="567"/>
        <w:jc w:val="both"/>
        <w:rPr>
          <w:sz w:val="20"/>
          <w:szCs w:val="20"/>
          <w:lang w:val="bg-BG"/>
        </w:rPr>
      </w:pPr>
      <w:r w:rsidRPr="007253E4">
        <w:rPr>
          <w:sz w:val="20"/>
          <w:szCs w:val="20"/>
          <w:lang w:val="bg-BG"/>
        </w:rPr>
        <w:t>- Провеждане на ежегодни съвместни обучения на надзорни екипи, служители на контролиращи лица и/или оператори в биологичното производство;</w:t>
      </w:r>
    </w:p>
    <w:p w:rsidR="00A8246C" w:rsidRPr="007253E4" w:rsidRDefault="00A8246C" w:rsidP="00A8246C">
      <w:pPr>
        <w:spacing w:line="276" w:lineRule="auto"/>
        <w:ind w:firstLine="567"/>
        <w:jc w:val="both"/>
        <w:rPr>
          <w:sz w:val="20"/>
          <w:szCs w:val="20"/>
          <w:lang w:val="bg-BG"/>
        </w:rPr>
      </w:pPr>
      <w:r w:rsidRPr="007253E4">
        <w:rPr>
          <w:sz w:val="20"/>
          <w:szCs w:val="20"/>
          <w:lang w:val="bg-BG"/>
        </w:rPr>
        <w:t>- Засилване на контрола чрез увеличаване проверките и вземане на проби по време на доставките по схемите „Училищен плод“ и „Училищно мляко“ с цел предотвратяване на измами;</w:t>
      </w:r>
    </w:p>
    <w:p w:rsidR="00A8246C" w:rsidRPr="007253E4" w:rsidRDefault="00A8246C" w:rsidP="00A8246C">
      <w:pPr>
        <w:spacing w:line="276" w:lineRule="auto"/>
        <w:ind w:firstLine="567"/>
        <w:jc w:val="both"/>
        <w:rPr>
          <w:sz w:val="20"/>
          <w:szCs w:val="20"/>
          <w:lang w:val="bg-BG"/>
        </w:rPr>
      </w:pPr>
      <w:r w:rsidRPr="007253E4">
        <w:rPr>
          <w:sz w:val="20"/>
          <w:szCs w:val="20"/>
          <w:lang w:val="bg-BG"/>
        </w:rPr>
        <w:t>- Повишаване на осведомеността на биологичните оператори чрез изготвяне на информационни материали за групово сертифициране съгласно Регламент (ЕС) 2018/848 и възможността за намаляване на разходите за сертификация;</w:t>
      </w:r>
    </w:p>
    <w:p w:rsidR="00EF27AA" w:rsidRPr="007253E4" w:rsidRDefault="00A8246C" w:rsidP="00A8246C">
      <w:pPr>
        <w:spacing w:line="276" w:lineRule="auto"/>
        <w:ind w:firstLine="567"/>
        <w:jc w:val="both"/>
        <w:rPr>
          <w:sz w:val="20"/>
          <w:szCs w:val="20"/>
          <w:lang w:val="bg-BG"/>
        </w:rPr>
      </w:pPr>
      <w:r w:rsidRPr="007253E4">
        <w:rPr>
          <w:sz w:val="20"/>
          <w:szCs w:val="20"/>
          <w:lang w:val="bg-BG"/>
        </w:rPr>
        <w:t>- Създаване и актуализиране на регистър на: биологичния растителен репродуктивен материал и растителния репродуктивен материал, произведен при преход към биологично производство, с изключение на посадъчния материал, но включващ посадъчния материал за картофи; списък на отглежданите по биологичен начин животни, ювенилни екземпляри от биологични аквакултури и биологични ярки включително породите животни и генетични линии, адаптирани към биологичното производство и генетични линии за бавнорастящи домашни птици; списък на лицата, които предлагат на пазара биологични протеинови фуражи за домашни птици и свине, с наличните количества.</w:t>
      </w:r>
    </w:p>
    <w:p w:rsidR="00EF27AA" w:rsidRPr="007253E4" w:rsidRDefault="00EF27AA" w:rsidP="00046803">
      <w:pPr>
        <w:spacing w:line="276" w:lineRule="auto"/>
        <w:ind w:firstLine="567"/>
        <w:jc w:val="both"/>
        <w:rPr>
          <w:sz w:val="20"/>
          <w:szCs w:val="20"/>
          <w:lang w:val="bg-BG"/>
        </w:rPr>
      </w:pPr>
    </w:p>
    <w:p w:rsidR="00611244" w:rsidRPr="007253E4" w:rsidRDefault="00611244" w:rsidP="00046803">
      <w:pPr>
        <w:spacing w:line="276" w:lineRule="auto"/>
        <w:ind w:firstLine="567"/>
        <w:jc w:val="both"/>
        <w:rPr>
          <w:sz w:val="20"/>
          <w:szCs w:val="20"/>
          <w:lang w:val="bg-BG"/>
        </w:rPr>
      </w:pPr>
      <w:r w:rsidRPr="007253E4">
        <w:rPr>
          <w:sz w:val="20"/>
          <w:szCs w:val="20"/>
          <w:lang w:val="bg-BG"/>
        </w:rPr>
        <w:t>Оп</w:t>
      </w:r>
      <w:r w:rsidR="004F6CA8" w:rsidRPr="007253E4">
        <w:rPr>
          <w:sz w:val="20"/>
          <w:szCs w:val="20"/>
          <w:lang w:val="bg-BG"/>
        </w:rPr>
        <w:t>исание и изпитване на сортовете;</w:t>
      </w:r>
    </w:p>
    <w:p w:rsidR="00611244" w:rsidRPr="007253E4" w:rsidRDefault="00611244" w:rsidP="00046803">
      <w:pPr>
        <w:spacing w:line="276" w:lineRule="auto"/>
        <w:ind w:firstLine="567"/>
        <w:jc w:val="both"/>
        <w:rPr>
          <w:sz w:val="20"/>
          <w:szCs w:val="20"/>
          <w:lang w:val="bg-BG"/>
        </w:rPr>
      </w:pPr>
      <w:r w:rsidRPr="007253E4">
        <w:rPr>
          <w:sz w:val="20"/>
          <w:szCs w:val="20"/>
          <w:lang w:val="bg-BG"/>
        </w:rPr>
        <w:t>Вписване на сортове в Официалната сортова листа на РБългария и ЕС каталози</w:t>
      </w:r>
      <w:r w:rsidR="004F6CA8" w:rsidRPr="007253E4">
        <w:rPr>
          <w:sz w:val="20"/>
          <w:szCs w:val="20"/>
          <w:lang w:val="bg-BG"/>
        </w:rPr>
        <w:t>;</w:t>
      </w:r>
    </w:p>
    <w:p w:rsidR="00611244" w:rsidRPr="007253E4" w:rsidRDefault="00611244" w:rsidP="00046803">
      <w:pPr>
        <w:spacing w:line="276" w:lineRule="auto"/>
        <w:ind w:firstLine="567"/>
        <w:jc w:val="both"/>
        <w:rPr>
          <w:sz w:val="20"/>
          <w:szCs w:val="20"/>
          <w:lang w:val="bg-BG"/>
        </w:rPr>
      </w:pPr>
      <w:r w:rsidRPr="007253E4">
        <w:rPr>
          <w:sz w:val="20"/>
          <w:szCs w:val="20"/>
          <w:lang w:val="bg-BG"/>
        </w:rPr>
        <w:t>Одобряване на семепроизводни площи, контролни полс</w:t>
      </w:r>
      <w:r w:rsidR="004F6CA8" w:rsidRPr="007253E4">
        <w:rPr>
          <w:sz w:val="20"/>
          <w:szCs w:val="20"/>
          <w:lang w:val="bg-BG"/>
        </w:rPr>
        <w:t>ки инспекции;</w:t>
      </w:r>
    </w:p>
    <w:p w:rsidR="00611244" w:rsidRPr="007253E4" w:rsidRDefault="00611244" w:rsidP="00046803">
      <w:pPr>
        <w:spacing w:line="276" w:lineRule="auto"/>
        <w:ind w:firstLine="567"/>
        <w:jc w:val="both"/>
        <w:rPr>
          <w:sz w:val="20"/>
          <w:szCs w:val="20"/>
          <w:lang w:val="bg-BG"/>
        </w:rPr>
      </w:pPr>
      <w:r w:rsidRPr="007253E4">
        <w:rPr>
          <w:sz w:val="20"/>
          <w:szCs w:val="20"/>
          <w:lang w:val="bg-BG"/>
        </w:rPr>
        <w:t xml:space="preserve">Лабораторни анализи, </w:t>
      </w:r>
      <w:r w:rsidR="004F6CA8" w:rsidRPr="007253E4">
        <w:rPr>
          <w:sz w:val="20"/>
          <w:szCs w:val="20"/>
          <w:lang w:val="bg-BG"/>
        </w:rPr>
        <w:t>контрол на частните лаборатории;</w:t>
      </w:r>
    </w:p>
    <w:p w:rsidR="004F6CA8" w:rsidRPr="007253E4" w:rsidRDefault="00611244" w:rsidP="00046803">
      <w:pPr>
        <w:spacing w:line="276" w:lineRule="auto"/>
        <w:ind w:firstLine="567"/>
        <w:jc w:val="both"/>
        <w:rPr>
          <w:sz w:val="20"/>
          <w:szCs w:val="20"/>
          <w:lang w:val="bg-BG"/>
        </w:rPr>
      </w:pPr>
      <w:r w:rsidRPr="007253E4">
        <w:rPr>
          <w:sz w:val="20"/>
          <w:szCs w:val="20"/>
          <w:lang w:val="bg-BG"/>
        </w:rPr>
        <w:t>Окачествяване и контрол на посадъчния материал</w:t>
      </w:r>
      <w:r w:rsidR="004F6CA8" w:rsidRPr="007253E4">
        <w:rPr>
          <w:sz w:val="20"/>
          <w:szCs w:val="20"/>
          <w:lang w:val="bg-BG"/>
        </w:rPr>
        <w:t>;</w:t>
      </w:r>
      <w:r w:rsidRPr="007253E4">
        <w:rPr>
          <w:sz w:val="20"/>
          <w:szCs w:val="20"/>
          <w:lang w:val="bg-BG"/>
        </w:rPr>
        <w:t xml:space="preserve"> </w:t>
      </w:r>
    </w:p>
    <w:p w:rsidR="00565787" w:rsidRPr="007253E4" w:rsidRDefault="00565787" w:rsidP="00046803">
      <w:pPr>
        <w:spacing w:line="276" w:lineRule="auto"/>
        <w:ind w:firstLine="567"/>
        <w:jc w:val="both"/>
        <w:rPr>
          <w:sz w:val="20"/>
          <w:szCs w:val="20"/>
          <w:lang w:val="bg-BG"/>
        </w:rPr>
      </w:pPr>
      <w:r w:rsidRPr="007253E4">
        <w:rPr>
          <w:sz w:val="20"/>
          <w:szCs w:val="20"/>
          <w:lang w:val="bg-BG"/>
        </w:rPr>
        <w:t>Тестване на партидите семена произведени и/или търгувани в България за наличие на геннномодифицирани организми (ГМО);</w:t>
      </w:r>
    </w:p>
    <w:p w:rsidR="00611244" w:rsidRPr="007253E4" w:rsidRDefault="00611244" w:rsidP="00046803">
      <w:pPr>
        <w:spacing w:line="276" w:lineRule="auto"/>
        <w:ind w:firstLine="567"/>
        <w:jc w:val="both"/>
        <w:rPr>
          <w:sz w:val="20"/>
          <w:szCs w:val="20"/>
          <w:lang w:val="bg-BG"/>
        </w:rPr>
      </w:pPr>
      <w:r w:rsidRPr="007253E4">
        <w:rPr>
          <w:sz w:val="20"/>
          <w:szCs w:val="20"/>
          <w:lang w:val="bg-BG"/>
        </w:rPr>
        <w:t xml:space="preserve">Поддържане регистри на производители, заготвители и търговци на посевен и посадъчен материал и на изпитваните сортове съгласно международно и национално </w:t>
      </w:r>
      <w:r w:rsidR="004F6CA8" w:rsidRPr="007253E4">
        <w:rPr>
          <w:sz w:val="20"/>
          <w:szCs w:val="20"/>
          <w:lang w:val="bg-BG"/>
        </w:rPr>
        <w:t>законодателство;</w:t>
      </w:r>
    </w:p>
    <w:p w:rsidR="004507E7" w:rsidRPr="007253E4" w:rsidRDefault="00611244" w:rsidP="00046803">
      <w:pPr>
        <w:spacing w:line="276" w:lineRule="auto"/>
        <w:ind w:firstLine="567"/>
        <w:jc w:val="both"/>
        <w:rPr>
          <w:sz w:val="20"/>
          <w:szCs w:val="20"/>
          <w:lang w:val="bg-BG"/>
        </w:rPr>
      </w:pPr>
      <w:r w:rsidRPr="007253E4">
        <w:rPr>
          <w:sz w:val="20"/>
          <w:szCs w:val="20"/>
          <w:lang w:val="bg-BG"/>
        </w:rPr>
        <w:t>Издаване на официални етикети съгласно европейско законодателство</w:t>
      </w:r>
      <w:r w:rsidR="004F6CA8" w:rsidRPr="007253E4">
        <w:rPr>
          <w:sz w:val="20"/>
          <w:szCs w:val="20"/>
          <w:lang w:val="bg-BG"/>
        </w:rPr>
        <w:t>.</w:t>
      </w:r>
      <w:r w:rsidRPr="007253E4">
        <w:rPr>
          <w:sz w:val="20"/>
          <w:szCs w:val="20"/>
          <w:lang w:val="bg-BG"/>
        </w:rPr>
        <w:t xml:space="preserve"> </w:t>
      </w:r>
    </w:p>
    <w:p w:rsidR="00093880" w:rsidRPr="007253E4" w:rsidRDefault="00093880" w:rsidP="00046803">
      <w:pPr>
        <w:spacing w:line="276" w:lineRule="auto"/>
        <w:ind w:firstLine="567"/>
        <w:jc w:val="both"/>
        <w:rPr>
          <w:sz w:val="20"/>
          <w:szCs w:val="20"/>
          <w:lang w:val="bg-BG"/>
        </w:rPr>
      </w:pPr>
    </w:p>
    <w:p w:rsidR="0059730D" w:rsidRPr="007253E4" w:rsidRDefault="0059730D" w:rsidP="0059730D">
      <w:pPr>
        <w:spacing w:line="276" w:lineRule="auto"/>
        <w:ind w:firstLine="567"/>
        <w:jc w:val="both"/>
        <w:rPr>
          <w:bCs/>
          <w:sz w:val="20"/>
          <w:szCs w:val="20"/>
          <w:lang w:val="bg-BG"/>
        </w:rPr>
      </w:pPr>
      <w:r w:rsidRPr="007253E4">
        <w:rPr>
          <w:bCs/>
          <w:sz w:val="20"/>
          <w:szCs w:val="20"/>
          <w:lang w:val="bg-BG"/>
        </w:rPr>
        <w:t>Основните показатели за изпълнение на бюджетните програми са увеличаване на защищаваната територия, както и стойността на спасената продукция в резултат на проведени активни въздействия и спасена продукция на 1 лев текущи разходи, които се отчитат въз основа на „Методика за определяне икономическата ефективност на противоградовата защита” – УНСС, 1990 г. За определянето им от 1990 г. се използва методът на историческа регресия. Той се основава на сравняване на едни и същи показатели, характеризиращи събитието „град“ през текущата година и през поредица от години, аналогични по степен на градова активност до момента на изграждане на противоградовата система.</w:t>
      </w:r>
    </w:p>
    <w:p w:rsidR="009C0FCE" w:rsidRPr="007253E4" w:rsidRDefault="009C0FCE" w:rsidP="005F3E22">
      <w:pPr>
        <w:spacing w:line="276" w:lineRule="auto"/>
        <w:ind w:firstLine="567"/>
        <w:jc w:val="both"/>
        <w:rPr>
          <w:sz w:val="20"/>
          <w:szCs w:val="20"/>
          <w:lang w:val="bg-BG"/>
        </w:rPr>
      </w:pPr>
    </w:p>
    <w:p w:rsidR="00A669DD" w:rsidRPr="007253E4" w:rsidRDefault="00A669DD" w:rsidP="00881973">
      <w:pPr>
        <w:numPr>
          <w:ilvl w:val="0"/>
          <w:numId w:val="23"/>
        </w:numPr>
        <w:spacing w:line="276" w:lineRule="auto"/>
        <w:jc w:val="both"/>
        <w:rPr>
          <w:b/>
          <w:sz w:val="20"/>
          <w:szCs w:val="20"/>
          <w:lang w:val="bg-BG"/>
        </w:rPr>
      </w:pPr>
      <w:r w:rsidRPr="007253E4">
        <w:rPr>
          <w:b/>
          <w:sz w:val="20"/>
          <w:szCs w:val="20"/>
          <w:lang w:val="bg-BG"/>
        </w:rPr>
        <w:t>Източници на информацията за данните по показателите за изпълнение</w:t>
      </w:r>
    </w:p>
    <w:p w:rsidR="00A669DD" w:rsidRPr="007253E4" w:rsidRDefault="00A669DD" w:rsidP="0059730D">
      <w:pPr>
        <w:spacing w:line="276" w:lineRule="auto"/>
        <w:ind w:firstLine="540"/>
        <w:jc w:val="both"/>
        <w:rPr>
          <w:b/>
          <w:sz w:val="20"/>
          <w:szCs w:val="20"/>
          <w:lang w:val="bg-BG"/>
        </w:rPr>
      </w:pPr>
    </w:p>
    <w:p w:rsidR="00087EEB" w:rsidRPr="007253E4" w:rsidRDefault="001A6ACE" w:rsidP="0059730D">
      <w:pPr>
        <w:spacing w:line="276" w:lineRule="auto"/>
        <w:ind w:firstLine="567"/>
        <w:jc w:val="both"/>
        <w:rPr>
          <w:sz w:val="20"/>
          <w:szCs w:val="20"/>
          <w:lang w:val="bg-BG"/>
        </w:rPr>
      </w:pPr>
      <w:r w:rsidRPr="007253E4">
        <w:rPr>
          <w:sz w:val="20"/>
          <w:szCs w:val="20"/>
          <w:lang w:val="bg-BG"/>
        </w:rPr>
        <w:t>Основните източници на информация по отношение на извършваните дейности към 30.06.2026 г. в изпълнение на програма „Растениевъдство” обхващат следните нормативни актове</w:t>
      </w:r>
      <w:r w:rsidR="00087EEB" w:rsidRPr="007253E4">
        <w:rPr>
          <w:sz w:val="20"/>
          <w:szCs w:val="20"/>
          <w:lang w:val="bg-BG"/>
        </w:rPr>
        <w:t>:</w:t>
      </w:r>
    </w:p>
    <w:p w:rsidR="00087EEB" w:rsidRPr="007253E4" w:rsidRDefault="00087EEB" w:rsidP="0059730D">
      <w:pPr>
        <w:tabs>
          <w:tab w:val="num" w:pos="1068"/>
        </w:tabs>
        <w:spacing w:line="276" w:lineRule="auto"/>
        <w:ind w:firstLine="567"/>
        <w:jc w:val="both"/>
        <w:rPr>
          <w:sz w:val="20"/>
          <w:szCs w:val="20"/>
          <w:lang w:val="bg-BG"/>
        </w:rPr>
      </w:pPr>
      <w:r w:rsidRPr="007253E4">
        <w:rPr>
          <w:sz w:val="20"/>
          <w:szCs w:val="20"/>
          <w:lang w:val="bg-BG"/>
        </w:rPr>
        <w:t>ЗАКОНИ</w:t>
      </w:r>
      <w:r w:rsidR="00881973" w:rsidRPr="007253E4">
        <w:rPr>
          <w:sz w:val="20"/>
          <w:szCs w:val="20"/>
          <w:lang w:val="bg-BG"/>
        </w:rPr>
        <w:t xml:space="preserve"> :</w:t>
      </w:r>
      <w:r w:rsidR="00881973" w:rsidRPr="007253E4">
        <w:rPr>
          <w:sz w:val="20"/>
          <w:szCs w:val="20"/>
          <w:lang w:val="bg-BG" w:eastAsia="bg-BG"/>
        </w:rPr>
        <w:t xml:space="preserve"> </w:t>
      </w:r>
      <w:r w:rsidR="00881973" w:rsidRPr="007253E4">
        <w:rPr>
          <w:sz w:val="20"/>
          <w:szCs w:val="20"/>
          <w:lang w:val="bg-BG"/>
        </w:rPr>
        <w:t>Закон за прилагане на общата организация на пазарите на земеделски продукти на ЕС; Закон за защита на растенията ; Закона за тютюна, тютюневите и свързаните с тях изделия; Закон за опазване на земеделската земя; Закон за подпомагане на земеделските производители; Закон за контрол върху наркотичните вещества и прекурсорите; Закон за маслодайната роза</w:t>
      </w:r>
      <w:r w:rsidRPr="007253E4">
        <w:rPr>
          <w:sz w:val="20"/>
          <w:szCs w:val="20"/>
          <w:lang w:val="bg-BG"/>
        </w:rPr>
        <w:t>.</w:t>
      </w:r>
    </w:p>
    <w:p w:rsidR="00881973" w:rsidRPr="007253E4" w:rsidRDefault="00087EEB" w:rsidP="0059730D">
      <w:pPr>
        <w:spacing w:line="276" w:lineRule="auto"/>
        <w:ind w:firstLine="567"/>
        <w:jc w:val="both"/>
        <w:rPr>
          <w:sz w:val="20"/>
          <w:szCs w:val="20"/>
          <w:lang w:val="bg-BG"/>
        </w:rPr>
      </w:pPr>
      <w:r w:rsidRPr="007253E4">
        <w:rPr>
          <w:sz w:val="20"/>
          <w:szCs w:val="20"/>
          <w:lang w:val="bg-BG"/>
        </w:rPr>
        <w:t>НАРЕДБИ</w:t>
      </w:r>
      <w:r w:rsidR="00881973" w:rsidRPr="007253E4">
        <w:rPr>
          <w:sz w:val="20"/>
          <w:szCs w:val="20"/>
          <w:lang w:val="bg-BG"/>
        </w:rPr>
        <w:t xml:space="preserve">: </w:t>
      </w:r>
      <w:r w:rsidR="00881973" w:rsidRPr="007253E4">
        <w:rPr>
          <w:bCs/>
          <w:sz w:val="20"/>
          <w:szCs w:val="20"/>
          <w:lang w:val="bg-BG"/>
        </w:rPr>
        <w:t xml:space="preserve">Наредба № 3 от 29.03.2018 г. за условията и реда за издаване на лицензия на вносител за внос на семена от коноп, непредназначени за посев; </w:t>
      </w:r>
      <w:r w:rsidR="00881973" w:rsidRPr="007253E4">
        <w:rPr>
          <w:sz w:val="20"/>
          <w:szCs w:val="20"/>
          <w:lang w:val="bg-BG"/>
        </w:rPr>
        <w:t>Наредба № 1 от 12.03.2018 г. за условията и реда за издаване на разрешение за отглеждане на растения от рода на конопа (канабис), предназначени за влакно, семена за фураж и храна и семена за посев, със съдържание под 0,2 тегловни процента на тетрахидроканабинол, определено в листната маса, цветните и плодните връхчета, за търговия и контрол; Наредба за условията и реда за издаване и за отнемане на разрешения за промишлена обработка на тютюн и за производство на тютюневи изделия; Наредба № 23 от 29 декември 2015 г. за условията и реда за мониторинг на пазара на зърно.</w:t>
      </w:r>
    </w:p>
    <w:p w:rsidR="00EA6EFE" w:rsidRPr="007253E4" w:rsidRDefault="00881973" w:rsidP="0059730D">
      <w:pPr>
        <w:spacing w:line="276" w:lineRule="auto"/>
        <w:ind w:firstLine="567"/>
        <w:jc w:val="both"/>
        <w:rPr>
          <w:sz w:val="20"/>
          <w:szCs w:val="20"/>
        </w:rPr>
      </w:pPr>
      <w:r w:rsidRPr="007253E4">
        <w:rPr>
          <w:sz w:val="20"/>
          <w:szCs w:val="20"/>
          <w:lang w:val="bg-BG"/>
        </w:rPr>
        <w:t>РЕГЛАМЕНТИ</w:t>
      </w:r>
      <w:r w:rsidR="00063F30" w:rsidRPr="007253E4">
        <w:rPr>
          <w:sz w:val="20"/>
          <w:szCs w:val="20"/>
          <w:lang w:val="bg-BG"/>
        </w:rPr>
        <w:t xml:space="preserve">: </w:t>
      </w:r>
      <w:r w:rsidR="001A6ACE" w:rsidRPr="007253E4">
        <w:rPr>
          <w:sz w:val="20"/>
          <w:szCs w:val="20"/>
          <w:lang w:val="bg-BG"/>
        </w:rPr>
        <w:t>Регламент (ЕС) № 2021/2117 на Европейския парламент и на Съвета от 02 декември 2021 година за изменение на регламенти (ЕС) № 1308/2013  за установяване на обща организация на пазарите на селскостопански продукти, (ЕС) № 1151/2012 относно схемите за качество на селскостопанските продукти и храни, (ЕС) № 251/2014 за определяне, описание, представяне, етикетиране и правна закрила на географските указания на ароматизирани лозаро-винарски продукти и (ЕС) № 228/2013 за определяне на специфични мерки за селското стопанство в най-отдалечените региони на Съюза; РЕГЛАМЕНТ(ЕС) 2021/2115 НА ЕВРОПЕЙСКИЯ ПАРЛАМЕНТ И НА СЪВЕТА от 2 декември 2021 година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 РЕГЛАМЕНТ (ЕС) 2021/2116 НА ЕВРОПЕЙСКИЯ ПАРЛАМЕНТ И НА СЪВЕТА от 2 декември 2021 година относно финансирането, управлението и мониторинга на общата селскостопанска политика и за отмяна на Регламент (ЕС) № 1306/2013; РЕГЛАМЕНТ (ЕС) 2024/1468 НА ЕВРОПЕЙСКИЯ ПАРЛАМЕНТ И НА СЪВЕТА от 14 май 2024 година за изменение на регламенти (ЕС) 2021/2115 и (ЕС) 2021/2116 по отношение на стандартите за добро земеделско и екологично състояние, схемите за климата, околната среда и хуманното отношение към животните, изменение на стратегическите планове по ОСП, прегледа на стратегическите планове по ОСП и освобождаванията от проверки и санкции; Регламент за изпълнение (ЕС) 2024/0918 на Комисията от 18 септември 2024 година, изменящ Регламент 2017/1185 за определяне на правила за прилагане на регламенти (ЕС) № 1307/2013 и (ЕС) № 1308/2013 на Европейския парламент и на Съвета по отношение на уведомленията до Комисията относно информация и документи и за изменение и отмяна на няколко регламента на Комисията</w:t>
      </w:r>
      <w:r w:rsidR="001A6ACE" w:rsidRPr="007253E4">
        <w:rPr>
          <w:sz w:val="20"/>
          <w:szCs w:val="20"/>
        </w:rPr>
        <w:t>.</w:t>
      </w:r>
    </w:p>
    <w:p w:rsidR="001656A7" w:rsidRPr="007253E4" w:rsidRDefault="00087EEB" w:rsidP="0059730D">
      <w:pPr>
        <w:spacing w:line="276" w:lineRule="auto"/>
        <w:ind w:firstLine="567"/>
        <w:jc w:val="both"/>
        <w:rPr>
          <w:sz w:val="20"/>
          <w:szCs w:val="20"/>
          <w:lang w:val="bg-BG"/>
        </w:rPr>
      </w:pPr>
      <w:r w:rsidRPr="007253E4">
        <w:rPr>
          <w:sz w:val="20"/>
          <w:szCs w:val="20"/>
          <w:lang w:val="bg-BG"/>
        </w:rPr>
        <w:t>СТРАТЕГИЧЕСКИ ДОКУМЕНТИ</w:t>
      </w:r>
      <w:r w:rsidR="001656A7" w:rsidRPr="007253E4">
        <w:rPr>
          <w:sz w:val="20"/>
          <w:szCs w:val="20"/>
          <w:lang w:val="bg-BG"/>
        </w:rPr>
        <w:t>: Стратегически план за развитие на земеделието и селските райони в България за периода 2023-2027 г.;</w:t>
      </w:r>
      <w:r w:rsidR="00063F30" w:rsidRPr="007253E4">
        <w:rPr>
          <w:sz w:val="20"/>
          <w:szCs w:val="20"/>
        </w:rPr>
        <w:t xml:space="preserve"> </w:t>
      </w:r>
      <w:r w:rsidR="001656A7" w:rsidRPr="007253E4">
        <w:rPr>
          <w:sz w:val="20"/>
          <w:szCs w:val="20"/>
          <w:lang w:val="bg-BG"/>
        </w:rPr>
        <w:t>Цели на администрацията; Програма за мерки за ограничаване и предотвратяване на замърсяването с нитрати от земеделски източници в уязвимите зони (електронна страница на МЗХ);</w:t>
      </w:r>
    </w:p>
    <w:p w:rsidR="00B300C7" w:rsidRPr="007253E4" w:rsidRDefault="00B300C7" w:rsidP="0059730D">
      <w:pPr>
        <w:spacing w:line="276" w:lineRule="auto"/>
        <w:ind w:firstLine="567"/>
        <w:jc w:val="both"/>
        <w:rPr>
          <w:sz w:val="20"/>
          <w:szCs w:val="20"/>
          <w:lang w:val="bg-BG"/>
        </w:rPr>
      </w:pPr>
      <w:r w:rsidRPr="007253E4">
        <w:rPr>
          <w:sz w:val="20"/>
          <w:szCs w:val="20"/>
          <w:lang w:val="bg-BG"/>
        </w:rPr>
        <w:t>За изпълнение на заложените в програмата дейности към 30.06.2026 г. са използвани и следните допълнителни източници на информация: Доклади, справки и информации от вътрешни, както и от външни организации и структури на Министерството на земеделието и храните, и други ведомства.</w:t>
      </w:r>
    </w:p>
    <w:p w:rsidR="00432DCF" w:rsidRPr="007253E4" w:rsidRDefault="00432DCF" w:rsidP="00046803">
      <w:pPr>
        <w:spacing w:line="276" w:lineRule="auto"/>
        <w:ind w:firstLine="567"/>
        <w:jc w:val="both"/>
        <w:rPr>
          <w:sz w:val="20"/>
          <w:szCs w:val="20"/>
          <w:lang w:val="bg-BG"/>
        </w:rPr>
      </w:pPr>
    </w:p>
    <w:p w:rsidR="005B0A2B" w:rsidRPr="007253E4" w:rsidRDefault="00A17D74" w:rsidP="005B0A2B">
      <w:pPr>
        <w:spacing w:line="276" w:lineRule="auto"/>
        <w:ind w:firstLine="540"/>
        <w:jc w:val="both"/>
        <w:rPr>
          <w:sz w:val="20"/>
          <w:szCs w:val="20"/>
          <w:lang w:val="bg-BG"/>
        </w:rPr>
      </w:pPr>
      <w:r w:rsidRPr="007253E4">
        <w:rPr>
          <w:sz w:val="20"/>
          <w:szCs w:val="20"/>
          <w:lang w:val="bg-BG"/>
        </w:rPr>
        <w:t>Показателите, характеризиращи събитието „град“ в защитаваната територия за текущата година се установяват със съвместни комисии от ИАБГ и Областните дирекции „Земеделие“, което гарантира достоверността им, включително и резултатите от проведените въздействия по градовите процеси и стойността на спасената селскостопанска продукция</w:t>
      </w:r>
      <w:r w:rsidR="005B0A2B" w:rsidRPr="007253E4">
        <w:rPr>
          <w:sz w:val="20"/>
          <w:szCs w:val="20"/>
          <w:lang w:val="bg-BG"/>
        </w:rPr>
        <w:t xml:space="preserve">. </w:t>
      </w:r>
    </w:p>
    <w:p w:rsidR="005B0A2B" w:rsidRPr="007253E4" w:rsidRDefault="005B0A2B" w:rsidP="00046803">
      <w:pPr>
        <w:spacing w:line="276" w:lineRule="auto"/>
        <w:ind w:firstLine="567"/>
        <w:jc w:val="both"/>
        <w:rPr>
          <w:sz w:val="20"/>
          <w:szCs w:val="20"/>
          <w:lang w:val="bg-BG"/>
        </w:rPr>
      </w:pPr>
    </w:p>
    <w:p w:rsidR="00A669DD" w:rsidRPr="007253E4" w:rsidRDefault="00795737" w:rsidP="00046803">
      <w:pPr>
        <w:spacing w:line="276" w:lineRule="auto"/>
        <w:ind w:firstLine="567"/>
        <w:jc w:val="both"/>
        <w:rPr>
          <w:sz w:val="20"/>
          <w:szCs w:val="20"/>
          <w:lang w:val="bg-BG"/>
        </w:rPr>
      </w:pPr>
      <w:r w:rsidRPr="007253E4">
        <w:rPr>
          <w:sz w:val="20"/>
          <w:szCs w:val="20"/>
          <w:lang w:val="en-AU"/>
        </w:rPr>
        <w:t xml:space="preserve">Изпълнителна агенция по сортоизпитване, апробация и семеконтрол използва специализиран, интернет базиран програмен продукт, чрез който се въвежда и обработва информацията за дейността по сертификационните схеми свързани с изпълнение задълженията по Закона за посевния и посадъчен материал </w:t>
      </w:r>
      <w:r w:rsidRPr="007253E4">
        <w:rPr>
          <w:sz w:val="20"/>
          <w:szCs w:val="20"/>
          <w:lang w:val="bg-BG"/>
        </w:rPr>
        <w:t>(</w:t>
      </w:r>
      <w:r w:rsidRPr="007253E4">
        <w:rPr>
          <w:sz w:val="20"/>
          <w:szCs w:val="20"/>
          <w:lang w:val="en-AU"/>
        </w:rPr>
        <w:t>ЗППМ</w:t>
      </w:r>
      <w:r w:rsidRPr="007253E4">
        <w:rPr>
          <w:sz w:val="20"/>
          <w:szCs w:val="20"/>
          <w:lang w:val="bg-BG"/>
        </w:rPr>
        <w:t>)</w:t>
      </w:r>
      <w:r w:rsidRPr="007253E4">
        <w:rPr>
          <w:sz w:val="20"/>
          <w:szCs w:val="20"/>
          <w:lang w:val="en-AU"/>
        </w:rPr>
        <w:t>.</w:t>
      </w:r>
    </w:p>
    <w:p w:rsidR="00EB3F50" w:rsidRPr="007253E4" w:rsidRDefault="00EB3F50" w:rsidP="00CA63F7">
      <w:pPr>
        <w:spacing w:line="276" w:lineRule="auto"/>
        <w:ind w:firstLine="540"/>
        <w:jc w:val="both"/>
        <w:rPr>
          <w:sz w:val="20"/>
          <w:szCs w:val="20"/>
          <w:lang w:val="bg-BG"/>
        </w:rPr>
      </w:pPr>
    </w:p>
    <w:p w:rsidR="00A669DD" w:rsidRPr="007253E4" w:rsidRDefault="00A669DD" w:rsidP="00881973">
      <w:pPr>
        <w:numPr>
          <w:ilvl w:val="0"/>
          <w:numId w:val="16"/>
        </w:numPr>
        <w:tabs>
          <w:tab w:val="left" w:pos="851"/>
        </w:tabs>
        <w:spacing w:line="276" w:lineRule="auto"/>
        <w:ind w:left="0" w:firstLine="567"/>
        <w:jc w:val="both"/>
        <w:rPr>
          <w:b/>
          <w:sz w:val="20"/>
          <w:szCs w:val="20"/>
          <w:lang w:val="bg-BG"/>
        </w:rPr>
      </w:pPr>
      <w:r w:rsidRPr="007253E4">
        <w:rPr>
          <w:b/>
          <w:sz w:val="20"/>
          <w:szCs w:val="20"/>
          <w:lang w:val="bg-BG"/>
        </w:rPr>
        <w:t>Описание на факторите и причините, оказали въздействие върху непостигането на планираните/заявените целеви стойности</w:t>
      </w:r>
    </w:p>
    <w:p w:rsidR="00E559E0" w:rsidRPr="007253E4" w:rsidRDefault="00E559E0" w:rsidP="00E559E0">
      <w:pPr>
        <w:tabs>
          <w:tab w:val="left" w:pos="851"/>
        </w:tabs>
        <w:spacing w:line="276" w:lineRule="auto"/>
        <w:jc w:val="both"/>
        <w:rPr>
          <w:sz w:val="20"/>
          <w:szCs w:val="20"/>
          <w:lang w:val="bg-BG"/>
        </w:rPr>
      </w:pPr>
    </w:p>
    <w:p w:rsidR="00D01CCA" w:rsidRPr="007253E4" w:rsidRDefault="00A669DD" w:rsidP="00CA63F7">
      <w:pPr>
        <w:numPr>
          <w:ilvl w:val="0"/>
          <w:numId w:val="16"/>
        </w:numPr>
        <w:tabs>
          <w:tab w:val="left" w:pos="851"/>
        </w:tabs>
        <w:spacing w:line="276" w:lineRule="auto"/>
        <w:ind w:left="0" w:firstLine="540"/>
        <w:jc w:val="both"/>
        <w:rPr>
          <w:b/>
          <w:sz w:val="20"/>
          <w:szCs w:val="20"/>
          <w:lang w:val="bg-BG"/>
        </w:rPr>
      </w:pPr>
      <w:r w:rsidRPr="007253E4">
        <w:rPr>
          <w:b/>
          <w:sz w:val="20"/>
          <w:szCs w:val="20"/>
          <w:lang w:val="bg-BG"/>
        </w:rPr>
        <w:t xml:space="preserve">Отчет на разходите по програмата с разпределение по ведомствени и администрирани разходи </w:t>
      </w:r>
      <w:r w:rsidR="003D44BC" w:rsidRPr="007253E4">
        <w:rPr>
          <w:b/>
          <w:sz w:val="20"/>
          <w:szCs w:val="20"/>
          <w:lang w:val="bg-BG"/>
        </w:rPr>
        <w:t>(</w:t>
      </w:r>
      <w:r w:rsidRPr="007253E4">
        <w:rPr>
          <w:b/>
          <w:sz w:val="20"/>
          <w:szCs w:val="20"/>
          <w:lang w:val="bg-BG"/>
        </w:rPr>
        <w:t xml:space="preserve">Приложение № </w:t>
      </w:r>
      <w:r w:rsidR="00C81C67" w:rsidRPr="007253E4">
        <w:rPr>
          <w:b/>
          <w:sz w:val="20"/>
          <w:szCs w:val="20"/>
          <w:lang w:val="bg-BG"/>
        </w:rPr>
        <w:t>6</w:t>
      </w:r>
      <w:r w:rsidR="003D44BC" w:rsidRPr="007253E4">
        <w:rPr>
          <w:b/>
          <w:sz w:val="20"/>
          <w:szCs w:val="20"/>
          <w:lang w:val="bg-BG"/>
        </w:rPr>
        <w:t>)</w:t>
      </w:r>
      <w:r w:rsidRPr="007253E4">
        <w:rPr>
          <w:b/>
          <w:sz w:val="20"/>
          <w:szCs w:val="20"/>
          <w:lang w:val="bg-BG"/>
        </w:rPr>
        <w:t xml:space="preserve"> </w:t>
      </w:r>
    </w:p>
    <w:p w:rsidR="00A669DD" w:rsidRPr="007253E4" w:rsidRDefault="00A669DD" w:rsidP="00CA63F7">
      <w:pPr>
        <w:spacing w:line="276" w:lineRule="auto"/>
        <w:ind w:firstLine="540"/>
        <w:jc w:val="both"/>
        <w:rPr>
          <w:sz w:val="20"/>
          <w:szCs w:val="20"/>
          <w:highlight w:val="yellow"/>
          <w:lang w:val="bg-BG"/>
        </w:rPr>
      </w:pPr>
    </w:p>
    <w:p w:rsidR="00946B6D" w:rsidRPr="007253E4" w:rsidRDefault="00946B6D" w:rsidP="00CA63F7">
      <w:pPr>
        <w:spacing w:line="276" w:lineRule="auto"/>
        <w:ind w:firstLine="540"/>
        <w:jc w:val="both"/>
        <w:rPr>
          <w:sz w:val="20"/>
          <w:szCs w:val="20"/>
          <w:highlight w:val="yellow"/>
          <w:lang w:val="bg-BG"/>
        </w:rPr>
      </w:pPr>
    </w:p>
    <w:tbl>
      <w:tblPr>
        <w:tblW w:w="10020" w:type="dxa"/>
        <w:jc w:val="center"/>
        <w:tblLook w:val="04A0" w:firstRow="1" w:lastRow="0" w:firstColumn="1" w:lastColumn="0" w:noHBand="0" w:noVBand="1"/>
      </w:tblPr>
      <w:tblGrid>
        <w:gridCol w:w="960"/>
        <w:gridCol w:w="5160"/>
        <w:gridCol w:w="1260"/>
        <w:gridCol w:w="1280"/>
        <w:gridCol w:w="1360"/>
      </w:tblGrid>
      <w:tr w:rsidR="003923EB" w:rsidRPr="007253E4" w:rsidTr="003923EB">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2200.01.03 - Бюджетна програма „Растениевъдство”</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Уточнен план</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Отчет</w:t>
            </w:r>
          </w:p>
        </w:tc>
      </w:tr>
      <w:tr w:rsidR="003923EB" w:rsidRPr="007253E4" w:rsidTr="003923EB">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13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13 280 384</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8 092 825</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5 170 259</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17 300</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13 256 528</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8 086 584</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5 152 644</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17 300</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23 856</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rsidR="003923EB" w:rsidRPr="007253E4" w:rsidRDefault="003923EB">
            <w:pPr>
              <w:jc w:val="right"/>
              <w:rPr>
                <w:b/>
                <w:bCs/>
                <w:color w:val="000000"/>
                <w:sz w:val="20"/>
                <w:szCs w:val="20"/>
              </w:rPr>
            </w:pPr>
            <w:r w:rsidRPr="007253E4">
              <w:rPr>
                <w:b/>
                <w:bCs/>
                <w:color w:val="000000"/>
                <w:sz w:val="20"/>
                <w:szCs w:val="20"/>
              </w:rPr>
              <w:t xml:space="preserve">6 241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rsidR="003923EB" w:rsidRPr="007253E4" w:rsidRDefault="003923EB">
            <w:pPr>
              <w:jc w:val="right"/>
              <w:rPr>
                <w:b/>
                <w:bCs/>
                <w:color w:val="000000"/>
                <w:sz w:val="20"/>
                <w:szCs w:val="20"/>
              </w:rPr>
            </w:pPr>
            <w:r w:rsidRPr="007253E4">
              <w:rPr>
                <w:b/>
                <w:bCs/>
                <w:color w:val="000000"/>
                <w:sz w:val="20"/>
                <w:szCs w:val="20"/>
              </w:rPr>
              <w:t xml:space="preserve">17 615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rsidR="003923EB" w:rsidRPr="007253E4" w:rsidRDefault="003923EB">
            <w:pPr>
              <w:rPr>
                <w:b/>
                <w:bCs/>
                <w:color w:val="000000"/>
                <w:sz w:val="20"/>
                <w:szCs w:val="20"/>
              </w:rPr>
            </w:pPr>
            <w:r w:rsidRPr="007253E4">
              <w:rPr>
                <w:b/>
                <w:bCs/>
                <w:color w:val="000000"/>
                <w:sz w:val="20"/>
                <w:szCs w:val="20"/>
              </w:rPr>
              <w:t> </w:t>
            </w:r>
          </w:p>
        </w:tc>
      </w:tr>
      <w:tr w:rsidR="003923EB" w:rsidRPr="007253E4" w:rsidTr="003923EB">
        <w:trPr>
          <w:trHeight w:val="31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jc w:val="both"/>
              <w:rPr>
                <w:color w:val="000000"/>
                <w:sz w:val="20"/>
                <w:szCs w:val="20"/>
              </w:rPr>
            </w:pPr>
            <w:r w:rsidRPr="007253E4">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6 241</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jc w:val="both"/>
              <w:rPr>
                <w:color w:val="000000"/>
                <w:sz w:val="20"/>
                <w:szCs w:val="20"/>
              </w:rPr>
            </w:pPr>
            <w:r w:rsidRPr="007253E4">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17 615</w:t>
            </w:r>
          </w:p>
        </w:tc>
      </w:tr>
      <w:tr w:rsidR="003923EB" w:rsidRPr="007253E4" w:rsidTr="003923EB">
        <w:trPr>
          <w:trHeight w:val="465"/>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ІІ.</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32 854</w:t>
            </w:r>
          </w:p>
        </w:tc>
      </w:tr>
      <w:tr w:rsidR="003923EB" w:rsidRPr="007253E4" w:rsidTr="003923EB">
        <w:trPr>
          <w:trHeight w:val="660"/>
          <w:jc w:val="center"/>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ind w:firstLineChars="200" w:firstLine="402"/>
              <w:rPr>
                <w:b/>
                <w:bCs/>
                <w:color w:val="000000"/>
                <w:sz w:val="20"/>
                <w:szCs w:val="20"/>
              </w:rPr>
            </w:pPr>
            <w:r w:rsidRPr="007253E4">
              <w:rPr>
                <w:b/>
                <w:bCs/>
                <w:color w:val="000000"/>
                <w:sz w:val="20"/>
                <w:szCs w:val="20"/>
              </w:rPr>
              <w:t>Разходи за членски внос и участие в нетърговски организации и дейности</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32 854</w:t>
            </w:r>
          </w:p>
        </w:tc>
      </w:tr>
      <w:tr w:rsidR="003923EB" w:rsidRPr="007253E4" w:rsidTr="003923EB">
        <w:trPr>
          <w:trHeight w:val="300"/>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Разходи за членски внос  в Организацията за икономическо   сътрудничество и развитие (OECD) (§46-00)</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4 294</w:t>
            </w:r>
          </w:p>
        </w:tc>
      </w:tr>
      <w:tr w:rsidR="003923EB" w:rsidRPr="007253E4" w:rsidTr="003923EB">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Разходи за членски внос  в Международна организация по лозата и виното (OIV) (§46-00)</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28 560</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r>
      <w:tr w:rsidR="003923EB" w:rsidRPr="007253E4" w:rsidTr="003923E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32 854</w:t>
            </w:r>
          </w:p>
        </w:tc>
      </w:tr>
      <w:tr w:rsidR="003923EB" w:rsidRPr="007253E4" w:rsidTr="003923E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13 289 382</w:t>
            </w:r>
          </w:p>
        </w:tc>
      </w:tr>
      <w:tr w:rsidR="003923EB" w:rsidRPr="007253E4" w:rsidTr="003923E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13 313 238</w:t>
            </w:r>
          </w:p>
        </w:tc>
      </w:tr>
      <w:tr w:rsidR="003923EB" w:rsidRPr="007253E4" w:rsidTr="003923EB">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1 245</w:t>
            </w:r>
          </w:p>
        </w:tc>
      </w:tr>
    </w:tbl>
    <w:p w:rsidR="00427CCB" w:rsidRPr="007253E4" w:rsidRDefault="00427CCB" w:rsidP="00CA63F7">
      <w:pPr>
        <w:spacing w:line="276" w:lineRule="auto"/>
        <w:ind w:firstLine="540"/>
        <w:jc w:val="both"/>
        <w:rPr>
          <w:sz w:val="20"/>
          <w:szCs w:val="20"/>
          <w:highlight w:val="yellow"/>
          <w:lang w:val="bg-BG"/>
        </w:rPr>
      </w:pPr>
    </w:p>
    <w:p w:rsidR="00946B6D" w:rsidRPr="007253E4" w:rsidRDefault="00946B6D" w:rsidP="00CA63F7">
      <w:pPr>
        <w:spacing w:line="276" w:lineRule="auto"/>
        <w:ind w:firstLine="540"/>
        <w:jc w:val="both"/>
        <w:rPr>
          <w:sz w:val="20"/>
          <w:szCs w:val="20"/>
          <w:highlight w:val="yellow"/>
          <w:lang w:val="bg-BG"/>
        </w:rPr>
      </w:pPr>
    </w:p>
    <w:p w:rsidR="00A669DD" w:rsidRPr="007253E4" w:rsidRDefault="00A669DD" w:rsidP="00881973">
      <w:pPr>
        <w:numPr>
          <w:ilvl w:val="0"/>
          <w:numId w:val="16"/>
        </w:numPr>
        <w:spacing w:line="276" w:lineRule="auto"/>
        <w:jc w:val="both"/>
        <w:rPr>
          <w:b/>
          <w:sz w:val="20"/>
          <w:szCs w:val="20"/>
          <w:lang w:val="bg-BG"/>
        </w:rPr>
      </w:pPr>
      <w:r w:rsidRPr="007253E4">
        <w:rPr>
          <w:b/>
          <w:sz w:val="20"/>
          <w:szCs w:val="20"/>
          <w:lang w:val="bg-BG"/>
        </w:rPr>
        <w:t>Отговорност за изпълнението на програмата</w:t>
      </w:r>
    </w:p>
    <w:p w:rsidR="00A669DD" w:rsidRPr="007253E4" w:rsidRDefault="00A669DD" w:rsidP="00CA63F7">
      <w:pPr>
        <w:spacing w:line="276" w:lineRule="auto"/>
        <w:ind w:firstLine="540"/>
        <w:jc w:val="both"/>
        <w:rPr>
          <w:sz w:val="20"/>
          <w:szCs w:val="20"/>
          <w:lang w:val="bg-BG"/>
        </w:rPr>
      </w:pPr>
      <w:r w:rsidRPr="007253E4">
        <w:rPr>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A767D1" w:rsidRPr="007253E4" w:rsidRDefault="00A767D1" w:rsidP="00CA63F7">
      <w:pPr>
        <w:spacing w:line="276" w:lineRule="auto"/>
        <w:ind w:firstLine="540"/>
        <w:jc w:val="both"/>
        <w:rPr>
          <w:sz w:val="20"/>
          <w:szCs w:val="20"/>
          <w:lang w:val="bg-BG"/>
        </w:rPr>
      </w:pPr>
    </w:p>
    <w:p w:rsidR="00946B6D" w:rsidRPr="007253E4" w:rsidRDefault="00946B6D" w:rsidP="00CA63F7">
      <w:pPr>
        <w:spacing w:line="276" w:lineRule="auto"/>
        <w:ind w:firstLine="540"/>
        <w:jc w:val="both"/>
        <w:rPr>
          <w:sz w:val="20"/>
          <w:szCs w:val="20"/>
          <w:lang w:val="bg-BG"/>
        </w:rPr>
      </w:pPr>
    </w:p>
    <w:p w:rsidR="00946B6D" w:rsidRPr="007253E4" w:rsidRDefault="00946B6D" w:rsidP="00CA63F7">
      <w:pPr>
        <w:spacing w:line="276" w:lineRule="auto"/>
        <w:ind w:firstLine="540"/>
        <w:jc w:val="both"/>
        <w:rPr>
          <w:sz w:val="20"/>
          <w:szCs w:val="20"/>
          <w:lang w:val="bg-BG"/>
        </w:rPr>
      </w:pPr>
    </w:p>
    <w:p w:rsidR="00946B6D" w:rsidRPr="007253E4" w:rsidRDefault="00946B6D" w:rsidP="00CA63F7">
      <w:pPr>
        <w:spacing w:line="276" w:lineRule="auto"/>
        <w:ind w:firstLine="540"/>
        <w:jc w:val="both"/>
        <w:rPr>
          <w:sz w:val="20"/>
          <w:szCs w:val="20"/>
          <w:lang w:val="bg-BG"/>
        </w:rPr>
      </w:pPr>
    </w:p>
    <w:p w:rsidR="00946B6D" w:rsidRPr="007253E4" w:rsidRDefault="00946B6D" w:rsidP="00CA63F7">
      <w:pPr>
        <w:spacing w:line="276" w:lineRule="auto"/>
        <w:ind w:firstLine="540"/>
        <w:jc w:val="both"/>
        <w:rPr>
          <w:sz w:val="20"/>
          <w:szCs w:val="20"/>
          <w:lang w:val="bg-BG"/>
        </w:rPr>
      </w:pPr>
    </w:p>
    <w:p w:rsidR="00946B6D" w:rsidRPr="007253E4" w:rsidRDefault="00946B6D" w:rsidP="00CA63F7">
      <w:pPr>
        <w:spacing w:line="276" w:lineRule="auto"/>
        <w:ind w:firstLine="540"/>
        <w:jc w:val="both"/>
        <w:rPr>
          <w:sz w:val="20"/>
          <w:szCs w:val="20"/>
          <w:lang w:val="bg-BG"/>
        </w:rPr>
      </w:pPr>
    </w:p>
    <w:p w:rsidR="00392B11" w:rsidRPr="007253E4" w:rsidRDefault="00392B11" w:rsidP="00795C2F">
      <w:pPr>
        <w:widowControl w:val="0"/>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3" w:name="_Toc237251240"/>
      <w:r w:rsidRPr="007253E4">
        <w:rPr>
          <w:rFonts w:eastAsiaTheme="majorEastAsia"/>
          <w:b/>
          <w:bCs/>
          <w:sz w:val="20"/>
          <w:szCs w:val="20"/>
          <w:lang w:val="bg-BG"/>
        </w:rPr>
        <w:lastRenderedPageBreak/>
        <w:t>ПРЕГЛ</w:t>
      </w:r>
      <w:r w:rsidRPr="007253E4">
        <w:rPr>
          <w:rFonts w:eastAsiaTheme="majorEastAsia"/>
          <w:b/>
          <w:bCs/>
          <w:sz w:val="20"/>
          <w:szCs w:val="20"/>
          <w:lang w:val="bg-BG" w:eastAsia="bg-BG"/>
        </w:rPr>
        <w:t xml:space="preserve">ЕД НА ИЗПЪЛНЕНИЕТО НА БЮДЖЕТНА ПРОГРАМА </w:t>
      </w:r>
      <w:r w:rsidRPr="007253E4">
        <w:rPr>
          <w:rFonts w:eastAsiaTheme="majorEastAsia"/>
          <w:b/>
          <w:bCs/>
          <w:sz w:val="20"/>
          <w:szCs w:val="20"/>
          <w:lang w:val="bg-BG"/>
        </w:rPr>
        <w:t>– 2200.01.04 „ХИДРОМЕЛИОРАЦИИ”</w:t>
      </w:r>
      <w:bookmarkEnd w:id="23"/>
    </w:p>
    <w:p w:rsidR="00392B11" w:rsidRPr="007253E4" w:rsidRDefault="00392B11" w:rsidP="00CA63F7">
      <w:pPr>
        <w:spacing w:before="120" w:after="120" w:line="276" w:lineRule="auto"/>
        <w:jc w:val="both"/>
        <w:rPr>
          <w:b/>
          <w:sz w:val="20"/>
          <w:szCs w:val="20"/>
          <w:lang w:val="bg-BG"/>
        </w:rPr>
      </w:pPr>
    </w:p>
    <w:p w:rsidR="00392B11" w:rsidRPr="007253E4"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392B11" w:rsidRPr="007253E4" w:rsidRDefault="00392B11" w:rsidP="00CA63F7">
      <w:pPr>
        <w:tabs>
          <w:tab w:val="left" w:pos="1222"/>
        </w:tabs>
        <w:spacing w:line="276" w:lineRule="auto"/>
        <w:contextualSpacing/>
        <w:jc w:val="both"/>
        <w:rPr>
          <w:rFonts w:eastAsia="Calibri"/>
          <w:b/>
          <w:sz w:val="20"/>
          <w:szCs w:val="20"/>
          <w:shd w:val="clear" w:color="auto" w:fill="FEFEFE"/>
          <w:lang w:val="bg-BG"/>
        </w:rPr>
      </w:pPr>
    </w:p>
    <w:p w:rsidR="00184274" w:rsidRPr="007253E4" w:rsidRDefault="00184274" w:rsidP="00184274">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За периода заложените цели са изпълнени в добра степен. </w:t>
      </w:r>
    </w:p>
    <w:p w:rsidR="00184274" w:rsidRPr="007253E4" w:rsidRDefault="00184274" w:rsidP="00184274">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Системите и съоръженията за предпазване от вредното въздействие на водите се поддържат в добро състояние, с цел превенция от наводнения и заливане на земеделски земи и населени места, както и с цел защита от ерозивното влияние на водите. </w:t>
      </w:r>
    </w:p>
    <w:p w:rsidR="00AF008A" w:rsidRPr="007253E4" w:rsidRDefault="00184274"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 периода 01.01.2026 г. – 30.06.2026 г. не са провеждани процедури за въвеждане в експлоатация на предоставени за управление на МЗХ имоти – държавна собственост.</w:t>
      </w:r>
    </w:p>
    <w:p w:rsidR="00184274" w:rsidRPr="007253E4" w:rsidRDefault="00184274" w:rsidP="00CA63F7">
      <w:pPr>
        <w:spacing w:line="276" w:lineRule="auto"/>
        <w:ind w:firstLine="567"/>
        <w:contextualSpacing/>
        <w:jc w:val="both"/>
        <w:rPr>
          <w:rFonts w:eastAsia="Calibri"/>
          <w:sz w:val="20"/>
          <w:szCs w:val="20"/>
          <w:shd w:val="clear" w:color="auto" w:fill="FEFEFE"/>
          <w:lang w:val="bg-BG"/>
        </w:rPr>
      </w:pPr>
    </w:p>
    <w:p w:rsidR="00392B11" w:rsidRPr="007253E4"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392B11" w:rsidRPr="007253E4" w:rsidRDefault="00392B11" w:rsidP="00CA63F7">
      <w:pPr>
        <w:tabs>
          <w:tab w:val="left" w:pos="851"/>
        </w:tabs>
        <w:spacing w:line="276" w:lineRule="auto"/>
        <w:contextualSpacing/>
        <w:jc w:val="both"/>
        <w:rPr>
          <w:rFonts w:eastAsia="Calibri"/>
          <w:b/>
          <w:sz w:val="20"/>
          <w:szCs w:val="20"/>
          <w:shd w:val="clear" w:color="auto" w:fill="FEFEFE"/>
          <w:lang w:val="bg-BG"/>
        </w:rPr>
      </w:pP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Организация, ръководство и контрол при изпълнението на дейностите по напояване на земеделските земи;</w:t>
      </w: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Организация и координация на дейността по разработване на проекти и програми за развитие на хидромелиорациите, вкл. за изграждане, ремонт и поддържане на хидромелиоративния фонд;</w:t>
      </w: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Организиране и участие в разработването на националния водностопански план и в съставянето на водните и водностопанските баланси на страната в частта им, свързана с напояването;</w:t>
      </w: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Организиране на процеса на учредяване на сдруженията за напояване и подпомагане дейността им;</w:t>
      </w: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Организиране на контрола по поддържането на язовирите и обектите за предпазване от вредното въздействие на водите, публична държавна собственост;</w:t>
      </w: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Организиране и контрол на охраната на язовирите, публична държавна собственост, управлявани от Министерството на земеделието и храните;</w:t>
      </w:r>
    </w:p>
    <w:p w:rsidR="00184274" w:rsidRPr="007253E4" w:rsidRDefault="00184274" w:rsidP="00184274">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Поддържане на регистър на сдруженията за напояване.</w:t>
      </w:r>
    </w:p>
    <w:p w:rsidR="00FB5E05" w:rsidRPr="007253E4" w:rsidRDefault="00FB5E05" w:rsidP="00516D11">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p>
    <w:p w:rsidR="00392B11" w:rsidRPr="007253E4" w:rsidRDefault="00392B11" w:rsidP="00FB5E05">
      <w:pPr>
        <w:numPr>
          <w:ilvl w:val="0"/>
          <w:numId w:val="17"/>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392B11" w:rsidRPr="007253E4" w:rsidRDefault="00392B11" w:rsidP="00CA63F7">
      <w:pPr>
        <w:spacing w:line="276" w:lineRule="auto"/>
        <w:ind w:firstLine="567"/>
        <w:jc w:val="both"/>
        <w:rPr>
          <w:rFonts w:eastAsia="Calibri"/>
          <w:sz w:val="20"/>
          <w:szCs w:val="20"/>
          <w:shd w:val="clear" w:color="auto" w:fill="FEFEFE"/>
          <w:lang w:val="bg-BG"/>
        </w:rPr>
      </w:pPr>
    </w:p>
    <w:p w:rsidR="00430A33" w:rsidRPr="007253E4" w:rsidRDefault="00430A33" w:rsidP="00430A33">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През разглеждания период е в сила Закона за събирането на приходи и извършването на разходи през 2026 г. до приемането на Закона за държавния бюджет на Република България за 2026 г., Закона за бюджета на Държавното обществено осигуряване за 2026 г. и Закона за бюджета на Националната здравноосигурителна каса за 2026 г. Определеное че до приемането на Закона за държавния бюджет на Република България за 2026 г. извършването на разходи и предоставянето на трансфери от държавния бюджет е съгласно разпоредбата на чл. 87, ал. 1 от Закона за публичните финанси., както следва: извършването на разходите и предоставянето на трансфери е в размер не по-голям от размера им за същия период на предходната година, до размера на постъпилите приходи, помощи и дарения, като се отчитат влезли в сила актове на Народното събрание и на Министерския съвет, които предвиждат допълнителни или намалени бюджетни средства, и при спазване на фискалните правила по този закон и одобрените от Министерския съвет със средносрочната бюджетна прогноза фискални цели.</w:t>
      </w:r>
    </w:p>
    <w:p w:rsidR="00430A33" w:rsidRPr="007253E4" w:rsidRDefault="00430A33" w:rsidP="00430A33">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До приемането на Закона за държавния бюджет на Република България за 2026 г. за размери, база, критерии, параметри, ограничения или други относими показатели на разходите, за които специални закони предвиждат да се определят с годишния закон за държавния бюджет, се прилагат тези, определени в Закона за държавния бюджет на Република България за 2025 г., като се прилагат правилата на чл. 11, ал. 2 от Закона за въвеждане на еврото в Република България.</w:t>
      </w:r>
    </w:p>
    <w:p w:rsidR="00FB5E05" w:rsidRPr="007253E4" w:rsidRDefault="00723EE9" w:rsidP="00FB5E05">
      <w:pPr>
        <w:spacing w:line="276" w:lineRule="auto"/>
        <w:ind w:firstLine="567"/>
        <w:jc w:val="both"/>
        <w:rPr>
          <w:rFonts w:eastAsia="Calibri"/>
          <w:sz w:val="20"/>
          <w:szCs w:val="20"/>
          <w:shd w:val="clear" w:color="auto" w:fill="FEFEFE"/>
        </w:rPr>
      </w:pPr>
      <w:r w:rsidRPr="007253E4">
        <w:rPr>
          <w:rFonts w:eastAsia="Calibri"/>
          <w:sz w:val="20"/>
          <w:szCs w:val="20"/>
          <w:shd w:val="clear" w:color="auto" w:fill="FEFEFE"/>
          <w:lang w:val="bg-BG"/>
        </w:rPr>
        <w:t xml:space="preserve">Утвърдените </w:t>
      </w:r>
      <w:r w:rsidR="00430A33" w:rsidRPr="007253E4">
        <w:rPr>
          <w:rFonts w:eastAsia="Calibri"/>
          <w:sz w:val="20"/>
          <w:szCs w:val="20"/>
          <w:shd w:val="clear" w:color="auto" w:fill="FEFEFE"/>
          <w:lang w:val="bg-BG"/>
        </w:rPr>
        <w:t>със</w:t>
      </w:r>
      <w:r w:rsidRPr="007253E4">
        <w:rPr>
          <w:rFonts w:eastAsia="Calibri"/>
          <w:sz w:val="20"/>
          <w:szCs w:val="20"/>
          <w:shd w:val="clear" w:color="auto" w:fill="FEFEFE"/>
          <w:lang w:val="bg-BG"/>
        </w:rPr>
        <w:t xml:space="preserve"> Закона за държавния бюджет на Република България за 2025 г. средства за извършване на обществена услуга за защита от вредното въздействие на водите, възложена на "Напоителни системи" - ЕАД са в размер на 29 300 000 лева</w:t>
      </w:r>
      <w:r w:rsidR="00430A33" w:rsidRPr="007253E4">
        <w:rPr>
          <w:rFonts w:eastAsia="Calibri"/>
          <w:sz w:val="20"/>
          <w:szCs w:val="20"/>
          <w:shd w:val="clear" w:color="auto" w:fill="FEFEFE"/>
          <w:lang w:val="bg-BG"/>
        </w:rPr>
        <w:t xml:space="preserve"> (по чл. 24, ал. 4)</w:t>
      </w:r>
      <w:r w:rsidRPr="007253E4">
        <w:rPr>
          <w:rFonts w:eastAsia="Calibri"/>
          <w:sz w:val="20"/>
          <w:szCs w:val="20"/>
          <w:shd w:val="clear" w:color="auto" w:fill="FEFEFE"/>
          <w:lang w:val="bg-BG"/>
        </w:rPr>
        <w:t>. Същите не могат да бъдат пренасочвани за други цели.</w:t>
      </w:r>
    </w:p>
    <w:p w:rsidR="00430A33" w:rsidRPr="007253E4" w:rsidRDefault="00430A33" w:rsidP="00FB5E05">
      <w:pPr>
        <w:spacing w:line="276" w:lineRule="auto"/>
        <w:ind w:firstLine="567"/>
        <w:jc w:val="both"/>
        <w:rPr>
          <w:rFonts w:eastAsia="Calibri"/>
          <w:sz w:val="20"/>
          <w:szCs w:val="20"/>
          <w:shd w:val="clear" w:color="auto" w:fill="FEFEFE"/>
          <w:lang w:val="bg-BG"/>
        </w:rPr>
      </w:pPr>
    </w:p>
    <w:p w:rsidR="003C1318" w:rsidRPr="007253E4" w:rsidRDefault="00240FB6" w:rsidP="00240FB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Съгласно Договор, сключен на основание Параграф 4а, ал.1 от Преходните и заключителни разпоредби на Закона за водите, „Напоителни системи” ЕАД извършва обществена услуга за защита от вредното въздействие на водите, включваща дейности по поддръжка и експлоатация на 3126 км. корекции на реки, 238 км. Дунавски диги, 254 км. предпазни диги, 70 броя отводнителни помпени станции /ОПС/, 7 броя ретензионни язовири и отводнителни системи и полета отводняващи 1,470 млн. дка площи, </w:t>
      </w:r>
    </w:p>
    <w:p w:rsidR="00240FB6" w:rsidRPr="007253E4" w:rsidRDefault="00240FB6" w:rsidP="00240FB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Целта на изпълнение на дейностите по договор</w:t>
      </w:r>
      <w:r w:rsidR="003C1318" w:rsidRPr="007253E4">
        <w:rPr>
          <w:rFonts w:eastAsia="Calibri"/>
          <w:sz w:val="20"/>
          <w:szCs w:val="20"/>
          <w:shd w:val="clear" w:color="auto" w:fill="FEFEFE"/>
          <w:lang w:val="bg-BG"/>
        </w:rPr>
        <w:t>а</w:t>
      </w:r>
      <w:r w:rsidRPr="007253E4">
        <w:rPr>
          <w:rFonts w:eastAsia="Calibri"/>
          <w:sz w:val="20"/>
          <w:szCs w:val="20"/>
          <w:shd w:val="clear" w:color="auto" w:fill="FEFEFE"/>
          <w:lang w:val="bg-BG"/>
        </w:rPr>
        <w:t>. през първото полугодие на 2026 година е свързана с осигуряване на проводимостта на обекти за предпазване от вредното въздействие на водите (ОГГОВВ), възстановяване на нарушени участъци от диги, берми и корекции на реки, ремонт на ОПС, почистване на отводнителни канали, поддръжка, огледи, и наблюдения и други.</w:t>
      </w:r>
    </w:p>
    <w:p w:rsidR="00240FB6" w:rsidRPr="007253E4" w:rsidRDefault="00240FB6" w:rsidP="00240FB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Дейностите се извършват:</w:t>
      </w:r>
    </w:p>
    <w:p w:rsidR="00240FB6" w:rsidRPr="007253E4" w:rsidRDefault="00240FB6" w:rsidP="00240FB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със собствени сили и механизация на дружеството;</w:t>
      </w:r>
    </w:p>
    <w:p w:rsidR="00240FB6" w:rsidRPr="007253E4" w:rsidRDefault="00240FB6" w:rsidP="00240FB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за възстановяване на разрушени и компрометирани в значителен мащаб участъци от корекции на реки, предпазни диги, отводнителни системи и други ОПВВВ, поради недостиг на собствена механизация и квалифицирана работна ръка и материали се ползват външни изпълнители, избрани съгласно разпоредбите на ЗОП при съгласуваност със съответната Областна дирекция „Земеделие” при МЗХ.</w:t>
      </w:r>
    </w:p>
    <w:p w:rsidR="00240FB6" w:rsidRPr="007253E4" w:rsidRDefault="00240FB6"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За периода 01.01.2026 г. - 30.06.2026 г., направените разходи от „Напоителни системи” ЕАД за извършване на дейностите по договор</w:t>
      </w:r>
      <w:r w:rsidR="003C1318" w:rsidRPr="007253E4">
        <w:rPr>
          <w:rFonts w:eastAsia="Calibri"/>
          <w:sz w:val="20"/>
          <w:szCs w:val="20"/>
          <w:shd w:val="clear" w:color="auto" w:fill="FEFEFE"/>
          <w:lang w:val="bg-BG"/>
        </w:rPr>
        <w:t>а</w:t>
      </w:r>
      <w:r w:rsidRPr="007253E4">
        <w:rPr>
          <w:rFonts w:eastAsia="Calibri"/>
          <w:sz w:val="20"/>
          <w:szCs w:val="20"/>
          <w:shd w:val="clear" w:color="auto" w:fill="FEFEFE"/>
          <w:lang w:val="bg-BG"/>
        </w:rPr>
        <w:t>., в т. ч. за дейности извършвани със собствени сили, ползване на външни изпълнители и заплащане разходите за ел. енергия на ОПС, са на стойност 7 814 456,27 евро с ДДС, а отпуснатите</w:t>
      </w:r>
      <w:r w:rsidR="003C1318" w:rsidRPr="007253E4">
        <w:rPr>
          <w:rFonts w:eastAsia="Calibri"/>
          <w:sz w:val="20"/>
          <w:szCs w:val="20"/>
          <w:shd w:val="clear" w:color="auto" w:fill="FEFEFE"/>
          <w:lang w:val="bg-BG"/>
        </w:rPr>
        <w:t xml:space="preserve"> </w:t>
      </w:r>
      <w:r w:rsidRPr="007253E4">
        <w:rPr>
          <w:rFonts w:eastAsia="Calibri"/>
          <w:sz w:val="20"/>
          <w:szCs w:val="20"/>
          <w:shd w:val="clear" w:color="auto" w:fill="FEFEFE"/>
          <w:lang w:val="bg-BG"/>
        </w:rPr>
        <w:t>от МЗХ към „Напоителни системи” ЕАД авансови финансови средства по договора за този период са на стойност 7 146 757,00 евро с ДДС.</w:t>
      </w:r>
    </w:p>
    <w:p w:rsidR="003C1318" w:rsidRPr="007253E4" w:rsidRDefault="00240FB6" w:rsidP="00240FB6">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В резул</w:t>
      </w:r>
      <w:r w:rsidR="003C1318" w:rsidRPr="007253E4">
        <w:rPr>
          <w:rFonts w:eastAsia="Calibri"/>
          <w:sz w:val="20"/>
          <w:szCs w:val="20"/>
          <w:shd w:val="clear" w:color="auto" w:fill="FEFEFE"/>
          <w:lang w:val="bg-BG"/>
        </w:rPr>
        <w:t xml:space="preserve">тат на извършваните дейности </w:t>
      </w:r>
      <w:r w:rsidRPr="007253E4">
        <w:rPr>
          <w:rFonts w:eastAsia="Calibri"/>
          <w:sz w:val="20"/>
          <w:szCs w:val="20"/>
          <w:shd w:val="clear" w:color="auto" w:fill="FEFEFE"/>
          <w:lang w:val="bg-BG"/>
        </w:rPr>
        <w:t>се постига подобряване състоянието на корекции на реки и дерета и отводнителни канали чрез осигуряване на проводимостта им, предпазни и Дунавски диги и отводнителни помпени станции, с цел защита от наводнения на земеделски земи, инженерна инфраструктура и населени места, както и отводняване на земеделските земи.</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В периода от 01.01.2026 г. до 30.06.2026 г. са извършени ремонтно- възстановителни работи на над 30 обекта /компрометирани участъци от корекции на реки, Дунавски диги, отводнителни канали, ремонти на ОПС, ретензионен язовир и др./.</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През 2026 г. са извършвани ремонтно-възстановителни дейности по следните по- важни участъци от ОПВВВ:</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Дунавска дига „Пчелина“ от км. 0+000 до км.0+553 воден откос, от км. 0+580 до км.0+750 сух и воден откос земл. с. Арчар - Почистване от храстовидни растителност;</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Ретензионен язовир„Кулина вода“ - Възстановяване на шибърен кран на основния изпускател;</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ОПС "Карабоаз разширение“ - Ремонт на помпен агрегат, подготовка за пускане, селище гр. Гулянци, общ. Гулянци;</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ОПС ,3ардим - Андриц 1" - Възстановяване на 1 бр. Помпен агрегат /ПА/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ОПС "Белене 1“ - Авариен ремонт на Помпен агрегат /ПА/ № 1, земл. гр. Белене;</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ОПС „Свищов 1" - Авариен ремонт на ПА № 4;</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Почистване на Корекция на река Русенски Лом от км 23+800 до км км 26+520, в землището на с. Красен, общ. Иваново, обл. Русе“;</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Почистване на ГОК-1, от км.5+390 до км.4+430, в землището на с. Бръшлен, общ. Сливо поле, обл. Русе от Отводнителна система „Бръшлен;</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Възстановяване на проводимостта на ГОК-1 от Отводнителна система „Сандрово с обща дължина L=1800 м при ОПС „Мартен“ в землището на гр. Мартен, общ. Русе;</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НОП „Старо Оряхово“ - ремонтно-възстановителни работи на Главен Отводнителни Канали ГОКI от км 0+000 до км 3+000, земл. на с. Старо - Оряхово, общ. Долни Чифлик, обл. Варна;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Отводнителни канали на отводнителна система /ОС/ Тръстиково -ремонтно- възстановителни работи на ОК към ОПС „Тръстиково 2“ и ОК от ОП „Тръстиково - под селото;</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Корекция на р. Камчия - Аварийни Ремонтно-възстановителни работи при км 32+450, землище на с.Гроздьово, общ. Долни Чифлик;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Отводнително поле „Синделско блато“ - Аварийни ремонтно-възстановителни работи за продълбочаване на Отводнителен канал /ОК/ С-1 от км 0+000 до км 0+370 и от км 0+470 до км 1+770 и отводнителен канал С-2-2 от км 0+000 до км 1+400, земл. с. Синдел и с. Царевци, общ. Аврен, обл. Варна;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„Аварийни ремонтно-възстановителни работи /РВР/ за възстановяване на проводимостта на главен отводнителен канал ГОК-2К-1 от км 0+000 до км 2+700 при ОС Димчево“;</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"Аварийно възстановяване на проводимостта на ГОК-1-К-1 от ОС „Новоселци”, от км 0+000 до км 2+800 землище с. Константиново, общ. Камено, с. Дебелт, общ. Средец, обл. Бургас”;</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’Аварийни ремонтно- възстановителни работи по р. Габровщица от км 0+000 до км 2+400, землище с. Дъбово, с. Юлиево и гр. Мъглиж, общ. Мъглиж;</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’Аварийни ремонтно- възстановителни работи по р. Стара река от км 0+000 до км 3+620, землище с. Розово и гр. Казанлък, общ. Казанлък, обл. Стара Загора;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Аварийни ремонтно - възстановителни работи по Дере XIV от км 0+000 до км 3+700, землище с. Тулово и гр. Мъглиж, общ. Мъглиж, обл. Стара Загора;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Pr="007253E4">
        <w:rPr>
          <w:rFonts w:eastAsia="Calibri"/>
          <w:sz w:val="20"/>
          <w:szCs w:val="20"/>
          <w:shd w:val="clear" w:color="auto" w:fill="FEFEFE"/>
          <w:lang w:val="bg-BG"/>
        </w:rPr>
        <w:tab/>
        <w:t xml:space="preserve"> Аварийни ремонтно- възстановителни работи по р. Стара река от км 0+000 до км 1+300, землище с. Златна ливада, общ. Чирпан, обл. Стара Загора;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w:t>
      </w:r>
      <w:r w:rsidRPr="007253E4">
        <w:rPr>
          <w:rFonts w:eastAsia="Calibri"/>
          <w:sz w:val="20"/>
          <w:szCs w:val="20"/>
          <w:shd w:val="clear" w:color="auto" w:fill="FEFEFE"/>
          <w:lang w:val="bg-BG"/>
        </w:rPr>
        <w:tab/>
        <w:t xml:space="preserve"> „Аварийни ремонтно - възстановителни работи по Дере VI от км 0+000 до км 3+919, землище с. Богомилово, с. Еленино и гр. Стара Загора, общ. Стара Загора“;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„Аварийни ремонтно- възстановителни работи по Дере IX от км 0+000 до км 1+727, землище с. Християново, общ. Стара Загора, обл. Стара Загора“;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Аварийни ремонтно- възстановителни работи по р. Мъглижка от км 1+680 до км 3+680, землище с. Тулово, общ. Мъглиж, обл. Стара Загора;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Ремонтно възстановителни работи на Хаяз дере /ляв приток на р. Марица/- разрушена дясна км 0+405 до км 0+455, земл. на с. Капитан Андреево, общ- Свиленград;</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"Възстановяване на хидравлична проводимост р. Чая от км 4+500 до км 5+000/ дясна заливаема берма / в землище на с. Катуница, община Садово”;</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„Корекция р. Първенецка- Осигуряване на хидравлична проводимост в участък от км 4+280 до км 5+630 в земл. на гр. Пловдив, общ. Пловдив и с. Първенец, общ. Родопи”;</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р. Марица - Аварийни ремонтно-възстановителни работи (РВР) на дясна предпазна дига от км 152+020 до км 152+170 в землището на с. Поповица, община Садово;</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„Аварийно почистване по корекцията на р. Телки дере от км. 0+000 до км. 0+450 в землището на с. Гелеменово, общ.Пазарджик;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Почистване и възстановяване на проектните параметри на р. Тополница от км. 7+900 до км. 8+060 в землището на с. Юнаците, общ. Пазарджик, обл. 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„Осигуряване на проводимостта и възстановяване на проектните параметри корекция р.Стара река от км. 0+000 до км. 1+040 в землище гр. Костандово, гр. Ракитово, общ. Ракитово, обл. 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„Осигуряване на проводимостта, възстановяване на проектните параметри на ОК „Чакъша“ от км. 3+060 до км. 4+850 в землището на с. Главиница, общ. Пазарджик, обл. 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„Почистване и възстановяване на проектните параметри на р. Луда Яна от км. 14+931 до км. 15+281 в землището нас. Черногорово, обл. 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„Осигуряване проводимостта и възстановяване на проектни параметри корекция р. Мътница от км. 6+400 до км. 7+300 в землище гр. Велинград, общ.Велинград, обл. 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-„Осигуряване на проводимостта, възстановяване на проектните параметри на кюнето на р. Елшишка от км. 3+650 до км. 4+250 в землището на с. Гелеменово, обл. Пазарджик“;</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Отводнителен събирател С-13 - възстановяване на проводимостта в участък от км 0+000 до км 6+237, земл.на гр. Елин Пелин с. Петково, община Елин Пелин;</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Корекция на река Мелнишка - Неотложни аварийно-възстановителни работи на лява предпазна дига на км 4+100, землище на с. Ново Кономлади, общ. Петрич.</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 xml:space="preserve"> Корекция на река Места - Неотложни аварийни ремонтно- възстановителни работи на десен бряг от км 2+850 до км 2+950, землище на гр. Хаджидимово.</w:t>
      </w:r>
    </w:p>
    <w:p w:rsidR="003C1318" w:rsidRPr="007253E4" w:rsidRDefault="003C1318" w:rsidP="00240FB6">
      <w:pPr>
        <w:spacing w:line="276" w:lineRule="auto"/>
        <w:ind w:firstLine="567"/>
        <w:jc w:val="both"/>
        <w:rPr>
          <w:rFonts w:eastAsia="Calibri"/>
          <w:sz w:val="20"/>
          <w:szCs w:val="20"/>
          <w:shd w:val="clear" w:color="auto" w:fill="FEFEFE"/>
          <w:lang w:val="bg-BG"/>
        </w:rPr>
      </w:pP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Извършено е поддържане експлоатационното състояние на отводнителни системи и канали, с което е постигнато подобряване на водно-въздушния баланс на почвата в обработваемите земеделски земи, способстващо за увеличение на добивите на селскостопанската продукция.</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Подобрено е състоянието на Дунавските диги, като са почистени участъци от храстовидна и дървесна растителност. Извършени са ремонти по отводнителни помпени станции.</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Възстановена е проводимостта на участъци от Корекции на реки и дерета, с което е намален риска от наводняване на прилежащите земеделски земи, урбанизизани територии и инженерна инфраструктура.</w:t>
      </w:r>
    </w:p>
    <w:p w:rsidR="003C1318" w:rsidRPr="007253E4" w:rsidRDefault="003C1318" w:rsidP="003C1318">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Извършените дейности от „Напоителни системи“ ЕАД, са подобрили общото експлоатационно състояние на водностопанските системи и съоръжения за предпазване от вредното въздействие на водите.</w:t>
      </w:r>
    </w:p>
    <w:p w:rsidR="003C1318" w:rsidRPr="007253E4" w:rsidRDefault="003C1318" w:rsidP="00240FB6">
      <w:pPr>
        <w:spacing w:line="276" w:lineRule="auto"/>
        <w:ind w:firstLine="567"/>
        <w:jc w:val="both"/>
        <w:rPr>
          <w:rFonts w:eastAsia="Calibri"/>
          <w:sz w:val="20"/>
          <w:szCs w:val="20"/>
          <w:shd w:val="clear" w:color="auto" w:fill="FEFEFE"/>
          <w:lang w:val="bg-BG"/>
        </w:rPr>
      </w:pPr>
    </w:p>
    <w:p w:rsidR="00106C4A" w:rsidRPr="007253E4" w:rsidRDefault="00106C4A" w:rsidP="00106C4A">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В изпълнение на §4г от Закона за водите, с Договор от 04.12.2025г., от страна на Министерство на земеделието и храните на „Напоителни системи“ ЕАД е възложено извършване да извършва услуга от общ икономически интерес за доставяне на вода за напояване (УДВН) на територията на Република България, със срок на действие 5 години. Съгласно договорните клаузи, ежегодно, в срок до 20 декември на текущата година „Напоителни системи“ ЕАД следва да представи информация за прогнозното количество поливни площи в декари и предложение за цена на услугата.</w:t>
      </w:r>
    </w:p>
    <w:p w:rsidR="00106C4A" w:rsidRPr="007253E4" w:rsidRDefault="00106C4A" w:rsidP="00106C4A">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Размерът на несправедливата финансова тежест се определя въз основа на нетните разходи, изчислени по методиката, приета от Министерския съвет. Разходите, които трябва да се отчитат, съдържат всички разходи, направени при извършването на УОИИ. Когато предприятието извършва също така дейности, попадащи извън обхвата на УОИИ, се отчитат само разходите, свързани с тази УОИИ. Те могат да включват всички преки разходи, направени при извършването на УОИИ, и подходящ дял от разходите, които са общи както за УОИИ, така и за другите дейности.</w:t>
      </w:r>
    </w:p>
    <w:p w:rsidR="003C1318" w:rsidRPr="007253E4" w:rsidRDefault="00106C4A" w:rsidP="00106C4A">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 xml:space="preserve"> Отчетените дейностите, съгласно Методиката обхващат три етапа на изпълнение, като първия етап касае подготвителни дейности за поливен сезон, втория - дейности по време на поливен сезон и третия - дейностите след приключване на същински поливен сезон</w:t>
      </w:r>
    </w:p>
    <w:p w:rsidR="003C1318" w:rsidRPr="007253E4" w:rsidRDefault="003C1318" w:rsidP="00240FB6">
      <w:pPr>
        <w:spacing w:line="276" w:lineRule="auto"/>
        <w:ind w:firstLine="567"/>
        <w:jc w:val="both"/>
        <w:rPr>
          <w:rFonts w:eastAsia="Calibri"/>
          <w:sz w:val="20"/>
          <w:szCs w:val="20"/>
          <w:shd w:val="clear" w:color="auto" w:fill="FEFEFE"/>
          <w:lang w:val="bg-BG"/>
        </w:rPr>
      </w:pPr>
    </w:p>
    <w:p w:rsidR="00392B11" w:rsidRPr="007253E4" w:rsidRDefault="00392B11" w:rsidP="00CA63F7">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показателите за изпълнение на </w:t>
      </w:r>
      <w:r w:rsidR="00312C83" w:rsidRPr="007253E4">
        <w:rPr>
          <w:rFonts w:eastAsia="Calibri"/>
          <w:b/>
          <w:sz w:val="20"/>
          <w:szCs w:val="20"/>
          <w:shd w:val="clear" w:color="auto" w:fill="FEFEFE"/>
          <w:lang w:val="bg-BG"/>
        </w:rPr>
        <w:t>програмата</w:t>
      </w:r>
      <w:r w:rsidRPr="007253E4">
        <w:rPr>
          <w:rFonts w:eastAsia="Calibri"/>
          <w:b/>
          <w:sz w:val="20"/>
          <w:szCs w:val="20"/>
          <w:shd w:val="clear" w:color="auto" w:fill="FEFEFE"/>
          <w:lang w:val="bg-BG"/>
        </w:rPr>
        <w:t xml:space="preserve">(количествени, качествени, времеви) – Приложение № </w:t>
      </w:r>
      <w:r w:rsidR="00312C83" w:rsidRPr="007253E4">
        <w:rPr>
          <w:rFonts w:eastAsia="Calibri"/>
          <w:b/>
          <w:sz w:val="20"/>
          <w:szCs w:val="20"/>
          <w:shd w:val="clear" w:color="auto" w:fill="FEFEFE"/>
          <w:lang w:val="bg-BG"/>
        </w:rPr>
        <w:t>5</w:t>
      </w:r>
    </w:p>
    <w:p w:rsidR="009C2D95" w:rsidRPr="007253E4" w:rsidRDefault="009C2D95" w:rsidP="009C2D95">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8220" w:type="dxa"/>
        <w:jc w:val="center"/>
        <w:tblLook w:val="04A0" w:firstRow="1" w:lastRow="0" w:firstColumn="1" w:lastColumn="0" w:noHBand="0" w:noVBand="1"/>
      </w:tblPr>
      <w:tblGrid>
        <w:gridCol w:w="417"/>
        <w:gridCol w:w="3859"/>
        <w:gridCol w:w="1294"/>
        <w:gridCol w:w="1278"/>
        <w:gridCol w:w="1372"/>
      </w:tblGrid>
      <w:tr w:rsidR="009C2D95" w:rsidRPr="007253E4" w:rsidTr="009C2D95">
        <w:trPr>
          <w:trHeight w:val="255"/>
          <w:jc w:val="center"/>
        </w:trPr>
        <w:tc>
          <w:tcPr>
            <w:tcW w:w="426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9C2D95" w:rsidRPr="007253E4" w:rsidRDefault="009C2D95">
            <w:pPr>
              <w:jc w:val="center"/>
              <w:rPr>
                <w:b/>
                <w:bCs/>
                <w:color w:val="000000"/>
                <w:sz w:val="20"/>
                <w:szCs w:val="20"/>
              </w:rPr>
            </w:pPr>
            <w:r w:rsidRPr="007253E4">
              <w:rPr>
                <w:b/>
                <w:bCs/>
                <w:color w:val="000000"/>
                <w:sz w:val="20"/>
                <w:szCs w:val="20"/>
              </w:rPr>
              <w:t>Бюджетна програма - 2200.01.04 - "Хидромелиорации"</w:t>
            </w:r>
          </w:p>
        </w:tc>
        <w:tc>
          <w:tcPr>
            <w:tcW w:w="1300" w:type="dxa"/>
            <w:vMerge w:val="restart"/>
            <w:tcBorders>
              <w:top w:val="single" w:sz="4" w:space="0" w:color="auto"/>
              <w:left w:val="single" w:sz="4" w:space="0" w:color="auto"/>
              <w:bottom w:val="single" w:sz="4" w:space="0" w:color="000000"/>
              <w:right w:val="single" w:sz="4" w:space="0" w:color="auto"/>
            </w:tcBorders>
            <w:shd w:val="clear" w:color="000000" w:fill="FDE9D9"/>
            <w:vAlign w:val="center"/>
            <w:hideMark/>
          </w:tcPr>
          <w:p w:rsidR="009C2D95" w:rsidRPr="007253E4" w:rsidRDefault="009C2D95">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000000"/>
              <w:right w:val="single" w:sz="4" w:space="0" w:color="auto"/>
            </w:tcBorders>
            <w:shd w:val="clear" w:color="000000" w:fill="FDE9D9"/>
            <w:vAlign w:val="center"/>
            <w:hideMark/>
          </w:tcPr>
          <w:p w:rsidR="009C2D95" w:rsidRPr="007253E4" w:rsidRDefault="009C2D95">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9C2D95" w:rsidRPr="007253E4" w:rsidRDefault="009C2D95">
            <w:pPr>
              <w:jc w:val="center"/>
              <w:rPr>
                <w:b/>
                <w:bCs/>
                <w:color w:val="000000"/>
                <w:sz w:val="20"/>
                <w:szCs w:val="20"/>
              </w:rPr>
            </w:pPr>
            <w:r w:rsidRPr="007253E4">
              <w:rPr>
                <w:b/>
                <w:bCs/>
                <w:color w:val="000000"/>
                <w:sz w:val="20"/>
                <w:szCs w:val="20"/>
              </w:rPr>
              <w:t>Отчет към 30 юни 2026 г.</w:t>
            </w:r>
          </w:p>
        </w:tc>
      </w:tr>
      <w:tr w:rsidR="009C2D95" w:rsidRPr="007253E4" w:rsidTr="009C2D95">
        <w:trPr>
          <w:trHeight w:val="1020"/>
          <w:jc w:val="center"/>
        </w:trPr>
        <w:tc>
          <w:tcPr>
            <w:tcW w:w="4260" w:type="dxa"/>
            <w:gridSpan w:val="2"/>
            <w:vMerge/>
            <w:tcBorders>
              <w:top w:val="single" w:sz="4" w:space="0" w:color="auto"/>
              <w:left w:val="single" w:sz="4" w:space="0" w:color="auto"/>
              <w:bottom w:val="single" w:sz="4" w:space="0" w:color="000000"/>
              <w:right w:val="single" w:sz="4" w:space="0" w:color="000000"/>
            </w:tcBorders>
            <w:vAlign w:val="center"/>
            <w:hideMark/>
          </w:tcPr>
          <w:p w:rsidR="009C2D95" w:rsidRPr="007253E4" w:rsidRDefault="009C2D95">
            <w:pPr>
              <w:rPr>
                <w:b/>
                <w:bCs/>
                <w:color w:val="000000"/>
                <w:sz w:val="20"/>
                <w:szCs w:val="2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280" w:type="dxa"/>
            <w:vMerge/>
            <w:tcBorders>
              <w:top w:val="single" w:sz="4" w:space="0" w:color="auto"/>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9C2D95" w:rsidRPr="007253E4" w:rsidRDefault="009C2D95">
            <w:pPr>
              <w:rPr>
                <w:b/>
                <w:bCs/>
                <w:color w:val="000000"/>
                <w:sz w:val="20"/>
                <w:szCs w:val="20"/>
              </w:rPr>
            </w:pPr>
          </w:p>
        </w:tc>
      </w:tr>
      <w:tr w:rsidR="009C2D95" w:rsidRPr="007253E4" w:rsidTr="009C2D95">
        <w:trPr>
          <w:trHeight w:val="255"/>
          <w:jc w:val="center"/>
        </w:trPr>
        <w:tc>
          <w:tcPr>
            <w:tcW w:w="249" w:type="dxa"/>
            <w:vMerge w:val="restart"/>
            <w:tcBorders>
              <w:top w:val="nil"/>
              <w:left w:val="single" w:sz="4" w:space="0" w:color="auto"/>
              <w:bottom w:val="single" w:sz="4" w:space="0" w:color="000000"/>
              <w:right w:val="single" w:sz="4" w:space="0" w:color="auto"/>
            </w:tcBorders>
            <w:shd w:val="clear" w:color="000000" w:fill="FDE9D9"/>
            <w:noWrap/>
            <w:vAlign w:val="center"/>
            <w:hideMark/>
          </w:tcPr>
          <w:p w:rsidR="009C2D95" w:rsidRPr="007253E4" w:rsidRDefault="009C2D95">
            <w:pPr>
              <w:jc w:val="center"/>
              <w:rPr>
                <w:b/>
                <w:bCs/>
                <w:color w:val="000000"/>
                <w:sz w:val="20"/>
                <w:szCs w:val="20"/>
              </w:rPr>
            </w:pPr>
            <w:r w:rsidRPr="007253E4">
              <w:rPr>
                <w:b/>
                <w:bCs/>
                <w:color w:val="000000"/>
                <w:sz w:val="20"/>
                <w:szCs w:val="20"/>
              </w:rPr>
              <w:t>№</w:t>
            </w:r>
          </w:p>
        </w:tc>
        <w:tc>
          <w:tcPr>
            <w:tcW w:w="4011" w:type="dxa"/>
            <w:vMerge w:val="restart"/>
            <w:tcBorders>
              <w:top w:val="nil"/>
              <w:left w:val="single" w:sz="4" w:space="0" w:color="auto"/>
              <w:bottom w:val="single" w:sz="4" w:space="0" w:color="000000"/>
              <w:right w:val="single" w:sz="4" w:space="0" w:color="auto"/>
            </w:tcBorders>
            <w:shd w:val="clear" w:color="000000" w:fill="FDE9D9"/>
            <w:vAlign w:val="center"/>
            <w:hideMark/>
          </w:tcPr>
          <w:p w:rsidR="009C2D95" w:rsidRPr="007253E4" w:rsidRDefault="009C2D95">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280" w:type="dxa"/>
            <w:vMerge/>
            <w:tcBorders>
              <w:top w:val="single" w:sz="4" w:space="0" w:color="auto"/>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9C2D95" w:rsidRPr="007253E4" w:rsidRDefault="009C2D95">
            <w:pPr>
              <w:rPr>
                <w:b/>
                <w:bCs/>
                <w:color w:val="000000"/>
                <w:sz w:val="20"/>
                <w:szCs w:val="20"/>
              </w:rPr>
            </w:pPr>
          </w:p>
        </w:tc>
      </w:tr>
      <w:tr w:rsidR="009C2D95" w:rsidRPr="007253E4" w:rsidTr="009C2D95">
        <w:trPr>
          <w:trHeight w:val="255"/>
          <w:jc w:val="center"/>
        </w:trPr>
        <w:tc>
          <w:tcPr>
            <w:tcW w:w="249" w:type="dxa"/>
            <w:vMerge/>
            <w:tcBorders>
              <w:top w:val="nil"/>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4011" w:type="dxa"/>
            <w:vMerge/>
            <w:tcBorders>
              <w:top w:val="nil"/>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300" w:type="dxa"/>
            <w:vMerge/>
            <w:tcBorders>
              <w:top w:val="single" w:sz="4" w:space="0" w:color="auto"/>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280" w:type="dxa"/>
            <w:vMerge/>
            <w:tcBorders>
              <w:top w:val="single" w:sz="4" w:space="0" w:color="auto"/>
              <w:left w:val="single" w:sz="4" w:space="0" w:color="auto"/>
              <w:bottom w:val="single" w:sz="4" w:space="0" w:color="000000"/>
              <w:right w:val="single" w:sz="4" w:space="0" w:color="auto"/>
            </w:tcBorders>
            <w:vAlign w:val="center"/>
            <w:hideMark/>
          </w:tcPr>
          <w:p w:rsidR="009C2D95" w:rsidRPr="007253E4" w:rsidRDefault="009C2D95">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9C2D95" w:rsidRPr="007253E4" w:rsidRDefault="009C2D95">
            <w:pPr>
              <w:rPr>
                <w:b/>
                <w:bCs/>
                <w:color w:val="000000"/>
                <w:sz w:val="20"/>
                <w:szCs w:val="20"/>
              </w:rPr>
            </w:pPr>
          </w:p>
        </w:tc>
      </w:tr>
      <w:tr w:rsidR="009C2D95" w:rsidRPr="007253E4" w:rsidTr="009C2D95">
        <w:trPr>
          <w:trHeight w:val="1617"/>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9C2D95" w:rsidRPr="007253E4" w:rsidRDefault="009C2D95">
            <w:pPr>
              <w:jc w:val="center"/>
              <w:rPr>
                <w:color w:val="000000"/>
                <w:sz w:val="20"/>
                <w:szCs w:val="20"/>
              </w:rPr>
            </w:pPr>
            <w:r w:rsidRPr="007253E4">
              <w:rPr>
                <w:color w:val="000000"/>
                <w:sz w:val="20"/>
                <w:szCs w:val="20"/>
              </w:rPr>
              <w:t>1</w:t>
            </w:r>
          </w:p>
        </w:tc>
        <w:tc>
          <w:tcPr>
            <w:tcW w:w="4011" w:type="dxa"/>
            <w:tcBorders>
              <w:top w:val="nil"/>
              <w:left w:val="nil"/>
              <w:bottom w:val="single" w:sz="4" w:space="0" w:color="auto"/>
              <w:right w:val="single" w:sz="4" w:space="0" w:color="auto"/>
            </w:tcBorders>
            <w:shd w:val="clear" w:color="auto" w:fill="auto"/>
            <w:vAlign w:val="center"/>
            <w:hideMark/>
          </w:tcPr>
          <w:p w:rsidR="009C2D95" w:rsidRPr="007253E4" w:rsidRDefault="009C2D95">
            <w:pPr>
              <w:rPr>
                <w:color w:val="000000"/>
                <w:sz w:val="20"/>
                <w:szCs w:val="20"/>
              </w:rPr>
            </w:pPr>
            <w:r w:rsidRPr="007253E4">
              <w:rPr>
                <w:color w:val="000000"/>
                <w:sz w:val="20"/>
                <w:szCs w:val="20"/>
              </w:rPr>
              <w:t>Изготвени предложения за проектиране за извършване на ремонтни дейности на 19 комплексни и значими язовири -  публична държавна собственост с предоставени права за управление на МЗХ</w:t>
            </w:r>
          </w:p>
        </w:tc>
        <w:tc>
          <w:tcPr>
            <w:tcW w:w="130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Времеви показатели за изпълнение</w:t>
            </w:r>
          </w:p>
        </w:tc>
        <w:tc>
          <w:tcPr>
            <w:tcW w:w="12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Ежегодно</w:t>
            </w:r>
          </w:p>
        </w:tc>
        <w:tc>
          <w:tcPr>
            <w:tcW w:w="13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3</w:t>
            </w:r>
          </w:p>
        </w:tc>
      </w:tr>
      <w:tr w:rsidR="009C2D95" w:rsidRPr="007253E4" w:rsidTr="009C2D95">
        <w:trPr>
          <w:trHeight w:val="1554"/>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9C2D95" w:rsidRPr="007253E4" w:rsidRDefault="009C2D95">
            <w:pPr>
              <w:jc w:val="center"/>
              <w:rPr>
                <w:color w:val="000000"/>
                <w:sz w:val="20"/>
                <w:szCs w:val="20"/>
              </w:rPr>
            </w:pPr>
            <w:r w:rsidRPr="007253E4">
              <w:rPr>
                <w:color w:val="000000"/>
                <w:sz w:val="20"/>
                <w:szCs w:val="20"/>
              </w:rPr>
              <w:t>2</w:t>
            </w:r>
          </w:p>
        </w:tc>
        <w:tc>
          <w:tcPr>
            <w:tcW w:w="4011" w:type="dxa"/>
            <w:tcBorders>
              <w:top w:val="nil"/>
              <w:left w:val="nil"/>
              <w:bottom w:val="single" w:sz="4" w:space="0" w:color="auto"/>
              <w:right w:val="single" w:sz="4" w:space="0" w:color="auto"/>
            </w:tcBorders>
            <w:shd w:val="clear" w:color="auto" w:fill="auto"/>
            <w:vAlign w:val="center"/>
            <w:hideMark/>
          </w:tcPr>
          <w:p w:rsidR="009C2D95" w:rsidRPr="007253E4" w:rsidRDefault="009C2D95">
            <w:pPr>
              <w:rPr>
                <w:color w:val="000000"/>
                <w:sz w:val="20"/>
                <w:szCs w:val="20"/>
              </w:rPr>
            </w:pPr>
            <w:r w:rsidRPr="007253E4">
              <w:rPr>
                <w:color w:val="000000"/>
                <w:sz w:val="20"/>
                <w:szCs w:val="20"/>
              </w:rPr>
              <w:t>Извършени основни ремонти на язовирните стени и прилежащите им съоръжения на  19 комплексни и значими язовири -  публична държавна собственост с предоставени права за управление на МЗХ</w:t>
            </w:r>
          </w:p>
        </w:tc>
        <w:tc>
          <w:tcPr>
            <w:tcW w:w="130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Брой извършени ремонти</w:t>
            </w:r>
          </w:p>
        </w:tc>
        <w:tc>
          <w:tcPr>
            <w:tcW w:w="12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5</w:t>
            </w:r>
          </w:p>
        </w:tc>
        <w:tc>
          <w:tcPr>
            <w:tcW w:w="13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0</w:t>
            </w:r>
          </w:p>
        </w:tc>
      </w:tr>
      <w:tr w:rsidR="009C2D95" w:rsidRPr="007253E4" w:rsidTr="009C2D95">
        <w:trPr>
          <w:trHeight w:val="1270"/>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9C2D95" w:rsidRPr="007253E4" w:rsidRDefault="009C2D95">
            <w:pPr>
              <w:jc w:val="center"/>
              <w:rPr>
                <w:color w:val="000000"/>
                <w:sz w:val="20"/>
                <w:szCs w:val="20"/>
              </w:rPr>
            </w:pPr>
            <w:r w:rsidRPr="007253E4">
              <w:rPr>
                <w:color w:val="000000"/>
                <w:sz w:val="20"/>
                <w:szCs w:val="20"/>
              </w:rPr>
              <w:t>3</w:t>
            </w:r>
          </w:p>
        </w:tc>
        <w:tc>
          <w:tcPr>
            <w:tcW w:w="4011" w:type="dxa"/>
            <w:tcBorders>
              <w:top w:val="nil"/>
              <w:left w:val="nil"/>
              <w:bottom w:val="single" w:sz="4" w:space="0" w:color="auto"/>
              <w:right w:val="single" w:sz="4" w:space="0" w:color="auto"/>
            </w:tcBorders>
            <w:shd w:val="clear" w:color="auto" w:fill="auto"/>
            <w:vAlign w:val="center"/>
            <w:hideMark/>
          </w:tcPr>
          <w:p w:rsidR="009C2D95" w:rsidRPr="007253E4" w:rsidRDefault="009C2D95">
            <w:pPr>
              <w:rPr>
                <w:color w:val="000000"/>
                <w:sz w:val="20"/>
                <w:szCs w:val="20"/>
              </w:rPr>
            </w:pPr>
            <w:r w:rsidRPr="007253E4">
              <w:rPr>
                <w:color w:val="000000"/>
                <w:sz w:val="20"/>
                <w:szCs w:val="20"/>
              </w:rPr>
              <w:t>Извършени подводни водолазни огледи  със заснемане на всички съоръжения на 19 язовира – публична държавна собственост, с предоставени права за управление на МЗХ</w:t>
            </w:r>
          </w:p>
        </w:tc>
        <w:tc>
          <w:tcPr>
            <w:tcW w:w="130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Брой извършени водолазни огледи</w:t>
            </w:r>
          </w:p>
        </w:tc>
        <w:tc>
          <w:tcPr>
            <w:tcW w:w="12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0</w:t>
            </w:r>
          </w:p>
        </w:tc>
        <w:tc>
          <w:tcPr>
            <w:tcW w:w="13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0</w:t>
            </w:r>
          </w:p>
        </w:tc>
      </w:tr>
      <w:tr w:rsidR="009C2D95" w:rsidRPr="007253E4" w:rsidTr="009C2D95">
        <w:trPr>
          <w:trHeight w:val="1273"/>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9C2D95" w:rsidRPr="007253E4" w:rsidRDefault="009C2D95">
            <w:pPr>
              <w:jc w:val="center"/>
              <w:rPr>
                <w:color w:val="000000"/>
                <w:sz w:val="20"/>
                <w:szCs w:val="20"/>
              </w:rPr>
            </w:pPr>
            <w:r w:rsidRPr="007253E4">
              <w:rPr>
                <w:color w:val="000000"/>
                <w:sz w:val="20"/>
                <w:szCs w:val="20"/>
              </w:rPr>
              <w:t>4</w:t>
            </w:r>
          </w:p>
        </w:tc>
        <w:tc>
          <w:tcPr>
            <w:tcW w:w="4011" w:type="dxa"/>
            <w:tcBorders>
              <w:top w:val="nil"/>
              <w:left w:val="nil"/>
              <w:bottom w:val="single" w:sz="4" w:space="0" w:color="auto"/>
              <w:right w:val="single" w:sz="4" w:space="0" w:color="auto"/>
            </w:tcBorders>
            <w:shd w:val="clear" w:color="auto" w:fill="auto"/>
            <w:vAlign w:val="center"/>
            <w:hideMark/>
          </w:tcPr>
          <w:p w:rsidR="009C2D95" w:rsidRPr="007253E4" w:rsidRDefault="009C2D95">
            <w:pPr>
              <w:rPr>
                <w:color w:val="000000"/>
                <w:sz w:val="20"/>
                <w:szCs w:val="20"/>
              </w:rPr>
            </w:pPr>
            <w:r w:rsidRPr="007253E4">
              <w:rPr>
                <w:color w:val="000000"/>
                <w:sz w:val="20"/>
                <w:szCs w:val="20"/>
              </w:rPr>
              <w:t>Осигурена физическа охрана и видеонаблюдение на 19 комплексни и значими язовири - публична държавна собственост с предоставени права за управление на МЗХ</w:t>
            </w:r>
          </w:p>
        </w:tc>
        <w:tc>
          <w:tcPr>
            <w:tcW w:w="130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Времеви показатели за изпълнение</w:t>
            </w:r>
          </w:p>
        </w:tc>
        <w:tc>
          <w:tcPr>
            <w:tcW w:w="12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Ежедневно наблюдение</w:t>
            </w:r>
          </w:p>
        </w:tc>
        <w:tc>
          <w:tcPr>
            <w:tcW w:w="13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Ежедневно наблюдение</w:t>
            </w:r>
          </w:p>
        </w:tc>
      </w:tr>
      <w:tr w:rsidR="009C2D95" w:rsidRPr="007253E4" w:rsidTr="009C2D95">
        <w:trPr>
          <w:trHeight w:val="1530"/>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9C2D95" w:rsidRPr="007253E4" w:rsidRDefault="009C2D95">
            <w:pPr>
              <w:jc w:val="center"/>
              <w:rPr>
                <w:color w:val="000000"/>
                <w:sz w:val="20"/>
                <w:szCs w:val="20"/>
              </w:rPr>
            </w:pPr>
            <w:r w:rsidRPr="007253E4">
              <w:rPr>
                <w:color w:val="000000"/>
                <w:sz w:val="20"/>
                <w:szCs w:val="20"/>
              </w:rPr>
              <w:t>5</w:t>
            </w:r>
          </w:p>
        </w:tc>
        <w:tc>
          <w:tcPr>
            <w:tcW w:w="4011" w:type="dxa"/>
            <w:tcBorders>
              <w:top w:val="nil"/>
              <w:left w:val="nil"/>
              <w:bottom w:val="single" w:sz="4" w:space="0" w:color="auto"/>
              <w:right w:val="single" w:sz="4" w:space="0" w:color="auto"/>
            </w:tcBorders>
            <w:shd w:val="clear" w:color="auto" w:fill="auto"/>
            <w:vAlign w:val="center"/>
            <w:hideMark/>
          </w:tcPr>
          <w:p w:rsidR="009C2D95" w:rsidRPr="007253E4" w:rsidRDefault="009C2D95">
            <w:pPr>
              <w:rPr>
                <w:color w:val="000000"/>
                <w:sz w:val="20"/>
                <w:szCs w:val="20"/>
              </w:rPr>
            </w:pPr>
            <w:r w:rsidRPr="007253E4">
              <w:rPr>
                <w:color w:val="000000"/>
                <w:sz w:val="20"/>
                <w:szCs w:val="20"/>
              </w:rPr>
              <w:t>Извършени технически прегледи на състоянието на язовирните стени и съоръженията към тях на 19 комплексни и значими язовири -  публична държавна собственост с предоставени права за управление на МЗХ</w:t>
            </w:r>
          </w:p>
        </w:tc>
        <w:tc>
          <w:tcPr>
            <w:tcW w:w="130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Брой извършени прегледи</w:t>
            </w:r>
          </w:p>
        </w:tc>
        <w:tc>
          <w:tcPr>
            <w:tcW w:w="12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38</w:t>
            </w:r>
          </w:p>
        </w:tc>
        <w:tc>
          <w:tcPr>
            <w:tcW w:w="1380" w:type="dxa"/>
            <w:tcBorders>
              <w:top w:val="nil"/>
              <w:left w:val="nil"/>
              <w:bottom w:val="single" w:sz="4" w:space="0" w:color="auto"/>
              <w:right w:val="single" w:sz="4" w:space="0" w:color="auto"/>
            </w:tcBorders>
            <w:shd w:val="clear" w:color="auto" w:fill="auto"/>
            <w:vAlign w:val="center"/>
            <w:hideMark/>
          </w:tcPr>
          <w:p w:rsidR="009C2D95" w:rsidRPr="007253E4" w:rsidRDefault="009C2D95">
            <w:pPr>
              <w:jc w:val="center"/>
              <w:rPr>
                <w:color w:val="000000"/>
                <w:sz w:val="20"/>
                <w:szCs w:val="20"/>
              </w:rPr>
            </w:pPr>
            <w:r w:rsidRPr="007253E4">
              <w:rPr>
                <w:color w:val="000000"/>
                <w:sz w:val="20"/>
                <w:szCs w:val="20"/>
              </w:rPr>
              <w:t>19</w:t>
            </w:r>
          </w:p>
        </w:tc>
      </w:tr>
    </w:tbl>
    <w:p w:rsidR="00C57C5C" w:rsidRPr="007253E4" w:rsidRDefault="00C57C5C" w:rsidP="00CA63F7">
      <w:pPr>
        <w:tabs>
          <w:tab w:val="left" w:pos="851"/>
        </w:tabs>
        <w:spacing w:line="276" w:lineRule="auto"/>
        <w:contextualSpacing/>
        <w:jc w:val="both"/>
        <w:rPr>
          <w:rFonts w:eastAsia="Calibri"/>
          <w:b/>
          <w:sz w:val="20"/>
          <w:szCs w:val="20"/>
          <w:highlight w:val="yellow"/>
          <w:shd w:val="clear" w:color="auto" w:fill="FEFEFE"/>
          <w:lang w:val="bg-BG"/>
        </w:rPr>
      </w:pPr>
    </w:p>
    <w:p w:rsidR="00392B11" w:rsidRPr="007253E4" w:rsidRDefault="00392B11" w:rsidP="00881973">
      <w:pPr>
        <w:numPr>
          <w:ilvl w:val="0"/>
          <w:numId w:val="18"/>
        </w:numPr>
        <w:overflowPunct w:val="0"/>
        <w:autoSpaceDE w:val="0"/>
        <w:autoSpaceDN w:val="0"/>
        <w:adjustRightInd w:val="0"/>
        <w:spacing w:line="276" w:lineRule="auto"/>
        <w:contextualSpacing/>
        <w:jc w:val="both"/>
        <w:textAlignment w:val="baseline"/>
        <w:rPr>
          <w:rFonts w:eastAsia="Calibri"/>
          <w:b/>
          <w:sz w:val="20"/>
          <w:szCs w:val="20"/>
          <w:lang w:val="bg-BG"/>
        </w:rPr>
      </w:pPr>
      <w:r w:rsidRPr="007253E4">
        <w:rPr>
          <w:rFonts w:eastAsia="Calibri"/>
          <w:b/>
          <w:sz w:val="20"/>
          <w:szCs w:val="20"/>
          <w:lang w:val="bg-BG"/>
        </w:rPr>
        <w:t>Кратко описание на показателите за изпълнение</w:t>
      </w:r>
    </w:p>
    <w:p w:rsidR="00392B11" w:rsidRPr="007253E4" w:rsidRDefault="00392B11" w:rsidP="00CA63F7">
      <w:pPr>
        <w:spacing w:line="276" w:lineRule="auto"/>
        <w:jc w:val="both"/>
        <w:rPr>
          <w:rFonts w:eastAsia="Calibri"/>
          <w:b/>
          <w:sz w:val="20"/>
          <w:szCs w:val="20"/>
          <w:lang w:val="bg-BG"/>
        </w:rPr>
      </w:pPr>
    </w:p>
    <w:p w:rsidR="00392B11" w:rsidRPr="007253E4" w:rsidRDefault="00392B11" w:rsidP="00881973">
      <w:pPr>
        <w:numPr>
          <w:ilvl w:val="0"/>
          <w:numId w:val="18"/>
        </w:numPr>
        <w:tabs>
          <w:tab w:val="left" w:pos="851"/>
        </w:tabs>
        <w:overflowPunct w:val="0"/>
        <w:autoSpaceDE w:val="0"/>
        <w:autoSpaceDN w:val="0"/>
        <w:adjustRightInd w:val="0"/>
        <w:spacing w:line="276" w:lineRule="auto"/>
        <w:ind w:hanging="720"/>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392B11" w:rsidRPr="007253E4" w:rsidRDefault="00392B11" w:rsidP="00CA63F7">
      <w:pPr>
        <w:tabs>
          <w:tab w:val="left" w:pos="1370"/>
        </w:tabs>
        <w:spacing w:line="276" w:lineRule="auto"/>
        <w:ind w:firstLine="567"/>
        <w:jc w:val="both"/>
        <w:rPr>
          <w:rFonts w:eastAsia="Calibri"/>
          <w:sz w:val="20"/>
          <w:szCs w:val="20"/>
          <w:shd w:val="clear" w:color="auto" w:fill="FEFEFE"/>
          <w:lang w:val="bg-BG"/>
        </w:rPr>
      </w:pPr>
    </w:p>
    <w:p w:rsidR="00A31D71" w:rsidRPr="007253E4" w:rsidRDefault="00A31D71" w:rsidP="00A31D71">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Информацията е налична и се съхранява от отговорните за изпълнение на програмата структури.</w:t>
      </w:r>
    </w:p>
    <w:p w:rsidR="00392B11" w:rsidRPr="007253E4" w:rsidRDefault="00392B11" w:rsidP="00CA63F7">
      <w:pPr>
        <w:tabs>
          <w:tab w:val="left" w:pos="851"/>
        </w:tabs>
        <w:spacing w:line="276" w:lineRule="auto"/>
        <w:ind w:firstLine="567"/>
        <w:contextualSpacing/>
        <w:jc w:val="both"/>
        <w:rPr>
          <w:rFonts w:eastAsia="Calibri"/>
          <w:sz w:val="20"/>
          <w:szCs w:val="20"/>
          <w:lang w:val="bg-BG"/>
        </w:rPr>
      </w:pPr>
    </w:p>
    <w:p w:rsidR="00392B11" w:rsidRPr="007253E4"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356E45" w:rsidRPr="007253E4" w:rsidRDefault="00356E45" w:rsidP="00356E45">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Неблагоприятни климатични условия и финансова необезпеченост.</w:t>
      </w:r>
    </w:p>
    <w:p w:rsidR="00A31D71" w:rsidRPr="007253E4" w:rsidRDefault="00A31D71" w:rsidP="00A31D71">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8113D9" w:rsidRPr="007253E4" w:rsidRDefault="00392B11" w:rsidP="00C81C67">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AC5398"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 Приложение № </w:t>
      </w:r>
      <w:r w:rsidR="00C81C67" w:rsidRPr="007253E4">
        <w:rPr>
          <w:rFonts w:eastAsia="Calibri"/>
          <w:b/>
          <w:sz w:val="20"/>
          <w:szCs w:val="20"/>
          <w:shd w:val="clear" w:color="auto" w:fill="FEFEFE"/>
          <w:lang w:val="bg-BG"/>
        </w:rPr>
        <w:t>6</w:t>
      </w:r>
      <w:r w:rsidRPr="007253E4">
        <w:rPr>
          <w:rFonts w:eastAsia="Calibri"/>
          <w:b/>
          <w:sz w:val="20"/>
          <w:szCs w:val="20"/>
          <w:shd w:val="clear" w:color="auto" w:fill="FEFEFE"/>
          <w:lang w:val="bg-BG"/>
        </w:rPr>
        <w:t xml:space="preserve"> </w:t>
      </w:r>
      <w:r w:rsidR="00AC5398" w:rsidRPr="007253E4">
        <w:rPr>
          <w:rFonts w:eastAsia="Calibri"/>
          <w:b/>
          <w:sz w:val="20"/>
          <w:szCs w:val="20"/>
          <w:shd w:val="clear" w:color="auto" w:fill="FEFEFE"/>
          <w:lang w:val="bg-BG"/>
        </w:rPr>
        <w:t>)</w:t>
      </w:r>
      <w:r w:rsidR="000B7458" w:rsidRPr="007253E4">
        <w:rPr>
          <w:rFonts w:eastAsia="Calibri"/>
          <w:b/>
          <w:sz w:val="20"/>
          <w:szCs w:val="20"/>
          <w:shd w:val="clear" w:color="auto" w:fill="FEFEFE"/>
          <w:lang w:val="bg-BG"/>
        </w:rPr>
        <w:t xml:space="preserve"> </w:t>
      </w:r>
    </w:p>
    <w:p w:rsidR="008D4F48" w:rsidRPr="007253E4" w:rsidRDefault="008D4F48" w:rsidP="00CA63F7">
      <w:pPr>
        <w:tabs>
          <w:tab w:val="left" w:pos="851"/>
        </w:tabs>
        <w:overflowPunct w:val="0"/>
        <w:autoSpaceDE w:val="0"/>
        <w:autoSpaceDN w:val="0"/>
        <w:adjustRightInd w:val="0"/>
        <w:spacing w:line="276" w:lineRule="auto"/>
        <w:ind w:left="567"/>
        <w:contextualSpacing/>
        <w:jc w:val="both"/>
        <w:textAlignment w:val="baseline"/>
        <w:rPr>
          <w:rFonts w:eastAsia="Calibri"/>
          <w:sz w:val="20"/>
          <w:szCs w:val="20"/>
          <w:shd w:val="clear" w:color="auto" w:fill="FEFEFE"/>
          <w:lang w:val="bg-BG"/>
        </w:rPr>
      </w:pPr>
    </w:p>
    <w:tbl>
      <w:tblPr>
        <w:tblW w:w="10140" w:type="dxa"/>
        <w:jc w:val="center"/>
        <w:tblLook w:val="04A0" w:firstRow="1" w:lastRow="0" w:firstColumn="1" w:lastColumn="0" w:noHBand="0" w:noVBand="1"/>
      </w:tblPr>
      <w:tblGrid>
        <w:gridCol w:w="960"/>
        <w:gridCol w:w="5160"/>
        <w:gridCol w:w="1260"/>
        <w:gridCol w:w="1280"/>
        <w:gridCol w:w="1480"/>
      </w:tblGrid>
      <w:tr w:rsidR="003923EB" w:rsidRPr="007253E4" w:rsidTr="003923EB">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2200.01.04 - Бюджетна програма „Хидромелиорации”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Уточнен план</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Отчет</w:t>
            </w:r>
          </w:p>
        </w:tc>
      </w:tr>
      <w:tr w:rsidR="003923EB" w:rsidRPr="007253E4" w:rsidTr="003923EB">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3923EB" w:rsidRPr="007253E4" w:rsidRDefault="003923EB">
            <w:pPr>
              <w:rPr>
                <w:b/>
                <w:bCs/>
                <w:color w:val="000000"/>
                <w:sz w:val="20"/>
                <w:szCs w:val="20"/>
              </w:rPr>
            </w:pP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c>
          <w:tcPr>
            <w:tcW w:w="1480" w:type="dxa"/>
            <w:tcBorders>
              <w:top w:val="nil"/>
              <w:left w:val="nil"/>
              <w:bottom w:val="single" w:sz="4" w:space="0" w:color="auto"/>
              <w:right w:val="single" w:sz="4" w:space="0" w:color="auto"/>
            </w:tcBorders>
            <w:shd w:val="clear" w:color="auto" w:fill="auto"/>
            <w:vAlign w:val="center"/>
            <w:hideMark/>
          </w:tcPr>
          <w:p w:rsidR="003923EB" w:rsidRPr="007253E4" w:rsidRDefault="003923EB">
            <w:pPr>
              <w:jc w:val="center"/>
              <w:rPr>
                <w:b/>
                <w:bCs/>
                <w:color w:val="000000"/>
                <w:sz w:val="20"/>
                <w:szCs w:val="20"/>
              </w:rPr>
            </w:pPr>
            <w:r w:rsidRPr="007253E4">
              <w:rPr>
                <w:b/>
                <w:bCs/>
                <w:color w:val="000000"/>
                <w:sz w:val="20"/>
                <w:szCs w:val="20"/>
              </w:rPr>
              <w:t>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lastRenderedPageBreak/>
              <w:t>І.</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1 109 265</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250 256</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859 009</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0</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1 109 265</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250 256</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859 009</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r>
      <w:tr w:rsidR="003923EB" w:rsidRPr="007253E4" w:rsidTr="003923EB">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single" w:sz="4" w:space="0" w:color="auto"/>
              <w:left w:val="nil"/>
              <w:bottom w:val="nil"/>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7 146 757</w:t>
            </w:r>
          </w:p>
        </w:tc>
      </w:tr>
      <w:tr w:rsidR="003923EB" w:rsidRPr="007253E4" w:rsidTr="003923EB">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ind w:firstLineChars="200" w:firstLine="402"/>
              <w:rPr>
                <w:b/>
                <w:bCs/>
                <w:color w:val="000000"/>
                <w:sz w:val="20"/>
                <w:szCs w:val="20"/>
              </w:rPr>
            </w:pPr>
            <w:r w:rsidRPr="007253E4">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7 146 757</w:t>
            </w:r>
          </w:p>
        </w:tc>
      </w:tr>
      <w:tr w:rsidR="003923EB" w:rsidRPr="007253E4" w:rsidTr="003923EB">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765"/>
          <w:jc w:val="center"/>
        </w:trPr>
        <w:tc>
          <w:tcPr>
            <w:tcW w:w="960" w:type="dxa"/>
            <w:tcBorders>
              <w:top w:val="nil"/>
              <w:left w:val="single" w:sz="4" w:space="0" w:color="auto"/>
              <w:bottom w:val="single" w:sz="4" w:space="0" w:color="auto"/>
              <w:right w:val="nil"/>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Субсидии за извършване на обществена услуга за защита от вредното въздействие на водите, възложена на „Напоителни системи“ ЕАД (§43-00)</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7 146 757</w:t>
            </w:r>
          </w:p>
        </w:tc>
      </w:tr>
      <w:tr w:rsidR="003923EB" w:rsidRPr="007253E4" w:rsidTr="003923EB">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i/>
                <w:iCs/>
                <w:color w:val="000000"/>
                <w:sz w:val="20"/>
                <w:szCs w:val="20"/>
              </w:rPr>
            </w:pPr>
            <w:r w:rsidRPr="007253E4">
              <w:rPr>
                <w:i/>
                <w:iCs/>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i/>
                <w:iCs/>
                <w:color w:val="000000"/>
                <w:sz w:val="20"/>
                <w:szCs w:val="20"/>
              </w:rPr>
            </w:pPr>
            <w:r w:rsidRPr="007253E4">
              <w:rPr>
                <w:i/>
                <w:iCs/>
                <w:color w:val="000000"/>
                <w:sz w:val="20"/>
                <w:szCs w:val="20"/>
              </w:rPr>
              <w:t>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7 146 757</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8 256 022</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b/>
                <w:bCs/>
                <w:color w:val="000000"/>
                <w:sz w:val="20"/>
                <w:szCs w:val="20"/>
              </w:rPr>
            </w:pPr>
            <w:r w:rsidRPr="007253E4">
              <w:rPr>
                <w:b/>
                <w:bCs/>
                <w:color w:val="000000"/>
                <w:sz w:val="20"/>
                <w:szCs w:val="20"/>
              </w:rPr>
              <w:t>8 256 022</w:t>
            </w:r>
          </w:p>
        </w:tc>
      </w:tr>
      <w:tr w:rsidR="003923EB" w:rsidRPr="007253E4" w:rsidTr="003923EB">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923EB" w:rsidRPr="007253E4" w:rsidRDefault="003923E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3923EB" w:rsidRPr="007253E4" w:rsidRDefault="003923EB">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 </w:t>
            </w:r>
          </w:p>
        </w:tc>
        <w:tc>
          <w:tcPr>
            <w:tcW w:w="1480" w:type="dxa"/>
            <w:tcBorders>
              <w:top w:val="nil"/>
              <w:left w:val="nil"/>
              <w:bottom w:val="single" w:sz="4" w:space="0" w:color="auto"/>
              <w:right w:val="single" w:sz="4" w:space="0" w:color="auto"/>
            </w:tcBorders>
            <w:shd w:val="clear" w:color="auto" w:fill="auto"/>
            <w:noWrap/>
            <w:vAlign w:val="center"/>
            <w:hideMark/>
          </w:tcPr>
          <w:p w:rsidR="003923EB" w:rsidRPr="007253E4" w:rsidRDefault="003923EB">
            <w:pPr>
              <w:jc w:val="right"/>
              <w:rPr>
                <w:color w:val="000000"/>
                <w:sz w:val="20"/>
                <w:szCs w:val="20"/>
              </w:rPr>
            </w:pPr>
            <w:r w:rsidRPr="007253E4">
              <w:rPr>
                <w:color w:val="000000"/>
                <w:sz w:val="20"/>
                <w:szCs w:val="20"/>
              </w:rPr>
              <w:t>17</w:t>
            </w:r>
          </w:p>
        </w:tc>
      </w:tr>
    </w:tbl>
    <w:p w:rsidR="00AB399F" w:rsidRPr="007253E4" w:rsidRDefault="00AB399F" w:rsidP="00CA63F7">
      <w:pPr>
        <w:tabs>
          <w:tab w:val="left" w:pos="851"/>
        </w:tabs>
        <w:overflowPunct w:val="0"/>
        <w:autoSpaceDE w:val="0"/>
        <w:autoSpaceDN w:val="0"/>
        <w:adjustRightInd w:val="0"/>
        <w:spacing w:line="276" w:lineRule="auto"/>
        <w:ind w:left="567"/>
        <w:contextualSpacing/>
        <w:jc w:val="both"/>
        <w:textAlignment w:val="baseline"/>
        <w:rPr>
          <w:rFonts w:eastAsia="Calibri"/>
          <w:sz w:val="20"/>
          <w:szCs w:val="20"/>
          <w:shd w:val="clear" w:color="auto" w:fill="FEFEFE"/>
          <w:lang w:val="bg-BG"/>
        </w:rPr>
      </w:pPr>
    </w:p>
    <w:p w:rsidR="00392B11" w:rsidRPr="007253E4" w:rsidRDefault="00392B11" w:rsidP="00881973">
      <w:pPr>
        <w:numPr>
          <w:ilvl w:val="0"/>
          <w:numId w:val="17"/>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392B11" w:rsidRPr="007253E4" w:rsidRDefault="00392B11" w:rsidP="00CA63F7">
      <w:pPr>
        <w:tabs>
          <w:tab w:val="left" w:pos="851"/>
        </w:tabs>
        <w:spacing w:line="276" w:lineRule="auto"/>
        <w:contextualSpacing/>
        <w:jc w:val="both"/>
        <w:rPr>
          <w:rFonts w:eastAsia="Calibri"/>
          <w:b/>
          <w:sz w:val="20"/>
          <w:szCs w:val="20"/>
          <w:shd w:val="clear" w:color="auto" w:fill="FEFEFE"/>
          <w:lang w:val="bg-BG"/>
        </w:rPr>
      </w:pPr>
    </w:p>
    <w:p w:rsidR="00356E45" w:rsidRPr="007253E4" w:rsidRDefault="00356E45" w:rsidP="00356E45">
      <w:pPr>
        <w:tabs>
          <w:tab w:val="left" w:pos="851"/>
        </w:tabs>
        <w:spacing w:line="276" w:lineRule="auto"/>
        <w:ind w:firstLine="567"/>
        <w:jc w:val="both"/>
        <w:rPr>
          <w:rFonts w:eastAsia="Calibri"/>
          <w:b/>
          <w:sz w:val="20"/>
          <w:szCs w:val="20"/>
          <w:shd w:val="clear" w:color="auto" w:fill="FEFEFE"/>
          <w:lang w:val="bg-BG"/>
        </w:rPr>
      </w:pPr>
      <w:r w:rsidRPr="007253E4">
        <w:rPr>
          <w:rFonts w:eastAsia="Calibri"/>
          <w:sz w:val="20"/>
          <w:szCs w:val="20"/>
          <w:shd w:val="clear" w:color="auto" w:fill="FEFEFE"/>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392B11" w:rsidRPr="007253E4" w:rsidRDefault="00392B11" w:rsidP="00CA63F7">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p>
    <w:p w:rsidR="00A767D1" w:rsidRPr="007253E4" w:rsidRDefault="00A767D1" w:rsidP="00CA63F7">
      <w:pPr>
        <w:tabs>
          <w:tab w:val="left" w:pos="851"/>
        </w:tabs>
        <w:spacing w:line="276" w:lineRule="auto"/>
        <w:ind w:firstLine="567"/>
        <w:jc w:val="both"/>
        <w:rPr>
          <w:rFonts w:eastAsia="Calibri"/>
          <w:sz w:val="20"/>
          <w:szCs w:val="20"/>
          <w:shd w:val="clear" w:color="auto" w:fill="FEFEFE"/>
          <w:lang w:val="bg-BG"/>
        </w:rPr>
      </w:pPr>
    </w:p>
    <w:p w:rsidR="009D0038" w:rsidRPr="007253E4" w:rsidRDefault="009D0038" w:rsidP="00795C2F">
      <w:pPr>
        <w:widowControl w:val="0"/>
        <w:numPr>
          <w:ilvl w:val="1"/>
          <w:numId w:val="5"/>
        </w:numPr>
        <w:tabs>
          <w:tab w:val="left" w:pos="0"/>
          <w:tab w:val="left" w:pos="284"/>
          <w:tab w:val="left" w:pos="851"/>
        </w:tabs>
        <w:overflowPunct w:val="0"/>
        <w:autoSpaceDE w:val="0"/>
        <w:autoSpaceDN w:val="0"/>
        <w:adjustRightInd w:val="0"/>
        <w:spacing w:line="276" w:lineRule="auto"/>
        <w:ind w:left="0" w:firstLine="567"/>
        <w:jc w:val="both"/>
        <w:textAlignment w:val="baseline"/>
        <w:outlineLvl w:val="0"/>
        <w:rPr>
          <w:rFonts w:eastAsiaTheme="majorEastAsia"/>
          <w:b/>
          <w:bCs/>
          <w:sz w:val="20"/>
          <w:szCs w:val="20"/>
          <w:lang w:val="bg-BG"/>
        </w:rPr>
      </w:pPr>
      <w:bookmarkStart w:id="24" w:name="_Toc237251241"/>
      <w:r w:rsidRPr="007253E4">
        <w:rPr>
          <w:rFonts w:eastAsiaTheme="majorEastAsia"/>
          <w:b/>
          <w:bCs/>
          <w:sz w:val="20"/>
          <w:szCs w:val="20"/>
          <w:lang w:val="bg-BG"/>
        </w:rPr>
        <w:t>ПРЕГЛЕД НА ИЗПЪЛНЕНИЕТО НА БЮДЖЕТНА ПРОГРАМА – 2200.01.05 „ЖИВОТНОВЪДСТВО</w:t>
      </w:r>
      <w:bookmarkEnd w:id="24"/>
    </w:p>
    <w:p w:rsidR="006A38E7" w:rsidRPr="007253E4" w:rsidRDefault="006A38E7" w:rsidP="00CA63F7">
      <w:pPr>
        <w:spacing w:line="276" w:lineRule="auto"/>
        <w:jc w:val="both"/>
        <w:rPr>
          <w:b/>
          <w:i/>
          <w:sz w:val="20"/>
          <w:szCs w:val="20"/>
          <w:lang w:val="bg-BG"/>
        </w:rPr>
      </w:pPr>
    </w:p>
    <w:p w:rsidR="001D0291" w:rsidRPr="007253E4" w:rsidRDefault="001D0291" w:rsidP="00AB689E">
      <w:pPr>
        <w:numPr>
          <w:ilvl w:val="0"/>
          <w:numId w:val="33"/>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1D0291" w:rsidRPr="007253E4" w:rsidRDefault="001D0291" w:rsidP="00CA63F7">
      <w:pPr>
        <w:tabs>
          <w:tab w:val="left" w:pos="851"/>
        </w:tabs>
        <w:autoSpaceDE w:val="0"/>
        <w:autoSpaceDN w:val="0"/>
        <w:adjustRightInd w:val="0"/>
        <w:spacing w:line="276" w:lineRule="auto"/>
        <w:ind w:firstLine="567"/>
        <w:jc w:val="both"/>
        <w:rPr>
          <w:b/>
          <w:sz w:val="20"/>
          <w:szCs w:val="20"/>
          <w:lang w:val="bg-BG" w:eastAsia="bg-BG"/>
        </w:rPr>
      </w:pPr>
    </w:p>
    <w:p w:rsidR="001D0291" w:rsidRPr="007253E4" w:rsidRDefault="001D0291" w:rsidP="00CA63F7">
      <w:pPr>
        <w:tabs>
          <w:tab w:val="left" w:pos="851"/>
        </w:tabs>
        <w:autoSpaceDE w:val="0"/>
        <w:autoSpaceDN w:val="0"/>
        <w:adjustRightInd w:val="0"/>
        <w:spacing w:line="276" w:lineRule="auto"/>
        <w:ind w:firstLine="567"/>
        <w:jc w:val="both"/>
        <w:rPr>
          <w:b/>
          <w:i/>
          <w:sz w:val="20"/>
          <w:szCs w:val="20"/>
          <w:lang w:val="bg-BG" w:eastAsia="bg-BG"/>
        </w:rPr>
      </w:pPr>
      <w:r w:rsidRPr="007253E4">
        <w:rPr>
          <w:b/>
          <w:i/>
          <w:sz w:val="20"/>
          <w:szCs w:val="20"/>
          <w:lang w:val="bg-BG" w:eastAsia="bg-BG"/>
        </w:rPr>
        <w:t>Развитие на ефективен животновъден сектор</w:t>
      </w:r>
    </w:p>
    <w:p w:rsidR="001D0291" w:rsidRPr="007253E4"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За постигане на гореспомената цел</w:t>
      </w:r>
      <w:r w:rsidR="008522A6" w:rsidRPr="007253E4">
        <w:rPr>
          <w:sz w:val="20"/>
          <w:szCs w:val="20"/>
          <w:lang w:val="bg-BG" w:eastAsia="bg-BG"/>
        </w:rPr>
        <w:t>,</w:t>
      </w:r>
      <w:r w:rsidRPr="007253E4">
        <w:rPr>
          <w:sz w:val="20"/>
          <w:szCs w:val="20"/>
          <w:lang w:val="bg-BG" w:eastAsia="bg-BG"/>
        </w:rPr>
        <w:t xml:space="preserve"> дирекция „Животновъдство“към МЗ</w:t>
      </w:r>
      <w:r w:rsidR="00A55A31" w:rsidRPr="007253E4">
        <w:rPr>
          <w:sz w:val="20"/>
          <w:szCs w:val="20"/>
          <w:lang w:val="bg-BG" w:eastAsia="bg-BG"/>
        </w:rPr>
        <w:t>Х</w:t>
      </w:r>
      <w:r w:rsidRPr="007253E4">
        <w:rPr>
          <w:sz w:val="20"/>
          <w:szCs w:val="20"/>
          <w:lang w:val="bg-BG" w:eastAsia="bg-BG"/>
        </w:rPr>
        <w:t>:</w:t>
      </w:r>
    </w:p>
    <w:p w:rsidR="001D0291" w:rsidRPr="007253E4"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участва в прилагане разпоредбите на зоотехническото законодателство в областта на развъдната дейност;</w:t>
      </w:r>
    </w:p>
    <w:p w:rsidR="001D0291" w:rsidRPr="007253E4"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участва в актуализация на нормативната база в областта на животновъдството;</w:t>
      </w:r>
    </w:p>
    <w:p w:rsidR="001D0291" w:rsidRPr="007253E4"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-оказва експертна подкрепа на развъдните организации и другите браншови организации в животновъдството;</w:t>
      </w:r>
    </w:p>
    <w:p w:rsidR="001D0291" w:rsidRPr="007253E4"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организира и участва в работни срещи и дискусии с животновъди;</w:t>
      </w:r>
    </w:p>
    <w:p w:rsidR="00EA4689" w:rsidRPr="007253E4" w:rsidRDefault="001D0291" w:rsidP="00CA63F7">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xml:space="preserve">- </w:t>
      </w:r>
      <w:r w:rsidR="000B43D0" w:rsidRPr="007253E4">
        <w:rPr>
          <w:sz w:val="20"/>
          <w:szCs w:val="20"/>
          <w:lang w:val="bg-BG" w:eastAsia="bg-BG"/>
        </w:rPr>
        <w:t xml:space="preserve">организира и участва в Съвета по животновъдство, </w:t>
      </w:r>
    </w:p>
    <w:p w:rsidR="00447EC1" w:rsidRPr="007253E4" w:rsidRDefault="001D0291" w:rsidP="00447EC1">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участва в работата на Областни консултативни съвети по животновъдство</w:t>
      </w:r>
      <w:r w:rsidR="00447EC1" w:rsidRPr="007253E4">
        <w:rPr>
          <w:sz w:val="20"/>
          <w:szCs w:val="20"/>
          <w:lang w:val="bg-BG" w:eastAsia="bg-BG"/>
        </w:rPr>
        <w:t>.</w:t>
      </w:r>
    </w:p>
    <w:p w:rsidR="00447EC1" w:rsidRPr="007253E4" w:rsidRDefault="00447EC1" w:rsidP="00447EC1">
      <w:pPr>
        <w:tabs>
          <w:tab w:val="left" w:pos="851"/>
        </w:tabs>
        <w:autoSpaceDE w:val="0"/>
        <w:autoSpaceDN w:val="0"/>
        <w:adjustRightInd w:val="0"/>
        <w:spacing w:line="276" w:lineRule="auto"/>
        <w:ind w:firstLine="567"/>
        <w:jc w:val="both"/>
        <w:rPr>
          <w:bCs/>
          <w:sz w:val="20"/>
          <w:szCs w:val="20"/>
          <w:lang w:val="bg-BG" w:eastAsia="bg-BG"/>
        </w:rPr>
      </w:pPr>
    </w:p>
    <w:p w:rsidR="00084DD4" w:rsidRPr="007253E4" w:rsidRDefault="00084DD4" w:rsidP="00084DD4">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През първото полугодие на 2026 г. продължи работата по:</w:t>
      </w:r>
    </w:p>
    <w:p w:rsidR="00084DD4" w:rsidRPr="007253E4" w:rsidRDefault="00084DD4" w:rsidP="00084DD4">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прилагане на изискванията на зоотехническото законодателство относно съхраняване, развитие, усъвършенстване и предлагане на пазара на живи чистопородни животни и хибриди, и биологични продукти от тях;</w:t>
      </w:r>
    </w:p>
    <w:p w:rsidR="00084DD4" w:rsidRPr="007253E4" w:rsidRDefault="00084DD4" w:rsidP="00084DD4">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актуализация на нормативната база в животновъдството, като цяло и по направления;</w:t>
      </w:r>
    </w:p>
    <w:p w:rsidR="00084DD4" w:rsidRPr="007253E4" w:rsidRDefault="00084DD4" w:rsidP="00084DD4">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участие в разработването и актуализирането на държавни помощи;</w:t>
      </w:r>
    </w:p>
    <w:p w:rsidR="00084DD4" w:rsidRPr="007253E4" w:rsidRDefault="00084DD4" w:rsidP="00084DD4">
      <w:pPr>
        <w:tabs>
          <w:tab w:val="left" w:pos="851"/>
        </w:tabs>
        <w:autoSpaceDE w:val="0"/>
        <w:autoSpaceDN w:val="0"/>
        <w:adjustRightInd w:val="0"/>
        <w:spacing w:line="276" w:lineRule="auto"/>
        <w:ind w:firstLine="567"/>
        <w:jc w:val="both"/>
        <w:rPr>
          <w:sz w:val="20"/>
          <w:szCs w:val="20"/>
          <w:lang w:val="bg-BG" w:eastAsia="bg-BG"/>
        </w:rPr>
      </w:pPr>
      <w:r w:rsidRPr="007253E4">
        <w:rPr>
          <w:sz w:val="20"/>
          <w:szCs w:val="20"/>
          <w:lang w:val="bg-BG" w:eastAsia="bg-BG"/>
        </w:rPr>
        <w:t>- оптимизиране работата на Съвета по животновъдство, създаден към министъра на земеделието и храните.</w:t>
      </w:r>
    </w:p>
    <w:p w:rsidR="009F3F3D" w:rsidRPr="007253E4" w:rsidRDefault="009F3F3D" w:rsidP="00B75C68">
      <w:pPr>
        <w:tabs>
          <w:tab w:val="left" w:pos="851"/>
        </w:tabs>
        <w:autoSpaceDE w:val="0"/>
        <w:autoSpaceDN w:val="0"/>
        <w:adjustRightInd w:val="0"/>
        <w:spacing w:line="276" w:lineRule="auto"/>
        <w:ind w:firstLine="567"/>
        <w:jc w:val="both"/>
        <w:rPr>
          <w:sz w:val="20"/>
          <w:szCs w:val="20"/>
          <w:lang w:val="bg-BG" w:eastAsia="bg-BG"/>
        </w:rPr>
      </w:pPr>
    </w:p>
    <w:p w:rsidR="001D0291" w:rsidRPr="007253E4" w:rsidRDefault="00CD41F9" w:rsidP="00CA63F7">
      <w:pPr>
        <w:autoSpaceDE w:val="0"/>
        <w:autoSpaceDN w:val="0"/>
        <w:adjustRightInd w:val="0"/>
        <w:spacing w:line="276" w:lineRule="auto"/>
        <w:ind w:firstLine="567"/>
        <w:jc w:val="both"/>
        <w:rPr>
          <w:b/>
          <w:i/>
          <w:sz w:val="20"/>
          <w:szCs w:val="20"/>
          <w:lang w:val="bg-BG"/>
        </w:rPr>
      </w:pPr>
      <w:r w:rsidRPr="007253E4">
        <w:rPr>
          <w:b/>
          <w:i/>
          <w:sz w:val="20"/>
          <w:szCs w:val="20"/>
          <w:lang w:val="bg-BG"/>
        </w:rPr>
        <w:lastRenderedPageBreak/>
        <w:t xml:space="preserve">По цел 1: </w:t>
      </w:r>
      <w:r w:rsidR="001D0291" w:rsidRPr="007253E4">
        <w:rPr>
          <w:b/>
          <w:i/>
          <w:sz w:val="20"/>
          <w:szCs w:val="20"/>
          <w:lang w:val="bg-BG"/>
        </w:rPr>
        <w:t>Подпомагане на министъра на земеделието</w:t>
      </w:r>
      <w:r w:rsidR="00C20AED" w:rsidRPr="007253E4">
        <w:rPr>
          <w:b/>
          <w:i/>
          <w:sz w:val="20"/>
          <w:szCs w:val="20"/>
          <w:lang w:val="bg-BG"/>
        </w:rPr>
        <w:t xml:space="preserve"> и храните </w:t>
      </w:r>
      <w:r w:rsidR="001D0291" w:rsidRPr="007253E4">
        <w:rPr>
          <w:b/>
          <w:i/>
          <w:sz w:val="20"/>
          <w:szCs w:val="20"/>
          <w:lang w:val="bg-BG"/>
        </w:rPr>
        <w:t>при провеждане на държавната политика в областта на развъдната дейност и управление и съхранение на генетичните ресурси</w:t>
      </w:r>
    </w:p>
    <w:p w:rsidR="00EE3840" w:rsidRPr="007253E4" w:rsidRDefault="001D0291" w:rsidP="00BF5080">
      <w:pPr>
        <w:autoSpaceDE w:val="0"/>
        <w:autoSpaceDN w:val="0"/>
        <w:adjustRightInd w:val="0"/>
        <w:spacing w:line="276" w:lineRule="auto"/>
        <w:ind w:firstLine="567"/>
        <w:jc w:val="both"/>
        <w:rPr>
          <w:iCs/>
          <w:sz w:val="20"/>
          <w:szCs w:val="20"/>
          <w:lang w:val="bg-BG" w:eastAsia="bg-BG"/>
        </w:rPr>
      </w:pPr>
      <w:r w:rsidRPr="007253E4">
        <w:rPr>
          <w:i/>
          <w:sz w:val="20"/>
          <w:szCs w:val="20"/>
          <w:lang w:val="bg-BG"/>
        </w:rPr>
        <w:t>1. Участие при изготвяне и изменение на нормативната уредба в животновъдството</w:t>
      </w:r>
      <w:r w:rsidR="00EE3840" w:rsidRPr="007253E4">
        <w:rPr>
          <w:i/>
          <w:sz w:val="20"/>
          <w:szCs w:val="20"/>
          <w:lang w:val="bg-BG"/>
        </w:rPr>
        <w:t xml:space="preserve"> - </w:t>
      </w:r>
      <w:r w:rsidR="00EE3840" w:rsidRPr="007253E4">
        <w:rPr>
          <w:iCs/>
          <w:sz w:val="20"/>
          <w:szCs w:val="20"/>
          <w:lang w:val="bg-BG" w:eastAsia="bg-BG"/>
        </w:rPr>
        <w:t>Участие в 1 заседание на работната група, определена да извърши оценка на въздействието на Закона за агрохранителната верига.</w:t>
      </w:r>
    </w:p>
    <w:p w:rsidR="001D0291" w:rsidRPr="007253E4" w:rsidRDefault="001D0291" w:rsidP="00BF5080">
      <w:pPr>
        <w:autoSpaceDE w:val="0"/>
        <w:autoSpaceDN w:val="0"/>
        <w:adjustRightInd w:val="0"/>
        <w:spacing w:line="276" w:lineRule="auto"/>
        <w:ind w:firstLine="567"/>
        <w:jc w:val="both"/>
        <w:rPr>
          <w:i/>
          <w:sz w:val="20"/>
          <w:szCs w:val="20"/>
          <w:lang w:val="bg-BG"/>
        </w:rPr>
      </w:pPr>
      <w:r w:rsidRPr="007253E4">
        <w:rPr>
          <w:i/>
          <w:sz w:val="20"/>
          <w:szCs w:val="20"/>
          <w:lang w:val="bg-BG"/>
        </w:rPr>
        <w:t>2. Участие в съвети и комисии, свързани с животновъдството</w:t>
      </w:r>
    </w:p>
    <w:p w:rsidR="00205B17" w:rsidRPr="007253E4" w:rsidRDefault="00205B17" w:rsidP="00205B17">
      <w:pPr>
        <w:tabs>
          <w:tab w:val="left" w:pos="567"/>
        </w:tabs>
        <w:spacing w:line="276" w:lineRule="auto"/>
        <w:ind w:firstLine="567"/>
        <w:jc w:val="both"/>
        <w:rPr>
          <w:i/>
          <w:iCs/>
          <w:sz w:val="20"/>
          <w:szCs w:val="20"/>
          <w:lang w:val="bg-BG"/>
        </w:rPr>
      </w:pPr>
      <w:r w:rsidRPr="007253E4">
        <w:rPr>
          <w:iCs/>
          <w:sz w:val="20"/>
          <w:szCs w:val="20"/>
          <w:lang w:val="bg-BG"/>
        </w:rPr>
        <w:t>Проведени са 1 заседание на Държавната комисия по породи животни.</w:t>
      </w:r>
    </w:p>
    <w:p w:rsidR="00205B17" w:rsidRPr="007253E4" w:rsidRDefault="00205B17" w:rsidP="00205B17">
      <w:pPr>
        <w:tabs>
          <w:tab w:val="left" w:pos="567"/>
        </w:tabs>
        <w:spacing w:line="276" w:lineRule="auto"/>
        <w:ind w:firstLine="567"/>
        <w:jc w:val="both"/>
        <w:rPr>
          <w:iCs/>
          <w:sz w:val="20"/>
          <w:szCs w:val="20"/>
          <w:lang w:val="bg-BG"/>
        </w:rPr>
      </w:pPr>
      <w:r w:rsidRPr="007253E4">
        <w:rPr>
          <w:iCs/>
          <w:sz w:val="20"/>
          <w:szCs w:val="20"/>
          <w:lang w:val="bg-BG"/>
        </w:rPr>
        <w:t xml:space="preserve">Участие в </w:t>
      </w:r>
      <w:r w:rsidRPr="007253E4">
        <w:rPr>
          <w:iCs/>
          <w:sz w:val="20"/>
          <w:szCs w:val="20"/>
        </w:rPr>
        <w:t>4</w:t>
      </w:r>
      <w:r w:rsidRPr="007253E4">
        <w:rPr>
          <w:iCs/>
          <w:sz w:val="20"/>
          <w:szCs w:val="20"/>
          <w:lang w:val="bg-BG"/>
        </w:rPr>
        <w:t xml:space="preserve"> заседание на Комисията по чл. 29 б от Закона за животновъдството за издаване на разрешение за извършване на развъдна дейност-едно заседание за вида говеда, с породата </w:t>
      </w:r>
      <w:r w:rsidRPr="007253E4">
        <w:rPr>
          <w:iCs/>
          <w:sz w:val="20"/>
          <w:szCs w:val="20"/>
          <w:lang w:val="en-AU"/>
        </w:rPr>
        <w:t>Холщайн</w:t>
      </w:r>
      <w:r w:rsidRPr="007253E4">
        <w:rPr>
          <w:iCs/>
          <w:sz w:val="20"/>
          <w:szCs w:val="20"/>
          <w:lang w:val="bg-BG"/>
        </w:rPr>
        <w:t xml:space="preserve">, едно заседание за вида свине, </w:t>
      </w:r>
      <w:r w:rsidRPr="007253E4">
        <w:rPr>
          <w:iCs/>
          <w:sz w:val="20"/>
          <w:szCs w:val="20"/>
          <w:lang w:val="en-AU"/>
        </w:rPr>
        <w:t xml:space="preserve">с породата </w:t>
      </w:r>
      <w:r w:rsidRPr="007253E4">
        <w:rPr>
          <w:iCs/>
          <w:sz w:val="20"/>
          <w:szCs w:val="20"/>
          <w:lang w:val="bg-BG"/>
        </w:rPr>
        <w:t>Източнобалканска свиня и 2</w:t>
      </w:r>
      <w:r w:rsidRPr="007253E4">
        <w:rPr>
          <w:iCs/>
          <w:sz w:val="20"/>
          <w:szCs w:val="20"/>
        </w:rPr>
        <w:t xml:space="preserve"> </w:t>
      </w:r>
      <w:r w:rsidRPr="007253E4">
        <w:rPr>
          <w:iCs/>
          <w:sz w:val="20"/>
          <w:szCs w:val="20"/>
          <w:lang w:val="bg-BG"/>
        </w:rPr>
        <w:t>заседания за вида овце, с породата Ил Дьо Франс, Асоциация за развъждане на породата Ил Дьо Франс в Българи.</w:t>
      </w:r>
    </w:p>
    <w:p w:rsidR="00205B17" w:rsidRPr="007253E4" w:rsidRDefault="00205B17" w:rsidP="00205B17">
      <w:pPr>
        <w:tabs>
          <w:tab w:val="left" w:pos="567"/>
        </w:tabs>
        <w:spacing w:line="276" w:lineRule="auto"/>
        <w:ind w:firstLine="567"/>
        <w:jc w:val="both"/>
        <w:rPr>
          <w:iCs/>
          <w:sz w:val="20"/>
          <w:szCs w:val="20"/>
          <w:lang w:val="bg-BG"/>
        </w:rPr>
      </w:pPr>
      <w:r w:rsidRPr="007253E4">
        <w:rPr>
          <w:iCs/>
          <w:sz w:val="20"/>
          <w:szCs w:val="20"/>
          <w:lang w:val="bg-BG"/>
        </w:rPr>
        <w:t>Проведени са 5 заседание на Националния съвет по генетичните ресурси в животновъдството, секции ,,Застрашени от изчезване“, ,,Овцевъдство“, ,,Козевъдство“, ,,Говедовъдство“ и ,,Биволовъдство“.</w:t>
      </w:r>
    </w:p>
    <w:p w:rsidR="004F382E" w:rsidRPr="007253E4" w:rsidRDefault="00EE3840" w:rsidP="00EE3840">
      <w:pPr>
        <w:tabs>
          <w:tab w:val="left" w:pos="567"/>
        </w:tabs>
        <w:spacing w:line="276" w:lineRule="auto"/>
        <w:ind w:firstLine="567"/>
        <w:jc w:val="both"/>
        <w:rPr>
          <w:i/>
          <w:iCs/>
          <w:sz w:val="20"/>
          <w:szCs w:val="20"/>
          <w:lang w:val="bg-BG"/>
        </w:rPr>
      </w:pPr>
      <w:r w:rsidRPr="007253E4">
        <w:rPr>
          <w:i/>
          <w:sz w:val="20"/>
          <w:szCs w:val="20"/>
          <w:lang w:val="bg-BG"/>
        </w:rPr>
        <w:t xml:space="preserve">3. </w:t>
      </w:r>
      <w:r w:rsidR="000B43D0" w:rsidRPr="007253E4">
        <w:rPr>
          <w:i/>
          <w:sz w:val="20"/>
          <w:szCs w:val="20"/>
          <w:lang w:val="bg-BG"/>
        </w:rPr>
        <w:t>Провеждане на срещи с представители на държавни институции, университети и научни организации в областта на животновъдството</w:t>
      </w:r>
      <w:r w:rsidR="000B43D0" w:rsidRPr="007253E4">
        <w:rPr>
          <w:i/>
          <w:iCs/>
          <w:sz w:val="20"/>
          <w:szCs w:val="20"/>
          <w:lang w:val="bg-BG"/>
        </w:rPr>
        <w:t>.</w:t>
      </w:r>
    </w:p>
    <w:p w:rsidR="00205B17" w:rsidRPr="007253E4" w:rsidRDefault="00205B17" w:rsidP="00205B17">
      <w:pPr>
        <w:tabs>
          <w:tab w:val="left" w:pos="567"/>
        </w:tabs>
        <w:spacing w:line="276" w:lineRule="auto"/>
        <w:ind w:firstLine="567"/>
        <w:jc w:val="both"/>
        <w:rPr>
          <w:iCs/>
          <w:sz w:val="20"/>
          <w:szCs w:val="20"/>
          <w:lang w:val="bg-BG"/>
        </w:rPr>
      </w:pPr>
      <w:r w:rsidRPr="007253E4">
        <w:rPr>
          <w:iCs/>
          <w:sz w:val="20"/>
          <w:szCs w:val="20"/>
          <w:lang w:val="en-AU"/>
        </w:rPr>
        <w:t xml:space="preserve">Проведена среща между представители на МЗХ </w:t>
      </w:r>
      <w:r w:rsidRPr="007253E4">
        <w:rPr>
          <w:iCs/>
          <w:sz w:val="20"/>
          <w:szCs w:val="20"/>
          <w:lang w:val="bg-BG"/>
        </w:rPr>
        <w:t>и</w:t>
      </w:r>
      <w:r w:rsidRPr="007253E4">
        <w:rPr>
          <w:iCs/>
          <w:sz w:val="20"/>
          <w:szCs w:val="20"/>
          <w:lang w:val="en-AU"/>
        </w:rPr>
        <w:t xml:space="preserve"> Изпълнителна агенция по селекция и репродукция в животновъдството</w:t>
      </w:r>
      <w:r w:rsidRPr="007253E4">
        <w:rPr>
          <w:iCs/>
          <w:sz w:val="20"/>
          <w:szCs w:val="20"/>
          <w:lang w:val="bg-BG"/>
        </w:rPr>
        <w:t xml:space="preserve"> /ИАСРЖ/– относно обсъждане подпомагането на развъдните организации за 2026 г.</w:t>
      </w:r>
    </w:p>
    <w:p w:rsidR="00205B17" w:rsidRPr="007253E4" w:rsidRDefault="00205B17" w:rsidP="00205B17">
      <w:pPr>
        <w:tabs>
          <w:tab w:val="left" w:pos="567"/>
        </w:tabs>
        <w:spacing w:line="276" w:lineRule="auto"/>
        <w:ind w:firstLine="567"/>
        <w:jc w:val="both"/>
        <w:rPr>
          <w:b/>
          <w:iCs/>
          <w:sz w:val="20"/>
          <w:szCs w:val="20"/>
          <w:lang w:val="bg-BG"/>
        </w:rPr>
      </w:pPr>
      <w:r w:rsidRPr="007253E4">
        <w:rPr>
          <w:iCs/>
          <w:sz w:val="20"/>
          <w:szCs w:val="20"/>
          <w:lang w:val="en-AU"/>
        </w:rPr>
        <w:t>Проведена</w:t>
      </w:r>
      <w:r w:rsidRPr="007253E4">
        <w:rPr>
          <w:iCs/>
          <w:sz w:val="20"/>
          <w:szCs w:val="20"/>
          <w:lang w:val="bg-BG"/>
        </w:rPr>
        <w:t xml:space="preserve"> е и</w:t>
      </w:r>
      <w:r w:rsidRPr="007253E4">
        <w:rPr>
          <w:iCs/>
          <w:sz w:val="20"/>
          <w:szCs w:val="20"/>
          <w:lang w:val="en-AU"/>
        </w:rPr>
        <w:t xml:space="preserve"> среща между представители на МЗХ </w:t>
      </w:r>
      <w:r w:rsidRPr="007253E4">
        <w:rPr>
          <w:iCs/>
          <w:sz w:val="20"/>
          <w:szCs w:val="20"/>
          <w:lang w:val="bg-BG"/>
        </w:rPr>
        <w:t>и</w:t>
      </w:r>
      <w:r w:rsidRPr="007253E4">
        <w:rPr>
          <w:iCs/>
          <w:sz w:val="20"/>
          <w:szCs w:val="20"/>
          <w:lang w:val="en-AU"/>
        </w:rPr>
        <w:t xml:space="preserve"> </w:t>
      </w:r>
      <w:r w:rsidRPr="007253E4">
        <w:rPr>
          <w:iCs/>
          <w:sz w:val="20"/>
          <w:szCs w:val="20"/>
          <w:lang w:val="bg-BG"/>
        </w:rPr>
        <w:t>ИАСРЖ относно искана от страна на развъдна организация дерогация за по чл.19 1. на Регламент(ЕС) 2026/1012.</w:t>
      </w:r>
    </w:p>
    <w:p w:rsidR="006E7911" w:rsidRPr="007253E4" w:rsidRDefault="006E7911" w:rsidP="006E7911">
      <w:pPr>
        <w:tabs>
          <w:tab w:val="left" w:pos="567"/>
        </w:tabs>
        <w:spacing w:line="276" w:lineRule="auto"/>
        <w:jc w:val="both"/>
        <w:rPr>
          <w:i/>
          <w:iCs/>
          <w:sz w:val="20"/>
          <w:szCs w:val="20"/>
          <w:lang w:val="bg-BG"/>
        </w:rPr>
      </w:pPr>
    </w:p>
    <w:p w:rsidR="001D0291" w:rsidRPr="007253E4" w:rsidRDefault="00CD41F9" w:rsidP="00CA63F7">
      <w:pPr>
        <w:autoSpaceDE w:val="0"/>
        <w:autoSpaceDN w:val="0"/>
        <w:adjustRightInd w:val="0"/>
        <w:spacing w:line="276" w:lineRule="auto"/>
        <w:ind w:left="567"/>
        <w:jc w:val="both"/>
        <w:rPr>
          <w:b/>
          <w:i/>
          <w:sz w:val="20"/>
          <w:szCs w:val="20"/>
          <w:lang w:val="bg-BG"/>
        </w:rPr>
      </w:pPr>
      <w:r w:rsidRPr="007253E4">
        <w:rPr>
          <w:b/>
          <w:i/>
          <w:sz w:val="20"/>
          <w:szCs w:val="20"/>
          <w:lang w:val="bg-BG"/>
        </w:rPr>
        <w:t xml:space="preserve">По цел 2: </w:t>
      </w:r>
      <w:r w:rsidR="001D0291" w:rsidRPr="007253E4">
        <w:rPr>
          <w:b/>
          <w:i/>
          <w:sz w:val="20"/>
          <w:szCs w:val="20"/>
          <w:lang w:val="bg-BG"/>
        </w:rPr>
        <w:t>Мониторинг за състоянието на националните генетични ресурси.</w:t>
      </w:r>
    </w:p>
    <w:p w:rsidR="001D0291" w:rsidRPr="007253E4" w:rsidRDefault="001D0291" w:rsidP="00CA63F7">
      <w:pPr>
        <w:spacing w:line="276" w:lineRule="auto"/>
        <w:ind w:firstLine="567"/>
        <w:jc w:val="both"/>
        <w:rPr>
          <w:i/>
          <w:sz w:val="20"/>
          <w:szCs w:val="20"/>
          <w:lang w:val="bg-BG"/>
        </w:rPr>
      </w:pPr>
      <w:r w:rsidRPr="007253E4">
        <w:rPr>
          <w:i/>
          <w:sz w:val="20"/>
          <w:szCs w:val="20"/>
          <w:lang w:val="bg-BG"/>
        </w:rPr>
        <w:t>1. Определяне на развъдния статус, рисковия статус и тренда на изменение на породите</w:t>
      </w:r>
    </w:p>
    <w:p w:rsidR="00E1394B" w:rsidRPr="007253E4" w:rsidRDefault="00E1394B" w:rsidP="00E1394B">
      <w:pPr>
        <w:spacing w:line="276" w:lineRule="auto"/>
        <w:ind w:firstLine="567"/>
        <w:jc w:val="both"/>
        <w:rPr>
          <w:sz w:val="20"/>
          <w:szCs w:val="20"/>
          <w:lang w:val="en-AU"/>
        </w:rPr>
      </w:pPr>
      <w:r w:rsidRPr="007253E4">
        <w:rPr>
          <w:sz w:val="20"/>
          <w:szCs w:val="20"/>
          <w:lang w:val="en-AU"/>
        </w:rPr>
        <w:t xml:space="preserve">Изпълнителната агенция по селекция и репродукция в животновъдството ежегодно извършва мониторинг на породите във връзка с поддържане и периодично актуализиране на Регистър на развъдните стада от Националния генофонд по чл. 18, ал. 6 от Закона за животновъдството. </w:t>
      </w:r>
    </w:p>
    <w:p w:rsidR="0099428E" w:rsidRPr="007253E4" w:rsidRDefault="00E1394B" w:rsidP="00E1394B">
      <w:pPr>
        <w:spacing w:line="276" w:lineRule="auto"/>
        <w:ind w:firstLine="567"/>
        <w:jc w:val="both"/>
        <w:rPr>
          <w:sz w:val="20"/>
          <w:szCs w:val="20"/>
          <w:lang w:val="bg-BG"/>
        </w:rPr>
      </w:pPr>
      <w:r w:rsidRPr="007253E4">
        <w:rPr>
          <w:sz w:val="20"/>
          <w:szCs w:val="20"/>
          <w:lang w:val="en-AU"/>
        </w:rPr>
        <w:t>През 202</w:t>
      </w:r>
      <w:r w:rsidRPr="007253E4">
        <w:rPr>
          <w:sz w:val="20"/>
          <w:szCs w:val="20"/>
          <w:lang w:val="bg-BG"/>
        </w:rPr>
        <w:t>6</w:t>
      </w:r>
      <w:r w:rsidRPr="007253E4">
        <w:rPr>
          <w:sz w:val="20"/>
          <w:szCs w:val="20"/>
          <w:lang w:val="en-AU"/>
        </w:rPr>
        <w:t xml:space="preserve"> г. Агенцията определи развъдния статус на стадата, рисковия статус на породите и тренда на изменение. Понастоящем от развъдните организации в страната и от ИАСРЖ се контролират 2</w:t>
      </w:r>
      <w:r w:rsidRPr="007253E4">
        <w:rPr>
          <w:sz w:val="20"/>
          <w:szCs w:val="20"/>
          <w:lang w:val="bg-BG"/>
        </w:rPr>
        <w:t>9</w:t>
      </w:r>
      <w:r w:rsidRPr="007253E4">
        <w:rPr>
          <w:sz w:val="20"/>
          <w:szCs w:val="20"/>
          <w:lang w:val="en-AU"/>
        </w:rPr>
        <w:t xml:space="preserve"> автохтонни породи, които са и обект на подпомагане в  Програма</w:t>
      </w:r>
      <w:r w:rsidRPr="007253E4">
        <w:rPr>
          <w:sz w:val="20"/>
          <w:szCs w:val="20"/>
          <w:lang w:val="bg-BG"/>
        </w:rPr>
        <w:t>та</w:t>
      </w:r>
      <w:r w:rsidRPr="007253E4">
        <w:rPr>
          <w:sz w:val="20"/>
          <w:szCs w:val="20"/>
          <w:lang w:val="en-AU"/>
        </w:rPr>
        <w:t xml:space="preserve"> за развитие на селските райони</w:t>
      </w:r>
      <w:r w:rsidRPr="007253E4">
        <w:rPr>
          <w:sz w:val="20"/>
          <w:szCs w:val="20"/>
          <w:lang w:val="bg-BG"/>
        </w:rPr>
        <w:t>,</w:t>
      </w:r>
      <w:r w:rsidRPr="007253E4">
        <w:rPr>
          <w:sz w:val="20"/>
          <w:szCs w:val="20"/>
          <w:lang w:val="en-AU"/>
        </w:rPr>
        <w:t xml:space="preserve"> по мярка 10 Агроекология и климат в направление „Опазване на застрашени от изчезване местни породи“</w:t>
      </w:r>
      <w:r w:rsidRPr="007253E4">
        <w:rPr>
          <w:sz w:val="20"/>
          <w:szCs w:val="20"/>
          <w:lang w:val="bg-BG"/>
        </w:rPr>
        <w:t>.</w:t>
      </w:r>
    </w:p>
    <w:p w:rsidR="0099428E" w:rsidRPr="007253E4" w:rsidRDefault="0099428E" w:rsidP="00CA63F7">
      <w:pPr>
        <w:spacing w:line="276" w:lineRule="auto"/>
        <w:jc w:val="both"/>
        <w:rPr>
          <w:sz w:val="20"/>
          <w:szCs w:val="20"/>
          <w:lang w:val="bg-BG"/>
        </w:rPr>
      </w:pPr>
    </w:p>
    <w:p w:rsidR="001D0291" w:rsidRPr="007253E4" w:rsidRDefault="001D0291" w:rsidP="00CA63F7">
      <w:pPr>
        <w:spacing w:line="276" w:lineRule="auto"/>
        <w:jc w:val="both"/>
        <w:rPr>
          <w:sz w:val="20"/>
          <w:szCs w:val="20"/>
          <w:lang w:val="bg-BG"/>
        </w:rPr>
      </w:pPr>
      <w:r w:rsidRPr="007253E4">
        <w:rPr>
          <w:sz w:val="20"/>
          <w:szCs w:val="20"/>
          <w:lang w:val="bg-BG"/>
        </w:rPr>
        <w:t>Автохтонни породи</w:t>
      </w:r>
    </w:p>
    <w:p w:rsidR="006E7911" w:rsidRPr="007253E4" w:rsidRDefault="006E7911" w:rsidP="00CA63F7">
      <w:pPr>
        <w:spacing w:line="276" w:lineRule="auto"/>
        <w:jc w:val="both"/>
        <w:rPr>
          <w:sz w:val="20"/>
          <w:szCs w:val="20"/>
          <w:lang w:val="bg-BG"/>
        </w:rPr>
      </w:pPr>
    </w:p>
    <w:p w:rsidR="006E7911" w:rsidRPr="007253E4" w:rsidRDefault="005D4966" w:rsidP="00CA63F7">
      <w:pPr>
        <w:spacing w:line="276" w:lineRule="auto"/>
        <w:jc w:val="both"/>
        <w:rPr>
          <w:sz w:val="20"/>
          <w:szCs w:val="20"/>
          <w:lang w:val="bg-BG"/>
        </w:rPr>
      </w:pPr>
      <w:r>
        <w:rPr>
          <w:noProof/>
          <w:color w:val="7030A0"/>
          <w:sz w:val="20"/>
          <w:szCs w:val="20"/>
          <w:highlight w:val="green"/>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9" type="#_x0000_t75" style="position:absolute;left:0;text-align:left;margin-left:0;margin-top:0;width:517.6pt;height:530.5pt;z-index:251667456;mso-position-horizontal:center;mso-position-horizontal-relative:text;mso-position-vertical:absolute;mso-position-vertical-relative:text">
            <v:imagedata r:id="rId13" o:title=""/>
            <w10:wrap type="square"/>
          </v:shape>
          <o:OLEObject Type="Embed" ProgID="Excel.Sheet.12" ShapeID="_x0000_s1049" DrawAspect="Content" ObjectID="_1849270654" r:id="rId14"/>
        </w:pict>
      </w:r>
    </w:p>
    <w:p w:rsidR="00BF5080" w:rsidRPr="007253E4" w:rsidRDefault="00BF5080" w:rsidP="00CA63F7">
      <w:pPr>
        <w:spacing w:line="276" w:lineRule="auto"/>
        <w:jc w:val="both"/>
        <w:rPr>
          <w:sz w:val="20"/>
          <w:szCs w:val="20"/>
          <w:lang w:val="bg-BG"/>
        </w:rPr>
      </w:pPr>
    </w:p>
    <w:p w:rsidR="00E1394B" w:rsidRPr="007253E4" w:rsidRDefault="00E1394B" w:rsidP="00E1394B">
      <w:pPr>
        <w:spacing w:line="276" w:lineRule="auto"/>
        <w:ind w:firstLine="567"/>
        <w:jc w:val="both"/>
        <w:rPr>
          <w:sz w:val="20"/>
          <w:szCs w:val="20"/>
          <w:lang w:val="en-AU"/>
        </w:rPr>
      </w:pPr>
      <w:r w:rsidRPr="007253E4">
        <w:rPr>
          <w:sz w:val="20"/>
          <w:szCs w:val="20"/>
          <w:lang w:val="en-AU"/>
        </w:rPr>
        <w:t>Обект на подпомагане по мярка 10 от ПРСР са и 1</w:t>
      </w:r>
      <w:r w:rsidRPr="007253E4">
        <w:rPr>
          <w:sz w:val="20"/>
          <w:szCs w:val="20"/>
          <w:lang w:val="bg-BG"/>
        </w:rPr>
        <w:t>4</w:t>
      </w:r>
      <w:r w:rsidRPr="007253E4">
        <w:rPr>
          <w:sz w:val="20"/>
          <w:szCs w:val="20"/>
          <w:lang w:val="en-AU"/>
        </w:rPr>
        <w:t xml:space="preserve"> комерсиални отечествени породи.</w:t>
      </w:r>
    </w:p>
    <w:p w:rsidR="00E1394B" w:rsidRPr="007253E4" w:rsidRDefault="00E1394B" w:rsidP="00E1394B">
      <w:pPr>
        <w:spacing w:line="276" w:lineRule="auto"/>
        <w:ind w:firstLine="567"/>
        <w:jc w:val="both"/>
        <w:rPr>
          <w:sz w:val="20"/>
          <w:szCs w:val="20"/>
          <w:lang w:val="bg-BG"/>
        </w:rPr>
      </w:pPr>
      <w:r w:rsidRPr="007253E4">
        <w:rPr>
          <w:sz w:val="20"/>
          <w:szCs w:val="20"/>
          <w:lang w:val="bg-BG"/>
        </w:rPr>
        <w:t>Комерсиални породи, подпомагани по Мярка 10</w:t>
      </w:r>
    </w:p>
    <w:p w:rsidR="00266D03" w:rsidRPr="007253E4" w:rsidRDefault="00266D03" w:rsidP="001A609A">
      <w:pPr>
        <w:spacing w:line="276" w:lineRule="auto"/>
        <w:ind w:firstLine="567"/>
        <w:jc w:val="both"/>
        <w:rPr>
          <w:sz w:val="20"/>
          <w:szCs w:val="20"/>
          <w:lang w:val="bg-BG"/>
        </w:rPr>
      </w:pPr>
    </w:p>
    <w:p w:rsidR="00274914" w:rsidRPr="007253E4" w:rsidRDefault="005D4966" w:rsidP="001A609A">
      <w:pPr>
        <w:spacing w:line="276" w:lineRule="auto"/>
        <w:ind w:firstLine="567"/>
        <w:jc w:val="both"/>
        <w:rPr>
          <w:sz w:val="20"/>
          <w:szCs w:val="20"/>
          <w:lang w:val="bg-BG"/>
        </w:rPr>
      </w:pPr>
      <w:r>
        <w:rPr>
          <w:noProof/>
          <w:sz w:val="20"/>
          <w:szCs w:val="20"/>
        </w:rPr>
        <w:lastRenderedPageBreak/>
        <w:pict>
          <v:shape id="_x0000_s1050" type="#_x0000_t75" style="position:absolute;left:0;text-align:left;margin-left:0;margin-top:0;width:514.85pt;height:392.6pt;z-index:251669504;mso-position-horizontal:center;mso-position-horizontal-relative:text;mso-position-vertical:absolute;mso-position-vertical-relative:text">
            <v:imagedata r:id="rId15" o:title=""/>
            <w10:wrap type="square"/>
          </v:shape>
          <o:OLEObject Type="Embed" ProgID="Excel.Sheet.12" ShapeID="_x0000_s1050" DrawAspect="Content" ObjectID="_1849270655" r:id="rId16"/>
        </w:pict>
      </w:r>
    </w:p>
    <w:p w:rsidR="001D0291" w:rsidRPr="007253E4" w:rsidRDefault="001D0291" w:rsidP="00CA63F7">
      <w:pPr>
        <w:spacing w:line="276" w:lineRule="auto"/>
        <w:ind w:left="-540"/>
        <w:jc w:val="both"/>
        <w:rPr>
          <w:sz w:val="20"/>
          <w:szCs w:val="20"/>
          <w:lang w:val="bg-BG"/>
        </w:rPr>
      </w:pPr>
    </w:p>
    <w:p w:rsidR="00E1394B" w:rsidRPr="007253E4" w:rsidRDefault="00E1394B" w:rsidP="00E1394B">
      <w:pPr>
        <w:spacing w:line="276" w:lineRule="auto"/>
        <w:ind w:firstLine="567"/>
        <w:jc w:val="both"/>
        <w:rPr>
          <w:sz w:val="20"/>
          <w:szCs w:val="20"/>
          <w:lang w:val="en-AU"/>
        </w:rPr>
      </w:pPr>
      <w:r w:rsidRPr="007253E4">
        <w:rPr>
          <w:sz w:val="20"/>
          <w:szCs w:val="20"/>
          <w:lang w:val="en-AU"/>
        </w:rPr>
        <w:t>Като изчезващ</w:t>
      </w:r>
      <w:r w:rsidRPr="007253E4">
        <w:rPr>
          <w:sz w:val="20"/>
          <w:szCs w:val="20"/>
          <w:lang w:val="bg-BG"/>
        </w:rPr>
        <w:t>и</w:t>
      </w:r>
      <w:r w:rsidRPr="007253E4">
        <w:rPr>
          <w:sz w:val="20"/>
          <w:szCs w:val="20"/>
          <w:lang w:val="en-AU"/>
        </w:rPr>
        <w:t xml:space="preserve"> мо</w:t>
      </w:r>
      <w:r w:rsidRPr="007253E4">
        <w:rPr>
          <w:sz w:val="20"/>
          <w:szCs w:val="20"/>
          <w:lang w:val="bg-BG"/>
        </w:rPr>
        <w:t>гат</w:t>
      </w:r>
      <w:r w:rsidRPr="007253E4">
        <w:rPr>
          <w:sz w:val="20"/>
          <w:szCs w:val="20"/>
          <w:lang w:val="en-AU"/>
        </w:rPr>
        <w:t xml:space="preserve"> да бъд</w:t>
      </w:r>
      <w:r w:rsidRPr="007253E4">
        <w:rPr>
          <w:sz w:val="20"/>
          <w:szCs w:val="20"/>
          <w:lang w:val="bg-BG"/>
        </w:rPr>
        <w:t>ат</w:t>
      </w:r>
      <w:r w:rsidRPr="007253E4">
        <w:rPr>
          <w:sz w:val="20"/>
          <w:szCs w:val="20"/>
          <w:lang w:val="en-AU"/>
        </w:rPr>
        <w:t xml:space="preserve"> определени породи</w:t>
      </w:r>
      <w:r w:rsidRPr="007253E4">
        <w:rPr>
          <w:sz w:val="20"/>
          <w:szCs w:val="20"/>
          <w:lang w:val="bg-BG"/>
        </w:rPr>
        <w:t xml:space="preserve">те </w:t>
      </w:r>
      <w:r w:rsidRPr="007253E4">
        <w:rPr>
          <w:sz w:val="20"/>
          <w:szCs w:val="20"/>
          <w:lang w:val="en-AU"/>
        </w:rPr>
        <w:t>Плевенски кон</w:t>
      </w:r>
      <w:r w:rsidRPr="007253E4">
        <w:rPr>
          <w:sz w:val="20"/>
          <w:szCs w:val="20"/>
          <w:lang w:val="bg-BG"/>
        </w:rPr>
        <w:t>,</w:t>
      </w:r>
      <w:r w:rsidRPr="007253E4">
        <w:rPr>
          <w:sz w:val="20"/>
          <w:szCs w:val="20"/>
          <w:lang w:val="en-AU"/>
        </w:rPr>
        <w:t xml:space="preserve"> Българско червено говедо</w:t>
      </w:r>
      <w:r w:rsidRPr="007253E4">
        <w:rPr>
          <w:sz w:val="20"/>
          <w:szCs w:val="20"/>
          <w:lang w:val="bg-BG"/>
        </w:rPr>
        <w:t>, Източнобалканската свиня, Сторозагорска червена и Черна шуменска кокошка</w:t>
      </w:r>
      <w:r w:rsidRPr="007253E4">
        <w:rPr>
          <w:sz w:val="20"/>
          <w:szCs w:val="20"/>
          <w:lang w:val="en-AU"/>
        </w:rPr>
        <w:t>.</w:t>
      </w:r>
    </w:p>
    <w:p w:rsidR="00A52A6A" w:rsidRPr="007253E4" w:rsidRDefault="00E1394B" w:rsidP="00E1394B">
      <w:pPr>
        <w:spacing w:line="276" w:lineRule="auto"/>
        <w:ind w:firstLine="567"/>
        <w:jc w:val="both"/>
        <w:rPr>
          <w:sz w:val="20"/>
          <w:szCs w:val="20"/>
          <w:lang w:val="en-AU"/>
        </w:rPr>
      </w:pPr>
      <w:r w:rsidRPr="007253E4">
        <w:rPr>
          <w:sz w:val="20"/>
          <w:szCs w:val="20"/>
          <w:lang w:val="en-AU"/>
        </w:rPr>
        <w:t xml:space="preserve">От автохтонните породи тревожно е състоянието на Местната старозагорска, Бялата маришка, Местната карнобатска и </w:t>
      </w:r>
      <w:r w:rsidRPr="007253E4">
        <w:rPr>
          <w:sz w:val="20"/>
          <w:szCs w:val="20"/>
          <w:lang w:val="bg-BG"/>
        </w:rPr>
        <w:t>Тетевенска</w:t>
      </w:r>
      <w:r w:rsidRPr="007253E4">
        <w:rPr>
          <w:sz w:val="20"/>
          <w:szCs w:val="20"/>
          <w:lang w:val="en-AU"/>
        </w:rPr>
        <w:t xml:space="preserve"> овца, а от комерсиалните породи</w:t>
      </w:r>
      <w:r w:rsidRPr="007253E4">
        <w:rPr>
          <w:sz w:val="20"/>
          <w:szCs w:val="20"/>
          <w:lang w:val="bg-BG"/>
        </w:rPr>
        <w:t>-</w:t>
      </w:r>
      <w:r w:rsidRPr="007253E4">
        <w:rPr>
          <w:sz w:val="20"/>
          <w:szCs w:val="20"/>
          <w:lang w:val="en-AU"/>
        </w:rPr>
        <w:t xml:space="preserve"> Карнобатската и Тракийската тънкорунна овца,</w:t>
      </w:r>
      <w:r w:rsidRPr="007253E4">
        <w:rPr>
          <w:sz w:val="20"/>
          <w:szCs w:val="20"/>
          <w:lang w:val="bg-BG"/>
        </w:rPr>
        <w:t xml:space="preserve"> </w:t>
      </w:r>
      <w:r w:rsidRPr="007253E4">
        <w:rPr>
          <w:sz w:val="20"/>
          <w:szCs w:val="20"/>
          <w:lang w:val="en-AU"/>
        </w:rPr>
        <w:t xml:space="preserve">Източнобългарския </w:t>
      </w:r>
      <w:r w:rsidRPr="007253E4">
        <w:rPr>
          <w:sz w:val="20"/>
          <w:szCs w:val="20"/>
          <w:lang w:val="bg-BG"/>
        </w:rPr>
        <w:t>и</w:t>
      </w:r>
      <w:r w:rsidRPr="007253E4">
        <w:rPr>
          <w:sz w:val="20"/>
          <w:szCs w:val="20"/>
          <w:lang w:val="en-AU"/>
        </w:rPr>
        <w:t xml:space="preserve"> Дунавския кон и Дунавската бяла свиня</w:t>
      </w:r>
      <w:r w:rsidR="00A52A6A" w:rsidRPr="007253E4">
        <w:rPr>
          <w:sz w:val="20"/>
          <w:szCs w:val="20"/>
          <w:lang w:val="en-AU"/>
        </w:rPr>
        <w:t xml:space="preserve">. </w:t>
      </w:r>
    </w:p>
    <w:p w:rsidR="00A52A6A" w:rsidRPr="007253E4" w:rsidRDefault="00A52A6A" w:rsidP="00A52A6A">
      <w:pPr>
        <w:spacing w:line="276" w:lineRule="auto"/>
        <w:ind w:firstLine="567"/>
        <w:jc w:val="both"/>
        <w:rPr>
          <w:sz w:val="20"/>
          <w:szCs w:val="20"/>
          <w:lang w:val="en-AU"/>
        </w:rPr>
      </w:pPr>
    </w:p>
    <w:p w:rsidR="001D0291" w:rsidRPr="007253E4" w:rsidRDefault="001D0291" w:rsidP="00CA63F7">
      <w:pPr>
        <w:spacing w:line="276" w:lineRule="auto"/>
        <w:ind w:firstLine="567"/>
        <w:jc w:val="both"/>
        <w:rPr>
          <w:i/>
          <w:sz w:val="20"/>
          <w:szCs w:val="20"/>
          <w:lang w:val="bg-BG"/>
        </w:rPr>
      </w:pPr>
      <w:r w:rsidRPr="007253E4">
        <w:rPr>
          <w:i/>
          <w:sz w:val="20"/>
          <w:szCs w:val="20"/>
          <w:lang w:val="bg-BG"/>
        </w:rPr>
        <w:t>2. Поддържане на национална и международни бази данни за състоянието на националните ресурси.</w:t>
      </w:r>
    </w:p>
    <w:p w:rsidR="00E1394B" w:rsidRPr="007253E4" w:rsidRDefault="00E1394B" w:rsidP="00E1394B">
      <w:pPr>
        <w:spacing w:line="276" w:lineRule="auto"/>
        <w:ind w:firstLine="567"/>
        <w:jc w:val="both"/>
        <w:rPr>
          <w:sz w:val="20"/>
          <w:szCs w:val="20"/>
          <w:lang w:val="bg-BG"/>
        </w:rPr>
      </w:pPr>
      <w:r w:rsidRPr="007253E4">
        <w:rPr>
          <w:sz w:val="20"/>
          <w:szCs w:val="20"/>
          <w:lang w:val="en-AU"/>
        </w:rPr>
        <w:t>ИАСРЖ поддържа</w:t>
      </w:r>
      <w:r w:rsidRPr="007253E4">
        <w:rPr>
          <w:sz w:val="20"/>
          <w:szCs w:val="20"/>
          <w:lang w:val="bg-BG"/>
        </w:rPr>
        <w:t xml:space="preserve"> по образец на Европейската информационна система за животински генетични ресурси - AnGR, EFABIS - </w:t>
      </w:r>
      <w:r w:rsidRPr="007253E4">
        <w:rPr>
          <w:sz w:val="20"/>
          <w:szCs w:val="20"/>
          <w:lang w:val="en-AU"/>
        </w:rPr>
        <w:t xml:space="preserve"> информационна база данни на български и английски език за състоянието на генетичните ресурси</w:t>
      </w:r>
      <w:r w:rsidRPr="007253E4">
        <w:rPr>
          <w:sz w:val="20"/>
          <w:szCs w:val="20"/>
          <w:lang w:val="bg-BG"/>
        </w:rPr>
        <w:t>.</w:t>
      </w:r>
      <w:r w:rsidRPr="007253E4">
        <w:rPr>
          <w:sz w:val="20"/>
          <w:szCs w:val="20"/>
          <w:lang w:val="en-AU"/>
        </w:rPr>
        <w:t xml:space="preserve"> Националната система е свързана </w:t>
      </w:r>
      <w:r w:rsidRPr="007253E4">
        <w:rPr>
          <w:sz w:val="20"/>
          <w:szCs w:val="20"/>
          <w:lang w:val="bg-BG"/>
        </w:rPr>
        <w:t xml:space="preserve">към глобалната информационна система за разнообразието на домашните животни DAD-IS на световната организация по прехраната FAO. </w:t>
      </w:r>
    </w:p>
    <w:p w:rsidR="00D54FE0" w:rsidRPr="007253E4" w:rsidRDefault="00E1394B" w:rsidP="00E1394B">
      <w:pPr>
        <w:spacing w:line="276" w:lineRule="auto"/>
        <w:ind w:firstLine="567"/>
        <w:jc w:val="both"/>
        <w:rPr>
          <w:sz w:val="20"/>
          <w:szCs w:val="20"/>
          <w:lang w:val="bg-BG"/>
        </w:rPr>
      </w:pPr>
      <w:r w:rsidRPr="007253E4">
        <w:rPr>
          <w:sz w:val="20"/>
          <w:szCs w:val="20"/>
          <w:lang w:val="bg-BG"/>
        </w:rPr>
        <w:t>През 2026 г. е актуализирана базата данни за състоянието на генетичните ресурсу и в животновъдството EFABIS-</w:t>
      </w:r>
      <w:r w:rsidRPr="007253E4">
        <w:rPr>
          <w:sz w:val="20"/>
          <w:szCs w:val="20"/>
        </w:rPr>
        <w:t xml:space="preserve">DAD-IS </w:t>
      </w:r>
      <w:r w:rsidRPr="007253E4">
        <w:rPr>
          <w:sz w:val="20"/>
          <w:szCs w:val="20"/>
          <w:lang w:val="bg-BG"/>
        </w:rPr>
        <w:t>на Европейската регионална фокусна точка. Актуалната информация е за 616 425 животни от видовете: говеда, биволи, овце, кози, коне, свине, птици, пчели, зайци и кучета със селскостопанско ппредназначение</w:t>
      </w:r>
      <w:r w:rsidR="00D54FE0" w:rsidRPr="007253E4">
        <w:rPr>
          <w:sz w:val="20"/>
          <w:szCs w:val="20"/>
          <w:lang w:val="bg-BG"/>
        </w:rPr>
        <w:t>.</w:t>
      </w:r>
    </w:p>
    <w:p w:rsidR="00274914" w:rsidRPr="007253E4" w:rsidRDefault="00274914" w:rsidP="00CA63F7">
      <w:pPr>
        <w:spacing w:line="276" w:lineRule="auto"/>
        <w:ind w:firstLine="567"/>
        <w:jc w:val="both"/>
        <w:rPr>
          <w:sz w:val="20"/>
          <w:szCs w:val="20"/>
          <w:lang w:val="bg-BG"/>
        </w:rPr>
      </w:pPr>
    </w:p>
    <w:p w:rsidR="001D0291" w:rsidRPr="007253E4" w:rsidRDefault="001D0291" w:rsidP="00CA63F7">
      <w:pPr>
        <w:spacing w:line="276" w:lineRule="auto"/>
        <w:ind w:firstLine="567"/>
        <w:jc w:val="both"/>
        <w:rPr>
          <w:i/>
          <w:sz w:val="20"/>
          <w:szCs w:val="20"/>
          <w:lang w:val="bg-BG"/>
        </w:rPr>
      </w:pPr>
      <w:r w:rsidRPr="007253E4">
        <w:rPr>
          <w:i/>
          <w:sz w:val="20"/>
          <w:szCs w:val="20"/>
          <w:lang w:val="bg-BG"/>
        </w:rPr>
        <w:t>3. Поддържане и актуализиране на регистър на развъдните стада в Република България, в съответствие с чл. 18, ал. 6 от Закона за животновъдството</w:t>
      </w:r>
    </w:p>
    <w:p w:rsidR="00274914" w:rsidRPr="007253E4" w:rsidRDefault="00274914" w:rsidP="00CA63F7">
      <w:pPr>
        <w:spacing w:line="276" w:lineRule="auto"/>
        <w:ind w:firstLine="567"/>
        <w:jc w:val="both"/>
        <w:rPr>
          <w:i/>
          <w:sz w:val="20"/>
          <w:szCs w:val="20"/>
          <w:lang w:val="bg-BG"/>
        </w:rPr>
      </w:pPr>
    </w:p>
    <w:p w:rsidR="00E1394B" w:rsidRPr="007253E4" w:rsidRDefault="00E1394B" w:rsidP="00E1394B">
      <w:pPr>
        <w:spacing w:line="276" w:lineRule="auto"/>
        <w:ind w:left="851" w:hanging="284"/>
        <w:jc w:val="both"/>
        <w:rPr>
          <w:sz w:val="20"/>
          <w:szCs w:val="20"/>
          <w:lang w:val="en-AU"/>
        </w:rPr>
      </w:pPr>
      <w:r w:rsidRPr="007253E4">
        <w:rPr>
          <w:sz w:val="20"/>
          <w:szCs w:val="20"/>
          <w:lang w:val="en-AU"/>
        </w:rPr>
        <w:t xml:space="preserve">В регистъра за развъдните стада към </w:t>
      </w:r>
      <w:r w:rsidRPr="007253E4">
        <w:rPr>
          <w:sz w:val="20"/>
          <w:szCs w:val="20"/>
          <w:lang w:val="bg-BG"/>
        </w:rPr>
        <w:t>3</w:t>
      </w:r>
      <w:r w:rsidRPr="007253E4">
        <w:rPr>
          <w:sz w:val="20"/>
          <w:szCs w:val="20"/>
        </w:rPr>
        <w:t>0</w:t>
      </w:r>
      <w:r w:rsidRPr="007253E4">
        <w:rPr>
          <w:sz w:val="20"/>
          <w:szCs w:val="20"/>
          <w:lang w:val="en-AU"/>
        </w:rPr>
        <w:t>.</w:t>
      </w:r>
      <w:r w:rsidRPr="007253E4">
        <w:rPr>
          <w:sz w:val="20"/>
          <w:szCs w:val="20"/>
          <w:lang w:val="bg-BG"/>
        </w:rPr>
        <w:t>06</w:t>
      </w:r>
      <w:r w:rsidRPr="007253E4">
        <w:rPr>
          <w:sz w:val="20"/>
          <w:szCs w:val="20"/>
          <w:lang w:val="en-AU"/>
        </w:rPr>
        <w:t>.20</w:t>
      </w:r>
      <w:r w:rsidRPr="007253E4">
        <w:rPr>
          <w:sz w:val="20"/>
          <w:szCs w:val="20"/>
        </w:rPr>
        <w:t>2</w:t>
      </w:r>
      <w:r w:rsidR="00D0142B" w:rsidRPr="007253E4">
        <w:rPr>
          <w:sz w:val="20"/>
          <w:szCs w:val="20"/>
          <w:lang w:val="bg-BG"/>
        </w:rPr>
        <w:t>6</w:t>
      </w:r>
      <w:r w:rsidRPr="007253E4">
        <w:rPr>
          <w:sz w:val="20"/>
          <w:szCs w:val="20"/>
          <w:lang w:val="en-AU"/>
        </w:rPr>
        <w:t xml:space="preserve"> г. е вписана информация както следва:</w:t>
      </w:r>
    </w:p>
    <w:p w:rsidR="00E1394B" w:rsidRPr="007253E4" w:rsidRDefault="00E1394B" w:rsidP="002C40B6">
      <w:pPr>
        <w:numPr>
          <w:ilvl w:val="0"/>
          <w:numId w:val="42"/>
        </w:numPr>
        <w:spacing w:line="276" w:lineRule="auto"/>
        <w:jc w:val="both"/>
        <w:rPr>
          <w:sz w:val="20"/>
          <w:szCs w:val="20"/>
          <w:lang w:val="en-AU"/>
        </w:rPr>
      </w:pPr>
      <w:r w:rsidRPr="007253E4">
        <w:rPr>
          <w:sz w:val="20"/>
          <w:szCs w:val="20"/>
          <w:lang w:val="en-AU"/>
        </w:rPr>
        <w:t>в говедовъдството - 1905 стада с 151 921 говеда;</w:t>
      </w:r>
    </w:p>
    <w:p w:rsidR="00E1394B" w:rsidRPr="007253E4" w:rsidRDefault="00E1394B" w:rsidP="002C40B6">
      <w:pPr>
        <w:numPr>
          <w:ilvl w:val="0"/>
          <w:numId w:val="42"/>
        </w:numPr>
        <w:spacing w:line="276" w:lineRule="auto"/>
        <w:jc w:val="both"/>
        <w:rPr>
          <w:sz w:val="20"/>
          <w:szCs w:val="20"/>
          <w:lang w:val="en-AU"/>
        </w:rPr>
      </w:pPr>
      <w:r w:rsidRPr="007253E4">
        <w:rPr>
          <w:sz w:val="20"/>
          <w:szCs w:val="20"/>
          <w:lang w:val="en-AU"/>
        </w:rPr>
        <w:t xml:space="preserve">в биволовъдството - </w:t>
      </w:r>
      <w:r w:rsidRPr="007253E4">
        <w:rPr>
          <w:sz w:val="20"/>
          <w:szCs w:val="20"/>
          <w:lang w:val="bg-BG"/>
        </w:rPr>
        <w:t>264</w:t>
      </w:r>
      <w:r w:rsidRPr="007253E4">
        <w:rPr>
          <w:sz w:val="20"/>
          <w:szCs w:val="20"/>
          <w:lang w:val="en-AU"/>
        </w:rPr>
        <w:t xml:space="preserve"> стада с </w:t>
      </w:r>
      <w:r w:rsidRPr="007253E4">
        <w:rPr>
          <w:sz w:val="20"/>
          <w:szCs w:val="20"/>
        </w:rPr>
        <w:t>1</w:t>
      </w:r>
      <w:r w:rsidRPr="007253E4">
        <w:rPr>
          <w:sz w:val="20"/>
          <w:szCs w:val="20"/>
          <w:lang w:val="bg-BG"/>
        </w:rPr>
        <w:t xml:space="preserve">7 095 </w:t>
      </w:r>
      <w:r w:rsidRPr="007253E4">
        <w:rPr>
          <w:sz w:val="20"/>
          <w:szCs w:val="20"/>
          <w:lang w:val="en-AU"/>
        </w:rPr>
        <w:t>биволи;</w:t>
      </w:r>
    </w:p>
    <w:p w:rsidR="00E1394B" w:rsidRPr="007253E4" w:rsidRDefault="00E1394B" w:rsidP="002C40B6">
      <w:pPr>
        <w:numPr>
          <w:ilvl w:val="0"/>
          <w:numId w:val="42"/>
        </w:numPr>
        <w:spacing w:line="276" w:lineRule="auto"/>
        <w:jc w:val="both"/>
        <w:rPr>
          <w:sz w:val="20"/>
          <w:szCs w:val="20"/>
          <w:lang w:val="en-AU"/>
        </w:rPr>
      </w:pPr>
      <w:r w:rsidRPr="007253E4">
        <w:rPr>
          <w:sz w:val="20"/>
          <w:szCs w:val="20"/>
          <w:lang w:val="en-AU"/>
        </w:rPr>
        <w:t xml:space="preserve">в овцевъдството  - </w:t>
      </w:r>
      <w:r w:rsidRPr="007253E4">
        <w:rPr>
          <w:sz w:val="20"/>
          <w:szCs w:val="20"/>
          <w:lang w:val="bg-BG"/>
        </w:rPr>
        <w:t>1</w:t>
      </w:r>
      <w:r w:rsidRPr="007253E4">
        <w:rPr>
          <w:sz w:val="20"/>
          <w:szCs w:val="20"/>
          <w:lang w:val="en-AU"/>
        </w:rPr>
        <w:t xml:space="preserve"> </w:t>
      </w:r>
      <w:r w:rsidRPr="007253E4">
        <w:rPr>
          <w:sz w:val="20"/>
          <w:szCs w:val="20"/>
          <w:lang w:val="bg-BG"/>
        </w:rPr>
        <w:t>948</w:t>
      </w:r>
      <w:r w:rsidRPr="007253E4">
        <w:rPr>
          <w:sz w:val="20"/>
          <w:szCs w:val="20"/>
          <w:lang w:val="en-AU"/>
        </w:rPr>
        <w:t xml:space="preserve"> стада с </w:t>
      </w:r>
      <w:r w:rsidRPr="007253E4">
        <w:rPr>
          <w:sz w:val="20"/>
          <w:szCs w:val="20"/>
          <w:lang w:val="bg-BG"/>
        </w:rPr>
        <w:t>347 534</w:t>
      </w:r>
      <w:r w:rsidRPr="007253E4">
        <w:rPr>
          <w:sz w:val="20"/>
          <w:szCs w:val="20"/>
          <w:lang w:val="en-AU"/>
        </w:rPr>
        <w:t xml:space="preserve"> овце;</w:t>
      </w:r>
    </w:p>
    <w:p w:rsidR="00E1394B" w:rsidRPr="007253E4" w:rsidRDefault="00E1394B" w:rsidP="002C40B6">
      <w:pPr>
        <w:numPr>
          <w:ilvl w:val="0"/>
          <w:numId w:val="42"/>
        </w:numPr>
        <w:spacing w:line="276" w:lineRule="auto"/>
        <w:jc w:val="both"/>
        <w:rPr>
          <w:sz w:val="20"/>
          <w:szCs w:val="20"/>
          <w:lang w:val="en-AU"/>
        </w:rPr>
      </w:pPr>
      <w:r w:rsidRPr="007253E4">
        <w:rPr>
          <w:sz w:val="20"/>
          <w:szCs w:val="20"/>
          <w:lang w:val="en-AU"/>
        </w:rPr>
        <w:t>в козевъдството -</w:t>
      </w:r>
      <w:r w:rsidRPr="007253E4">
        <w:rPr>
          <w:sz w:val="20"/>
          <w:szCs w:val="20"/>
          <w:lang w:val="bg-BG"/>
        </w:rPr>
        <w:t xml:space="preserve"> 289</w:t>
      </w:r>
      <w:r w:rsidRPr="007253E4">
        <w:rPr>
          <w:sz w:val="20"/>
          <w:szCs w:val="20"/>
          <w:lang w:val="en-AU"/>
        </w:rPr>
        <w:t xml:space="preserve"> стада с </w:t>
      </w:r>
      <w:r w:rsidRPr="007253E4">
        <w:rPr>
          <w:sz w:val="20"/>
          <w:szCs w:val="20"/>
          <w:lang w:val="bg-BG"/>
        </w:rPr>
        <w:t xml:space="preserve">36 267 </w:t>
      </w:r>
      <w:r w:rsidRPr="007253E4">
        <w:rPr>
          <w:sz w:val="20"/>
          <w:szCs w:val="20"/>
          <w:lang w:val="en-AU"/>
        </w:rPr>
        <w:t>кози;</w:t>
      </w:r>
    </w:p>
    <w:p w:rsidR="00E1394B" w:rsidRPr="007253E4" w:rsidRDefault="00E1394B" w:rsidP="002C40B6">
      <w:pPr>
        <w:numPr>
          <w:ilvl w:val="0"/>
          <w:numId w:val="42"/>
        </w:numPr>
        <w:spacing w:line="276" w:lineRule="auto"/>
        <w:jc w:val="both"/>
        <w:rPr>
          <w:sz w:val="20"/>
          <w:szCs w:val="20"/>
          <w:lang w:val="bg-BG"/>
        </w:rPr>
      </w:pPr>
      <w:r w:rsidRPr="007253E4">
        <w:rPr>
          <w:sz w:val="20"/>
          <w:szCs w:val="20"/>
          <w:lang w:val="bg-BG"/>
        </w:rPr>
        <w:t>в коневъдството – 534</w:t>
      </w:r>
      <w:r w:rsidRPr="007253E4">
        <w:rPr>
          <w:sz w:val="20"/>
          <w:szCs w:val="20"/>
        </w:rPr>
        <w:t xml:space="preserve"> </w:t>
      </w:r>
      <w:r w:rsidRPr="007253E4">
        <w:rPr>
          <w:sz w:val="20"/>
          <w:szCs w:val="20"/>
          <w:lang w:val="bg-BG"/>
        </w:rPr>
        <w:t xml:space="preserve"> собственици с </w:t>
      </w:r>
      <w:r w:rsidRPr="007253E4">
        <w:rPr>
          <w:sz w:val="20"/>
          <w:szCs w:val="20"/>
        </w:rPr>
        <w:t>1</w:t>
      </w:r>
      <w:r w:rsidRPr="007253E4">
        <w:rPr>
          <w:sz w:val="20"/>
          <w:szCs w:val="20"/>
          <w:lang w:val="bg-BG"/>
        </w:rPr>
        <w:t>2 060</w:t>
      </w:r>
      <w:r w:rsidRPr="007253E4">
        <w:rPr>
          <w:sz w:val="20"/>
          <w:szCs w:val="20"/>
        </w:rPr>
        <w:t xml:space="preserve"> </w:t>
      </w:r>
      <w:r w:rsidRPr="007253E4">
        <w:rPr>
          <w:sz w:val="20"/>
          <w:szCs w:val="20"/>
          <w:lang w:val="bg-BG"/>
        </w:rPr>
        <w:t>животни;</w:t>
      </w:r>
    </w:p>
    <w:p w:rsidR="00E1394B" w:rsidRPr="007253E4" w:rsidRDefault="00E1394B" w:rsidP="002C40B6">
      <w:pPr>
        <w:numPr>
          <w:ilvl w:val="0"/>
          <w:numId w:val="42"/>
        </w:numPr>
        <w:spacing w:line="276" w:lineRule="auto"/>
        <w:jc w:val="both"/>
        <w:rPr>
          <w:sz w:val="20"/>
          <w:szCs w:val="20"/>
          <w:lang w:val="bg-BG"/>
        </w:rPr>
      </w:pPr>
      <w:r w:rsidRPr="007253E4">
        <w:rPr>
          <w:sz w:val="20"/>
          <w:szCs w:val="20"/>
          <w:lang w:val="bg-BG"/>
        </w:rPr>
        <w:t>в свиневъдство - 38 стада с 53 205 животни;</w:t>
      </w:r>
    </w:p>
    <w:p w:rsidR="00E1394B" w:rsidRPr="007253E4" w:rsidRDefault="00E1394B" w:rsidP="002C40B6">
      <w:pPr>
        <w:numPr>
          <w:ilvl w:val="0"/>
          <w:numId w:val="42"/>
        </w:numPr>
        <w:spacing w:line="276" w:lineRule="auto"/>
        <w:jc w:val="both"/>
        <w:rPr>
          <w:sz w:val="20"/>
          <w:szCs w:val="20"/>
          <w:lang w:val="bg-BG"/>
        </w:rPr>
      </w:pPr>
      <w:r w:rsidRPr="007253E4">
        <w:rPr>
          <w:sz w:val="20"/>
          <w:szCs w:val="20"/>
          <w:lang w:val="bg-BG"/>
        </w:rPr>
        <w:lastRenderedPageBreak/>
        <w:t>в птицевъдство - 17 стада с 1 636 644 птици;</w:t>
      </w:r>
    </w:p>
    <w:p w:rsidR="00E1394B" w:rsidRPr="007253E4" w:rsidRDefault="00E1394B" w:rsidP="002C40B6">
      <w:pPr>
        <w:numPr>
          <w:ilvl w:val="0"/>
          <w:numId w:val="42"/>
        </w:numPr>
        <w:spacing w:line="276" w:lineRule="auto"/>
        <w:jc w:val="both"/>
        <w:rPr>
          <w:sz w:val="20"/>
          <w:szCs w:val="20"/>
          <w:lang w:val="bg-BG"/>
        </w:rPr>
      </w:pPr>
      <w:r w:rsidRPr="007253E4">
        <w:rPr>
          <w:sz w:val="20"/>
          <w:szCs w:val="20"/>
          <w:lang w:val="bg-BG"/>
        </w:rPr>
        <w:t>в пчеларството - 107 собственика, 187 пчелина с 24 327 пчелни семейства;</w:t>
      </w:r>
    </w:p>
    <w:p w:rsidR="00E1394B" w:rsidRPr="007253E4" w:rsidRDefault="00E1394B" w:rsidP="002C40B6">
      <w:pPr>
        <w:numPr>
          <w:ilvl w:val="0"/>
          <w:numId w:val="42"/>
        </w:numPr>
        <w:spacing w:line="276" w:lineRule="auto"/>
        <w:jc w:val="both"/>
        <w:rPr>
          <w:sz w:val="20"/>
          <w:szCs w:val="20"/>
          <w:lang w:val="bg-BG"/>
        </w:rPr>
      </w:pPr>
      <w:r w:rsidRPr="007253E4">
        <w:rPr>
          <w:sz w:val="20"/>
          <w:szCs w:val="20"/>
          <w:lang w:val="bg-BG"/>
        </w:rPr>
        <w:t>45 собственици на кучета, от породи със селскостопанско предназначение с 260 кучета;</w:t>
      </w:r>
    </w:p>
    <w:p w:rsidR="00E1394B" w:rsidRPr="007253E4" w:rsidRDefault="00E1394B" w:rsidP="002C40B6">
      <w:pPr>
        <w:numPr>
          <w:ilvl w:val="0"/>
          <w:numId w:val="42"/>
        </w:numPr>
        <w:spacing w:line="276" w:lineRule="auto"/>
        <w:jc w:val="both"/>
        <w:rPr>
          <w:sz w:val="20"/>
          <w:szCs w:val="20"/>
          <w:lang w:val="bg-BG"/>
        </w:rPr>
      </w:pPr>
      <w:r w:rsidRPr="007253E4">
        <w:rPr>
          <w:sz w:val="20"/>
          <w:szCs w:val="20"/>
          <w:lang w:val="bg-BG"/>
        </w:rPr>
        <w:t>в зайцевъдството – 3 собственика – 611 зайци.</w:t>
      </w:r>
    </w:p>
    <w:p w:rsidR="001D0291" w:rsidRPr="007253E4" w:rsidRDefault="001D0291" w:rsidP="00266D03">
      <w:pPr>
        <w:spacing w:line="276" w:lineRule="auto"/>
        <w:ind w:left="851" w:hanging="142"/>
        <w:jc w:val="both"/>
        <w:rPr>
          <w:sz w:val="20"/>
          <w:szCs w:val="20"/>
          <w:lang w:val="bg-BG"/>
        </w:rPr>
      </w:pPr>
    </w:p>
    <w:p w:rsidR="001D0291" w:rsidRPr="007253E4" w:rsidRDefault="00CD41F9" w:rsidP="00CA63F7">
      <w:pPr>
        <w:spacing w:line="276" w:lineRule="auto"/>
        <w:ind w:firstLine="567"/>
        <w:jc w:val="both"/>
        <w:rPr>
          <w:b/>
          <w:i/>
          <w:sz w:val="20"/>
          <w:szCs w:val="20"/>
          <w:lang w:val="bg-BG"/>
        </w:rPr>
      </w:pPr>
      <w:r w:rsidRPr="007253E4">
        <w:rPr>
          <w:b/>
          <w:i/>
          <w:sz w:val="20"/>
          <w:szCs w:val="20"/>
          <w:lang w:val="bg-BG"/>
        </w:rPr>
        <w:t xml:space="preserve">По цел 3: </w:t>
      </w:r>
      <w:r w:rsidR="001D0291" w:rsidRPr="007253E4">
        <w:rPr>
          <w:b/>
          <w:i/>
          <w:sz w:val="20"/>
          <w:szCs w:val="20"/>
          <w:lang w:val="bg-BG"/>
        </w:rPr>
        <w:t>Координиране на развъдната дейност и управление на националните генетични ресурси в животновъдството.</w:t>
      </w:r>
    </w:p>
    <w:p w:rsidR="001D0291" w:rsidRPr="007253E4" w:rsidRDefault="001D0291" w:rsidP="00CA63F7">
      <w:pPr>
        <w:spacing w:line="276" w:lineRule="auto"/>
        <w:ind w:firstLine="567"/>
        <w:jc w:val="both"/>
        <w:rPr>
          <w:i/>
          <w:sz w:val="20"/>
          <w:szCs w:val="20"/>
          <w:lang w:val="bg-BG"/>
        </w:rPr>
      </w:pPr>
      <w:r w:rsidRPr="007253E4">
        <w:rPr>
          <w:i/>
          <w:sz w:val="20"/>
          <w:szCs w:val="20"/>
          <w:lang w:val="bg-BG"/>
        </w:rPr>
        <w:t>1.Ръководство, организиране и участие в работата на Националния съвет по управление и съхранение на генетичните ресурси</w:t>
      </w:r>
    </w:p>
    <w:p w:rsidR="00E1394B" w:rsidRPr="007253E4" w:rsidRDefault="00E1394B" w:rsidP="00E1394B">
      <w:pPr>
        <w:spacing w:line="276" w:lineRule="auto"/>
        <w:ind w:firstLine="567"/>
        <w:jc w:val="both"/>
        <w:rPr>
          <w:sz w:val="20"/>
          <w:szCs w:val="20"/>
          <w:lang w:val="en-AU"/>
        </w:rPr>
      </w:pPr>
      <w:r w:rsidRPr="007253E4">
        <w:rPr>
          <w:sz w:val="20"/>
          <w:szCs w:val="20"/>
          <w:lang w:val="en-AU"/>
        </w:rPr>
        <w:t>Управлението</w:t>
      </w:r>
      <w:r w:rsidRPr="007253E4">
        <w:rPr>
          <w:sz w:val="20"/>
          <w:szCs w:val="20"/>
          <w:lang w:val="bg-BG"/>
        </w:rPr>
        <w:t xml:space="preserve"> </w:t>
      </w:r>
      <w:r w:rsidRPr="007253E4">
        <w:rPr>
          <w:sz w:val="20"/>
          <w:szCs w:val="20"/>
          <w:lang w:val="en-AU"/>
        </w:rPr>
        <w:t xml:space="preserve">и съхранението на генетичните ресурси в животновъдството се осъществяват от Изпълнителната агенция по селекция и репродукция в животновъдството. Според Закона за животновъдството </w:t>
      </w:r>
      <w:r w:rsidRPr="007253E4">
        <w:rPr>
          <w:sz w:val="20"/>
          <w:szCs w:val="20"/>
          <w:lang w:val="bg-BG"/>
        </w:rPr>
        <w:t>И</w:t>
      </w:r>
      <w:r w:rsidRPr="007253E4">
        <w:rPr>
          <w:sz w:val="20"/>
          <w:szCs w:val="20"/>
          <w:lang w:val="en-AU"/>
        </w:rPr>
        <w:t>зпълнителният директор на ИАСРЖ е Национален координатор  по генетичните ресурси в животновъдството. В съответствие с чл.18а, ал.3 от Закона за животновъдството</w:t>
      </w:r>
      <w:r w:rsidRPr="007253E4">
        <w:rPr>
          <w:sz w:val="20"/>
          <w:szCs w:val="20"/>
          <w:lang w:val="bg-BG"/>
        </w:rPr>
        <w:t>,</w:t>
      </w:r>
      <w:r w:rsidRPr="007253E4">
        <w:rPr>
          <w:sz w:val="20"/>
          <w:szCs w:val="20"/>
          <w:lang w:val="en-AU"/>
        </w:rPr>
        <w:t xml:space="preserve"> към Националния координатор по генетични ресурси е създаден Национален съвет по генетични ресурси, в чийто състав членуват представители на развъдни организации - зооинженери, служители на ИАСРЖ и на дирекция „Животновъдство“ към МЗ</w:t>
      </w:r>
      <w:r w:rsidRPr="007253E4">
        <w:rPr>
          <w:sz w:val="20"/>
          <w:szCs w:val="20"/>
          <w:lang w:val="bg-BG"/>
        </w:rPr>
        <w:t>Х</w:t>
      </w:r>
      <w:r w:rsidRPr="007253E4">
        <w:rPr>
          <w:sz w:val="20"/>
          <w:szCs w:val="20"/>
          <w:lang w:val="en-AU"/>
        </w:rPr>
        <w:t>, по чл.3, ал.2</w:t>
      </w:r>
      <w:r w:rsidRPr="007253E4">
        <w:rPr>
          <w:sz w:val="20"/>
          <w:szCs w:val="20"/>
          <w:lang w:val="bg-BG"/>
        </w:rPr>
        <w:t>,</w:t>
      </w:r>
      <w:r w:rsidRPr="007253E4">
        <w:rPr>
          <w:sz w:val="20"/>
          <w:szCs w:val="20"/>
          <w:lang w:val="en-AU"/>
        </w:rPr>
        <w:t xml:space="preserve"> т.1, както и представители на науката от Селскостопанска академия и висши училища от съответната област.</w:t>
      </w:r>
    </w:p>
    <w:p w:rsidR="00E1394B" w:rsidRPr="007253E4" w:rsidRDefault="00E1394B" w:rsidP="00E1394B">
      <w:pPr>
        <w:spacing w:line="276" w:lineRule="auto"/>
        <w:ind w:firstLine="567"/>
        <w:jc w:val="both"/>
        <w:rPr>
          <w:sz w:val="20"/>
          <w:szCs w:val="20"/>
          <w:lang w:val="bg-BG"/>
        </w:rPr>
      </w:pPr>
      <w:r w:rsidRPr="007253E4">
        <w:rPr>
          <w:sz w:val="20"/>
          <w:szCs w:val="20"/>
          <w:lang w:val="en-AU"/>
        </w:rPr>
        <w:t xml:space="preserve">Организационно-техническото обслужване на дейността на Националния съвет по генетични ресурси в животновъдството се осигурява от Изпълнителната агенция по селекция и репродукция в животновъдството. </w:t>
      </w:r>
    </w:p>
    <w:p w:rsidR="002E3837" w:rsidRPr="007253E4" w:rsidRDefault="00E1394B" w:rsidP="00E1394B">
      <w:pPr>
        <w:spacing w:line="276" w:lineRule="auto"/>
        <w:ind w:firstLine="567"/>
        <w:jc w:val="both"/>
        <w:rPr>
          <w:iCs/>
          <w:sz w:val="20"/>
          <w:szCs w:val="20"/>
          <w:lang w:val="bg-BG"/>
        </w:rPr>
      </w:pPr>
      <w:r w:rsidRPr="007253E4">
        <w:rPr>
          <w:sz w:val="20"/>
          <w:szCs w:val="20"/>
          <w:lang w:val="bg-BG"/>
        </w:rPr>
        <w:t xml:space="preserve">За периода са проведени </w:t>
      </w:r>
      <w:r w:rsidRPr="007253E4">
        <w:rPr>
          <w:iCs/>
          <w:sz w:val="20"/>
          <w:szCs w:val="20"/>
          <w:lang w:val="bg-BG"/>
        </w:rPr>
        <w:t>5 заседание на Националния съвет по генетичните ресурси в животновъдството, секции ,,Застрашени от изчезване“, ,,Овцевъдство“, ,,Козевъдство“, ,,Говедовъдство“ и ,,Биволовъдство“</w:t>
      </w:r>
      <w:r w:rsidR="002E3837" w:rsidRPr="007253E4">
        <w:rPr>
          <w:iCs/>
          <w:sz w:val="20"/>
          <w:szCs w:val="20"/>
          <w:lang w:val="bg-BG"/>
        </w:rPr>
        <w:t>.</w:t>
      </w:r>
    </w:p>
    <w:p w:rsidR="00D3237B" w:rsidRPr="007253E4" w:rsidRDefault="00D3237B" w:rsidP="00D3237B">
      <w:pPr>
        <w:spacing w:line="276" w:lineRule="auto"/>
        <w:ind w:firstLine="567"/>
        <w:jc w:val="both"/>
        <w:rPr>
          <w:iCs/>
          <w:sz w:val="20"/>
          <w:szCs w:val="20"/>
          <w:lang w:val="bg-BG"/>
        </w:rPr>
      </w:pPr>
    </w:p>
    <w:p w:rsidR="001D0291" w:rsidRPr="007253E4" w:rsidRDefault="001D0291" w:rsidP="00D3237B">
      <w:pPr>
        <w:spacing w:line="276" w:lineRule="auto"/>
        <w:ind w:firstLine="567"/>
        <w:jc w:val="both"/>
        <w:rPr>
          <w:i/>
          <w:sz w:val="20"/>
          <w:szCs w:val="20"/>
          <w:shd w:val="clear" w:color="auto" w:fill="FEFEFE"/>
          <w:lang w:val="bg-BG"/>
        </w:rPr>
      </w:pPr>
      <w:r w:rsidRPr="007253E4">
        <w:rPr>
          <w:i/>
          <w:sz w:val="20"/>
          <w:szCs w:val="20"/>
          <w:shd w:val="clear" w:color="auto" w:fill="FEFEFE"/>
          <w:lang w:val="bg-BG"/>
        </w:rPr>
        <w:t>2. Поддържане и актуализиране на регистър на мъжките разплодни животни в страната.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 xml:space="preserve">Към 30.06.2026 г. в регистъра са включени: </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3 776 говежди бика;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317 биволски бика;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9 613 коча;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1 252 пръча;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339 жребци;</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285 нереза;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32 кучета;</w:t>
      </w:r>
    </w:p>
    <w:p w:rsidR="00E1394B" w:rsidRPr="007253E4" w:rsidRDefault="00E1394B" w:rsidP="002C40B6">
      <w:pPr>
        <w:numPr>
          <w:ilvl w:val="0"/>
          <w:numId w:val="43"/>
        </w:numPr>
        <w:spacing w:line="276" w:lineRule="auto"/>
        <w:jc w:val="both"/>
        <w:rPr>
          <w:sz w:val="20"/>
          <w:szCs w:val="20"/>
          <w:shd w:val="clear" w:color="auto" w:fill="FEFEFE"/>
          <w:lang w:val="en-AU"/>
        </w:rPr>
      </w:pPr>
      <w:r w:rsidRPr="007253E4">
        <w:rPr>
          <w:sz w:val="20"/>
          <w:szCs w:val="20"/>
          <w:shd w:val="clear" w:color="auto" w:fill="FEFEFE"/>
          <w:lang w:val="en-AU"/>
        </w:rPr>
        <w:t>63 зайци.</w:t>
      </w:r>
    </w:p>
    <w:p w:rsidR="002E3837" w:rsidRPr="007253E4" w:rsidRDefault="002E3837" w:rsidP="00CA63F7">
      <w:pPr>
        <w:spacing w:line="276" w:lineRule="auto"/>
        <w:ind w:firstLine="567"/>
        <w:jc w:val="both"/>
        <w:rPr>
          <w:i/>
          <w:sz w:val="20"/>
          <w:szCs w:val="20"/>
          <w:lang w:val="bg-BG"/>
        </w:rPr>
      </w:pPr>
    </w:p>
    <w:p w:rsidR="001D0291" w:rsidRPr="007253E4" w:rsidRDefault="001D0291" w:rsidP="00CA63F7">
      <w:pPr>
        <w:spacing w:line="276" w:lineRule="auto"/>
        <w:ind w:firstLine="567"/>
        <w:jc w:val="both"/>
        <w:rPr>
          <w:i/>
          <w:sz w:val="20"/>
          <w:szCs w:val="20"/>
          <w:lang w:val="bg-BG"/>
        </w:rPr>
      </w:pPr>
      <w:r w:rsidRPr="007253E4">
        <w:rPr>
          <w:i/>
          <w:sz w:val="20"/>
          <w:szCs w:val="20"/>
          <w:lang w:val="bg-BG"/>
        </w:rPr>
        <w:t>3. Администриране на Държавна комисия по породи животни.</w:t>
      </w:r>
    </w:p>
    <w:p w:rsidR="00E1394B" w:rsidRPr="007253E4" w:rsidRDefault="00E1394B" w:rsidP="00E1394B">
      <w:pPr>
        <w:tabs>
          <w:tab w:val="left" w:pos="2670"/>
        </w:tabs>
        <w:spacing w:line="276" w:lineRule="auto"/>
        <w:ind w:firstLine="567"/>
        <w:jc w:val="both"/>
        <w:rPr>
          <w:sz w:val="20"/>
          <w:szCs w:val="20"/>
          <w:lang w:val="bg-BG"/>
        </w:rPr>
      </w:pPr>
      <w:r w:rsidRPr="007253E4">
        <w:rPr>
          <w:sz w:val="20"/>
          <w:szCs w:val="20"/>
          <w:lang w:val="en-AU"/>
        </w:rPr>
        <w:t>ИАСРЖ координира създаването на нови породи и хибриди животни чрез организиране, ръководство и техническо осигуряване на дейностите на Държавната комисия по породи животни и извършва необходимите експертизи по същество на всички нива. Председател на комисията, съгласно Правилника за устройството и дейността на ДКП</w:t>
      </w:r>
      <w:r w:rsidRPr="007253E4">
        <w:rPr>
          <w:sz w:val="20"/>
          <w:szCs w:val="20"/>
          <w:lang w:val="bg-BG"/>
        </w:rPr>
        <w:t>Ж</w:t>
      </w:r>
      <w:r w:rsidRPr="007253E4">
        <w:rPr>
          <w:sz w:val="20"/>
          <w:szCs w:val="20"/>
          <w:lang w:val="en-AU"/>
        </w:rPr>
        <w:t>, е Изпълнителният директор на ИАСРЖ.</w:t>
      </w:r>
      <w:r w:rsidRPr="007253E4">
        <w:rPr>
          <w:sz w:val="20"/>
          <w:szCs w:val="20"/>
          <w:lang w:val="bg-BG"/>
        </w:rPr>
        <w:t xml:space="preserve"> </w:t>
      </w:r>
    </w:p>
    <w:p w:rsidR="00502678" w:rsidRPr="007253E4" w:rsidRDefault="00E1394B" w:rsidP="00E1394B">
      <w:pPr>
        <w:tabs>
          <w:tab w:val="left" w:pos="2670"/>
        </w:tabs>
        <w:spacing w:line="276" w:lineRule="auto"/>
        <w:ind w:firstLine="567"/>
        <w:jc w:val="both"/>
        <w:rPr>
          <w:sz w:val="20"/>
          <w:szCs w:val="20"/>
          <w:lang w:val="bg-BG"/>
        </w:rPr>
      </w:pPr>
      <w:r w:rsidRPr="007253E4">
        <w:rPr>
          <w:iCs/>
          <w:sz w:val="20"/>
          <w:szCs w:val="20"/>
          <w:lang w:val="bg-BG"/>
        </w:rPr>
        <w:t xml:space="preserve">Проведени са две заседания на Държавната комисия по породи животни на база </w:t>
      </w:r>
      <w:r w:rsidRPr="007253E4">
        <w:rPr>
          <w:sz w:val="20"/>
          <w:szCs w:val="20"/>
          <w:lang w:val="bg-BG"/>
        </w:rPr>
        <w:t xml:space="preserve"> постъпиха две искания за експертиза от Държавната комисия за признаване или не на нова порода куче - Немско овчарско куче и хибридни свине с наименованието Черен ангел</w:t>
      </w:r>
    </w:p>
    <w:p w:rsidR="001D0291" w:rsidRPr="007253E4" w:rsidRDefault="001D0291" w:rsidP="00CA63F7">
      <w:pPr>
        <w:tabs>
          <w:tab w:val="left" w:pos="2670"/>
        </w:tabs>
        <w:spacing w:line="276" w:lineRule="auto"/>
        <w:ind w:firstLine="708"/>
        <w:jc w:val="both"/>
        <w:rPr>
          <w:sz w:val="20"/>
          <w:szCs w:val="20"/>
          <w:lang w:val="bg-BG"/>
        </w:rPr>
      </w:pPr>
    </w:p>
    <w:p w:rsidR="001D0291" w:rsidRPr="007253E4" w:rsidRDefault="00CD41F9" w:rsidP="00CA63F7">
      <w:pPr>
        <w:spacing w:line="276" w:lineRule="auto"/>
        <w:ind w:firstLine="567"/>
        <w:jc w:val="both"/>
        <w:rPr>
          <w:b/>
          <w:i/>
          <w:sz w:val="20"/>
          <w:szCs w:val="20"/>
          <w:lang w:val="bg-BG"/>
        </w:rPr>
      </w:pPr>
      <w:r w:rsidRPr="007253E4">
        <w:rPr>
          <w:b/>
          <w:i/>
          <w:sz w:val="20"/>
          <w:szCs w:val="20"/>
          <w:lang w:val="bg-BG"/>
        </w:rPr>
        <w:t xml:space="preserve">По цел 4: </w:t>
      </w:r>
      <w:r w:rsidR="001D0291" w:rsidRPr="007253E4">
        <w:rPr>
          <w:b/>
          <w:i/>
          <w:sz w:val="20"/>
          <w:szCs w:val="20"/>
          <w:lang w:val="bg-BG"/>
        </w:rPr>
        <w:t>Подпомагане дейността на развъдните организации.</w:t>
      </w:r>
    </w:p>
    <w:p w:rsidR="001D0291" w:rsidRPr="007253E4" w:rsidRDefault="001D0291" w:rsidP="00CA63F7">
      <w:pPr>
        <w:spacing w:line="276" w:lineRule="auto"/>
        <w:ind w:firstLine="567"/>
        <w:jc w:val="both"/>
        <w:rPr>
          <w:i/>
          <w:sz w:val="20"/>
          <w:szCs w:val="20"/>
          <w:lang w:val="bg-BG"/>
        </w:rPr>
      </w:pPr>
      <w:r w:rsidRPr="007253E4">
        <w:rPr>
          <w:i/>
          <w:sz w:val="20"/>
          <w:szCs w:val="20"/>
          <w:lang w:val="bg-BG"/>
        </w:rPr>
        <w:t>1. Предоставяне на възможност за изследване на качествените показатели на контролираните признаци в лабораториите на ИАСРЖ.</w:t>
      </w:r>
    </w:p>
    <w:p w:rsidR="00E1394B" w:rsidRPr="007253E4" w:rsidRDefault="00E1394B" w:rsidP="00E1394B">
      <w:pPr>
        <w:spacing w:line="276" w:lineRule="auto"/>
        <w:ind w:firstLine="567"/>
        <w:jc w:val="both"/>
        <w:rPr>
          <w:sz w:val="20"/>
          <w:szCs w:val="20"/>
          <w:lang w:val="en-AU"/>
        </w:rPr>
      </w:pPr>
      <w:r w:rsidRPr="007253E4">
        <w:rPr>
          <w:sz w:val="20"/>
          <w:szCs w:val="20"/>
          <w:lang w:val="en-AU"/>
        </w:rPr>
        <w:t>За подпомагане на развъдната дейност чрез обезпечаване на оценка на качествените показатели на контролираните признаци</w:t>
      </w:r>
      <w:r w:rsidRPr="007253E4">
        <w:rPr>
          <w:sz w:val="20"/>
          <w:szCs w:val="20"/>
          <w:lang w:val="bg-BG"/>
        </w:rPr>
        <w:t>,</w:t>
      </w:r>
      <w:r w:rsidRPr="007253E4">
        <w:rPr>
          <w:sz w:val="20"/>
          <w:szCs w:val="20"/>
          <w:lang w:val="en-AU"/>
        </w:rPr>
        <w:t xml:space="preserve"> ИАСРЖ поддържа и управлява лаборатория за контрол на млечната продуктивност и лаборатория за контрол на вълнодайната продуктивност.</w:t>
      </w:r>
    </w:p>
    <w:p w:rsidR="00E1394B" w:rsidRPr="007253E4" w:rsidRDefault="00E1394B" w:rsidP="00E1394B">
      <w:pPr>
        <w:spacing w:line="276" w:lineRule="auto"/>
        <w:ind w:firstLine="567"/>
        <w:jc w:val="both"/>
        <w:rPr>
          <w:sz w:val="20"/>
          <w:szCs w:val="20"/>
          <w:lang w:val="en-AU"/>
        </w:rPr>
      </w:pPr>
      <w:r w:rsidRPr="007253E4">
        <w:rPr>
          <w:i/>
          <w:sz w:val="20"/>
          <w:szCs w:val="20"/>
          <w:lang w:val="en-AU"/>
        </w:rPr>
        <w:t>-</w:t>
      </w:r>
      <w:r w:rsidRPr="007253E4">
        <w:rPr>
          <w:i/>
          <w:sz w:val="20"/>
          <w:szCs w:val="20"/>
          <w:lang w:val="bg-BG"/>
        </w:rPr>
        <w:t xml:space="preserve"> </w:t>
      </w:r>
      <w:r w:rsidRPr="007253E4">
        <w:rPr>
          <w:sz w:val="20"/>
          <w:szCs w:val="20"/>
          <w:lang w:val="en-AU"/>
        </w:rPr>
        <w:t>Млечна лаборатория</w:t>
      </w:r>
    </w:p>
    <w:p w:rsidR="00E1394B" w:rsidRPr="007253E4" w:rsidRDefault="00E1394B" w:rsidP="00E1394B">
      <w:pPr>
        <w:spacing w:line="276" w:lineRule="auto"/>
        <w:ind w:firstLine="567"/>
        <w:jc w:val="both"/>
        <w:rPr>
          <w:sz w:val="20"/>
          <w:szCs w:val="20"/>
          <w:lang w:val="en-AU"/>
        </w:rPr>
      </w:pPr>
      <w:r w:rsidRPr="007253E4">
        <w:rPr>
          <w:sz w:val="20"/>
          <w:szCs w:val="20"/>
          <w:lang w:val="en-AU"/>
        </w:rPr>
        <w:t>ИАСРЖ управлява държавна</w:t>
      </w:r>
      <w:r w:rsidRPr="007253E4">
        <w:rPr>
          <w:sz w:val="20"/>
          <w:szCs w:val="20"/>
          <w:lang w:val="bg-BG"/>
        </w:rPr>
        <w:t>та</w:t>
      </w:r>
      <w:r w:rsidRPr="007253E4">
        <w:rPr>
          <w:sz w:val="20"/>
          <w:szCs w:val="20"/>
          <w:lang w:val="en-AU"/>
        </w:rPr>
        <w:t xml:space="preserve"> лаборатория за определяне на задължителните елементи от физикохимичния състав на млякото, покриващи нуждите на селекцията. </w:t>
      </w:r>
      <w:r w:rsidRPr="007253E4">
        <w:rPr>
          <w:sz w:val="20"/>
          <w:szCs w:val="20"/>
          <w:lang w:val="bg-BG"/>
        </w:rPr>
        <w:t>До 3</w:t>
      </w:r>
      <w:r w:rsidRPr="007253E4">
        <w:rPr>
          <w:sz w:val="20"/>
          <w:szCs w:val="20"/>
        </w:rPr>
        <w:t>0</w:t>
      </w:r>
      <w:r w:rsidRPr="007253E4">
        <w:rPr>
          <w:sz w:val="20"/>
          <w:szCs w:val="20"/>
          <w:lang w:val="bg-BG"/>
        </w:rPr>
        <w:t>.</w:t>
      </w:r>
      <w:r w:rsidRPr="007253E4">
        <w:rPr>
          <w:sz w:val="20"/>
          <w:szCs w:val="20"/>
        </w:rPr>
        <w:t>06</w:t>
      </w:r>
      <w:r w:rsidRPr="007253E4">
        <w:rPr>
          <w:sz w:val="20"/>
          <w:szCs w:val="20"/>
          <w:lang w:val="bg-BG"/>
        </w:rPr>
        <w:t>.</w:t>
      </w:r>
      <w:r w:rsidRPr="007253E4">
        <w:rPr>
          <w:sz w:val="20"/>
          <w:szCs w:val="20"/>
          <w:lang w:val="en-AU"/>
        </w:rPr>
        <w:t>2026 г. е извършен физико</w:t>
      </w:r>
      <w:r w:rsidRPr="007253E4">
        <w:rPr>
          <w:sz w:val="20"/>
          <w:szCs w:val="20"/>
          <w:lang w:val="bg-BG"/>
        </w:rPr>
        <w:t>-</w:t>
      </w:r>
      <w:r w:rsidRPr="007253E4">
        <w:rPr>
          <w:sz w:val="20"/>
          <w:szCs w:val="20"/>
          <w:lang w:val="en-AU"/>
        </w:rPr>
        <w:t xml:space="preserve">химичен анализ за масленост, протеин, лактоза, сухо вещество и сух безмаслен остатък, урея, точка на замръзване и </w:t>
      </w:r>
      <w:r w:rsidRPr="007253E4">
        <w:rPr>
          <w:sz w:val="20"/>
          <w:szCs w:val="20"/>
          <w:lang w:val="bg-BG"/>
        </w:rPr>
        <w:t xml:space="preserve"> </w:t>
      </w:r>
      <w:r w:rsidRPr="007253E4">
        <w:rPr>
          <w:sz w:val="20"/>
          <w:szCs w:val="20"/>
          <w:lang w:val="en-AU"/>
        </w:rPr>
        <w:t xml:space="preserve">електропроводимост на </w:t>
      </w:r>
      <w:r w:rsidRPr="007253E4">
        <w:rPr>
          <w:sz w:val="20"/>
          <w:szCs w:val="20"/>
        </w:rPr>
        <w:t>5827</w:t>
      </w:r>
      <w:r w:rsidRPr="007253E4">
        <w:rPr>
          <w:sz w:val="20"/>
          <w:szCs w:val="20"/>
          <w:lang w:val="en-AU"/>
        </w:rPr>
        <w:t xml:space="preserve"> проби от краве</w:t>
      </w:r>
      <w:r w:rsidRPr="007253E4">
        <w:rPr>
          <w:sz w:val="20"/>
          <w:szCs w:val="20"/>
          <w:lang w:val="bg-BG"/>
        </w:rPr>
        <w:t xml:space="preserve"> мляко</w:t>
      </w:r>
      <w:r w:rsidRPr="007253E4">
        <w:rPr>
          <w:sz w:val="20"/>
          <w:szCs w:val="20"/>
          <w:lang w:val="en-AU"/>
        </w:rPr>
        <w:t xml:space="preserve">. От тях  </w:t>
      </w:r>
      <w:r w:rsidRPr="007253E4">
        <w:rPr>
          <w:sz w:val="20"/>
          <w:szCs w:val="20"/>
        </w:rPr>
        <w:t>5222</w:t>
      </w:r>
      <w:r w:rsidRPr="007253E4">
        <w:rPr>
          <w:sz w:val="20"/>
          <w:szCs w:val="20"/>
          <w:lang w:val="en-AU"/>
        </w:rPr>
        <w:t xml:space="preserve"> проби  са предоставени от  АБРГД – Смолян, и  </w:t>
      </w:r>
      <w:r w:rsidRPr="007253E4">
        <w:rPr>
          <w:sz w:val="20"/>
          <w:szCs w:val="20"/>
        </w:rPr>
        <w:t>605</w:t>
      </w:r>
      <w:r w:rsidRPr="007253E4">
        <w:rPr>
          <w:sz w:val="20"/>
          <w:szCs w:val="20"/>
          <w:lang w:val="en-AU"/>
        </w:rPr>
        <w:t xml:space="preserve"> проби са от животни, контролирани от  ИАСРЖ. </w:t>
      </w:r>
    </w:p>
    <w:p w:rsidR="00D3237B" w:rsidRPr="007253E4" w:rsidRDefault="00E1394B" w:rsidP="00E1394B">
      <w:pPr>
        <w:spacing w:line="276" w:lineRule="auto"/>
        <w:ind w:firstLine="567"/>
        <w:jc w:val="both"/>
        <w:rPr>
          <w:sz w:val="20"/>
          <w:szCs w:val="20"/>
          <w:lang w:val="bg-BG"/>
        </w:rPr>
      </w:pPr>
      <w:r w:rsidRPr="007253E4">
        <w:rPr>
          <w:sz w:val="20"/>
          <w:szCs w:val="20"/>
          <w:lang w:val="en-AU"/>
        </w:rPr>
        <w:t>Лаборатория за изпитване на кочовете по собствена продуктивност</w:t>
      </w:r>
      <w:r w:rsidRPr="007253E4">
        <w:rPr>
          <w:sz w:val="20"/>
          <w:szCs w:val="20"/>
          <w:lang w:val="bg-BG"/>
        </w:rPr>
        <w:t>,</w:t>
      </w:r>
      <w:r w:rsidRPr="007253E4">
        <w:rPr>
          <w:bCs/>
          <w:sz w:val="20"/>
          <w:szCs w:val="20"/>
          <w:lang w:val="en-AU"/>
        </w:rPr>
        <w:t xml:space="preserve"> която обслужва селекцията в тънкорунното овцевъдство се намира в Шумен. </w:t>
      </w:r>
      <w:r w:rsidRPr="007253E4">
        <w:rPr>
          <w:sz w:val="20"/>
          <w:szCs w:val="20"/>
          <w:lang w:val="en-AU"/>
        </w:rPr>
        <w:t xml:space="preserve">Тя дава възможност да се определи величината на някои </w:t>
      </w:r>
      <w:r w:rsidRPr="007253E4">
        <w:rPr>
          <w:sz w:val="20"/>
          <w:szCs w:val="20"/>
          <w:lang w:val="en-AU"/>
        </w:rPr>
        <w:lastRenderedPageBreak/>
        <w:t>селекционни признаци и качеството на вълната по отношение на физико-механичните свойства, рандемана и количеството чисто влакно. До 30.06.2026 г. в лабораторията за изпитване на кочове по собствена продуктивност за нежност по Брадфордската квалификационна система са изследвани 20 проби вълна от 10 кочлета от породата Карнобатска тънкорунна. Изследваните проби са по две от животно - от бут и от плешка.</w:t>
      </w:r>
    </w:p>
    <w:p w:rsidR="001D0291" w:rsidRPr="007253E4" w:rsidRDefault="001D0291" w:rsidP="00CA63F7">
      <w:pPr>
        <w:spacing w:line="276" w:lineRule="auto"/>
        <w:ind w:firstLine="567"/>
        <w:jc w:val="both"/>
        <w:rPr>
          <w:i/>
          <w:sz w:val="20"/>
          <w:szCs w:val="20"/>
          <w:lang w:val="bg-BG"/>
        </w:rPr>
      </w:pPr>
      <w:r w:rsidRPr="007253E4">
        <w:rPr>
          <w:i/>
          <w:sz w:val="20"/>
          <w:szCs w:val="20"/>
          <w:lang w:val="bg-BG"/>
        </w:rPr>
        <w:t>2.Създаване на възможности за отглеждане на мъжки животни и производство и съхранение на семенен материал.</w:t>
      </w:r>
    </w:p>
    <w:p w:rsidR="00E1394B" w:rsidRPr="007253E4" w:rsidRDefault="00E1394B" w:rsidP="00E1394B">
      <w:pPr>
        <w:spacing w:line="276" w:lineRule="auto"/>
        <w:ind w:firstLine="567"/>
        <w:jc w:val="both"/>
        <w:rPr>
          <w:bCs/>
          <w:sz w:val="20"/>
          <w:szCs w:val="20"/>
          <w:lang w:val="bg-BG"/>
        </w:rPr>
      </w:pPr>
      <w:r w:rsidRPr="007253E4">
        <w:rPr>
          <w:bCs/>
          <w:sz w:val="20"/>
          <w:szCs w:val="20"/>
          <w:lang w:val="en-AU"/>
        </w:rPr>
        <w:t xml:space="preserve">ИАСРЖ предоставя на развъдните организации различни варианти за съвместна дейност, сътрудничество и партньорство по отглеждане на мъжки разплодни животни, производство и криоконсервация на сперма от тях. </w:t>
      </w:r>
      <w:r w:rsidRPr="007253E4">
        <w:rPr>
          <w:bCs/>
          <w:sz w:val="20"/>
          <w:szCs w:val="20"/>
          <w:lang w:val="bg-BG"/>
        </w:rPr>
        <w:t>В края на</w:t>
      </w:r>
      <w:r w:rsidRPr="007253E4">
        <w:rPr>
          <w:bCs/>
          <w:sz w:val="20"/>
          <w:szCs w:val="20"/>
          <w:lang w:val="en-AU"/>
        </w:rPr>
        <w:t xml:space="preserve"> отчетния период </w:t>
      </w:r>
      <w:r w:rsidRPr="007253E4">
        <w:rPr>
          <w:bCs/>
          <w:sz w:val="20"/>
          <w:szCs w:val="20"/>
          <w:lang w:val="bg-BG"/>
        </w:rPr>
        <w:t>със съдействието на развъдните организации</w:t>
      </w:r>
      <w:r w:rsidRPr="007253E4">
        <w:rPr>
          <w:bCs/>
          <w:sz w:val="20"/>
          <w:szCs w:val="20"/>
          <w:lang w:val="en-AU"/>
        </w:rPr>
        <w:t xml:space="preserve"> в базите на ИАСРЖ с</w:t>
      </w:r>
      <w:r w:rsidRPr="007253E4">
        <w:rPr>
          <w:bCs/>
          <w:sz w:val="20"/>
          <w:szCs w:val="20"/>
          <w:lang w:val="bg-BG"/>
        </w:rPr>
        <w:t>е</w:t>
      </w:r>
      <w:r w:rsidRPr="007253E4">
        <w:rPr>
          <w:bCs/>
          <w:sz w:val="20"/>
          <w:szCs w:val="20"/>
          <w:lang w:val="en-AU"/>
        </w:rPr>
        <w:t xml:space="preserve"> отглежда</w:t>
      </w:r>
      <w:r w:rsidRPr="007253E4">
        <w:rPr>
          <w:bCs/>
          <w:sz w:val="20"/>
          <w:szCs w:val="20"/>
          <w:lang w:val="bg-BG"/>
        </w:rPr>
        <w:t>т</w:t>
      </w:r>
      <w:r w:rsidRPr="007253E4">
        <w:rPr>
          <w:bCs/>
          <w:sz w:val="20"/>
          <w:szCs w:val="20"/>
          <w:lang w:val="en-AU"/>
        </w:rPr>
        <w:t xml:space="preserve"> </w:t>
      </w:r>
      <w:r w:rsidRPr="007253E4">
        <w:rPr>
          <w:bCs/>
          <w:sz w:val="20"/>
          <w:szCs w:val="20"/>
          <w:lang w:val="bg-BG"/>
        </w:rPr>
        <w:t>11</w:t>
      </w:r>
      <w:r w:rsidRPr="007253E4">
        <w:rPr>
          <w:bCs/>
          <w:sz w:val="20"/>
          <w:szCs w:val="20"/>
          <w:lang w:val="en-AU"/>
        </w:rPr>
        <w:t xml:space="preserve"> говежди </w:t>
      </w:r>
      <w:r w:rsidRPr="007253E4">
        <w:rPr>
          <w:bCs/>
          <w:sz w:val="20"/>
          <w:szCs w:val="20"/>
          <w:lang w:val="bg-BG"/>
        </w:rPr>
        <w:t xml:space="preserve">и 4 биволски </w:t>
      </w:r>
      <w:r w:rsidRPr="007253E4">
        <w:rPr>
          <w:bCs/>
          <w:sz w:val="20"/>
          <w:szCs w:val="20"/>
          <w:lang w:val="en-AU"/>
        </w:rPr>
        <w:t>разплодни</w:t>
      </w:r>
      <w:r w:rsidRPr="007253E4">
        <w:rPr>
          <w:bCs/>
          <w:sz w:val="20"/>
          <w:szCs w:val="20"/>
          <w:lang w:val="bg-BG"/>
        </w:rPr>
        <w:t>ка</w:t>
      </w:r>
      <w:r w:rsidRPr="007253E4">
        <w:rPr>
          <w:bCs/>
          <w:sz w:val="20"/>
          <w:szCs w:val="20"/>
          <w:lang w:val="en-AU"/>
        </w:rPr>
        <w:t xml:space="preserve">, </w:t>
      </w:r>
      <w:r w:rsidRPr="007253E4">
        <w:rPr>
          <w:bCs/>
          <w:sz w:val="20"/>
          <w:szCs w:val="20"/>
          <w:lang w:val="bg-BG"/>
        </w:rPr>
        <w:t>5 мъжки телета,</w:t>
      </w:r>
      <w:r w:rsidRPr="007253E4">
        <w:rPr>
          <w:bCs/>
          <w:sz w:val="20"/>
          <w:szCs w:val="20"/>
        </w:rPr>
        <w:t xml:space="preserve"> </w:t>
      </w:r>
      <w:r w:rsidRPr="007253E4">
        <w:rPr>
          <w:bCs/>
          <w:sz w:val="20"/>
          <w:szCs w:val="20"/>
          <w:lang w:val="bg-BG"/>
        </w:rPr>
        <w:t xml:space="preserve">1 малаче, </w:t>
      </w:r>
      <w:r w:rsidRPr="007253E4">
        <w:rPr>
          <w:bCs/>
          <w:sz w:val="20"/>
          <w:szCs w:val="20"/>
        </w:rPr>
        <w:t xml:space="preserve">2 </w:t>
      </w:r>
      <w:r w:rsidRPr="007253E4">
        <w:rPr>
          <w:bCs/>
          <w:sz w:val="20"/>
          <w:szCs w:val="20"/>
          <w:lang w:val="bg-BG"/>
        </w:rPr>
        <w:t>биволици,</w:t>
      </w:r>
      <w:r w:rsidRPr="007253E4">
        <w:rPr>
          <w:bCs/>
          <w:sz w:val="20"/>
          <w:szCs w:val="20"/>
          <w:lang w:val="en-AU"/>
        </w:rPr>
        <w:t xml:space="preserve"> </w:t>
      </w:r>
      <w:r w:rsidRPr="007253E4">
        <w:rPr>
          <w:bCs/>
          <w:sz w:val="20"/>
          <w:szCs w:val="20"/>
          <w:lang w:val="bg-BG"/>
        </w:rPr>
        <w:t>2</w:t>
      </w:r>
      <w:r w:rsidRPr="007253E4">
        <w:rPr>
          <w:bCs/>
          <w:sz w:val="20"/>
          <w:szCs w:val="20"/>
          <w:lang w:val="en-AU"/>
        </w:rPr>
        <w:t xml:space="preserve"> коч</w:t>
      </w:r>
      <w:r w:rsidRPr="007253E4">
        <w:rPr>
          <w:bCs/>
          <w:sz w:val="20"/>
          <w:szCs w:val="20"/>
          <w:lang w:val="bg-BG"/>
        </w:rPr>
        <w:t>а</w:t>
      </w:r>
      <w:r w:rsidRPr="007253E4">
        <w:rPr>
          <w:bCs/>
          <w:sz w:val="20"/>
          <w:szCs w:val="20"/>
          <w:lang w:val="en-AU"/>
        </w:rPr>
        <w:t xml:space="preserve">, 1 пръч, </w:t>
      </w:r>
      <w:r w:rsidRPr="007253E4">
        <w:rPr>
          <w:bCs/>
          <w:sz w:val="20"/>
          <w:szCs w:val="20"/>
          <w:lang w:val="bg-BG"/>
        </w:rPr>
        <w:t>5</w:t>
      </w:r>
      <w:r w:rsidRPr="007253E4">
        <w:rPr>
          <w:bCs/>
          <w:sz w:val="20"/>
          <w:szCs w:val="20"/>
          <w:lang w:val="en-AU"/>
        </w:rPr>
        <w:t xml:space="preserve"> овце, </w:t>
      </w:r>
      <w:r w:rsidRPr="007253E4">
        <w:rPr>
          <w:bCs/>
          <w:sz w:val="20"/>
          <w:szCs w:val="20"/>
          <w:lang w:val="bg-BG"/>
        </w:rPr>
        <w:t>1</w:t>
      </w:r>
      <w:r w:rsidRPr="007253E4">
        <w:rPr>
          <w:bCs/>
          <w:sz w:val="20"/>
          <w:szCs w:val="20"/>
          <w:lang w:val="en-AU"/>
        </w:rPr>
        <w:t xml:space="preserve">  коз</w:t>
      </w:r>
      <w:r w:rsidRPr="007253E4">
        <w:rPr>
          <w:bCs/>
          <w:sz w:val="20"/>
          <w:szCs w:val="20"/>
          <w:lang w:val="bg-BG"/>
        </w:rPr>
        <w:t>а</w:t>
      </w:r>
      <w:r w:rsidRPr="007253E4">
        <w:rPr>
          <w:bCs/>
          <w:sz w:val="20"/>
          <w:szCs w:val="20"/>
          <w:lang w:val="en-AU"/>
        </w:rPr>
        <w:t xml:space="preserve">, </w:t>
      </w:r>
      <w:r w:rsidRPr="007253E4">
        <w:rPr>
          <w:bCs/>
          <w:sz w:val="20"/>
          <w:szCs w:val="20"/>
          <w:lang w:val="bg-BG"/>
        </w:rPr>
        <w:t>3</w:t>
      </w:r>
      <w:r w:rsidRPr="007253E4">
        <w:rPr>
          <w:bCs/>
          <w:sz w:val="20"/>
          <w:szCs w:val="20"/>
          <w:lang w:val="en-AU"/>
        </w:rPr>
        <w:t xml:space="preserve"> кочлета, </w:t>
      </w:r>
      <w:r w:rsidRPr="007253E4">
        <w:rPr>
          <w:bCs/>
          <w:sz w:val="20"/>
          <w:szCs w:val="20"/>
          <w:lang w:val="bg-BG"/>
        </w:rPr>
        <w:t xml:space="preserve">2 </w:t>
      </w:r>
      <w:r w:rsidRPr="007253E4">
        <w:rPr>
          <w:bCs/>
          <w:sz w:val="20"/>
          <w:szCs w:val="20"/>
          <w:lang w:val="en-AU"/>
        </w:rPr>
        <w:t>шилета</w:t>
      </w:r>
      <w:r w:rsidRPr="007253E4">
        <w:rPr>
          <w:bCs/>
          <w:sz w:val="20"/>
          <w:szCs w:val="20"/>
          <w:lang w:val="bg-BG"/>
        </w:rPr>
        <w:t>,</w:t>
      </w:r>
      <w:r w:rsidRPr="007253E4">
        <w:rPr>
          <w:bCs/>
          <w:sz w:val="20"/>
          <w:szCs w:val="20"/>
          <w:lang w:val="en-AU"/>
        </w:rPr>
        <w:t xml:space="preserve"> </w:t>
      </w:r>
      <w:r w:rsidRPr="007253E4">
        <w:rPr>
          <w:bCs/>
          <w:sz w:val="20"/>
          <w:szCs w:val="20"/>
          <w:lang w:val="bg-BG"/>
        </w:rPr>
        <w:t>2 дзвиздака, 5 агнета, 1 яре</w:t>
      </w:r>
      <w:r w:rsidRPr="007253E4">
        <w:rPr>
          <w:bCs/>
          <w:sz w:val="20"/>
          <w:szCs w:val="20"/>
          <w:lang w:val="en-AU"/>
        </w:rPr>
        <w:t xml:space="preserve"> и </w:t>
      </w:r>
      <w:r w:rsidRPr="007253E4">
        <w:rPr>
          <w:bCs/>
          <w:sz w:val="20"/>
          <w:szCs w:val="20"/>
          <w:lang w:val="bg-BG"/>
        </w:rPr>
        <w:t xml:space="preserve">36 </w:t>
      </w:r>
      <w:r w:rsidRPr="007253E4">
        <w:rPr>
          <w:bCs/>
          <w:sz w:val="20"/>
          <w:szCs w:val="20"/>
          <w:lang w:val="en-AU"/>
        </w:rPr>
        <w:t xml:space="preserve">жребци, кобили и подрастващи кончета. </w:t>
      </w:r>
    </w:p>
    <w:p w:rsidR="00E07217" w:rsidRPr="007253E4" w:rsidRDefault="00E07217" w:rsidP="00E07217">
      <w:pPr>
        <w:spacing w:line="276" w:lineRule="auto"/>
        <w:ind w:firstLine="567"/>
        <w:jc w:val="both"/>
        <w:rPr>
          <w:bCs/>
          <w:sz w:val="20"/>
          <w:szCs w:val="20"/>
          <w:lang w:val="bg-BG"/>
        </w:rPr>
      </w:pPr>
    </w:p>
    <w:p w:rsidR="001D0291" w:rsidRPr="007253E4" w:rsidRDefault="001D0291" w:rsidP="00CA63F7">
      <w:pPr>
        <w:spacing w:line="276" w:lineRule="auto"/>
        <w:ind w:firstLine="567"/>
        <w:jc w:val="both"/>
        <w:rPr>
          <w:i/>
          <w:sz w:val="20"/>
          <w:szCs w:val="20"/>
          <w:lang w:val="bg-BG"/>
        </w:rPr>
      </w:pPr>
      <w:r w:rsidRPr="007253E4">
        <w:rPr>
          <w:i/>
          <w:sz w:val="20"/>
          <w:szCs w:val="20"/>
          <w:lang w:val="bg-BG"/>
        </w:rPr>
        <w:t>3.Създаване на възможност за доказване на произхода на разплодни животни в лабораторията на ИАСРЖ.</w:t>
      </w:r>
    </w:p>
    <w:p w:rsidR="000245E7" w:rsidRPr="007253E4" w:rsidRDefault="00E1394B" w:rsidP="00D81E72">
      <w:pPr>
        <w:spacing w:line="276" w:lineRule="auto"/>
        <w:ind w:firstLine="567"/>
        <w:jc w:val="both"/>
        <w:rPr>
          <w:rFonts w:eastAsia="Lucida Sans Unicode"/>
          <w:sz w:val="20"/>
          <w:szCs w:val="20"/>
          <w:lang w:val="bg-BG"/>
        </w:rPr>
      </w:pPr>
      <w:r w:rsidRPr="007253E4">
        <w:rPr>
          <w:rFonts w:eastAsia="Lucida Sans Unicode"/>
          <w:sz w:val="20"/>
          <w:szCs w:val="20"/>
          <w:lang w:val="en-AU"/>
        </w:rPr>
        <w:t>ИАСРЖ управлява единствената държавна генетична лаборатория за извършване ДНК анализ  и за проверка на произход  на различни видове селскостопански животни.</w:t>
      </w:r>
      <w:r w:rsidRPr="007253E4">
        <w:rPr>
          <w:rFonts w:eastAsia="Lucida Sans Unicode"/>
          <w:sz w:val="20"/>
          <w:szCs w:val="20"/>
          <w:lang w:val="bg-BG"/>
        </w:rPr>
        <w:t xml:space="preserve"> </w:t>
      </w:r>
      <w:r w:rsidRPr="007253E4">
        <w:rPr>
          <w:rFonts w:eastAsia="Lucida Sans Unicode"/>
          <w:sz w:val="20"/>
          <w:szCs w:val="20"/>
          <w:lang w:val="en-AU"/>
        </w:rPr>
        <w:t xml:space="preserve">Тя служи за достоверно, научно обосновано определяне на породната принадлежност на животните и позволява извършване на референтни ДНК анализи. </w:t>
      </w:r>
      <w:r w:rsidRPr="007253E4">
        <w:rPr>
          <w:rFonts w:eastAsia="Lucida Sans Unicode"/>
          <w:sz w:val="20"/>
          <w:szCs w:val="20"/>
          <w:lang w:val="bg-BG"/>
        </w:rPr>
        <w:t>През отчетния период</w:t>
      </w:r>
      <w:r w:rsidRPr="007253E4">
        <w:rPr>
          <w:rFonts w:eastAsia="Lucida Sans Unicode"/>
          <w:sz w:val="20"/>
          <w:szCs w:val="20"/>
          <w:lang w:val="en-AU"/>
        </w:rPr>
        <w:t xml:space="preserve"> се пристъпи към</w:t>
      </w:r>
      <w:r w:rsidRPr="007253E4">
        <w:rPr>
          <w:rFonts w:eastAsia="Lucida Sans Unicode"/>
          <w:sz w:val="20"/>
          <w:szCs w:val="20"/>
        </w:rPr>
        <w:t xml:space="preserve"> </w:t>
      </w:r>
      <w:r w:rsidRPr="007253E4">
        <w:rPr>
          <w:rFonts w:eastAsia="Lucida Sans Unicode"/>
          <w:sz w:val="20"/>
          <w:szCs w:val="20"/>
          <w:lang w:val="en-AU"/>
        </w:rPr>
        <w:t>създаване на организация съвместно с Развъдните организации за вземане на биологичен материал – кръв, косменни луковици и сперма.</w:t>
      </w:r>
      <w:r w:rsidRPr="007253E4">
        <w:rPr>
          <w:rFonts w:eastAsia="Lucida Sans Unicode"/>
          <w:sz w:val="20"/>
          <w:szCs w:val="20"/>
          <w:lang w:val="bg-BG"/>
        </w:rPr>
        <w:t xml:space="preserve"> </w:t>
      </w:r>
      <w:r w:rsidRPr="007253E4">
        <w:rPr>
          <w:rFonts w:eastAsia="Lucida Sans Unicode"/>
          <w:sz w:val="20"/>
          <w:szCs w:val="20"/>
          <w:lang w:val="en-AU"/>
        </w:rPr>
        <w:t>Към 30.06.2026г. са приети общо 2714 проби от говеда, 909 проби от овце и 152 проби от кучета.</w:t>
      </w:r>
      <w:r w:rsidRPr="007253E4">
        <w:rPr>
          <w:rFonts w:eastAsia="Lucida Sans Unicode"/>
          <w:sz w:val="20"/>
          <w:szCs w:val="20"/>
        </w:rPr>
        <w:t xml:space="preserve"> </w:t>
      </w:r>
      <w:r w:rsidRPr="007253E4">
        <w:rPr>
          <w:rFonts w:eastAsia="Lucida Sans Unicode"/>
          <w:sz w:val="20"/>
          <w:szCs w:val="20"/>
          <w:lang w:val="en-AU"/>
        </w:rPr>
        <w:t>Изолирана е ДНК  от 1781</w:t>
      </w:r>
      <w:r w:rsidRPr="007253E4">
        <w:rPr>
          <w:rFonts w:eastAsia="Lucida Sans Unicode"/>
          <w:sz w:val="20"/>
          <w:szCs w:val="20"/>
        </w:rPr>
        <w:t xml:space="preserve"> </w:t>
      </w:r>
      <w:r w:rsidRPr="007253E4">
        <w:rPr>
          <w:rFonts w:eastAsia="Lucida Sans Unicode"/>
          <w:sz w:val="20"/>
          <w:szCs w:val="20"/>
          <w:lang w:val="en-AU"/>
        </w:rPr>
        <w:t>проби от говеда</w:t>
      </w:r>
      <w:r w:rsidR="000245E7" w:rsidRPr="007253E4">
        <w:rPr>
          <w:rFonts w:eastAsia="Lucida Sans Unicode"/>
          <w:sz w:val="20"/>
          <w:szCs w:val="20"/>
          <w:lang w:val="bg-BG"/>
        </w:rPr>
        <w:t>.</w:t>
      </w:r>
    </w:p>
    <w:p w:rsidR="0067215E" w:rsidRPr="007253E4" w:rsidRDefault="0067215E" w:rsidP="00CA63F7">
      <w:pPr>
        <w:spacing w:line="276" w:lineRule="auto"/>
        <w:ind w:firstLine="709"/>
        <w:jc w:val="both"/>
        <w:rPr>
          <w:b/>
          <w:i/>
          <w:sz w:val="20"/>
          <w:szCs w:val="20"/>
          <w:lang w:val="bg-BG"/>
        </w:rPr>
      </w:pPr>
    </w:p>
    <w:p w:rsidR="001D0291" w:rsidRPr="007253E4" w:rsidRDefault="00CD41F9" w:rsidP="00D81E72">
      <w:pPr>
        <w:spacing w:line="276" w:lineRule="auto"/>
        <w:ind w:firstLine="567"/>
        <w:jc w:val="both"/>
        <w:rPr>
          <w:b/>
          <w:i/>
          <w:sz w:val="20"/>
          <w:szCs w:val="20"/>
          <w:lang w:val="bg-BG"/>
        </w:rPr>
      </w:pPr>
      <w:r w:rsidRPr="007253E4">
        <w:rPr>
          <w:b/>
          <w:i/>
          <w:sz w:val="20"/>
          <w:szCs w:val="20"/>
          <w:lang w:val="bg-BG"/>
        </w:rPr>
        <w:t xml:space="preserve">По цел 5: </w:t>
      </w:r>
      <w:r w:rsidR="001D0291" w:rsidRPr="007253E4">
        <w:rPr>
          <w:b/>
          <w:i/>
          <w:sz w:val="20"/>
          <w:szCs w:val="20"/>
          <w:lang w:val="bg-BG"/>
        </w:rPr>
        <w:t>Опазване на изчезващи и застрашените от изчезване породи– Национално богатство на страната. Гарантиране на генетичната идентичност и устойчиво използване на националните генетични ресурси.</w:t>
      </w:r>
    </w:p>
    <w:p w:rsidR="001D0291" w:rsidRPr="007253E4" w:rsidRDefault="001D0291" w:rsidP="00CA63F7">
      <w:pPr>
        <w:tabs>
          <w:tab w:val="left" w:pos="-187"/>
        </w:tabs>
        <w:spacing w:line="276" w:lineRule="auto"/>
        <w:jc w:val="both"/>
        <w:rPr>
          <w:i/>
          <w:sz w:val="20"/>
          <w:szCs w:val="20"/>
          <w:lang w:val="bg-BG"/>
        </w:rPr>
      </w:pPr>
      <w:r w:rsidRPr="007253E4">
        <w:rPr>
          <w:b/>
          <w:i/>
          <w:sz w:val="20"/>
          <w:szCs w:val="20"/>
          <w:lang w:val="bg-BG"/>
        </w:rPr>
        <w:tab/>
      </w:r>
      <w:r w:rsidRPr="007253E4">
        <w:rPr>
          <w:i/>
          <w:sz w:val="20"/>
          <w:szCs w:val="20"/>
          <w:lang w:val="bg-BG"/>
        </w:rPr>
        <w:t>1.Осъществяване на ex situ, in vitro консервиране на генетичен материал с животински произход.</w:t>
      </w:r>
    </w:p>
    <w:p w:rsidR="00D3237B" w:rsidRPr="007253E4" w:rsidRDefault="009115C4" w:rsidP="00D3237B">
      <w:pPr>
        <w:spacing w:line="276" w:lineRule="auto"/>
        <w:ind w:firstLine="567"/>
        <w:jc w:val="both"/>
        <w:rPr>
          <w:sz w:val="20"/>
          <w:szCs w:val="20"/>
          <w:lang w:val="bg-BG"/>
        </w:rPr>
      </w:pPr>
      <w:r w:rsidRPr="007253E4">
        <w:rPr>
          <w:sz w:val="20"/>
          <w:szCs w:val="20"/>
          <w:lang w:val="en-AU"/>
        </w:rPr>
        <w:t>Опазването на биоразнообразието на животинския свят е необходимо условие за справяне с новите заплахи, които стоят пред бъдещите поколения. С одобрението на Глобалния план на ФАО за действие за опазване на генетичните ресурси в животновъдството</w:t>
      </w:r>
      <w:r w:rsidRPr="007253E4">
        <w:rPr>
          <w:sz w:val="20"/>
          <w:szCs w:val="20"/>
          <w:lang w:val="bg-BG"/>
        </w:rPr>
        <w:t>,</w:t>
      </w:r>
      <w:r w:rsidRPr="007253E4">
        <w:rPr>
          <w:sz w:val="20"/>
          <w:szCs w:val="20"/>
          <w:lang w:val="en-AU"/>
        </w:rPr>
        <w:t xml:space="preserve"> Агенцията </w:t>
      </w:r>
      <w:r w:rsidRPr="007253E4">
        <w:rPr>
          <w:sz w:val="20"/>
          <w:szCs w:val="20"/>
          <w:lang w:val="bg-BG"/>
        </w:rPr>
        <w:t xml:space="preserve">разработи и изпълнява </w:t>
      </w:r>
      <w:r w:rsidRPr="007253E4">
        <w:rPr>
          <w:sz w:val="20"/>
          <w:szCs w:val="20"/>
          <w:lang w:val="en-AU"/>
        </w:rPr>
        <w:t>10 годишна Консервационна програма за ex situ управление на генетичните ресурси в Р. България</w:t>
      </w:r>
      <w:r w:rsidRPr="007253E4">
        <w:rPr>
          <w:sz w:val="20"/>
          <w:szCs w:val="20"/>
          <w:lang w:val="bg-BG"/>
        </w:rPr>
        <w:t xml:space="preserve"> 2025 – 2034 г.</w:t>
      </w:r>
      <w:r w:rsidRPr="007253E4">
        <w:rPr>
          <w:sz w:val="20"/>
          <w:szCs w:val="20"/>
          <w:lang w:val="en-AU"/>
        </w:rPr>
        <w:t xml:space="preserve"> Съгласно нея в Държавните станции за изкуствено осеменяване постъпват разплодници от комерсиални и автохтонни породи говеда, биволи, овце, кози и коне, от коит</w:t>
      </w:r>
      <w:r w:rsidRPr="007253E4">
        <w:rPr>
          <w:sz w:val="20"/>
          <w:szCs w:val="20"/>
          <w:lang w:val="bg-BG"/>
        </w:rPr>
        <w:t>о</w:t>
      </w:r>
      <w:r w:rsidRPr="007253E4">
        <w:rPr>
          <w:sz w:val="20"/>
          <w:szCs w:val="20"/>
          <w:lang w:val="en-AU"/>
        </w:rPr>
        <w:t xml:space="preserve"> се консервира генетичен материал. Подборът на мъжките разплодници за постъпване в станциите се осъществява съвместно с РО, работещи с дадената порода и фермери, отглеждащи чистопородни стада като се използват методите на сътрудничество и публично частно партньорство. С изпълнение</w:t>
      </w:r>
      <w:r w:rsidRPr="007253E4">
        <w:rPr>
          <w:sz w:val="20"/>
          <w:szCs w:val="20"/>
          <w:lang w:val="bg-BG"/>
        </w:rPr>
        <w:t>то</w:t>
      </w:r>
      <w:r w:rsidRPr="007253E4">
        <w:rPr>
          <w:sz w:val="20"/>
          <w:szCs w:val="20"/>
          <w:lang w:val="en-AU"/>
        </w:rPr>
        <w:t xml:space="preserve"> на криоконсервационната програма, Националният генетичен резерв и Националната генетична банка ще се обогатят с полезни гени от 1</w:t>
      </w:r>
      <w:r w:rsidRPr="007253E4">
        <w:rPr>
          <w:sz w:val="20"/>
          <w:szCs w:val="20"/>
          <w:lang w:val="bg-BG"/>
        </w:rPr>
        <w:t>4</w:t>
      </w:r>
      <w:r w:rsidRPr="007253E4">
        <w:rPr>
          <w:sz w:val="20"/>
          <w:szCs w:val="20"/>
          <w:lang w:val="en-AU"/>
        </w:rPr>
        <w:t xml:space="preserve"> породи говеда, 1 порода биволи, 2</w:t>
      </w:r>
      <w:r w:rsidRPr="007253E4">
        <w:rPr>
          <w:sz w:val="20"/>
          <w:szCs w:val="20"/>
          <w:lang w:val="bg-BG"/>
        </w:rPr>
        <w:t>4</w:t>
      </w:r>
      <w:r w:rsidRPr="007253E4">
        <w:rPr>
          <w:sz w:val="20"/>
          <w:szCs w:val="20"/>
          <w:lang w:val="en-AU"/>
        </w:rPr>
        <w:t xml:space="preserve"> породи овце, 4 породи кози и 1</w:t>
      </w:r>
      <w:r w:rsidRPr="007253E4">
        <w:rPr>
          <w:sz w:val="20"/>
          <w:szCs w:val="20"/>
          <w:lang w:val="bg-BG"/>
        </w:rPr>
        <w:t>2</w:t>
      </w:r>
      <w:r w:rsidRPr="007253E4">
        <w:rPr>
          <w:sz w:val="20"/>
          <w:szCs w:val="20"/>
          <w:lang w:val="en-AU"/>
        </w:rPr>
        <w:t xml:space="preserve"> породи коне.</w:t>
      </w:r>
    </w:p>
    <w:p w:rsidR="0088357B" w:rsidRPr="007253E4" w:rsidRDefault="0088357B" w:rsidP="00CA63F7">
      <w:pPr>
        <w:spacing w:line="276" w:lineRule="auto"/>
        <w:ind w:firstLine="567"/>
        <w:jc w:val="both"/>
        <w:rPr>
          <w:b/>
          <w:bCs/>
          <w:i/>
          <w:sz w:val="20"/>
          <w:szCs w:val="20"/>
          <w:lang w:val="bg-BG"/>
        </w:rPr>
      </w:pPr>
    </w:p>
    <w:p w:rsidR="001D0291" w:rsidRPr="007253E4" w:rsidRDefault="001D0291" w:rsidP="00CA63F7">
      <w:pPr>
        <w:spacing w:line="276" w:lineRule="auto"/>
        <w:ind w:firstLine="567"/>
        <w:jc w:val="both"/>
        <w:rPr>
          <w:bCs/>
          <w:i/>
          <w:sz w:val="20"/>
          <w:szCs w:val="20"/>
          <w:lang w:val="bg-BG"/>
        </w:rPr>
      </w:pPr>
      <w:r w:rsidRPr="007253E4">
        <w:rPr>
          <w:bCs/>
          <w:i/>
          <w:sz w:val="20"/>
          <w:szCs w:val="20"/>
          <w:lang w:val="bg-BG"/>
        </w:rPr>
        <w:t>2. Национален генетичен резерв</w:t>
      </w:r>
    </w:p>
    <w:p w:rsidR="009115C4" w:rsidRPr="007253E4" w:rsidRDefault="009115C4" w:rsidP="009115C4">
      <w:pPr>
        <w:spacing w:line="276" w:lineRule="auto"/>
        <w:ind w:firstLine="567"/>
        <w:jc w:val="both"/>
        <w:rPr>
          <w:bCs/>
          <w:sz w:val="20"/>
          <w:szCs w:val="20"/>
          <w:lang w:val="en-AU"/>
        </w:rPr>
      </w:pPr>
      <w:r w:rsidRPr="007253E4">
        <w:rPr>
          <w:bCs/>
          <w:sz w:val="20"/>
          <w:szCs w:val="20"/>
          <w:lang w:val="en-AU"/>
        </w:rPr>
        <w:t>В изпълнение на Глобалния план на ФАО за действие в областта на генетичния потенциал и Конвенцията за биологичното разнообразие за съхранение на биологичното разнообразие, устойчиво развитие и управление на генетичните</w:t>
      </w:r>
      <w:r w:rsidRPr="007253E4">
        <w:rPr>
          <w:bCs/>
          <w:sz w:val="20"/>
          <w:szCs w:val="20"/>
          <w:lang w:val="bg-BG"/>
        </w:rPr>
        <w:t xml:space="preserve"> ресурси</w:t>
      </w:r>
      <w:r w:rsidRPr="007253E4">
        <w:rPr>
          <w:bCs/>
          <w:sz w:val="20"/>
          <w:szCs w:val="20"/>
          <w:lang w:val="en-AU"/>
        </w:rPr>
        <w:t xml:space="preserve">, ИАСРЖ предприе мерки за управление, съхранение и устойчиво развитие на генетичните ресурси, чрез създаването на Национален генетичен резерв. </w:t>
      </w:r>
    </w:p>
    <w:p w:rsidR="00D3237B" w:rsidRPr="007253E4" w:rsidRDefault="009115C4" w:rsidP="009115C4">
      <w:pPr>
        <w:spacing w:line="276" w:lineRule="auto"/>
        <w:ind w:firstLine="567"/>
        <w:jc w:val="both"/>
        <w:rPr>
          <w:bCs/>
          <w:sz w:val="20"/>
          <w:szCs w:val="20"/>
          <w:lang w:val="bg-BG"/>
        </w:rPr>
      </w:pPr>
      <w:r w:rsidRPr="007253E4">
        <w:rPr>
          <w:bCs/>
          <w:sz w:val="20"/>
          <w:szCs w:val="20"/>
          <w:lang w:val="en-AU"/>
        </w:rPr>
        <w:t>Към 3</w:t>
      </w:r>
      <w:r w:rsidRPr="007253E4">
        <w:rPr>
          <w:bCs/>
          <w:sz w:val="20"/>
          <w:szCs w:val="20"/>
          <w:lang w:val="bg-BG"/>
        </w:rPr>
        <w:t>0</w:t>
      </w:r>
      <w:r w:rsidRPr="007253E4">
        <w:rPr>
          <w:bCs/>
          <w:sz w:val="20"/>
          <w:szCs w:val="20"/>
          <w:lang w:val="en-AU"/>
        </w:rPr>
        <w:t>.</w:t>
      </w:r>
      <w:r w:rsidRPr="007253E4">
        <w:rPr>
          <w:bCs/>
          <w:sz w:val="20"/>
          <w:szCs w:val="20"/>
          <w:lang w:val="bg-BG"/>
        </w:rPr>
        <w:t>06</w:t>
      </w:r>
      <w:r w:rsidRPr="007253E4">
        <w:rPr>
          <w:bCs/>
          <w:sz w:val="20"/>
          <w:szCs w:val="20"/>
          <w:lang w:val="en-AU"/>
        </w:rPr>
        <w:t>.202</w:t>
      </w:r>
      <w:r w:rsidRPr="007253E4">
        <w:rPr>
          <w:bCs/>
          <w:sz w:val="20"/>
          <w:szCs w:val="20"/>
          <w:lang w:val="bg-BG"/>
        </w:rPr>
        <w:t>6</w:t>
      </w:r>
      <w:r w:rsidRPr="007253E4">
        <w:rPr>
          <w:bCs/>
          <w:sz w:val="20"/>
          <w:szCs w:val="20"/>
          <w:lang w:val="en-AU"/>
        </w:rPr>
        <w:t xml:space="preserve"> г. в Националния генетичен резерв  са съхранени общо</w:t>
      </w:r>
      <w:r w:rsidRPr="007253E4">
        <w:rPr>
          <w:bCs/>
          <w:sz w:val="20"/>
          <w:szCs w:val="20"/>
          <w:lang w:val="bg-BG"/>
        </w:rPr>
        <w:t xml:space="preserve"> </w:t>
      </w:r>
      <w:r w:rsidRPr="007253E4">
        <w:rPr>
          <w:bCs/>
          <w:sz w:val="20"/>
          <w:szCs w:val="20"/>
          <w:lang w:val="en-AU"/>
        </w:rPr>
        <w:t>4</w:t>
      </w:r>
      <w:r w:rsidRPr="007253E4">
        <w:rPr>
          <w:bCs/>
          <w:sz w:val="20"/>
          <w:szCs w:val="20"/>
          <w:lang w:val="bg-BG"/>
        </w:rPr>
        <w:t>20</w:t>
      </w:r>
      <w:r w:rsidRPr="007253E4">
        <w:rPr>
          <w:bCs/>
          <w:sz w:val="20"/>
          <w:szCs w:val="20"/>
          <w:lang w:val="en-AU"/>
        </w:rPr>
        <w:t xml:space="preserve"> </w:t>
      </w:r>
      <w:r w:rsidRPr="007253E4">
        <w:rPr>
          <w:bCs/>
          <w:sz w:val="20"/>
          <w:szCs w:val="20"/>
          <w:lang w:val="bg-BG"/>
        </w:rPr>
        <w:t>674</w:t>
      </w:r>
      <w:r w:rsidRPr="007253E4">
        <w:rPr>
          <w:bCs/>
          <w:sz w:val="20"/>
          <w:szCs w:val="20"/>
          <w:lang w:val="en-AU"/>
        </w:rPr>
        <w:t xml:space="preserve">  дози дълбоко замразена семенна течност от 6</w:t>
      </w:r>
      <w:r w:rsidRPr="007253E4">
        <w:rPr>
          <w:bCs/>
          <w:sz w:val="20"/>
          <w:szCs w:val="20"/>
          <w:lang w:val="bg-BG"/>
        </w:rPr>
        <w:t>49</w:t>
      </w:r>
      <w:r w:rsidRPr="007253E4">
        <w:rPr>
          <w:bCs/>
          <w:sz w:val="20"/>
          <w:szCs w:val="20"/>
          <w:lang w:val="en-AU"/>
        </w:rPr>
        <w:t xml:space="preserve"> разплодника, в това число  47</w:t>
      </w:r>
      <w:r w:rsidRPr="007253E4">
        <w:rPr>
          <w:bCs/>
          <w:sz w:val="20"/>
          <w:szCs w:val="20"/>
          <w:lang w:val="bg-BG"/>
        </w:rPr>
        <w:t>4</w:t>
      </w:r>
      <w:r w:rsidRPr="007253E4">
        <w:rPr>
          <w:bCs/>
          <w:sz w:val="20"/>
          <w:szCs w:val="20"/>
          <w:lang w:val="en-AU"/>
        </w:rPr>
        <w:t xml:space="preserve"> говежди, 3</w:t>
      </w:r>
      <w:r w:rsidRPr="007253E4">
        <w:rPr>
          <w:bCs/>
          <w:sz w:val="20"/>
          <w:szCs w:val="20"/>
          <w:lang w:val="bg-BG"/>
        </w:rPr>
        <w:t>4</w:t>
      </w:r>
      <w:r w:rsidRPr="007253E4">
        <w:rPr>
          <w:bCs/>
          <w:sz w:val="20"/>
          <w:szCs w:val="20"/>
          <w:lang w:val="en-AU"/>
        </w:rPr>
        <w:t xml:space="preserve"> биволски разплодника, 60 коча, 17 пръча и </w:t>
      </w:r>
      <w:r w:rsidRPr="007253E4">
        <w:rPr>
          <w:bCs/>
          <w:sz w:val="20"/>
          <w:szCs w:val="20"/>
          <w:lang w:val="bg-BG"/>
        </w:rPr>
        <w:t>64</w:t>
      </w:r>
      <w:r w:rsidRPr="007253E4">
        <w:rPr>
          <w:bCs/>
          <w:sz w:val="20"/>
          <w:szCs w:val="20"/>
          <w:lang w:val="en-AU"/>
        </w:rPr>
        <w:t xml:space="preserve"> жребеца. Дозите са  от 2</w:t>
      </w:r>
      <w:r w:rsidRPr="007253E4">
        <w:rPr>
          <w:bCs/>
          <w:sz w:val="20"/>
          <w:szCs w:val="20"/>
          <w:lang w:val="bg-BG"/>
        </w:rPr>
        <w:t>8</w:t>
      </w:r>
      <w:r w:rsidRPr="007253E4">
        <w:rPr>
          <w:bCs/>
          <w:sz w:val="20"/>
          <w:szCs w:val="20"/>
          <w:lang w:val="en-AU"/>
        </w:rPr>
        <w:t xml:space="preserve"> породи говеда, 4 породи биволи, 2</w:t>
      </w:r>
      <w:r w:rsidRPr="007253E4">
        <w:rPr>
          <w:bCs/>
          <w:sz w:val="20"/>
          <w:szCs w:val="20"/>
          <w:lang w:val="bg-BG"/>
        </w:rPr>
        <w:t>2</w:t>
      </w:r>
      <w:r w:rsidRPr="007253E4">
        <w:rPr>
          <w:bCs/>
          <w:sz w:val="20"/>
          <w:szCs w:val="20"/>
          <w:lang w:val="en-AU"/>
        </w:rPr>
        <w:t xml:space="preserve"> породи овце, 8 породи кози и 1</w:t>
      </w:r>
      <w:r w:rsidRPr="007253E4">
        <w:rPr>
          <w:bCs/>
          <w:sz w:val="20"/>
          <w:szCs w:val="20"/>
          <w:lang w:val="bg-BG"/>
        </w:rPr>
        <w:t>2</w:t>
      </w:r>
      <w:r w:rsidRPr="007253E4">
        <w:rPr>
          <w:bCs/>
          <w:sz w:val="20"/>
          <w:szCs w:val="20"/>
          <w:lang w:val="en-AU"/>
        </w:rPr>
        <w:t xml:space="preserve"> породи коне.</w:t>
      </w:r>
      <w:r w:rsidR="00D3237B" w:rsidRPr="007253E4">
        <w:rPr>
          <w:bCs/>
          <w:sz w:val="20"/>
          <w:szCs w:val="20"/>
          <w:lang w:val="bg-BG"/>
        </w:rPr>
        <w:t xml:space="preserve"> </w:t>
      </w:r>
    </w:p>
    <w:p w:rsidR="00FE41D0" w:rsidRPr="007253E4" w:rsidRDefault="00FE41D0" w:rsidP="00D81E72">
      <w:pPr>
        <w:spacing w:line="276" w:lineRule="auto"/>
        <w:ind w:firstLine="567"/>
        <w:jc w:val="both"/>
        <w:rPr>
          <w:bCs/>
          <w:sz w:val="20"/>
          <w:szCs w:val="20"/>
          <w:lang w:val="bg-BG"/>
        </w:rPr>
      </w:pPr>
    </w:p>
    <w:p w:rsidR="00DD59B6" w:rsidRPr="007253E4" w:rsidRDefault="00DD59B6" w:rsidP="00CA63F7">
      <w:pPr>
        <w:spacing w:line="276" w:lineRule="auto"/>
        <w:ind w:firstLine="709"/>
        <w:jc w:val="both"/>
        <w:rPr>
          <w:sz w:val="20"/>
          <w:szCs w:val="20"/>
          <w:lang w:val="bg-BG"/>
        </w:rPr>
      </w:pPr>
    </w:p>
    <w:p w:rsidR="00DD59B6" w:rsidRPr="007253E4" w:rsidRDefault="00DD59B6" w:rsidP="00CA63F7">
      <w:pPr>
        <w:spacing w:line="276" w:lineRule="auto"/>
        <w:ind w:firstLine="709"/>
        <w:jc w:val="both"/>
        <w:rPr>
          <w:sz w:val="20"/>
          <w:szCs w:val="20"/>
          <w:lang w:val="bg-BG"/>
        </w:rPr>
      </w:pPr>
    </w:p>
    <w:p w:rsidR="00DD59B6" w:rsidRPr="007253E4" w:rsidRDefault="00DD59B6" w:rsidP="00CA63F7">
      <w:pPr>
        <w:spacing w:line="276" w:lineRule="auto"/>
        <w:ind w:firstLine="709"/>
        <w:jc w:val="both"/>
        <w:rPr>
          <w:sz w:val="20"/>
          <w:szCs w:val="20"/>
          <w:lang w:val="bg-BG"/>
        </w:rPr>
      </w:pPr>
    </w:p>
    <w:p w:rsidR="00DD59B6" w:rsidRPr="007253E4" w:rsidRDefault="00DD59B6" w:rsidP="00CA63F7">
      <w:pPr>
        <w:spacing w:line="276" w:lineRule="auto"/>
        <w:ind w:firstLine="709"/>
        <w:jc w:val="both"/>
        <w:rPr>
          <w:sz w:val="20"/>
          <w:szCs w:val="20"/>
          <w:lang w:val="bg-BG"/>
        </w:rPr>
      </w:pPr>
    </w:p>
    <w:p w:rsidR="00DD59B6" w:rsidRPr="007253E4" w:rsidRDefault="00DD59B6" w:rsidP="00CA63F7">
      <w:pPr>
        <w:spacing w:line="276" w:lineRule="auto"/>
        <w:ind w:firstLine="709"/>
        <w:jc w:val="both"/>
        <w:rPr>
          <w:sz w:val="20"/>
          <w:szCs w:val="20"/>
          <w:lang w:val="bg-BG"/>
        </w:rPr>
      </w:pPr>
    </w:p>
    <w:p w:rsidR="00DD59B6" w:rsidRPr="007253E4" w:rsidRDefault="00DD59B6" w:rsidP="00CA63F7">
      <w:pPr>
        <w:spacing w:line="276" w:lineRule="auto"/>
        <w:ind w:firstLine="709"/>
        <w:jc w:val="both"/>
        <w:rPr>
          <w:sz w:val="20"/>
          <w:szCs w:val="20"/>
          <w:lang w:val="bg-BG"/>
        </w:rPr>
      </w:pPr>
    </w:p>
    <w:p w:rsidR="00DD59B6" w:rsidRPr="007253E4" w:rsidRDefault="00DD59B6" w:rsidP="00CA63F7">
      <w:pPr>
        <w:spacing w:line="276" w:lineRule="auto"/>
        <w:ind w:firstLine="709"/>
        <w:jc w:val="both"/>
        <w:rPr>
          <w:sz w:val="20"/>
          <w:szCs w:val="20"/>
          <w:lang w:val="bg-BG"/>
        </w:rPr>
      </w:pPr>
    </w:p>
    <w:p w:rsidR="00612D1F" w:rsidRPr="007253E4" w:rsidRDefault="009115C4" w:rsidP="00CA63F7">
      <w:pPr>
        <w:spacing w:line="276" w:lineRule="auto"/>
        <w:ind w:firstLine="709"/>
        <w:jc w:val="both"/>
        <w:rPr>
          <w:sz w:val="20"/>
          <w:szCs w:val="20"/>
          <w:lang w:val="bg-BG"/>
        </w:rPr>
      </w:pPr>
      <w:r w:rsidRPr="007253E4">
        <w:rPr>
          <w:sz w:val="20"/>
          <w:szCs w:val="20"/>
          <w:lang w:val="bg-BG"/>
        </w:rPr>
        <w:object w:dxaOrig="6881" w:dyaOrig="9979">
          <v:shape id="_x0000_i1027" type="#_x0000_t75" style="width:344.35pt;height:500.25pt" o:ole="">
            <v:imagedata r:id="rId17" o:title=""/>
          </v:shape>
          <o:OLEObject Type="Embed" ProgID="Excel.SheetMacroEnabled.12" ShapeID="_x0000_i1027" DrawAspect="Content" ObjectID="_1849270649" r:id="rId18"/>
        </w:object>
      </w:r>
    </w:p>
    <w:p w:rsidR="00612D1F" w:rsidRPr="007253E4" w:rsidRDefault="00612D1F" w:rsidP="00CA63F7">
      <w:pPr>
        <w:spacing w:line="276" w:lineRule="auto"/>
        <w:ind w:firstLine="709"/>
        <w:jc w:val="both"/>
        <w:rPr>
          <w:sz w:val="20"/>
          <w:szCs w:val="20"/>
          <w:lang w:val="bg-BG"/>
        </w:rPr>
      </w:pPr>
    </w:p>
    <w:p w:rsidR="00FE41D0" w:rsidRPr="007253E4" w:rsidRDefault="00FE41D0" w:rsidP="00CA63F7">
      <w:pPr>
        <w:spacing w:line="276" w:lineRule="auto"/>
        <w:ind w:firstLine="709"/>
        <w:jc w:val="both"/>
        <w:rPr>
          <w:sz w:val="20"/>
          <w:szCs w:val="20"/>
          <w:lang w:val="bg-BG"/>
        </w:rPr>
      </w:pPr>
    </w:p>
    <w:p w:rsidR="00DD59B6" w:rsidRPr="007253E4" w:rsidRDefault="009115C4" w:rsidP="00DD59B6">
      <w:pPr>
        <w:spacing w:line="276" w:lineRule="auto"/>
        <w:ind w:firstLine="708"/>
        <w:jc w:val="both"/>
        <w:rPr>
          <w:sz w:val="20"/>
          <w:szCs w:val="20"/>
          <w:lang w:val="bg-BG"/>
        </w:rPr>
      </w:pPr>
      <w:r w:rsidRPr="007253E4">
        <w:rPr>
          <w:sz w:val="20"/>
          <w:szCs w:val="20"/>
          <w:lang w:val="bg-BG"/>
        </w:rPr>
        <w:object w:dxaOrig="6881" w:dyaOrig="13110">
          <v:shape id="_x0000_i1028" type="#_x0000_t75" style="width:344.35pt;height:656.15pt" o:ole="">
            <v:imagedata r:id="rId19" o:title=""/>
          </v:shape>
          <o:OLEObject Type="Embed" ProgID="Excel.SheetMacroEnabled.12" ShapeID="_x0000_i1028" DrawAspect="Content" ObjectID="_1849270650" r:id="rId20"/>
        </w:object>
      </w:r>
    </w:p>
    <w:p w:rsidR="009115C4" w:rsidRPr="007253E4" w:rsidRDefault="009115C4" w:rsidP="00DD59B6">
      <w:pPr>
        <w:spacing w:line="276" w:lineRule="auto"/>
        <w:ind w:firstLine="708"/>
        <w:jc w:val="both"/>
        <w:rPr>
          <w:sz w:val="20"/>
          <w:szCs w:val="20"/>
          <w:lang w:val="bg-BG"/>
        </w:rPr>
      </w:pPr>
    </w:p>
    <w:p w:rsidR="009115C4" w:rsidRPr="007253E4" w:rsidRDefault="009115C4" w:rsidP="00DD59B6">
      <w:pPr>
        <w:spacing w:line="276" w:lineRule="auto"/>
        <w:ind w:firstLine="708"/>
        <w:jc w:val="both"/>
        <w:rPr>
          <w:bCs/>
          <w:sz w:val="20"/>
          <w:szCs w:val="20"/>
          <w:lang w:val="bg-BG"/>
        </w:rPr>
      </w:pPr>
    </w:p>
    <w:p w:rsidR="009115C4" w:rsidRPr="007253E4" w:rsidRDefault="00DD59B6" w:rsidP="009115C4">
      <w:pPr>
        <w:spacing w:line="276" w:lineRule="auto"/>
        <w:ind w:firstLine="708"/>
        <w:jc w:val="both"/>
        <w:rPr>
          <w:bCs/>
          <w:sz w:val="20"/>
          <w:szCs w:val="20"/>
          <w:lang w:val="en-AU"/>
        </w:rPr>
      </w:pPr>
      <w:r w:rsidRPr="007253E4">
        <w:rPr>
          <w:bCs/>
          <w:sz w:val="20"/>
          <w:szCs w:val="20"/>
          <w:lang w:val="bg-BG"/>
        </w:rPr>
        <w:t xml:space="preserve">За </w:t>
      </w:r>
      <w:r w:rsidR="009115C4" w:rsidRPr="007253E4">
        <w:rPr>
          <w:bCs/>
          <w:sz w:val="20"/>
          <w:szCs w:val="20"/>
          <w:lang w:val="en-AU"/>
        </w:rPr>
        <w:t>гарантиране на по-висока биосигурност замразеният семенен материал от Националния генетичен резерв се съхранява в две криохранилища - София и Сливен.</w:t>
      </w:r>
    </w:p>
    <w:p w:rsidR="00DD59B6" w:rsidRPr="007253E4" w:rsidRDefault="009115C4" w:rsidP="009115C4">
      <w:pPr>
        <w:spacing w:line="276" w:lineRule="auto"/>
        <w:ind w:firstLine="708"/>
        <w:jc w:val="both"/>
        <w:rPr>
          <w:bCs/>
          <w:sz w:val="20"/>
          <w:szCs w:val="20"/>
          <w:lang w:val="bg-BG"/>
        </w:rPr>
      </w:pPr>
      <w:r w:rsidRPr="007253E4">
        <w:rPr>
          <w:bCs/>
          <w:sz w:val="20"/>
          <w:szCs w:val="20"/>
          <w:lang w:val="en-AU"/>
        </w:rPr>
        <w:t xml:space="preserve">През отчетния период НГР се обогати с </w:t>
      </w:r>
      <w:r w:rsidRPr="007253E4">
        <w:rPr>
          <w:bCs/>
          <w:sz w:val="20"/>
          <w:szCs w:val="20"/>
          <w:lang w:val="bg-BG"/>
        </w:rPr>
        <w:t>2925</w:t>
      </w:r>
      <w:r w:rsidRPr="007253E4">
        <w:rPr>
          <w:bCs/>
          <w:sz w:val="20"/>
          <w:szCs w:val="20"/>
          <w:lang w:val="en-AU"/>
        </w:rPr>
        <w:t xml:space="preserve"> дози от</w:t>
      </w:r>
      <w:r w:rsidRPr="007253E4">
        <w:rPr>
          <w:bCs/>
          <w:sz w:val="20"/>
          <w:szCs w:val="20"/>
          <w:lang w:val="bg-BG"/>
        </w:rPr>
        <w:t xml:space="preserve"> 4 разплодника от</w:t>
      </w:r>
      <w:r w:rsidRPr="007253E4">
        <w:rPr>
          <w:bCs/>
          <w:sz w:val="20"/>
          <w:szCs w:val="20"/>
          <w:lang w:val="en-AU"/>
        </w:rPr>
        <w:t xml:space="preserve"> </w:t>
      </w:r>
      <w:r w:rsidRPr="007253E4">
        <w:rPr>
          <w:bCs/>
          <w:sz w:val="20"/>
          <w:szCs w:val="20"/>
          <w:lang w:val="bg-BG"/>
        </w:rPr>
        <w:t>вида</w:t>
      </w:r>
      <w:r w:rsidRPr="007253E4">
        <w:rPr>
          <w:bCs/>
          <w:sz w:val="20"/>
          <w:szCs w:val="20"/>
          <w:lang w:val="en-AU"/>
        </w:rPr>
        <w:t xml:space="preserve"> говеда -  </w:t>
      </w:r>
      <w:r w:rsidRPr="007253E4">
        <w:rPr>
          <w:bCs/>
          <w:sz w:val="20"/>
          <w:szCs w:val="20"/>
          <w:lang w:val="bg-BG"/>
        </w:rPr>
        <w:t>породи Българско кафяво, Джерсей, Абердин Ангус и Вагу, от 1 биволски бик – Българска мурра и от</w:t>
      </w:r>
      <w:r w:rsidRPr="007253E4">
        <w:rPr>
          <w:bCs/>
          <w:sz w:val="20"/>
          <w:szCs w:val="20"/>
          <w:lang w:val="en-AU"/>
        </w:rPr>
        <w:t xml:space="preserve"> </w:t>
      </w:r>
      <w:r w:rsidRPr="007253E4">
        <w:rPr>
          <w:bCs/>
          <w:sz w:val="20"/>
          <w:szCs w:val="20"/>
          <w:lang w:val="bg-BG"/>
        </w:rPr>
        <w:t>6 жребеца от 4</w:t>
      </w:r>
      <w:r w:rsidRPr="007253E4">
        <w:rPr>
          <w:bCs/>
          <w:sz w:val="20"/>
          <w:szCs w:val="20"/>
          <w:lang w:val="en-AU"/>
        </w:rPr>
        <w:t xml:space="preserve"> породи коне</w:t>
      </w:r>
      <w:r w:rsidRPr="007253E4">
        <w:rPr>
          <w:bCs/>
          <w:sz w:val="20"/>
          <w:szCs w:val="20"/>
          <w:lang w:val="bg-BG"/>
        </w:rPr>
        <w:t xml:space="preserve"> – Дунавски, Плевенски, Източнобългарски кон и Тракенен БГ</w:t>
      </w:r>
      <w:r w:rsidRPr="007253E4">
        <w:rPr>
          <w:bCs/>
          <w:sz w:val="20"/>
          <w:szCs w:val="20"/>
          <w:lang w:val="en-AU"/>
        </w:rPr>
        <w:t>.</w:t>
      </w:r>
    </w:p>
    <w:p w:rsidR="00DD59B6" w:rsidRPr="007253E4" w:rsidRDefault="00DD59B6" w:rsidP="00D81E72">
      <w:pPr>
        <w:spacing w:line="276" w:lineRule="auto"/>
        <w:ind w:firstLine="567"/>
        <w:jc w:val="both"/>
        <w:rPr>
          <w:i/>
          <w:sz w:val="20"/>
          <w:szCs w:val="20"/>
          <w:lang w:val="bg-BG"/>
        </w:rPr>
      </w:pPr>
    </w:p>
    <w:p w:rsidR="00DD59B6" w:rsidRPr="007253E4" w:rsidRDefault="00DD59B6" w:rsidP="00D81E72">
      <w:pPr>
        <w:spacing w:line="276" w:lineRule="auto"/>
        <w:ind w:firstLine="567"/>
        <w:jc w:val="both"/>
        <w:rPr>
          <w:i/>
          <w:sz w:val="20"/>
          <w:szCs w:val="20"/>
          <w:lang w:val="bg-BG"/>
        </w:rPr>
      </w:pPr>
    </w:p>
    <w:p w:rsidR="001D0291" w:rsidRPr="007253E4" w:rsidRDefault="001D0291" w:rsidP="00D81E72">
      <w:pPr>
        <w:spacing w:line="276" w:lineRule="auto"/>
        <w:ind w:firstLine="567"/>
        <w:jc w:val="both"/>
        <w:rPr>
          <w:i/>
          <w:sz w:val="20"/>
          <w:szCs w:val="20"/>
          <w:lang w:val="bg-BG"/>
        </w:rPr>
      </w:pPr>
      <w:r w:rsidRPr="007253E4">
        <w:rPr>
          <w:i/>
          <w:sz w:val="20"/>
          <w:szCs w:val="20"/>
          <w:lang w:val="bg-BG"/>
        </w:rPr>
        <w:lastRenderedPageBreak/>
        <w:t>3. Национална генбанка.</w:t>
      </w:r>
    </w:p>
    <w:p w:rsidR="00D3237B" w:rsidRPr="007253E4" w:rsidRDefault="009115C4" w:rsidP="00D3237B">
      <w:pPr>
        <w:spacing w:line="276" w:lineRule="auto"/>
        <w:ind w:firstLine="567"/>
        <w:jc w:val="both"/>
        <w:rPr>
          <w:sz w:val="20"/>
          <w:szCs w:val="20"/>
          <w:lang w:val="bg-BG"/>
        </w:rPr>
      </w:pPr>
      <w:r w:rsidRPr="007253E4">
        <w:rPr>
          <w:sz w:val="20"/>
          <w:szCs w:val="20"/>
          <w:lang w:val="en-AU"/>
        </w:rPr>
        <w:t>В Националната Генбанка към 3</w:t>
      </w:r>
      <w:r w:rsidRPr="007253E4">
        <w:rPr>
          <w:sz w:val="20"/>
          <w:szCs w:val="20"/>
          <w:lang w:val="bg-BG"/>
        </w:rPr>
        <w:t>0</w:t>
      </w:r>
      <w:r w:rsidRPr="007253E4">
        <w:rPr>
          <w:sz w:val="20"/>
          <w:szCs w:val="20"/>
          <w:lang w:val="en-AU"/>
        </w:rPr>
        <w:t>.</w:t>
      </w:r>
      <w:r w:rsidRPr="007253E4">
        <w:rPr>
          <w:sz w:val="20"/>
          <w:szCs w:val="20"/>
          <w:lang w:val="bg-BG"/>
        </w:rPr>
        <w:t>06</w:t>
      </w:r>
      <w:r w:rsidRPr="007253E4">
        <w:rPr>
          <w:sz w:val="20"/>
          <w:szCs w:val="20"/>
          <w:lang w:val="en-AU"/>
        </w:rPr>
        <w:t>.202</w:t>
      </w:r>
      <w:r w:rsidRPr="007253E4">
        <w:rPr>
          <w:sz w:val="20"/>
          <w:szCs w:val="20"/>
          <w:lang w:val="bg-BG"/>
        </w:rPr>
        <w:t>6</w:t>
      </w:r>
      <w:r w:rsidRPr="007253E4">
        <w:rPr>
          <w:sz w:val="20"/>
          <w:szCs w:val="20"/>
          <w:lang w:val="en-AU"/>
        </w:rPr>
        <w:t xml:space="preserve"> г. са съхранени 1 5</w:t>
      </w:r>
      <w:r w:rsidRPr="007253E4">
        <w:rPr>
          <w:sz w:val="20"/>
          <w:szCs w:val="20"/>
          <w:lang w:val="bg-BG"/>
        </w:rPr>
        <w:t>79</w:t>
      </w:r>
      <w:r w:rsidRPr="007253E4">
        <w:rPr>
          <w:sz w:val="20"/>
          <w:szCs w:val="20"/>
          <w:lang w:val="en-AU"/>
        </w:rPr>
        <w:t xml:space="preserve"> </w:t>
      </w:r>
      <w:r w:rsidRPr="007253E4">
        <w:rPr>
          <w:sz w:val="20"/>
          <w:szCs w:val="20"/>
          <w:lang w:val="bg-BG"/>
        </w:rPr>
        <w:t>953</w:t>
      </w:r>
      <w:r w:rsidRPr="007253E4">
        <w:rPr>
          <w:sz w:val="20"/>
          <w:szCs w:val="20"/>
          <w:lang w:val="en-AU"/>
        </w:rPr>
        <w:t xml:space="preserve"> дози дълбоко замразена семенна течност</w:t>
      </w:r>
      <w:r w:rsidRPr="007253E4">
        <w:rPr>
          <w:sz w:val="20"/>
          <w:szCs w:val="20"/>
          <w:lang w:val="bg-BG"/>
        </w:rPr>
        <w:t>.</w:t>
      </w:r>
      <w:r w:rsidRPr="007253E4">
        <w:rPr>
          <w:sz w:val="20"/>
          <w:szCs w:val="20"/>
          <w:lang w:val="en-AU"/>
        </w:rPr>
        <w:t xml:space="preserve"> В нея се подържа голямо разнообразие от консервиран генетичен материал от общо </w:t>
      </w:r>
      <w:r w:rsidRPr="007253E4">
        <w:rPr>
          <w:sz w:val="20"/>
          <w:szCs w:val="20"/>
        </w:rPr>
        <w:t>3</w:t>
      </w:r>
      <w:r w:rsidRPr="007253E4">
        <w:rPr>
          <w:sz w:val="20"/>
          <w:szCs w:val="20"/>
          <w:lang w:val="bg-BG"/>
        </w:rPr>
        <w:t>50</w:t>
      </w:r>
      <w:r w:rsidRPr="007253E4">
        <w:rPr>
          <w:sz w:val="20"/>
          <w:szCs w:val="20"/>
          <w:lang w:val="en-AU"/>
        </w:rPr>
        <w:t xml:space="preserve"> разплодника, както следва: 2</w:t>
      </w:r>
      <w:r w:rsidRPr="007253E4">
        <w:rPr>
          <w:sz w:val="20"/>
          <w:szCs w:val="20"/>
          <w:lang w:val="bg-BG"/>
        </w:rPr>
        <w:t>91</w:t>
      </w:r>
      <w:r w:rsidRPr="007253E4">
        <w:rPr>
          <w:sz w:val="20"/>
          <w:szCs w:val="20"/>
          <w:lang w:val="en-AU"/>
        </w:rPr>
        <w:t xml:space="preserve"> говежди, 2</w:t>
      </w:r>
      <w:r w:rsidRPr="007253E4">
        <w:rPr>
          <w:sz w:val="20"/>
          <w:szCs w:val="20"/>
          <w:lang w:val="bg-BG"/>
        </w:rPr>
        <w:t>8</w:t>
      </w:r>
      <w:r w:rsidRPr="007253E4">
        <w:rPr>
          <w:sz w:val="20"/>
          <w:szCs w:val="20"/>
          <w:lang w:val="en-AU"/>
        </w:rPr>
        <w:t xml:space="preserve"> биволски  разплодника, </w:t>
      </w:r>
      <w:r w:rsidRPr="007253E4">
        <w:rPr>
          <w:sz w:val="20"/>
          <w:szCs w:val="20"/>
        </w:rPr>
        <w:t>1</w:t>
      </w:r>
      <w:r w:rsidRPr="007253E4">
        <w:rPr>
          <w:sz w:val="20"/>
          <w:szCs w:val="20"/>
          <w:lang w:val="bg-BG"/>
        </w:rPr>
        <w:t>9</w:t>
      </w:r>
      <w:r w:rsidRPr="007253E4">
        <w:rPr>
          <w:sz w:val="20"/>
          <w:szCs w:val="20"/>
          <w:lang w:val="en-AU"/>
        </w:rPr>
        <w:t xml:space="preserve"> коча, </w:t>
      </w:r>
      <w:r w:rsidRPr="007253E4">
        <w:rPr>
          <w:sz w:val="20"/>
          <w:szCs w:val="20"/>
          <w:lang w:val="bg-BG"/>
        </w:rPr>
        <w:t>9</w:t>
      </w:r>
      <w:r w:rsidRPr="007253E4">
        <w:rPr>
          <w:sz w:val="20"/>
          <w:szCs w:val="20"/>
          <w:lang w:val="en-AU"/>
        </w:rPr>
        <w:t xml:space="preserve"> пръча и 3 жребци, от 24 породи говеда, 4 породи биволи, </w:t>
      </w:r>
      <w:r w:rsidRPr="007253E4">
        <w:rPr>
          <w:sz w:val="20"/>
          <w:szCs w:val="20"/>
          <w:lang w:val="bg-BG"/>
        </w:rPr>
        <w:t>10</w:t>
      </w:r>
      <w:r w:rsidRPr="007253E4">
        <w:rPr>
          <w:sz w:val="20"/>
          <w:szCs w:val="20"/>
          <w:lang w:val="en-AU"/>
        </w:rPr>
        <w:t xml:space="preserve"> породи овце, </w:t>
      </w:r>
      <w:r w:rsidRPr="007253E4">
        <w:rPr>
          <w:sz w:val="20"/>
          <w:szCs w:val="20"/>
          <w:lang w:val="bg-BG"/>
        </w:rPr>
        <w:t>6</w:t>
      </w:r>
      <w:r w:rsidRPr="007253E4">
        <w:rPr>
          <w:sz w:val="20"/>
          <w:szCs w:val="20"/>
          <w:lang w:val="en-AU"/>
        </w:rPr>
        <w:t xml:space="preserve"> породи кози и 3 породи коне. От началото на годината до 3</w:t>
      </w:r>
      <w:r w:rsidRPr="007253E4">
        <w:rPr>
          <w:sz w:val="20"/>
          <w:szCs w:val="20"/>
          <w:lang w:val="bg-BG"/>
        </w:rPr>
        <w:t>0</w:t>
      </w:r>
      <w:r w:rsidRPr="007253E4">
        <w:rPr>
          <w:sz w:val="20"/>
          <w:szCs w:val="20"/>
          <w:lang w:val="en-AU"/>
        </w:rPr>
        <w:t>.</w:t>
      </w:r>
      <w:r w:rsidRPr="007253E4">
        <w:rPr>
          <w:sz w:val="20"/>
          <w:szCs w:val="20"/>
          <w:lang w:val="bg-BG"/>
        </w:rPr>
        <w:t>06</w:t>
      </w:r>
      <w:r w:rsidRPr="007253E4">
        <w:rPr>
          <w:sz w:val="20"/>
          <w:szCs w:val="20"/>
          <w:lang w:val="en-AU"/>
        </w:rPr>
        <w:t>.202</w:t>
      </w:r>
      <w:r w:rsidRPr="007253E4">
        <w:rPr>
          <w:sz w:val="20"/>
          <w:szCs w:val="20"/>
          <w:lang w:val="bg-BG"/>
        </w:rPr>
        <w:t>6</w:t>
      </w:r>
      <w:r w:rsidRPr="007253E4">
        <w:rPr>
          <w:sz w:val="20"/>
          <w:szCs w:val="20"/>
          <w:lang w:val="en-AU"/>
        </w:rPr>
        <w:t xml:space="preserve"> г. в генетичната банка е постъпил криоконсервиран материал от </w:t>
      </w:r>
      <w:r w:rsidRPr="007253E4">
        <w:rPr>
          <w:sz w:val="20"/>
          <w:szCs w:val="20"/>
          <w:lang w:val="bg-BG"/>
        </w:rPr>
        <w:t>3</w:t>
      </w:r>
      <w:r w:rsidRPr="007253E4">
        <w:rPr>
          <w:sz w:val="20"/>
          <w:szCs w:val="20"/>
          <w:lang w:val="en-AU"/>
        </w:rPr>
        <w:t xml:space="preserve"> нови разплодни</w:t>
      </w:r>
      <w:r w:rsidRPr="007253E4">
        <w:rPr>
          <w:sz w:val="20"/>
          <w:szCs w:val="20"/>
          <w:lang w:val="bg-BG"/>
        </w:rPr>
        <w:t>ка от породите Българско родопско говедо и Абердин Ангус</w:t>
      </w:r>
      <w:r w:rsidR="00BA5B32" w:rsidRPr="007253E4">
        <w:rPr>
          <w:sz w:val="20"/>
          <w:szCs w:val="20"/>
          <w:lang w:val="en-AU"/>
        </w:rPr>
        <w:t>.</w:t>
      </w:r>
      <w:r w:rsidR="00D3237B" w:rsidRPr="007253E4">
        <w:rPr>
          <w:sz w:val="20"/>
          <w:szCs w:val="20"/>
          <w:lang w:val="bg-BG"/>
        </w:rPr>
        <w:t xml:space="preserve"> </w:t>
      </w:r>
    </w:p>
    <w:p w:rsidR="007C47CF" w:rsidRPr="007253E4" w:rsidRDefault="007C47CF" w:rsidP="00D3237B">
      <w:pPr>
        <w:spacing w:line="276" w:lineRule="auto"/>
        <w:jc w:val="both"/>
        <w:rPr>
          <w:sz w:val="20"/>
          <w:szCs w:val="20"/>
          <w:lang w:val="bg-BG"/>
        </w:rPr>
      </w:pPr>
    </w:p>
    <w:p w:rsidR="00DD59B6" w:rsidRPr="007253E4" w:rsidRDefault="00DD59B6" w:rsidP="00CA63F7">
      <w:pPr>
        <w:spacing w:line="276" w:lineRule="auto"/>
        <w:ind w:right="24" w:firstLine="708"/>
        <w:jc w:val="both"/>
        <w:rPr>
          <w:sz w:val="20"/>
          <w:szCs w:val="20"/>
          <w:lang w:val="bg-BG"/>
        </w:rPr>
      </w:pPr>
    </w:p>
    <w:p w:rsidR="00DD59B6" w:rsidRPr="007253E4" w:rsidRDefault="009115C4" w:rsidP="00CA63F7">
      <w:pPr>
        <w:spacing w:line="276" w:lineRule="auto"/>
        <w:ind w:right="24" w:firstLine="708"/>
        <w:jc w:val="both"/>
        <w:rPr>
          <w:sz w:val="20"/>
          <w:szCs w:val="20"/>
          <w:lang w:val="bg-BG"/>
        </w:rPr>
      </w:pPr>
      <w:r w:rsidRPr="007253E4">
        <w:rPr>
          <w:sz w:val="20"/>
          <w:szCs w:val="20"/>
          <w:lang w:val="bg-BG"/>
        </w:rPr>
        <w:object w:dxaOrig="6643" w:dyaOrig="9049">
          <v:shape id="_x0000_i1029" type="#_x0000_t75" style="width:332.45pt;height:452.65pt" o:ole="">
            <v:imagedata r:id="rId21" o:title=""/>
          </v:shape>
          <o:OLEObject Type="Embed" ProgID="Excel.SheetMacroEnabled.12" ShapeID="_x0000_i1029" DrawAspect="Content" ObjectID="_1849270651" r:id="rId22"/>
        </w:object>
      </w:r>
    </w:p>
    <w:p w:rsidR="00DD59B6" w:rsidRPr="007253E4" w:rsidRDefault="00DD59B6" w:rsidP="00CA63F7">
      <w:pPr>
        <w:spacing w:line="276" w:lineRule="auto"/>
        <w:ind w:right="24" w:firstLine="708"/>
        <w:jc w:val="both"/>
        <w:rPr>
          <w:sz w:val="20"/>
          <w:szCs w:val="20"/>
          <w:lang w:val="bg-BG"/>
        </w:rPr>
      </w:pPr>
    </w:p>
    <w:p w:rsidR="00612D1F" w:rsidRPr="007253E4" w:rsidRDefault="00612D1F" w:rsidP="00CA63F7">
      <w:pPr>
        <w:spacing w:line="276" w:lineRule="auto"/>
        <w:ind w:right="24" w:firstLine="708"/>
        <w:jc w:val="both"/>
        <w:rPr>
          <w:sz w:val="20"/>
          <w:szCs w:val="20"/>
          <w:lang w:val="bg-BG"/>
        </w:rPr>
      </w:pPr>
    </w:p>
    <w:p w:rsidR="00612D1F" w:rsidRPr="007253E4" w:rsidRDefault="00612D1F" w:rsidP="00CA63F7">
      <w:pPr>
        <w:spacing w:line="276" w:lineRule="auto"/>
        <w:ind w:right="24" w:firstLine="708"/>
        <w:jc w:val="both"/>
        <w:rPr>
          <w:sz w:val="20"/>
          <w:szCs w:val="20"/>
          <w:lang w:val="bg-BG"/>
        </w:rPr>
      </w:pPr>
    </w:p>
    <w:p w:rsidR="00612D1F" w:rsidRPr="007253E4" w:rsidRDefault="009115C4" w:rsidP="00CA63F7">
      <w:pPr>
        <w:spacing w:line="276" w:lineRule="auto"/>
        <w:ind w:right="24" w:firstLine="708"/>
        <w:jc w:val="both"/>
        <w:rPr>
          <w:sz w:val="20"/>
          <w:szCs w:val="20"/>
          <w:highlight w:val="yellow"/>
          <w:lang w:val="bg-BG"/>
        </w:rPr>
      </w:pPr>
      <w:r w:rsidRPr="007253E4">
        <w:rPr>
          <w:sz w:val="20"/>
          <w:szCs w:val="20"/>
          <w:lang w:val="bg-BG"/>
        </w:rPr>
        <w:object w:dxaOrig="6643" w:dyaOrig="7494">
          <v:shape id="_x0000_i1030" type="#_x0000_t75" style="width:332.45pt;height:375.05pt" o:ole="">
            <v:imagedata r:id="rId23" o:title=""/>
          </v:shape>
          <o:OLEObject Type="Embed" ProgID="Excel.SheetMacroEnabled.12" ShapeID="_x0000_i1030" DrawAspect="Content" ObjectID="_1849270652" r:id="rId24"/>
        </w:object>
      </w:r>
    </w:p>
    <w:p w:rsidR="007C47CF" w:rsidRPr="007253E4" w:rsidRDefault="007C47CF" w:rsidP="00CA63F7">
      <w:pPr>
        <w:spacing w:line="276" w:lineRule="auto"/>
        <w:ind w:right="24" w:firstLine="708"/>
        <w:jc w:val="both"/>
        <w:rPr>
          <w:sz w:val="20"/>
          <w:szCs w:val="20"/>
          <w:highlight w:val="yellow"/>
          <w:lang w:val="bg-BG"/>
        </w:rPr>
      </w:pPr>
    </w:p>
    <w:p w:rsidR="001D0291" w:rsidRPr="007253E4" w:rsidRDefault="001D0291" w:rsidP="00CA63F7">
      <w:pPr>
        <w:spacing w:line="276" w:lineRule="auto"/>
        <w:ind w:firstLine="851"/>
        <w:jc w:val="both"/>
        <w:rPr>
          <w:sz w:val="20"/>
          <w:szCs w:val="20"/>
          <w:lang w:val="bg-BG"/>
        </w:rPr>
      </w:pPr>
    </w:p>
    <w:p w:rsidR="009115C4" w:rsidRPr="007253E4" w:rsidRDefault="009115C4" w:rsidP="009115C4">
      <w:pPr>
        <w:spacing w:line="276" w:lineRule="auto"/>
        <w:ind w:firstLine="567"/>
        <w:jc w:val="both"/>
        <w:rPr>
          <w:bCs/>
          <w:sz w:val="20"/>
          <w:szCs w:val="20"/>
          <w:lang w:val="en-AU"/>
        </w:rPr>
      </w:pPr>
      <w:r w:rsidRPr="007253E4">
        <w:rPr>
          <w:bCs/>
          <w:sz w:val="20"/>
          <w:szCs w:val="20"/>
          <w:lang w:val="en-AU"/>
        </w:rPr>
        <w:t xml:space="preserve">Най-голямо е разнообразието на бици от следните млечни породи: Българско черношарено, Кафяво говедо, Българско кафяво и Българско родопско, а от месодайните породи от Лимузин, Блон Д´акитен и  Шароле. </w:t>
      </w:r>
    </w:p>
    <w:p w:rsidR="00BA5B32" w:rsidRPr="007253E4" w:rsidRDefault="009115C4" w:rsidP="009115C4">
      <w:pPr>
        <w:spacing w:line="276" w:lineRule="auto"/>
        <w:ind w:firstLine="567"/>
        <w:jc w:val="both"/>
        <w:rPr>
          <w:bCs/>
          <w:sz w:val="20"/>
          <w:szCs w:val="20"/>
          <w:lang w:val="bg-BG"/>
        </w:rPr>
      </w:pPr>
      <w:r w:rsidRPr="007253E4">
        <w:rPr>
          <w:bCs/>
          <w:sz w:val="20"/>
          <w:szCs w:val="20"/>
          <w:lang w:val="en-AU"/>
        </w:rPr>
        <w:t xml:space="preserve">В Националната Генбанка и Националния генетичен резерв има съхранени общо </w:t>
      </w:r>
      <w:r w:rsidRPr="007253E4">
        <w:rPr>
          <w:bCs/>
          <w:sz w:val="20"/>
          <w:szCs w:val="20"/>
          <w:lang w:val="bg-BG"/>
        </w:rPr>
        <w:t>2</w:t>
      </w:r>
      <w:r w:rsidRPr="007253E4">
        <w:rPr>
          <w:bCs/>
          <w:sz w:val="20"/>
          <w:szCs w:val="20"/>
          <w:lang w:val="en-AU"/>
        </w:rPr>
        <w:t> </w:t>
      </w:r>
      <w:r w:rsidRPr="007253E4">
        <w:rPr>
          <w:bCs/>
          <w:sz w:val="20"/>
          <w:szCs w:val="20"/>
          <w:lang w:val="bg-BG"/>
        </w:rPr>
        <w:t>000</w:t>
      </w:r>
      <w:r w:rsidRPr="007253E4">
        <w:rPr>
          <w:bCs/>
          <w:sz w:val="20"/>
          <w:szCs w:val="20"/>
          <w:lang w:val="en-AU"/>
        </w:rPr>
        <w:t xml:space="preserve"> </w:t>
      </w:r>
      <w:r w:rsidRPr="007253E4">
        <w:rPr>
          <w:bCs/>
          <w:sz w:val="20"/>
          <w:szCs w:val="20"/>
          <w:lang w:val="bg-BG"/>
        </w:rPr>
        <w:t>627</w:t>
      </w:r>
      <w:r w:rsidRPr="007253E4">
        <w:rPr>
          <w:bCs/>
          <w:sz w:val="20"/>
          <w:szCs w:val="20"/>
          <w:lang w:val="en-AU"/>
        </w:rPr>
        <w:t xml:space="preserve">  дози дълбоко замразена семенна течност, от които </w:t>
      </w:r>
      <w:r w:rsidRPr="007253E4">
        <w:rPr>
          <w:bCs/>
          <w:sz w:val="20"/>
          <w:szCs w:val="20"/>
        </w:rPr>
        <w:t>3</w:t>
      </w:r>
      <w:r w:rsidRPr="007253E4">
        <w:rPr>
          <w:bCs/>
          <w:sz w:val="20"/>
          <w:szCs w:val="20"/>
          <w:lang w:val="en-AU"/>
        </w:rPr>
        <w:t xml:space="preserve">63 </w:t>
      </w:r>
      <w:r w:rsidRPr="007253E4">
        <w:rPr>
          <w:bCs/>
          <w:sz w:val="20"/>
          <w:szCs w:val="20"/>
        </w:rPr>
        <w:t xml:space="preserve">959 </w:t>
      </w:r>
      <w:r w:rsidRPr="007253E4">
        <w:rPr>
          <w:bCs/>
          <w:sz w:val="20"/>
          <w:szCs w:val="20"/>
          <w:lang w:val="en-AU"/>
        </w:rPr>
        <w:t xml:space="preserve"> дози са от  </w:t>
      </w:r>
      <w:r w:rsidRPr="007253E4">
        <w:rPr>
          <w:bCs/>
          <w:sz w:val="20"/>
          <w:szCs w:val="20"/>
        </w:rPr>
        <w:t>1</w:t>
      </w:r>
      <w:r w:rsidRPr="007253E4">
        <w:rPr>
          <w:bCs/>
          <w:sz w:val="20"/>
          <w:szCs w:val="20"/>
          <w:lang w:val="en-AU"/>
        </w:rPr>
        <w:t>90</w:t>
      </w:r>
      <w:r w:rsidRPr="007253E4">
        <w:rPr>
          <w:bCs/>
          <w:sz w:val="20"/>
          <w:szCs w:val="20"/>
        </w:rPr>
        <w:t xml:space="preserve"> </w:t>
      </w:r>
      <w:r w:rsidRPr="007253E4">
        <w:rPr>
          <w:bCs/>
          <w:sz w:val="20"/>
          <w:szCs w:val="20"/>
          <w:lang w:val="en-AU"/>
        </w:rPr>
        <w:t xml:space="preserve">разплодника от 7 породи говеда, </w:t>
      </w:r>
      <w:r w:rsidRPr="007253E4">
        <w:rPr>
          <w:bCs/>
          <w:sz w:val="20"/>
          <w:szCs w:val="20"/>
        </w:rPr>
        <w:t>1</w:t>
      </w:r>
      <w:r w:rsidRPr="007253E4">
        <w:rPr>
          <w:bCs/>
          <w:sz w:val="20"/>
          <w:szCs w:val="20"/>
          <w:lang w:val="en-AU"/>
        </w:rPr>
        <w:t xml:space="preserve"> порода биволи, 14 породи овце, 3 породи кози и 5 породи коне, които са изчезващи и застрашени от изчезване местни и  автохтонни породи</w:t>
      </w:r>
      <w:r w:rsidRPr="007253E4">
        <w:rPr>
          <w:bCs/>
          <w:sz w:val="20"/>
          <w:szCs w:val="20"/>
          <w:lang w:val="bg-BG"/>
        </w:rPr>
        <w:t>.</w:t>
      </w:r>
    </w:p>
    <w:p w:rsidR="00A047EA" w:rsidRPr="007253E4" w:rsidRDefault="00A047EA" w:rsidP="00CA63F7">
      <w:pPr>
        <w:spacing w:line="276" w:lineRule="auto"/>
        <w:ind w:firstLine="567"/>
        <w:jc w:val="both"/>
        <w:rPr>
          <w:bCs/>
          <w:sz w:val="20"/>
          <w:szCs w:val="20"/>
          <w:lang w:val="bg-BG"/>
        </w:rPr>
      </w:pPr>
    </w:p>
    <w:p w:rsidR="001D0291" w:rsidRPr="007253E4" w:rsidRDefault="001D0291" w:rsidP="00CA63F7">
      <w:pPr>
        <w:spacing w:line="276" w:lineRule="auto"/>
        <w:ind w:left="345" w:firstLine="222"/>
        <w:jc w:val="both"/>
        <w:rPr>
          <w:rFonts w:eastAsia="Calibri"/>
          <w:i/>
          <w:sz w:val="20"/>
          <w:szCs w:val="20"/>
          <w:lang w:val="bg-BG"/>
        </w:rPr>
      </w:pPr>
      <w:r w:rsidRPr="007253E4">
        <w:rPr>
          <w:rFonts w:eastAsia="Calibri"/>
          <w:i/>
          <w:sz w:val="20"/>
          <w:szCs w:val="20"/>
          <w:lang w:val="bg-BG"/>
        </w:rPr>
        <w:t>4. Програми за опазване на изчезващи и застрашени от изчезване породи</w:t>
      </w:r>
    </w:p>
    <w:p w:rsidR="001D0291" w:rsidRPr="007253E4" w:rsidRDefault="001D0291" w:rsidP="002C40B6">
      <w:pPr>
        <w:numPr>
          <w:ilvl w:val="0"/>
          <w:numId w:val="39"/>
        </w:numPr>
        <w:overflowPunct w:val="0"/>
        <w:autoSpaceDE w:val="0"/>
        <w:autoSpaceDN w:val="0"/>
        <w:adjustRightInd w:val="0"/>
        <w:spacing w:line="276" w:lineRule="auto"/>
        <w:ind w:left="851" w:hanging="142"/>
        <w:jc w:val="both"/>
        <w:textAlignment w:val="baseline"/>
        <w:rPr>
          <w:rFonts w:eastAsia="Calibri"/>
          <w:b/>
          <w:i/>
          <w:sz w:val="20"/>
          <w:szCs w:val="20"/>
          <w:lang w:val="bg-BG"/>
        </w:rPr>
      </w:pPr>
      <w:r w:rsidRPr="007253E4">
        <w:rPr>
          <w:rFonts w:eastAsia="Calibri"/>
          <w:b/>
          <w:i/>
          <w:sz w:val="20"/>
          <w:szCs w:val="20"/>
          <w:lang w:val="bg-BG"/>
        </w:rPr>
        <w:t>Програми за опазване на породите Дунавски, Плевенски кон и Български Тежковозен кон.</w:t>
      </w:r>
    </w:p>
    <w:p w:rsidR="009115C4" w:rsidRPr="007253E4" w:rsidRDefault="009115C4" w:rsidP="009115C4">
      <w:pPr>
        <w:spacing w:line="276" w:lineRule="auto"/>
        <w:ind w:firstLine="567"/>
        <w:jc w:val="both"/>
        <w:rPr>
          <w:bCs/>
          <w:sz w:val="20"/>
          <w:szCs w:val="20"/>
          <w:lang w:val="bg-BG"/>
        </w:rPr>
      </w:pPr>
      <w:r w:rsidRPr="007253E4">
        <w:rPr>
          <w:bCs/>
          <w:sz w:val="20"/>
          <w:szCs w:val="20"/>
          <w:lang w:val="bg-BG"/>
        </w:rPr>
        <w:t>За изпълнение на програмите за спасяване от изчезване и възстановяване на породите Дунавски, Плевенски и Български Тежковозен кон, ИАСРЖ има сключени договори с Асоциация за възстановяване и развитие на породите Плевенски кон и Гидран и Асоциация на коневъдите в България /АКБ/.</w:t>
      </w:r>
    </w:p>
    <w:p w:rsidR="001D0291" w:rsidRPr="007253E4" w:rsidRDefault="009115C4" w:rsidP="009115C4">
      <w:pPr>
        <w:spacing w:line="276" w:lineRule="auto"/>
        <w:ind w:firstLine="567"/>
        <w:jc w:val="both"/>
        <w:rPr>
          <w:bCs/>
          <w:sz w:val="20"/>
          <w:szCs w:val="20"/>
          <w:lang w:val="bg-BG"/>
        </w:rPr>
      </w:pPr>
      <w:r w:rsidRPr="007253E4">
        <w:rPr>
          <w:bCs/>
          <w:sz w:val="20"/>
          <w:szCs w:val="20"/>
          <w:lang w:val="bg-BG"/>
        </w:rPr>
        <w:t>По тези договори към 30.06.2026 г. в коневъдното депо на ИАСРЖ се отглеждат 36 коня. Два  жребеца са от породите: Гидран и Арабска шагия ; 15 кобили  от породите Плевенски, Дунавски и Български тежковозен кон, Гидран, Холщайнер, KWPN и 1 безпородна, използвана за подложка при получаване на сперма от жребци; 18 подрастващи кончета от породите Плевенски, Дунавски кон и Арабска шагия.  Сформиран екип разработи, изпита и внедри технология за получаване, окачествяване, обработка и криоконсервация на семенна течност от жребци. Към 30.06.2026 г. в Националната генетична банка и Националния генетичен резерв са стокирани 12 951 дози семенна течност от вида коне.</w:t>
      </w:r>
    </w:p>
    <w:p w:rsidR="004D4713" w:rsidRPr="007253E4" w:rsidRDefault="004D4713" w:rsidP="00CA63F7">
      <w:pPr>
        <w:spacing w:line="276" w:lineRule="auto"/>
        <w:ind w:firstLine="567"/>
        <w:jc w:val="both"/>
        <w:rPr>
          <w:bCs/>
          <w:sz w:val="20"/>
          <w:szCs w:val="20"/>
          <w:lang w:val="bg-BG"/>
        </w:rPr>
      </w:pPr>
    </w:p>
    <w:p w:rsidR="001D0291" w:rsidRPr="007253E4" w:rsidRDefault="001D0291" w:rsidP="002C40B6">
      <w:pPr>
        <w:numPr>
          <w:ilvl w:val="0"/>
          <w:numId w:val="40"/>
        </w:numPr>
        <w:tabs>
          <w:tab w:val="left" w:pos="851"/>
        </w:tabs>
        <w:overflowPunct w:val="0"/>
        <w:autoSpaceDE w:val="0"/>
        <w:autoSpaceDN w:val="0"/>
        <w:adjustRightInd w:val="0"/>
        <w:spacing w:line="276" w:lineRule="auto"/>
        <w:ind w:left="0" w:firstLine="709"/>
        <w:jc w:val="both"/>
        <w:textAlignment w:val="baseline"/>
        <w:rPr>
          <w:b/>
          <w:i/>
          <w:sz w:val="20"/>
          <w:szCs w:val="20"/>
          <w:lang w:val="bg-BG" w:eastAsia="bg-BG"/>
        </w:rPr>
      </w:pPr>
      <w:r w:rsidRPr="007253E4">
        <w:rPr>
          <w:b/>
          <w:i/>
          <w:sz w:val="20"/>
          <w:szCs w:val="20"/>
          <w:lang w:val="bg-BG" w:eastAsia="bg-BG"/>
        </w:rPr>
        <w:t>Развъден план за развитие на Българско червено говедо</w:t>
      </w:r>
    </w:p>
    <w:p w:rsidR="009115C4" w:rsidRPr="007253E4" w:rsidRDefault="009115C4" w:rsidP="009115C4">
      <w:pPr>
        <w:spacing w:line="276" w:lineRule="auto"/>
        <w:ind w:firstLine="567"/>
        <w:jc w:val="both"/>
        <w:rPr>
          <w:bCs/>
          <w:sz w:val="20"/>
          <w:szCs w:val="20"/>
          <w:lang w:val="bg-BG"/>
        </w:rPr>
      </w:pPr>
      <w:r w:rsidRPr="007253E4">
        <w:rPr>
          <w:bCs/>
          <w:sz w:val="20"/>
          <w:szCs w:val="20"/>
          <w:lang w:val="bg-BG"/>
        </w:rPr>
        <w:t>От 2015 г. се работи по реставрация на породата Българско червено говедо, което се смяташе за безвъзратно загубено. В тази връзка в две ферми се издириха 13 типични животни, отговарящи на породните описания на породата. Започна се осеменяване със семенен материал от високо класни бици от същата порода. През февруари 2022 г. в следствие на пожар  в една от двете ферми с Българско червено говедо всички животни от породата БЧГ изгоряха. Към 30.06.2026 г. животните от породата БЧГ остават 18, от които 17 пълновъзрастни крави и 1 юница.</w:t>
      </w:r>
      <w:r w:rsidRPr="007253E4">
        <w:rPr>
          <w:bCs/>
          <w:sz w:val="20"/>
          <w:szCs w:val="20"/>
          <w:lang w:val="bg-BG"/>
        </w:rPr>
        <w:tab/>
      </w:r>
    </w:p>
    <w:p w:rsidR="00D3237B" w:rsidRPr="007253E4" w:rsidRDefault="009115C4" w:rsidP="009115C4">
      <w:pPr>
        <w:spacing w:line="276" w:lineRule="auto"/>
        <w:ind w:firstLine="567"/>
        <w:jc w:val="both"/>
        <w:rPr>
          <w:bCs/>
          <w:sz w:val="20"/>
          <w:szCs w:val="20"/>
          <w:lang w:val="bg-BG"/>
        </w:rPr>
      </w:pPr>
      <w:r w:rsidRPr="007253E4">
        <w:rPr>
          <w:bCs/>
          <w:sz w:val="20"/>
          <w:szCs w:val="20"/>
          <w:lang w:val="bg-BG"/>
        </w:rPr>
        <w:lastRenderedPageBreak/>
        <w:t>Основната цел на развъдната работа с Българското червено говедо е запазване  и увеличаване на наличния генофонд и затвърждаване на биологичните качества, осигуряващи типичност, продуктивност и преживяемост на породата. Но поради стесненото генетично разнообразие  и  невъзможност  за по нататъшно развъждане на породата в чисто състояние се предприеха дейности към използване на облагородително кръстосване с бици от породите Англер и Датско червено говедо, тъй като двете породи са участвали в породообразувателния процес.</w:t>
      </w:r>
    </w:p>
    <w:p w:rsidR="009115C4" w:rsidRPr="007253E4" w:rsidRDefault="009115C4" w:rsidP="009115C4">
      <w:pPr>
        <w:spacing w:line="276" w:lineRule="auto"/>
        <w:ind w:firstLine="567"/>
        <w:jc w:val="both"/>
        <w:rPr>
          <w:bCs/>
          <w:sz w:val="20"/>
          <w:szCs w:val="20"/>
          <w:lang w:val="bg-BG"/>
        </w:rPr>
      </w:pPr>
    </w:p>
    <w:p w:rsidR="001D0291" w:rsidRPr="007253E4" w:rsidRDefault="001D0291" w:rsidP="002C40B6">
      <w:pPr>
        <w:numPr>
          <w:ilvl w:val="0"/>
          <w:numId w:val="40"/>
        </w:numPr>
        <w:tabs>
          <w:tab w:val="left" w:pos="851"/>
        </w:tabs>
        <w:overflowPunct w:val="0"/>
        <w:autoSpaceDE w:val="0"/>
        <w:autoSpaceDN w:val="0"/>
        <w:adjustRightInd w:val="0"/>
        <w:spacing w:line="276" w:lineRule="auto"/>
        <w:ind w:left="0" w:firstLine="709"/>
        <w:jc w:val="both"/>
        <w:textAlignment w:val="baseline"/>
        <w:rPr>
          <w:b/>
          <w:i/>
          <w:sz w:val="20"/>
          <w:szCs w:val="20"/>
          <w:lang w:val="bg-BG" w:eastAsia="bg-BG"/>
        </w:rPr>
      </w:pPr>
      <w:r w:rsidRPr="007253E4">
        <w:rPr>
          <w:b/>
          <w:i/>
          <w:sz w:val="20"/>
          <w:szCs w:val="20"/>
          <w:lang w:val="bg-BG" w:eastAsia="bg-BG"/>
        </w:rPr>
        <w:t>Програма за съхранение на Източнобалканска свиня</w:t>
      </w:r>
    </w:p>
    <w:p w:rsidR="009115C4" w:rsidRPr="007253E4" w:rsidRDefault="009115C4" w:rsidP="009115C4">
      <w:pPr>
        <w:spacing w:line="276" w:lineRule="auto"/>
        <w:ind w:firstLine="567"/>
        <w:jc w:val="both"/>
        <w:rPr>
          <w:bCs/>
          <w:sz w:val="20"/>
          <w:szCs w:val="20"/>
          <w:lang w:val="bg-BG"/>
        </w:rPr>
      </w:pPr>
      <w:r w:rsidRPr="007253E4">
        <w:rPr>
          <w:bCs/>
          <w:sz w:val="20"/>
          <w:szCs w:val="20"/>
          <w:lang w:val="bg-BG"/>
        </w:rPr>
        <w:t>Драстичното намаление на Източнобалканската свиня през последните години създаде сериозна тревога у специалисти и общественост, тъй като притежава изключително ценни биологични и стопански качества</w:t>
      </w:r>
    </w:p>
    <w:p w:rsidR="009115C4" w:rsidRPr="007253E4" w:rsidRDefault="009115C4" w:rsidP="009115C4">
      <w:pPr>
        <w:spacing w:line="276" w:lineRule="auto"/>
        <w:ind w:firstLine="567"/>
        <w:jc w:val="both"/>
        <w:rPr>
          <w:bCs/>
          <w:sz w:val="20"/>
          <w:szCs w:val="20"/>
          <w:lang w:val="bg-BG"/>
        </w:rPr>
      </w:pPr>
      <w:r w:rsidRPr="007253E4">
        <w:rPr>
          <w:bCs/>
          <w:sz w:val="20"/>
          <w:szCs w:val="20"/>
          <w:lang w:val="bg-BG"/>
        </w:rPr>
        <w:t>На база разработена методика за изчисляване на праговете на застрашеност на видовете и породите в Република България, породата вече е класифицирана като изчезваща. В тази връзка Агенцията предприе спешни мерки за опазване на породата като част от националния генофонд. Към настоящия момент в базата на Агенцията – СИО Сливен  са налични 6 развъдни групи от по 3 свине майки и по един нерез.</w:t>
      </w:r>
    </w:p>
    <w:p w:rsidR="00D3237B" w:rsidRPr="007253E4" w:rsidRDefault="009115C4" w:rsidP="009115C4">
      <w:pPr>
        <w:spacing w:line="276" w:lineRule="auto"/>
        <w:ind w:firstLine="567"/>
        <w:jc w:val="both"/>
        <w:rPr>
          <w:bCs/>
          <w:sz w:val="20"/>
          <w:szCs w:val="20"/>
          <w:lang w:val="bg-BG"/>
        </w:rPr>
      </w:pPr>
      <w:r w:rsidRPr="007253E4">
        <w:rPr>
          <w:bCs/>
          <w:sz w:val="20"/>
          <w:szCs w:val="20"/>
          <w:lang w:val="bg-BG"/>
        </w:rPr>
        <w:t>На основата на наличния генофонд и съществуващите реалности, са разработени няколко  схеми за  консервиране и съхраняване на породата,  като изключително ценен национален автентичен генетичен ресурс</w:t>
      </w:r>
      <w:r w:rsidR="009446DB" w:rsidRPr="007253E4">
        <w:rPr>
          <w:bCs/>
          <w:sz w:val="20"/>
          <w:szCs w:val="20"/>
          <w:lang w:val="bg-BG"/>
        </w:rPr>
        <w:t>.</w:t>
      </w:r>
    </w:p>
    <w:p w:rsidR="00D3237B" w:rsidRPr="007253E4" w:rsidRDefault="00D3237B" w:rsidP="00D3237B">
      <w:pPr>
        <w:spacing w:line="276" w:lineRule="auto"/>
        <w:ind w:firstLine="567"/>
        <w:jc w:val="both"/>
        <w:rPr>
          <w:bCs/>
          <w:sz w:val="20"/>
          <w:szCs w:val="20"/>
          <w:lang w:val="bg-BG"/>
        </w:rPr>
      </w:pPr>
    </w:p>
    <w:p w:rsidR="001D0291" w:rsidRPr="007253E4" w:rsidRDefault="00CD41F9" w:rsidP="00D3237B">
      <w:pPr>
        <w:spacing w:line="276" w:lineRule="auto"/>
        <w:ind w:firstLine="567"/>
        <w:jc w:val="both"/>
        <w:rPr>
          <w:b/>
          <w:i/>
          <w:sz w:val="20"/>
          <w:szCs w:val="20"/>
          <w:lang w:val="bg-BG"/>
        </w:rPr>
      </w:pPr>
      <w:r w:rsidRPr="007253E4">
        <w:rPr>
          <w:b/>
          <w:i/>
          <w:sz w:val="20"/>
          <w:szCs w:val="20"/>
          <w:lang w:val="bg-BG"/>
        </w:rPr>
        <w:t xml:space="preserve">По цел 6: </w:t>
      </w:r>
      <w:r w:rsidR="001D0291" w:rsidRPr="007253E4">
        <w:rPr>
          <w:b/>
          <w:i/>
          <w:sz w:val="20"/>
          <w:szCs w:val="20"/>
          <w:lang w:val="bg-BG"/>
        </w:rPr>
        <w:t>Поддържане и развитие на породите от националния генофонд на страната.</w:t>
      </w:r>
    </w:p>
    <w:p w:rsidR="001D0291" w:rsidRPr="007253E4" w:rsidRDefault="001D0291" w:rsidP="00C65C27">
      <w:pPr>
        <w:spacing w:line="276" w:lineRule="auto"/>
        <w:ind w:firstLine="567"/>
        <w:jc w:val="both"/>
        <w:rPr>
          <w:i/>
          <w:sz w:val="20"/>
          <w:szCs w:val="20"/>
          <w:lang w:val="bg-BG"/>
        </w:rPr>
      </w:pPr>
      <w:r w:rsidRPr="007253E4">
        <w:rPr>
          <w:i/>
          <w:sz w:val="20"/>
          <w:szCs w:val="20"/>
          <w:lang w:val="bg-BG"/>
        </w:rPr>
        <w:t>1. Получаване, окачествяване и съхраняване на сперма, яйцеклетки и ембриони от породите от националния генофонд на страната.</w:t>
      </w:r>
    </w:p>
    <w:p w:rsidR="00480DEE" w:rsidRPr="007253E4" w:rsidRDefault="009115C4" w:rsidP="00480DEE">
      <w:pPr>
        <w:spacing w:line="276" w:lineRule="auto"/>
        <w:ind w:firstLine="720"/>
        <w:jc w:val="both"/>
        <w:rPr>
          <w:sz w:val="20"/>
          <w:szCs w:val="20"/>
          <w:lang w:val="bg-BG"/>
        </w:rPr>
      </w:pPr>
      <w:r w:rsidRPr="007253E4">
        <w:rPr>
          <w:sz w:val="20"/>
          <w:szCs w:val="20"/>
          <w:lang w:val="en-AU"/>
        </w:rPr>
        <w:t>ИАСРЖ управлява и поддържа двете единствени в страната Държавни станции за изкуствено осеменяване /ДСИО/ - в гр. София и гр. Сливен. Чрез поддържането им се осигурява развъдната дейност и съхранението на генетичните ресурси в страната като се произвежда и съхранява дълготрайно разплоден материал от ценни високо продуктивни породи, от застрашени от изчезване и изчезващи местни и автохтонни породи животни</w:t>
      </w:r>
      <w:r w:rsidR="00480DEE" w:rsidRPr="007253E4">
        <w:rPr>
          <w:sz w:val="20"/>
          <w:szCs w:val="20"/>
          <w:lang w:val="en-AU"/>
        </w:rPr>
        <w:t xml:space="preserve">. </w:t>
      </w:r>
    </w:p>
    <w:p w:rsidR="00480DEE" w:rsidRPr="007253E4" w:rsidRDefault="00480DEE" w:rsidP="002C40B6">
      <w:pPr>
        <w:pStyle w:val="ListParagraph"/>
        <w:numPr>
          <w:ilvl w:val="0"/>
          <w:numId w:val="64"/>
        </w:numPr>
        <w:spacing w:line="276" w:lineRule="auto"/>
        <w:ind w:left="1134" w:hanging="283"/>
        <w:jc w:val="both"/>
        <w:rPr>
          <w:i/>
          <w:sz w:val="20"/>
          <w:szCs w:val="20"/>
          <w:lang w:val="en-AU"/>
        </w:rPr>
      </w:pPr>
      <w:r w:rsidRPr="007253E4">
        <w:rPr>
          <w:i/>
          <w:sz w:val="20"/>
          <w:szCs w:val="20"/>
          <w:lang w:val="bg-BG"/>
        </w:rPr>
        <w:t>Г</w:t>
      </w:r>
      <w:r w:rsidRPr="007253E4">
        <w:rPr>
          <w:i/>
          <w:sz w:val="20"/>
          <w:szCs w:val="20"/>
          <w:lang w:val="en-AU"/>
        </w:rPr>
        <w:t>оведовъдство и биволовъдство</w:t>
      </w:r>
    </w:p>
    <w:p w:rsidR="009115C4" w:rsidRPr="007253E4" w:rsidRDefault="009115C4" w:rsidP="009115C4">
      <w:pPr>
        <w:spacing w:line="276" w:lineRule="auto"/>
        <w:ind w:firstLine="720"/>
        <w:jc w:val="both"/>
        <w:rPr>
          <w:sz w:val="20"/>
          <w:szCs w:val="20"/>
          <w:lang w:val="en-AU"/>
        </w:rPr>
      </w:pPr>
      <w:r w:rsidRPr="007253E4">
        <w:rPr>
          <w:sz w:val="20"/>
          <w:szCs w:val="20"/>
          <w:lang w:val="en-AU"/>
        </w:rPr>
        <w:t>В началото на 2026 г. в СИО Сливен са се отглеждали 7 говежди разплодника от породите Холщайн  червеношарен, Българско кафяво, Българско родопско и Българско червено говедо, Джерсей, Абердин ангус  червен, Херефорд и 4 бивола Българска мурра.  За периода  са  постъпили 5 бика от породите Българско родопско говедо, Абердин Ангус черен и червен и Вагу. Излязъл е един бик от породата Българско кафяво говедо.  Средната възраст на разплодниците е следната: до 3 г. и 6 м. – 8 броя  и над 3 г. и 6 м. – 7 броя.</w:t>
      </w:r>
    </w:p>
    <w:p w:rsidR="00480DEE" w:rsidRPr="007253E4" w:rsidRDefault="009115C4" w:rsidP="009115C4">
      <w:pPr>
        <w:spacing w:line="276" w:lineRule="auto"/>
        <w:ind w:firstLine="720"/>
        <w:jc w:val="both"/>
        <w:rPr>
          <w:i/>
          <w:sz w:val="20"/>
          <w:szCs w:val="20"/>
        </w:rPr>
      </w:pPr>
      <w:r w:rsidRPr="007253E4">
        <w:rPr>
          <w:sz w:val="20"/>
          <w:szCs w:val="20"/>
          <w:lang w:val="en-AU"/>
        </w:rPr>
        <w:t>От отглежданите мъжки разплодници в  станцията 1 разплодник е от застрашената от изчезване порода  Българско червено говедо. От говеждите и биволски бици за отчетния период са получени  76 еякулата, отговарящи на  биологичните и санитарни изисквания и са произведени  8630 дози</w:t>
      </w:r>
      <w:r w:rsidR="00480DEE" w:rsidRPr="007253E4">
        <w:rPr>
          <w:i/>
          <w:sz w:val="20"/>
          <w:szCs w:val="20"/>
          <w:lang w:val="en-AU"/>
        </w:rPr>
        <w:t>.</w:t>
      </w:r>
    </w:p>
    <w:p w:rsidR="00480DEE" w:rsidRPr="007253E4" w:rsidRDefault="00480DEE" w:rsidP="002C40B6">
      <w:pPr>
        <w:pStyle w:val="ListParagraph"/>
        <w:numPr>
          <w:ilvl w:val="0"/>
          <w:numId w:val="64"/>
        </w:numPr>
        <w:spacing w:line="276" w:lineRule="auto"/>
        <w:ind w:left="1134" w:hanging="283"/>
        <w:jc w:val="both"/>
        <w:rPr>
          <w:i/>
          <w:sz w:val="20"/>
          <w:szCs w:val="20"/>
          <w:lang w:val="bg-BG"/>
        </w:rPr>
      </w:pPr>
      <w:r w:rsidRPr="007253E4">
        <w:rPr>
          <w:i/>
          <w:sz w:val="20"/>
          <w:szCs w:val="20"/>
          <w:lang w:val="bg-BG"/>
        </w:rPr>
        <w:t>Коневъдство</w:t>
      </w:r>
    </w:p>
    <w:p w:rsidR="00480DEE" w:rsidRPr="007253E4" w:rsidRDefault="008B20B3" w:rsidP="00480DEE">
      <w:pPr>
        <w:spacing w:line="276" w:lineRule="auto"/>
        <w:ind w:firstLine="720"/>
        <w:jc w:val="both"/>
        <w:rPr>
          <w:sz w:val="20"/>
          <w:szCs w:val="20"/>
          <w:lang w:val="bg-BG"/>
        </w:rPr>
      </w:pPr>
      <w:r w:rsidRPr="007253E4">
        <w:rPr>
          <w:sz w:val="20"/>
          <w:szCs w:val="20"/>
          <w:lang w:val="en-AU"/>
        </w:rPr>
        <w:t>В СИО София се поддържа коневъдно депо, в което се отглеждат собствени коне на ИАСРЖ и предоставени по договори за съвместна дейност от Асоциация за възстановяване и развитие на породите Плевенски кон и Гидран. Към 3</w:t>
      </w:r>
      <w:r w:rsidRPr="007253E4">
        <w:rPr>
          <w:sz w:val="20"/>
          <w:szCs w:val="20"/>
          <w:lang w:val="bg-BG"/>
        </w:rPr>
        <w:t>0</w:t>
      </w:r>
      <w:r w:rsidRPr="007253E4">
        <w:rPr>
          <w:sz w:val="20"/>
          <w:szCs w:val="20"/>
          <w:lang w:val="en-AU"/>
        </w:rPr>
        <w:t>.</w:t>
      </w:r>
      <w:r w:rsidRPr="007253E4">
        <w:rPr>
          <w:sz w:val="20"/>
          <w:szCs w:val="20"/>
          <w:lang w:val="bg-BG"/>
        </w:rPr>
        <w:t>06</w:t>
      </w:r>
      <w:r w:rsidRPr="007253E4">
        <w:rPr>
          <w:sz w:val="20"/>
          <w:szCs w:val="20"/>
          <w:lang w:val="en-AU"/>
        </w:rPr>
        <w:t>.202</w:t>
      </w:r>
      <w:r w:rsidRPr="007253E4">
        <w:rPr>
          <w:sz w:val="20"/>
          <w:szCs w:val="20"/>
          <w:lang w:val="bg-BG"/>
        </w:rPr>
        <w:t>6</w:t>
      </w:r>
      <w:r w:rsidRPr="007253E4">
        <w:rPr>
          <w:sz w:val="20"/>
          <w:szCs w:val="20"/>
          <w:lang w:val="en-AU"/>
        </w:rPr>
        <w:t xml:space="preserve"> г. в СИО София се отглеждат 3</w:t>
      </w:r>
      <w:r w:rsidRPr="007253E4">
        <w:rPr>
          <w:sz w:val="20"/>
          <w:szCs w:val="20"/>
          <w:lang w:val="bg-BG"/>
        </w:rPr>
        <w:t>6</w:t>
      </w:r>
      <w:r w:rsidRPr="007253E4">
        <w:rPr>
          <w:sz w:val="20"/>
          <w:szCs w:val="20"/>
          <w:lang w:val="en-AU"/>
        </w:rPr>
        <w:t xml:space="preserve"> коня. От тях жребц</w:t>
      </w:r>
      <w:r w:rsidRPr="007253E4">
        <w:rPr>
          <w:sz w:val="20"/>
          <w:szCs w:val="20"/>
          <w:lang w:val="bg-BG"/>
        </w:rPr>
        <w:t>ите</w:t>
      </w:r>
      <w:r w:rsidRPr="007253E4">
        <w:rPr>
          <w:sz w:val="20"/>
          <w:szCs w:val="20"/>
          <w:lang w:val="en-AU"/>
        </w:rPr>
        <w:t xml:space="preserve"> са: </w:t>
      </w:r>
      <w:r w:rsidRPr="007253E4">
        <w:rPr>
          <w:sz w:val="20"/>
          <w:szCs w:val="20"/>
          <w:lang w:val="bg-BG"/>
        </w:rPr>
        <w:t xml:space="preserve">1 </w:t>
      </w:r>
      <w:r w:rsidRPr="007253E4">
        <w:rPr>
          <w:sz w:val="20"/>
          <w:szCs w:val="20"/>
          <w:lang w:val="en-AU"/>
        </w:rPr>
        <w:t>Арабска шагия</w:t>
      </w:r>
      <w:r w:rsidRPr="007253E4">
        <w:rPr>
          <w:sz w:val="20"/>
          <w:szCs w:val="20"/>
          <w:lang w:val="bg-BG"/>
        </w:rPr>
        <w:t xml:space="preserve"> и 1</w:t>
      </w:r>
      <w:r w:rsidRPr="007253E4">
        <w:rPr>
          <w:sz w:val="20"/>
          <w:szCs w:val="20"/>
          <w:lang w:val="en-AU"/>
        </w:rPr>
        <w:t xml:space="preserve"> </w:t>
      </w:r>
      <w:r w:rsidRPr="007253E4">
        <w:rPr>
          <w:sz w:val="20"/>
          <w:szCs w:val="20"/>
          <w:lang w:val="bg-BG"/>
        </w:rPr>
        <w:t>Гидран</w:t>
      </w:r>
      <w:r w:rsidRPr="007253E4">
        <w:rPr>
          <w:sz w:val="20"/>
          <w:szCs w:val="20"/>
          <w:lang w:val="en-AU"/>
        </w:rPr>
        <w:t>;  кобили</w:t>
      </w:r>
      <w:r w:rsidRPr="007253E4">
        <w:rPr>
          <w:sz w:val="20"/>
          <w:szCs w:val="20"/>
          <w:lang w:val="bg-BG"/>
        </w:rPr>
        <w:t>те са</w:t>
      </w:r>
      <w:r w:rsidRPr="007253E4">
        <w:rPr>
          <w:sz w:val="20"/>
          <w:szCs w:val="20"/>
          <w:lang w:val="en-AU"/>
        </w:rPr>
        <w:t xml:space="preserve">  от пород</w:t>
      </w:r>
      <w:r w:rsidRPr="007253E4">
        <w:rPr>
          <w:sz w:val="20"/>
          <w:szCs w:val="20"/>
          <w:lang w:val="bg-BG"/>
        </w:rPr>
        <w:t xml:space="preserve">ите – 9 бр. </w:t>
      </w:r>
      <w:r w:rsidRPr="007253E4">
        <w:rPr>
          <w:sz w:val="20"/>
          <w:szCs w:val="20"/>
          <w:lang w:val="en-AU"/>
        </w:rPr>
        <w:t>Плевенски</w:t>
      </w:r>
      <w:r w:rsidRPr="007253E4">
        <w:rPr>
          <w:sz w:val="20"/>
          <w:szCs w:val="20"/>
          <w:lang w:val="bg-BG"/>
        </w:rPr>
        <w:t xml:space="preserve"> кон, 1 Дунавски кон, 2 бр. Български тежковозен</w:t>
      </w:r>
      <w:r w:rsidRPr="007253E4">
        <w:rPr>
          <w:sz w:val="20"/>
          <w:szCs w:val="20"/>
          <w:lang w:val="en-AU"/>
        </w:rPr>
        <w:t xml:space="preserve"> кон,  </w:t>
      </w:r>
      <w:r w:rsidRPr="007253E4">
        <w:rPr>
          <w:sz w:val="20"/>
          <w:szCs w:val="20"/>
          <w:lang w:val="bg-BG"/>
        </w:rPr>
        <w:t xml:space="preserve">1 </w:t>
      </w:r>
      <w:r w:rsidRPr="007253E4">
        <w:rPr>
          <w:sz w:val="20"/>
          <w:szCs w:val="20"/>
          <w:lang w:val="en-AU"/>
        </w:rPr>
        <w:t>Гидран,</w:t>
      </w:r>
      <w:r w:rsidRPr="007253E4">
        <w:rPr>
          <w:sz w:val="20"/>
          <w:szCs w:val="20"/>
          <w:lang w:val="bg-BG"/>
        </w:rPr>
        <w:t xml:space="preserve"> 1 Холщайнер, 1 </w:t>
      </w:r>
      <w:r w:rsidRPr="007253E4">
        <w:rPr>
          <w:sz w:val="20"/>
          <w:szCs w:val="20"/>
        </w:rPr>
        <w:t>KWPN</w:t>
      </w:r>
      <w:r w:rsidRPr="007253E4">
        <w:rPr>
          <w:sz w:val="20"/>
          <w:szCs w:val="20"/>
          <w:lang w:val="en-AU"/>
        </w:rPr>
        <w:t xml:space="preserve"> и 1 безпородна, използвана за подложка при получаване на сперма от жребци; </w:t>
      </w:r>
      <w:r w:rsidRPr="007253E4">
        <w:rPr>
          <w:sz w:val="20"/>
          <w:szCs w:val="20"/>
          <w:lang w:val="bg-BG"/>
        </w:rPr>
        <w:t>12 женски и 4 мъжки</w:t>
      </w:r>
      <w:r w:rsidRPr="007253E4">
        <w:rPr>
          <w:sz w:val="20"/>
          <w:szCs w:val="20"/>
          <w:lang w:val="en-AU"/>
        </w:rPr>
        <w:t xml:space="preserve"> подрастващи кончета от пород</w:t>
      </w:r>
      <w:r w:rsidRPr="007253E4">
        <w:rPr>
          <w:sz w:val="20"/>
          <w:szCs w:val="20"/>
          <w:lang w:val="bg-BG"/>
        </w:rPr>
        <w:t>ата</w:t>
      </w:r>
      <w:r w:rsidRPr="007253E4">
        <w:rPr>
          <w:sz w:val="20"/>
          <w:szCs w:val="20"/>
          <w:lang w:val="en-AU"/>
        </w:rPr>
        <w:t xml:space="preserve"> Плевенски</w:t>
      </w:r>
      <w:r w:rsidRPr="007253E4">
        <w:rPr>
          <w:sz w:val="20"/>
          <w:szCs w:val="20"/>
          <w:lang w:val="bg-BG"/>
        </w:rPr>
        <w:t xml:space="preserve"> кон,</w:t>
      </w:r>
      <w:r w:rsidRPr="007253E4">
        <w:rPr>
          <w:sz w:val="20"/>
          <w:szCs w:val="20"/>
          <w:lang w:val="en-AU"/>
        </w:rPr>
        <w:t xml:space="preserve"> </w:t>
      </w:r>
      <w:r w:rsidRPr="007253E4">
        <w:rPr>
          <w:sz w:val="20"/>
          <w:szCs w:val="20"/>
          <w:lang w:val="bg-BG"/>
        </w:rPr>
        <w:t xml:space="preserve">1 мъжко конче - </w:t>
      </w:r>
      <w:r w:rsidRPr="007253E4">
        <w:rPr>
          <w:sz w:val="20"/>
          <w:szCs w:val="20"/>
          <w:lang w:val="en-AU"/>
        </w:rPr>
        <w:t>Арабска шагия</w:t>
      </w:r>
      <w:r w:rsidRPr="007253E4">
        <w:rPr>
          <w:sz w:val="20"/>
          <w:szCs w:val="20"/>
          <w:lang w:val="bg-BG"/>
        </w:rPr>
        <w:t xml:space="preserve"> и 1 женско – Дунавски кон</w:t>
      </w:r>
      <w:r w:rsidRPr="007253E4">
        <w:rPr>
          <w:sz w:val="20"/>
          <w:szCs w:val="20"/>
          <w:lang w:val="en-AU"/>
        </w:rPr>
        <w:t xml:space="preserve">.  </w:t>
      </w:r>
      <w:r w:rsidRPr="007253E4">
        <w:rPr>
          <w:sz w:val="20"/>
          <w:szCs w:val="20"/>
        </w:rPr>
        <w:t xml:space="preserve">От </w:t>
      </w:r>
      <w:r w:rsidRPr="007253E4">
        <w:rPr>
          <w:sz w:val="20"/>
          <w:szCs w:val="20"/>
          <w:lang w:val="en-AU"/>
        </w:rPr>
        <w:t xml:space="preserve">отглежданите жребци </w:t>
      </w:r>
      <w:r w:rsidRPr="007253E4">
        <w:rPr>
          <w:sz w:val="20"/>
          <w:szCs w:val="20"/>
        </w:rPr>
        <w:t xml:space="preserve"> са получени</w:t>
      </w:r>
      <w:r w:rsidRPr="007253E4">
        <w:rPr>
          <w:sz w:val="20"/>
          <w:szCs w:val="20"/>
          <w:lang w:val="en-AU"/>
        </w:rPr>
        <w:t xml:space="preserve"> </w:t>
      </w:r>
      <w:r w:rsidRPr="007253E4">
        <w:rPr>
          <w:sz w:val="20"/>
          <w:szCs w:val="20"/>
          <w:lang w:val="bg-BG"/>
        </w:rPr>
        <w:t>23</w:t>
      </w:r>
      <w:r w:rsidRPr="007253E4">
        <w:rPr>
          <w:sz w:val="20"/>
          <w:szCs w:val="20"/>
          <w:lang w:val="en-AU"/>
        </w:rPr>
        <w:t xml:space="preserve"> е</w:t>
      </w:r>
      <w:r w:rsidRPr="007253E4">
        <w:rPr>
          <w:sz w:val="20"/>
          <w:szCs w:val="20"/>
        </w:rPr>
        <w:t>якулата</w:t>
      </w:r>
      <w:r w:rsidRPr="007253E4">
        <w:rPr>
          <w:sz w:val="20"/>
          <w:szCs w:val="20"/>
          <w:lang w:val="en-AU"/>
        </w:rPr>
        <w:t xml:space="preserve"> и са произведени </w:t>
      </w:r>
      <w:r w:rsidRPr="007253E4">
        <w:rPr>
          <w:sz w:val="20"/>
          <w:szCs w:val="20"/>
          <w:lang w:val="bg-BG"/>
        </w:rPr>
        <w:t>2134</w:t>
      </w:r>
      <w:r w:rsidRPr="007253E4">
        <w:rPr>
          <w:sz w:val="20"/>
          <w:szCs w:val="20"/>
          <w:lang w:val="en-AU"/>
        </w:rPr>
        <w:t xml:space="preserve"> дози.</w:t>
      </w:r>
    </w:p>
    <w:p w:rsidR="00480DEE" w:rsidRPr="007253E4" w:rsidRDefault="00480DEE" w:rsidP="002C40B6">
      <w:pPr>
        <w:pStyle w:val="ListParagraph"/>
        <w:numPr>
          <w:ilvl w:val="0"/>
          <w:numId w:val="64"/>
        </w:numPr>
        <w:spacing w:line="276" w:lineRule="auto"/>
        <w:ind w:left="1134" w:hanging="283"/>
        <w:jc w:val="both"/>
        <w:rPr>
          <w:i/>
          <w:sz w:val="20"/>
          <w:szCs w:val="20"/>
          <w:lang w:val="bg-BG"/>
        </w:rPr>
      </w:pPr>
      <w:r w:rsidRPr="007253E4">
        <w:rPr>
          <w:i/>
          <w:sz w:val="20"/>
          <w:szCs w:val="20"/>
          <w:lang w:val="bg-BG"/>
        </w:rPr>
        <w:t>Овцевъдство и козевъдство</w:t>
      </w:r>
    </w:p>
    <w:p w:rsidR="008B20B3" w:rsidRPr="007253E4" w:rsidRDefault="008B20B3" w:rsidP="008B20B3">
      <w:pPr>
        <w:spacing w:line="276" w:lineRule="auto"/>
        <w:ind w:firstLine="720"/>
        <w:jc w:val="both"/>
        <w:rPr>
          <w:sz w:val="20"/>
          <w:szCs w:val="20"/>
          <w:lang w:val="en-AU"/>
        </w:rPr>
      </w:pPr>
      <w:r w:rsidRPr="007253E4">
        <w:rPr>
          <w:sz w:val="20"/>
          <w:szCs w:val="20"/>
          <w:lang w:val="en-AU"/>
        </w:rPr>
        <w:t xml:space="preserve">В изпълнение на десет годишна консервационна Програма за „ex situ” управление на генетичните ресурси в Република България 2025 – 2034г., в  ДСИО  София  се отглеждат кочове и пръчове. </w:t>
      </w:r>
    </w:p>
    <w:p w:rsidR="00682D0F" w:rsidRPr="007253E4" w:rsidRDefault="008B20B3" w:rsidP="008B20B3">
      <w:pPr>
        <w:spacing w:line="276" w:lineRule="auto"/>
        <w:ind w:firstLine="720"/>
        <w:jc w:val="both"/>
        <w:rPr>
          <w:sz w:val="20"/>
          <w:szCs w:val="20"/>
          <w:lang w:val="bg-BG"/>
        </w:rPr>
      </w:pPr>
      <w:r w:rsidRPr="007253E4">
        <w:rPr>
          <w:sz w:val="20"/>
          <w:szCs w:val="20"/>
          <w:lang w:val="en-AU"/>
        </w:rPr>
        <w:t>Към 30.06.2026 г.в СИО София се отглеждат общо 22 дребни преживни животни. 1 коч и 5 овце са порода Старозагорска овца, 1 коч – Асаф, 1 пръч - ББМ,  1 коза, 3 кочлета – Сакарска и Брезнишка порода, 2 шилета – Старозагорска и Тетевенска, 2 дзвиздака – Тетевенска порода, 5 агнета и 1 яре. Мъжките шилета и  кочлета са закупени по Схемата за държавна помощ за поддържане на родословна книга за определяне на продуктивността и генетичните качества на животните по дейност – Тестиране на млади разплодни животни по собствена продуктивност постъпили в депа. Останалите мъжки  са постъпили в ДСИО по договори за съвместна дейност със съответните развъдни организации</w:t>
      </w:r>
      <w:r w:rsidR="0041101D" w:rsidRPr="007253E4">
        <w:rPr>
          <w:sz w:val="20"/>
          <w:szCs w:val="20"/>
          <w:lang w:val="bg-BG"/>
        </w:rPr>
        <w:t>.</w:t>
      </w:r>
    </w:p>
    <w:p w:rsidR="00D236DA" w:rsidRPr="007253E4" w:rsidRDefault="00D236DA" w:rsidP="00D236DA">
      <w:pPr>
        <w:spacing w:line="276" w:lineRule="auto"/>
        <w:ind w:firstLine="720"/>
        <w:jc w:val="both"/>
        <w:rPr>
          <w:sz w:val="20"/>
          <w:szCs w:val="20"/>
          <w:lang w:val="bg-BG"/>
        </w:rPr>
      </w:pPr>
    </w:p>
    <w:p w:rsidR="001D0291" w:rsidRPr="007253E4" w:rsidRDefault="001D0291" w:rsidP="00C65C27">
      <w:pPr>
        <w:spacing w:line="276" w:lineRule="auto"/>
        <w:ind w:firstLine="567"/>
        <w:jc w:val="both"/>
        <w:rPr>
          <w:i/>
          <w:sz w:val="20"/>
          <w:szCs w:val="20"/>
          <w:lang w:val="bg-BG"/>
        </w:rPr>
      </w:pPr>
      <w:r w:rsidRPr="007253E4">
        <w:rPr>
          <w:i/>
          <w:sz w:val="20"/>
          <w:szCs w:val="20"/>
          <w:lang w:val="bg-BG"/>
        </w:rPr>
        <w:t>2. Разпространение на сперма, яйцеклетки и ембриони от породите от националния генофонд на страната.</w:t>
      </w:r>
    </w:p>
    <w:p w:rsidR="0041101D" w:rsidRPr="007253E4" w:rsidRDefault="008B20B3" w:rsidP="0041101D">
      <w:pPr>
        <w:autoSpaceDE w:val="0"/>
        <w:autoSpaceDN w:val="0"/>
        <w:adjustRightInd w:val="0"/>
        <w:spacing w:line="276" w:lineRule="auto"/>
        <w:ind w:firstLine="567"/>
        <w:jc w:val="both"/>
        <w:rPr>
          <w:sz w:val="20"/>
          <w:szCs w:val="20"/>
          <w:lang w:val="bg-BG"/>
        </w:rPr>
      </w:pPr>
      <w:r w:rsidRPr="007253E4">
        <w:rPr>
          <w:sz w:val="20"/>
          <w:szCs w:val="20"/>
          <w:lang w:val="en-AU"/>
        </w:rPr>
        <w:lastRenderedPageBreak/>
        <w:t xml:space="preserve">Разпространението на семенен материал се осъществява от </w:t>
      </w:r>
      <w:r w:rsidRPr="007253E4">
        <w:rPr>
          <w:sz w:val="20"/>
          <w:szCs w:val="20"/>
          <w:lang w:val="bg-BG"/>
        </w:rPr>
        <w:t>6</w:t>
      </w:r>
      <w:r w:rsidRPr="007253E4">
        <w:rPr>
          <w:sz w:val="20"/>
          <w:szCs w:val="20"/>
          <w:lang w:val="en-AU"/>
        </w:rPr>
        <w:t xml:space="preserve"> лицензирани центрове за съхранение на сперма (ЦСС)</w:t>
      </w:r>
      <w:r w:rsidRPr="007253E4">
        <w:rPr>
          <w:sz w:val="20"/>
          <w:szCs w:val="20"/>
          <w:lang w:val="bg-BG"/>
        </w:rPr>
        <w:t xml:space="preserve">. </w:t>
      </w:r>
      <w:r w:rsidRPr="007253E4">
        <w:rPr>
          <w:sz w:val="20"/>
          <w:szCs w:val="20"/>
          <w:lang w:val="en-AU"/>
        </w:rPr>
        <w:t xml:space="preserve">В </w:t>
      </w:r>
      <w:r w:rsidRPr="007253E4">
        <w:rPr>
          <w:sz w:val="20"/>
          <w:szCs w:val="20"/>
          <w:lang w:val="bg-BG"/>
        </w:rPr>
        <w:t>пет</w:t>
      </w:r>
      <w:r w:rsidRPr="007253E4">
        <w:rPr>
          <w:sz w:val="20"/>
          <w:szCs w:val="20"/>
          <w:lang w:val="en-AU"/>
        </w:rPr>
        <w:t xml:space="preserve"> центъра е създадена организация за функциониране на 1</w:t>
      </w:r>
      <w:r w:rsidRPr="007253E4">
        <w:rPr>
          <w:sz w:val="20"/>
          <w:szCs w:val="20"/>
          <w:lang w:val="bg-BG"/>
        </w:rPr>
        <w:t>1</w:t>
      </w:r>
      <w:r w:rsidRPr="007253E4">
        <w:rPr>
          <w:sz w:val="20"/>
          <w:szCs w:val="20"/>
          <w:lang w:val="en-AU"/>
        </w:rPr>
        <w:t xml:space="preserve"> подвижни линни, покриващи районите със закрити </w:t>
      </w:r>
      <w:r w:rsidRPr="007253E4">
        <w:rPr>
          <w:sz w:val="20"/>
          <w:szCs w:val="20"/>
          <w:lang w:val="bg-BG"/>
        </w:rPr>
        <w:t>през годините ЦСС</w:t>
      </w:r>
      <w:r w:rsidRPr="007253E4">
        <w:rPr>
          <w:sz w:val="20"/>
          <w:szCs w:val="20"/>
          <w:lang w:val="en-AU"/>
        </w:rPr>
        <w:t>. До 3</w:t>
      </w:r>
      <w:r w:rsidRPr="007253E4">
        <w:rPr>
          <w:sz w:val="20"/>
          <w:szCs w:val="20"/>
          <w:lang w:val="bg-BG"/>
        </w:rPr>
        <w:t>0</w:t>
      </w:r>
      <w:r w:rsidRPr="007253E4">
        <w:rPr>
          <w:sz w:val="20"/>
          <w:szCs w:val="20"/>
          <w:lang w:val="en-AU"/>
        </w:rPr>
        <w:t>.</w:t>
      </w:r>
      <w:r w:rsidRPr="007253E4">
        <w:rPr>
          <w:sz w:val="20"/>
          <w:szCs w:val="20"/>
          <w:lang w:val="bg-BG"/>
        </w:rPr>
        <w:t>06</w:t>
      </w:r>
      <w:r w:rsidRPr="007253E4">
        <w:rPr>
          <w:sz w:val="20"/>
          <w:szCs w:val="20"/>
          <w:lang w:val="en-AU"/>
        </w:rPr>
        <w:t>.202</w:t>
      </w:r>
      <w:r w:rsidRPr="007253E4">
        <w:rPr>
          <w:sz w:val="20"/>
          <w:szCs w:val="20"/>
          <w:lang w:val="bg-BG"/>
        </w:rPr>
        <w:t>6</w:t>
      </w:r>
      <w:r w:rsidRPr="007253E4">
        <w:rPr>
          <w:sz w:val="20"/>
          <w:szCs w:val="20"/>
          <w:lang w:val="en-AU"/>
        </w:rPr>
        <w:t xml:space="preserve">г. са реализирани </w:t>
      </w:r>
      <w:r w:rsidRPr="007253E4">
        <w:rPr>
          <w:sz w:val="20"/>
          <w:szCs w:val="20"/>
          <w:lang w:val="bg-BG"/>
        </w:rPr>
        <w:t>6145</w:t>
      </w:r>
      <w:r w:rsidRPr="007253E4">
        <w:rPr>
          <w:sz w:val="20"/>
          <w:szCs w:val="20"/>
        </w:rPr>
        <w:t xml:space="preserve"> </w:t>
      </w:r>
      <w:r w:rsidRPr="007253E4">
        <w:rPr>
          <w:sz w:val="20"/>
          <w:szCs w:val="20"/>
          <w:lang w:val="en-AU"/>
        </w:rPr>
        <w:t>дози сперма</w:t>
      </w:r>
      <w:r w:rsidR="0041101D" w:rsidRPr="007253E4">
        <w:rPr>
          <w:sz w:val="20"/>
          <w:szCs w:val="20"/>
          <w:lang w:val="bg-BG"/>
        </w:rPr>
        <w:t>.</w:t>
      </w:r>
      <w:r w:rsidR="0041101D" w:rsidRPr="007253E4">
        <w:rPr>
          <w:sz w:val="20"/>
          <w:szCs w:val="20"/>
          <w:lang w:val="en-AU"/>
        </w:rPr>
        <w:t xml:space="preserve"> </w:t>
      </w:r>
    </w:p>
    <w:p w:rsidR="006E3B0F" w:rsidRPr="007253E4" w:rsidRDefault="006E3B0F" w:rsidP="00C65C27">
      <w:pPr>
        <w:autoSpaceDE w:val="0"/>
        <w:autoSpaceDN w:val="0"/>
        <w:adjustRightInd w:val="0"/>
        <w:spacing w:line="276" w:lineRule="auto"/>
        <w:ind w:firstLine="567"/>
        <w:jc w:val="both"/>
        <w:rPr>
          <w:b/>
          <w:i/>
          <w:sz w:val="20"/>
          <w:szCs w:val="20"/>
          <w:lang w:val="bg-BG"/>
        </w:rPr>
      </w:pPr>
    </w:p>
    <w:p w:rsidR="001D0291" w:rsidRPr="007253E4" w:rsidRDefault="001D0291" w:rsidP="00C65C27">
      <w:pPr>
        <w:autoSpaceDE w:val="0"/>
        <w:autoSpaceDN w:val="0"/>
        <w:adjustRightInd w:val="0"/>
        <w:spacing w:line="276" w:lineRule="auto"/>
        <w:ind w:firstLine="567"/>
        <w:jc w:val="both"/>
        <w:rPr>
          <w:i/>
          <w:sz w:val="20"/>
          <w:szCs w:val="20"/>
          <w:lang w:val="bg-BG"/>
        </w:rPr>
      </w:pPr>
      <w:r w:rsidRPr="007253E4">
        <w:rPr>
          <w:i/>
          <w:sz w:val="20"/>
          <w:szCs w:val="20"/>
          <w:lang w:val="bg-BG"/>
        </w:rPr>
        <w:t>3. Отглеждане на млади животни за разплод.</w:t>
      </w:r>
    </w:p>
    <w:p w:rsidR="008B20B3" w:rsidRPr="007253E4" w:rsidRDefault="008B20B3" w:rsidP="008B20B3">
      <w:pPr>
        <w:spacing w:line="276" w:lineRule="auto"/>
        <w:ind w:firstLine="709"/>
        <w:jc w:val="both"/>
        <w:rPr>
          <w:bCs/>
          <w:sz w:val="20"/>
          <w:szCs w:val="20"/>
          <w:lang w:val="ru-RU"/>
        </w:rPr>
      </w:pPr>
      <w:r w:rsidRPr="007253E4">
        <w:rPr>
          <w:bCs/>
          <w:sz w:val="20"/>
          <w:szCs w:val="20"/>
          <w:lang w:val="en-AU"/>
        </w:rPr>
        <w:t xml:space="preserve">В Сливен се намира единствената Станция за преценка на млади бичета по собствена продуктивност /СПМБСП/. </w:t>
      </w:r>
      <w:r w:rsidRPr="007253E4">
        <w:rPr>
          <w:bCs/>
          <w:sz w:val="20"/>
          <w:szCs w:val="20"/>
          <w:lang w:val="bg-BG"/>
        </w:rPr>
        <w:t>В началото на 202</w:t>
      </w:r>
      <w:r w:rsidRPr="007253E4">
        <w:rPr>
          <w:bCs/>
          <w:sz w:val="20"/>
          <w:szCs w:val="20"/>
        </w:rPr>
        <w:t>6</w:t>
      </w:r>
      <w:r w:rsidRPr="007253E4">
        <w:rPr>
          <w:bCs/>
          <w:sz w:val="20"/>
          <w:szCs w:val="20"/>
          <w:lang w:val="bg-BG"/>
        </w:rPr>
        <w:t xml:space="preserve"> г. в </w:t>
      </w:r>
      <w:r w:rsidRPr="007253E4">
        <w:rPr>
          <w:bCs/>
          <w:sz w:val="20"/>
          <w:szCs w:val="20"/>
          <w:lang w:val="en-AU"/>
        </w:rPr>
        <w:t>СПМБСП</w:t>
      </w:r>
      <w:r w:rsidRPr="007253E4">
        <w:rPr>
          <w:bCs/>
          <w:sz w:val="20"/>
          <w:szCs w:val="20"/>
          <w:lang w:val="bg-BG"/>
        </w:rPr>
        <w:t xml:space="preserve"> са се отглеждали 8</w:t>
      </w:r>
      <w:r w:rsidRPr="007253E4">
        <w:rPr>
          <w:bCs/>
          <w:sz w:val="20"/>
          <w:szCs w:val="20"/>
          <w:lang w:val="en-AU"/>
        </w:rPr>
        <w:t xml:space="preserve"> подрастващи мъжки телета и малачета от породите: РКГ, </w:t>
      </w:r>
      <w:r w:rsidRPr="007253E4">
        <w:rPr>
          <w:bCs/>
          <w:sz w:val="20"/>
          <w:szCs w:val="20"/>
          <w:lang w:val="bg-BG"/>
        </w:rPr>
        <w:t>БКГ, БРГ</w:t>
      </w:r>
      <w:r w:rsidRPr="007253E4">
        <w:rPr>
          <w:bCs/>
          <w:sz w:val="20"/>
          <w:szCs w:val="20"/>
          <w:lang w:val="en-AU"/>
        </w:rPr>
        <w:t xml:space="preserve"> и </w:t>
      </w:r>
      <w:r w:rsidRPr="007253E4">
        <w:rPr>
          <w:bCs/>
          <w:sz w:val="20"/>
          <w:szCs w:val="20"/>
          <w:lang w:val="bg-BG"/>
        </w:rPr>
        <w:t>Вагу</w:t>
      </w:r>
      <w:r w:rsidRPr="007253E4">
        <w:rPr>
          <w:bCs/>
          <w:sz w:val="20"/>
          <w:szCs w:val="20"/>
          <w:lang w:val="en-AU"/>
        </w:rPr>
        <w:t xml:space="preserve">.    </w:t>
      </w:r>
    </w:p>
    <w:p w:rsidR="008B20B3" w:rsidRPr="007253E4" w:rsidRDefault="008B20B3" w:rsidP="008B20B3">
      <w:pPr>
        <w:spacing w:line="276" w:lineRule="auto"/>
        <w:ind w:firstLine="709"/>
        <w:jc w:val="both"/>
        <w:rPr>
          <w:bCs/>
          <w:sz w:val="20"/>
          <w:szCs w:val="20"/>
        </w:rPr>
      </w:pPr>
      <w:r w:rsidRPr="007253E4">
        <w:rPr>
          <w:bCs/>
          <w:sz w:val="20"/>
          <w:szCs w:val="20"/>
          <w:lang w:val="bg-BG"/>
        </w:rPr>
        <w:t xml:space="preserve">През отчетния период </w:t>
      </w:r>
      <w:r w:rsidRPr="007253E4">
        <w:rPr>
          <w:bCs/>
          <w:sz w:val="20"/>
          <w:szCs w:val="20"/>
          <w:lang w:val="en-AU"/>
        </w:rPr>
        <w:t xml:space="preserve"> в СИО са прехвърлени </w:t>
      </w:r>
      <w:r w:rsidRPr="007253E4">
        <w:rPr>
          <w:bCs/>
          <w:sz w:val="20"/>
          <w:szCs w:val="20"/>
          <w:lang w:val="bg-BG"/>
        </w:rPr>
        <w:t>2</w:t>
      </w:r>
      <w:r w:rsidRPr="007253E4">
        <w:rPr>
          <w:bCs/>
          <w:sz w:val="20"/>
          <w:szCs w:val="20"/>
          <w:lang w:val="en-AU"/>
        </w:rPr>
        <w:t xml:space="preserve"> бичета от пород</w:t>
      </w:r>
      <w:r w:rsidRPr="007253E4">
        <w:rPr>
          <w:bCs/>
          <w:sz w:val="20"/>
          <w:szCs w:val="20"/>
          <w:lang w:val="bg-BG"/>
        </w:rPr>
        <w:t>ата</w:t>
      </w:r>
      <w:r w:rsidRPr="007253E4">
        <w:rPr>
          <w:bCs/>
          <w:sz w:val="20"/>
          <w:szCs w:val="20"/>
          <w:lang w:val="en-AU"/>
        </w:rPr>
        <w:t xml:space="preserve"> </w:t>
      </w:r>
      <w:r w:rsidRPr="007253E4">
        <w:rPr>
          <w:bCs/>
          <w:sz w:val="20"/>
          <w:szCs w:val="20"/>
          <w:lang w:val="bg-BG"/>
        </w:rPr>
        <w:t xml:space="preserve">Българско родопско говедо, 1 Абердин Ангус черен, 1 ААч и 1 Вагу </w:t>
      </w:r>
      <w:r w:rsidRPr="007253E4">
        <w:rPr>
          <w:bCs/>
          <w:sz w:val="20"/>
          <w:szCs w:val="20"/>
          <w:lang w:val="en-AU"/>
        </w:rPr>
        <w:t>като донори на сперма</w:t>
      </w:r>
      <w:r w:rsidRPr="007253E4">
        <w:rPr>
          <w:bCs/>
          <w:sz w:val="20"/>
          <w:szCs w:val="20"/>
          <w:lang w:val="bg-BG"/>
        </w:rPr>
        <w:t>. Един бик Родопско късорого говедо, използван като подложка, е бракуван.</w:t>
      </w:r>
      <w:r w:rsidRPr="007253E4">
        <w:rPr>
          <w:bCs/>
          <w:sz w:val="20"/>
          <w:szCs w:val="20"/>
          <w:lang w:val="en-AU"/>
        </w:rPr>
        <w:t xml:space="preserve"> Постъпили </w:t>
      </w:r>
      <w:r w:rsidRPr="007253E4">
        <w:rPr>
          <w:bCs/>
          <w:sz w:val="20"/>
          <w:szCs w:val="20"/>
          <w:lang w:val="bg-BG"/>
        </w:rPr>
        <w:t>са</w:t>
      </w:r>
      <w:r w:rsidRPr="007253E4">
        <w:rPr>
          <w:bCs/>
          <w:sz w:val="20"/>
          <w:szCs w:val="20"/>
          <w:lang w:val="en-AU"/>
        </w:rPr>
        <w:t xml:space="preserve"> 4 животни – 1 ИГ, 1АА, 1ААч и 1 малаче БМ. </w:t>
      </w:r>
    </w:p>
    <w:p w:rsidR="00D236DA" w:rsidRPr="007253E4" w:rsidRDefault="008B20B3" w:rsidP="008B20B3">
      <w:pPr>
        <w:spacing w:line="276" w:lineRule="auto"/>
        <w:ind w:firstLine="709"/>
        <w:jc w:val="both"/>
        <w:rPr>
          <w:bCs/>
          <w:sz w:val="20"/>
          <w:szCs w:val="20"/>
          <w:lang w:val="bg-BG"/>
        </w:rPr>
      </w:pPr>
      <w:r w:rsidRPr="007253E4">
        <w:rPr>
          <w:bCs/>
          <w:sz w:val="20"/>
          <w:szCs w:val="20"/>
          <w:lang w:val="en-AU"/>
        </w:rPr>
        <w:t>Към 3</w:t>
      </w:r>
      <w:r w:rsidRPr="007253E4">
        <w:rPr>
          <w:bCs/>
          <w:sz w:val="20"/>
          <w:szCs w:val="20"/>
          <w:lang w:val="bg-BG"/>
        </w:rPr>
        <w:t>0</w:t>
      </w:r>
      <w:r w:rsidRPr="007253E4">
        <w:rPr>
          <w:bCs/>
          <w:sz w:val="20"/>
          <w:szCs w:val="20"/>
          <w:lang w:val="en-AU"/>
        </w:rPr>
        <w:t>.</w:t>
      </w:r>
      <w:r w:rsidRPr="007253E4">
        <w:rPr>
          <w:bCs/>
          <w:sz w:val="20"/>
          <w:szCs w:val="20"/>
          <w:lang w:val="bg-BG"/>
        </w:rPr>
        <w:t>06</w:t>
      </w:r>
      <w:r w:rsidRPr="007253E4">
        <w:rPr>
          <w:bCs/>
          <w:sz w:val="20"/>
          <w:szCs w:val="20"/>
          <w:lang w:val="en-AU"/>
        </w:rPr>
        <w:t>.202</w:t>
      </w:r>
      <w:r w:rsidRPr="007253E4">
        <w:rPr>
          <w:bCs/>
          <w:sz w:val="20"/>
          <w:szCs w:val="20"/>
          <w:lang w:val="bg-BG"/>
        </w:rPr>
        <w:t>6</w:t>
      </w:r>
      <w:r w:rsidRPr="007253E4">
        <w:rPr>
          <w:bCs/>
          <w:sz w:val="20"/>
          <w:szCs w:val="20"/>
          <w:lang w:val="en-AU"/>
        </w:rPr>
        <w:t xml:space="preserve"> г. в СПМБСП са налични </w:t>
      </w:r>
      <w:r w:rsidRPr="007253E4">
        <w:rPr>
          <w:bCs/>
          <w:sz w:val="20"/>
          <w:szCs w:val="20"/>
          <w:lang w:val="bg-BG"/>
        </w:rPr>
        <w:t>5</w:t>
      </w:r>
      <w:r w:rsidRPr="007253E4">
        <w:rPr>
          <w:bCs/>
          <w:sz w:val="20"/>
          <w:szCs w:val="20"/>
          <w:lang w:val="en-AU"/>
        </w:rPr>
        <w:t xml:space="preserve"> подрастващи мъжки телета от породите</w:t>
      </w:r>
      <w:r w:rsidRPr="007253E4">
        <w:rPr>
          <w:bCs/>
          <w:sz w:val="20"/>
          <w:szCs w:val="20"/>
          <w:lang w:val="bg-BG"/>
        </w:rPr>
        <w:t xml:space="preserve"> говеда</w:t>
      </w:r>
      <w:r w:rsidRPr="007253E4">
        <w:rPr>
          <w:bCs/>
          <w:sz w:val="20"/>
          <w:szCs w:val="20"/>
          <w:lang w:val="en-AU"/>
        </w:rPr>
        <w:t xml:space="preserve">: </w:t>
      </w:r>
      <w:r w:rsidRPr="007253E4">
        <w:rPr>
          <w:bCs/>
          <w:sz w:val="20"/>
          <w:szCs w:val="20"/>
          <w:lang w:val="bg-BG"/>
        </w:rPr>
        <w:t>БКГ, БРГ, ИГ</w:t>
      </w:r>
      <w:r w:rsidRPr="007253E4">
        <w:rPr>
          <w:bCs/>
          <w:sz w:val="20"/>
          <w:szCs w:val="20"/>
          <w:lang w:val="en-AU"/>
        </w:rPr>
        <w:t xml:space="preserve"> и </w:t>
      </w:r>
      <w:r w:rsidRPr="007253E4">
        <w:rPr>
          <w:bCs/>
          <w:sz w:val="20"/>
          <w:szCs w:val="20"/>
          <w:lang w:val="bg-BG"/>
        </w:rPr>
        <w:t>Вагу и 1 малаче - БМ</w:t>
      </w:r>
      <w:r w:rsidR="00A04B24" w:rsidRPr="007253E4">
        <w:rPr>
          <w:bCs/>
          <w:sz w:val="20"/>
          <w:szCs w:val="20"/>
          <w:lang w:val="en-AU"/>
        </w:rPr>
        <w:t>.</w:t>
      </w:r>
      <w:r w:rsidR="00D236DA" w:rsidRPr="007253E4">
        <w:rPr>
          <w:bCs/>
          <w:sz w:val="20"/>
          <w:szCs w:val="20"/>
          <w:lang w:val="bg-BG"/>
        </w:rPr>
        <w:t xml:space="preserve"> </w:t>
      </w:r>
    </w:p>
    <w:p w:rsidR="006E3B0F" w:rsidRPr="007253E4" w:rsidRDefault="006E3B0F" w:rsidP="00CA63F7">
      <w:pPr>
        <w:spacing w:line="276" w:lineRule="auto"/>
        <w:ind w:firstLine="709"/>
        <w:jc w:val="both"/>
        <w:rPr>
          <w:bCs/>
          <w:sz w:val="20"/>
          <w:szCs w:val="20"/>
          <w:lang w:val="bg-BG"/>
        </w:rPr>
      </w:pPr>
    </w:p>
    <w:p w:rsidR="001D0291" w:rsidRPr="007253E4" w:rsidRDefault="00CD41F9" w:rsidP="00C65C27">
      <w:pPr>
        <w:spacing w:line="276" w:lineRule="auto"/>
        <w:ind w:firstLine="567"/>
        <w:jc w:val="both"/>
        <w:rPr>
          <w:b/>
          <w:i/>
          <w:sz w:val="20"/>
          <w:szCs w:val="20"/>
          <w:lang w:val="bg-BG"/>
        </w:rPr>
      </w:pPr>
      <w:r w:rsidRPr="007253E4">
        <w:rPr>
          <w:b/>
          <w:i/>
          <w:sz w:val="20"/>
          <w:szCs w:val="20"/>
          <w:lang w:val="bg-BG"/>
        </w:rPr>
        <w:t xml:space="preserve">По цел 7 : </w:t>
      </w:r>
      <w:r w:rsidR="001D0291" w:rsidRPr="007253E4">
        <w:rPr>
          <w:b/>
          <w:i/>
          <w:sz w:val="20"/>
          <w:szCs w:val="20"/>
          <w:lang w:val="bg-BG"/>
        </w:rPr>
        <w:t>Поддържане на Национален генетичен резерв – ген-банка за всички видове и породи селскостопански животни, отглеждани на територията на страната.</w:t>
      </w:r>
    </w:p>
    <w:p w:rsidR="00AE0DA9" w:rsidRPr="007253E4" w:rsidRDefault="00AE0DA9" w:rsidP="00AE0DA9">
      <w:pPr>
        <w:spacing w:line="276" w:lineRule="auto"/>
        <w:ind w:right="24" w:firstLine="567"/>
        <w:jc w:val="both"/>
        <w:rPr>
          <w:sz w:val="20"/>
          <w:szCs w:val="20"/>
          <w:lang w:val="en-AU"/>
        </w:rPr>
      </w:pPr>
      <w:r w:rsidRPr="007253E4">
        <w:rPr>
          <w:sz w:val="20"/>
          <w:szCs w:val="20"/>
          <w:lang w:val="en-AU"/>
        </w:rPr>
        <w:t>ИАСРЖ управлява и поддържа Национал</w:t>
      </w:r>
      <w:r w:rsidRPr="007253E4">
        <w:rPr>
          <w:sz w:val="20"/>
          <w:szCs w:val="20"/>
          <w:lang w:val="bg-BG"/>
        </w:rPr>
        <w:t>ен генетичен резерв</w:t>
      </w:r>
      <w:r w:rsidRPr="007253E4">
        <w:rPr>
          <w:sz w:val="20"/>
          <w:szCs w:val="20"/>
          <w:lang w:val="en-AU"/>
        </w:rPr>
        <w:t xml:space="preserve"> с две хранилища /София и Сливен/, в които се съхранява криоконсервирана семенна течност от различни видове и породи животни.</w:t>
      </w:r>
    </w:p>
    <w:p w:rsidR="00BD2891" w:rsidRPr="007253E4" w:rsidRDefault="00AE0DA9" w:rsidP="00AE0DA9">
      <w:pPr>
        <w:spacing w:line="276" w:lineRule="auto"/>
        <w:ind w:right="24" w:firstLine="567"/>
        <w:jc w:val="both"/>
        <w:rPr>
          <w:sz w:val="20"/>
          <w:szCs w:val="20"/>
          <w:lang w:val="bg-BG"/>
        </w:rPr>
      </w:pPr>
      <w:r w:rsidRPr="007253E4">
        <w:rPr>
          <w:sz w:val="20"/>
          <w:szCs w:val="20"/>
          <w:lang w:val="bg-BG"/>
        </w:rPr>
        <w:t>К</w:t>
      </w:r>
      <w:r w:rsidRPr="007253E4">
        <w:rPr>
          <w:sz w:val="20"/>
          <w:szCs w:val="20"/>
          <w:lang w:val="en-AU"/>
        </w:rPr>
        <w:t xml:space="preserve">ъм 30.06.2026 г. </w:t>
      </w:r>
      <w:r w:rsidRPr="007253E4">
        <w:rPr>
          <w:sz w:val="20"/>
          <w:szCs w:val="20"/>
          <w:lang w:val="bg-BG"/>
        </w:rPr>
        <w:t>съхранените дози замразена сперма в двете хранилища на НГР  е както следва:</w:t>
      </w:r>
      <w:r w:rsidRPr="007253E4">
        <w:rPr>
          <w:sz w:val="20"/>
          <w:szCs w:val="20"/>
          <w:lang w:val="en-AU"/>
        </w:rPr>
        <w:t xml:space="preserve">  София</w:t>
      </w:r>
      <w:r w:rsidRPr="007253E4">
        <w:rPr>
          <w:sz w:val="20"/>
          <w:szCs w:val="20"/>
          <w:lang w:val="bg-BG"/>
        </w:rPr>
        <w:t xml:space="preserve"> – 22</w:t>
      </w:r>
      <w:r w:rsidRPr="007253E4">
        <w:rPr>
          <w:sz w:val="20"/>
          <w:szCs w:val="20"/>
        </w:rPr>
        <w:t>1</w:t>
      </w:r>
      <w:r w:rsidRPr="007253E4">
        <w:rPr>
          <w:sz w:val="20"/>
          <w:szCs w:val="20"/>
          <w:lang w:val="bg-BG"/>
        </w:rPr>
        <w:t xml:space="preserve"> </w:t>
      </w:r>
      <w:r w:rsidRPr="007253E4">
        <w:rPr>
          <w:sz w:val="20"/>
          <w:szCs w:val="20"/>
        </w:rPr>
        <w:t>83</w:t>
      </w:r>
      <w:r w:rsidRPr="007253E4">
        <w:rPr>
          <w:sz w:val="20"/>
          <w:szCs w:val="20"/>
          <w:lang w:val="bg-BG"/>
        </w:rPr>
        <w:t>0</w:t>
      </w:r>
      <w:r w:rsidRPr="007253E4">
        <w:rPr>
          <w:sz w:val="20"/>
          <w:szCs w:val="20"/>
          <w:lang w:val="en-AU"/>
        </w:rPr>
        <w:t xml:space="preserve"> дози  </w:t>
      </w:r>
      <w:r w:rsidRPr="007253E4">
        <w:rPr>
          <w:sz w:val="20"/>
          <w:szCs w:val="20"/>
          <w:lang w:val="bg-BG"/>
        </w:rPr>
        <w:t xml:space="preserve"> и</w:t>
      </w:r>
      <w:r w:rsidRPr="007253E4">
        <w:rPr>
          <w:sz w:val="20"/>
          <w:szCs w:val="20"/>
          <w:lang w:val="en-AU"/>
        </w:rPr>
        <w:t xml:space="preserve">  Сливен</w:t>
      </w:r>
      <w:r w:rsidRPr="007253E4">
        <w:rPr>
          <w:sz w:val="20"/>
          <w:szCs w:val="20"/>
          <w:lang w:val="bg-BG"/>
        </w:rPr>
        <w:t xml:space="preserve"> –</w:t>
      </w:r>
      <w:r w:rsidRPr="007253E4">
        <w:rPr>
          <w:sz w:val="20"/>
          <w:szCs w:val="20"/>
          <w:lang w:val="en-AU"/>
        </w:rPr>
        <w:t xml:space="preserve"> </w:t>
      </w:r>
      <w:r w:rsidRPr="007253E4">
        <w:rPr>
          <w:sz w:val="20"/>
          <w:szCs w:val="20"/>
          <w:lang w:val="bg-BG"/>
        </w:rPr>
        <w:t xml:space="preserve">198 </w:t>
      </w:r>
      <w:r w:rsidRPr="007253E4">
        <w:rPr>
          <w:sz w:val="20"/>
          <w:szCs w:val="20"/>
        </w:rPr>
        <w:t>844</w:t>
      </w:r>
      <w:r w:rsidRPr="007253E4">
        <w:rPr>
          <w:sz w:val="20"/>
          <w:szCs w:val="20"/>
          <w:lang w:val="bg-BG"/>
        </w:rPr>
        <w:t xml:space="preserve"> </w:t>
      </w:r>
      <w:r w:rsidRPr="007253E4">
        <w:rPr>
          <w:sz w:val="20"/>
          <w:szCs w:val="20"/>
          <w:lang w:val="en-AU"/>
        </w:rPr>
        <w:t xml:space="preserve">дози от </w:t>
      </w:r>
      <w:r w:rsidRPr="007253E4">
        <w:rPr>
          <w:sz w:val="20"/>
          <w:szCs w:val="20"/>
          <w:lang w:val="bg-BG"/>
        </w:rPr>
        <w:t>6</w:t>
      </w:r>
      <w:r w:rsidRPr="007253E4">
        <w:rPr>
          <w:sz w:val="20"/>
          <w:szCs w:val="20"/>
        </w:rPr>
        <w:t>4</w:t>
      </w:r>
      <w:r w:rsidRPr="007253E4">
        <w:rPr>
          <w:sz w:val="20"/>
          <w:szCs w:val="20"/>
          <w:lang w:val="bg-BG"/>
        </w:rPr>
        <w:t>9</w:t>
      </w:r>
      <w:r w:rsidRPr="007253E4">
        <w:rPr>
          <w:sz w:val="20"/>
          <w:szCs w:val="20"/>
          <w:lang w:val="en-AU"/>
        </w:rPr>
        <w:t xml:space="preserve"> разплодни</w:t>
      </w:r>
      <w:r w:rsidRPr="007253E4">
        <w:rPr>
          <w:sz w:val="20"/>
          <w:szCs w:val="20"/>
          <w:lang w:val="bg-BG"/>
        </w:rPr>
        <w:t>ка</w:t>
      </w:r>
      <w:r w:rsidR="00FE7D80" w:rsidRPr="007253E4">
        <w:rPr>
          <w:sz w:val="20"/>
          <w:szCs w:val="20"/>
          <w:lang w:val="bg-BG"/>
        </w:rPr>
        <w:t>.</w:t>
      </w:r>
    </w:p>
    <w:p w:rsidR="00FE7D80" w:rsidRPr="007253E4" w:rsidRDefault="00FE7D80" w:rsidP="00FE7D80">
      <w:pPr>
        <w:spacing w:line="276" w:lineRule="auto"/>
        <w:ind w:right="24" w:firstLine="567"/>
        <w:jc w:val="both"/>
        <w:rPr>
          <w:sz w:val="20"/>
          <w:szCs w:val="20"/>
          <w:lang w:val="bg-BG"/>
        </w:rPr>
      </w:pPr>
    </w:p>
    <w:p w:rsidR="001D0291" w:rsidRPr="007253E4" w:rsidRDefault="001D0291" w:rsidP="00CA63F7">
      <w:pPr>
        <w:spacing w:line="276" w:lineRule="auto"/>
        <w:ind w:firstLine="567"/>
        <w:jc w:val="both"/>
        <w:rPr>
          <w:b/>
          <w:i/>
          <w:sz w:val="20"/>
          <w:szCs w:val="20"/>
          <w:lang w:val="bg-BG"/>
        </w:rPr>
      </w:pPr>
      <w:r w:rsidRPr="007253E4">
        <w:rPr>
          <w:b/>
          <w:i/>
          <w:sz w:val="20"/>
          <w:szCs w:val="20"/>
          <w:lang w:val="bg-BG"/>
        </w:rPr>
        <w:t xml:space="preserve"> </w:t>
      </w:r>
      <w:r w:rsidR="00047C90" w:rsidRPr="007253E4">
        <w:rPr>
          <w:b/>
          <w:i/>
          <w:sz w:val="20"/>
          <w:szCs w:val="20"/>
          <w:lang w:val="bg-BG"/>
        </w:rPr>
        <w:t xml:space="preserve">По цел 8: </w:t>
      </w:r>
      <w:r w:rsidRPr="007253E4">
        <w:rPr>
          <w:b/>
          <w:i/>
          <w:sz w:val="20"/>
          <w:szCs w:val="20"/>
          <w:lang w:val="bg-BG"/>
        </w:rPr>
        <w:t>Контрол върху развъдната дейност.</w:t>
      </w:r>
    </w:p>
    <w:p w:rsidR="00AE0DA9" w:rsidRPr="007253E4" w:rsidRDefault="00AE0DA9" w:rsidP="00AE0DA9">
      <w:pPr>
        <w:tabs>
          <w:tab w:val="left" w:pos="1276"/>
        </w:tabs>
        <w:spacing w:line="276" w:lineRule="auto"/>
        <w:ind w:firstLine="567"/>
        <w:jc w:val="both"/>
        <w:rPr>
          <w:sz w:val="20"/>
          <w:szCs w:val="20"/>
          <w:lang w:val="bg-BG"/>
        </w:rPr>
      </w:pPr>
      <w:r w:rsidRPr="007253E4">
        <w:rPr>
          <w:sz w:val="20"/>
          <w:szCs w:val="20"/>
          <w:lang w:val="bg-BG"/>
        </w:rPr>
        <w:t>Съгласно чл.6, ал.1  от Наредба №3/ 03.09.2020 г. контролът</w:t>
      </w:r>
      <w:r w:rsidRPr="007253E4">
        <w:rPr>
          <w:sz w:val="20"/>
          <w:szCs w:val="20"/>
        </w:rPr>
        <w:t xml:space="preserve"> </w:t>
      </w:r>
      <w:r w:rsidRPr="007253E4">
        <w:rPr>
          <w:sz w:val="20"/>
          <w:szCs w:val="20"/>
          <w:lang w:val="bg-BG"/>
        </w:rPr>
        <w:t>върху дейността на развъдните организации се осъществява от ИАСРЖ чрез</w:t>
      </w:r>
      <w:r w:rsidRPr="007253E4">
        <w:rPr>
          <w:sz w:val="20"/>
          <w:szCs w:val="20"/>
        </w:rPr>
        <w:t xml:space="preserve"> </w:t>
      </w:r>
      <w:r w:rsidRPr="007253E4">
        <w:rPr>
          <w:sz w:val="20"/>
          <w:szCs w:val="20"/>
          <w:lang w:val="bg-BG"/>
        </w:rPr>
        <w:t xml:space="preserve"> извършване на:</w:t>
      </w:r>
    </w:p>
    <w:p w:rsidR="00AE0DA9" w:rsidRPr="007253E4" w:rsidRDefault="00AE0DA9" w:rsidP="002C40B6">
      <w:pPr>
        <w:numPr>
          <w:ilvl w:val="0"/>
          <w:numId w:val="69"/>
        </w:numPr>
        <w:tabs>
          <w:tab w:val="left" w:pos="1276"/>
        </w:tabs>
        <w:spacing w:line="276" w:lineRule="auto"/>
        <w:ind w:hanging="1008"/>
        <w:jc w:val="both"/>
        <w:rPr>
          <w:sz w:val="20"/>
          <w:szCs w:val="20"/>
          <w:lang w:val="bg-BG"/>
        </w:rPr>
      </w:pPr>
      <w:r w:rsidRPr="007253E4">
        <w:rPr>
          <w:sz w:val="20"/>
          <w:szCs w:val="20"/>
          <w:lang w:val="bg-BG"/>
        </w:rPr>
        <w:t>планови;</w:t>
      </w:r>
    </w:p>
    <w:p w:rsidR="00AE0DA9" w:rsidRPr="007253E4" w:rsidRDefault="00AE0DA9" w:rsidP="002C40B6">
      <w:pPr>
        <w:numPr>
          <w:ilvl w:val="0"/>
          <w:numId w:val="69"/>
        </w:numPr>
        <w:tabs>
          <w:tab w:val="left" w:pos="1276"/>
        </w:tabs>
        <w:spacing w:line="276" w:lineRule="auto"/>
        <w:ind w:hanging="1008"/>
        <w:jc w:val="both"/>
        <w:rPr>
          <w:sz w:val="20"/>
          <w:szCs w:val="20"/>
          <w:lang w:val="bg-BG"/>
        </w:rPr>
      </w:pPr>
      <w:r w:rsidRPr="007253E4">
        <w:rPr>
          <w:sz w:val="20"/>
          <w:szCs w:val="20"/>
          <w:lang w:val="bg-BG"/>
        </w:rPr>
        <w:t>извънпланови проверки:</w:t>
      </w:r>
    </w:p>
    <w:p w:rsidR="00AE0DA9" w:rsidRPr="007253E4" w:rsidRDefault="00AE0DA9" w:rsidP="002C40B6">
      <w:pPr>
        <w:numPr>
          <w:ilvl w:val="0"/>
          <w:numId w:val="51"/>
        </w:numPr>
        <w:tabs>
          <w:tab w:val="left" w:pos="1276"/>
        </w:tabs>
        <w:spacing w:line="276" w:lineRule="auto"/>
        <w:ind w:left="0" w:firstLine="851"/>
        <w:jc w:val="both"/>
        <w:rPr>
          <w:sz w:val="20"/>
          <w:szCs w:val="20"/>
          <w:lang w:val="bg-BG"/>
        </w:rPr>
      </w:pPr>
      <w:r w:rsidRPr="007253E4">
        <w:rPr>
          <w:sz w:val="20"/>
          <w:szCs w:val="20"/>
          <w:lang w:val="bg-BG"/>
        </w:rPr>
        <w:t>проверки по постъпили писмени жалби и сигнали за нарушения, подадени от държавни органи, физически и юридически лица;</w:t>
      </w:r>
    </w:p>
    <w:p w:rsidR="00AE0DA9" w:rsidRPr="007253E4" w:rsidRDefault="00AE0DA9" w:rsidP="002C40B6">
      <w:pPr>
        <w:numPr>
          <w:ilvl w:val="0"/>
          <w:numId w:val="51"/>
        </w:numPr>
        <w:tabs>
          <w:tab w:val="left" w:pos="1276"/>
        </w:tabs>
        <w:spacing w:line="276" w:lineRule="auto"/>
        <w:ind w:hanging="724"/>
        <w:jc w:val="both"/>
        <w:rPr>
          <w:sz w:val="20"/>
          <w:szCs w:val="20"/>
          <w:lang w:val="bg-BG"/>
        </w:rPr>
      </w:pPr>
      <w:r w:rsidRPr="007253E4">
        <w:rPr>
          <w:sz w:val="20"/>
          <w:szCs w:val="20"/>
          <w:lang w:val="bg-BG"/>
        </w:rPr>
        <w:t>проверки възложени от министъра на земеделието и храните;</w:t>
      </w:r>
    </w:p>
    <w:p w:rsidR="00F1713E" w:rsidRPr="007253E4" w:rsidRDefault="00AE0DA9" w:rsidP="002C40B6">
      <w:pPr>
        <w:numPr>
          <w:ilvl w:val="0"/>
          <w:numId w:val="51"/>
        </w:numPr>
        <w:tabs>
          <w:tab w:val="left" w:pos="1276"/>
        </w:tabs>
        <w:spacing w:line="276" w:lineRule="auto"/>
        <w:ind w:hanging="724"/>
        <w:jc w:val="both"/>
        <w:rPr>
          <w:sz w:val="20"/>
          <w:szCs w:val="20"/>
          <w:lang w:val="bg-BG"/>
        </w:rPr>
      </w:pPr>
      <w:r w:rsidRPr="007253E4">
        <w:rPr>
          <w:sz w:val="20"/>
          <w:szCs w:val="20"/>
          <w:lang w:val="bg-BG"/>
        </w:rPr>
        <w:t>проверки свързани с прилагане на схеми и мерки за подпомагане.</w:t>
      </w:r>
    </w:p>
    <w:p w:rsidR="00AE0DA9" w:rsidRPr="007253E4" w:rsidRDefault="00AE0DA9" w:rsidP="003F5D72">
      <w:pPr>
        <w:spacing w:line="276" w:lineRule="auto"/>
        <w:ind w:firstLine="567"/>
        <w:jc w:val="both"/>
        <w:rPr>
          <w:b/>
          <w:i/>
          <w:sz w:val="20"/>
          <w:szCs w:val="20"/>
          <w:lang w:val="bg-BG"/>
        </w:rPr>
      </w:pPr>
    </w:p>
    <w:p w:rsidR="00F1713E" w:rsidRPr="007253E4" w:rsidRDefault="00F1713E" w:rsidP="003F5D72">
      <w:pPr>
        <w:spacing w:line="276" w:lineRule="auto"/>
        <w:ind w:firstLine="567"/>
        <w:jc w:val="both"/>
        <w:rPr>
          <w:b/>
          <w:i/>
          <w:sz w:val="20"/>
          <w:szCs w:val="20"/>
          <w:lang w:val="bg-BG"/>
        </w:rPr>
      </w:pPr>
      <w:r w:rsidRPr="007253E4">
        <w:rPr>
          <w:b/>
          <w:i/>
          <w:sz w:val="20"/>
          <w:szCs w:val="20"/>
          <w:lang w:val="bg-BG"/>
        </w:rPr>
        <w:t>ПЛАНОВИ ПРОВЕРКИ</w:t>
      </w:r>
    </w:p>
    <w:p w:rsidR="00AE0DA9" w:rsidRPr="007253E4" w:rsidRDefault="00AE0DA9" w:rsidP="00AE0DA9">
      <w:pPr>
        <w:tabs>
          <w:tab w:val="left" w:pos="1276"/>
        </w:tabs>
        <w:spacing w:line="276" w:lineRule="auto"/>
        <w:ind w:firstLine="567"/>
        <w:jc w:val="both"/>
        <w:rPr>
          <w:sz w:val="20"/>
          <w:szCs w:val="20"/>
          <w:lang w:val="bg-BG"/>
        </w:rPr>
      </w:pPr>
      <w:r w:rsidRPr="007253E4">
        <w:rPr>
          <w:sz w:val="20"/>
          <w:szCs w:val="20"/>
          <w:lang w:val="bg-BG"/>
        </w:rPr>
        <w:t>Със Заповед. на Министъра на земеделието и храните е утвърден годишен план за извършване на планови проверки, върху дейността на развъдните организации  през 2026 г.</w:t>
      </w:r>
    </w:p>
    <w:p w:rsidR="00FE7D80" w:rsidRPr="007253E4" w:rsidRDefault="00AE0DA9" w:rsidP="00AE0DA9">
      <w:pPr>
        <w:tabs>
          <w:tab w:val="left" w:pos="1276"/>
        </w:tabs>
        <w:spacing w:line="276" w:lineRule="auto"/>
        <w:ind w:firstLine="567"/>
        <w:jc w:val="both"/>
        <w:rPr>
          <w:sz w:val="20"/>
          <w:szCs w:val="20"/>
          <w:lang w:val="bg-BG"/>
        </w:rPr>
      </w:pPr>
      <w:r w:rsidRPr="007253E4">
        <w:rPr>
          <w:sz w:val="20"/>
          <w:szCs w:val="20"/>
          <w:lang w:val="bg-BG"/>
        </w:rPr>
        <w:t>Съгласно утвърдения план, през първото шестмесечие на 2026 г. няма приключили планови проверки</w:t>
      </w:r>
      <w:r w:rsidR="00FE7D80" w:rsidRPr="007253E4">
        <w:rPr>
          <w:sz w:val="20"/>
          <w:szCs w:val="20"/>
          <w:lang w:val="bg-BG"/>
        </w:rPr>
        <w:t>:</w:t>
      </w:r>
    </w:p>
    <w:p w:rsidR="00F77CF8" w:rsidRPr="007253E4" w:rsidRDefault="00F77CF8" w:rsidP="00D236DA">
      <w:pPr>
        <w:spacing w:line="276" w:lineRule="auto"/>
        <w:ind w:firstLine="567"/>
        <w:jc w:val="both"/>
        <w:rPr>
          <w:i/>
          <w:sz w:val="20"/>
          <w:szCs w:val="20"/>
          <w:lang w:val="bg-BG"/>
        </w:rPr>
      </w:pPr>
    </w:p>
    <w:p w:rsidR="001D0291" w:rsidRPr="007253E4" w:rsidRDefault="001D0291" w:rsidP="00CA63F7">
      <w:pPr>
        <w:spacing w:line="276" w:lineRule="auto"/>
        <w:ind w:firstLine="567"/>
        <w:jc w:val="both"/>
        <w:rPr>
          <w:b/>
          <w:i/>
          <w:sz w:val="20"/>
          <w:szCs w:val="20"/>
          <w:lang w:val="bg-BG"/>
        </w:rPr>
      </w:pPr>
      <w:r w:rsidRPr="007253E4">
        <w:rPr>
          <w:b/>
          <w:i/>
          <w:sz w:val="20"/>
          <w:szCs w:val="20"/>
          <w:lang w:val="bg-BG"/>
        </w:rPr>
        <w:t>ИЗВЪНПЛАНОВИ ПРОВЕРКИ</w:t>
      </w:r>
    </w:p>
    <w:p w:rsidR="001D0291" w:rsidRPr="007253E4" w:rsidRDefault="001D0291" w:rsidP="005A127A">
      <w:pPr>
        <w:tabs>
          <w:tab w:val="left" w:pos="993"/>
        </w:tabs>
        <w:overflowPunct w:val="0"/>
        <w:autoSpaceDE w:val="0"/>
        <w:autoSpaceDN w:val="0"/>
        <w:adjustRightInd w:val="0"/>
        <w:spacing w:line="276" w:lineRule="auto"/>
        <w:ind w:firstLine="567"/>
        <w:contextualSpacing/>
        <w:jc w:val="both"/>
        <w:textAlignment w:val="baseline"/>
        <w:rPr>
          <w:i/>
          <w:sz w:val="20"/>
          <w:szCs w:val="20"/>
          <w:lang w:val="bg-BG"/>
        </w:rPr>
      </w:pPr>
      <w:r w:rsidRPr="007253E4">
        <w:rPr>
          <w:i/>
          <w:sz w:val="20"/>
          <w:szCs w:val="20"/>
          <w:lang w:val="bg-BG"/>
        </w:rPr>
        <w:t>Проверки по постъпили писмени жалби и сигнали за нарушения, подадени от държавни органи, физически и юридически лица</w:t>
      </w:r>
    </w:p>
    <w:p w:rsidR="00CE060D" w:rsidRPr="007253E4" w:rsidRDefault="005059C9" w:rsidP="00CE060D">
      <w:pPr>
        <w:spacing w:line="276" w:lineRule="auto"/>
        <w:ind w:firstLine="567"/>
        <w:jc w:val="both"/>
        <w:rPr>
          <w:sz w:val="20"/>
          <w:szCs w:val="20"/>
          <w:lang w:val="bg-BG"/>
        </w:rPr>
      </w:pPr>
      <w:r w:rsidRPr="007253E4">
        <w:rPr>
          <w:sz w:val="20"/>
          <w:szCs w:val="20"/>
          <w:lang w:val="bg-BG"/>
        </w:rPr>
        <w:t>На основание чл. 6, ал.1, т.2, буква „а“ от Наредба №3 от 03.09.2020г. за условията реда за осъществяване на контрол върху дейността на развъдните организации, през този период Агенцията не осъществи извън планови проверки по постъпили жалби и сигнали</w:t>
      </w:r>
      <w:r w:rsidR="00CE060D" w:rsidRPr="007253E4">
        <w:rPr>
          <w:sz w:val="20"/>
          <w:szCs w:val="20"/>
          <w:lang w:val="bg-BG"/>
        </w:rPr>
        <w:t>.</w:t>
      </w:r>
    </w:p>
    <w:p w:rsidR="003739C8" w:rsidRPr="007253E4" w:rsidRDefault="003739C8" w:rsidP="00CE060D">
      <w:pPr>
        <w:spacing w:line="276" w:lineRule="auto"/>
        <w:ind w:firstLine="567"/>
        <w:jc w:val="both"/>
        <w:rPr>
          <w:sz w:val="20"/>
          <w:szCs w:val="20"/>
          <w:lang w:val="bg-BG"/>
        </w:rPr>
      </w:pPr>
    </w:p>
    <w:p w:rsidR="003739C8" w:rsidRPr="007253E4" w:rsidRDefault="003739C8" w:rsidP="003739C8">
      <w:pPr>
        <w:tabs>
          <w:tab w:val="left" w:pos="993"/>
        </w:tabs>
        <w:overflowPunct w:val="0"/>
        <w:autoSpaceDE w:val="0"/>
        <w:autoSpaceDN w:val="0"/>
        <w:adjustRightInd w:val="0"/>
        <w:spacing w:line="276" w:lineRule="auto"/>
        <w:ind w:firstLine="567"/>
        <w:contextualSpacing/>
        <w:jc w:val="both"/>
        <w:textAlignment w:val="baseline"/>
        <w:rPr>
          <w:i/>
          <w:sz w:val="20"/>
          <w:szCs w:val="20"/>
          <w:lang w:val="bg-BG"/>
        </w:rPr>
      </w:pPr>
      <w:r w:rsidRPr="007253E4">
        <w:rPr>
          <w:i/>
          <w:sz w:val="20"/>
          <w:szCs w:val="20"/>
          <w:lang w:val="bg-BG"/>
        </w:rPr>
        <w:t>Проверки възложени от министъра на земеделиетои храните</w:t>
      </w:r>
    </w:p>
    <w:p w:rsidR="005059C9" w:rsidRPr="007253E4" w:rsidRDefault="005059C9" w:rsidP="005059C9">
      <w:pPr>
        <w:tabs>
          <w:tab w:val="left" w:pos="851"/>
        </w:tabs>
        <w:spacing w:line="276" w:lineRule="auto"/>
        <w:ind w:firstLine="567"/>
        <w:jc w:val="both"/>
        <w:rPr>
          <w:b/>
          <w:bCs/>
          <w:sz w:val="20"/>
          <w:szCs w:val="20"/>
          <w:lang w:val="bg-BG"/>
        </w:rPr>
      </w:pPr>
      <w:r w:rsidRPr="007253E4">
        <w:rPr>
          <w:sz w:val="20"/>
          <w:szCs w:val="20"/>
          <w:lang w:val="bg-BG"/>
        </w:rPr>
        <w:t>На основание чл.29а, ал.3 от Закона за животновъдството, Агенцията извърши</w:t>
      </w:r>
      <w:r w:rsidRPr="007253E4">
        <w:rPr>
          <w:bCs/>
          <w:sz w:val="20"/>
          <w:szCs w:val="20"/>
          <w:lang w:val="bg-BG"/>
        </w:rPr>
        <w:t xml:space="preserve"> п</w:t>
      </w:r>
      <w:r w:rsidRPr="007253E4">
        <w:rPr>
          <w:sz w:val="20"/>
          <w:szCs w:val="20"/>
          <w:lang w:val="bg-BG"/>
        </w:rPr>
        <w:t>роверки на място относно декларираните обстоятелства</w:t>
      </w:r>
      <w:r w:rsidRPr="007253E4">
        <w:rPr>
          <w:b/>
          <w:bCs/>
          <w:sz w:val="20"/>
          <w:szCs w:val="20"/>
          <w:lang w:val="bg-BG"/>
        </w:rPr>
        <w:t xml:space="preserve"> </w:t>
      </w:r>
      <w:r w:rsidRPr="007253E4">
        <w:rPr>
          <w:sz w:val="20"/>
          <w:szCs w:val="20"/>
          <w:lang w:val="bg-BG"/>
        </w:rPr>
        <w:t>по чл.29, ал.1 от същия закон на следните развъдни организации:</w:t>
      </w:r>
    </w:p>
    <w:p w:rsidR="005059C9" w:rsidRPr="007253E4" w:rsidRDefault="005059C9" w:rsidP="002C40B6">
      <w:pPr>
        <w:pStyle w:val="ListParagraph"/>
        <w:numPr>
          <w:ilvl w:val="0"/>
          <w:numId w:val="62"/>
        </w:numPr>
        <w:tabs>
          <w:tab w:val="left" w:pos="851"/>
        </w:tabs>
        <w:spacing w:line="276" w:lineRule="auto"/>
        <w:ind w:left="0" w:firstLine="567"/>
        <w:jc w:val="both"/>
        <w:rPr>
          <w:iCs/>
          <w:sz w:val="20"/>
          <w:szCs w:val="20"/>
          <w:lang w:val="bg-BG"/>
        </w:rPr>
      </w:pPr>
      <w:r w:rsidRPr="007253E4">
        <w:rPr>
          <w:iCs/>
          <w:sz w:val="20"/>
          <w:szCs w:val="20"/>
          <w:lang w:val="bg-BG"/>
        </w:rPr>
        <w:t>Асоциация за развъждане на породата Ил Дьо Франс в България</w:t>
      </w:r>
      <w:r w:rsidRPr="007253E4">
        <w:rPr>
          <w:bCs/>
          <w:sz w:val="20"/>
          <w:szCs w:val="20"/>
          <w:lang w:val="bg-BG"/>
        </w:rPr>
        <w:t xml:space="preserve">, осъществявала развъдна дейност с </w:t>
      </w:r>
      <w:r w:rsidRPr="007253E4">
        <w:rPr>
          <w:iCs/>
          <w:sz w:val="20"/>
          <w:szCs w:val="20"/>
          <w:lang w:val="bg-BG"/>
        </w:rPr>
        <w:t>породата Ил Дьо Франс;</w:t>
      </w:r>
    </w:p>
    <w:p w:rsidR="003739C8" w:rsidRPr="007253E4" w:rsidRDefault="005059C9" w:rsidP="002C40B6">
      <w:pPr>
        <w:pStyle w:val="ListParagraph"/>
        <w:numPr>
          <w:ilvl w:val="0"/>
          <w:numId w:val="62"/>
        </w:numPr>
        <w:tabs>
          <w:tab w:val="left" w:pos="851"/>
        </w:tabs>
        <w:spacing w:line="276" w:lineRule="auto"/>
        <w:ind w:left="0" w:firstLine="567"/>
        <w:jc w:val="both"/>
        <w:rPr>
          <w:iCs/>
          <w:sz w:val="20"/>
          <w:szCs w:val="20"/>
          <w:lang w:val="bg-BG"/>
        </w:rPr>
      </w:pPr>
      <w:r w:rsidRPr="007253E4">
        <w:rPr>
          <w:iCs/>
          <w:sz w:val="20"/>
          <w:szCs w:val="20"/>
          <w:lang w:val="bg-BG"/>
        </w:rPr>
        <w:t>Асоциация за развъждане и съхранение на Източнобалканската свиня, осъществявала развъдна дейност с породата Източнобалканска свиня</w:t>
      </w:r>
    </w:p>
    <w:p w:rsidR="005059C9" w:rsidRPr="007253E4" w:rsidRDefault="005059C9" w:rsidP="005059C9">
      <w:pPr>
        <w:spacing w:line="276" w:lineRule="auto"/>
        <w:ind w:firstLine="567"/>
        <w:jc w:val="both"/>
        <w:rPr>
          <w:sz w:val="20"/>
          <w:szCs w:val="20"/>
          <w:lang w:val="bg-BG"/>
        </w:rPr>
      </w:pPr>
      <w:r w:rsidRPr="007253E4">
        <w:rPr>
          <w:sz w:val="20"/>
          <w:szCs w:val="20"/>
          <w:lang w:val="bg-BG"/>
        </w:rPr>
        <w:t xml:space="preserve">Резултатите от извършените проверки на място относно декларираните обстоятелства, са отразени в доклади, които са предоставени  в  нормативно установения срок на Комисията за признаване на развъдни организации и за одобряване на развъдни програми. </w:t>
      </w:r>
    </w:p>
    <w:p w:rsidR="005059C9" w:rsidRPr="007253E4" w:rsidRDefault="005059C9" w:rsidP="005059C9">
      <w:pPr>
        <w:spacing w:line="276" w:lineRule="auto"/>
        <w:ind w:firstLine="567"/>
        <w:jc w:val="both"/>
        <w:rPr>
          <w:sz w:val="20"/>
          <w:szCs w:val="20"/>
          <w:lang w:val="bg-BG"/>
        </w:rPr>
      </w:pPr>
      <w:r w:rsidRPr="007253E4">
        <w:rPr>
          <w:sz w:val="20"/>
          <w:szCs w:val="20"/>
          <w:lang w:val="bg-BG"/>
        </w:rPr>
        <w:t>На база на тези проверки са разгледани 2 заявление за признаване на организациите за развъдни, в овцевъдството и свиневъдството.</w:t>
      </w:r>
    </w:p>
    <w:p w:rsidR="003739C8" w:rsidRPr="007253E4" w:rsidRDefault="005059C9" w:rsidP="005059C9">
      <w:pPr>
        <w:spacing w:line="276" w:lineRule="auto"/>
        <w:ind w:firstLine="567"/>
        <w:jc w:val="both"/>
        <w:rPr>
          <w:sz w:val="20"/>
          <w:szCs w:val="20"/>
          <w:lang w:val="bg-BG"/>
        </w:rPr>
      </w:pPr>
      <w:r w:rsidRPr="007253E4">
        <w:rPr>
          <w:sz w:val="20"/>
          <w:szCs w:val="20"/>
          <w:lang w:val="bg-BG"/>
        </w:rPr>
        <w:t xml:space="preserve">ИАСРЖ участва в проверки с други структури на МЗХ (БАБХ, ДФЗ, дирекция ,,Животновъдство“) във връзка с възложени от Министъра на земеделието и храните, относно наличието на животни </w:t>
      </w:r>
      <w:r w:rsidRPr="007253E4">
        <w:rPr>
          <w:sz w:val="20"/>
          <w:szCs w:val="20"/>
          <w:lang w:val="bg-BG"/>
        </w:rPr>
        <w:lastRenderedPageBreak/>
        <w:t>(селекционни и неселекционни) и тяхната идентификация в стопанства на територията на различни области на страната. Тези проверки започнаха от 30.03.2026 г. до 05.05.2026 г.</w:t>
      </w:r>
    </w:p>
    <w:p w:rsidR="00CE060D" w:rsidRPr="007253E4" w:rsidRDefault="00CE060D" w:rsidP="00CE060D">
      <w:pPr>
        <w:spacing w:line="276" w:lineRule="auto"/>
        <w:ind w:firstLine="567"/>
        <w:jc w:val="both"/>
        <w:rPr>
          <w:sz w:val="20"/>
          <w:szCs w:val="20"/>
          <w:lang w:val="bg-BG"/>
        </w:rPr>
      </w:pPr>
    </w:p>
    <w:p w:rsidR="001D0291" w:rsidRPr="007253E4" w:rsidRDefault="001D0291" w:rsidP="00CA63F7">
      <w:pPr>
        <w:spacing w:line="276" w:lineRule="auto"/>
        <w:ind w:firstLine="567"/>
        <w:jc w:val="both"/>
        <w:rPr>
          <w:i/>
          <w:sz w:val="20"/>
          <w:szCs w:val="20"/>
          <w:lang w:val="bg-BG"/>
        </w:rPr>
      </w:pPr>
      <w:r w:rsidRPr="007253E4">
        <w:rPr>
          <w:i/>
          <w:sz w:val="20"/>
          <w:szCs w:val="20"/>
          <w:lang w:val="bg-BG"/>
        </w:rPr>
        <w:t>Проверки свързани с прилагане на схеми и мерки за подпомагане</w:t>
      </w:r>
    </w:p>
    <w:p w:rsidR="008601E5" w:rsidRPr="007253E4" w:rsidRDefault="008601E5" w:rsidP="008601E5">
      <w:pPr>
        <w:tabs>
          <w:tab w:val="left" w:pos="1134"/>
        </w:tabs>
        <w:spacing w:line="276" w:lineRule="auto"/>
        <w:ind w:firstLine="567"/>
        <w:jc w:val="both"/>
        <w:rPr>
          <w:sz w:val="20"/>
          <w:szCs w:val="20"/>
          <w:lang w:val="ru-RU"/>
        </w:rPr>
      </w:pPr>
      <w:r w:rsidRPr="007253E4">
        <w:rPr>
          <w:sz w:val="20"/>
          <w:szCs w:val="20"/>
          <w:lang w:val="bg-BG"/>
        </w:rPr>
        <w:t xml:space="preserve">През първото шестмесечие на  2026 г. Агенцията </w:t>
      </w:r>
      <w:r w:rsidRPr="007253E4">
        <w:rPr>
          <w:sz w:val="20"/>
          <w:szCs w:val="20"/>
          <w:lang w:val="ru-RU"/>
        </w:rPr>
        <w:t xml:space="preserve"> извърши документална проверка  на изпълнението на заявените от развъдните организации дейности, които се подпомагат  от Държавен фонд Земеделие по Схемата на държавна помощ за създаване и поддържане на родословна книга и за определяне продуктивността и генетичните качества на животните, за животни кандидатствали през 2025</w:t>
      </w:r>
      <w:r w:rsidRPr="007253E4">
        <w:rPr>
          <w:sz w:val="20"/>
          <w:szCs w:val="20"/>
          <w:lang w:val="bg-BG"/>
        </w:rPr>
        <w:t xml:space="preserve"> </w:t>
      </w:r>
      <w:r w:rsidRPr="007253E4">
        <w:rPr>
          <w:sz w:val="20"/>
          <w:szCs w:val="20"/>
          <w:lang w:val="ru-RU"/>
        </w:rPr>
        <w:t>г., но проверени през 2026 г.</w:t>
      </w:r>
    </w:p>
    <w:p w:rsidR="008601E5" w:rsidRPr="007253E4" w:rsidRDefault="008601E5" w:rsidP="008601E5">
      <w:pPr>
        <w:tabs>
          <w:tab w:val="left" w:pos="1134"/>
        </w:tabs>
        <w:spacing w:line="276" w:lineRule="auto"/>
        <w:ind w:firstLine="567"/>
        <w:jc w:val="both"/>
        <w:rPr>
          <w:sz w:val="20"/>
          <w:szCs w:val="20"/>
        </w:rPr>
      </w:pPr>
      <w:r w:rsidRPr="007253E4">
        <w:rPr>
          <w:sz w:val="20"/>
          <w:szCs w:val="20"/>
        </w:rPr>
        <w:t>В съответствие с изискванията на схемата, проверката обхващаше развъдната дейност с ферми и животни както следва:</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rPr>
        <w:t>Говедовъдство –</w:t>
      </w:r>
      <w:r w:rsidRPr="007253E4">
        <w:rPr>
          <w:sz w:val="20"/>
          <w:szCs w:val="20"/>
          <w:lang w:val="bg-BG"/>
        </w:rPr>
        <w:t xml:space="preserve">1623 </w:t>
      </w:r>
      <w:r w:rsidRPr="007253E4">
        <w:rPr>
          <w:sz w:val="20"/>
          <w:szCs w:val="20"/>
        </w:rPr>
        <w:t xml:space="preserve">ферми с </w:t>
      </w:r>
      <w:r w:rsidRPr="007253E4">
        <w:rPr>
          <w:sz w:val="20"/>
          <w:szCs w:val="20"/>
          <w:lang w:val="bg-BG"/>
        </w:rPr>
        <w:t xml:space="preserve">128 703 </w:t>
      </w:r>
      <w:r w:rsidRPr="007253E4">
        <w:rPr>
          <w:sz w:val="20"/>
          <w:szCs w:val="20"/>
        </w:rPr>
        <w:t>говеда</w:t>
      </w:r>
      <w:r w:rsidRPr="007253E4">
        <w:rPr>
          <w:sz w:val="20"/>
          <w:szCs w:val="20"/>
          <w:lang w:val="bg-BG"/>
        </w:rPr>
        <w:t>;</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rPr>
        <w:t>Биволовъдство –</w:t>
      </w:r>
      <w:r w:rsidRPr="007253E4">
        <w:rPr>
          <w:sz w:val="20"/>
          <w:szCs w:val="20"/>
          <w:lang w:val="bg-BG"/>
        </w:rPr>
        <w:t>259</w:t>
      </w:r>
      <w:r w:rsidRPr="007253E4">
        <w:rPr>
          <w:sz w:val="20"/>
          <w:szCs w:val="20"/>
        </w:rPr>
        <w:t xml:space="preserve"> ферми с </w:t>
      </w:r>
      <w:r w:rsidRPr="007253E4">
        <w:rPr>
          <w:sz w:val="20"/>
          <w:szCs w:val="20"/>
          <w:lang w:val="bg-BG"/>
        </w:rPr>
        <w:t xml:space="preserve">15 787 </w:t>
      </w:r>
      <w:r w:rsidRPr="007253E4">
        <w:rPr>
          <w:sz w:val="20"/>
          <w:szCs w:val="20"/>
        </w:rPr>
        <w:t>биволи;</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rPr>
        <w:t>Овцевъдство</w:t>
      </w:r>
      <w:r w:rsidRPr="007253E4">
        <w:rPr>
          <w:sz w:val="20"/>
          <w:szCs w:val="20"/>
        </w:rPr>
        <w:tab/>
        <w:t xml:space="preserve">- </w:t>
      </w:r>
      <w:r w:rsidRPr="007253E4">
        <w:rPr>
          <w:sz w:val="20"/>
          <w:szCs w:val="20"/>
          <w:lang w:val="bg-BG"/>
        </w:rPr>
        <w:t>2005</w:t>
      </w:r>
      <w:r w:rsidRPr="007253E4">
        <w:rPr>
          <w:sz w:val="20"/>
          <w:szCs w:val="20"/>
        </w:rPr>
        <w:t xml:space="preserve"> стада с </w:t>
      </w:r>
      <w:r w:rsidRPr="007253E4">
        <w:rPr>
          <w:sz w:val="20"/>
          <w:szCs w:val="20"/>
          <w:lang w:val="bg-BG"/>
        </w:rPr>
        <w:t>3</w:t>
      </w:r>
      <w:r w:rsidRPr="007253E4">
        <w:rPr>
          <w:sz w:val="20"/>
          <w:szCs w:val="20"/>
        </w:rPr>
        <w:t>44 856 овце;</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bg-BG"/>
        </w:rPr>
        <w:t>К</w:t>
      </w:r>
      <w:r w:rsidRPr="007253E4">
        <w:rPr>
          <w:sz w:val="20"/>
          <w:szCs w:val="20"/>
          <w:lang w:val="en-AU"/>
        </w:rPr>
        <w:t xml:space="preserve">озевъдството - </w:t>
      </w:r>
      <w:r w:rsidRPr="007253E4">
        <w:rPr>
          <w:sz w:val="20"/>
          <w:szCs w:val="20"/>
          <w:lang w:val="bg-BG"/>
        </w:rPr>
        <w:t>358</w:t>
      </w:r>
      <w:r w:rsidRPr="007253E4">
        <w:rPr>
          <w:sz w:val="20"/>
          <w:szCs w:val="20"/>
        </w:rPr>
        <w:t xml:space="preserve"> стада с 35 279 кози</w:t>
      </w:r>
      <w:r w:rsidRPr="007253E4">
        <w:rPr>
          <w:sz w:val="20"/>
          <w:szCs w:val="20"/>
          <w:lang w:val="en-AU"/>
        </w:rPr>
        <w:t>;</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en-AU"/>
        </w:rPr>
        <w:t>Свиневъдство –  3</w:t>
      </w:r>
      <w:r w:rsidRPr="007253E4">
        <w:rPr>
          <w:sz w:val="20"/>
          <w:szCs w:val="20"/>
          <w:lang w:val="bg-BG"/>
        </w:rPr>
        <w:t>6</w:t>
      </w:r>
      <w:r w:rsidRPr="007253E4">
        <w:rPr>
          <w:sz w:val="20"/>
          <w:szCs w:val="20"/>
          <w:lang w:val="en-AU"/>
        </w:rPr>
        <w:t xml:space="preserve"> ферми с </w:t>
      </w:r>
      <w:r w:rsidRPr="007253E4">
        <w:rPr>
          <w:sz w:val="20"/>
          <w:szCs w:val="20"/>
          <w:lang w:val="bg-BG"/>
        </w:rPr>
        <w:t>51 132</w:t>
      </w:r>
      <w:r w:rsidRPr="007253E4">
        <w:rPr>
          <w:sz w:val="20"/>
          <w:szCs w:val="20"/>
          <w:lang w:val="en-AU"/>
        </w:rPr>
        <w:t xml:space="preserve"> бр. животни;</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en-AU"/>
        </w:rPr>
        <w:t xml:space="preserve">Птицевъдство -  </w:t>
      </w:r>
      <w:r w:rsidRPr="007253E4">
        <w:rPr>
          <w:sz w:val="20"/>
          <w:szCs w:val="20"/>
          <w:lang w:val="bg-BG"/>
        </w:rPr>
        <w:t>8</w:t>
      </w:r>
      <w:r w:rsidRPr="007253E4">
        <w:rPr>
          <w:sz w:val="20"/>
          <w:szCs w:val="20"/>
          <w:lang w:val="en-AU"/>
        </w:rPr>
        <w:t xml:space="preserve"> ферми с </w:t>
      </w:r>
      <w:r w:rsidRPr="007253E4">
        <w:rPr>
          <w:sz w:val="20"/>
          <w:szCs w:val="20"/>
          <w:lang w:val="bg-BG"/>
        </w:rPr>
        <w:t>977 361</w:t>
      </w:r>
      <w:r w:rsidRPr="007253E4">
        <w:rPr>
          <w:sz w:val="20"/>
          <w:szCs w:val="20"/>
          <w:lang w:val="en-AU"/>
        </w:rPr>
        <w:t xml:space="preserve"> бр. птици;</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en-AU"/>
        </w:rPr>
        <w:t xml:space="preserve">Коневъдство -  </w:t>
      </w:r>
      <w:r w:rsidRPr="007253E4">
        <w:rPr>
          <w:sz w:val="20"/>
          <w:szCs w:val="20"/>
        </w:rPr>
        <w:t>3</w:t>
      </w:r>
      <w:r w:rsidRPr="007253E4">
        <w:rPr>
          <w:sz w:val="20"/>
          <w:szCs w:val="20"/>
          <w:lang w:val="bg-BG"/>
        </w:rPr>
        <w:t>05</w:t>
      </w:r>
      <w:r w:rsidRPr="007253E4">
        <w:rPr>
          <w:sz w:val="20"/>
          <w:szCs w:val="20"/>
          <w:lang w:val="en-AU"/>
        </w:rPr>
        <w:t xml:space="preserve"> собственика с  </w:t>
      </w:r>
      <w:r w:rsidRPr="007253E4">
        <w:rPr>
          <w:sz w:val="20"/>
          <w:szCs w:val="20"/>
          <w:lang w:val="bg-BG"/>
        </w:rPr>
        <w:t xml:space="preserve">9 163 </w:t>
      </w:r>
      <w:r w:rsidRPr="007253E4">
        <w:rPr>
          <w:sz w:val="20"/>
          <w:szCs w:val="20"/>
          <w:lang w:val="en-AU"/>
        </w:rPr>
        <w:t>бр. животни;</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en-AU"/>
        </w:rPr>
        <w:t xml:space="preserve">Пчели - </w:t>
      </w:r>
      <w:r w:rsidRPr="007253E4">
        <w:rPr>
          <w:sz w:val="20"/>
          <w:szCs w:val="20"/>
          <w:lang w:val="bg-BG"/>
        </w:rPr>
        <w:t>57</w:t>
      </w:r>
      <w:r w:rsidRPr="007253E4">
        <w:rPr>
          <w:sz w:val="20"/>
          <w:szCs w:val="20"/>
          <w:lang w:val="en-AU"/>
        </w:rPr>
        <w:t xml:space="preserve"> собственика с </w:t>
      </w:r>
      <w:r w:rsidRPr="007253E4">
        <w:rPr>
          <w:sz w:val="20"/>
          <w:szCs w:val="20"/>
          <w:lang w:val="bg-BG"/>
        </w:rPr>
        <w:t>10 861</w:t>
      </w:r>
      <w:r w:rsidRPr="007253E4">
        <w:rPr>
          <w:sz w:val="20"/>
          <w:szCs w:val="20"/>
          <w:lang w:val="en-AU"/>
        </w:rPr>
        <w:t xml:space="preserve"> бр. пчелни семейства;</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en-AU"/>
        </w:rPr>
        <w:t>Кучета</w:t>
      </w:r>
      <w:r w:rsidRPr="007253E4">
        <w:rPr>
          <w:sz w:val="20"/>
          <w:szCs w:val="20"/>
        </w:rPr>
        <w:t xml:space="preserve"> </w:t>
      </w:r>
      <w:r w:rsidRPr="007253E4">
        <w:rPr>
          <w:sz w:val="20"/>
          <w:szCs w:val="20"/>
          <w:lang w:val="bg-BG"/>
        </w:rPr>
        <w:t xml:space="preserve">- </w:t>
      </w:r>
      <w:r w:rsidRPr="007253E4">
        <w:rPr>
          <w:sz w:val="20"/>
          <w:szCs w:val="20"/>
          <w:lang w:val="en-AU"/>
        </w:rPr>
        <w:t>1</w:t>
      </w:r>
      <w:r w:rsidRPr="007253E4">
        <w:rPr>
          <w:sz w:val="20"/>
          <w:szCs w:val="20"/>
          <w:lang w:val="bg-BG"/>
        </w:rPr>
        <w:t>0</w:t>
      </w:r>
      <w:r w:rsidRPr="007253E4">
        <w:rPr>
          <w:sz w:val="20"/>
          <w:szCs w:val="20"/>
          <w:lang w:val="en-AU"/>
        </w:rPr>
        <w:t xml:space="preserve"> собственика с </w:t>
      </w:r>
      <w:r w:rsidRPr="007253E4">
        <w:rPr>
          <w:sz w:val="20"/>
          <w:szCs w:val="20"/>
          <w:lang w:val="bg-BG"/>
        </w:rPr>
        <w:t>189</w:t>
      </w:r>
      <w:r w:rsidRPr="007253E4">
        <w:rPr>
          <w:sz w:val="20"/>
          <w:szCs w:val="20"/>
          <w:lang w:val="en-AU"/>
        </w:rPr>
        <w:t xml:space="preserve"> бр. животни;</w:t>
      </w:r>
    </w:p>
    <w:p w:rsidR="008601E5" w:rsidRPr="007253E4" w:rsidRDefault="008601E5" w:rsidP="002C40B6">
      <w:pPr>
        <w:numPr>
          <w:ilvl w:val="0"/>
          <w:numId w:val="70"/>
        </w:numPr>
        <w:tabs>
          <w:tab w:val="left" w:pos="1134"/>
        </w:tabs>
        <w:spacing w:line="276" w:lineRule="auto"/>
        <w:ind w:hanging="153"/>
        <w:jc w:val="both"/>
        <w:rPr>
          <w:sz w:val="20"/>
          <w:szCs w:val="20"/>
        </w:rPr>
      </w:pPr>
      <w:r w:rsidRPr="007253E4">
        <w:rPr>
          <w:sz w:val="20"/>
          <w:szCs w:val="20"/>
          <w:lang w:val="en-AU"/>
        </w:rPr>
        <w:t xml:space="preserve">Зайци - </w:t>
      </w:r>
      <w:r w:rsidRPr="007253E4">
        <w:rPr>
          <w:sz w:val="20"/>
          <w:szCs w:val="20"/>
          <w:lang w:val="bg-BG"/>
        </w:rPr>
        <w:t>4</w:t>
      </w:r>
      <w:r w:rsidRPr="007253E4">
        <w:rPr>
          <w:sz w:val="20"/>
          <w:szCs w:val="20"/>
          <w:lang w:val="en-AU"/>
        </w:rPr>
        <w:t xml:space="preserve"> ферми с 7</w:t>
      </w:r>
      <w:r w:rsidRPr="007253E4">
        <w:rPr>
          <w:sz w:val="20"/>
          <w:szCs w:val="20"/>
          <w:lang w:val="bg-BG"/>
        </w:rPr>
        <w:t>47</w:t>
      </w:r>
      <w:r w:rsidRPr="007253E4">
        <w:rPr>
          <w:sz w:val="20"/>
          <w:szCs w:val="20"/>
          <w:lang w:val="en-AU"/>
        </w:rPr>
        <w:t xml:space="preserve"> бр. животни.</w:t>
      </w:r>
    </w:p>
    <w:p w:rsidR="008601E5" w:rsidRPr="007253E4" w:rsidRDefault="008601E5" w:rsidP="008601E5">
      <w:pPr>
        <w:tabs>
          <w:tab w:val="left" w:pos="1134"/>
        </w:tabs>
        <w:spacing w:line="276" w:lineRule="auto"/>
        <w:ind w:firstLine="567"/>
        <w:jc w:val="both"/>
        <w:rPr>
          <w:sz w:val="20"/>
          <w:szCs w:val="20"/>
          <w:lang w:val="bg-BG"/>
        </w:rPr>
      </w:pPr>
    </w:p>
    <w:p w:rsidR="008601E5" w:rsidRPr="007253E4" w:rsidRDefault="008601E5" w:rsidP="008601E5">
      <w:pPr>
        <w:tabs>
          <w:tab w:val="left" w:pos="1134"/>
        </w:tabs>
        <w:spacing w:line="276" w:lineRule="auto"/>
        <w:ind w:firstLine="567"/>
        <w:jc w:val="both"/>
        <w:rPr>
          <w:sz w:val="20"/>
          <w:szCs w:val="20"/>
          <w:lang w:val="bg-BG"/>
        </w:rPr>
      </w:pPr>
      <w:r w:rsidRPr="007253E4">
        <w:rPr>
          <w:sz w:val="20"/>
          <w:szCs w:val="20"/>
          <w:lang w:val="bg-BG"/>
        </w:rPr>
        <w:t>Агенцията осъществи контрол върху дейностите по организирането и провеждането на изложения от Развъдните организации по Схеми на държавна помощ – „Помощ за участие в изложения“ пред 2026 г. на ДФ“ Земеделие“.</w:t>
      </w:r>
    </w:p>
    <w:p w:rsidR="008601E5" w:rsidRPr="007253E4" w:rsidRDefault="008601E5" w:rsidP="008601E5">
      <w:pPr>
        <w:tabs>
          <w:tab w:val="left" w:pos="1134"/>
        </w:tabs>
        <w:spacing w:line="276" w:lineRule="auto"/>
        <w:ind w:firstLine="567"/>
        <w:jc w:val="both"/>
        <w:rPr>
          <w:i/>
          <w:sz w:val="20"/>
          <w:szCs w:val="20"/>
          <w:lang w:val="bg-BG"/>
        </w:rPr>
      </w:pPr>
      <w:r w:rsidRPr="007253E4">
        <w:rPr>
          <w:i/>
          <w:sz w:val="20"/>
          <w:szCs w:val="20"/>
          <w:lang w:val="bg-BG"/>
        </w:rPr>
        <w:t>Извършени бяха проверки на 14 изложения, организирани от следните развъдни организации:</w:t>
      </w:r>
    </w:p>
    <w:p w:rsidR="008601E5" w:rsidRPr="007253E4" w:rsidRDefault="008601E5" w:rsidP="002C40B6">
      <w:pPr>
        <w:numPr>
          <w:ilvl w:val="0"/>
          <w:numId w:val="71"/>
        </w:numPr>
        <w:tabs>
          <w:tab w:val="left" w:pos="0"/>
          <w:tab w:val="left" w:pos="993"/>
        </w:tabs>
        <w:spacing w:line="276" w:lineRule="auto"/>
        <w:ind w:left="0" w:firstLine="709"/>
        <w:jc w:val="both"/>
        <w:rPr>
          <w:sz w:val="20"/>
          <w:szCs w:val="20"/>
          <w:lang w:val="bg-BG"/>
        </w:rPr>
      </w:pPr>
      <w:r w:rsidRPr="007253E4">
        <w:rPr>
          <w:sz w:val="20"/>
          <w:szCs w:val="20"/>
          <w:lang w:val="bg-BG"/>
        </w:rPr>
        <w:t>Български киноложки клуб за Българско овчарско куче,  гр. Монтана 10 изложения от които национални и международни;</w:t>
      </w:r>
    </w:p>
    <w:p w:rsidR="008601E5" w:rsidRPr="007253E4" w:rsidRDefault="008601E5" w:rsidP="002C40B6">
      <w:pPr>
        <w:numPr>
          <w:ilvl w:val="0"/>
          <w:numId w:val="71"/>
        </w:numPr>
        <w:tabs>
          <w:tab w:val="left" w:pos="0"/>
          <w:tab w:val="left" w:pos="993"/>
        </w:tabs>
        <w:spacing w:line="276" w:lineRule="auto"/>
        <w:ind w:left="0" w:firstLine="709"/>
        <w:jc w:val="both"/>
        <w:rPr>
          <w:sz w:val="20"/>
          <w:szCs w:val="20"/>
          <w:lang w:val="bg-BG"/>
        </w:rPr>
      </w:pPr>
      <w:r w:rsidRPr="007253E4">
        <w:rPr>
          <w:sz w:val="20"/>
          <w:szCs w:val="20"/>
          <w:lang w:val="bg-BG"/>
        </w:rPr>
        <w:t>Развъдна организация за млечни овце - „Национален събор на овцевъдите в България“ гр. Лясковец;</w:t>
      </w:r>
    </w:p>
    <w:p w:rsidR="008601E5" w:rsidRPr="007253E4" w:rsidRDefault="008601E5" w:rsidP="002C40B6">
      <w:pPr>
        <w:numPr>
          <w:ilvl w:val="0"/>
          <w:numId w:val="71"/>
        </w:numPr>
        <w:tabs>
          <w:tab w:val="left" w:pos="0"/>
          <w:tab w:val="left" w:pos="993"/>
        </w:tabs>
        <w:spacing w:line="276" w:lineRule="auto"/>
        <w:ind w:left="0" w:firstLine="709"/>
        <w:jc w:val="both"/>
        <w:rPr>
          <w:sz w:val="20"/>
          <w:szCs w:val="20"/>
          <w:lang w:val="bg-BG"/>
        </w:rPr>
      </w:pPr>
      <w:r w:rsidRPr="007253E4">
        <w:rPr>
          <w:sz w:val="20"/>
          <w:szCs w:val="20"/>
          <w:lang w:val="bg-BG"/>
        </w:rPr>
        <w:t>Асоциация за развъждане на млечни породи кози - „Национален събор на овцевъдите в България“ гр. Лясковец;</w:t>
      </w:r>
    </w:p>
    <w:p w:rsidR="008601E5" w:rsidRPr="007253E4" w:rsidRDefault="008601E5" w:rsidP="002C40B6">
      <w:pPr>
        <w:numPr>
          <w:ilvl w:val="0"/>
          <w:numId w:val="71"/>
        </w:numPr>
        <w:tabs>
          <w:tab w:val="left" w:pos="0"/>
          <w:tab w:val="left" w:pos="993"/>
        </w:tabs>
        <w:spacing w:line="276" w:lineRule="auto"/>
        <w:ind w:left="0" w:firstLine="709"/>
        <w:jc w:val="both"/>
        <w:rPr>
          <w:sz w:val="20"/>
          <w:szCs w:val="20"/>
          <w:lang w:val="bg-BG"/>
        </w:rPr>
      </w:pPr>
      <w:r w:rsidRPr="007253E4">
        <w:rPr>
          <w:sz w:val="20"/>
          <w:szCs w:val="20"/>
          <w:lang w:val="bg-BG"/>
        </w:rPr>
        <w:t>Асоциация за развъждане на породата Ил Дьо Франс в България - Изложение по животновъдство – гр. Сливен;</w:t>
      </w:r>
    </w:p>
    <w:p w:rsidR="008601E5" w:rsidRPr="007253E4" w:rsidRDefault="008601E5" w:rsidP="002C40B6">
      <w:pPr>
        <w:numPr>
          <w:ilvl w:val="0"/>
          <w:numId w:val="71"/>
        </w:numPr>
        <w:tabs>
          <w:tab w:val="left" w:pos="0"/>
          <w:tab w:val="left" w:pos="993"/>
        </w:tabs>
        <w:spacing w:line="276" w:lineRule="auto"/>
        <w:ind w:left="0" w:firstLine="709"/>
        <w:jc w:val="both"/>
        <w:rPr>
          <w:sz w:val="20"/>
          <w:szCs w:val="20"/>
          <w:lang w:val="bg-BG"/>
        </w:rPr>
      </w:pPr>
      <w:r w:rsidRPr="007253E4">
        <w:rPr>
          <w:sz w:val="20"/>
          <w:szCs w:val="20"/>
          <w:lang w:val="bg-BG"/>
        </w:rPr>
        <w:t>Обединени български животновъди - изложение „Между три планини“ .</w:t>
      </w:r>
    </w:p>
    <w:p w:rsidR="00172E36" w:rsidRPr="007253E4" w:rsidRDefault="008601E5" w:rsidP="008601E5">
      <w:pPr>
        <w:tabs>
          <w:tab w:val="left" w:pos="1134"/>
        </w:tabs>
        <w:spacing w:line="276" w:lineRule="auto"/>
        <w:ind w:firstLine="567"/>
        <w:jc w:val="both"/>
        <w:rPr>
          <w:sz w:val="20"/>
          <w:szCs w:val="20"/>
          <w:lang w:val="bg-BG"/>
        </w:rPr>
      </w:pPr>
      <w:r w:rsidRPr="007253E4">
        <w:rPr>
          <w:sz w:val="20"/>
          <w:szCs w:val="20"/>
          <w:lang w:val="bg-BG"/>
        </w:rPr>
        <w:t xml:space="preserve">Агенцията осъществява </w:t>
      </w:r>
      <w:r w:rsidRPr="007253E4">
        <w:rPr>
          <w:sz w:val="20"/>
          <w:szCs w:val="20"/>
          <w:lang w:val="en-AU"/>
        </w:rPr>
        <w:t xml:space="preserve"> </w:t>
      </w:r>
      <w:r w:rsidRPr="007253E4">
        <w:rPr>
          <w:sz w:val="20"/>
          <w:szCs w:val="20"/>
          <w:lang w:val="bg-BG"/>
        </w:rPr>
        <w:t>к</w:t>
      </w:r>
      <w:r w:rsidRPr="007253E4">
        <w:rPr>
          <w:sz w:val="20"/>
          <w:szCs w:val="20"/>
          <w:lang w:val="en-AU"/>
        </w:rPr>
        <w:t>онтрол на държавните племенни ферми</w:t>
      </w:r>
      <w:r w:rsidRPr="007253E4">
        <w:rPr>
          <w:sz w:val="20"/>
          <w:szCs w:val="20"/>
          <w:lang w:val="bg-BG"/>
        </w:rPr>
        <w:t>,</w:t>
      </w:r>
      <w:r w:rsidRPr="007253E4">
        <w:rPr>
          <w:sz w:val="20"/>
          <w:szCs w:val="20"/>
          <w:lang w:val="bg-BG"/>
        </w:rPr>
        <w:tab/>
        <w:t xml:space="preserve"> като п</w:t>
      </w:r>
      <w:r w:rsidRPr="007253E4">
        <w:rPr>
          <w:sz w:val="20"/>
          <w:szCs w:val="20"/>
          <w:lang w:val="en-AU"/>
        </w:rPr>
        <w:t xml:space="preserve">рез </w:t>
      </w:r>
      <w:r w:rsidRPr="007253E4">
        <w:rPr>
          <w:sz w:val="20"/>
          <w:szCs w:val="20"/>
          <w:lang w:val="bg-BG"/>
        </w:rPr>
        <w:t>годината</w:t>
      </w:r>
      <w:r w:rsidRPr="007253E4">
        <w:rPr>
          <w:sz w:val="20"/>
          <w:szCs w:val="20"/>
          <w:lang w:val="en-AU"/>
        </w:rPr>
        <w:t xml:space="preserve"> </w:t>
      </w:r>
      <w:r w:rsidRPr="007253E4">
        <w:rPr>
          <w:sz w:val="20"/>
          <w:szCs w:val="20"/>
          <w:lang w:val="bg-BG"/>
        </w:rPr>
        <w:t>е</w:t>
      </w:r>
      <w:r w:rsidRPr="007253E4">
        <w:rPr>
          <w:sz w:val="20"/>
          <w:szCs w:val="20"/>
          <w:lang w:val="en-AU"/>
        </w:rPr>
        <w:t xml:space="preserve"> проведен един </w:t>
      </w:r>
      <w:r w:rsidRPr="007253E4">
        <w:rPr>
          <w:sz w:val="20"/>
          <w:szCs w:val="20"/>
          <w:lang w:val="bg-BG"/>
        </w:rPr>
        <w:t>пролетен</w:t>
      </w:r>
      <w:r w:rsidRPr="007253E4">
        <w:rPr>
          <w:sz w:val="20"/>
          <w:szCs w:val="20"/>
          <w:lang w:val="en-AU"/>
        </w:rPr>
        <w:t xml:space="preserve"> преглед на коневъдните стада в ДП „Кабиюк“</w:t>
      </w:r>
      <w:r w:rsidRPr="007253E4">
        <w:rPr>
          <w:sz w:val="20"/>
          <w:szCs w:val="20"/>
          <w:lang w:val="bg-BG"/>
        </w:rPr>
        <w:t xml:space="preserve"> ИЖН Костинброд</w:t>
      </w:r>
      <w:r w:rsidRPr="007253E4">
        <w:rPr>
          <w:sz w:val="20"/>
          <w:szCs w:val="20"/>
          <w:lang w:val="en-AU"/>
        </w:rPr>
        <w:t>.</w:t>
      </w:r>
      <w:r w:rsidRPr="007253E4">
        <w:rPr>
          <w:sz w:val="20"/>
          <w:szCs w:val="20"/>
          <w:lang w:val="en-AU"/>
        </w:rPr>
        <w:tab/>
      </w:r>
    </w:p>
    <w:p w:rsidR="008601E5" w:rsidRPr="007253E4" w:rsidRDefault="008601E5" w:rsidP="008601E5">
      <w:pPr>
        <w:tabs>
          <w:tab w:val="left" w:pos="1134"/>
        </w:tabs>
        <w:spacing w:line="276" w:lineRule="auto"/>
        <w:ind w:firstLine="567"/>
        <w:jc w:val="both"/>
        <w:rPr>
          <w:sz w:val="20"/>
          <w:szCs w:val="20"/>
          <w:lang w:val="bg-BG"/>
        </w:rPr>
      </w:pPr>
    </w:p>
    <w:p w:rsidR="001D0291" w:rsidRPr="007253E4" w:rsidRDefault="00BE00FE" w:rsidP="00CA63F7">
      <w:pPr>
        <w:tabs>
          <w:tab w:val="left" w:pos="1134"/>
        </w:tabs>
        <w:spacing w:line="276" w:lineRule="auto"/>
        <w:ind w:firstLine="567"/>
        <w:jc w:val="both"/>
        <w:rPr>
          <w:bCs/>
          <w:i/>
          <w:sz w:val="20"/>
          <w:szCs w:val="20"/>
          <w:lang w:val="bg-BG"/>
        </w:rPr>
      </w:pPr>
      <w:r w:rsidRPr="007253E4">
        <w:rPr>
          <w:bCs/>
          <w:i/>
          <w:sz w:val="20"/>
          <w:szCs w:val="20"/>
          <w:lang w:val="bg-BG"/>
        </w:rPr>
        <w:t xml:space="preserve">Извършване на проверка на направените предписания от плановите и други проверки през </w:t>
      </w:r>
      <w:r w:rsidR="0058449D" w:rsidRPr="007253E4">
        <w:rPr>
          <w:bCs/>
          <w:i/>
          <w:sz w:val="20"/>
          <w:szCs w:val="20"/>
          <w:lang w:val="bg-BG"/>
        </w:rPr>
        <w:t>202</w:t>
      </w:r>
      <w:r w:rsidR="008601E5" w:rsidRPr="007253E4">
        <w:rPr>
          <w:bCs/>
          <w:i/>
          <w:sz w:val="20"/>
          <w:szCs w:val="20"/>
          <w:lang w:val="bg-BG"/>
        </w:rPr>
        <w:t>6</w:t>
      </w:r>
      <w:r w:rsidR="0058449D" w:rsidRPr="007253E4">
        <w:rPr>
          <w:bCs/>
          <w:i/>
          <w:sz w:val="20"/>
          <w:szCs w:val="20"/>
          <w:lang w:val="bg-BG"/>
        </w:rPr>
        <w:t xml:space="preserve"> г.</w:t>
      </w:r>
    </w:p>
    <w:p w:rsidR="000A4D6E" w:rsidRPr="007253E4" w:rsidRDefault="000A4D6E" w:rsidP="000A4D6E">
      <w:pPr>
        <w:tabs>
          <w:tab w:val="left" w:pos="1134"/>
        </w:tabs>
        <w:spacing w:line="276" w:lineRule="auto"/>
        <w:ind w:firstLine="567"/>
        <w:jc w:val="both"/>
        <w:rPr>
          <w:b/>
          <w:bCs/>
          <w:sz w:val="20"/>
          <w:szCs w:val="20"/>
        </w:rPr>
      </w:pPr>
      <w:r w:rsidRPr="007253E4">
        <w:rPr>
          <w:bCs/>
          <w:sz w:val="20"/>
          <w:szCs w:val="20"/>
          <w:lang w:val="bg-BG"/>
        </w:rPr>
        <w:t>Няма такива.</w:t>
      </w:r>
    </w:p>
    <w:p w:rsidR="00172E36" w:rsidRPr="007253E4" w:rsidRDefault="00172E36" w:rsidP="00172E36">
      <w:pPr>
        <w:tabs>
          <w:tab w:val="left" w:pos="1134"/>
        </w:tabs>
        <w:spacing w:line="276" w:lineRule="auto"/>
        <w:ind w:firstLine="567"/>
        <w:jc w:val="both"/>
        <w:rPr>
          <w:bCs/>
          <w:sz w:val="20"/>
          <w:szCs w:val="20"/>
          <w:lang w:val="bg-BG"/>
        </w:rPr>
      </w:pPr>
    </w:p>
    <w:p w:rsidR="00172E36" w:rsidRPr="007253E4" w:rsidRDefault="00172E36" w:rsidP="00172E36">
      <w:pPr>
        <w:tabs>
          <w:tab w:val="left" w:pos="1134"/>
        </w:tabs>
        <w:spacing w:line="276" w:lineRule="auto"/>
        <w:ind w:firstLine="567"/>
        <w:jc w:val="both"/>
        <w:rPr>
          <w:b/>
          <w:bCs/>
          <w:i/>
          <w:sz w:val="20"/>
          <w:szCs w:val="20"/>
          <w:lang w:val="bg-BG"/>
        </w:rPr>
      </w:pPr>
      <w:r w:rsidRPr="007253E4">
        <w:rPr>
          <w:i/>
          <w:sz w:val="20"/>
          <w:szCs w:val="20"/>
          <w:lang w:val="bg-BG"/>
        </w:rPr>
        <w:t>Извършване на проверка в резултат от самосезиране през 202</w:t>
      </w:r>
      <w:r w:rsidR="000A4D6E" w:rsidRPr="007253E4">
        <w:rPr>
          <w:i/>
          <w:sz w:val="20"/>
          <w:szCs w:val="20"/>
          <w:lang w:val="bg-BG"/>
        </w:rPr>
        <w:t>6</w:t>
      </w:r>
      <w:r w:rsidRPr="007253E4">
        <w:rPr>
          <w:i/>
          <w:sz w:val="20"/>
          <w:szCs w:val="20"/>
          <w:lang w:val="bg-BG"/>
        </w:rPr>
        <w:t xml:space="preserve"> г. </w:t>
      </w:r>
    </w:p>
    <w:p w:rsidR="000A4D6E" w:rsidRPr="007253E4" w:rsidRDefault="000A4D6E" w:rsidP="000A4D6E">
      <w:pPr>
        <w:tabs>
          <w:tab w:val="left" w:pos="1134"/>
        </w:tabs>
        <w:spacing w:line="276" w:lineRule="auto"/>
        <w:ind w:firstLine="567"/>
        <w:jc w:val="both"/>
        <w:rPr>
          <w:bCs/>
          <w:sz w:val="20"/>
          <w:szCs w:val="20"/>
          <w:lang w:val="bg-BG"/>
        </w:rPr>
      </w:pPr>
      <w:r w:rsidRPr="007253E4">
        <w:rPr>
          <w:bCs/>
          <w:sz w:val="20"/>
          <w:szCs w:val="20"/>
          <w:lang w:val="bg-BG"/>
        </w:rPr>
        <w:t>Направени са проверки на следните развъдни организации:</w:t>
      </w:r>
    </w:p>
    <w:p w:rsidR="00172E36" w:rsidRPr="007253E4" w:rsidRDefault="000A4D6E" w:rsidP="000A4D6E">
      <w:pPr>
        <w:tabs>
          <w:tab w:val="left" w:pos="1134"/>
        </w:tabs>
        <w:spacing w:line="276" w:lineRule="auto"/>
        <w:ind w:firstLine="567"/>
        <w:jc w:val="both"/>
        <w:rPr>
          <w:bCs/>
          <w:sz w:val="20"/>
          <w:szCs w:val="20"/>
          <w:lang w:val="bg-BG"/>
        </w:rPr>
      </w:pPr>
      <w:r w:rsidRPr="007253E4">
        <w:rPr>
          <w:bCs/>
          <w:sz w:val="20"/>
          <w:szCs w:val="20"/>
          <w:lang w:val="bg-BG"/>
        </w:rPr>
        <w:t>-</w:t>
      </w:r>
      <w:r w:rsidRPr="007253E4">
        <w:rPr>
          <w:bCs/>
          <w:sz w:val="20"/>
          <w:szCs w:val="20"/>
        </w:rPr>
        <w:t>Българска национална организа</w:t>
      </w:r>
      <w:r w:rsidRPr="007253E4">
        <w:rPr>
          <w:bCs/>
          <w:sz w:val="20"/>
          <w:szCs w:val="20"/>
          <w:lang w:val="bg-BG"/>
        </w:rPr>
        <w:t>-</w:t>
      </w:r>
      <w:r w:rsidRPr="007253E4">
        <w:rPr>
          <w:bCs/>
          <w:sz w:val="20"/>
          <w:szCs w:val="20"/>
        </w:rPr>
        <w:t>ция на зооинженерите за развъж</w:t>
      </w:r>
      <w:r w:rsidRPr="007253E4">
        <w:rPr>
          <w:bCs/>
          <w:sz w:val="20"/>
          <w:szCs w:val="20"/>
          <w:lang w:val="bg-BG"/>
        </w:rPr>
        <w:t>-</w:t>
      </w:r>
      <w:r w:rsidRPr="007253E4">
        <w:rPr>
          <w:bCs/>
          <w:sz w:val="20"/>
          <w:szCs w:val="20"/>
        </w:rPr>
        <w:t>дане на породите с</w:t>
      </w:r>
      <w:r w:rsidRPr="007253E4">
        <w:rPr>
          <w:bCs/>
          <w:sz w:val="20"/>
          <w:szCs w:val="20"/>
          <w:lang w:val="bg-BG"/>
        </w:rPr>
        <w:t>елскостопански</w:t>
      </w:r>
      <w:r w:rsidRPr="007253E4">
        <w:rPr>
          <w:bCs/>
          <w:sz w:val="20"/>
          <w:szCs w:val="20"/>
        </w:rPr>
        <w:t xml:space="preserve"> животни</w:t>
      </w:r>
      <w:r w:rsidRPr="007253E4">
        <w:rPr>
          <w:bCs/>
          <w:sz w:val="20"/>
          <w:szCs w:val="20"/>
          <w:lang w:val="bg-BG"/>
        </w:rPr>
        <w:t xml:space="preserve"> за породата Българско кафяво говедо</w:t>
      </w:r>
      <w:r w:rsidR="00172E36" w:rsidRPr="007253E4">
        <w:rPr>
          <w:bCs/>
          <w:sz w:val="20"/>
          <w:szCs w:val="20"/>
          <w:lang w:val="en-GB"/>
        </w:rPr>
        <w:t>.</w:t>
      </w:r>
    </w:p>
    <w:p w:rsidR="00172E36" w:rsidRPr="007253E4" w:rsidRDefault="00172E36" w:rsidP="00172E36">
      <w:pPr>
        <w:tabs>
          <w:tab w:val="left" w:pos="1134"/>
        </w:tabs>
        <w:spacing w:line="276" w:lineRule="auto"/>
        <w:ind w:firstLine="567"/>
        <w:jc w:val="both"/>
        <w:rPr>
          <w:bCs/>
          <w:sz w:val="20"/>
          <w:szCs w:val="20"/>
          <w:lang w:val="bg-BG"/>
        </w:rPr>
      </w:pPr>
    </w:p>
    <w:p w:rsidR="00172E36" w:rsidRPr="007253E4" w:rsidRDefault="00172E36" w:rsidP="00172E36">
      <w:pPr>
        <w:tabs>
          <w:tab w:val="left" w:pos="1134"/>
        </w:tabs>
        <w:spacing w:line="276" w:lineRule="auto"/>
        <w:ind w:firstLine="567"/>
        <w:jc w:val="both"/>
        <w:rPr>
          <w:i/>
          <w:sz w:val="20"/>
          <w:szCs w:val="20"/>
          <w:lang w:val="bg-BG"/>
        </w:rPr>
      </w:pPr>
      <w:r w:rsidRPr="007253E4">
        <w:rPr>
          <w:i/>
          <w:sz w:val="20"/>
          <w:szCs w:val="20"/>
          <w:lang w:val="bg-BG"/>
        </w:rPr>
        <w:t>Извършване на проверки с други институции през 202</w:t>
      </w:r>
      <w:r w:rsidR="000A4D6E" w:rsidRPr="007253E4">
        <w:rPr>
          <w:i/>
          <w:sz w:val="20"/>
          <w:szCs w:val="20"/>
          <w:lang w:val="bg-BG"/>
        </w:rPr>
        <w:t>6</w:t>
      </w:r>
      <w:r w:rsidRPr="007253E4">
        <w:rPr>
          <w:i/>
          <w:sz w:val="20"/>
          <w:szCs w:val="20"/>
          <w:lang w:val="bg-BG"/>
        </w:rPr>
        <w:t xml:space="preserve"> г. </w:t>
      </w:r>
    </w:p>
    <w:p w:rsidR="00172E36" w:rsidRPr="007253E4" w:rsidRDefault="000A4D6E" w:rsidP="00172E36">
      <w:pPr>
        <w:tabs>
          <w:tab w:val="left" w:pos="1134"/>
        </w:tabs>
        <w:spacing w:line="276" w:lineRule="auto"/>
        <w:ind w:firstLine="567"/>
        <w:jc w:val="both"/>
        <w:rPr>
          <w:bCs/>
          <w:sz w:val="20"/>
          <w:szCs w:val="20"/>
          <w:lang w:val="bg-BG"/>
        </w:rPr>
      </w:pPr>
      <w:r w:rsidRPr="007253E4">
        <w:rPr>
          <w:bCs/>
          <w:sz w:val="20"/>
          <w:szCs w:val="20"/>
          <w:lang w:val="bg-BG"/>
        </w:rPr>
        <w:t>Няма такива като изключим тези, свързани с описаните  по горе проверки възложени от Министъра на земеделието и храните, в които участваха представители на ДФЗ, БАБХ и дирекция,, Животновъдство“ в МЗХ</w:t>
      </w:r>
      <w:r w:rsidR="00172E36" w:rsidRPr="007253E4">
        <w:rPr>
          <w:bCs/>
          <w:sz w:val="20"/>
          <w:szCs w:val="20"/>
          <w:lang w:val="bg-BG"/>
        </w:rPr>
        <w:t>.</w:t>
      </w:r>
    </w:p>
    <w:p w:rsidR="00172E36" w:rsidRPr="007253E4" w:rsidRDefault="00172E36" w:rsidP="00172E36">
      <w:pPr>
        <w:tabs>
          <w:tab w:val="left" w:pos="1134"/>
        </w:tabs>
        <w:spacing w:line="276" w:lineRule="auto"/>
        <w:ind w:firstLine="567"/>
        <w:jc w:val="both"/>
        <w:rPr>
          <w:bCs/>
          <w:sz w:val="20"/>
          <w:szCs w:val="20"/>
          <w:lang w:val="bg-BG"/>
        </w:rPr>
      </w:pPr>
    </w:p>
    <w:p w:rsidR="001D0291" w:rsidRPr="007253E4" w:rsidRDefault="0058449D" w:rsidP="00CA63F7">
      <w:pPr>
        <w:tabs>
          <w:tab w:val="left" w:pos="0"/>
          <w:tab w:val="left" w:pos="284"/>
        </w:tabs>
        <w:spacing w:line="276" w:lineRule="auto"/>
        <w:ind w:firstLine="567"/>
        <w:jc w:val="both"/>
        <w:rPr>
          <w:b/>
          <w:i/>
          <w:sz w:val="20"/>
          <w:szCs w:val="20"/>
          <w:lang w:val="bg-BG"/>
        </w:rPr>
      </w:pPr>
      <w:r w:rsidRPr="007253E4">
        <w:rPr>
          <w:b/>
          <w:i/>
          <w:sz w:val="20"/>
          <w:szCs w:val="20"/>
          <w:lang w:val="bg-BG"/>
        </w:rPr>
        <w:t>По Цел 9 :</w:t>
      </w:r>
      <w:r w:rsidR="001D0291" w:rsidRPr="007253E4">
        <w:rPr>
          <w:b/>
          <w:i/>
          <w:sz w:val="20"/>
          <w:szCs w:val="20"/>
          <w:lang w:val="bg-BG"/>
        </w:rPr>
        <w:t>Гарантиране на качеството на разплодния материал постъпващ и разпространяван на територията на страната.</w:t>
      </w:r>
    </w:p>
    <w:p w:rsidR="00172E36" w:rsidRPr="007253E4" w:rsidRDefault="000A4D6E" w:rsidP="00172E36">
      <w:pPr>
        <w:tabs>
          <w:tab w:val="left" w:pos="0"/>
          <w:tab w:val="left" w:pos="284"/>
        </w:tabs>
        <w:spacing w:line="276" w:lineRule="auto"/>
        <w:ind w:firstLine="567"/>
        <w:jc w:val="both"/>
        <w:rPr>
          <w:sz w:val="20"/>
          <w:szCs w:val="20"/>
          <w:lang w:val="ru-RU"/>
        </w:rPr>
      </w:pPr>
      <w:r w:rsidRPr="007253E4">
        <w:rPr>
          <w:sz w:val="20"/>
          <w:szCs w:val="20"/>
          <w:lang w:val="bg-BG"/>
        </w:rPr>
        <w:t>До 30.06.</w:t>
      </w:r>
      <w:r w:rsidRPr="007253E4">
        <w:rPr>
          <w:sz w:val="20"/>
          <w:szCs w:val="20"/>
          <w:lang w:val="ru-RU"/>
        </w:rPr>
        <w:t>2026 г. няма подадени уведомления за междуобщностна търговия или внос на семенен материал от трети страни</w:t>
      </w:r>
      <w:r w:rsidR="00172E36" w:rsidRPr="007253E4">
        <w:rPr>
          <w:sz w:val="20"/>
          <w:szCs w:val="20"/>
          <w:lang w:val="ru-RU"/>
        </w:rPr>
        <w:t xml:space="preserve">. </w:t>
      </w:r>
    </w:p>
    <w:p w:rsidR="0058449D" w:rsidRPr="007253E4" w:rsidRDefault="0058449D" w:rsidP="0058449D">
      <w:pPr>
        <w:tabs>
          <w:tab w:val="left" w:pos="0"/>
          <w:tab w:val="left" w:pos="284"/>
        </w:tabs>
        <w:spacing w:line="276" w:lineRule="auto"/>
        <w:ind w:firstLine="567"/>
        <w:jc w:val="both"/>
        <w:rPr>
          <w:sz w:val="20"/>
          <w:szCs w:val="20"/>
          <w:lang w:val="bg-BG"/>
        </w:rPr>
      </w:pPr>
    </w:p>
    <w:p w:rsidR="001D0291" w:rsidRPr="007253E4" w:rsidRDefault="0058449D" w:rsidP="00CA63F7">
      <w:pPr>
        <w:tabs>
          <w:tab w:val="left" w:pos="0"/>
          <w:tab w:val="left" w:pos="284"/>
        </w:tabs>
        <w:spacing w:line="276" w:lineRule="auto"/>
        <w:ind w:firstLine="567"/>
        <w:jc w:val="both"/>
        <w:rPr>
          <w:b/>
          <w:i/>
          <w:sz w:val="20"/>
          <w:szCs w:val="20"/>
          <w:lang w:val="bg-BG"/>
        </w:rPr>
      </w:pPr>
      <w:r w:rsidRPr="007253E4">
        <w:rPr>
          <w:b/>
          <w:i/>
          <w:sz w:val="20"/>
          <w:szCs w:val="20"/>
          <w:lang w:val="bg-BG"/>
        </w:rPr>
        <w:t xml:space="preserve">По цел 10: </w:t>
      </w:r>
      <w:r w:rsidR="001D0291" w:rsidRPr="007253E4">
        <w:rPr>
          <w:b/>
          <w:i/>
          <w:sz w:val="20"/>
          <w:szCs w:val="20"/>
          <w:lang w:val="bg-BG"/>
        </w:rPr>
        <w:t>Популяризиране на националните генетични ресурси и ефекта от развъдната дейност.</w:t>
      </w:r>
    </w:p>
    <w:p w:rsidR="00834692" w:rsidRPr="007253E4" w:rsidRDefault="000A4D6E" w:rsidP="00172E36">
      <w:pPr>
        <w:spacing w:line="276" w:lineRule="auto"/>
        <w:ind w:firstLine="567"/>
        <w:jc w:val="both"/>
        <w:rPr>
          <w:b/>
          <w:i/>
          <w:sz w:val="20"/>
          <w:szCs w:val="20"/>
          <w:lang w:val="bg-BG"/>
        </w:rPr>
      </w:pPr>
      <w:r w:rsidRPr="007253E4">
        <w:rPr>
          <w:sz w:val="20"/>
          <w:szCs w:val="20"/>
          <w:lang w:val="bg-BG"/>
        </w:rPr>
        <w:lastRenderedPageBreak/>
        <w:t>Агенцията</w:t>
      </w:r>
      <w:r w:rsidRPr="007253E4">
        <w:rPr>
          <w:sz w:val="20"/>
          <w:szCs w:val="20"/>
          <w:lang w:val="en-AU"/>
        </w:rPr>
        <w:t xml:space="preserve"> </w:t>
      </w:r>
      <w:r w:rsidRPr="007253E4">
        <w:rPr>
          <w:sz w:val="20"/>
          <w:szCs w:val="20"/>
          <w:lang w:val="bg-BG"/>
        </w:rPr>
        <w:t>съдейства</w:t>
      </w:r>
      <w:r w:rsidRPr="007253E4">
        <w:rPr>
          <w:sz w:val="20"/>
          <w:szCs w:val="20"/>
          <w:lang w:val="en-AU"/>
        </w:rPr>
        <w:t xml:space="preserve"> за популяризирането на развъдната дейност чрез провеждане на </w:t>
      </w:r>
      <w:r w:rsidRPr="007253E4">
        <w:rPr>
          <w:sz w:val="20"/>
          <w:szCs w:val="20"/>
          <w:lang w:val="bg-BG"/>
        </w:rPr>
        <w:t xml:space="preserve">регионални и специализирани изложби и </w:t>
      </w:r>
      <w:r w:rsidRPr="007253E4">
        <w:rPr>
          <w:sz w:val="20"/>
          <w:szCs w:val="20"/>
          <w:lang w:val="en-AU"/>
        </w:rPr>
        <w:t>срещи с представители на развъдни организации, фермери и сродни структури в животновъдството</w:t>
      </w:r>
      <w:r w:rsidR="00172E36" w:rsidRPr="007253E4">
        <w:rPr>
          <w:sz w:val="20"/>
          <w:szCs w:val="20"/>
          <w:lang w:val="bg-BG"/>
        </w:rPr>
        <w:t xml:space="preserve">. </w:t>
      </w:r>
    </w:p>
    <w:p w:rsidR="001D0291" w:rsidRPr="007253E4" w:rsidRDefault="0058449D" w:rsidP="00CA63F7">
      <w:pPr>
        <w:spacing w:line="276" w:lineRule="auto"/>
        <w:ind w:firstLine="567"/>
        <w:jc w:val="both"/>
        <w:rPr>
          <w:b/>
          <w:i/>
          <w:sz w:val="20"/>
          <w:szCs w:val="20"/>
          <w:lang w:val="bg-BG"/>
        </w:rPr>
      </w:pPr>
      <w:r w:rsidRPr="007253E4">
        <w:rPr>
          <w:b/>
          <w:i/>
          <w:sz w:val="20"/>
          <w:szCs w:val="20"/>
          <w:lang w:val="bg-BG"/>
        </w:rPr>
        <w:t xml:space="preserve">По цел 11: </w:t>
      </w:r>
      <w:r w:rsidR="001D0291" w:rsidRPr="007253E4">
        <w:rPr>
          <w:b/>
          <w:i/>
          <w:sz w:val="20"/>
          <w:szCs w:val="20"/>
          <w:lang w:val="bg-BG"/>
        </w:rPr>
        <w:t>Участие в прилагането на схеми за обвързано с производството подпомагане в сектор „Животновъдство” за животни под селекционен контрол.</w:t>
      </w:r>
    </w:p>
    <w:p w:rsidR="001D0291" w:rsidRPr="007253E4" w:rsidRDefault="001D0291" w:rsidP="00CA63F7">
      <w:pPr>
        <w:spacing w:line="276" w:lineRule="auto"/>
        <w:ind w:firstLine="567"/>
        <w:jc w:val="both"/>
        <w:rPr>
          <w:i/>
          <w:sz w:val="20"/>
          <w:szCs w:val="20"/>
          <w:lang w:val="bg-BG"/>
        </w:rPr>
      </w:pPr>
      <w:r w:rsidRPr="007253E4">
        <w:rPr>
          <w:i/>
          <w:sz w:val="20"/>
          <w:szCs w:val="20"/>
          <w:lang w:val="bg-BG"/>
        </w:rPr>
        <w:t>1. Определяне на животни под селекционен контрол и отразяването им в системата ВетИС на Б</w:t>
      </w:r>
      <w:r w:rsidR="0058449D" w:rsidRPr="007253E4">
        <w:rPr>
          <w:i/>
          <w:sz w:val="20"/>
          <w:szCs w:val="20"/>
          <w:lang w:val="bg-BG"/>
        </w:rPr>
        <w:t>ългарска агенция па безопасност на храните /Б</w:t>
      </w:r>
      <w:r w:rsidRPr="007253E4">
        <w:rPr>
          <w:i/>
          <w:sz w:val="20"/>
          <w:szCs w:val="20"/>
          <w:lang w:val="bg-BG"/>
        </w:rPr>
        <w:t>АБХ</w:t>
      </w:r>
      <w:r w:rsidR="0058449D" w:rsidRPr="007253E4">
        <w:rPr>
          <w:i/>
          <w:sz w:val="20"/>
          <w:szCs w:val="20"/>
          <w:lang w:val="bg-BG"/>
        </w:rPr>
        <w:t>/</w:t>
      </w:r>
      <w:r w:rsidRPr="007253E4">
        <w:rPr>
          <w:i/>
          <w:sz w:val="20"/>
          <w:szCs w:val="20"/>
          <w:lang w:val="bg-BG"/>
        </w:rPr>
        <w:t xml:space="preserve"> при кандидатстване по двете схеми, обвързани с производство за животни под селекционен контрол.</w:t>
      </w:r>
    </w:p>
    <w:p w:rsidR="00303956" w:rsidRPr="007253E4" w:rsidRDefault="000A4D6E" w:rsidP="00CA63F7">
      <w:pPr>
        <w:spacing w:line="276" w:lineRule="auto"/>
        <w:ind w:firstLine="567"/>
        <w:jc w:val="both"/>
        <w:rPr>
          <w:sz w:val="20"/>
          <w:szCs w:val="20"/>
          <w:lang w:val="bg-BG"/>
        </w:rPr>
      </w:pPr>
      <w:r w:rsidRPr="007253E4">
        <w:rPr>
          <w:sz w:val="20"/>
          <w:szCs w:val="20"/>
          <w:lang w:val="bg-BG"/>
        </w:rPr>
        <w:t>От системата ИАСРЖ Контрол на ИАСРЖ в</w:t>
      </w:r>
      <w:r w:rsidRPr="007253E4">
        <w:rPr>
          <w:sz w:val="20"/>
          <w:szCs w:val="20"/>
          <w:lang w:val="en-AU"/>
        </w:rPr>
        <w:t xml:space="preserve"> системата ВетИс</w:t>
      </w:r>
      <w:r w:rsidRPr="007253E4">
        <w:rPr>
          <w:sz w:val="20"/>
          <w:szCs w:val="20"/>
          <w:lang w:val="bg-BG"/>
        </w:rPr>
        <w:t xml:space="preserve"> на БАБХ</w:t>
      </w:r>
      <w:r w:rsidRPr="007253E4">
        <w:rPr>
          <w:sz w:val="20"/>
          <w:szCs w:val="20"/>
          <w:lang w:val="en-AU"/>
        </w:rPr>
        <w:t xml:space="preserve"> </w:t>
      </w:r>
      <w:r w:rsidRPr="007253E4">
        <w:rPr>
          <w:sz w:val="20"/>
          <w:szCs w:val="20"/>
          <w:lang w:val="bg-BG"/>
        </w:rPr>
        <w:t xml:space="preserve">към 30.06.2026 г. </w:t>
      </w:r>
      <w:r w:rsidRPr="007253E4">
        <w:rPr>
          <w:sz w:val="20"/>
          <w:szCs w:val="20"/>
          <w:lang w:val="en-AU"/>
        </w:rPr>
        <w:t>са отразени следните видове и породи животни</w:t>
      </w:r>
      <w:r w:rsidR="00834692" w:rsidRPr="007253E4">
        <w:rPr>
          <w:sz w:val="20"/>
          <w:szCs w:val="20"/>
          <w:lang w:val="bg-BG"/>
        </w:rPr>
        <w:t>:</w:t>
      </w:r>
    </w:p>
    <w:p w:rsidR="001D0291" w:rsidRPr="007253E4" w:rsidRDefault="001D0291" w:rsidP="00CA63F7">
      <w:pPr>
        <w:spacing w:line="276" w:lineRule="auto"/>
        <w:ind w:firstLine="567"/>
        <w:jc w:val="both"/>
        <w:rPr>
          <w:sz w:val="20"/>
          <w:szCs w:val="20"/>
          <w:lang w:val="bg-BG"/>
        </w:rPr>
      </w:pPr>
    </w:p>
    <w:p w:rsidR="00EB5F08" w:rsidRPr="007253E4" w:rsidRDefault="001D0291" w:rsidP="002C40B6">
      <w:pPr>
        <w:numPr>
          <w:ilvl w:val="0"/>
          <w:numId w:val="41"/>
        </w:numPr>
        <w:overflowPunct w:val="0"/>
        <w:autoSpaceDE w:val="0"/>
        <w:autoSpaceDN w:val="0"/>
        <w:adjustRightInd w:val="0"/>
        <w:spacing w:after="200" w:line="276" w:lineRule="auto"/>
        <w:ind w:left="851" w:hanging="284"/>
        <w:jc w:val="both"/>
        <w:textAlignment w:val="baseline"/>
        <w:rPr>
          <w:sz w:val="20"/>
          <w:szCs w:val="20"/>
          <w:lang w:val="bg-BG" w:eastAsia="bg-BG"/>
        </w:rPr>
      </w:pPr>
      <w:r w:rsidRPr="007253E4">
        <w:rPr>
          <w:sz w:val="20"/>
          <w:szCs w:val="20"/>
          <w:lang w:val="bg-BG" w:eastAsia="bg-BG"/>
        </w:rPr>
        <w:t>Говеда</w:t>
      </w:r>
    </w:p>
    <w:tbl>
      <w:tblPr>
        <w:tblW w:w="6237" w:type="dxa"/>
        <w:jc w:val="center"/>
        <w:tblCellMar>
          <w:left w:w="70" w:type="dxa"/>
          <w:right w:w="70" w:type="dxa"/>
        </w:tblCellMar>
        <w:tblLook w:val="04A0" w:firstRow="1" w:lastRow="0" w:firstColumn="1" w:lastColumn="0" w:noHBand="0" w:noVBand="1"/>
      </w:tblPr>
      <w:tblGrid>
        <w:gridCol w:w="3827"/>
        <w:gridCol w:w="2410"/>
      </w:tblGrid>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Родопско късорого говедо</w:t>
            </w:r>
          </w:p>
        </w:tc>
        <w:tc>
          <w:tcPr>
            <w:tcW w:w="2410" w:type="dxa"/>
            <w:tcBorders>
              <w:top w:val="single" w:sz="4" w:space="0" w:color="auto"/>
              <w:left w:val="nil"/>
              <w:bottom w:val="single" w:sz="4" w:space="0" w:color="auto"/>
              <w:right w:val="single" w:sz="4" w:space="0" w:color="auto"/>
            </w:tcBorders>
            <w:noWrap/>
            <w:vAlign w:val="bottom"/>
            <w:hideMark/>
          </w:tcPr>
          <w:p w:rsidR="000A4D6E" w:rsidRPr="007253E4" w:rsidRDefault="000A4D6E" w:rsidP="000A4D6E">
            <w:pPr>
              <w:jc w:val="right"/>
              <w:rPr>
                <w:color w:val="000000"/>
                <w:sz w:val="20"/>
                <w:szCs w:val="20"/>
                <w:lang w:val="bg-BG"/>
              </w:rPr>
            </w:pPr>
            <w:r w:rsidRPr="007253E4">
              <w:rPr>
                <w:color w:val="000000"/>
                <w:sz w:val="20"/>
                <w:szCs w:val="20"/>
                <w:lang w:val="bg-BG"/>
              </w:rPr>
              <w:t xml:space="preserve">11 860 </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Българско сиво говедо</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7 804</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Искърско говедо</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7 822</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Българско родопско говедо</w:t>
            </w:r>
          </w:p>
        </w:tc>
        <w:tc>
          <w:tcPr>
            <w:tcW w:w="2410"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5 202</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Българско червено говедо</w:t>
            </w:r>
          </w:p>
        </w:tc>
        <w:tc>
          <w:tcPr>
            <w:tcW w:w="2410"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19</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Българско кафяво говедо</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7 364</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Кафяво говедо</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1 961</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Млечен симентал</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84</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Симентал</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4 140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Черношарено говедо</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75 288</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Монбелиард</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2 010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Джерсей</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1 039</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Абердин ангус</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8 790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Херефорд</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4 500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Шароле</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Лимузин</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4 896</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bg-BG"/>
              </w:rPr>
            </w:pPr>
            <w:r w:rsidRPr="007253E4">
              <w:rPr>
                <w:color w:val="000000"/>
                <w:sz w:val="20"/>
                <w:szCs w:val="20"/>
                <w:lang w:val="en-AU"/>
              </w:rPr>
              <w:t>Г</w:t>
            </w:r>
            <w:r w:rsidRPr="007253E4">
              <w:rPr>
                <w:color w:val="000000"/>
                <w:sz w:val="20"/>
                <w:szCs w:val="20"/>
                <w:lang w:val="bg-BG"/>
              </w:rPr>
              <w:t>аскон</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122</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Галоуей</w:t>
            </w:r>
          </w:p>
        </w:tc>
        <w:tc>
          <w:tcPr>
            <w:tcW w:w="2410"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682</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b/>
                <w:color w:val="000000"/>
                <w:sz w:val="20"/>
                <w:szCs w:val="20"/>
                <w:lang w:val="en-AU"/>
              </w:rPr>
            </w:pPr>
            <w:r w:rsidRPr="007253E4">
              <w:rPr>
                <w:b/>
                <w:color w:val="000000"/>
                <w:sz w:val="20"/>
                <w:szCs w:val="20"/>
                <w:lang w:val="en-AU"/>
              </w:rPr>
              <w:t>Общо говеда</w:t>
            </w:r>
          </w:p>
        </w:tc>
        <w:tc>
          <w:tcPr>
            <w:tcW w:w="2410"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jc w:val="right"/>
              <w:rPr>
                <w:b/>
                <w:color w:val="000000"/>
                <w:sz w:val="20"/>
                <w:szCs w:val="20"/>
                <w:lang w:val="bg-BG" w:eastAsia="bg-BG"/>
              </w:rPr>
            </w:pPr>
            <w:r w:rsidRPr="007253E4">
              <w:rPr>
                <w:b/>
                <w:color w:val="000000"/>
                <w:sz w:val="20"/>
                <w:szCs w:val="20"/>
                <w:lang w:val="bg-BG" w:eastAsia="bg-BG"/>
              </w:rPr>
              <w:t>143 583</w:t>
            </w:r>
          </w:p>
        </w:tc>
      </w:tr>
    </w:tbl>
    <w:p w:rsidR="00895AA8" w:rsidRPr="007253E4" w:rsidRDefault="00895AA8" w:rsidP="00624041">
      <w:pPr>
        <w:overflowPunct w:val="0"/>
        <w:autoSpaceDE w:val="0"/>
        <w:autoSpaceDN w:val="0"/>
        <w:adjustRightInd w:val="0"/>
        <w:spacing w:after="200" w:line="276" w:lineRule="auto"/>
        <w:jc w:val="both"/>
        <w:textAlignment w:val="baseline"/>
        <w:rPr>
          <w:sz w:val="20"/>
          <w:szCs w:val="20"/>
          <w:lang w:val="bg-BG" w:eastAsia="bg-BG"/>
        </w:rPr>
      </w:pPr>
    </w:p>
    <w:p w:rsidR="00895AA8" w:rsidRPr="007253E4" w:rsidRDefault="00895AA8" w:rsidP="002C40B6">
      <w:pPr>
        <w:numPr>
          <w:ilvl w:val="0"/>
          <w:numId w:val="41"/>
        </w:numPr>
        <w:overflowPunct w:val="0"/>
        <w:autoSpaceDE w:val="0"/>
        <w:autoSpaceDN w:val="0"/>
        <w:adjustRightInd w:val="0"/>
        <w:spacing w:after="200" w:line="276" w:lineRule="auto"/>
        <w:ind w:left="851" w:hanging="284"/>
        <w:jc w:val="both"/>
        <w:textAlignment w:val="baseline"/>
        <w:rPr>
          <w:sz w:val="20"/>
          <w:szCs w:val="20"/>
          <w:lang w:val="bg-BG" w:eastAsia="bg-BG"/>
        </w:rPr>
      </w:pPr>
      <w:r w:rsidRPr="007253E4">
        <w:rPr>
          <w:sz w:val="20"/>
          <w:szCs w:val="20"/>
          <w:lang w:val="bg-BG" w:eastAsia="bg-BG"/>
        </w:rPr>
        <w:t>Биволи</w:t>
      </w:r>
    </w:p>
    <w:tbl>
      <w:tblPr>
        <w:tblW w:w="6379" w:type="dxa"/>
        <w:tblInd w:w="1488" w:type="dxa"/>
        <w:tblCellMar>
          <w:left w:w="70" w:type="dxa"/>
          <w:right w:w="70" w:type="dxa"/>
        </w:tblCellMar>
        <w:tblLook w:val="04A0" w:firstRow="1" w:lastRow="0" w:firstColumn="1" w:lastColumn="0" w:noHBand="0" w:noVBand="1"/>
      </w:tblPr>
      <w:tblGrid>
        <w:gridCol w:w="3827"/>
        <w:gridCol w:w="2552"/>
      </w:tblGrid>
      <w:tr w:rsidR="0058449D" w:rsidRPr="007253E4" w:rsidTr="0058449D">
        <w:trPr>
          <w:trHeight w:val="255"/>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58449D" w:rsidRPr="007253E4" w:rsidRDefault="0058449D" w:rsidP="0058449D">
            <w:pPr>
              <w:spacing w:line="360" w:lineRule="auto"/>
              <w:jc w:val="both"/>
              <w:rPr>
                <w:sz w:val="20"/>
                <w:szCs w:val="20"/>
                <w:lang w:val="bg-BG" w:eastAsia="bg-BG"/>
              </w:rPr>
            </w:pPr>
            <w:r w:rsidRPr="007253E4">
              <w:rPr>
                <w:sz w:val="20"/>
                <w:szCs w:val="20"/>
                <w:lang w:val="bg-BG" w:eastAsia="bg-BG"/>
              </w:rPr>
              <w:t>Българска мурра</w:t>
            </w:r>
          </w:p>
        </w:tc>
        <w:tc>
          <w:tcPr>
            <w:tcW w:w="2552" w:type="dxa"/>
            <w:tcBorders>
              <w:top w:val="single" w:sz="4" w:space="0" w:color="auto"/>
              <w:left w:val="single" w:sz="4" w:space="0" w:color="auto"/>
              <w:bottom w:val="single" w:sz="4" w:space="0" w:color="auto"/>
              <w:right w:val="single" w:sz="4" w:space="0" w:color="auto"/>
            </w:tcBorders>
            <w:noWrap/>
            <w:vAlign w:val="bottom"/>
          </w:tcPr>
          <w:p w:rsidR="0058449D" w:rsidRPr="007253E4" w:rsidRDefault="000A4D6E" w:rsidP="0058449D">
            <w:pPr>
              <w:jc w:val="right"/>
              <w:rPr>
                <w:sz w:val="20"/>
                <w:szCs w:val="20"/>
                <w:lang w:val="bg-BG" w:eastAsia="bg-BG"/>
              </w:rPr>
            </w:pPr>
            <w:r w:rsidRPr="007253E4">
              <w:rPr>
                <w:sz w:val="20"/>
                <w:szCs w:val="20"/>
                <w:lang w:val="bg-BG" w:eastAsia="bg-BG"/>
              </w:rPr>
              <w:t>17 095</w:t>
            </w:r>
          </w:p>
        </w:tc>
      </w:tr>
    </w:tbl>
    <w:p w:rsidR="000A4D6E" w:rsidRPr="007253E4" w:rsidRDefault="000A4D6E" w:rsidP="000A4D6E">
      <w:pPr>
        <w:overflowPunct w:val="0"/>
        <w:autoSpaceDE w:val="0"/>
        <w:autoSpaceDN w:val="0"/>
        <w:adjustRightInd w:val="0"/>
        <w:spacing w:line="276" w:lineRule="auto"/>
        <w:ind w:firstLine="709"/>
        <w:jc w:val="both"/>
        <w:textAlignment w:val="baseline"/>
        <w:rPr>
          <w:b/>
          <w:sz w:val="20"/>
          <w:szCs w:val="20"/>
          <w:lang w:val="bg-BG" w:eastAsia="bg-BG"/>
        </w:rPr>
      </w:pPr>
    </w:p>
    <w:p w:rsidR="000A4D6E" w:rsidRPr="007253E4" w:rsidRDefault="000A4D6E" w:rsidP="000A4D6E">
      <w:pPr>
        <w:overflowPunct w:val="0"/>
        <w:autoSpaceDE w:val="0"/>
        <w:autoSpaceDN w:val="0"/>
        <w:adjustRightInd w:val="0"/>
        <w:spacing w:line="276" w:lineRule="auto"/>
        <w:ind w:firstLine="567"/>
        <w:jc w:val="both"/>
        <w:textAlignment w:val="baseline"/>
        <w:rPr>
          <w:sz w:val="20"/>
          <w:szCs w:val="20"/>
          <w:lang w:val="bg-BG" w:eastAsia="bg-BG"/>
        </w:rPr>
      </w:pPr>
      <w:r w:rsidRPr="007253E4">
        <w:rPr>
          <w:b/>
          <w:sz w:val="20"/>
          <w:szCs w:val="20"/>
          <w:lang w:val="bg-BG" w:eastAsia="bg-BG"/>
        </w:rPr>
        <w:t>Забележка:</w:t>
      </w:r>
      <w:r w:rsidRPr="007253E4">
        <w:rPr>
          <w:sz w:val="20"/>
          <w:szCs w:val="20"/>
          <w:lang w:val="bg-BG" w:eastAsia="bg-BG"/>
        </w:rPr>
        <w:t xml:space="preserve">В системата ВетИС на БАБХ се въвеждат биволи, мъжки разплодни животни и малачета над 6 месечна възраст. </w:t>
      </w:r>
    </w:p>
    <w:p w:rsidR="00F811B5" w:rsidRPr="007253E4" w:rsidRDefault="00F811B5" w:rsidP="00F811B5">
      <w:pPr>
        <w:overflowPunct w:val="0"/>
        <w:autoSpaceDE w:val="0"/>
        <w:autoSpaceDN w:val="0"/>
        <w:adjustRightInd w:val="0"/>
        <w:spacing w:line="276" w:lineRule="auto"/>
        <w:ind w:firstLine="709"/>
        <w:jc w:val="both"/>
        <w:textAlignment w:val="baseline"/>
        <w:rPr>
          <w:sz w:val="20"/>
          <w:szCs w:val="20"/>
          <w:lang w:val="bg-BG" w:eastAsia="bg-BG"/>
        </w:rPr>
      </w:pPr>
    </w:p>
    <w:p w:rsidR="00303956" w:rsidRPr="007253E4" w:rsidRDefault="00654AD1" w:rsidP="002C40B6">
      <w:pPr>
        <w:numPr>
          <w:ilvl w:val="0"/>
          <w:numId w:val="41"/>
        </w:numPr>
        <w:overflowPunct w:val="0"/>
        <w:autoSpaceDE w:val="0"/>
        <w:autoSpaceDN w:val="0"/>
        <w:adjustRightInd w:val="0"/>
        <w:spacing w:after="200" w:line="276" w:lineRule="auto"/>
        <w:ind w:left="851" w:hanging="284"/>
        <w:jc w:val="both"/>
        <w:textAlignment w:val="baseline"/>
        <w:rPr>
          <w:sz w:val="20"/>
          <w:szCs w:val="20"/>
          <w:lang w:val="bg-BG" w:eastAsia="bg-BG"/>
        </w:rPr>
      </w:pPr>
      <w:r w:rsidRPr="007253E4">
        <w:rPr>
          <w:sz w:val="20"/>
          <w:szCs w:val="20"/>
          <w:lang w:val="bg-BG" w:eastAsia="bg-BG"/>
        </w:rPr>
        <w:t>О</w:t>
      </w:r>
      <w:r w:rsidR="00303956" w:rsidRPr="007253E4">
        <w:rPr>
          <w:sz w:val="20"/>
          <w:szCs w:val="20"/>
          <w:lang w:val="bg-BG" w:eastAsia="bg-BG"/>
        </w:rPr>
        <w:t>вце</w:t>
      </w:r>
    </w:p>
    <w:tbl>
      <w:tblPr>
        <w:tblW w:w="6379"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27"/>
        <w:gridCol w:w="2552"/>
      </w:tblGrid>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Аваси</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2968</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Асаф</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17605</w:t>
            </w:r>
          </w:p>
        </w:tc>
      </w:tr>
      <w:tr w:rsidR="0058449D" w:rsidRPr="007253E4" w:rsidTr="0058449D">
        <w:trPr>
          <w:trHeight w:val="300"/>
        </w:trPr>
        <w:tc>
          <w:tcPr>
            <w:tcW w:w="3827" w:type="dxa"/>
            <w:shd w:val="clear" w:color="auto" w:fill="FFFFFF"/>
            <w:hideMark/>
          </w:tcPr>
          <w:p w:rsidR="0058449D" w:rsidRPr="007253E4" w:rsidRDefault="0058449D" w:rsidP="0058449D">
            <w:pPr>
              <w:spacing w:line="360" w:lineRule="auto"/>
              <w:jc w:val="both"/>
              <w:rPr>
                <w:sz w:val="20"/>
                <w:szCs w:val="20"/>
                <w:lang w:val="bg-BG"/>
              </w:rPr>
            </w:pPr>
            <w:r w:rsidRPr="007253E4">
              <w:rPr>
                <w:sz w:val="20"/>
                <w:szCs w:val="20"/>
                <w:lang w:val="bg-BG"/>
              </w:rPr>
              <w:t>Асканийска тънкорунна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59</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Брезнишка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4336</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Бяла Маришка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738</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Вакла Маришка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9145</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Дъбенска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10044</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lastRenderedPageBreak/>
              <w:t>Западностаропланинска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5297</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Източно фризийска</w:t>
            </w:r>
          </w:p>
        </w:tc>
        <w:tc>
          <w:tcPr>
            <w:tcW w:w="2552" w:type="dxa"/>
          </w:tcPr>
          <w:p w:rsidR="0058449D" w:rsidRPr="007253E4" w:rsidRDefault="0058449D" w:rsidP="0058449D">
            <w:pPr>
              <w:jc w:val="right"/>
              <w:rPr>
                <w:sz w:val="20"/>
                <w:szCs w:val="20"/>
                <w:lang w:val="bg-BG"/>
              </w:rPr>
            </w:pPr>
            <w:r w:rsidRPr="007253E4">
              <w:rPr>
                <w:sz w:val="20"/>
                <w:szCs w:val="20"/>
                <w:lang w:val="bg-BG"/>
              </w:rPr>
              <w:t>42</w:t>
            </w:r>
          </w:p>
        </w:tc>
      </w:tr>
      <w:tr w:rsidR="0058449D" w:rsidRPr="007253E4" w:rsidTr="0058449D">
        <w:trPr>
          <w:trHeight w:val="255"/>
        </w:trPr>
        <w:tc>
          <w:tcPr>
            <w:tcW w:w="3827" w:type="dxa"/>
            <w:noWrap/>
            <w:vAlign w:val="bottom"/>
            <w:hideMark/>
          </w:tcPr>
          <w:p w:rsidR="0058449D" w:rsidRPr="007253E4" w:rsidRDefault="0058449D" w:rsidP="0058449D">
            <w:pPr>
              <w:spacing w:line="360" w:lineRule="auto"/>
              <w:jc w:val="both"/>
              <w:rPr>
                <w:sz w:val="20"/>
                <w:szCs w:val="20"/>
                <w:lang w:val="bg-BG"/>
              </w:rPr>
            </w:pPr>
            <w:r w:rsidRPr="007253E4">
              <w:rPr>
                <w:sz w:val="20"/>
                <w:szCs w:val="20"/>
                <w:lang w:val="bg-BG"/>
              </w:rPr>
              <w:t>Ил Дьо Франс</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8808</w:t>
            </w:r>
          </w:p>
        </w:tc>
      </w:tr>
      <w:tr w:rsidR="0058449D" w:rsidRPr="007253E4" w:rsidTr="0058449D">
        <w:trPr>
          <w:trHeight w:val="300"/>
        </w:trPr>
        <w:tc>
          <w:tcPr>
            <w:tcW w:w="3827" w:type="dxa"/>
            <w:shd w:val="clear" w:color="auto" w:fill="FFFFFF"/>
            <w:hideMark/>
          </w:tcPr>
          <w:p w:rsidR="0058449D" w:rsidRPr="007253E4" w:rsidRDefault="0058449D" w:rsidP="0058449D">
            <w:pPr>
              <w:spacing w:line="360" w:lineRule="auto"/>
              <w:jc w:val="both"/>
              <w:rPr>
                <w:sz w:val="20"/>
                <w:szCs w:val="20"/>
                <w:lang w:val="bg-BG"/>
              </w:rPr>
            </w:pPr>
            <w:r w:rsidRPr="007253E4">
              <w:rPr>
                <w:sz w:val="20"/>
                <w:szCs w:val="20"/>
                <w:lang w:val="bg-BG"/>
              </w:rPr>
              <w:t>Кавказка тънкорунна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597</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Каракачанска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9999</w:t>
            </w:r>
          </w:p>
        </w:tc>
      </w:tr>
      <w:tr w:rsidR="0058449D" w:rsidRPr="007253E4" w:rsidTr="0058449D">
        <w:trPr>
          <w:trHeight w:val="300"/>
        </w:trPr>
        <w:tc>
          <w:tcPr>
            <w:tcW w:w="3827" w:type="dxa"/>
            <w:shd w:val="clear" w:color="auto" w:fill="FFFFFF"/>
            <w:hideMark/>
          </w:tcPr>
          <w:p w:rsidR="0058449D" w:rsidRPr="007253E4" w:rsidRDefault="0058449D" w:rsidP="0058449D">
            <w:pPr>
              <w:spacing w:line="360" w:lineRule="auto"/>
              <w:jc w:val="both"/>
              <w:rPr>
                <w:sz w:val="20"/>
                <w:szCs w:val="20"/>
                <w:lang w:val="bg-BG"/>
              </w:rPr>
            </w:pPr>
            <w:r w:rsidRPr="007253E4">
              <w:rPr>
                <w:sz w:val="20"/>
                <w:szCs w:val="20"/>
                <w:lang w:val="bg-BG"/>
              </w:rPr>
              <w:t>Карнобатска тънкорунна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227</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Копривщенска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6237</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Котленска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8482</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Лакон</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18751</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Медночервена шуменска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10899</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Местна Карнобатска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2761</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Местна Старозагорска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906</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Мутон Шароле</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970</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Реплянска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6665</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Родопски цигай</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8750</w:t>
            </w:r>
          </w:p>
        </w:tc>
      </w:tr>
      <w:tr w:rsidR="0058449D" w:rsidRPr="007253E4" w:rsidTr="0058449D">
        <w:trPr>
          <w:trHeight w:val="255"/>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Романовска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1077</w:t>
            </w:r>
          </w:p>
        </w:tc>
      </w:tr>
      <w:tr w:rsidR="0058449D" w:rsidRPr="007253E4" w:rsidTr="0058449D">
        <w:trPr>
          <w:trHeight w:val="255"/>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Сакарска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4366</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Североиз.бълг. тънкорунна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2865</w:t>
            </w:r>
          </w:p>
        </w:tc>
      </w:tr>
      <w:tr w:rsidR="0058449D" w:rsidRPr="007253E4" w:rsidTr="0058449D">
        <w:trPr>
          <w:trHeight w:val="6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Синтетична популация Българска млечна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165199</w:t>
            </w:r>
          </w:p>
        </w:tc>
      </w:tr>
      <w:tr w:rsidR="0058449D" w:rsidRPr="007253E4" w:rsidTr="0058449D">
        <w:trPr>
          <w:trHeight w:val="436"/>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Софийска /Елинпелинска/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7002</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Среднородопска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8361</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Средностаропланинска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10738</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Старопланински Цигай</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10869</w:t>
            </w:r>
          </w:p>
        </w:tc>
      </w:tr>
      <w:tr w:rsidR="0058449D" w:rsidRPr="007253E4" w:rsidTr="0058449D">
        <w:trPr>
          <w:trHeight w:val="300"/>
        </w:trPr>
        <w:tc>
          <w:tcPr>
            <w:tcW w:w="3827" w:type="dxa"/>
            <w:hideMark/>
          </w:tcPr>
          <w:p w:rsidR="0058449D" w:rsidRPr="007253E4" w:rsidRDefault="0058449D" w:rsidP="0058449D">
            <w:pPr>
              <w:spacing w:line="360" w:lineRule="auto"/>
              <w:jc w:val="both"/>
              <w:rPr>
                <w:sz w:val="20"/>
                <w:szCs w:val="20"/>
                <w:lang w:val="bg-BG"/>
              </w:rPr>
            </w:pPr>
            <w:r w:rsidRPr="007253E4">
              <w:rPr>
                <w:sz w:val="20"/>
                <w:szCs w:val="20"/>
                <w:lang w:val="bg-BG"/>
              </w:rPr>
              <w:t>Тетевенска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3822</w:t>
            </w:r>
          </w:p>
        </w:tc>
      </w:tr>
      <w:tr w:rsidR="0058449D" w:rsidRPr="007253E4" w:rsidTr="0058449D">
        <w:trPr>
          <w:trHeight w:val="300"/>
        </w:trPr>
        <w:tc>
          <w:tcPr>
            <w:tcW w:w="3827" w:type="dxa"/>
            <w:shd w:val="clear" w:color="auto" w:fill="FFFFFF"/>
            <w:hideMark/>
          </w:tcPr>
          <w:p w:rsidR="0058449D" w:rsidRPr="007253E4" w:rsidRDefault="0058449D" w:rsidP="0058449D">
            <w:pPr>
              <w:spacing w:line="360" w:lineRule="auto"/>
              <w:jc w:val="both"/>
              <w:rPr>
                <w:sz w:val="20"/>
                <w:szCs w:val="20"/>
                <w:lang w:val="bg-BG"/>
              </w:rPr>
            </w:pPr>
            <w:r w:rsidRPr="007253E4">
              <w:rPr>
                <w:sz w:val="20"/>
                <w:szCs w:val="20"/>
                <w:lang w:val="bg-BG"/>
              </w:rPr>
              <w:t>Тракийска тънкорунна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173</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Хиос</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116</w:t>
            </w:r>
          </w:p>
        </w:tc>
      </w:tr>
      <w:tr w:rsidR="0058449D" w:rsidRPr="007253E4" w:rsidTr="0058449D">
        <w:trPr>
          <w:trHeight w:val="300"/>
        </w:trPr>
        <w:tc>
          <w:tcPr>
            <w:tcW w:w="3827" w:type="dxa"/>
            <w:vAlign w:val="center"/>
            <w:hideMark/>
          </w:tcPr>
          <w:p w:rsidR="0058449D" w:rsidRPr="007253E4" w:rsidRDefault="0058449D" w:rsidP="0058449D">
            <w:pPr>
              <w:spacing w:line="360" w:lineRule="auto"/>
              <w:jc w:val="both"/>
              <w:rPr>
                <w:sz w:val="20"/>
                <w:szCs w:val="20"/>
                <w:lang w:val="bg-BG"/>
              </w:rPr>
            </w:pPr>
            <w:r w:rsidRPr="007253E4">
              <w:rPr>
                <w:sz w:val="20"/>
                <w:szCs w:val="20"/>
                <w:lang w:val="bg-BG"/>
              </w:rPr>
              <w:t>Черноглава Плевенска</w:t>
            </w:r>
          </w:p>
        </w:tc>
        <w:tc>
          <w:tcPr>
            <w:tcW w:w="2552" w:type="dxa"/>
            <w:vAlign w:val="bottom"/>
          </w:tcPr>
          <w:p w:rsidR="0058449D" w:rsidRPr="007253E4" w:rsidRDefault="0058449D" w:rsidP="0058449D">
            <w:pPr>
              <w:jc w:val="right"/>
              <w:rPr>
                <w:sz w:val="20"/>
                <w:szCs w:val="20"/>
                <w:lang w:val="bg-BG"/>
              </w:rPr>
            </w:pPr>
            <w:r w:rsidRPr="007253E4">
              <w:rPr>
                <w:sz w:val="20"/>
                <w:szCs w:val="20"/>
                <w:lang w:val="bg-BG"/>
              </w:rPr>
              <w:t>10682</w:t>
            </w:r>
          </w:p>
        </w:tc>
      </w:tr>
      <w:tr w:rsidR="0058449D" w:rsidRPr="007253E4" w:rsidTr="0058449D">
        <w:trPr>
          <w:trHeight w:val="255"/>
        </w:trPr>
        <w:tc>
          <w:tcPr>
            <w:tcW w:w="3827" w:type="dxa"/>
            <w:noWrap/>
            <w:vAlign w:val="bottom"/>
            <w:hideMark/>
          </w:tcPr>
          <w:p w:rsidR="0058449D" w:rsidRPr="007253E4" w:rsidRDefault="0058449D" w:rsidP="0058449D">
            <w:pPr>
              <w:spacing w:line="360" w:lineRule="auto"/>
              <w:jc w:val="both"/>
              <w:rPr>
                <w:b/>
                <w:sz w:val="20"/>
                <w:szCs w:val="20"/>
                <w:lang w:val="bg-BG"/>
              </w:rPr>
            </w:pPr>
            <w:r w:rsidRPr="007253E4">
              <w:rPr>
                <w:b/>
                <w:sz w:val="20"/>
                <w:szCs w:val="20"/>
                <w:lang w:val="bg-BG"/>
              </w:rPr>
              <w:t>Общо овце</w:t>
            </w:r>
          </w:p>
        </w:tc>
        <w:tc>
          <w:tcPr>
            <w:tcW w:w="2552" w:type="dxa"/>
            <w:vAlign w:val="bottom"/>
          </w:tcPr>
          <w:p w:rsidR="0058449D" w:rsidRPr="007253E4" w:rsidRDefault="0058449D" w:rsidP="0058449D">
            <w:pPr>
              <w:jc w:val="right"/>
              <w:rPr>
                <w:b/>
                <w:sz w:val="20"/>
                <w:szCs w:val="20"/>
                <w:lang w:val="bg-BG"/>
              </w:rPr>
            </w:pPr>
            <w:r w:rsidRPr="007253E4">
              <w:rPr>
                <w:b/>
                <w:sz w:val="20"/>
                <w:szCs w:val="20"/>
                <w:lang w:val="bg-BG"/>
              </w:rPr>
              <w:t>359556</w:t>
            </w:r>
          </w:p>
        </w:tc>
      </w:tr>
    </w:tbl>
    <w:p w:rsidR="001D0291" w:rsidRPr="007253E4" w:rsidRDefault="001D0291" w:rsidP="00CA63F7">
      <w:pPr>
        <w:spacing w:line="276" w:lineRule="auto"/>
        <w:jc w:val="both"/>
        <w:rPr>
          <w:b/>
          <w:color w:val="7030A0"/>
          <w:sz w:val="20"/>
          <w:szCs w:val="20"/>
          <w:lang w:val="bg-BG"/>
        </w:rPr>
      </w:pPr>
    </w:p>
    <w:p w:rsidR="001D0291" w:rsidRPr="007253E4" w:rsidRDefault="001D0291" w:rsidP="002C40B6">
      <w:pPr>
        <w:numPr>
          <w:ilvl w:val="0"/>
          <w:numId w:val="41"/>
        </w:numPr>
        <w:overflowPunct w:val="0"/>
        <w:autoSpaceDE w:val="0"/>
        <w:autoSpaceDN w:val="0"/>
        <w:adjustRightInd w:val="0"/>
        <w:spacing w:after="200" w:line="276" w:lineRule="auto"/>
        <w:ind w:left="851" w:hanging="284"/>
        <w:jc w:val="both"/>
        <w:textAlignment w:val="baseline"/>
        <w:rPr>
          <w:sz w:val="20"/>
          <w:szCs w:val="20"/>
          <w:lang w:val="bg-BG" w:eastAsia="bg-BG"/>
        </w:rPr>
      </w:pPr>
      <w:r w:rsidRPr="007253E4">
        <w:rPr>
          <w:sz w:val="20"/>
          <w:szCs w:val="20"/>
          <w:lang w:val="bg-BG" w:eastAsia="bg-BG"/>
        </w:rPr>
        <w:t>кози</w:t>
      </w:r>
    </w:p>
    <w:tbl>
      <w:tblPr>
        <w:tblW w:w="6095" w:type="dxa"/>
        <w:jc w:val="center"/>
        <w:tblCellMar>
          <w:left w:w="70" w:type="dxa"/>
          <w:right w:w="70" w:type="dxa"/>
        </w:tblCellMar>
        <w:tblLook w:val="04A0" w:firstRow="1" w:lastRow="0" w:firstColumn="1" w:lastColumn="0" w:noHBand="0" w:noVBand="1"/>
      </w:tblPr>
      <w:tblGrid>
        <w:gridCol w:w="3827"/>
        <w:gridCol w:w="2268"/>
      </w:tblGrid>
      <w:tr w:rsidR="000A4D6E" w:rsidRPr="007253E4" w:rsidTr="000A4D6E">
        <w:trPr>
          <w:trHeight w:val="300"/>
          <w:jc w:val="center"/>
        </w:trPr>
        <w:tc>
          <w:tcPr>
            <w:tcW w:w="3827" w:type="dxa"/>
            <w:tcBorders>
              <w:top w:val="single" w:sz="4" w:space="0" w:color="auto"/>
              <w:left w:val="single" w:sz="4" w:space="0" w:color="auto"/>
              <w:bottom w:val="single" w:sz="4" w:space="0" w:color="auto"/>
              <w:right w:val="single" w:sz="4" w:space="0" w:color="auto"/>
            </w:tcBorders>
            <w:shd w:val="clear" w:color="auto" w:fill="FFFFFF"/>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Българска бяла млечна коза</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19 456</w:t>
            </w:r>
          </w:p>
        </w:tc>
      </w:tr>
      <w:tr w:rsidR="000A4D6E" w:rsidRPr="007253E4" w:rsidTr="000A4D6E">
        <w:trPr>
          <w:trHeight w:val="300"/>
          <w:jc w:val="center"/>
        </w:trPr>
        <w:tc>
          <w:tcPr>
            <w:tcW w:w="3827" w:type="dxa"/>
            <w:tcBorders>
              <w:top w:val="nil"/>
              <w:left w:val="single" w:sz="4" w:space="0" w:color="auto"/>
              <w:bottom w:val="single" w:sz="4" w:space="0" w:color="auto"/>
              <w:right w:val="single" w:sz="4" w:space="0" w:color="auto"/>
            </w:tcBorders>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Калоферска дългокосместа коза</w:t>
            </w:r>
          </w:p>
        </w:tc>
        <w:tc>
          <w:tcPr>
            <w:tcW w:w="2268"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5 040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Бълг виторога дългокосместа коза</w:t>
            </w:r>
          </w:p>
        </w:tc>
        <w:tc>
          <w:tcPr>
            <w:tcW w:w="2268"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2 160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Саанска коза</w:t>
            </w:r>
          </w:p>
        </w:tc>
        <w:tc>
          <w:tcPr>
            <w:tcW w:w="2268"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3 892</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Тогенбургска</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1 389</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Англо-нубийска</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922</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Местна</w:t>
            </w:r>
            <w:r w:rsidRPr="007253E4">
              <w:rPr>
                <w:color w:val="000000"/>
                <w:sz w:val="20"/>
                <w:szCs w:val="20"/>
                <w:lang w:val="bg-BG"/>
              </w:rPr>
              <w:t xml:space="preserve"> </w:t>
            </w:r>
            <w:r w:rsidRPr="007253E4">
              <w:rPr>
                <w:color w:val="000000"/>
                <w:sz w:val="20"/>
                <w:szCs w:val="20"/>
                <w:lang w:val="en-AU"/>
              </w:rPr>
              <w:t>дълг.</w:t>
            </w:r>
            <w:r w:rsidRPr="007253E4">
              <w:rPr>
                <w:color w:val="000000"/>
                <w:sz w:val="20"/>
                <w:szCs w:val="20"/>
                <w:lang w:val="bg-BG"/>
              </w:rPr>
              <w:t>к</w:t>
            </w:r>
            <w:r w:rsidRPr="007253E4">
              <w:rPr>
                <w:color w:val="000000"/>
                <w:sz w:val="20"/>
                <w:szCs w:val="20"/>
                <w:lang w:val="en-AU"/>
              </w:rPr>
              <w:t>оза-Малашевски тип</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2 006</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Алпийска</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2 206</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Боер</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rPr>
            </w:pPr>
            <w:r w:rsidRPr="007253E4">
              <w:rPr>
                <w:color w:val="000000"/>
                <w:sz w:val="20"/>
                <w:szCs w:val="20"/>
                <w:lang w:val="bg-BG"/>
              </w:rPr>
              <w:t>520</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b/>
                <w:color w:val="000000"/>
                <w:sz w:val="20"/>
                <w:szCs w:val="20"/>
                <w:lang w:val="en-AU"/>
              </w:rPr>
            </w:pPr>
            <w:r w:rsidRPr="007253E4">
              <w:rPr>
                <w:b/>
                <w:color w:val="000000"/>
                <w:sz w:val="20"/>
                <w:szCs w:val="20"/>
                <w:lang w:val="en-AU"/>
              </w:rPr>
              <w:t>Общо кози</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b/>
                <w:color w:val="000000"/>
                <w:sz w:val="20"/>
                <w:szCs w:val="20"/>
                <w:lang w:val="bg-BG"/>
              </w:rPr>
            </w:pPr>
            <w:r w:rsidRPr="007253E4">
              <w:rPr>
                <w:b/>
                <w:color w:val="000000"/>
                <w:sz w:val="20"/>
                <w:szCs w:val="20"/>
                <w:lang w:val="bg-BG"/>
              </w:rPr>
              <w:t>37 591</w:t>
            </w:r>
          </w:p>
        </w:tc>
      </w:tr>
    </w:tbl>
    <w:p w:rsidR="001D0291" w:rsidRPr="007253E4" w:rsidRDefault="001D0291" w:rsidP="00CA63F7">
      <w:pPr>
        <w:tabs>
          <w:tab w:val="left" w:pos="0"/>
        </w:tabs>
        <w:spacing w:after="200" w:line="276" w:lineRule="auto"/>
        <w:jc w:val="both"/>
        <w:rPr>
          <w:sz w:val="20"/>
          <w:szCs w:val="20"/>
          <w:lang w:val="bg-BG"/>
        </w:rPr>
      </w:pPr>
    </w:p>
    <w:p w:rsidR="000A4D6E" w:rsidRPr="007253E4" w:rsidRDefault="000A4D6E" w:rsidP="002C40B6">
      <w:pPr>
        <w:numPr>
          <w:ilvl w:val="0"/>
          <w:numId w:val="41"/>
        </w:numPr>
        <w:spacing w:after="200" w:line="360" w:lineRule="auto"/>
        <w:ind w:left="567" w:firstLine="284"/>
        <w:jc w:val="both"/>
        <w:rPr>
          <w:color w:val="000000"/>
          <w:sz w:val="20"/>
          <w:szCs w:val="20"/>
          <w:lang w:val="en-AU"/>
        </w:rPr>
      </w:pPr>
      <w:r w:rsidRPr="007253E4">
        <w:rPr>
          <w:color w:val="000000"/>
          <w:sz w:val="20"/>
          <w:szCs w:val="20"/>
          <w:lang w:val="en-AU"/>
        </w:rPr>
        <w:t>ко</w:t>
      </w:r>
      <w:r w:rsidRPr="007253E4">
        <w:rPr>
          <w:color w:val="000000"/>
          <w:sz w:val="20"/>
          <w:szCs w:val="20"/>
          <w:lang w:val="bg-BG"/>
        </w:rPr>
        <w:t>не</w:t>
      </w:r>
    </w:p>
    <w:tbl>
      <w:tblPr>
        <w:tblW w:w="6095" w:type="dxa"/>
        <w:jc w:val="center"/>
        <w:tblCellMar>
          <w:left w:w="70" w:type="dxa"/>
          <w:right w:w="70" w:type="dxa"/>
        </w:tblCellMar>
        <w:tblLook w:val="04A0" w:firstRow="1" w:lastRow="0" w:firstColumn="1" w:lastColumn="0" w:noHBand="0" w:noVBand="1"/>
      </w:tblPr>
      <w:tblGrid>
        <w:gridCol w:w="3827"/>
        <w:gridCol w:w="2268"/>
      </w:tblGrid>
      <w:tr w:rsidR="000A4D6E" w:rsidRPr="007253E4" w:rsidTr="000A4D6E">
        <w:trPr>
          <w:trHeight w:val="300"/>
          <w:jc w:val="center"/>
        </w:trPr>
        <w:tc>
          <w:tcPr>
            <w:tcW w:w="3827" w:type="dxa"/>
            <w:tcBorders>
              <w:top w:val="single" w:sz="4" w:space="0" w:color="auto"/>
              <w:left w:val="single" w:sz="4" w:space="0" w:color="auto"/>
              <w:bottom w:val="single" w:sz="4" w:space="0" w:color="auto"/>
              <w:right w:val="single" w:sz="4" w:space="0" w:color="auto"/>
            </w:tcBorders>
            <w:shd w:val="clear" w:color="auto" w:fill="FFFFFF"/>
            <w:hideMark/>
          </w:tcPr>
          <w:p w:rsidR="000A4D6E" w:rsidRPr="007253E4" w:rsidRDefault="000A4D6E" w:rsidP="000A4D6E">
            <w:pPr>
              <w:spacing w:line="360" w:lineRule="auto"/>
              <w:jc w:val="both"/>
              <w:rPr>
                <w:color w:val="000000"/>
                <w:sz w:val="20"/>
                <w:szCs w:val="20"/>
              </w:rPr>
            </w:pPr>
            <w:r w:rsidRPr="007253E4">
              <w:rPr>
                <w:color w:val="000000"/>
                <w:sz w:val="20"/>
                <w:szCs w:val="20"/>
              </w:rPr>
              <w:lastRenderedPageBreak/>
              <w:t>BWP</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rPr>
            </w:pPr>
            <w:r w:rsidRPr="007253E4">
              <w:rPr>
                <w:color w:val="000000"/>
                <w:sz w:val="20"/>
                <w:szCs w:val="20"/>
              </w:rPr>
              <w:t>4</w:t>
            </w:r>
          </w:p>
        </w:tc>
      </w:tr>
      <w:tr w:rsidR="000A4D6E" w:rsidRPr="007253E4" w:rsidTr="000A4D6E">
        <w:trPr>
          <w:trHeight w:val="300"/>
          <w:jc w:val="center"/>
        </w:trPr>
        <w:tc>
          <w:tcPr>
            <w:tcW w:w="3827" w:type="dxa"/>
            <w:tcBorders>
              <w:top w:val="nil"/>
              <w:left w:val="single" w:sz="4" w:space="0" w:color="auto"/>
              <w:bottom w:val="single" w:sz="4" w:space="0" w:color="auto"/>
              <w:right w:val="single" w:sz="4" w:space="0" w:color="auto"/>
            </w:tcBorders>
          </w:tcPr>
          <w:p w:rsidR="000A4D6E" w:rsidRPr="007253E4" w:rsidRDefault="000A4D6E" w:rsidP="000A4D6E">
            <w:pPr>
              <w:spacing w:line="360" w:lineRule="auto"/>
              <w:jc w:val="both"/>
              <w:rPr>
                <w:color w:val="000000"/>
                <w:sz w:val="20"/>
                <w:szCs w:val="20"/>
                <w:lang w:val="en-AU"/>
              </w:rPr>
            </w:pPr>
            <w:r w:rsidRPr="007253E4">
              <w:rPr>
                <w:color w:val="000000"/>
                <w:sz w:val="20"/>
                <w:szCs w:val="20"/>
                <w:lang w:val="en-AU"/>
              </w:rPr>
              <w:t>KWPN</w:t>
            </w:r>
          </w:p>
        </w:tc>
        <w:tc>
          <w:tcPr>
            <w:tcW w:w="2268"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rPr>
              <w:t>20</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Тракенер-БГ</w:t>
            </w:r>
          </w:p>
        </w:tc>
        <w:tc>
          <w:tcPr>
            <w:tcW w:w="2268"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14</w:t>
            </w:r>
          </w:p>
        </w:tc>
      </w:tr>
      <w:tr w:rsidR="000A4D6E" w:rsidRPr="007253E4" w:rsidTr="000A4D6E">
        <w:trPr>
          <w:trHeight w:val="255"/>
          <w:jc w:val="center"/>
        </w:trPr>
        <w:tc>
          <w:tcPr>
            <w:tcW w:w="3827" w:type="dxa"/>
            <w:tcBorders>
              <w:top w:val="nil"/>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Арабска Шагия</w:t>
            </w:r>
          </w:p>
        </w:tc>
        <w:tc>
          <w:tcPr>
            <w:tcW w:w="2268" w:type="dxa"/>
            <w:tcBorders>
              <w:top w:val="nil"/>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87</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Български спортен кон</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66</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Български тежковозен кон</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5 313</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Вестфален</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0</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Дунавска</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389</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Зангершайде</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0</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Източнобългарска</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181</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Каракачански</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5 163</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Олденбург</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9</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Рисист</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94</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Хановер</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3</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Хафлингер</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166</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Холщайнер</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17</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Чистокръвен английски</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227</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tcPr>
          <w:p w:rsidR="000A4D6E" w:rsidRPr="007253E4" w:rsidRDefault="000A4D6E" w:rsidP="000A4D6E">
            <w:pPr>
              <w:spacing w:line="360" w:lineRule="auto"/>
              <w:jc w:val="both"/>
              <w:rPr>
                <w:color w:val="000000"/>
                <w:sz w:val="20"/>
                <w:szCs w:val="20"/>
                <w:lang w:val="bg-BG"/>
              </w:rPr>
            </w:pPr>
            <w:r w:rsidRPr="007253E4">
              <w:rPr>
                <w:color w:val="000000"/>
                <w:sz w:val="20"/>
                <w:szCs w:val="20"/>
                <w:lang w:val="bg-BG"/>
              </w:rPr>
              <w:t>Чистокръвен арабски</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color w:val="000000"/>
                <w:sz w:val="20"/>
                <w:szCs w:val="20"/>
                <w:lang w:val="bg-BG"/>
              </w:rPr>
            </w:pPr>
            <w:r w:rsidRPr="007253E4">
              <w:rPr>
                <w:color w:val="000000"/>
                <w:sz w:val="20"/>
                <w:szCs w:val="20"/>
                <w:lang w:val="bg-BG"/>
              </w:rPr>
              <w:t>250</w:t>
            </w:r>
          </w:p>
        </w:tc>
      </w:tr>
      <w:tr w:rsidR="000A4D6E" w:rsidRPr="007253E4" w:rsidTr="000A4D6E">
        <w:trPr>
          <w:trHeight w:val="255"/>
          <w:jc w:val="center"/>
        </w:trPr>
        <w:tc>
          <w:tcPr>
            <w:tcW w:w="3827" w:type="dxa"/>
            <w:tcBorders>
              <w:top w:val="single" w:sz="4" w:space="0" w:color="auto"/>
              <w:left w:val="single" w:sz="4" w:space="0" w:color="auto"/>
              <w:bottom w:val="single" w:sz="4" w:space="0" w:color="auto"/>
              <w:right w:val="single" w:sz="4" w:space="0" w:color="auto"/>
            </w:tcBorders>
            <w:noWrap/>
            <w:vAlign w:val="bottom"/>
            <w:hideMark/>
          </w:tcPr>
          <w:p w:rsidR="000A4D6E" w:rsidRPr="007253E4" w:rsidRDefault="000A4D6E" w:rsidP="000A4D6E">
            <w:pPr>
              <w:spacing w:line="360" w:lineRule="auto"/>
              <w:jc w:val="both"/>
              <w:rPr>
                <w:b/>
                <w:color w:val="000000"/>
                <w:sz w:val="20"/>
                <w:szCs w:val="20"/>
                <w:lang w:val="bg-BG"/>
              </w:rPr>
            </w:pPr>
            <w:r w:rsidRPr="007253E4">
              <w:rPr>
                <w:b/>
                <w:color w:val="000000"/>
                <w:sz w:val="20"/>
                <w:szCs w:val="20"/>
                <w:lang w:val="en-AU"/>
              </w:rPr>
              <w:t>Общо ко</w:t>
            </w:r>
            <w:r w:rsidRPr="007253E4">
              <w:rPr>
                <w:b/>
                <w:color w:val="000000"/>
                <w:sz w:val="20"/>
                <w:szCs w:val="20"/>
                <w:lang w:val="bg-BG"/>
              </w:rPr>
              <w:t>не</w:t>
            </w:r>
          </w:p>
        </w:tc>
        <w:tc>
          <w:tcPr>
            <w:tcW w:w="2268" w:type="dxa"/>
            <w:tcBorders>
              <w:top w:val="single" w:sz="4" w:space="0" w:color="auto"/>
              <w:left w:val="nil"/>
              <w:bottom w:val="single" w:sz="4" w:space="0" w:color="auto"/>
              <w:right w:val="single" w:sz="4" w:space="0" w:color="auto"/>
            </w:tcBorders>
            <w:noWrap/>
            <w:vAlign w:val="bottom"/>
          </w:tcPr>
          <w:p w:rsidR="000A4D6E" w:rsidRPr="007253E4" w:rsidRDefault="000A4D6E" w:rsidP="000A4D6E">
            <w:pPr>
              <w:jc w:val="right"/>
              <w:rPr>
                <w:b/>
                <w:color w:val="000000"/>
                <w:sz w:val="20"/>
                <w:szCs w:val="20"/>
                <w:lang w:val="bg-BG"/>
              </w:rPr>
            </w:pPr>
            <w:r w:rsidRPr="007253E4">
              <w:rPr>
                <w:b/>
                <w:color w:val="000000"/>
                <w:sz w:val="20"/>
                <w:szCs w:val="20"/>
                <w:lang w:val="bg-BG"/>
              </w:rPr>
              <w:t>12 003</w:t>
            </w:r>
          </w:p>
        </w:tc>
      </w:tr>
    </w:tbl>
    <w:p w:rsidR="000A4D6E" w:rsidRPr="007253E4" w:rsidRDefault="000A4D6E" w:rsidP="00CA63F7">
      <w:pPr>
        <w:tabs>
          <w:tab w:val="left" w:pos="0"/>
        </w:tabs>
        <w:spacing w:after="200" w:line="276" w:lineRule="auto"/>
        <w:jc w:val="both"/>
        <w:rPr>
          <w:sz w:val="20"/>
          <w:szCs w:val="20"/>
          <w:lang w:val="bg-BG"/>
        </w:rPr>
      </w:pPr>
    </w:p>
    <w:p w:rsidR="001D0291" w:rsidRPr="007253E4" w:rsidRDefault="00B11E1F" w:rsidP="00C65C27">
      <w:pPr>
        <w:spacing w:line="276" w:lineRule="auto"/>
        <w:ind w:firstLine="567"/>
        <w:jc w:val="both"/>
        <w:rPr>
          <w:sz w:val="20"/>
          <w:szCs w:val="20"/>
          <w:lang w:val="bg-BG"/>
        </w:rPr>
      </w:pPr>
      <w:r w:rsidRPr="007253E4">
        <w:rPr>
          <w:b/>
          <w:i/>
          <w:sz w:val="20"/>
          <w:szCs w:val="20"/>
          <w:lang w:val="bg-BG"/>
        </w:rPr>
        <w:t xml:space="preserve">По цел 12: </w:t>
      </w:r>
      <w:r w:rsidR="001D0291" w:rsidRPr="007253E4">
        <w:rPr>
          <w:b/>
          <w:i/>
          <w:sz w:val="20"/>
          <w:szCs w:val="20"/>
          <w:lang w:val="bg-BG"/>
        </w:rPr>
        <w:t>Участие в международна дейност и международни проекти.</w:t>
      </w:r>
    </w:p>
    <w:p w:rsidR="00303956" w:rsidRPr="007253E4" w:rsidRDefault="00303956" w:rsidP="00C65C27">
      <w:pPr>
        <w:spacing w:line="276" w:lineRule="auto"/>
        <w:ind w:firstLine="567"/>
        <w:jc w:val="both"/>
        <w:rPr>
          <w:i/>
          <w:sz w:val="20"/>
          <w:szCs w:val="20"/>
          <w:lang w:val="bg-BG"/>
        </w:rPr>
      </w:pPr>
      <w:r w:rsidRPr="007253E4">
        <w:rPr>
          <w:i/>
          <w:sz w:val="20"/>
          <w:szCs w:val="20"/>
          <w:lang w:val="bg-BG"/>
        </w:rPr>
        <w:t>Международна дейност</w:t>
      </w:r>
    </w:p>
    <w:p w:rsidR="00B11E1F" w:rsidRPr="007253E4" w:rsidRDefault="00B11E1F" w:rsidP="00C65C27">
      <w:pPr>
        <w:spacing w:line="276" w:lineRule="auto"/>
        <w:ind w:firstLine="567"/>
        <w:jc w:val="both"/>
        <w:rPr>
          <w:i/>
          <w:sz w:val="20"/>
          <w:szCs w:val="20"/>
          <w:lang w:val="bg-BG"/>
        </w:rPr>
      </w:pPr>
      <w:r w:rsidRPr="007253E4">
        <w:rPr>
          <w:i/>
          <w:sz w:val="20"/>
          <w:szCs w:val="20"/>
          <w:lang w:val="bg-BG"/>
        </w:rPr>
        <w:t>Международни проекти</w:t>
      </w:r>
    </w:p>
    <w:p w:rsidR="000A4D6E" w:rsidRPr="007253E4" w:rsidRDefault="000A4D6E" w:rsidP="000A4D6E">
      <w:pPr>
        <w:spacing w:line="276" w:lineRule="auto"/>
        <w:ind w:firstLine="567"/>
        <w:jc w:val="both"/>
        <w:rPr>
          <w:sz w:val="20"/>
          <w:szCs w:val="20"/>
          <w:lang w:val="en-AU"/>
        </w:rPr>
      </w:pPr>
      <w:r w:rsidRPr="007253E4">
        <w:rPr>
          <w:sz w:val="20"/>
          <w:szCs w:val="20"/>
          <w:lang w:val="bg-BG"/>
        </w:rPr>
        <w:t>П</w:t>
      </w:r>
      <w:r w:rsidRPr="007253E4">
        <w:rPr>
          <w:sz w:val="20"/>
          <w:szCs w:val="20"/>
          <w:lang w:val="en-AU"/>
        </w:rPr>
        <w:t>родължава участието на Агенцията в проект</w:t>
      </w:r>
      <w:r w:rsidRPr="007253E4">
        <w:rPr>
          <w:sz w:val="20"/>
          <w:szCs w:val="20"/>
        </w:rPr>
        <w:t xml:space="preserve"> </w:t>
      </w:r>
      <w:r w:rsidRPr="007253E4">
        <w:rPr>
          <w:sz w:val="20"/>
          <w:szCs w:val="20"/>
          <w:lang w:val="en-AU"/>
        </w:rPr>
        <w:t xml:space="preserve"> ГенРес Бридж(</w:t>
      </w:r>
      <w:r w:rsidRPr="007253E4">
        <w:rPr>
          <w:sz w:val="20"/>
          <w:szCs w:val="20"/>
        </w:rPr>
        <w:t>GenRes Bridge</w:t>
      </w:r>
      <w:r w:rsidRPr="007253E4">
        <w:rPr>
          <w:sz w:val="20"/>
          <w:szCs w:val="20"/>
          <w:lang w:val="en-AU"/>
        </w:rPr>
        <w:t xml:space="preserve">) “Обединение на усилията в управлението на генетичните ресурси в биоразнообразието”, към Рамкова програма на Европейския съюз за научни изследвания и иновации „Хоризонт 2020“. </w:t>
      </w:r>
    </w:p>
    <w:p w:rsidR="000A4D6E" w:rsidRPr="007253E4" w:rsidRDefault="000A4D6E" w:rsidP="000A4D6E">
      <w:pPr>
        <w:spacing w:line="276" w:lineRule="auto"/>
        <w:ind w:firstLine="567"/>
        <w:jc w:val="both"/>
        <w:rPr>
          <w:sz w:val="20"/>
          <w:szCs w:val="20"/>
          <w:lang w:val="bg-BG"/>
        </w:rPr>
      </w:pPr>
      <w:r w:rsidRPr="007253E4">
        <w:rPr>
          <w:sz w:val="20"/>
          <w:szCs w:val="20"/>
          <w:lang w:val="bg-BG"/>
        </w:rPr>
        <w:t>Експерти от страна на ИАСРЖ участваха в заседания на Постоянния комитет по зоотехника.</w:t>
      </w:r>
    </w:p>
    <w:p w:rsidR="004930C1" w:rsidRPr="007253E4" w:rsidRDefault="000A4D6E" w:rsidP="000A4D6E">
      <w:pPr>
        <w:spacing w:line="276" w:lineRule="auto"/>
        <w:ind w:firstLine="567"/>
        <w:jc w:val="both"/>
        <w:rPr>
          <w:sz w:val="20"/>
          <w:szCs w:val="20"/>
          <w:lang w:val="en-AU"/>
        </w:rPr>
      </w:pPr>
      <w:r w:rsidRPr="007253E4">
        <w:rPr>
          <w:sz w:val="20"/>
          <w:szCs w:val="20"/>
          <w:lang w:val="en-AU"/>
        </w:rPr>
        <w:t>Сред най-значимите постижения през годината е членството на Република България в EUGENA, което допринася за опазването и съхранението на генетичните ресурси в животновъдството</w:t>
      </w:r>
      <w:r w:rsidR="004930C1" w:rsidRPr="007253E4">
        <w:rPr>
          <w:sz w:val="20"/>
          <w:szCs w:val="20"/>
          <w:lang w:val="en-AU"/>
        </w:rPr>
        <w:t xml:space="preserve">. </w:t>
      </w:r>
    </w:p>
    <w:p w:rsidR="004930C1" w:rsidRPr="007253E4" w:rsidRDefault="004930C1" w:rsidP="004930C1">
      <w:pPr>
        <w:spacing w:line="276" w:lineRule="auto"/>
        <w:ind w:firstLine="567"/>
        <w:jc w:val="both"/>
        <w:rPr>
          <w:sz w:val="20"/>
          <w:szCs w:val="20"/>
          <w:lang w:val="bg-BG"/>
        </w:rPr>
      </w:pPr>
    </w:p>
    <w:p w:rsidR="001D0291" w:rsidRPr="007253E4" w:rsidRDefault="00B11E1F" w:rsidP="00CA63F7">
      <w:pPr>
        <w:spacing w:line="276" w:lineRule="auto"/>
        <w:ind w:firstLine="567"/>
        <w:jc w:val="both"/>
        <w:rPr>
          <w:i/>
          <w:sz w:val="20"/>
          <w:szCs w:val="20"/>
          <w:lang w:val="bg-BG"/>
        </w:rPr>
      </w:pPr>
      <w:r w:rsidRPr="007253E4">
        <w:rPr>
          <w:b/>
          <w:i/>
          <w:sz w:val="20"/>
          <w:szCs w:val="20"/>
          <w:lang w:val="bg-BG"/>
        </w:rPr>
        <w:t xml:space="preserve">По цел 13: </w:t>
      </w:r>
      <w:r w:rsidR="001D0291" w:rsidRPr="007253E4">
        <w:rPr>
          <w:b/>
          <w:i/>
          <w:sz w:val="20"/>
          <w:szCs w:val="20"/>
          <w:lang w:val="bg-BG"/>
        </w:rPr>
        <w:t>Осъществяване на развъдна дейност с животни от породи, за които няма създадени развъдни организации</w:t>
      </w:r>
    </w:p>
    <w:p w:rsidR="004930C1" w:rsidRPr="007253E4" w:rsidRDefault="004930C1" w:rsidP="004930C1">
      <w:pPr>
        <w:spacing w:line="276" w:lineRule="auto"/>
        <w:ind w:firstLine="567"/>
        <w:jc w:val="both"/>
        <w:rPr>
          <w:sz w:val="20"/>
          <w:szCs w:val="20"/>
          <w:lang w:val="en-AU"/>
        </w:rPr>
      </w:pPr>
      <w:r w:rsidRPr="007253E4">
        <w:rPr>
          <w:sz w:val="20"/>
          <w:szCs w:val="20"/>
          <w:lang w:val="bg-BG"/>
        </w:rPr>
        <w:t>С</w:t>
      </w:r>
      <w:r w:rsidRPr="007253E4">
        <w:rPr>
          <w:sz w:val="20"/>
          <w:szCs w:val="20"/>
          <w:lang w:val="en-AU"/>
        </w:rPr>
        <w:t>ъгласно Заповед</w:t>
      </w:r>
      <w:r w:rsidRPr="007253E4">
        <w:rPr>
          <w:sz w:val="20"/>
          <w:szCs w:val="20"/>
          <w:lang w:val="bg-BG"/>
        </w:rPr>
        <w:t>.</w:t>
      </w:r>
      <w:r w:rsidRPr="007253E4">
        <w:rPr>
          <w:sz w:val="20"/>
          <w:szCs w:val="20"/>
          <w:lang w:val="en-AU"/>
        </w:rPr>
        <w:t xml:space="preserve"> на Министъра на земеделието</w:t>
      </w:r>
      <w:r w:rsidRPr="007253E4">
        <w:rPr>
          <w:sz w:val="20"/>
          <w:szCs w:val="20"/>
          <w:lang w:val="bg-BG"/>
        </w:rPr>
        <w:t xml:space="preserve"> и</w:t>
      </w:r>
      <w:r w:rsidRPr="007253E4">
        <w:rPr>
          <w:sz w:val="20"/>
          <w:szCs w:val="20"/>
          <w:lang w:val="en-AU"/>
        </w:rPr>
        <w:t xml:space="preserve"> храните</w:t>
      </w:r>
      <w:r w:rsidRPr="007253E4">
        <w:rPr>
          <w:sz w:val="20"/>
          <w:szCs w:val="20"/>
          <w:lang w:val="bg-BG"/>
        </w:rPr>
        <w:t>,</w:t>
      </w:r>
      <w:r w:rsidRPr="007253E4">
        <w:rPr>
          <w:sz w:val="20"/>
          <w:szCs w:val="20"/>
          <w:lang w:val="en-AU"/>
        </w:rPr>
        <w:t xml:space="preserve"> Агенцията</w:t>
      </w:r>
      <w:r w:rsidRPr="007253E4">
        <w:rPr>
          <w:sz w:val="20"/>
          <w:szCs w:val="20"/>
          <w:lang w:val="bg-BG"/>
        </w:rPr>
        <w:t xml:space="preserve"> </w:t>
      </w:r>
      <w:r w:rsidRPr="007253E4">
        <w:rPr>
          <w:sz w:val="20"/>
          <w:szCs w:val="20"/>
          <w:lang w:val="en-AU"/>
        </w:rPr>
        <w:t xml:space="preserve">извършва развъдна дейност </w:t>
      </w:r>
      <w:r w:rsidRPr="007253E4">
        <w:rPr>
          <w:sz w:val="20"/>
          <w:szCs w:val="20"/>
          <w:lang w:val="bg-BG"/>
        </w:rPr>
        <w:t xml:space="preserve">със </w:t>
      </w:r>
      <w:r w:rsidRPr="007253E4">
        <w:rPr>
          <w:sz w:val="20"/>
          <w:szCs w:val="20"/>
          <w:lang w:val="en-AU"/>
        </w:rPr>
        <w:t>следните видове и  породи</w:t>
      </w:r>
      <w:r w:rsidRPr="007253E4">
        <w:rPr>
          <w:sz w:val="20"/>
          <w:szCs w:val="20"/>
          <w:lang w:val="bg-BG"/>
        </w:rPr>
        <w:t xml:space="preserve"> животни</w:t>
      </w:r>
      <w:r w:rsidRPr="007253E4">
        <w:rPr>
          <w:sz w:val="20"/>
          <w:szCs w:val="20"/>
          <w:lang w:val="en-AU"/>
        </w:rPr>
        <w:t>:</w:t>
      </w:r>
    </w:p>
    <w:p w:rsidR="00032031" w:rsidRPr="007253E4" w:rsidRDefault="00032031" w:rsidP="002C40B6">
      <w:pPr>
        <w:numPr>
          <w:ilvl w:val="0"/>
          <w:numId w:val="44"/>
        </w:numPr>
        <w:spacing w:line="276" w:lineRule="auto"/>
        <w:jc w:val="both"/>
        <w:rPr>
          <w:sz w:val="20"/>
          <w:szCs w:val="20"/>
          <w:lang w:val="en-AU"/>
        </w:rPr>
      </w:pPr>
      <w:r w:rsidRPr="007253E4">
        <w:rPr>
          <w:sz w:val="20"/>
          <w:szCs w:val="20"/>
          <w:lang w:val="en-AU"/>
        </w:rPr>
        <w:t xml:space="preserve">Говеда - Бъргарско червено говедо – </w:t>
      </w:r>
      <w:r w:rsidRPr="007253E4">
        <w:rPr>
          <w:sz w:val="20"/>
          <w:szCs w:val="20"/>
          <w:lang w:val="bg-BG"/>
        </w:rPr>
        <w:t>18</w:t>
      </w:r>
      <w:r w:rsidRPr="007253E4">
        <w:rPr>
          <w:sz w:val="20"/>
          <w:szCs w:val="20"/>
          <w:lang w:val="en-AU"/>
        </w:rPr>
        <w:t xml:space="preserve"> броя;</w:t>
      </w:r>
    </w:p>
    <w:p w:rsidR="00032031" w:rsidRPr="007253E4" w:rsidRDefault="00032031" w:rsidP="002C40B6">
      <w:pPr>
        <w:numPr>
          <w:ilvl w:val="0"/>
          <w:numId w:val="44"/>
        </w:numPr>
        <w:spacing w:line="276" w:lineRule="auto"/>
        <w:jc w:val="both"/>
        <w:rPr>
          <w:sz w:val="20"/>
          <w:szCs w:val="20"/>
          <w:lang w:val="en-AU"/>
        </w:rPr>
      </w:pPr>
      <w:r w:rsidRPr="007253E4">
        <w:rPr>
          <w:sz w:val="20"/>
          <w:szCs w:val="20"/>
          <w:lang w:val="en-AU"/>
        </w:rPr>
        <w:t>Овце – Хиос– 1</w:t>
      </w:r>
      <w:r w:rsidRPr="007253E4">
        <w:rPr>
          <w:sz w:val="20"/>
          <w:szCs w:val="20"/>
          <w:lang w:val="bg-BG"/>
        </w:rPr>
        <w:t>19</w:t>
      </w:r>
      <w:r w:rsidRPr="007253E4">
        <w:rPr>
          <w:sz w:val="20"/>
          <w:szCs w:val="20"/>
          <w:lang w:val="en-AU"/>
        </w:rPr>
        <w:t xml:space="preserve"> броя;</w:t>
      </w:r>
    </w:p>
    <w:p w:rsidR="00032031" w:rsidRPr="007253E4" w:rsidRDefault="00032031" w:rsidP="002C40B6">
      <w:pPr>
        <w:numPr>
          <w:ilvl w:val="0"/>
          <w:numId w:val="44"/>
        </w:numPr>
        <w:spacing w:line="276" w:lineRule="auto"/>
        <w:jc w:val="both"/>
        <w:rPr>
          <w:sz w:val="20"/>
          <w:szCs w:val="20"/>
          <w:lang w:val="en-AU"/>
        </w:rPr>
      </w:pPr>
      <w:r w:rsidRPr="007253E4">
        <w:rPr>
          <w:sz w:val="20"/>
          <w:szCs w:val="20"/>
          <w:lang w:val="en-AU"/>
        </w:rPr>
        <w:t xml:space="preserve">Кози – Боер – </w:t>
      </w:r>
      <w:r w:rsidRPr="007253E4">
        <w:rPr>
          <w:sz w:val="20"/>
          <w:szCs w:val="20"/>
          <w:lang w:val="bg-BG"/>
        </w:rPr>
        <w:t>543</w:t>
      </w:r>
      <w:r w:rsidRPr="007253E4">
        <w:rPr>
          <w:sz w:val="20"/>
          <w:szCs w:val="20"/>
          <w:lang w:val="en-AU"/>
        </w:rPr>
        <w:t xml:space="preserve"> броя.</w:t>
      </w:r>
    </w:p>
    <w:p w:rsidR="000227E7" w:rsidRPr="007253E4" w:rsidRDefault="000227E7" w:rsidP="000227E7">
      <w:pPr>
        <w:spacing w:line="276" w:lineRule="auto"/>
        <w:jc w:val="both"/>
        <w:rPr>
          <w:sz w:val="20"/>
          <w:szCs w:val="20"/>
          <w:lang w:val="bg-BG"/>
        </w:rPr>
      </w:pPr>
    </w:p>
    <w:bookmarkStart w:id="25" w:name="_MON_1845118092"/>
    <w:bookmarkEnd w:id="25"/>
    <w:p w:rsidR="000227E7" w:rsidRPr="007253E4" w:rsidRDefault="00032031" w:rsidP="000227E7">
      <w:pPr>
        <w:spacing w:line="276" w:lineRule="auto"/>
        <w:jc w:val="both"/>
        <w:rPr>
          <w:sz w:val="20"/>
          <w:szCs w:val="20"/>
          <w:lang w:val="bg-BG"/>
        </w:rPr>
      </w:pPr>
      <w:r w:rsidRPr="007253E4">
        <w:rPr>
          <w:color w:val="000000"/>
          <w:sz w:val="20"/>
          <w:szCs w:val="20"/>
          <w:lang w:val="bg-BG"/>
        </w:rPr>
        <w:object w:dxaOrig="9968" w:dyaOrig="1685">
          <v:shape id="_x0000_i1031" type="#_x0000_t75" style="width:497.75pt;height:85.75pt" o:ole="">
            <v:imagedata r:id="rId25" o:title=""/>
          </v:shape>
          <o:OLEObject Type="Embed" ProgID="Excel.Sheet.12" ShapeID="_x0000_i1031" DrawAspect="Content" ObjectID="_1849270653" r:id="rId26"/>
        </w:object>
      </w:r>
    </w:p>
    <w:p w:rsidR="00032031" w:rsidRPr="007253E4" w:rsidRDefault="00032031" w:rsidP="00032031">
      <w:pPr>
        <w:spacing w:line="276" w:lineRule="auto"/>
        <w:ind w:firstLine="567"/>
        <w:jc w:val="both"/>
        <w:rPr>
          <w:sz w:val="20"/>
          <w:szCs w:val="20"/>
          <w:lang w:val="en-AU"/>
        </w:rPr>
      </w:pPr>
      <w:r w:rsidRPr="007253E4">
        <w:rPr>
          <w:sz w:val="20"/>
          <w:szCs w:val="20"/>
          <w:lang w:val="en-AU"/>
        </w:rPr>
        <w:t xml:space="preserve">На база подадени заявления за държавна помощ по чл.6, параграф 2 от Регламент </w:t>
      </w:r>
      <w:r w:rsidRPr="007253E4">
        <w:rPr>
          <w:sz w:val="20"/>
          <w:szCs w:val="20"/>
          <w:lang w:val="ru-RU"/>
        </w:rPr>
        <w:t>(</w:t>
      </w:r>
      <w:r w:rsidRPr="007253E4">
        <w:rPr>
          <w:sz w:val="20"/>
          <w:szCs w:val="20"/>
          <w:lang w:val="en-AU"/>
        </w:rPr>
        <w:t>ЕС</w:t>
      </w:r>
      <w:r w:rsidRPr="007253E4">
        <w:rPr>
          <w:sz w:val="20"/>
          <w:szCs w:val="20"/>
          <w:lang w:val="ru-RU"/>
        </w:rPr>
        <w:t>)</w:t>
      </w:r>
      <w:r w:rsidRPr="007253E4">
        <w:rPr>
          <w:sz w:val="20"/>
          <w:szCs w:val="20"/>
          <w:lang w:val="en-AU"/>
        </w:rPr>
        <w:t xml:space="preserve"> 702/2014 от фермери отглеждащи животни от посочените породи  ИАСРЖ пристъпи към сключване на договори с всички фермери за извършване на следните развъдни дейности:</w:t>
      </w:r>
    </w:p>
    <w:p w:rsidR="00032031" w:rsidRPr="007253E4" w:rsidRDefault="00032031" w:rsidP="00032031">
      <w:pPr>
        <w:spacing w:line="276" w:lineRule="auto"/>
        <w:ind w:left="720"/>
        <w:jc w:val="both"/>
        <w:rPr>
          <w:sz w:val="20"/>
          <w:szCs w:val="20"/>
          <w:lang w:val="en-AU"/>
        </w:rPr>
      </w:pPr>
      <w:r w:rsidRPr="007253E4">
        <w:rPr>
          <w:sz w:val="20"/>
          <w:szCs w:val="20"/>
          <w:lang w:val="en-AU"/>
        </w:rPr>
        <w:t>Преглед на стадата и изготвяне на актуален опис;</w:t>
      </w:r>
    </w:p>
    <w:p w:rsidR="00032031" w:rsidRPr="007253E4" w:rsidRDefault="00032031" w:rsidP="00032031">
      <w:pPr>
        <w:spacing w:line="276" w:lineRule="auto"/>
        <w:ind w:left="720"/>
        <w:jc w:val="both"/>
        <w:rPr>
          <w:sz w:val="20"/>
          <w:szCs w:val="20"/>
          <w:lang w:val="en-AU"/>
        </w:rPr>
      </w:pPr>
      <w:r w:rsidRPr="007253E4">
        <w:rPr>
          <w:sz w:val="20"/>
          <w:szCs w:val="20"/>
          <w:lang w:val="en-AU"/>
        </w:rPr>
        <w:t>Регистриране на данни за произход и текущо състояние на животните;</w:t>
      </w:r>
    </w:p>
    <w:p w:rsidR="00032031" w:rsidRPr="007253E4" w:rsidRDefault="00032031" w:rsidP="00032031">
      <w:pPr>
        <w:spacing w:line="276" w:lineRule="auto"/>
        <w:ind w:left="720"/>
        <w:jc w:val="both"/>
        <w:rPr>
          <w:sz w:val="20"/>
          <w:szCs w:val="20"/>
          <w:lang w:val="en-AU"/>
        </w:rPr>
      </w:pPr>
      <w:r w:rsidRPr="007253E4">
        <w:rPr>
          <w:sz w:val="20"/>
          <w:szCs w:val="20"/>
          <w:lang w:val="en-AU"/>
        </w:rPr>
        <w:lastRenderedPageBreak/>
        <w:t>Въвеждане на данни в родословни книги с данни за произход, вписване на приплоди, регистриране на отпадане и причините за него;</w:t>
      </w:r>
    </w:p>
    <w:p w:rsidR="00032031" w:rsidRPr="007253E4" w:rsidRDefault="00032031" w:rsidP="00032031">
      <w:pPr>
        <w:spacing w:line="276" w:lineRule="auto"/>
        <w:ind w:left="720"/>
        <w:jc w:val="both"/>
        <w:rPr>
          <w:sz w:val="20"/>
          <w:szCs w:val="20"/>
          <w:lang w:val="ru-RU"/>
        </w:rPr>
      </w:pPr>
      <w:r w:rsidRPr="007253E4">
        <w:rPr>
          <w:sz w:val="20"/>
          <w:szCs w:val="20"/>
          <w:lang w:val="en-AU"/>
        </w:rPr>
        <w:t>Извършване  контрол на репродуктивни признаци  при говеда и плодовитост при овце;</w:t>
      </w:r>
    </w:p>
    <w:p w:rsidR="00032031" w:rsidRPr="007253E4" w:rsidRDefault="00032031" w:rsidP="00032031">
      <w:pPr>
        <w:spacing w:line="276" w:lineRule="auto"/>
        <w:ind w:left="720"/>
        <w:jc w:val="both"/>
        <w:rPr>
          <w:sz w:val="20"/>
          <w:szCs w:val="20"/>
          <w:lang w:val="en-AU"/>
        </w:rPr>
      </w:pPr>
      <w:r w:rsidRPr="007253E4">
        <w:rPr>
          <w:sz w:val="20"/>
          <w:szCs w:val="20"/>
          <w:lang w:val="en-AU"/>
        </w:rPr>
        <w:t>Извършване на бонитировка;</w:t>
      </w:r>
    </w:p>
    <w:p w:rsidR="00032031" w:rsidRPr="007253E4" w:rsidRDefault="00032031" w:rsidP="00032031">
      <w:pPr>
        <w:spacing w:line="276" w:lineRule="auto"/>
        <w:ind w:left="720"/>
        <w:jc w:val="both"/>
        <w:rPr>
          <w:sz w:val="20"/>
          <w:szCs w:val="20"/>
          <w:lang w:val="en-AU"/>
        </w:rPr>
      </w:pPr>
      <w:r w:rsidRPr="007253E4">
        <w:rPr>
          <w:sz w:val="20"/>
          <w:szCs w:val="20"/>
          <w:lang w:val="en-AU"/>
        </w:rPr>
        <w:t>Изготвяне и издаване на зоотехнически сертификати.</w:t>
      </w:r>
    </w:p>
    <w:p w:rsidR="00032031" w:rsidRPr="007253E4" w:rsidRDefault="00032031" w:rsidP="00032031">
      <w:pPr>
        <w:spacing w:line="276" w:lineRule="auto"/>
        <w:ind w:firstLine="567"/>
        <w:jc w:val="both"/>
        <w:rPr>
          <w:sz w:val="20"/>
          <w:szCs w:val="20"/>
          <w:lang w:val="en-AU"/>
        </w:rPr>
      </w:pPr>
      <w:r w:rsidRPr="007253E4">
        <w:rPr>
          <w:sz w:val="20"/>
          <w:szCs w:val="20"/>
          <w:lang w:val="bg-BG"/>
        </w:rPr>
        <w:t>За периода януари – юни 2026 г. са</w:t>
      </w:r>
      <w:r w:rsidRPr="007253E4">
        <w:rPr>
          <w:sz w:val="20"/>
          <w:szCs w:val="20"/>
          <w:lang w:val="en-AU"/>
        </w:rPr>
        <w:t xml:space="preserve"> сключени </w:t>
      </w:r>
      <w:r w:rsidRPr="007253E4">
        <w:rPr>
          <w:sz w:val="20"/>
          <w:szCs w:val="20"/>
        </w:rPr>
        <w:t xml:space="preserve"> </w:t>
      </w:r>
      <w:r w:rsidRPr="007253E4">
        <w:rPr>
          <w:sz w:val="20"/>
          <w:szCs w:val="20"/>
          <w:lang w:val="bg-BG"/>
        </w:rPr>
        <w:t>6</w:t>
      </w:r>
      <w:r w:rsidRPr="007253E4">
        <w:rPr>
          <w:sz w:val="20"/>
          <w:szCs w:val="20"/>
          <w:lang w:val="en-AU"/>
        </w:rPr>
        <w:t xml:space="preserve"> договора за развъдна дейност с</w:t>
      </w:r>
      <w:r w:rsidRPr="007253E4">
        <w:rPr>
          <w:sz w:val="20"/>
          <w:szCs w:val="20"/>
          <w:lang w:val="bg-BG"/>
        </w:rPr>
        <w:t xml:space="preserve"> посочените в таблицата породи.</w:t>
      </w:r>
      <w:r w:rsidRPr="007253E4">
        <w:rPr>
          <w:sz w:val="20"/>
          <w:szCs w:val="20"/>
          <w:lang w:val="en-AU"/>
        </w:rPr>
        <w:t xml:space="preserve"> </w:t>
      </w:r>
    </w:p>
    <w:p w:rsidR="00131580" w:rsidRPr="007253E4" w:rsidRDefault="00032031" w:rsidP="00CA63F7">
      <w:pPr>
        <w:spacing w:line="276" w:lineRule="auto"/>
        <w:ind w:firstLine="567"/>
        <w:jc w:val="both"/>
        <w:rPr>
          <w:sz w:val="20"/>
          <w:szCs w:val="20"/>
          <w:lang w:val="bg-BG"/>
        </w:rPr>
      </w:pPr>
      <w:r w:rsidRPr="007253E4">
        <w:rPr>
          <w:sz w:val="20"/>
          <w:szCs w:val="20"/>
          <w:lang w:val="en-AU"/>
        </w:rPr>
        <w:t xml:space="preserve">В регистъра  на издадените от ИАСРЖ зоотехнически сертификати </w:t>
      </w:r>
      <w:r w:rsidRPr="007253E4">
        <w:rPr>
          <w:sz w:val="20"/>
          <w:szCs w:val="20"/>
          <w:lang w:val="bg-BG"/>
        </w:rPr>
        <w:t>до 30.06.</w:t>
      </w:r>
      <w:r w:rsidRPr="007253E4">
        <w:rPr>
          <w:sz w:val="20"/>
          <w:szCs w:val="20"/>
          <w:lang w:val="en-AU"/>
        </w:rPr>
        <w:t>202</w:t>
      </w:r>
      <w:r w:rsidRPr="007253E4">
        <w:rPr>
          <w:sz w:val="20"/>
          <w:szCs w:val="20"/>
          <w:lang w:val="bg-BG"/>
        </w:rPr>
        <w:t>6</w:t>
      </w:r>
      <w:r w:rsidRPr="007253E4">
        <w:rPr>
          <w:sz w:val="20"/>
          <w:szCs w:val="20"/>
          <w:lang w:val="en-AU"/>
        </w:rPr>
        <w:t xml:space="preserve"> г. са въведени </w:t>
      </w:r>
      <w:r w:rsidRPr="007253E4">
        <w:rPr>
          <w:sz w:val="20"/>
          <w:szCs w:val="20"/>
          <w:lang w:val="bg-BG"/>
        </w:rPr>
        <w:t xml:space="preserve">107 </w:t>
      </w:r>
      <w:r w:rsidRPr="007253E4">
        <w:rPr>
          <w:sz w:val="20"/>
          <w:szCs w:val="20"/>
          <w:lang w:val="en-AU"/>
        </w:rPr>
        <w:t>сертификат</w:t>
      </w:r>
      <w:r w:rsidRPr="007253E4">
        <w:rPr>
          <w:sz w:val="20"/>
          <w:szCs w:val="20"/>
          <w:lang w:val="bg-BG"/>
        </w:rPr>
        <w:t>а</w:t>
      </w:r>
      <w:r w:rsidRPr="007253E4">
        <w:rPr>
          <w:sz w:val="20"/>
          <w:szCs w:val="20"/>
          <w:lang w:val="en-AU"/>
        </w:rPr>
        <w:t xml:space="preserve"> за кози</w:t>
      </w:r>
      <w:r w:rsidRPr="007253E4">
        <w:rPr>
          <w:sz w:val="20"/>
          <w:szCs w:val="20"/>
          <w:lang w:val="bg-BG"/>
        </w:rPr>
        <w:t>, 15 сертификата за овце и 10 сертификата за говеда.</w:t>
      </w:r>
    </w:p>
    <w:p w:rsidR="00032031" w:rsidRPr="007253E4" w:rsidRDefault="00032031" w:rsidP="00CA63F7">
      <w:pPr>
        <w:spacing w:line="276" w:lineRule="auto"/>
        <w:ind w:firstLine="567"/>
        <w:jc w:val="both"/>
        <w:rPr>
          <w:sz w:val="20"/>
          <w:szCs w:val="20"/>
          <w:lang w:val="bg-BG"/>
        </w:rPr>
      </w:pPr>
    </w:p>
    <w:p w:rsidR="001D0291" w:rsidRPr="007253E4"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1D0291" w:rsidRPr="007253E4" w:rsidRDefault="001D0291" w:rsidP="00CA63F7">
      <w:pPr>
        <w:tabs>
          <w:tab w:val="left" w:pos="851"/>
        </w:tabs>
        <w:spacing w:line="276" w:lineRule="auto"/>
        <w:contextualSpacing/>
        <w:jc w:val="both"/>
        <w:rPr>
          <w:rFonts w:eastAsia="Calibri"/>
          <w:b/>
          <w:sz w:val="20"/>
          <w:szCs w:val="20"/>
          <w:shd w:val="clear" w:color="auto" w:fill="FEFEFE"/>
          <w:lang w:val="bg-BG"/>
        </w:rPr>
      </w:pPr>
    </w:p>
    <w:p w:rsidR="001D0291" w:rsidRPr="007253E4" w:rsidRDefault="001D0291" w:rsidP="00CA63F7">
      <w:pPr>
        <w:tabs>
          <w:tab w:val="left" w:pos="851"/>
          <w:tab w:val="left" w:pos="993"/>
        </w:tabs>
        <w:spacing w:line="276" w:lineRule="auto"/>
        <w:ind w:left="720"/>
        <w:contextualSpacing/>
        <w:jc w:val="both"/>
        <w:rPr>
          <w:rFonts w:eastAsia="Calibri"/>
          <w:b/>
          <w:i/>
          <w:sz w:val="20"/>
          <w:szCs w:val="20"/>
          <w:shd w:val="clear" w:color="auto" w:fill="FEFEFE"/>
          <w:lang w:val="bg-BG"/>
        </w:rPr>
      </w:pPr>
      <w:r w:rsidRPr="007253E4">
        <w:rPr>
          <w:rFonts w:eastAsia="Calibri"/>
          <w:b/>
          <w:i/>
          <w:sz w:val="20"/>
          <w:szCs w:val="20"/>
          <w:shd w:val="clear" w:color="auto" w:fill="FEFEFE"/>
          <w:lang w:val="bg-BG"/>
        </w:rPr>
        <w:t>Разработване на политика в областта на животновъдството. Дейности :</w:t>
      </w:r>
    </w:p>
    <w:p w:rsidR="003E2148" w:rsidRPr="007253E4" w:rsidRDefault="003E2148" w:rsidP="002C40B6">
      <w:pPr>
        <w:pStyle w:val="ListParagraph"/>
        <w:numPr>
          <w:ilvl w:val="0"/>
          <w:numId w:val="50"/>
        </w:numPr>
        <w:tabs>
          <w:tab w:val="left" w:pos="0"/>
          <w:tab w:val="left" w:pos="993"/>
        </w:tabs>
        <w:spacing w:line="276" w:lineRule="auto"/>
        <w:ind w:left="0" w:firstLine="709"/>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Подпомогнати развъдни организации и фермери </w:t>
      </w:r>
      <w:r w:rsidR="00450D1A" w:rsidRPr="007253E4">
        <w:rPr>
          <w:rFonts w:eastAsia="Calibri"/>
          <w:sz w:val="20"/>
          <w:szCs w:val="20"/>
          <w:shd w:val="clear" w:color="auto" w:fill="FEFEFE"/>
          <w:lang w:val="bg-BG"/>
        </w:rPr>
        <w:t>–</w:t>
      </w:r>
      <w:r w:rsidRPr="007253E4">
        <w:rPr>
          <w:rFonts w:eastAsia="Calibri"/>
          <w:sz w:val="20"/>
          <w:szCs w:val="20"/>
          <w:shd w:val="clear" w:color="auto" w:fill="FEFEFE"/>
          <w:lang w:val="bg-BG"/>
        </w:rPr>
        <w:t xml:space="preserve"> дирекция</w:t>
      </w:r>
      <w:r w:rsidR="00450D1A" w:rsidRPr="007253E4">
        <w:rPr>
          <w:rFonts w:eastAsia="Calibri"/>
          <w:sz w:val="20"/>
          <w:szCs w:val="20"/>
          <w:shd w:val="clear" w:color="auto" w:fill="FEFEFE"/>
          <w:lang w:val="bg-BG"/>
        </w:rPr>
        <w:t xml:space="preserve"> „Животновъдство“ </w:t>
      </w:r>
      <w:r w:rsidRPr="007253E4">
        <w:rPr>
          <w:rFonts w:eastAsia="Calibri"/>
          <w:sz w:val="20"/>
          <w:szCs w:val="20"/>
          <w:shd w:val="clear" w:color="auto" w:fill="FEFEFE"/>
          <w:lang w:val="bg-BG"/>
        </w:rPr>
        <w:t xml:space="preserve">съвместно с </w:t>
      </w:r>
      <w:r w:rsidR="00FE79E1" w:rsidRPr="007253E4">
        <w:rPr>
          <w:rFonts w:eastAsia="Calibri"/>
          <w:sz w:val="20"/>
          <w:szCs w:val="20"/>
          <w:shd w:val="clear" w:color="auto" w:fill="FEFEFE"/>
          <w:lang w:val="bg-BG"/>
        </w:rPr>
        <w:t xml:space="preserve">/Изпълнителната агенция по селекция и репродукция/ </w:t>
      </w:r>
      <w:r w:rsidRPr="007253E4">
        <w:rPr>
          <w:rFonts w:eastAsia="Calibri"/>
          <w:sz w:val="20"/>
          <w:szCs w:val="20"/>
          <w:shd w:val="clear" w:color="auto" w:fill="FEFEFE"/>
          <w:lang w:val="bg-BG"/>
        </w:rPr>
        <w:t xml:space="preserve">ИАСРЖ оказва методическа помощ на развъдните организации. </w:t>
      </w:r>
    </w:p>
    <w:p w:rsidR="003E2148" w:rsidRPr="007253E4" w:rsidRDefault="003E2148" w:rsidP="002C40B6">
      <w:pPr>
        <w:pStyle w:val="ListParagraph"/>
        <w:numPr>
          <w:ilvl w:val="0"/>
          <w:numId w:val="50"/>
        </w:numPr>
        <w:tabs>
          <w:tab w:val="left" w:pos="0"/>
          <w:tab w:val="left" w:pos="993"/>
        </w:tabs>
        <w:spacing w:line="276" w:lineRule="auto"/>
        <w:ind w:left="0" w:firstLine="709"/>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Участие в Комисията за издаване или отказ за издаване на разрешение за извършване на развъдна дейност от развъдните организации в животновъдството - </w:t>
      </w:r>
      <w:r w:rsidR="00C06F36" w:rsidRPr="007253E4">
        <w:rPr>
          <w:rFonts w:eastAsia="Calibri"/>
          <w:sz w:val="20"/>
          <w:szCs w:val="20"/>
          <w:shd w:val="clear" w:color="auto" w:fill="FEFEFE"/>
          <w:lang w:val="bg-BG"/>
        </w:rPr>
        <w:t>на основание на Закона за животновъдството дирекцията организира работата по признаване на развъдните организации, одобряване на развъдни програми и издаване на разрешение за извършване на развъдна дейност по видове и породи животни – към отчетния период има издадени 3 бр. разрешения за извършване на развъдна дейност</w:t>
      </w:r>
      <w:r w:rsidR="00913B4E" w:rsidRPr="007253E4">
        <w:rPr>
          <w:rFonts w:eastAsia="Calibri"/>
          <w:sz w:val="20"/>
          <w:szCs w:val="20"/>
          <w:shd w:val="clear" w:color="auto" w:fill="FEFEFE"/>
          <w:lang w:val="bg-BG"/>
        </w:rPr>
        <w:t xml:space="preserve">. </w:t>
      </w:r>
    </w:p>
    <w:p w:rsidR="003E2148" w:rsidRPr="007253E4" w:rsidRDefault="00FE79E1" w:rsidP="002C40B6">
      <w:pPr>
        <w:pStyle w:val="ListParagraph"/>
        <w:numPr>
          <w:ilvl w:val="0"/>
          <w:numId w:val="50"/>
        </w:numPr>
        <w:tabs>
          <w:tab w:val="left" w:pos="0"/>
          <w:tab w:val="left" w:pos="993"/>
        </w:tabs>
        <w:spacing w:line="276" w:lineRule="auto"/>
        <w:ind w:left="0" w:firstLine="709"/>
        <w:jc w:val="both"/>
        <w:rPr>
          <w:rFonts w:eastAsia="Calibri"/>
          <w:sz w:val="20"/>
          <w:szCs w:val="20"/>
          <w:shd w:val="clear" w:color="auto" w:fill="FEFEFE"/>
          <w:lang w:val="bg-BG"/>
        </w:rPr>
      </w:pPr>
      <w:r w:rsidRPr="007253E4">
        <w:rPr>
          <w:rFonts w:eastAsia="Calibri"/>
          <w:sz w:val="20"/>
          <w:szCs w:val="20"/>
          <w:shd w:val="clear" w:color="auto" w:fill="FEFEFE"/>
          <w:lang w:val="bg-BG"/>
        </w:rPr>
        <w:t>Публичен списък на издадените разрешения на развъдни организации –</w:t>
      </w:r>
      <w:r w:rsidR="00C06F36" w:rsidRPr="007253E4">
        <w:rPr>
          <w:rFonts w:eastAsia="Calibri"/>
          <w:sz w:val="20"/>
          <w:szCs w:val="20"/>
          <w:shd w:val="clear" w:color="auto" w:fill="FEFEFE"/>
          <w:lang w:val="bg-BG"/>
        </w:rPr>
        <w:t xml:space="preserve"> на електронната страница на МЗХ и във връзка с изпълнение на изискванията на европейското законодателство дирекцията публикува и актуализира списък на издадените разрешения. За отчетния период има издадени 3 бр. разрешения за одобрение на развъдна програма за извършване на развъдна дейност.</w:t>
      </w:r>
    </w:p>
    <w:p w:rsidR="004920CB" w:rsidRPr="007253E4" w:rsidRDefault="004920CB" w:rsidP="00C06F36">
      <w:pPr>
        <w:tabs>
          <w:tab w:val="left" w:pos="0"/>
          <w:tab w:val="left" w:pos="851"/>
        </w:tabs>
        <w:spacing w:line="276" w:lineRule="auto"/>
        <w:ind w:firstLine="567"/>
        <w:jc w:val="both"/>
        <w:rPr>
          <w:rFonts w:eastAsia="Calibri"/>
          <w:b/>
          <w:i/>
          <w:sz w:val="20"/>
          <w:szCs w:val="20"/>
          <w:shd w:val="clear" w:color="auto" w:fill="FEFEFE"/>
          <w:lang w:val="bg-BG"/>
        </w:rPr>
      </w:pPr>
    </w:p>
    <w:p w:rsidR="003E2148" w:rsidRPr="007253E4" w:rsidRDefault="00B00C28" w:rsidP="00CA63F7">
      <w:pPr>
        <w:tabs>
          <w:tab w:val="left" w:pos="851"/>
          <w:tab w:val="left" w:pos="993"/>
        </w:tabs>
        <w:spacing w:line="276" w:lineRule="auto"/>
        <w:ind w:left="720"/>
        <w:contextualSpacing/>
        <w:jc w:val="both"/>
        <w:rPr>
          <w:rFonts w:eastAsia="Calibri"/>
          <w:i/>
          <w:sz w:val="20"/>
          <w:szCs w:val="20"/>
          <w:shd w:val="clear" w:color="auto" w:fill="FEFEFE"/>
          <w:lang w:val="bg-BG"/>
        </w:rPr>
      </w:pPr>
      <w:r w:rsidRPr="007253E4">
        <w:rPr>
          <w:rFonts w:eastAsia="Calibri"/>
          <w:b/>
          <w:i/>
          <w:sz w:val="20"/>
          <w:szCs w:val="20"/>
          <w:shd w:val="clear" w:color="auto" w:fill="FEFEFE"/>
          <w:lang w:val="bg-BG"/>
        </w:rPr>
        <w:t xml:space="preserve">Селекция и репродукция в животновъдството. </w:t>
      </w:r>
      <w:r w:rsidRPr="007253E4">
        <w:rPr>
          <w:rFonts w:eastAsia="Calibri"/>
          <w:i/>
          <w:sz w:val="20"/>
          <w:szCs w:val="20"/>
          <w:shd w:val="clear" w:color="auto" w:fill="FEFEFE"/>
          <w:lang w:val="bg-BG"/>
        </w:rPr>
        <w:t>Дейности</w:t>
      </w:r>
    </w:p>
    <w:p w:rsidR="0045406A" w:rsidRPr="007253E4" w:rsidRDefault="0045406A" w:rsidP="002C40B6">
      <w:pPr>
        <w:pStyle w:val="ListParagraph"/>
        <w:numPr>
          <w:ilvl w:val="0"/>
          <w:numId w:val="50"/>
        </w:numPr>
        <w:tabs>
          <w:tab w:val="left" w:pos="0"/>
          <w:tab w:val="left" w:pos="993"/>
        </w:tabs>
        <w:spacing w:line="276" w:lineRule="auto"/>
        <w:ind w:left="0" w:firstLine="709"/>
        <w:jc w:val="both"/>
        <w:rPr>
          <w:rFonts w:eastAsia="Calibri"/>
          <w:sz w:val="20"/>
          <w:szCs w:val="20"/>
          <w:shd w:val="clear" w:color="auto" w:fill="FEFEFE"/>
          <w:lang w:val="bg-BG"/>
        </w:rPr>
      </w:pPr>
      <w:r w:rsidRPr="007253E4">
        <w:rPr>
          <w:rFonts w:eastAsia="Calibri"/>
          <w:sz w:val="20"/>
          <w:szCs w:val="20"/>
          <w:shd w:val="clear" w:color="auto" w:fill="FEFEFE"/>
          <w:lang w:val="bg-BG"/>
        </w:rPr>
        <w:t>Поддържане на публичен списък на одобрените развъдни организации, съгласно чл. 7 от Регламент за изпълнение (ЕС) 2017/716 на Комисията.</w:t>
      </w:r>
    </w:p>
    <w:p w:rsidR="0045406A" w:rsidRPr="007253E4" w:rsidRDefault="0045406A" w:rsidP="002C40B6">
      <w:pPr>
        <w:pStyle w:val="ListParagraph"/>
        <w:numPr>
          <w:ilvl w:val="0"/>
          <w:numId w:val="50"/>
        </w:numPr>
        <w:tabs>
          <w:tab w:val="left" w:pos="0"/>
          <w:tab w:val="left" w:pos="993"/>
        </w:tabs>
        <w:spacing w:line="276" w:lineRule="auto"/>
        <w:ind w:left="0" w:firstLine="709"/>
        <w:jc w:val="both"/>
        <w:rPr>
          <w:rFonts w:eastAsia="Calibri"/>
          <w:sz w:val="20"/>
          <w:szCs w:val="20"/>
          <w:shd w:val="clear" w:color="auto" w:fill="FEFEFE"/>
          <w:lang w:val="bg-BG"/>
        </w:rPr>
      </w:pPr>
      <w:r w:rsidRPr="007253E4">
        <w:rPr>
          <w:rFonts w:eastAsia="Calibri"/>
          <w:sz w:val="20"/>
          <w:szCs w:val="20"/>
          <w:shd w:val="clear" w:color="auto" w:fill="FEFEFE"/>
          <w:lang w:val="bg-BG"/>
        </w:rPr>
        <w:t>Поддържане на публичен списък на производителите на елитни и племенни пчелни майки и отводки (рояци) съгласно чл. 26, ал. 2 от Наредба № 47 от 2003 г. за производство и предлагане на пазара на елитни и племенни пчелни майки и отводки (рояци) и реда за водене на регистър.</w:t>
      </w:r>
    </w:p>
    <w:p w:rsidR="00B00C28" w:rsidRPr="007253E4" w:rsidRDefault="00B00C28" w:rsidP="0045406A">
      <w:pPr>
        <w:pStyle w:val="ListParagraph"/>
        <w:tabs>
          <w:tab w:val="left" w:pos="0"/>
          <w:tab w:val="left" w:pos="993"/>
        </w:tabs>
        <w:spacing w:line="276" w:lineRule="auto"/>
        <w:ind w:left="709"/>
        <w:jc w:val="both"/>
        <w:rPr>
          <w:rFonts w:eastAsia="Calibri"/>
          <w:sz w:val="20"/>
          <w:szCs w:val="20"/>
          <w:shd w:val="clear" w:color="auto" w:fill="FEFEFE"/>
          <w:lang w:val="bg-BG"/>
        </w:rPr>
      </w:pPr>
    </w:p>
    <w:p w:rsidR="00B00C28" w:rsidRPr="007253E4" w:rsidRDefault="00B00C28" w:rsidP="00B00C28">
      <w:pPr>
        <w:tabs>
          <w:tab w:val="left" w:pos="709"/>
          <w:tab w:val="left" w:pos="993"/>
        </w:tabs>
        <w:spacing w:line="276" w:lineRule="auto"/>
        <w:ind w:firstLine="567"/>
        <w:jc w:val="both"/>
        <w:rPr>
          <w:rFonts w:eastAsia="Calibri"/>
          <w:i/>
          <w:sz w:val="20"/>
          <w:szCs w:val="20"/>
          <w:shd w:val="clear" w:color="auto" w:fill="FEFEFE"/>
          <w:lang w:val="bg-BG"/>
        </w:rPr>
      </w:pPr>
      <w:r w:rsidRPr="007253E4">
        <w:rPr>
          <w:rFonts w:eastAsia="Calibri"/>
          <w:b/>
          <w:i/>
          <w:sz w:val="20"/>
          <w:szCs w:val="20"/>
          <w:shd w:val="clear" w:color="auto" w:fill="FEFEFE"/>
          <w:lang w:val="bg-BG"/>
        </w:rPr>
        <w:t>Консултантски услуги, създаване на контакти и партньорства.</w:t>
      </w:r>
      <w:r w:rsidRPr="007253E4">
        <w:rPr>
          <w:rFonts w:eastAsia="Calibri"/>
          <w:i/>
          <w:sz w:val="20"/>
          <w:szCs w:val="20"/>
          <w:shd w:val="clear" w:color="auto" w:fill="FEFEFE"/>
          <w:lang w:val="bg-BG"/>
        </w:rPr>
        <w:t>Дейности:</w:t>
      </w:r>
    </w:p>
    <w:p w:rsidR="00B00C28" w:rsidRPr="007253E4" w:rsidRDefault="00B00C28" w:rsidP="001A457B">
      <w:pPr>
        <w:pStyle w:val="ListParagraph"/>
        <w:tabs>
          <w:tab w:val="left" w:pos="0"/>
          <w:tab w:val="left" w:pos="993"/>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Предоставяне на експертни съвети на животновъдите във връзка с изискванията за хуманно отношение към животните и опазването на околната среда от замърсяване от нитратни източници.</w:t>
      </w:r>
    </w:p>
    <w:p w:rsidR="00B00C28" w:rsidRPr="007253E4" w:rsidRDefault="00B00C28" w:rsidP="001A457B">
      <w:pPr>
        <w:pStyle w:val="ListParagraph"/>
        <w:tabs>
          <w:tab w:val="left" w:pos="0"/>
          <w:tab w:val="left" w:pos="993"/>
        </w:tabs>
        <w:spacing w:line="276" w:lineRule="auto"/>
        <w:ind w:left="709"/>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в срещи с животновъди за разясняване на политиката в животновъдството.</w:t>
      </w:r>
    </w:p>
    <w:p w:rsidR="00B00C28" w:rsidRPr="007253E4" w:rsidRDefault="00B00C28" w:rsidP="001A457B">
      <w:pPr>
        <w:tabs>
          <w:tab w:val="left" w:pos="709"/>
          <w:tab w:val="left" w:pos="993"/>
        </w:tabs>
        <w:spacing w:line="276" w:lineRule="auto"/>
        <w:ind w:firstLine="709"/>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Участие в срещи с животновъди за разясняване схемите за държавни помощи. </w:t>
      </w:r>
      <w:r w:rsidRPr="007253E4">
        <w:rPr>
          <w:rFonts w:eastAsia="Calibri"/>
          <w:i/>
          <w:sz w:val="20"/>
          <w:szCs w:val="20"/>
          <w:shd w:val="clear" w:color="auto" w:fill="FEFEFE"/>
          <w:lang w:val="bg-BG"/>
        </w:rPr>
        <w:t>Дейности</w:t>
      </w:r>
      <w:r w:rsidRPr="007253E4">
        <w:rPr>
          <w:rFonts w:eastAsia="Calibri"/>
          <w:sz w:val="20"/>
          <w:szCs w:val="20"/>
          <w:shd w:val="clear" w:color="auto" w:fill="FEFEFE"/>
          <w:lang w:val="bg-BG"/>
        </w:rPr>
        <w:t>:</w:t>
      </w:r>
    </w:p>
    <w:p w:rsidR="00B00C28" w:rsidRPr="007253E4" w:rsidRDefault="004920CB" w:rsidP="00C06F36">
      <w:pPr>
        <w:tabs>
          <w:tab w:val="left" w:pos="709"/>
          <w:tab w:val="left" w:pos="993"/>
        </w:tabs>
        <w:spacing w:line="276" w:lineRule="auto"/>
        <w:ind w:firstLine="709"/>
        <w:jc w:val="both"/>
        <w:rPr>
          <w:rFonts w:eastAsia="Calibri"/>
          <w:sz w:val="20"/>
          <w:szCs w:val="20"/>
          <w:shd w:val="clear" w:color="auto" w:fill="FEFEFE"/>
          <w:lang w:val="bg-BG"/>
        </w:rPr>
      </w:pPr>
      <w:r w:rsidRPr="007253E4">
        <w:rPr>
          <w:rFonts w:eastAsia="Calibri"/>
          <w:sz w:val="20"/>
          <w:szCs w:val="20"/>
          <w:shd w:val="clear" w:color="auto" w:fill="FEFEFE"/>
          <w:lang w:val="bg-BG"/>
        </w:rPr>
        <w:t>-у</w:t>
      </w:r>
      <w:r w:rsidR="00B00C28" w:rsidRPr="007253E4">
        <w:rPr>
          <w:rFonts w:eastAsia="Calibri"/>
          <w:sz w:val="20"/>
          <w:szCs w:val="20"/>
          <w:shd w:val="clear" w:color="auto" w:fill="FEFEFE"/>
          <w:lang w:val="bg-BG"/>
        </w:rPr>
        <w:t>частие в актуализацията на указанията за прилагане на държавната помощ за реализиране на доброволно поети ангажименти за хуманно отношение при свине и птици.</w:t>
      </w:r>
    </w:p>
    <w:p w:rsidR="001D0291" w:rsidRPr="007253E4" w:rsidRDefault="004920CB" w:rsidP="001A457B">
      <w:pPr>
        <w:tabs>
          <w:tab w:val="left" w:pos="709"/>
          <w:tab w:val="left" w:pos="993"/>
        </w:tabs>
        <w:spacing w:line="276" w:lineRule="auto"/>
        <w:ind w:firstLine="709"/>
        <w:jc w:val="both"/>
        <w:rPr>
          <w:rFonts w:eastAsia="Calibri"/>
          <w:sz w:val="20"/>
          <w:szCs w:val="20"/>
          <w:shd w:val="clear" w:color="auto" w:fill="FEFEFE"/>
          <w:lang w:val="bg-BG"/>
        </w:rPr>
      </w:pPr>
      <w:r w:rsidRPr="007253E4">
        <w:rPr>
          <w:rFonts w:eastAsia="Calibri"/>
          <w:sz w:val="20"/>
          <w:szCs w:val="20"/>
          <w:shd w:val="clear" w:color="auto" w:fill="FEFEFE"/>
          <w:lang w:val="bg-BG"/>
        </w:rPr>
        <w:t>-о</w:t>
      </w:r>
      <w:r w:rsidR="00B00C28" w:rsidRPr="007253E4">
        <w:rPr>
          <w:rFonts w:eastAsia="Calibri"/>
          <w:sz w:val="20"/>
          <w:szCs w:val="20"/>
          <w:shd w:val="clear" w:color="auto" w:fill="FEFEFE"/>
          <w:lang w:val="bg-BG"/>
        </w:rPr>
        <w:t>пределяне на видовете и категории селскостопански животни, подлежащи на обезщетение и изчисляване размерът на щетата за всеки земеделски стопанин във връзка с прилагане на „Държавна помощ за компенсиране на материални щети по загинали селскостопански животни и унищожени пчелни кошери в резултат на природни бедствия“.</w:t>
      </w:r>
    </w:p>
    <w:p w:rsidR="00B00C28" w:rsidRPr="007253E4" w:rsidRDefault="00B00C28" w:rsidP="00CA63F7">
      <w:pPr>
        <w:tabs>
          <w:tab w:val="left" w:pos="709"/>
          <w:tab w:val="left" w:pos="993"/>
        </w:tabs>
        <w:spacing w:line="276" w:lineRule="auto"/>
        <w:jc w:val="both"/>
        <w:rPr>
          <w:rFonts w:eastAsia="Calibri"/>
          <w:sz w:val="20"/>
          <w:szCs w:val="20"/>
          <w:shd w:val="clear" w:color="auto" w:fill="FEFEFE"/>
          <w:lang w:val="bg-BG"/>
        </w:rPr>
      </w:pP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i/>
          <w:sz w:val="20"/>
          <w:szCs w:val="20"/>
          <w:shd w:val="clear" w:color="auto" w:fill="FEFEFE"/>
          <w:lang w:val="bg-BG"/>
        </w:rPr>
        <w:t>Разработване на политика в областта на животновъдството.Дейности :</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Участие при разработването на нормативната уредба в животновъдството, нейното изменение и допълнение; </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Провеждане на държавната политика в областта на развъдната дейност;</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Представяне на становища по въпроси на развъдната дейност в животновъдството, възложени и от министъра на земеделието</w:t>
      </w:r>
      <w:r w:rsidR="00450D1A" w:rsidRPr="007253E4">
        <w:rPr>
          <w:rFonts w:eastAsia="Calibri"/>
          <w:sz w:val="20"/>
          <w:szCs w:val="20"/>
          <w:shd w:val="clear" w:color="auto" w:fill="FEFEFE"/>
          <w:lang w:val="bg-BG"/>
        </w:rPr>
        <w:t xml:space="preserve"> и храните</w:t>
      </w:r>
      <w:r w:rsidRPr="007253E4">
        <w:rPr>
          <w:rFonts w:eastAsia="Calibri"/>
          <w:sz w:val="20"/>
          <w:szCs w:val="20"/>
          <w:shd w:val="clear" w:color="auto" w:fill="FEFEFE"/>
          <w:lang w:val="bg-BG"/>
        </w:rPr>
        <w:t>;</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в комисия по чл. 29а от Закона за животновъдството/ЗЖ/ 1 заседание за даване на признаване на промяна в одобрената развъдна прпграма на ,,Асоциация за защита на редки автохтонни породи-Клоферска дългокосмрста коза“.</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Контролира изпълнението на нормативните актове, свързани с развъдната дейност в животновъдството на територията на цялата страна;</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в работни групи, срещи, семинари по въпросите на животновъдството, в т.ч. развъдната дейност в страната и чужбина;</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Участие в работата на Държавната комисия по породи животни.</w:t>
      </w:r>
    </w:p>
    <w:p w:rsidR="00B00C28" w:rsidRPr="007253E4" w:rsidRDefault="00B00C28" w:rsidP="00C65C27">
      <w:pPr>
        <w:tabs>
          <w:tab w:val="left" w:pos="709"/>
          <w:tab w:val="left" w:pos="993"/>
        </w:tabs>
        <w:spacing w:line="276" w:lineRule="auto"/>
        <w:ind w:firstLine="567"/>
        <w:jc w:val="both"/>
        <w:rPr>
          <w:rFonts w:eastAsia="Calibri"/>
          <w:sz w:val="20"/>
          <w:szCs w:val="20"/>
          <w:shd w:val="clear" w:color="auto" w:fill="FEFEFE"/>
          <w:lang w:val="bg-BG"/>
        </w:rPr>
      </w:pPr>
    </w:p>
    <w:p w:rsidR="001D0291" w:rsidRPr="007253E4" w:rsidRDefault="001D0291" w:rsidP="00C65C27">
      <w:pPr>
        <w:tabs>
          <w:tab w:val="left" w:pos="851"/>
        </w:tabs>
        <w:spacing w:line="276" w:lineRule="auto"/>
        <w:ind w:left="720" w:hanging="153"/>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Организация и управление на генетичните ресурси в животновъдството Дейности :</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в Националния съвет по генетични ресурси;</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в присъствени и неприсъствени работни срещи, касаещи съхранението и управлението на генетичните ресурси, в частност организираните от Европейската регионална фокусна точка за генетични ресурси в животновъдството (ЕРФТ); ИКАР и мероприятия от FAO;</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Предоставяне достъп до генетичните ресурси, чрез информационната система за животински генетични ресурси- AnGR, EFABIS, като комуникационно средство за обмен на информация по съхранение на генетичните ресурси в животновъдството;</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Осъществяване на публичен достъп до регистрите на развъдните стада;</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 на национална „ex situ” Криоконсервационна програма за управление на генетичните ресурси в Република България;</w:t>
      </w:r>
    </w:p>
    <w:p w:rsidR="00A45EB0" w:rsidRPr="007253E4" w:rsidRDefault="00A45EB0" w:rsidP="00A45EB0">
      <w:pPr>
        <w:tabs>
          <w:tab w:val="left" w:pos="0"/>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Мониторинг на комерсиални и застрашени от изчезване местни породи; </w:t>
      </w:r>
    </w:p>
    <w:p w:rsidR="00A45EB0" w:rsidRPr="007253E4" w:rsidRDefault="00A45EB0" w:rsidP="00A45EB0">
      <w:pPr>
        <w:tabs>
          <w:tab w:val="left" w:pos="0"/>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Създаване на система за реагиране в случаи на природни бедствия, епидемии и аварии с тежки </w:t>
      </w:r>
      <w:r w:rsidR="00B579D8" w:rsidRPr="007253E4">
        <w:rPr>
          <w:rFonts w:eastAsia="Calibri"/>
          <w:bCs/>
          <w:sz w:val="20"/>
          <w:szCs w:val="20"/>
          <w:shd w:val="clear" w:color="auto" w:fill="FEFEFE"/>
          <w:lang w:val="bg-BG"/>
        </w:rPr>
        <w:t>последствия за животновъдството</w:t>
      </w:r>
      <w:r w:rsidRPr="007253E4">
        <w:rPr>
          <w:rFonts w:eastAsia="Calibri"/>
          <w:bCs/>
          <w:sz w:val="20"/>
          <w:szCs w:val="20"/>
          <w:shd w:val="clear" w:color="auto" w:fill="FEFEFE"/>
          <w:lang w:val="bg-BG"/>
        </w:rPr>
        <w:t>;</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bCs/>
          <w:sz w:val="20"/>
          <w:szCs w:val="20"/>
          <w:shd w:val="clear" w:color="auto" w:fill="FEFEFE"/>
          <w:lang w:val="bg-BG"/>
        </w:rPr>
        <w:t xml:space="preserve">Управление и поддържане на </w:t>
      </w:r>
      <w:r w:rsidRPr="007253E4">
        <w:rPr>
          <w:rFonts w:eastAsia="Calibri"/>
          <w:sz w:val="20"/>
          <w:szCs w:val="20"/>
          <w:shd w:val="clear" w:color="auto" w:fill="FEFEFE"/>
          <w:lang w:val="bg-BG"/>
        </w:rPr>
        <w:t>станции за изкуствено осеменяване-СИО и станцията за преценка на млади бичета по собствена продуктивност-СПМБСП;</w:t>
      </w:r>
    </w:p>
    <w:p w:rsidR="00A45EB0" w:rsidRPr="007253E4" w:rsidRDefault="00A45EB0" w:rsidP="00A45EB0">
      <w:pPr>
        <w:tabs>
          <w:tab w:val="left" w:pos="0"/>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Управление и поддържане на Национална генетична банка и Национален генетичен резерв;</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Извършване на развъдна дейност с видове и породи селскостопански животни, за които няма развъдни организации, получили разрешение за извършване на развъдна дейност по чл. 3б, ал. 1, т.7 от Закона за животновъдство;</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Изпълнение на </w:t>
      </w:r>
      <w:r w:rsidRPr="007253E4">
        <w:rPr>
          <w:rFonts w:eastAsia="Calibri"/>
          <w:b/>
          <w:sz w:val="20"/>
          <w:szCs w:val="20"/>
          <w:shd w:val="clear" w:color="auto" w:fill="FEFEFE"/>
          <w:lang w:val="bg-BG"/>
        </w:rPr>
        <w:t xml:space="preserve"> </w:t>
      </w:r>
      <w:r w:rsidRPr="007253E4">
        <w:rPr>
          <w:rFonts w:eastAsia="Calibri"/>
          <w:sz w:val="20"/>
          <w:szCs w:val="20"/>
          <w:shd w:val="clear" w:color="auto" w:fill="FEFEFE"/>
          <w:lang w:val="bg-BG"/>
        </w:rPr>
        <w:t>Програми за опазване на породите Дунавски, Плеве</w:t>
      </w:r>
      <w:r w:rsidR="00B579D8" w:rsidRPr="007253E4">
        <w:rPr>
          <w:rFonts w:eastAsia="Calibri"/>
          <w:sz w:val="20"/>
          <w:szCs w:val="20"/>
          <w:shd w:val="clear" w:color="auto" w:fill="FEFEFE"/>
          <w:lang w:val="bg-BG"/>
        </w:rPr>
        <w:t>нски и Български тежковозен кон</w:t>
      </w:r>
      <w:r w:rsidRPr="007253E4">
        <w:rPr>
          <w:rFonts w:eastAsia="Calibri"/>
          <w:sz w:val="20"/>
          <w:szCs w:val="20"/>
          <w:shd w:val="clear" w:color="auto" w:fill="FEFEFE"/>
          <w:lang w:val="bg-BG"/>
        </w:rPr>
        <w:t>;</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 на развъден план за възстановяване на породата Българско червено говедо;</w:t>
      </w:r>
    </w:p>
    <w:p w:rsidR="00A45EB0"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 на програма за Съхранение на Източнобалканската свиня;</w:t>
      </w:r>
    </w:p>
    <w:p w:rsidR="00926A8B" w:rsidRPr="007253E4" w:rsidRDefault="00A45EB0" w:rsidP="00A45EB0">
      <w:pPr>
        <w:tabs>
          <w:tab w:val="left" w:pos="0"/>
          <w:tab w:val="left" w:pos="851"/>
        </w:tabs>
        <w:spacing w:line="276" w:lineRule="auto"/>
        <w:ind w:firstLine="567"/>
        <w:jc w:val="both"/>
        <w:rPr>
          <w:rFonts w:eastAsia="Calibri"/>
          <w:sz w:val="20"/>
          <w:szCs w:val="20"/>
          <w:shd w:val="clear" w:color="auto" w:fill="FEFEFE"/>
          <w:lang w:val="bg-BG"/>
        </w:rPr>
      </w:pPr>
      <w:r w:rsidRPr="007253E4">
        <w:rPr>
          <w:rFonts w:eastAsia="Calibri"/>
          <w:bCs/>
          <w:sz w:val="20"/>
          <w:szCs w:val="20"/>
          <w:shd w:val="clear" w:color="auto" w:fill="FEFEFE"/>
          <w:lang w:val="bg-BG"/>
        </w:rPr>
        <w:t>Провеждане на целенасочена маркетингова и рекламна държавна политика, насочена към популяризиране на националните генетични ресурси.</w:t>
      </w:r>
    </w:p>
    <w:p w:rsidR="001D0291" w:rsidRPr="007253E4" w:rsidRDefault="001D0291" w:rsidP="00CA63F7">
      <w:pPr>
        <w:tabs>
          <w:tab w:val="left" w:pos="851"/>
        </w:tabs>
        <w:spacing w:line="276" w:lineRule="auto"/>
        <w:jc w:val="both"/>
        <w:rPr>
          <w:rFonts w:eastAsia="Calibri"/>
          <w:sz w:val="20"/>
          <w:szCs w:val="20"/>
          <w:shd w:val="clear" w:color="auto" w:fill="FEFEFE"/>
          <w:lang w:val="bg-BG"/>
        </w:rPr>
      </w:pPr>
    </w:p>
    <w:p w:rsidR="001D0291" w:rsidRPr="007253E4" w:rsidRDefault="001D0291" w:rsidP="00C65C27">
      <w:pPr>
        <w:tabs>
          <w:tab w:val="left" w:pos="851"/>
        </w:tabs>
        <w:spacing w:line="276" w:lineRule="auto"/>
        <w:ind w:left="720" w:hanging="153"/>
        <w:contextualSpacing/>
        <w:jc w:val="both"/>
        <w:rPr>
          <w:rFonts w:eastAsia="Calibri"/>
          <w:b/>
          <w:i/>
          <w:sz w:val="20"/>
          <w:szCs w:val="20"/>
          <w:shd w:val="clear" w:color="auto" w:fill="FEFEFE"/>
          <w:lang w:val="bg-BG"/>
        </w:rPr>
      </w:pPr>
      <w:r w:rsidRPr="007253E4">
        <w:rPr>
          <w:rFonts w:eastAsia="Calibri"/>
          <w:i/>
          <w:sz w:val="20"/>
          <w:szCs w:val="20"/>
          <w:shd w:val="clear" w:color="auto" w:fill="FEFEFE"/>
          <w:lang w:val="bg-BG"/>
        </w:rPr>
        <w:t>Съхранение на националния генофонд на селскостопанските животни. Дейности</w:t>
      </w:r>
      <w:r w:rsidRPr="007253E4">
        <w:rPr>
          <w:rFonts w:eastAsia="Calibri"/>
          <w:b/>
          <w:i/>
          <w:sz w:val="20"/>
          <w:szCs w:val="20"/>
          <w:shd w:val="clear" w:color="auto" w:fill="FEFEFE"/>
          <w:lang w:val="bg-BG"/>
        </w:rPr>
        <w:t xml:space="preserve"> :</w:t>
      </w:r>
    </w:p>
    <w:p w:rsidR="00A45EB0" w:rsidRPr="007253E4" w:rsidRDefault="00A45EB0" w:rsidP="00A45EB0">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bCs/>
          <w:sz w:val="20"/>
          <w:szCs w:val="20"/>
          <w:shd w:val="clear" w:color="auto" w:fill="FEFEFE"/>
          <w:lang w:val="bg-BG"/>
        </w:rPr>
        <w:t>Поддържане на Национална генетична банка от всички видове и породи селскостопански животни, отглеждани на територията на страната;</w:t>
      </w:r>
    </w:p>
    <w:p w:rsidR="00A45EB0" w:rsidRPr="007253E4"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Предоставяне на техник-осеменители и фермери дюарови съдове за съхранение на криоконсервирана сперма по договор за съвместна дейност;</w:t>
      </w:r>
    </w:p>
    <w:p w:rsidR="00A45EB0" w:rsidRPr="007253E4"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Поддържане на Националния генетичен резерв от криоконсервиран генетичен материал от комерсиални и местни и автохтонни породи животни; </w:t>
      </w:r>
    </w:p>
    <w:p w:rsidR="00A45EB0" w:rsidRPr="007253E4"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Произвеждане в Държавните станции за изкуствено осеменяване на дълбоко замразена сперма от елитни разплодни животни, от редки, застрашени от изчезване породи и популации, както и породи и популации в критично състояние.</w:t>
      </w:r>
    </w:p>
    <w:p w:rsidR="00A45EB0" w:rsidRPr="007253E4" w:rsidRDefault="00A45EB0" w:rsidP="00A45EB0">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Получаване, окачествяване, обработка и криоконсервация на семенна течност от говеда, биволи, жребци, кочове и пръчове;</w:t>
      </w:r>
    </w:p>
    <w:p w:rsidR="001D0291" w:rsidRPr="007253E4" w:rsidRDefault="00A45EB0" w:rsidP="00A45EB0">
      <w:pPr>
        <w:tabs>
          <w:tab w:val="left" w:pos="851"/>
          <w:tab w:val="left" w:pos="99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Предоставяне на база за отглеждане на свине от породата Източнобалканска свиня в активите на ИАСРЖ с цел запазване и съхранение на породата</w:t>
      </w:r>
      <w:r w:rsidR="00D42118" w:rsidRPr="007253E4">
        <w:rPr>
          <w:rFonts w:eastAsia="Calibri"/>
          <w:bCs/>
          <w:sz w:val="20"/>
          <w:szCs w:val="20"/>
          <w:shd w:val="clear" w:color="auto" w:fill="FEFEFE"/>
          <w:lang w:val="bg-BG"/>
        </w:rPr>
        <w:t>.</w:t>
      </w:r>
    </w:p>
    <w:p w:rsidR="00D42118" w:rsidRPr="007253E4" w:rsidRDefault="00D42118" w:rsidP="00C65C27">
      <w:pPr>
        <w:tabs>
          <w:tab w:val="left" w:pos="851"/>
          <w:tab w:val="left" w:pos="993"/>
        </w:tabs>
        <w:spacing w:line="276" w:lineRule="auto"/>
        <w:ind w:hanging="153"/>
        <w:jc w:val="both"/>
        <w:rPr>
          <w:rFonts w:eastAsia="Calibri"/>
          <w:sz w:val="20"/>
          <w:szCs w:val="20"/>
          <w:shd w:val="clear" w:color="auto" w:fill="FEFEFE"/>
          <w:lang w:val="bg-BG"/>
        </w:rPr>
      </w:pPr>
    </w:p>
    <w:p w:rsidR="001D0291" w:rsidRPr="007253E4" w:rsidRDefault="001D0291" w:rsidP="00C65C27">
      <w:pPr>
        <w:tabs>
          <w:tab w:val="left" w:pos="851"/>
        </w:tabs>
        <w:spacing w:line="276" w:lineRule="auto"/>
        <w:ind w:left="720" w:hanging="153"/>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Окачествяване и анализ на проби за нуждите на селекцият</w:t>
      </w:r>
      <w:r w:rsidRPr="007253E4">
        <w:rPr>
          <w:rFonts w:eastAsia="Calibri"/>
          <w:b/>
          <w:i/>
          <w:sz w:val="20"/>
          <w:szCs w:val="20"/>
          <w:shd w:val="clear" w:color="auto" w:fill="FEFEFE"/>
          <w:lang w:val="bg-BG"/>
        </w:rPr>
        <w:t xml:space="preserve"> . </w:t>
      </w:r>
      <w:r w:rsidRPr="007253E4">
        <w:rPr>
          <w:rFonts w:eastAsia="Calibri"/>
          <w:i/>
          <w:sz w:val="20"/>
          <w:szCs w:val="20"/>
          <w:shd w:val="clear" w:color="auto" w:fill="FEFEFE"/>
          <w:lang w:val="bg-BG"/>
        </w:rPr>
        <w:t>Дейности :</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Извършване на лабораторен анализ на физико-химичния състав на сурово краве, биволско, овче и козе мляко за определяне качествените показатели на млечната продуктивност на контролираните животни;</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Извършване на лабораторен анализ за нежност, рандеман и количество чисто влакно на проби вълна за нуждите на селекцията в тънкорунното овцевъдство;</w:t>
      </w:r>
    </w:p>
    <w:p w:rsidR="00BC2B46" w:rsidRPr="007253E4" w:rsidRDefault="006B1049" w:rsidP="006B1049">
      <w:pPr>
        <w:tabs>
          <w:tab w:val="num" w:pos="720"/>
          <w:tab w:val="left" w:pos="851"/>
          <w:tab w:val="left" w:pos="99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Научно обосновано определяне на произход на животните в Националната генетична лаборатория, чрез извършване на ДНК – анализи</w:t>
      </w:r>
      <w:r w:rsidR="00BC2B46" w:rsidRPr="007253E4">
        <w:rPr>
          <w:rFonts w:eastAsia="Calibri"/>
          <w:bCs/>
          <w:sz w:val="20"/>
          <w:szCs w:val="20"/>
          <w:shd w:val="clear" w:color="auto" w:fill="FEFEFE"/>
          <w:lang w:val="bg-BG"/>
        </w:rPr>
        <w:t>.</w:t>
      </w:r>
    </w:p>
    <w:p w:rsidR="00BC2B46" w:rsidRPr="007253E4" w:rsidRDefault="00BC2B46" w:rsidP="00C65C27">
      <w:pPr>
        <w:tabs>
          <w:tab w:val="left" w:pos="851"/>
          <w:tab w:val="left" w:pos="993"/>
        </w:tabs>
        <w:spacing w:line="276" w:lineRule="auto"/>
        <w:ind w:firstLine="567"/>
        <w:jc w:val="both"/>
        <w:rPr>
          <w:rFonts w:eastAsia="Calibri"/>
          <w:sz w:val="20"/>
          <w:szCs w:val="20"/>
          <w:shd w:val="clear" w:color="auto" w:fill="FEFEFE"/>
          <w:lang w:val="bg-BG"/>
        </w:rPr>
      </w:pPr>
    </w:p>
    <w:p w:rsidR="001D0291" w:rsidRPr="007253E4"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7253E4">
        <w:rPr>
          <w:rFonts w:eastAsia="Calibri"/>
          <w:i/>
          <w:sz w:val="20"/>
          <w:szCs w:val="20"/>
          <w:shd w:val="clear" w:color="auto" w:fill="FEFEFE"/>
          <w:lang w:val="bg-BG"/>
        </w:rPr>
        <w:t>Производство и разпространение на разплоден материал. Дейности :</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Производство и криоконсервация на семенен материал в Държавните станции по изкуствено осеменяване;</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Продажба на разплоден материал чрез изградената мрежа от 6 Центъра за съхранение на сперма от Националния генофонд от говежди и биволски разплодници, пръчове  и жребци;</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lastRenderedPageBreak/>
        <w:t xml:space="preserve">Поддържане на коневъдно депо за реализиране на Програми за опазване на породите Дунавски и Плевенски кон. </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Поддържане на депо за отглеждане и преценка по собствена продуктивност на мъжки шилета и пръчлета. </w:t>
      </w:r>
    </w:p>
    <w:p w:rsidR="00EB5D4A"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Поддържане на развъдни групи за консервиране и съхраняване на породата Източнобалканска свиня</w:t>
      </w:r>
      <w:r w:rsidR="00BC2B46" w:rsidRPr="007253E4">
        <w:rPr>
          <w:rFonts w:eastAsia="Calibri"/>
          <w:bCs/>
          <w:sz w:val="20"/>
          <w:szCs w:val="20"/>
          <w:shd w:val="clear" w:color="auto" w:fill="FEFEFE"/>
          <w:lang w:val="bg-BG"/>
        </w:rPr>
        <w:t>.</w:t>
      </w:r>
    </w:p>
    <w:p w:rsidR="00450D1A" w:rsidRPr="007253E4" w:rsidRDefault="00450D1A" w:rsidP="00C65C27">
      <w:pPr>
        <w:tabs>
          <w:tab w:val="left" w:pos="851"/>
          <w:tab w:val="left" w:pos="993"/>
        </w:tabs>
        <w:spacing w:line="276" w:lineRule="auto"/>
        <w:ind w:firstLine="567"/>
        <w:jc w:val="both"/>
        <w:rPr>
          <w:rFonts w:eastAsia="Calibri"/>
          <w:sz w:val="20"/>
          <w:szCs w:val="20"/>
          <w:shd w:val="clear" w:color="auto" w:fill="FEFEFE"/>
          <w:lang w:val="bg-BG"/>
        </w:rPr>
      </w:pPr>
    </w:p>
    <w:p w:rsidR="001D0291" w:rsidRPr="007253E4"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7253E4">
        <w:rPr>
          <w:rFonts w:eastAsia="Calibri"/>
          <w:i/>
          <w:sz w:val="20"/>
          <w:szCs w:val="20"/>
          <w:shd w:val="clear" w:color="auto" w:fill="FEFEFE"/>
          <w:lang w:val="bg-BG"/>
        </w:rPr>
        <w:t>Контрол на развъдната дейност. Дейности :</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Проверка на начините и методите, по които се извършва контрола на продуктивните качества;</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Проверка на воденето на родословни книги, като се гарантира коректното и точно вписване на всички данни в тях;</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Контрол на достоверността, начина и формата на издадените зоотехнически сертификати;</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Проверка на случните планове в зависимост от фиксираните селекционни цели в утвърдените селекционните програми;</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Проверка на изпълнението на селекционните програми;</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Контрол на репродуктивния процес, включващ контрол на осеменяването, получаването, съхранението и разпространението на семенен материал;</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Контрол на използваните регламентирани мъжки разплодници;</w:t>
      </w:r>
    </w:p>
    <w:p w:rsidR="006B1049" w:rsidRPr="007253E4" w:rsidRDefault="006B1049" w:rsidP="006B1049">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Контрол на произхода на животните, чрез ДНК анализ.</w:t>
      </w:r>
    </w:p>
    <w:p w:rsidR="00EB5D4A" w:rsidRPr="007253E4" w:rsidRDefault="00EB5D4A" w:rsidP="00CA63F7">
      <w:pPr>
        <w:tabs>
          <w:tab w:val="left" w:pos="851"/>
          <w:tab w:val="left" w:pos="993"/>
        </w:tabs>
        <w:spacing w:line="276" w:lineRule="auto"/>
        <w:ind w:firstLine="709"/>
        <w:jc w:val="both"/>
        <w:rPr>
          <w:rFonts w:eastAsia="Calibri"/>
          <w:sz w:val="20"/>
          <w:szCs w:val="20"/>
          <w:shd w:val="clear" w:color="auto" w:fill="FEFEFE"/>
          <w:lang w:val="bg-BG"/>
        </w:rPr>
      </w:pPr>
    </w:p>
    <w:p w:rsidR="001D0291" w:rsidRPr="007253E4"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7253E4">
        <w:rPr>
          <w:rFonts w:eastAsia="Calibri"/>
          <w:i/>
          <w:sz w:val="20"/>
          <w:szCs w:val="20"/>
          <w:shd w:val="clear" w:color="auto" w:fill="FEFEFE"/>
          <w:lang w:val="bg-BG"/>
        </w:rPr>
        <w:t>Контрол на вноса и износа на разплодни животни и биологични продукти. Дейности :</w:t>
      </w:r>
    </w:p>
    <w:p w:rsidR="00C96796" w:rsidRPr="007253E4"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Документална проверка за съответствие на документите на селскостопанските животни и биологични продукти, получени от тях, обект на внос или износ;</w:t>
      </w:r>
    </w:p>
    <w:p w:rsidR="00C96796" w:rsidRPr="007253E4"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Поддържане и водене на регистър на внесените и изнесените животни;</w:t>
      </w:r>
    </w:p>
    <w:p w:rsidR="00C96796" w:rsidRPr="007253E4"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Поддържане на регистър на вносителите на биологични продукти и регистър на внесените биологични продукти;</w:t>
      </w:r>
    </w:p>
    <w:p w:rsidR="00EB5D4A" w:rsidRPr="007253E4" w:rsidRDefault="00C96796" w:rsidP="00C96796">
      <w:pPr>
        <w:tabs>
          <w:tab w:val="num" w:pos="720"/>
          <w:tab w:val="left" w:pos="851"/>
          <w:tab w:val="left" w:pos="993"/>
          <w:tab w:val="num" w:pos="1353"/>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Изготвяне на предложения до Министъра на земеделието и храните за налагане на забрана за износ на някои редки местни породи селскостопански животни</w:t>
      </w:r>
      <w:r w:rsidR="00BC2B46" w:rsidRPr="007253E4">
        <w:rPr>
          <w:rFonts w:eastAsia="Calibri"/>
          <w:bCs/>
          <w:sz w:val="20"/>
          <w:szCs w:val="20"/>
          <w:shd w:val="clear" w:color="auto" w:fill="FEFEFE"/>
          <w:lang w:val="bg-BG"/>
        </w:rPr>
        <w:t>.</w:t>
      </w:r>
    </w:p>
    <w:p w:rsidR="00BC2B46" w:rsidRPr="007253E4" w:rsidRDefault="00BC2B46" w:rsidP="00BC2B46">
      <w:pPr>
        <w:tabs>
          <w:tab w:val="left" w:pos="851"/>
          <w:tab w:val="left" w:pos="993"/>
        </w:tabs>
        <w:spacing w:line="276" w:lineRule="auto"/>
        <w:ind w:firstLine="709"/>
        <w:jc w:val="both"/>
        <w:rPr>
          <w:rFonts w:eastAsia="Calibri"/>
          <w:sz w:val="20"/>
          <w:szCs w:val="20"/>
          <w:shd w:val="clear" w:color="auto" w:fill="FEFEFE"/>
          <w:lang w:val="bg-BG"/>
        </w:rPr>
      </w:pPr>
    </w:p>
    <w:p w:rsidR="001D0291" w:rsidRPr="007253E4"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7253E4">
        <w:rPr>
          <w:rFonts w:eastAsia="Calibri"/>
          <w:i/>
          <w:sz w:val="20"/>
          <w:szCs w:val="20"/>
          <w:shd w:val="clear" w:color="auto" w:fill="FEFEFE"/>
          <w:lang w:val="bg-BG"/>
        </w:rPr>
        <w:t>Развъдна дейност в животновъдството.</w:t>
      </w:r>
      <w:r w:rsidRPr="007253E4">
        <w:rPr>
          <w:sz w:val="20"/>
          <w:szCs w:val="20"/>
          <w:lang w:val="bg-BG"/>
        </w:rPr>
        <w:t xml:space="preserve"> </w:t>
      </w:r>
      <w:r w:rsidRPr="007253E4">
        <w:rPr>
          <w:rFonts w:eastAsia="Calibri"/>
          <w:i/>
          <w:sz w:val="20"/>
          <w:szCs w:val="20"/>
          <w:shd w:val="clear" w:color="auto" w:fill="FEFEFE"/>
          <w:lang w:val="bg-BG"/>
        </w:rPr>
        <w:t>Дейности :</w:t>
      </w:r>
    </w:p>
    <w:p w:rsidR="00510AB6" w:rsidRPr="007253E4" w:rsidRDefault="00510AB6" w:rsidP="00C65C27">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Дейности :</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Определяне на породност, регистрация, вписване в родословна книга и извършване на развъдна дейност с животни, за които няма създададена развъдна организация, получила разрешение за развъдна дейност със съответната порода и въвеждане на данни в системата ВетИС на БАБХ;</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Издаване на родословни сертификати;</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Изработва случни планове, съобразени с определени развъдни цели;</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Производството на женски и мъжки разплодни животни;</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Администриране на изкуственото осеменяване на територията на цялата страна;</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Производство и съхранение на семенен материал от висококачествени разплодници;</w:t>
      </w:r>
    </w:p>
    <w:p w:rsidR="00510AB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Оказване на методологическа помощ при извършване на развъдна дейност</w:t>
      </w:r>
      <w:r w:rsidR="00510AB6" w:rsidRPr="007253E4">
        <w:rPr>
          <w:rFonts w:eastAsia="Calibri"/>
          <w:sz w:val="20"/>
          <w:szCs w:val="20"/>
          <w:shd w:val="clear" w:color="auto" w:fill="FEFEFE"/>
          <w:lang w:val="bg-BG"/>
        </w:rPr>
        <w:t>.</w:t>
      </w:r>
    </w:p>
    <w:p w:rsidR="00510AB6" w:rsidRPr="007253E4" w:rsidRDefault="00510AB6" w:rsidP="00510AB6">
      <w:pPr>
        <w:tabs>
          <w:tab w:val="left" w:pos="851"/>
          <w:tab w:val="left" w:pos="993"/>
        </w:tabs>
        <w:spacing w:line="276" w:lineRule="auto"/>
        <w:ind w:firstLine="709"/>
        <w:jc w:val="both"/>
        <w:rPr>
          <w:rFonts w:eastAsia="Calibri"/>
          <w:sz w:val="20"/>
          <w:szCs w:val="20"/>
          <w:shd w:val="clear" w:color="auto" w:fill="FEFEFE"/>
          <w:lang w:val="bg-BG"/>
        </w:rPr>
      </w:pPr>
    </w:p>
    <w:p w:rsidR="001D0291" w:rsidRPr="007253E4"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7253E4">
        <w:rPr>
          <w:rFonts w:eastAsia="Calibri"/>
          <w:i/>
          <w:sz w:val="20"/>
          <w:szCs w:val="20"/>
          <w:shd w:val="clear" w:color="auto" w:fill="FEFEFE"/>
          <w:lang w:val="bg-BG"/>
        </w:rPr>
        <w:t>Създаване на контакти и партньорства. Дейности:</w:t>
      </w:r>
    </w:p>
    <w:p w:rsidR="00C96796" w:rsidRPr="007253E4" w:rsidRDefault="00C96796" w:rsidP="0038367D">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Създаване на партньорства с Аграрен университет – Пловдив и Лесотехнически университет - София за практически занятия на студенти, Тракийски университет Стара Загора, ССА и др. институции и организации за трансфера, приложението и внедряването на достиженията на животновъдната наука в практиката;</w:t>
      </w:r>
    </w:p>
    <w:p w:rsidR="00C96796" w:rsidRPr="007253E4" w:rsidRDefault="00C96796" w:rsidP="00C96796">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Поддържане на контакти и партньорски отношения с Европейската фокусна точка /ERFP/.</w:t>
      </w:r>
    </w:p>
    <w:p w:rsidR="0038367D" w:rsidRPr="007253E4" w:rsidRDefault="0038367D" w:rsidP="00C96796">
      <w:pPr>
        <w:tabs>
          <w:tab w:val="left" w:pos="851"/>
          <w:tab w:val="left" w:pos="993"/>
        </w:tabs>
        <w:spacing w:line="276" w:lineRule="auto"/>
        <w:ind w:firstLine="567"/>
        <w:jc w:val="both"/>
        <w:rPr>
          <w:rFonts w:eastAsia="Calibri"/>
          <w:b/>
          <w:sz w:val="20"/>
          <w:szCs w:val="20"/>
          <w:shd w:val="clear" w:color="auto" w:fill="FEFEFE"/>
          <w:lang w:val="bg-BG"/>
        </w:rPr>
      </w:pPr>
    </w:p>
    <w:p w:rsidR="001D0291" w:rsidRPr="007253E4" w:rsidRDefault="001D0291" w:rsidP="00C65C27">
      <w:pPr>
        <w:tabs>
          <w:tab w:val="left" w:pos="851"/>
          <w:tab w:val="left" w:pos="993"/>
        </w:tabs>
        <w:spacing w:line="276" w:lineRule="auto"/>
        <w:ind w:firstLine="567"/>
        <w:jc w:val="both"/>
        <w:rPr>
          <w:rFonts w:eastAsia="Calibri"/>
          <w:i/>
          <w:sz w:val="20"/>
          <w:szCs w:val="20"/>
          <w:shd w:val="clear" w:color="auto" w:fill="FEFEFE"/>
          <w:lang w:val="bg-BG"/>
        </w:rPr>
      </w:pPr>
      <w:r w:rsidRPr="007253E4">
        <w:rPr>
          <w:rFonts w:eastAsia="Calibri"/>
          <w:i/>
          <w:sz w:val="20"/>
          <w:szCs w:val="20"/>
          <w:shd w:val="clear" w:color="auto" w:fill="FEFEFE"/>
          <w:lang w:val="bg-BG"/>
        </w:rPr>
        <w:t>Оказване на специализирана помощ на ДФ „Земеделие” за целесъобразно отпускане и контрол на разхода на средства за подпомагане на дейностите по селекция и репродукция и опазване на автохтонните породи животни. Дейности:</w:t>
      </w:r>
    </w:p>
    <w:p w:rsidR="0038367D" w:rsidRPr="007253E4"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Извършване на проверки съгласно т.1 на Раздел ІІІ от Схемата на държавна помощ за водене на родословна книга и за определяне продуктивността и генетичните качества на животните;</w:t>
      </w:r>
    </w:p>
    <w:p w:rsidR="0038367D" w:rsidRPr="007253E4"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на служителите на ИАСРЖ в комисии за проверки по отпуснати други държавни помощи и европейски средства при поискване от страна на ДФ „Земеделие“;</w:t>
      </w:r>
    </w:p>
    <w:p w:rsidR="0038367D" w:rsidRPr="007253E4"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Извършване проверка на животни, получаващи директни плащания по  Схемите за обвързано с производството подпомагане в сектор „Животновъдство” за животни под селекционен контрол;</w:t>
      </w:r>
    </w:p>
    <w:p w:rsidR="00240182" w:rsidRPr="007253E4" w:rsidRDefault="0038367D" w:rsidP="0038367D">
      <w:pPr>
        <w:tabs>
          <w:tab w:val="left" w:pos="851"/>
          <w:tab w:val="left" w:pos="993"/>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Извършване на проверки по мярка 10 “Агроекология и климат“ от ПРСР</w:t>
      </w:r>
      <w:r w:rsidR="009E2855" w:rsidRPr="007253E4">
        <w:rPr>
          <w:rFonts w:eastAsia="Calibri"/>
          <w:sz w:val="20"/>
          <w:szCs w:val="20"/>
          <w:shd w:val="clear" w:color="auto" w:fill="FEFEFE"/>
          <w:lang w:val="bg-BG"/>
        </w:rPr>
        <w:t>.</w:t>
      </w:r>
    </w:p>
    <w:p w:rsidR="00802A47" w:rsidRPr="007253E4" w:rsidRDefault="00802A47" w:rsidP="00802A47">
      <w:pPr>
        <w:tabs>
          <w:tab w:val="left" w:pos="851"/>
          <w:tab w:val="left" w:pos="993"/>
        </w:tabs>
        <w:spacing w:line="276" w:lineRule="auto"/>
        <w:ind w:firstLine="709"/>
        <w:jc w:val="both"/>
        <w:rPr>
          <w:rFonts w:eastAsia="Calibri"/>
          <w:sz w:val="20"/>
          <w:szCs w:val="20"/>
          <w:shd w:val="clear" w:color="auto" w:fill="FEFEFE"/>
          <w:lang w:val="bg-BG"/>
        </w:rPr>
      </w:pPr>
    </w:p>
    <w:p w:rsidR="001D0291" w:rsidRPr="007253E4"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lastRenderedPageBreak/>
        <w:t>Отчет за изпълнението на администрираните разходни параграфи, вкл. проекти по програмата</w:t>
      </w:r>
    </w:p>
    <w:p w:rsidR="001D0291" w:rsidRPr="007253E4" w:rsidRDefault="001D0291" w:rsidP="00CA63F7">
      <w:pPr>
        <w:spacing w:line="276" w:lineRule="auto"/>
        <w:ind w:left="928"/>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Администрираните разходни показатели са описани в таблица № 7</w:t>
      </w:r>
    </w:p>
    <w:p w:rsidR="00222540" w:rsidRPr="007253E4" w:rsidRDefault="00222540" w:rsidP="00222540">
      <w:pPr>
        <w:spacing w:line="276" w:lineRule="auto"/>
        <w:ind w:left="928"/>
        <w:contextualSpacing/>
        <w:jc w:val="both"/>
        <w:rPr>
          <w:rFonts w:eastAsia="Calibri"/>
          <w:sz w:val="20"/>
          <w:szCs w:val="20"/>
          <w:shd w:val="clear" w:color="auto" w:fill="FEFEFE"/>
          <w:lang w:val="bg-BG"/>
        </w:rPr>
      </w:pPr>
    </w:p>
    <w:p w:rsidR="00CB38CA" w:rsidRPr="00C41D04" w:rsidRDefault="00CB38CA" w:rsidP="00CB38CA">
      <w:pPr>
        <w:spacing w:line="276" w:lineRule="auto"/>
        <w:ind w:firstLine="567"/>
        <w:contextualSpacing/>
        <w:jc w:val="both"/>
        <w:rPr>
          <w:rFonts w:eastAsia="Calibri"/>
          <w:sz w:val="20"/>
          <w:szCs w:val="20"/>
          <w:shd w:val="clear" w:color="auto" w:fill="FEFEFE"/>
          <w:lang w:val="bg-BG"/>
        </w:rPr>
      </w:pPr>
      <w:r w:rsidRPr="00C41D04">
        <w:rPr>
          <w:rFonts w:eastAsia="Calibri"/>
          <w:sz w:val="20"/>
          <w:szCs w:val="20"/>
          <w:shd w:val="clear" w:color="auto" w:fill="FEFEFE"/>
          <w:lang w:val="bg-BG"/>
        </w:rPr>
        <w:t>С Договор Минист</w:t>
      </w:r>
      <w:r w:rsidR="008E4F5F" w:rsidRPr="00C41D04">
        <w:rPr>
          <w:rFonts w:eastAsia="Calibri"/>
          <w:sz w:val="20"/>
          <w:szCs w:val="20"/>
          <w:shd w:val="clear" w:color="auto" w:fill="FEFEFE"/>
          <w:lang w:val="bg-BG"/>
        </w:rPr>
        <w:t>ерство на земеделието и храните възлага на ДП „Кабиюк” да извършва обществена услуга по поддържане на автохтонни и други ценни породи от Националния генофонд по животновъдство и съхраняването им като национално богатство, при условия на компенсация от държавния бюджет.</w:t>
      </w:r>
      <w:r w:rsidR="002C142D" w:rsidRPr="00C41D04">
        <w:rPr>
          <w:sz w:val="20"/>
          <w:szCs w:val="20"/>
        </w:rPr>
        <w:t xml:space="preserve"> </w:t>
      </w:r>
    </w:p>
    <w:p w:rsidR="00CB38CA" w:rsidRPr="00C41D04" w:rsidRDefault="00CB38CA" w:rsidP="00CB38CA">
      <w:pPr>
        <w:spacing w:line="276" w:lineRule="auto"/>
        <w:ind w:firstLine="567"/>
        <w:contextualSpacing/>
        <w:jc w:val="both"/>
        <w:rPr>
          <w:rFonts w:eastAsia="Calibri"/>
          <w:sz w:val="20"/>
          <w:szCs w:val="20"/>
          <w:shd w:val="clear" w:color="auto" w:fill="FEFEFE"/>
          <w:lang w:val="bg-BG"/>
        </w:rPr>
      </w:pPr>
      <w:r w:rsidRPr="00C41D04">
        <w:rPr>
          <w:rFonts w:eastAsia="Calibri"/>
          <w:sz w:val="20"/>
          <w:szCs w:val="20"/>
          <w:shd w:val="clear" w:color="auto" w:fill="FEFEFE"/>
          <w:lang w:val="bg-BG"/>
        </w:rPr>
        <w:t>Предоставените средства представляват аванс за извършените от ДП „Кабиюк“ нетни разходи по изпълнение на услуга от обществен интерес по поддръжка на ценни породи от Националния генофонд и се отчитат като администрирани разходи, съгласно §54 от Преходните и заключителните разпоредби към Закона за изменение и допълнение на Закона за Животновъдството (поддържане на автохтонни и други ценни породи от Националния генофонд по животновъдство и съхраняването им като национално богатство)</w:t>
      </w:r>
      <w:r w:rsidR="00F655FB" w:rsidRPr="00C41D04">
        <w:rPr>
          <w:rFonts w:eastAsia="Calibri"/>
          <w:sz w:val="20"/>
          <w:szCs w:val="20"/>
          <w:shd w:val="clear" w:color="auto" w:fill="FEFEFE"/>
          <w:lang w:val="bg-BG"/>
        </w:rPr>
        <w:t>.</w:t>
      </w:r>
    </w:p>
    <w:p w:rsidR="00CB38CA" w:rsidRPr="007253E4" w:rsidRDefault="00CB38CA" w:rsidP="00CB38CA">
      <w:pPr>
        <w:spacing w:line="276" w:lineRule="auto"/>
        <w:ind w:firstLine="567"/>
        <w:contextualSpacing/>
        <w:jc w:val="both"/>
        <w:rPr>
          <w:rFonts w:eastAsia="Calibri"/>
          <w:sz w:val="20"/>
          <w:szCs w:val="20"/>
          <w:shd w:val="clear" w:color="auto" w:fill="FEFEFE"/>
          <w:lang w:val="bg-BG"/>
        </w:rPr>
      </w:pPr>
      <w:r w:rsidRPr="00C41D04">
        <w:rPr>
          <w:rFonts w:eastAsia="Calibri"/>
          <w:sz w:val="20"/>
          <w:szCs w:val="20"/>
          <w:shd w:val="clear" w:color="auto" w:fill="FEFEFE"/>
          <w:lang w:val="bg-BG"/>
        </w:rPr>
        <w:t xml:space="preserve">ДП „Кабиюк“ </w:t>
      </w:r>
      <w:r w:rsidR="008E4F5F" w:rsidRPr="00C41D04">
        <w:rPr>
          <w:rFonts w:eastAsia="Calibri"/>
          <w:sz w:val="20"/>
          <w:szCs w:val="20"/>
          <w:shd w:val="clear" w:color="auto" w:fill="FEFEFE"/>
          <w:lang w:val="bg-BG"/>
        </w:rPr>
        <w:t>извършва обществената услуга чрез изпълнение на дейностите по отглеждане, хранене и възпроизводство на видовете и породите селскостопански животни в следните направления</w:t>
      </w:r>
      <w:r w:rsidRPr="00C41D04">
        <w:rPr>
          <w:rFonts w:eastAsia="Calibri"/>
          <w:sz w:val="20"/>
          <w:szCs w:val="20"/>
          <w:shd w:val="clear" w:color="auto" w:fill="FEFEFE"/>
          <w:lang w:val="bg-BG"/>
        </w:rPr>
        <w:t>:</w:t>
      </w:r>
    </w:p>
    <w:p w:rsidR="002C142D" w:rsidRPr="007253E4" w:rsidRDefault="002C142D" w:rsidP="002C142D">
      <w:pPr>
        <w:spacing w:line="276" w:lineRule="auto"/>
        <w:ind w:firstLine="567"/>
        <w:contextualSpacing/>
        <w:jc w:val="both"/>
        <w:rPr>
          <w:rFonts w:eastAsia="Calibri"/>
          <w:sz w:val="20"/>
          <w:szCs w:val="20"/>
          <w:shd w:val="clear" w:color="auto" w:fill="FEFEFE"/>
        </w:rPr>
      </w:pPr>
    </w:p>
    <w:p w:rsidR="002C142D" w:rsidRPr="007253E4" w:rsidRDefault="002C142D" w:rsidP="002C142D">
      <w:pPr>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rPr>
        <w:t xml:space="preserve"> Сектор </w:t>
      </w:r>
      <w:r w:rsidRPr="007253E4">
        <w:rPr>
          <w:rFonts w:eastAsia="Calibri"/>
          <w:bCs/>
          <w:i/>
          <w:sz w:val="20"/>
          <w:szCs w:val="20"/>
          <w:shd w:val="clear" w:color="auto" w:fill="FEFEFE"/>
        </w:rPr>
        <w:t>„РЕЗЕРВАТ</w:t>
      </w:r>
      <w:r w:rsidRPr="007253E4">
        <w:rPr>
          <w:rFonts w:eastAsia="Calibri"/>
          <w:sz w:val="20"/>
          <w:szCs w:val="20"/>
          <w:shd w:val="clear" w:color="auto" w:fill="FEFEFE"/>
        </w:rPr>
        <w:t xml:space="preserve">“ – отглеждат се две автохтонни породи овце - Медночервена шуменска и Каракачанска и автохтонната порода Българско сиво говедо. Трите породи са застрашени от изчезване. </w:t>
      </w:r>
    </w:p>
    <w:p w:rsidR="002C142D" w:rsidRPr="007253E4" w:rsidRDefault="002C142D" w:rsidP="002C142D">
      <w:pPr>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rPr>
        <w:t xml:space="preserve">Отглежданото в ДП „Кабиюк“ стадо Българско сиво говедо представлява уникален национален генетичен ресурс и следва да бъде обект на специална грижа за неговото опазване и съхранение. </w:t>
      </w:r>
    </w:p>
    <w:p w:rsidR="002C142D" w:rsidRPr="007253E4" w:rsidRDefault="002C142D" w:rsidP="002C142D">
      <w:pPr>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rPr>
        <w:t xml:space="preserve">Обемът на популациите на Медночервената и Каракачански овце е малък, а стадата отглеждани в ДП „Кабиюк“ са уникални по своята същност. </w:t>
      </w:r>
    </w:p>
    <w:p w:rsidR="002C142D" w:rsidRPr="007253E4" w:rsidRDefault="002C142D" w:rsidP="002C142D">
      <w:pPr>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rPr>
        <w:t xml:space="preserve">Сектор </w:t>
      </w:r>
      <w:r w:rsidRPr="007253E4">
        <w:rPr>
          <w:rFonts w:eastAsia="Calibri"/>
          <w:i/>
          <w:sz w:val="20"/>
          <w:szCs w:val="20"/>
          <w:shd w:val="clear" w:color="auto" w:fill="FEFEFE"/>
        </w:rPr>
        <w:t>„</w:t>
      </w:r>
      <w:r w:rsidRPr="007253E4">
        <w:rPr>
          <w:rFonts w:eastAsia="Calibri"/>
          <w:bCs/>
          <w:i/>
          <w:sz w:val="20"/>
          <w:szCs w:val="20"/>
          <w:shd w:val="clear" w:color="auto" w:fill="FEFEFE"/>
        </w:rPr>
        <w:t>КОНЕВЪДСТВО</w:t>
      </w:r>
      <w:r w:rsidRPr="007253E4">
        <w:rPr>
          <w:rFonts w:eastAsia="Calibri"/>
          <w:b/>
          <w:bCs/>
          <w:i/>
          <w:sz w:val="20"/>
          <w:szCs w:val="20"/>
          <w:shd w:val="clear" w:color="auto" w:fill="FEFEFE"/>
        </w:rPr>
        <w:t>“</w:t>
      </w:r>
      <w:r w:rsidRPr="007253E4">
        <w:rPr>
          <w:rFonts w:eastAsia="Calibri"/>
          <w:b/>
          <w:bCs/>
          <w:sz w:val="20"/>
          <w:szCs w:val="20"/>
          <w:shd w:val="clear" w:color="auto" w:fill="FEFEFE"/>
        </w:rPr>
        <w:t xml:space="preserve"> </w:t>
      </w:r>
      <w:r w:rsidRPr="007253E4">
        <w:rPr>
          <w:rFonts w:eastAsia="Calibri"/>
          <w:sz w:val="20"/>
          <w:szCs w:val="20"/>
          <w:shd w:val="clear" w:color="auto" w:fill="FEFEFE"/>
        </w:rPr>
        <w:t xml:space="preserve">– отглеждат се общо шест породи коне, две от които- Източнобългарска и Плевенска, са застрашени от изчезване. За тях предприятието осъществява съхранение на „на място” на нуклеусните ядра. Към настоящият момент, в България съществува само едно нуклеусно стадо, това в ДП „Кабиюк“, в което относителния дял на конете, предназначени за разплод превишава относителния дял на конете, предназначени за търговски цели. Източнобългарското стадо в ДП „Кабиюк“ се използва за поддържане генеалогичната структура на породата и за захранване на публичния и частен сектор с висококачествен разплоден материал. </w:t>
      </w:r>
    </w:p>
    <w:p w:rsidR="002C142D" w:rsidRPr="007253E4" w:rsidRDefault="002C142D" w:rsidP="002C142D">
      <w:pPr>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rPr>
        <w:t xml:space="preserve">Породата Шагия се отглежда от основаването на конезавода през 1864 г. и е формирала оригинална по произход популация, с особена ценност за породата. На национално ниво породата Шагия е с рисков статут на популация в критично състояние. </w:t>
      </w:r>
    </w:p>
    <w:p w:rsidR="002C142D" w:rsidRPr="007253E4" w:rsidRDefault="002C142D" w:rsidP="002C142D">
      <w:pPr>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rPr>
        <w:t xml:space="preserve">Към групата на критично застрашени породи е и местната полукръвна Плевенска порода коне.  </w:t>
      </w:r>
    </w:p>
    <w:p w:rsidR="00CB38CA" w:rsidRPr="007253E4" w:rsidRDefault="002C142D" w:rsidP="002C142D">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rPr>
        <w:t xml:space="preserve">Сектор </w:t>
      </w:r>
      <w:r w:rsidRPr="007253E4">
        <w:rPr>
          <w:rFonts w:eastAsia="Calibri"/>
          <w:i/>
          <w:sz w:val="20"/>
          <w:szCs w:val="20"/>
          <w:shd w:val="clear" w:color="auto" w:fill="FEFEFE"/>
        </w:rPr>
        <w:t>„</w:t>
      </w:r>
      <w:r w:rsidRPr="007253E4">
        <w:rPr>
          <w:rFonts w:eastAsia="Calibri"/>
          <w:bCs/>
          <w:i/>
          <w:sz w:val="20"/>
          <w:szCs w:val="20"/>
          <w:shd w:val="clear" w:color="auto" w:fill="FEFEFE"/>
        </w:rPr>
        <w:t>ОВЦЕВЪДСТВО</w:t>
      </w:r>
      <w:r w:rsidRPr="007253E4">
        <w:rPr>
          <w:rFonts w:eastAsia="Calibri"/>
          <w:i/>
          <w:sz w:val="20"/>
          <w:szCs w:val="20"/>
          <w:shd w:val="clear" w:color="auto" w:fill="FEFEFE"/>
        </w:rPr>
        <w:t>“</w:t>
      </w:r>
      <w:r w:rsidRPr="007253E4">
        <w:rPr>
          <w:rFonts w:eastAsia="Calibri"/>
          <w:sz w:val="20"/>
          <w:szCs w:val="20"/>
          <w:shd w:val="clear" w:color="auto" w:fill="FEFEFE"/>
        </w:rPr>
        <w:t xml:space="preserve"> – отглеждат се породите Кавказка и Асканийска. Стадата от тези две породи овце отглеждани в ДП „Кабиюк“ са единствените племенни стада в България, уникални са по своята същност и имат важно значение като коректор на стада от месодайно и млечно направление, в посока на подобряване на вълнодобива и месодайността. Овцете се съхраняват в условията на „фермерска“ консервация</w:t>
      </w:r>
      <w:r w:rsidR="00F414B8" w:rsidRPr="007253E4">
        <w:rPr>
          <w:rFonts w:eastAsia="Calibri"/>
          <w:sz w:val="20"/>
          <w:szCs w:val="20"/>
          <w:shd w:val="clear" w:color="auto" w:fill="FEFEFE"/>
          <w:lang w:val="bg-BG"/>
        </w:rPr>
        <w:t>.</w:t>
      </w:r>
    </w:p>
    <w:p w:rsidR="00CB38CA" w:rsidRPr="007253E4" w:rsidRDefault="00CB38CA" w:rsidP="001A1F64">
      <w:pPr>
        <w:spacing w:line="276" w:lineRule="auto"/>
        <w:ind w:firstLine="567"/>
        <w:contextualSpacing/>
        <w:jc w:val="both"/>
        <w:rPr>
          <w:rFonts w:eastAsia="Calibri"/>
          <w:sz w:val="20"/>
          <w:szCs w:val="20"/>
          <w:shd w:val="clear" w:color="auto" w:fill="FEFEFE"/>
          <w:lang w:val="bg-BG"/>
        </w:rPr>
      </w:pPr>
    </w:p>
    <w:p w:rsidR="00394E7D" w:rsidRPr="007253E4" w:rsidRDefault="001D0291" w:rsidP="00CA63F7">
      <w:pPr>
        <w:numPr>
          <w:ilvl w:val="0"/>
          <w:numId w:val="33"/>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312C83"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Приложение № </w:t>
      </w:r>
      <w:r w:rsidR="00312C83" w:rsidRPr="007253E4">
        <w:rPr>
          <w:rFonts w:eastAsia="Calibri"/>
          <w:b/>
          <w:sz w:val="20"/>
          <w:szCs w:val="20"/>
          <w:shd w:val="clear" w:color="auto" w:fill="FEFEFE"/>
          <w:lang w:val="bg-BG"/>
        </w:rPr>
        <w:t>5</w:t>
      </w:r>
    </w:p>
    <w:p w:rsidR="0099428E" w:rsidRPr="007253E4" w:rsidRDefault="0099428E" w:rsidP="00CA63F7">
      <w:pPr>
        <w:tabs>
          <w:tab w:val="left" w:pos="993"/>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8400" w:type="dxa"/>
        <w:jc w:val="center"/>
        <w:tblLook w:val="04A0" w:firstRow="1" w:lastRow="0" w:firstColumn="1" w:lastColumn="0" w:noHBand="0" w:noVBand="1"/>
      </w:tblPr>
      <w:tblGrid>
        <w:gridCol w:w="666"/>
        <w:gridCol w:w="3254"/>
        <w:gridCol w:w="1440"/>
        <w:gridCol w:w="1420"/>
        <w:gridCol w:w="1620"/>
      </w:tblGrid>
      <w:tr w:rsidR="00AF2B86" w:rsidRPr="007253E4" w:rsidTr="00AF2B86">
        <w:trPr>
          <w:trHeight w:val="675"/>
          <w:jc w:val="center"/>
        </w:trPr>
        <w:tc>
          <w:tcPr>
            <w:tcW w:w="392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AF2B86" w:rsidRPr="007253E4" w:rsidRDefault="00AF2B86">
            <w:pPr>
              <w:jc w:val="center"/>
              <w:rPr>
                <w:b/>
                <w:bCs/>
                <w:color w:val="000000"/>
                <w:sz w:val="20"/>
                <w:szCs w:val="20"/>
              </w:rPr>
            </w:pPr>
            <w:r w:rsidRPr="007253E4">
              <w:rPr>
                <w:b/>
                <w:bCs/>
                <w:color w:val="000000"/>
                <w:sz w:val="20"/>
                <w:szCs w:val="20"/>
              </w:rPr>
              <w:t>Бюджетна програма - 2200.01.05  - "Животновъдство"</w:t>
            </w:r>
          </w:p>
        </w:tc>
        <w:tc>
          <w:tcPr>
            <w:tcW w:w="144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AF2B86" w:rsidRPr="007253E4" w:rsidRDefault="00AF2B86">
            <w:pPr>
              <w:jc w:val="center"/>
              <w:rPr>
                <w:b/>
                <w:bCs/>
                <w:color w:val="000000"/>
                <w:sz w:val="20"/>
                <w:szCs w:val="20"/>
              </w:rPr>
            </w:pPr>
            <w:r w:rsidRPr="007253E4">
              <w:rPr>
                <w:b/>
                <w:bCs/>
                <w:color w:val="000000"/>
                <w:sz w:val="20"/>
                <w:szCs w:val="20"/>
              </w:rPr>
              <w:t>Мерна единица</w:t>
            </w:r>
          </w:p>
        </w:tc>
        <w:tc>
          <w:tcPr>
            <w:tcW w:w="142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AF2B86" w:rsidRPr="007253E4" w:rsidRDefault="00AF2B86">
            <w:pPr>
              <w:jc w:val="center"/>
              <w:rPr>
                <w:b/>
                <w:bCs/>
                <w:color w:val="000000"/>
                <w:sz w:val="20"/>
                <w:szCs w:val="20"/>
              </w:rPr>
            </w:pPr>
            <w:r w:rsidRPr="007253E4">
              <w:rPr>
                <w:b/>
                <w:bCs/>
                <w:color w:val="000000"/>
                <w:sz w:val="20"/>
                <w:szCs w:val="20"/>
              </w:rPr>
              <w:t>Целева стойност</w:t>
            </w:r>
          </w:p>
        </w:tc>
        <w:tc>
          <w:tcPr>
            <w:tcW w:w="162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AF2B86" w:rsidRPr="007253E4" w:rsidRDefault="00AF2B86">
            <w:pPr>
              <w:jc w:val="center"/>
              <w:rPr>
                <w:b/>
                <w:bCs/>
                <w:color w:val="000000"/>
                <w:sz w:val="20"/>
                <w:szCs w:val="20"/>
              </w:rPr>
            </w:pPr>
            <w:r w:rsidRPr="007253E4">
              <w:rPr>
                <w:b/>
                <w:bCs/>
                <w:color w:val="000000"/>
                <w:sz w:val="20"/>
                <w:szCs w:val="20"/>
              </w:rPr>
              <w:t>Отчет към 30 юни 2026 г.</w:t>
            </w:r>
          </w:p>
        </w:tc>
      </w:tr>
      <w:tr w:rsidR="00AF2B86" w:rsidRPr="007253E4" w:rsidTr="00AF2B86">
        <w:trPr>
          <w:trHeight w:val="230"/>
          <w:jc w:val="center"/>
        </w:trPr>
        <w:tc>
          <w:tcPr>
            <w:tcW w:w="3920" w:type="dxa"/>
            <w:gridSpan w:val="2"/>
            <w:vMerge/>
            <w:tcBorders>
              <w:top w:val="single" w:sz="4" w:space="0" w:color="auto"/>
              <w:left w:val="single" w:sz="4" w:space="0" w:color="auto"/>
              <w:bottom w:val="single" w:sz="4" w:space="0" w:color="000000"/>
              <w:right w:val="single" w:sz="4" w:space="0" w:color="000000"/>
            </w:tcBorders>
            <w:vAlign w:val="center"/>
            <w:hideMark/>
          </w:tcPr>
          <w:p w:rsidR="00AF2B86" w:rsidRPr="007253E4" w:rsidRDefault="00AF2B86">
            <w:pPr>
              <w:rPr>
                <w:b/>
                <w:bCs/>
                <w:color w:val="000000"/>
                <w:sz w:val="20"/>
                <w:szCs w:val="20"/>
              </w:rPr>
            </w:pPr>
          </w:p>
        </w:tc>
        <w:tc>
          <w:tcPr>
            <w:tcW w:w="1440" w:type="dxa"/>
            <w:vMerge/>
            <w:tcBorders>
              <w:top w:val="single" w:sz="4" w:space="0" w:color="auto"/>
              <w:left w:val="single" w:sz="4" w:space="0" w:color="auto"/>
              <w:bottom w:val="single" w:sz="4" w:space="0" w:color="000000"/>
              <w:right w:val="nil"/>
            </w:tcBorders>
            <w:vAlign w:val="center"/>
            <w:hideMark/>
          </w:tcPr>
          <w:p w:rsidR="00AF2B86" w:rsidRPr="007253E4" w:rsidRDefault="00AF2B86">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r>
      <w:tr w:rsidR="00AF2B86" w:rsidRPr="007253E4" w:rsidTr="00AF2B86">
        <w:trPr>
          <w:trHeight w:val="255"/>
          <w:jc w:val="center"/>
        </w:trPr>
        <w:tc>
          <w:tcPr>
            <w:tcW w:w="48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AF2B86" w:rsidRPr="007253E4" w:rsidRDefault="00AF2B86">
            <w:pPr>
              <w:jc w:val="center"/>
              <w:rPr>
                <w:b/>
                <w:bCs/>
                <w:color w:val="000000"/>
                <w:sz w:val="20"/>
                <w:szCs w:val="20"/>
              </w:rPr>
            </w:pPr>
            <w:r w:rsidRPr="007253E4">
              <w:rPr>
                <w:b/>
                <w:bCs/>
                <w:color w:val="000000"/>
                <w:sz w:val="20"/>
                <w:szCs w:val="20"/>
              </w:rPr>
              <w:t>№</w:t>
            </w:r>
          </w:p>
        </w:tc>
        <w:tc>
          <w:tcPr>
            <w:tcW w:w="3433" w:type="dxa"/>
            <w:vMerge w:val="restart"/>
            <w:tcBorders>
              <w:top w:val="nil"/>
              <w:left w:val="single" w:sz="4" w:space="0" w:color="auto"/>
              <w:bottom w:val="single" w:sz="4" w:space="0" w:color="auto"/>
              <w:right w:val="single" w:sz="4" w:space="0" w:color="auto"/>
            </w:tcBorders>
            <w:shd w:val="clear" w:color="000000" w:fill="FDE9D9"/>
            <w:vAlign w:val="center"/>
            <w:hideMark/>
          </w:tcPr>
          <w:p w:rsidR="00AF2B86" w:rsidRPr="007253E4" w:rsidRDefault="00AF2B86">
            <w:pPr>
              <w:jc w:val="center"/>
              <w:rPr>
                <w:b/>
                <w:bCs/>
                <w:color w:val="000000"/>
                <w:sz w:val="20"/>
                <w:szCs w:val="20"/>
              </w:rPr>
            </w:pPr>
            <w:r w:rsidRPr="007253E4">
              <w:rPr>
                <w:b/>
                <w:bCs/>
                <w:color w:val="000000"/>
                <w:sz w:val="20"/>
                <w:szCs w:val="20"/>
              </w:rPr>
              <w:t>Показатели за изпълнение</w:t>
            </w:r>
          </w:p>
        </w:tc>
        <w:tc>
          <w:tcPr>
            <w:tcW w:w="1440" w:type="dxa"/>
            <w:vMerge/>
            <w:tcBorders>
              <w:top w:val="single" w:sz="4" w:space="0" w:color="auto"/>
              <w:left w:val="single" w:sz="4" w:space="0" w:color="auto"/>
              <w:bottom w:val="single" w:sz="4" w:space="0" w:color="000000"/>
              <w:right w:val="nil"/>
            </w:tcBorders>
            <w:vAlign w:val="center"/>
            <w:hideMark/>
          </w:tcPr>
          <w:p w:rsidR="00AF2B86" w:rsidRPr="007253E4" w:rsidRDefault="00AF2B86">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r>
      <w:tr w:rsidR="00AF2B86" w:rsidRPr="007253E4" w:rsidTr="00AF2B86">
        <w:trPr>
          <w:trHeight w:val="259"/>
          <w:jc w:val="center"/>
        </w:trPr>
        <w:tc>
          <w:tcPr>
            <w:tcW w:w="487" w:type="dxa"/>
            <w:vMerge/>
            <w:tcBorders>
              <w:top w:val="nil"/>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c>
          <w:tcPr>
            <w:tcW w:w="3433" w:type="dxa"/>
            <w:vMerge/>
            <w:tcBorders>
              <w:top w:val="nil"/>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c>
          <w:tcPr>
            <w:tcW w:w="1440" w:type="dxa"/>
            <w:vMerge/>
            <w:tcBorders>
              <w:top w:val="single" w:sz="4" w:space="0" w:color="auto"/>
              <w:left w:val="single" w:sz="4" w:space="0" w:color="auto"/>
              <w:bottom w:val="single" w:sz="4" w:space="0" w:color="000000"/>
              <w:right w:val="nil"/>
            </w:tcBorders>
            <w:vAlign w:val="center"/>
            <w:hideMark/>
          </w:tcPr>
          <w:p w:rsidR="00AF2B86" w:rsidRPr="007253E4" w:rsidRDefault="00AF2B86">
            <w:pPr>
              <w:rPr>
                <w:b/>
                <w:bCs/>
                <w:color w:val="000000"/>
                <w:sz w:val="20"/>
                <w:szCs w:val="20"/>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AF2B86" w:rsidRPr="007253E4" w:rsidRDefault="00AF2B86">
            <w:pPr>
              <w:rPr>
                <w:b/>
                <w:bCs/>
                <w:color w:val="000000"/>
                <w:sz w:val="20"/>
                <w:szCs w:val="20"/>
              </w:rPr>
            </w:pPr>
          </w:p>
        </w:tc>
      </w:tr>
      <w:tr w:rsidR="00AF2B86" w:rsidRPr="007253E4" w:rsidTr="00AF2B86">
        <w:trPr>
          <w:trHeight w:val="986"/>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Изготвени проекти на нормативни актове и становища по въпроси, свързани с развъдната дейност</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r>
      <w:tr w:rsidR="00AF2B86" w:rsidRPr="007253E4" w:rsidTr="00AF2B86">
        <w:trPr>
          <w:trHeight w:val="51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Участия в работни групи, касаещи развитието на животновъдството.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r>
      <w:tr w:rsidR="00AF2B86" w:rsidRPr="007253E4" w:rsidTr="00AF2B86">
        <w:trPr>
          <w:trHeight w:val="76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Изготвени предложения за издаване, отказване и отнемане на разрешения по ЗЖ.</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w:t>
            </w:r>
          </w:p>
        </w:tc>
      </w:tr>
      <w:tr w:rsidR="00AF2B86" w:rsidRPr="007253E4" w:rsidTr="00AF2B86">
        <w:trPr>
          <w:trHeight w:val="153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lastRenderedPageBreak/>
              <w:t>4</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Организирани и проведени заседания на Съвета по животновъдство, в т.ч. продуктови Консултативни съвети по Мляко и млечни продукти, Месо и яйца, Пчелен мед и пчелни продукти, Коне</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r>
      <w:tr w:rsidR="00AF2B86" w:rsidRPr="007253E4" w:rsidTr="00AF2B86">
        <w:trPr>
          <w:trHeight w:val="79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 xml:space="preserve">Подпомогнати Областни консултативни съвети по животновъдство </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r>
      <w:tr w:rsidR="00AF2B86" w:rsidRPr="007253E4" w:rsidTr="00AF2B86">
        <w:trPr>
          <w:trHeight w:val="75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6</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Участие в общи проверки с МОСВ за лицензиране на зоологически градини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100</w:t>
            </w:r>
          </w:p>
        </w:tc>
      </w:tr>
      <w:tr w:rsidR="00AF2B86" w:rsidRPr="007253E4" w:rsidTr="00AF2B86">
        <w:trPr>
          <w:trHeight w:val="81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7</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Извършен мониторинг и инвентаризация на генетичните ресурси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w:t>
            </w:r>
          </w:p>
        </w:tc>
      </w:tr>
      <w:tr w:rsidR="00AF2B86" w:rsidRPr="007253E4" w:rsidTr="00AF2B86">
        <w:trPr>
          <w:trHeight w:val="127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8</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Получени дози семенна течност от отглежданите в Държавните станции за изкуствено осеменяване разплодници от различни видове и породи селскостопански животни: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r>
      <w:tr w:rsidR="00AF2B86" w:rsidRPr="007253E4" w:rsidTr="00AF2B86">
        <w:trPr>
          <w:trHeight w:val="51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8.1</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дози от говежди и биволски разплодници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25 000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8 630</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8.2</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от кочовете и пръчове</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0</w:t>
            </w:r>
          </w:p>
        </w:tc>
      </w:tr>
      <w:tr w:rsidR="00AF2B86" w:rsidRPr="007253E4" w:rsidTr="00AF2B86">
        <w:trPr>
          <w:trHeight w:val="40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8.3</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от жребци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4 200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2 134</w:t>
            </w:r>
          </w:p>
        </w:tc>
      </w:tr>
      <w:tr w:rsidR="00AF2B86" w:rsidRPr="007253E4" w:rsidTr="00AF2B86">
        <w:trPr>
          <w:trHeight w:val="537"/>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9</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 xml:space="preserve">Съхранени дози сперма </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2 000 000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2 000 627</w:t>
            </w:r>
          </w:p>
        </w:tc>
      </w:tr>
      <w:tr w:rsidR="00AF2B86" w:rsidRPr="007253E4" w:rsidTr="00AF2B86">
        <w:trPr>
          <w:trHeight w:val="76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Поддържани оперативни хранилища за разпространение на семенен материал</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6</w:t>
            </w:r>
          </w:p>
        </w:tc>
      </w:tr>
      <w:tr w:rsidR="00AF2B86" w:rsidRPr="007253E4" w:rsidTr="00AF2B86">
        <w:trPr>
          <w:trHeight w:val="57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11</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Осеменители, с които ИАСРЖ работи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180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225</w:t>
            </w:r>
          </w:p>
        </w:tc>
      </w:tr>
      <w:tr w:rsidR="00AF2B86" w:rsidRPr="007253E4" w:rsidTr="00AF2B86">
        <w:trPr>
          <w:trHeight w:val="46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12</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Разпространени дози сперма</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22 000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6 145</w:t>
            </w:r>
          </w:p>
        </w:tc>
      </w:tr>
      <w:tr w:rsidR="00AF2B86" w:rsidRPr="007253E4" w:rsidTr="00AF2B86">
        <w:trPr>
          <w:trHeight w:val="996"/>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Проверени животни от различни направления, с които се осъществяват дейности по селекция от Развъдните асоциации: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13.1</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говедовъдство и биволовъдство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146 000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144 490</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13.2</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овцевъдство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350 000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344 856</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13.3</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козевъдство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35 279</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13.4</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rsidP="00AF2B86">
            <w:pPr>
              <w:rPr>
                <w:color w:val="000000"/>
                <w:sz w:val="20"/>
                <w:szCs w:val="20"/>
              </w:rPr>
            </w:pPr>
            <w:r w:rsidRPr="007253E4">
              <w:rPr>
                <w:color w:val="000000"/>
                <w:sz w:val="20"/>
                <w:szCs w:val="20"/>
              </w:rPr>
              <w:t>свиневъдство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35 000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51 132</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13.5</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коневъдство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10 300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9 163</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13.6</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птици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900 000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977 361</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13.7</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пчели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22 000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10 861</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13.8</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кучета</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320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189</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13.9</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зайци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747</w:t>
            </w:r>
          </w:p>
        </w:tc>
      </w:tr>
      <w:tr w:rsidR="00AF2B86" w:rsidRPr="007253E4" w:rsidTr="00AF2B86">
        <w:trPr>
          <w:trHeight w:val="51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14</w:t>
            </w:r>
          </w:p>
        </w:tc>
        <w:tc>
          <w:tcPr>
            <w:tcW w:w="3433" w:type="dxa"/>
            <w:tcBorders>
              <w:top w:val="nil"/>
              <w:left w:val="nil"/>
              <w:bottom w:val="nil"/>
              <w:right w:val="nil"/>
            </w:tcBorders>
            <w:shd w:val="clear" w:color="auto" w:fill="auto"/>
            <w:vAlign w:val="bottom"/>
            <w:hideMark/>
          </w:tcPr>
          <w:p w:rsidR="00AF2B86" w:rsidRPr="007253E4" w:rsidRDefault="00AF2B86">
            <w:pPr>
              <w:rPr>
                <w:color w:val="000000"/>
                <w:sz w:val="20"/>
                <w:szCs w:val="20"/>
              </w:rPr>
            </w:pPr>
            <w:r w:rsidRPr="007253E4">
              <w:rPr>
                <w:color w:val="000000"/>
                <w:sz w:val="20"/>
                <w:szCs w:val="20"/>
              </w:rPr>
              <w:t>Извършени проверки на дейността на развъдните организации</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46</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49</w:t>
            </w:r>
          </w:p>
        </w:tc>
      </w:tr>
      <w:tr w:rsidR="00AF2B86" w:rsidRPr="007253E4" w:rsidTr="00AF2B86">
        <w:trPr>
          <w:trHeight w:val="91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15</w:t>
            </w:r>
          </w:p>
        </w:tc>
        <w:tc>
          <w:tcPr>
            <w:tcW w:w="3433" w:type="dxa"/>
            <w:tcBorders>
              <w:top w:val="single" w:sz="4" w:space="0" w:color="auto"/>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Брой животни включени в националния регистър на мъжките разплодни животни.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14 000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15 677</w:t>
            </w:r>
          </w:p>
        </w:tc>
      </w:tr>
      <w:tr w:rsidR="00AF2B86" w:rsidRPr="007253E4" w:rsidTr="00AF2B86">
        <w:trPr>
          <w:trHeight w:val="697"/>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 xml:space="preserve">Животни, включени в националния регистър на фермите от националния генофонд </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16.1</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говедовъдство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130 000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151 921</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16.2</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биволовъдство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14 500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17 095</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16.3</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овцевъдство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340 000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347 564</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16.4</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козевъдство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32 000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36 267</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lastRenderedPageBreak/>
              <w:t>16.5</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свиневъдство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32 000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53 205</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16.6</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коневъдство</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12 060</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16.7</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птици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1 300 000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1 636 644</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16.8</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пчели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21 000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23 327</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16.9</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кучета</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320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260</w:t>
            </w:r>
          </w:p>
        </w:tc>
      </w:tr>
      <w:tr w:rsidR="00AF2B86" w:rsidRPr="007253E4" w:rsidTr="00AF2B86">
        <w:trPr>
          <w:trHeight w:val="25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16.10</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зайци</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 </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611</w:t>
            </w:r>
          </w:p>
        </w:tc>
      </w:tr>
      <w:tr w:rsidR="00AF2B86" w:rsidRPr="007253E4" w:rsidTr="00AF2B86">
        <w:trPr>
          <w:trHeight w:val="100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17</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Брой извършени проверки на разплодни животни и биологични продукти, предназначени за износ или внесени в страната</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0</w:t>
            </w:r>
          </w:p>
        </w:tc>
      </w:tr>
      <w:tr w:rsidR="00AF2B86" w:rsidRPr="007253E4" w:rsidTr="00AF2B86">
        <w:trPr>
          <w:trHeight w:val="567"/>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18</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Проверени развъдни организации по Схемата за държавна помощ</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49</w:t>
            </w:r>
          </w:p>
        </w:tc>
      </w:tr>
      <w:tr w:rsidR="00AF2B86" w:rsidRPr="007253E4" w:rsidTr="00AF2B86">
        <w:trPr>
          <w:trHeight w:val="702"/>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19</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Проверени ферми по мярка "Агроекология и климат" от ПРСР</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2 180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0</w:t>
            </w:r>
          </w:p>
        </w:tc>
      </w:tr>
      <w:tr w:rsidR="00AF2B86" w:rsidRPr="007253E4" w:rsidTr="00AF2B86">
        <w:trPr>
          <w:trHeight w:val="97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20</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Проверка на животните, получаващи директни плащания по схемите за животни под селекционен контрол</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526 500</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552 861</w:t>
            </w:r>
          </w:p>
        </w:tc>
      </w:tr>
      <w:tr w:rsidR="00AF2B86" w:rsidRPr="007253E4" w:rsidTr="00AF2B86">
        <w:trPr>
          <w:trHeight w:val="645"/>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21</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Определен рисков статус на породите</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45</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43</w:t>
            </w:r>
          </w:p>
        </w:tc>
      </w:tr>
      <w:tr w:rsidR="00AF2B86" w:rsidRPr="007253E4" w:rsidTr="00AF2B86">
        <w:trPr>
          <w:trHeight w:val="750"/>
          <w:jc w:val="center"/>
        </w:trPr>
        <w:tc>
          <w:tcPr>
            <w:tcW w:w="487" w:type="dxa"/>
            <w:tcBorders>
              <w:top w:val="nil"/>
              <w:left w:val="single" w:sz="4" w:space="0" w:color="auto"/>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22</w:t>
            </w:r>
          </w:p>
        </w:tc>
        <w:tc>
          <w:tcPr>
            <w:tcW w:w="3433" w:type="dxa"/>
            <w:tcBorders>
              <w:top w:val="nil"/>
              <w:left w:val="nil"/>
              <w:bottom w:val="single" w:sz="4" w:space="0" w:color="auto"/>
              <w:right w:val="single" w:sz="4" w:space="0" w:color="auto"/>
            </w:tcBorders>
            <w:shd w:val="clear" w:color="auto" w:fill="auto"/>
            <w:vAlign w:val="center"/>
            <w:hideMark/>
          </w:tcPr>
          <w:p w:rsidR="00AF2B86" w:rsidRPr="007253E4" w:rsidRDefault="00AF2B86">
            <w:pPr>
              <w:rPr>
                <w:color w:val="000000"/>
                <w:sz w:val="20"/>
                <w:szCs w:val="20"/>
              </w:rPr>
            </w:pPr>
            <w:r w:rsidRPr="007253E4">
              <w:rPr>
                <w:color w:val="000000"/>
                <w:sz w:val="20"/>
                <w:szCs w:val="20"/>
              </w:rPr>
              <w:t>Извършена развъдна дейност с породи, за които няма одобрена развъдна организация</w:t>
            </w:r>
          </w:p>
        </w:tc>
        <w:tc>
          <w:tcPr>
            <w:tcW w:w="144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Брой</w:t>
            </w:r>
          </w:p>
        </w:tc>
        <w:tc>
          <w:tcPr>
            <w:tcW w:w="14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1</w:t>
            </w:r>
          </w:p>
        </w:tc>
        <w:tc>
          <w:tcPr>
            <w:tcW w:w="1620" w:type="dxa"/>
            <w:tcBorders>
              <w:top w:val="nil"/>
              <w:left w:val="nil"/>
              <w:bottom w:val="single" w:sz="4" w:space="0" w:color="auto"/>
              <w:right w:val="single" w:sz="4" w:space="0" w:color="auto"/>
            </w:tcBorders>
            <w:shd w:val="clear" w:color="auto" w:fill="auto"/>
            <w:noWrap/>
            <w:vAlign w:val="center"/>
            <w:hideMark/>
          </w:tcPr>
          <w:p w:rsidR="00AF2B86" w:rsidRPr="007253E4" w:rsidRDefault="00AF2B86">
            <w:pPr>
              <w:jc w:val="center"/>
              <w:rPr>
                <w:color w:val="000000"/>
                <w:sz w:val="20"/>
                <w:szCs w:val="20"/>
              </w:rPr>
            </w:pPr>
            <w:r w:rsidRPr="007253E4">
              <w:rPr>
                <w:color w:val="000000"/>
                <w:sz w:val="20"/>
                <w:szCs w:val="20"/>
              </w:rPr>
              <w:t>3</w:t>
            </w:r>
          </w:p>
        </w:tc>
      </w:tr>
    </w:tbl>
    <w:p w:rsidR="0099428E" w:rsidRPr="007253E4" w:rsidRDefault="0099428E" w:rsidP="00CA63F7">
      <w:pPr>
        <w:tabs>
          <w:tab w:val="left" w:pos="993"/>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p w:rsidR="001D0291" w:rsidRPr="007253E4" w:rsidRDefault="001D0291" w:rsidP="00881973">
      <w:pPr>
        <w:numPr>
          <w:ilvl w:val="0"/>
          <w:numId w:val="23"/>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 xml:space="preserve"> Кратко описание на показателите за изпълнение </w:t>
      </w:r>
    </w:p>
    <w:p w:rsidR="009F3F3D" w:rsidRPr="007253E4" w:rsidRDefault="009F3F3D" w:rsidP="00CA63F7">
      <w:pPr>
        <w:overflowPunct w:val="0"/>
        <w:autoSpaceDE w:val="0"/>
        <w:autoSpaceDN w:val="0"/>
        <w:adjustRightInd w:val="0"/>
        <w:spacing w:line="276" w:lineRule="auto"/>
        <w:contextualSpacing/>
        <w:jc w:val="both"/>
        <w:textAlignment w:val="baseline"/>
        <w:rPr>
          <w:rFonts w:eastAsia="Calibri"/>
          <w:b/>
          <w:sz w:val="20"/>
          <w:szCs w:val="20"/>
          <w:lang w:val="bg-BG"/>
        </w:rPr>
      </w:pPr>
    </w:p>
    <w:p w:rsidR="006915CE" w:rsidRPr="007253E4" w:rsidRDefault="006915CE" w:rsidP="006915CE">
      <w:pPr>
        <w:spacing w:line="276" w:lineRule="auto"/>
        <w:ind w:firstLine="567"/>
        <w:contextualSpacing/>
        <w:jc w:val="both"/>
        <w:rPr>
          <w:rFonts w:eastAsia="Calibri"/>
          <w:sz w:val="20"/>
          <w:szCs w:val="20"/>
          <w:lang w:val="bg-BG"/>
        </w:rPr>
      </w:pPr>
      <w:r w:rsidRPr="007253E4">
        <w:rPr>
          <w:rFonts w:eastAsia="Calibri"/>
          <w:sz w:val="20"/>
          <w:szCs w:val="20"/>
          <w:lang w:val="bg-BG"/>
        </w:rPr>
        <w:t>Изготвени становища за съгласуване на проекти на нормативни актове;</w:t>
      </w:r>
    </w:p>
    <w:p w:rsidR="006915CE" w:rsidRPr="007253E4" w:rsidRDefault="006915CE" w:rsidP="006915CE">
      <w:pPr>
        <w:spacing w:line="276" w:lineRule="auto"/>
        <w:ind w:firstLine="567"/>
        <w:contextualSpacing/>
        <w:jc w:val="both"/>
        <w:rPr>
          <w:rFonts w:eastAsia="Calibri"/>
          <w:sz w:val="20"/>
          <w:szCs w:val="20"/>
          <w:lang w:val="bg-BG"/>
        </w:rPr>
      </w:pPr>
      <w:r w:rsidRPr="007253E4">
        <w:rPr>
          <w:rFonts w:eastAsia="Calibri"/>
          <w:sz w:val="20"/>
          <w:szCs w:val="20"/>
          <w:lang w:val="bg-BG"/>
        </w:rPr>
        <w:t>Участие във ведомствени и междуведомствени работни групи във връзка с развитието на животновъдството;</w:t>
      </w:r>
    </w:p>
    <w:p w:rsidR="006915CE" w:rsidRPr="007253E4" w:rsidRDefault="006915CE" w:rsidP="006915CE">
      <w:pPr>
        <w:spacing w:line="276" w:lineRule="auto"/>
        <w:ind w:firstLine="567"/>
        <w:contextualSpacing/>
        <w:jc w:val="both"/>
        <w:rPr>
          <w:rFonts w:eastAsia="Calibri"/>
          <w:sz w:val="20"/>
          <w:szCs w:val="20"/>
          <w:lang w:val="bg-BG"/>
        </w:rPr>
      </w:pPr>
      <w:r w:rsidRPr="007253E4">
        <w:rPr>
          <w:rFonts w:eastAsia="Calibri"/>
          <w:sz w:val="20"/>
          <w:szCs w:val="20"/>
          <w:lang w:val="bg-BG"/>
        </w:rPr>
        <w:t>Организиране и участие в Комисията за издаване или отказ от издаване на разрешение за извършване на развъдна дейност от развъдните организации;</w:t>
      </w:r>
    </w:p>
    <w:p w:rsidR="006915CE" w:rsidRPr="007253E4" w:rsidRDefault="006915CE" w:rsidP="006915CE">
      <w:pPr>
        <w:spacing w:line="276" w:lineRule="auto"/>
        <w:ind w:firstLine="567"/>
        <w:contextualSpacing/>
        <w:jc w:val="both"/>
        <w:rPr>
          <w:rFonts w:eastAsia="Calibri"/>
          <w:sz w:val="20"/>
          <w:szCs w:val="20"/>
          <w:lang w:val="bg-BG"/>
        </w:rPr>
      </w:pPr>
      <w:r w:rsidRPr="007253E4">
        <w:rPr>
          <w:rFonts w:eastAsia="Calibri"/>
          <w:sz w:val="20"/>
          <w:szCs w:val="20"/>
          <w:lang w:val="bg-BG"/>
        </w:rPr>
        <w:t xml:space="preserve">Издадени </w:t>
      </w:r>
      <w:r w:rsidR="002B602D" w:rsidRPr="007253E4">
        <w:rPr>
          <w:rFonts w:eastAsia="Calibri"/>
          <w:sz w:val="20"/>
          <w:szCs w:val="20"/>
          <w:lang w:val="bg-BG"/>
        </w:rPr>
        <w:t>8</w:t>
      </w:r>
      <w:r w:rsidRPr="007253E4">
        <w:rPr>
          <w:rFonts w:eastAsia="Calibri"/>
          <w:sz w:val="20"/>
          <w:szCs w:val="20"/>
          <w:lang w:val="bg-BG"/>
        </w:rPr>
        <w:t xml:space="preserve"> бр. разрешения за извършване на развъдна дейност от развъдни организации.</w:t>
      </w:r>
    </w:p>
    <w:p w:rsidR="00AD57EB" w:rsidRPr="007253E4" w:rsidRDefault="00AD57EB" w:rsidP="00CA63F7">
      <w:pPr>
        <w:spacing w:line="276" w:lineRule="auto"/>
        <w:ind w:firstLine="567"/>
        <w:contextualSpacing/>
        <w:jc w:val="both"/>
        <w:rPr>
          <w:rFonts w:eastAsia="Calibri"/>
          <w:sz w:val="20"/>
          <w:szCs w:val="20"/>
          <w:lang w:val="bg-BG"/>
        </w:rPr>
      </w:pPr>
    </w:p>
    <w:p w:rsidR="001D0291" w:rsidRPr="007253E4" w:rsidRDefault="001D0291" w:rsidP="00881973">
      <w:pPr>
        <w:numPr>
          <w:ilvl w:val="0"/>
          <w:numId w:val="23"/>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1D0291" w:rsidRPr="007253E4" w:rsidRDefault="001D0291" w:rsidP="00CA63F7">
      <w:pPr>
        <w:spacing w:line="276" w:lineRule="auto"/>
        <w:contextualSpacing/>
        <w:jc w:val="both"/>
        <w:rPr>
          <w:rFonts w:eastAsia="Calibri"/>
          <w:sz w:val="20"/>
          <w:szCs w:val="20"/>
          <w:lang w:val="bg-BG"/>
        </w:rPr>
      </w:pPr>
    </w:p>
    <w:p w:rsidR="009F3F3D" w:rsidRPr="007253E4" w:rsidRDefault="009F3F3D" w:rsidP="00CA63F7">
      <w:pPr>
        <w:spacing w:line="276" w:lineRule="auto"/>
        <w:ind w:firstLine="567"/>
        <w:contextualSpacing/>
        <w:jc w:val="both"/>
        <w:rPr>
          <w:rFonts w:eastAsia="Calibri"/>
          <w:sz w:val="20"/>
          <w:szCs w:val="20"/>
          <w:lang w:val="bg-BG"/>
        </w:rPr>
      </w:pPr>
      <w:r w:rsidRPr="007253E4">
        <w:rPr>
          <w:rFonts w:eastAsia="Calibri"/>
          <w:sz w:val="20"/>
          <w:szCs w:val="20"/>
          <w:lang w:val="bg-BG"/>
        </w:rPr>
        <w:t>Източниците на информация относно организирането и участието в заседания на Съвета по животновъдство са:</w:t>
      </w:r>
    </w:p>
    <w:p w:rsidR="009F3F3D" w:rsidRPr="007253E4" w:rsidRDefault="009F3F3D" w:rsidP="00C65C27">
      <w:pPr>
        <w:spacing w:line="276" w:lineRule="auto"/>
        <w:ind w:left="644" w:hanging="77"/>
        <w:contextualSpacing/>
        <w:jc w:val="both"/>
        <w:rPr>
          <w:rFonts w:eastAsia="Calibri"/>
          <w:sz w:val="20"/>
          <w:szCs w:val="20"/>
          <w:lang w:val="bg-BG"/>
        </w:rPr>
      </w:pPr>
      <w:r w:rsidRPr="007253E4">
        <w:rPr>
          <w:rFonts w:eastAsia="Calibri"/>
          <w:sz w:val="20"/>
          <w:szCs w:val="20"/>
          <w:lang w:val="bg-BG"/>
        </w:rPr>
        <w:t>Дирекция “Животновъдство”;</w:t>
      </w:r>
    </w:p>
    <w:p w:rsidR="009F3F3D" w:rsidRPr="007253E4" w:rsidRDefault="009F3F3D" w:rsidP="00C65C27">
      <w:pPr>
        <w:spacing w:line="276" w:lineRule="auto"/>
        <w:ind w:left="644" w:hanging="77"/>
        <w:contextualSpacing/>
        <w:jc w:val="both"/>
        <w:rPr>
          <w:rFonts w:eastAsia="Calibri"/>
          <w:sz w:val="20"/>
          <w:szCs w:val="20"/>
          <w:lang w:val="bg-BG"/>
        </w:rPr>
      </w:pPr>
      <w:r w:rsidRPr="007253E4">
        <w:rPr>
          <w:rFonts w:eastAsia="Calibri"/>
          <w:sz w:val="20"/>
          <w:szCs w:val="20"/>
          <w:lang w:val="bg-BG"/>
        </w:rPr>
        <w:t>Дирекция „Държавни помощи и регулации”;</w:t>
      </w:r>
    </w:p>
    <w:p w:rsidR="009F3F3D" w:rsidRPr="007253E4" w:rsidRDefault="009F3F3D" w:rsidP="00C65C27">
      <w:pPr>
        <w:spacing w:line="276" w:lineRule="auto"/>
        <w:ind w:left="644" w:hanging="77"/>
        <w:contextualSpacing/>
        <w:jc w:val="both"/>
        <w:rPr>
          <w:rFonts w:eastAsia="Calibri"/>
          <w:strike/>
          <w:color w:val="000000" w:themeColor="text1"/>
          <w:sz w:val="20"/>
          <w:szCs w:val="20"/>
          <w:lang w:val="bg-BG"/>
        </w:rPr>
      </w:pPr>
      <w:r w:rsidRPr="007253E4">
        <w:rPr>
          <w:rFonts w:eastAsia="Calibri"/>
          <w:color w:val="000000" w:themeColor="text1"/>
          <w:sz w:val="20"/>
          <w:szCs w:val="20"/>
          <w:lang w:val="bg-BG"/>
        </w:rPr>
        <w:t>Дирекция „Директни плащан</w:t>
      </w:r>
      <w:r w:rsidR="004920CB" w:rsidRPr="007253E4">
        <w:rPr>
          <w:rFonts w:eastAsia="Calibri"/>
          <w:color w:val="000000" w:themeColor="text1"/>
          <w:sz w:val="20"/>
          <w:szCs w:val="20"/>
          <w:lang w:val="bg-BG"/>
        </w:rPr>
        <w:t>ия“</w:t>
      </w:r>
    </w:p>
    <w:p w:rsidR="009F3F3D" w:rsidRPr="007253E4" w:rsidRDefault="009F3F3D" w:rsidP="00C65C27">
      <w:pPr>
        <w:spacing w:line="276" w:lineRule="auto"/>
        <w:ind w:left="644" w:hanging="77"/>
        <w:contextualSpacing/>
        <w:jc w:val="both"/>
        <w:rPr>
          <w:rFonts w:eastAsia="Calibri"/>
          <w:sz w:val="20"/>
          <w:szCs w:val="20"/>
          <w:lang w:val="bg-BG"/>
        </w:rPr>
      </w:pPr>
      <w:r w:rsidRPr="007253E4">
        <w:rPr>
          <w:rFonts w:eastAsia="Calibri"/>
          <w:sz w:val="20"/>
          <w:szCs w:val="20"/>
          <w:lang w:val="bg-BG"/>
        </w:rPr>
        <w:t>Изпълнителна агенция по селекция и репродукция в животновъдството;</w:t>
      </w:r>
    </w:p>
    <w:p w:rsidR="009F3F3D" w:rsidRPr="007253E4" w:rsidRDefault="009F3F3D" w:rsidP="00C65C27">
      <w:pPr>
        <w:spacing w:line="276" w:lineRule="auto"/>
        <w:ind w:left="644" w:hanging="77"/>
        <w:contextualSpacing/>
        <w:jc w:val="both"/>
        <w:rPr>
          <w:rFonts w:eastAsia="Calibri"/>
          <w:sz w:val="20"/>
          <w:szCs w:val="20"/>
          <w:lang w:val="bg-BG"/>
        </w:rPr>
      </w:pPr>
      <w:r w:rsidRPr="007253E4">
        <w:rPr>
          <w:rFonts w:eastAsia="Calibri"/>
          <w:sz w:val="20"/>
          <w:szCs w:val="20"/>
          <w:lang w:val="bg-BG"/>
        </w:rPr>
        <w:t>Българска агенция по безопасност на храните;</w:t>
      </w:r>
    </w:p>
    <w:p w:rsidR="009F3F3D" w:rsidRPr="007253E4" w:rsidRDefault="009F3F3D" w:rsidP="00C65C27">
      <w:pPr>
        <w:spacing w:line="276" w:lineRule="auto"/>
        <w:ind w:left="644" w:hanging="77"/>
        <w:contextualSpacing/>
        <w:jc w:val="both"/>
        <w:rPr>
          <w:rFonts w:eastAsia="Calibri"/>
          <w:sz w:val="20"/>
          <w:szCs w:val="20"/>
          <w:lang w:val="bg-BG"/>
        </w:rPr>
      </w:pPr>
      <w:r w:rsidRPr="007253E4">
        <w:rPr>
          <w:rFonts w:eastAsia="Calibri"/>
          <w:sz w:val="20"/>
          <w:szCs w:val="20"/>
          <w:lang w:val="bg-BG"/>
        </w:rPr>
        <w:t>Държавен Фонд „Земеделие“ - Разплащателна агенция;</w:t>
      </w:r>
    </w:p>
    <w:p w:rsidR="009F3F3D" w:rsidRPr="007253E4" w:rsidRDefault="009F3F3D" w:rsidP="00C65C27">
      <w:pPr>
        <w:spacing w:line="276" w:lineRule="auto"/>
        <w:ind w:left="644" w:hanging="77"/>
        <w:contextualSpacing/>
        <w:jc w:val="both"/>
        <w:rPr>
          <w:rFonts w:eastAsia="Calibri"/>
          <w:sz w:val="20"/>
          <w:szCs w:val="20"/>
          <w:lang w:val="bg-BG"/>
        </w:rPr>
      </w:pPr>
      <w:r w:rsidRPr="007253E4">
        <w:rPr>
          <w:rFonts w:eastAsia="Calibri"/>
          <w:sz w:val="20"/>
          <w:szCs w:val="20"/>
          <w:lang w:val="bg-BG"/>
        </w:rPr>
        <w:t>Неправителствени организации в сектор животновъдство.</w:t>
      </w:r>
    </w:p>
    <w:p w:rsidR="00B276B5" w:rsidRPr="007253E4" w:rsidRDefault="00B276B5" w:rsidP="00C65C27">
      <w:pPr>
        <w:spacing w:line="276" w:lineRule="auto"/>
        <w:ind w:left="644" w:hanging="77"/>
        <w:contextualSpacing/>
        <w:jc w:val="both"/>
        <w:rPr>
          <w:rFonts w:eastAsia="Calibri"/>
          <w:sz w:val="20"/>
          <w:szCs w:val="20"/>
          <w:lang w:val="bg-BG"/>
        </w:rPr>
      </w:pPr>
    </w:p>
    <w:p w:rsidR="00B276B5" w:rsidRPr="007253E4" w:rsidRDefault="00B276B5" w:rsidP="00C65C27">
      <w:pPr>
        <w:spacing w:line="276" w:lineRule="auto"/>
        <w:ind w:left="644" w:hanging="77"/>
        <w:contextualSpacing/>
        <w:jc w:val="both"/>
        <w:rPr>
          <w:rFonts w:eastAsia="Calibri"/>
          <w:sz w:val="20"/>
          <w:szCs w:val="20"/>
          <w:lang w:val="bg-BG"/>
        </w:rPr>
      </w:pPr>
    </w:p>
    <w:p w:rsidR="00B276B5" w:rsidRPr="007253E4" w:rsidRDefault="00B276B5"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 Описание на факторите и причините, оказали въздействие върху непостигането на планираните/заявените целеви стойности</w:t>
      </w:r>
    </w:p>
    <w:p w:rsidR="00B276B5" w:rsidRPr="007253E4" w:rsidRDefault="00B276B5"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9E2855" w:rsidRPr="007253E4" w:rsidRDefault="009E2855" w:rsidP="009E2855">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Съществува и риск от намаляване на реализацията на семенен материал, което ще доведе до неизпълнение на заложените цели, а именно:</w:t>
      </w:r>
    </w:p>
    <w:p w:rsidR="009E2855" w:rsidRPr="007253E4" w:rsidRDefault="009E2855" w:rsidP="002C40B6">
      <w:pPr>
        <w:numPr>
          <w:ilvl w:val="0"/>
          <w:numId w:val="48"/>
        </w:numPr>
        <w:tabs>
          <w:tab w:val="left" w:pos="851"/>
        </w:tabs>
        <w:spacing w:line="276" w:lineRule="auto"/>
        <w:contextualSpacing/>
        <w:jc w:val="both"/>
        <w:rPr>
          <w:rFonts w:eastAsia="Calibri"/>
          <w:sz w:val="20"/>
          <w:szCs w:val="20"/>
          <w:lang w:val="bg-BG"/>
        </w:rPr>
      </w:pPr>
      <w:r w:rsidRPr="007253E4">
        <w:rPr>
          <w:rFonts w:eastAsia="Calibri"/>
          <w:sz w:val="20"/>
          <w:szCs w:val="20"/>
          <w:lang w:val="bg-BG"/>
        </w:rPr>
        <w:t>съществуването на пазара на голям брой дистрибуторски фирми на сперма;</w:t>
      </w:r>
    </w:p>
    <w:p w:rsidR="009E2855" w:rsidRPr="007253E4" w:rsidRDefault="009E2855" w:rsidP="002C40B6">
      <w:pPr>
        <w:numPr>
          <w:ilvl w:val="0"/>
          <w:numId w:val="48"/>
        </w:numPr>
        <w:tabs>
          <w:tab w:val="left" w:pos="851"/>
        </w:tabs>
        <w:spacing w:line="276" w:lineRule="auto"/>
        <w:contextualSpacing/>
        <w:jc w:val="both"/>
        <w:rPr>
          <w:rFonts w:eastAsia="Calibri"/>
          <w:sz w:val="20"/>
          <w:szCs w:val="20"/>
          <w:lang w:val="bg-BG"/>
        </w:rPr>
      </w:pPr>
      <w:r w:rsidRPr="007253E4">
        <w:rPr>
          <w:rFonts w:eastAsia="Calibri"/>
          <w:sz w:val="20"/>
          <w:szCs w:val="20"/>
          <w:lang w:val="bg-BG"/>
        </w:rPr>
        <w:t>не достатъчно предлагане от страна на РО на млади животни за СПМБСП;</w:t>
      </w:r>
    </w:p>
    <w:p w:rsidR="009E2855" w:rsidRPr="007253E4" w:rsidRDefault="009E2855" w:rsidP="002C40B6">
      <w:pPr>
        <w:numPr>
          <w:ilvl w:val="0"/>
          <w:numId w:val="48"/>
        </w:numPr>
        <w:tabs>
          <w:tab w:val="clear" w:pos="1080"/>
          <w:tab w:val="num" w:pos="0"/>
          <w:tab w:val="left" w:pos="851"/>
        </w:tabs>
        <w:spacing w:line="276" w:lineRule="auto"/>
        <w:ind w:left="0" w:firstLine="709"/>
        <w:contextualSpacing/>
        <w:jc w:val="both"/>
        <w:rPr>
          <w:rFonts w:eastAsia="Calibri"/>
          <w:sz w:val="20"/>
          <w:szCs w:val="20"/>
          <w:lang w:val="bg-BG"/>
        </w:rPr>
      </w:pPr>
      <w:r w:rsidRPr="007253E4">
        <w:rPr>
          <w:rFonts w:eastAsia="Calibri"/>
          <w:sz w:val="20"/>
          <w:szCs w:val="20"/>
          <w:lang w:val="bg-BG"/>
        </w:rPr>
        <w:t>ежегодното намаляване на фермите отглеждащи малък брой животни, които се обслужват основно от ИАСРЖ;</w:t>
      </w:r>
    </w:p>
    <w:p w:rsidR="009E2855" w:rsidRPr="007253E4" w:rsidRDefault="009E2855" w:rsidP="002C40B6">
      <w:pPr>
        <w:numPr>
          <w:ilvl w:val="0"/>
          <w:numId w:val="48"/>
        </w:numPr>
        <w:tabs>
          <w:tab w:val="left" w:pos="851"/>
        </w:tabs>
        <w:spacing w:line="276" w:lineRule="auto"/>
        <w:contextualSpacing/>
        <w:jc w:val="both"/>
        <w:rPr>
          <w:rFonts w:eastAsia="Calibri"/>
          <w:sz w:val="20"/>
          <w:szCs w:val="20"/>
          <w:lang w:val="bg-BG"/>
        </w:rPr>
      </w:pPr>
      <w:r w:rsidRPr="007253E4">
        <w:rPr>
          <w:rFonts w:eastAsia="Calibri"/>
          <w:sz w:val="20"/>
          <w:szCs w:val="20"/>
          <w:lang w:val="bg-BG"/>
        </w:rPr>
        <w:t>амортизиран автомобилен парк, осъществяващ ИО по линии.</w:t>
      </w:r>
    </w:p>
    <w:p w:rsidR="009E2855" w:rsidRPr="007253E4" w:rsidRDefault="009E2855" w:rsidP="009E2855">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 xml:space="preserve">Съществува риск от нецелесъобразно изразходване на средствата, отпуснати за подпомагане дейностите по селекцията и репродукцията. </w:t>
      </w:r>
    </w:p>
    <w:p w:rsidR="008113D9" w:rsidRPr="007253E4" w:rsidRDefault="009E2855" w:rsidP="009E2855">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lastRenderedPageBreak/>
        <w:t>С цел предотвратяване на риска от нецелесъобразно изразходване на средствата, отпуснати за подпомагане дейностите по селекцията и репродукцията, което ще накърни престижа на България пред ЕС, агенцията прилага стриктни контролни дейности и спазване на финансовата дисциплина</w:t>
      </w:r>
    </w:p>
    <w:p w:rsidR="001D0291" w:rsidRPr="007253E4" w:rsidRDefault="001D0291" w:rsidP="00CA63F7">
      <w:pPr>
        <w:tabs>
          <w:tab w:val="left" w:pos="851"/>
        </w:tabs>
        <w:spacing w:line="276" w:lineRule="auto"/>
        <w:contextualSpacing/>
        <w:jc w:val="both"/>
        <w:rPr>
          <w:sz w:val="20"/>
          <w:szCs w:val="20"/>
          <w:lang w:val="bg-BG" w:eastAsia="bg-BG"/>
        </w:rPr>
      </w:pPr>
    </w:p>
    <w:p w:rsidR="00624041" w:rsidRPr="007253E4" w:rsidRDefault="001D0291" w:rsidP="00624041">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9F3F3D"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Приложение № </w:t>
      </w:r>
      <w:r w:rsidR="001C1EA6" w:rsidRPr="007253E4">
        <w:rPr>
          <w:rFonts w:eastAsia="Calibri"/>
          <w:b/>
          <w:sz w:val="20"/>
          <w:szCs w:val="20"/>
          <w:shd w:val="clear" w:color="auto" w:fill="FEFEFE"/>
          <w:lang w:val="bg-BG"/>
        </w:rPr>
        <w:t>6</w:t>
      </w:r>
      <w:r w:rsidR="009F3F3D" w:rsidRPr="007253E4">
        <w:rPr>
          <w:rFonts w:eastAsia="Calibri"/>
          <w:b/>
          <w:sz w:val="20"/>
          <w:szCs w:val="20"/>
          <w:shd w:val="clear" w:color="auto" w:fill="FEFEFE"/>
          <w:lang w:val="bg-BG"/>
        </w:rPr>
        <w:t>)</w:t>
      </w:r>
      <w:r w:rsidR="001C1EA6" w:rsidRPr="007253E4">
        <w:rPr>
          <w:rFonts w:eastAsia="Calibri"/>
          <w:b/>
          <w:sz w:val="20"/>
          <w:szCs w:val="20"/>
          <w:shd w:val="clear" w:color="auto" w:fill="FEFEFE"/>
          <w:lang w:val="bg-BG"/>
        </w:rPr>
        <w:t xml:space="preserve"> </w:t>
      </w:r>
    </w:p>
    <w:p w:rsidR="008113D9" w:rsidRPr="007253E4" w:rsidRDefault="008113D9"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C0060C" w:rsidRPr="007253E4" w:rsidTr="00C0060C">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2200.01.05 - Бюджетна програма „Животновъдство”</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Отчет</w:t>
            </w:r>
          </w:p>
        </w:tc>
      </w:tr>
      <w:tr w:rsidR="00C0060C" w:rsidRPr="007253E4" w:rsidTr="00C0060C">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C0060C" w:rsidRPr="007253E4" w:rsidRDefault="00C0060C">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C0060C" w:rsidRPr="007253E4" w:rsidRDefault="00C0060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C0060C" w:rsidRPr="007253E4" w:rsidRDefault="00C0060C">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C0060C" w:rsidRPr="007253E4" w:rsidRDefault="00C0060C">
            <w:pPr>
              <w:rPr>
                <w:b/>
                <w:bCs/>
                <w:color w:val="000000"/>
                <w:sz w:val="20"/>
                <w:szCs w:val="20"/>
              </w:rPr>
            </w:pP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C0060C" w:rsidRPr="007253E4" w:rsidRDefault="00C0060C">
            <w:pPr>
              <w:jc w:val="center"/>
              <w:rPr>
                <w:b/>
                <w:bCs/>
                <w:color w:val="000000"/>
                <w:sz w:val="20"/>
                <w:szCs w:val="20"/>
              </w:rPr>
            </w:pPr>
            <w:r w:rsidRPr="007253E4">
              <w:rPr>
                <w:b/>
                <w:bCs/>
                <w:color w:val="000000"/>
                <w:sz w:val="20"/>
                <w:szCs w:val="20"/>
              </w:rPr>
              <w:t> </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1 276 545</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1 110 221</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164 381</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1 943</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1 276 545</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1 110 221</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164 381</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1 943</w:t>
            </w:r>
          </w:p>
        </w:tc>
      </w:tr>
      <w:tr w:rsidR="00C0060C" w:rsidRPr="007253E4" w:rsidTr="00C0060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r>
      <w:tr w:rsidR="00C0060C" w:rsidRPr="007253E4" w:rsidTr="00C0060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nil"/>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173 000</w:t>
            </w:r>
          </w:p>
        </w:tc>
      </w:tr>
      <w:tr w:rsidR="00C0060C" w:rsidRPr="007253E4" w:rsidTr="00C0060C">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C0060C" w:rsidRPr="007253E4" w:rsidRDefault="00C0060C">
            <w:pPr>
              <w:ind w:firstLineChars="200" w:firstLine="402"/>
              <w:rPr>
                <w:b/>
                <w:bCs/>
                <w:color w:val="000000"/>
                <w:sz w:val="20"/>
                <w:szCs w:val="20"/>
              </w:rPr>
            </w:pPr>
            <w:r w:rsidRPr="007253E4">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173 000</w:t>
            </w:r>
          </w:p>
        </w:tc>
      </w:tr>
      <w:tr w:rsidR="00C0060C" w:rsidRPr="007253E4" w:rsidTr="00C0060C">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r>
      <w:tr w:rsidR="00C0060C" w:rsidRPr="007253E4" w:rsidTr="00C0060C">
        <w:trPr>
          <w:trHeight w:val="1215"/>
          <w:jc w:val="center"/>
        </w:trPr>
        <w:tc>
          <w:tcPr>
            <w:tcW w:w="960" w:type="dxa"/>
            <w:tcBorders>
              <w:top w:val="nil"/>
              <w:left w:val="single" w:sz="4" w:space="0" w:color="auto"/>
              <w:bottom w:val="single" w:sz="4" w:space="0" w:color="auto"/>
              <w:right w:val="nil"/>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Администрирани разходи,  съгласно§54 от ПЗР на Закона за Животновъдтсвото- поддържане на автохтонните и други ценни породи от Националния генофонд по животновъдство и съхраняването им като национално богатство (§43-00)</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173 000</w:t>
            </w:r>
          </w:p>
        </w:tc>
      </w:tr>
      <w:tr w:rsidR="00C0060C" w:rsidRPr="007253E4" w:rsidTr="00C0060C">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i/>
                <w:iCs/>
                <w:color w:val="000000"/>
                <w:sz w:val="20"/>
                <w:szCs w:val="20"/>
              </w:rPr>
            </w:pPr>
            <w:r w:rsidRPr="007253E4">
              <w:rPr>
                <w:i/>
                <w:iCs/>
                <w:color w:val="000000"/>
                <w:sz w:val="20"/>
                <w:szCs w:val="20"/>
              </w:rPr>
              <w:t> </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173 000</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1 449 545</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b/>
                <w:bCs/>
                <w:color w:val="000000"/>
                <w:sz w:val="20"/>
                <w:szCs w:val="20"/>
              </w:rPr>
            </w:pPr>
            <w:r w:rsidRPr="007253E4">
              <w:rPr>
                <w:b/>
                <w:bCs/>
                <w:color w:val="000000"/>
                <w:sz w:val="20"/>
                <w:szCs w:val="20"/>
              </w:rPr>
              <w:t>1 449 545</w:t>
            </w:r>
          </w:p>
        </w:tc>
      </w:tr>
      <w:tr w:rsidR="00C0060C" w:rsidRPr="007253E4" w:rsidTr="00C0060C">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C0060C" w:rsidRPr="007253E4" w:rsidRDefault="00C0060C">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C0060C" w:rsidRPr="007253E4" w:rsidRDefault="00C0060C">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C0060C" w:rsidRPr="007253E4" w:rsidRDefault="00C0060C">
            <w:pPr>
              <w:jc w:val="right"/>
              <w:rPr>
                <w:color w:val="000000"/>
                <w:sz w:val="20"/>
                <w:szCs w:val="20"/>
              </w:rPr>
            </w:pPr>
            <w:r w:rsidRPr="007253E4">
              <w:rPr>
                <w:color w:val="000000"/>
                <w:sz w:val="20"/>
                <w:szCs w:val="20"/>
              </w:rPr>
              <w:t>106</w:t>
            </w:r>
          </w:p>
        </w:tc>
      </w:tr>
    </w:tbl>
    <w:p w:rsidR="00394E7D" w:rsidRPr="007253E4" w:rsidRDefault="00394E7D" w:rsidP="00CA63F7">
      <w:pPr>
        <w:tabs>
          <w:tab w:val="left" w:pos="851"/>
        </w:tabs>
        <w:spacing w:line="276" w:lineRule="auto"/>
        <w:contextualSpacing/>
        <w:jc w:val="both"/>
        <w:rPr>
          <w:rFonts w:eastAsia="Calibri"/>
          <w:sz w:val="20"/>
          <w:szCs w:val="20"/>
          <w:shd w:val="clear" w:color="auto" w:fill="FEFEFE"/>
          <w:lang w:val="bg-BG"/>
        </w:rPr>
      </w:pPr>
    </w:p>
    <w:p w:rsidR="001D0291" w:rsidRPr="007253E4" w:rsidRDefault="001D0291" w:rsidP="00AB689E">
      <w:pPr>
        <w:numPr>
          <w:ilvl w:val="0"/>
          <w:numId w:val="3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205B17" w:rsidRPr="007253E4" w:rsidRDefault="00205B17" w:rsidP="00205B1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1D0291" w:rsidRPr="007253E4" w:rsidRDefault="001D0291" w:rsidP="00CA63F7">
      <w:pPr>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За изпълнението на програмата отговарят ресорният заместник-министър, директорите на дирекциите и службите, работещи по нея.</w:t>
      </w:r>
    </w:p>
    <w:p w:rsidR="008D3479" w:rsidRPr="007253E4" w:rsidRDefault="008D3479" w:rsidP="00CA63F7">
      <w:pPr>
        <w:spacing w:line="276" w:lineRule="auto"/>
        <w:jc w:val="both"/>
        <w:rPr>
          <w:b/>
          <w:bCs/>
          <w:color w:val="000000"/>
          <w:sz w:val="20"/>
          <w:szCs w:val="20"/>
          <w:lang w:val="bg-BG"/>
        </w:rPr>
      </w:pPr>
    </w:p>
    <w:p w:rsidR="005C4A99" w:rsidRPr="007253E4" w:rsidRDefault="005C4A99" w:rsidP="00CA63F7">
      <w:pPr>
        <w:spacing w:line="276" w:lineRule="auto"/>
        <w:jc w:val="both"/>
        <w:rPr>
          <w:sz w:val="20"/>
          <w:szCs w:val="20"/>
          <w:lang w:val="bg-BG"/>
        </w:rPr>
      </w:pPr>
    </w:p>
    <w:p w:rsidR="009D0038" w:rsidRPr="007253E4" w:rsidRDefault="009D0038" w:rsidP="00795C2F">
      <w:pPr>
        <w:widowControl w:val="0"/>
        <w:tabs>
          <w:tab w:val="left" w:pos="0"/>
          <w:tab w:val="left" w:pos="284"/>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26" w:name="_Toc237251242"/>
      <w:r w:rsidRPr="007253E4">
        <w:rPr>
          <w:rFonts w:eastAsiaTheme="majorEastAsia"/>
          <w:b/>
          <w:bCs/>
          <w:sz w:val="20"/>
          <w:szCs w:val="20"/>
          <w:lang w:val="bg-BG"/>
        </w:rPr>
        <w:t>6. ПРЕГЛЕД НА ИЗПЪЛНЕНИЕТО НА БЮДЖЕТНА ПРОГРАМА – 2200.01.06 „ОРГАНИЗАЦИЯ НА ПАЗАРИТЕ И ДЪРЖАВНИ ПОМОЩИ”</w:t>
      </w:r>
      <w:bookmarkEnd w:id="26"/>
    </w:p>
    <w:p w:rsidR="009D0038" w:rsidRPr="007253E4" w:rsidRDefault="009D0038" w:rsidP="00CA63F7">
      <w:pPr>
        <w:spacing w:line="276" w:lineRule="auto"/>
        <w:jc w:val="both"/>
        <w:rPr>
          <w:sz w:val="20"/>
          <w:szCs w:val="20"/>
          <w:lang w:val="bg-BG"/>
        </w:rPr>
      </w:pPr>
    </w:p>
    <w:p w:rsidR="000B5018" w:rsidRPr="007253E4" w:rsidRDefault="000B5018" w:rsidP="00AB689E">
      <w:pPr>
        <w:numPr>
          <w:ilvl w:val="0"/>
          <w:numId w:val="27"/>
        </w:numPr>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1C53AB" w:rsidRPr="007253E4" w:rsidRDefault="001C53AB" w:rsidP="00CA63F7">
      <w:pPr>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0B5018" w:rsidRPr="007253E4" w:rsidRDefault="001C53AB"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Степента на заложените в програмата </w:t>
      </w:r>
      <w:r w:rsidR="008178A7" w:rsidRPr="007253E4">
        <w:rPr>
          <w:rFonts w:eastAsia="Calibri"/>
          <w:sz w:val="20"/>
          <w:szCs w:val="20"/>
          <w:shd w:val="clear" w:color="auto" w:fill="FEFEFE"/>
          <w:lang w:val="bg-BG"/>
        </w:rPr>
        <w:t xml:space="preserve">в периода </w:t>
      </w:r>
      <w:r w:rsidR="00C040F2" w:rsidRPr="007253E4">
        <w:rPr>
          <w:rFonts w:eastAsia="Calibri"/>
          <w:sz w:val="20"/>
          <w:szCs w:val="20"/>
          <w:shd w:val="clear" w:color="auto" w:fill="FEFEFE"/>
          <w:lang w:val="bg-BG"/>
        </w:rPr>
        <w:t>към</w:t>
      </w:r>
      <w:r w:rsidR="008178A7" w:rsidRPr="007253E4">
        <w:rPr>
          <w:rFonts w:eastAsia="Calibri"/>
          <w:sz w:val="20"/>
          <w:szCs w:val="20"/>
          <w:shd w:val="clear" w:color="auto" w:fill="FEFEFE"/>
          <w:lang w:val="bg-BG"/>
        </w:rPr>
        <w:t xml:space="preserve"> </w:t>
      </w:r>
      <w:r w:rsidR="00560307" w:rsidRPr="007253E4">
        <w:rPr>
          <w:rFonts w:eastAsia="Calibri"/>
          <w:sz w:val="20"/>
          <w:szCs w:val="20"/>
          <w:shd w:val="clear" w:color="auto" w:fill="FEFEFE"/>
          <w:lang w:val="bg-BG"/>
        </w:rPr>
        <w:t>3</w:t>
      </w:r>
      <w:r w:rsidR="00C040F2" w:rsidRPr="007253E4">
        <w:rPr>
          <w:rFonts w:eastAsia="Calibri"/>
          <w:sz w:val="20"/>
          <w:szCs w:val="20"/>
          <w:shd w:val="clear" w:color="auto" w:fill="FEFEFE"/>
          <w:lang w:val="bg-BG"/>
        </w:rPr>
        <w:t>0</w:t>
      </w:r>
      <w:r w:rsidR="008178A7" w:rsidRPr="007253E4">
        <w:rPr>
          <w:rFonts w:eastAsia="Calibri"/>
          <w:sz w:val="20"/>
          <w:szCs w:val="20"/>
          <w:shd w:val="clear" w:color="auto" w:fill="FEFEFE"/>
          <w:lang w:val="bg-BG"/>
        </w:rPr>
        <w:t>.</w:t>
      </w:r>
      <w:r w:rsidR="00C040F2" w:rsidRPr="007253E4">
        <w:rPr>
          <w:rFonts w:eastAsia="Calibri"/>
          <w:sz w:val="20"/>
          <w:szCs w:val="20"/>
          <w:shd w:val="clear" w:color="auto" w:fill="FEFEFE"/>
          <w:lang w:val="bg-BG"/>
        </w:rPr>
        <w:t>06</w:t>
      </w:r>
      <w:r w:rsidR="008178A7" w:rsidRPr="007253E4">
        <w:rPr>
          <w:rFonts w:eastAsia="Calibri"/>
          <w:sz w:val="20"/>
          <w:szCs w:val="20"/>
          <w:shd w:val="clear" w:color="auto" w:fill="FEFEFE"/>
          <w:lang w:val="bg-BG"/>
        </w:rPr>
        <w:t>.202</w:t>
      </w:r>
      <w:r w:rsidR="00C040F2" w:rsidRPr="007253E4">
        <w:rPr>
          <w:rFonts w:eastAsia="Calibri"/>
          <w:sz w:val="20"/>
          <w:szCs w:val="20"/>
          <w:shd w:val="clear" w:color="auto" w:fill="FEFEFE"/>
          <w:lang w:val="bg-BG"/>
        </w:rPr>
        <w:t>6</w:t>
      </w:r>
      <w:r w:rsidR="008178A7" w:rsidRPr="007253E4">
        <w:rPr>
          <w:rFonts w:eastAsia="Calibri"/>
          <w:sz w:val="20"/>
          <w:szCs w:val="20"/>
          <w:shd w:val="clear" w:color="auto" w:fill="FEFEFE"/>
          <w:lang w:val="bg-BG"/>
        </w:rPr>
        <w:t xml:space="preserve"> </w:t>
      </w:r>
      <w:r w:rsidR="00E7111F" w:rsidRPr="007253E4">
        <w:rPr>
          <w:rFonts w:eastAsia="Calibri"/>
          <w:sz w:val="20"/>
          <w:szCs w:val="20"/>
          <w:shd w:val="clear" w:color="auto" w:fill="FEFEFE"/>
          <w:lang w:val="bg-BG"/>
        </w:rPr>
        <w:t>г.</w:t>
      </w:r>
      <w:r w:rsidRPr="007253E4">
        <w:rPr>
          <w:rFonts w:eastAsia="Calibri"/>
          <w:sz w:val="20"/>
          <w:szCs w:val="20"/>
          <w:shd w:val="clear" w:color="auto" w:fill="FEFEFE"/>
          <w:lang w:val="bg-BG"/>
        </w:rPr>
        <w:t>е изпълнена, както следва:</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Разработването или актуализирането на стратегии за прилагане на схеми за предлагане на храни в учебните заведения в съответствие с европейското законодателство са изпълнени на 100 %;</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Разработването и обнародването на нормативни актове във връзка с промяната в европейското законодателство са изпълнени на 100 %;</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Изготвянето на проекти на нотификации, според ангажимента на България съгласно изискванията на споразумението за селско стопанство на СТО /Световна търговска организация/ е изпълнено на 100 %;</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lastRenderedPageBreak/>
        <w:t>Изготвянето на рамкови позиции по досиета за Министерския съвет във връзка с актуалното развитие на преговорите на Европейския Съюз с трети страни за либерализиране на търговията със селскостопански продукти е изпълнено на 100 %;</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Подготвени позиции и указания по отношение на участието на Република България в институциите на ЕС - изпълнено на 100 %, по всяка тема от компетентност на дирекция „Пазарни мерки и организации на производители“ е предоставено в определените срокове предложение за включване в указания или позиция;</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Изпращането на нотификации на Европейската комисия за земеделски продукти чрез  информационната система за селскостопанско пазарно наблюдение и управление ISAMM е изпълнено на 100 %. Извършени са всички нотификации в нормативно определените срокове;</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Изготвянето на проекти на нормативни актове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България за периода 2023 – 2027 г. е изпълнено на 100 %;</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Изготвянето на проекти на рамкови позиции и указания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 е изпълнено на 100 %. В срок са изготвени всички проекти на рамкови позиции по досиета от компетентност на дирекция „Пазарни мерки и организации на производители“;</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Участието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 е изпълнено на 100 %;</w:t>
      </w:r>
    </w:p>
    <w:p w:rsidR="00C040F2"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Организирането и провеждането на семинари и работни срещи със земеделските стопани и браншови организации за разясняване на механизмите на Общата селскостопанска политика (ОСП) на Европейския съюз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 е изпълнено на 100 %;</w:t>
      </w:r>
    </w:p>
    <w:p w:rsidR="001C53AB" w:rsidRPr="007253E4" w:rsidRDefault="00C040F2" w:rsidP="00C040F2">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През отчетния период са признати </w:t>
      </w:r>
      <w:r w:rsidRPr="007253E4">
        <w:rPr>
          <w:rFonts w:eastAsia="Calibri"/>
          <w:sz w:val="20"/>
          <w:szCs w:val="20"/>
          <w:shd w:val="clear" w:color="auto" w:fill="FEFEFE"/>
        </w:rPr>
        <w:t>4</w:t>
      </w:r>
      <w:r w:rsidRPr="007253E4">
        <w:rPr>
          <w:rFonts w:eastAsia="Calibri"/>
          <w:sz w:val="20"/>
          <w:szCs w:val="20"/>
          <w:shd w:val="clear" w:color="auto" w:fill="FEFEFE"/>
          <w:lang w:val="bg-BG"/>
        </w:rPr>
        <w:t xml:space="preserve"> групи на производители</w:t>
      </w:r>
      <w:r w:rsidRPr="007253E4">
        <w:rPr>
          <w:rFonts w:eastAsia="Calibri"/>
          <w:sz w:val="20"/>
          <w:szCs w:val="20"/>
          <w:shd w:val="clear" w:color="auto" w:fill="FEFEFE"/>
        </w:rPr>
        <w:t xml:space="preserve">, </w:t>
      </w:r>
      <w:r w:rsidRPr="007253E4">
        <w:rPr>
          <w:rFonts w:eastAsia="Calibri"/>
          <w:sz w:val="20"/>
          <w:szCs w:val="20"/>
          <w:shd w:val="clear" w:color="auto" w:fill="FEFEFE"/>
          <w:lang w:val="bg-BG"/>
        </w:rPr>
        <w:t>на които са извършени проверки на място преди</w:t>
      </w:r>
      <w:r w:rsidRPr="007253E4">
        <w:rPr>
          <w:rFonts w:eastAsia="Calibri"/>
          <w:sz w:val="20"/>
          <w:szCs w:val="20"/>
          <w:shd w:val="clear" w:color="auto" w:fill="FEFEFE"/>
        </w:rPr>
        <w:t xml:space="preserve"> </w:t>
      </w:r>
      <w:r w:rsidRPr="007253E4">
        <w:rPr>
          <w:rFonts w:eastAsia="Calibri"/>
          <w:sz w:val="20"/>
          <w:szCs w:val="20"/>
          <w:shd w:val="clear" w:color="auto" w:fill="FEFEFE"/>
          <w:lang w:val="bg-BG"/>
        </w:rPr>
        <w:t>признаване.</w:t>
      </w:r>
    </w:p>
    <w:p w:rsidR="00560307" w:rsidRPr="007253E4" w:rsidRDefault="00560307"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AA02EE" w:rsidRPr="007253E4" w:rsidRDefault="002D6060" w:rsidP="00AA02EE">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Заложените в програмата цели от компетенциите на дирекция „Анализ и стратегическо планиране”</w:t>
      </w:r>
      <w:r w:rsidR="00AA02EE" w:rsidRPr="007253E4">
        <w:rPr>
          <w:rFonts w:eastAsia="Calibri"/>
          <w:sz w:val="20"/>
          <w:szCs w:val="20"/>
          <w:shd w:val="clear" w:color="auto" w:fill="FEFEFE"/>
        </w:rPr>
        <w:t xml:space="preserve"> </w:t>
      </w:r>
      <w:r w:rsidR="00AA02EE" w:rsidRPr="007253E4">
        <w:rPr>
          <w:rFonts w:eastAsia="Calibri"/>
          <w:sz w:val="20"/>
          <w:szCs w:val="20"/>
          <w:shd w:val="clear" w:color="auto" w:fill="FEFEFE"/>
          <w:lang w:val="bg-BG"/>
        </w:rPr>
        <w:t>в МЗХ</w:t>
      </w:r>
      <w:r w:rsidRPr="007253E4">
        <w:rPr>
          <w:rFonts w:eastAsia="Calibri"/>
          <w:sz w:val="20"/>
          <w:szCs w:val="20"/>
          <w:shd w:val="clear" w:color="auto" w:fill="FEFEFE"/>
          <w:lang w:val="bg-BG"/>
        </w:rPr>
        <w:t xml:space="preserve"> са изпълнени.</w:t>
      </w:r>
    </w:p>
    <w:p w:rsidR="00AA02EE" w:rsidRPr="007253E4" w:rsidRDefault="00AA02EE" w:rsidP="00AA02EE">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С цел повишаване на конкурентоспособността на аграрния сектор, стабилизиране на пазарите на селскостопански продукти и повишаване доходите на земеделските производители, дирекцията е осъществила дейности по осигуряване на надеждна</w:t>
      </w:r>
      <w:r w:rsidRPr="007253E4">
        <w:rPr>
          <w:rFonts w:eastAsia="Calibri"/>
          <w:sz w:val="20"/>
          <w:szCs w:val="20"/>
          <w:shd w:val="clear" w:color="auto" w:fill="FEFEFE"/>
          <w:lang w:val="ru-RU"/>
        </w:rPr>
        <w:t xml:space="preserve"> </w:t>
      </w:r>
      <w:r w:rsidRPr="007253E4">
        <w:rPr>
          <w:rFonts w:eastAsia="Calibri"/>
          <w:sz w:val="20"/>
          <w:szCs w:val="20"/>
          <w:shd w:val="clear" w:color="auto" w:fill="FEFEFE"/>
          <w:lang w:val="bg-BG"/>
        </w:rPr>
        <w:t>и актуална агропазарна информация. Осигурена е информация за цени по веригата на предлагане на селскостопански продукти, необходима за изпълнение на ангажиментите на България за докладване на пазарни цени на Европейската комисия, осъществяване на аналитичната дейност на министерството и прилагане на различни мерки за финансова подкрепа в аграрния отрасъл.</w:t>
      </w:r>
    </w:p>
    <w:p w:rsidR="009C4C5E" w:rsidRPr="007253E4" w:rsidRDefault="009C4C5E" w:rsidP="00AA02EE">
      <w:pPr>
        <w:spacing w:line="276" w:lineRule="auto"/>
        <w:ind w:firstLine="567"/>
        <w:contextualSpacing/>
        <w:jc w:val="both"/>
        <w:rPr>
          <w:rFonts w:eastAsia="Calibri"/>
          <w:sz w:val="20"/>
          <w:szCs w:val="20"/>
          <w:shd w:val="clear" w:color="auto" w:fill="FEFEFE"/>
          <w:lang w:val="bg-BG"/>
        </w:rPr>
      </w:pPr>
    </w:p>
    <w:p w:rsidR="00137B3D" w:rsidRPr="007253E4" w:rsidRDefault="00137B3D"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В съответствие със заложените в Устройствения правилник на МЗХ функции, дирекция ДПР осъществява дейности, свързани с държавната подкрепа в областта на земеделието, прилагането на търговските механизми, регулаторните </w:t>
      </w:r>
      <w:r w:rsidR="009C4C5E" w:rsidRPr="007253E4">
        <w:rPr>
          <w:rFonts w:eastAsia="Calibri"/>
          <w:sz w:val="20"/>
          <w:szCs w:val="20"/>
          <w:shd w:val="clear" w:color="auto" w:fill="FEFEFE"/>
          <w:lang w:val="bg-BG"/>
        </w:rPr>
        <w:t>режими и управлението при кризи</w:t>
      </w:r>
      <w:r w:rsidR="000B1E55" w:rsidRPr="007253E4">
        <w:rPr>
          <w:rFonts w:eastAsia="Calibri"/>
          <w:sz w:val="20"/>
          <w:szCs w:val="20"/>
          <w:shd w:val="clear" w:color="auto" w:fill="FEFEFE"/>
          <w:lang w:val="bg-BG"/>
        </w:rPr>
        <w:t>.</w:t>
      </w:r>
    </w:p>
    <w:p w:rsidR="000B5018" w:rsidRPr="007253E4" w:rsidRDefault="00133E96" w:rsidP="00C65C27">
      <w:pPr>
        <w:tabs>
          <w:tab w:val="left" w:pos="709"/>
          <w:tab w:val="left" w:pos="1985"/>
          <w:tab w:val="right" w:pos="9072"/>
        </w:tabs>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Д</w:t>
      </w:r>
      <w:r w:rsidR="000B5018" w:rsidRPr="007253E4">
        <w:rPr>
          <w:sz w:val="20"/>
          <w:szCs w:val="20"/>
          <w:lang w:val="bg-BG"/>
        </w:rPr>
        <w:t>ейностт</w:t>
      </w:r>
      <w:r w:rsidR="00C855C3" w:rsidRPr="007253E4">
        <w:rPr>
          <w:sz w:val="20"/>
          <w:szCs w:val="20"/>
          <w:lang w:val="bg-BG"/>
        </w:rPr>
        <w:t>а на дирекцията</w:t>
      </w:r>
      <w:r w:rsidR="000B5018" w:rsidRPr="007253E4">
        <w:rPr>
          <w:sz w:val="20"/>
          <w:szCs w:val="20"/>
          <w:lang w:val="bg-BG"/>
        </w:rPr>
        <w:t xml:space="preserve"> е обвързана с постигане на следните основни цели:</w:t>
      </w:r>
    </w:p>
    <w:p w:rsidR="00133E96" w:rsidRPr="007253E4"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Стабилизиране на пазарите на земеделски продукти и повишаване на доходите на земеделските производители;</w:t>
      </w:r>
    </w:p>
    <w:p w:rsidR="00133E96" w:rsidRPr="007253E4"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Разширяване прилагането на пазарните механизми на ООП на земеделски продукти на ЕС за създаване на конкурентни и икономически устойчиви земеделски стопанства;</w:t>
      </w:r>
    </w:p>
    <w:p w:rsidR="00133E96" w:rsidRPr="007253E4"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Разработване и прилагане на системата за използване на държавните помощи за решаване на проблеми и приоритетни насоки в земеделската политика в съответствие с европейското законодателство;</w:t>
      </w:r>
    </w:p>
    <w:p w:rsidR="00133E96" w:rsidRPr="007253E4" w:rsidRDefault="00133E96" w:rsidP="00AB689E">
      <w:pPr>
        <w:pStyle w:val="ListParagraph"/>
        <w:numPr>
          <w:ilvl w:val="0"/>
          <w:numId w:val="28"/>
        </w:numPr>
        <w:tabs>
          <w:tab w:val="left" w:pos="567"/>
        </w:tabs>
        <w:overflowPunct w:val="0"/>
        <w:autoSpaceDE w:val="0"/>
        <w:autoSpaceDN w:val="0"/>
        <w:adjustRightInd w:val="0"/>
        <w:spacing w:line="276" w:lineRule="auto"/>
        <w:ind w:left="0" w:firstLine="360"/>
        <w:jc w:val="both"/>
        <w:textAlignment w:val="baseline"/>
        <w:rPr>
          <w:sz w:val="20"/>
          <w:szCs w:val="20"/>
          <w:lang w:val="bg-BG"/>
        </w:rPr>
      </w:pPr>
      <w:r w:rsidRPr="007253E4">
        <w:rPr>
          <w:sz w:val="20"/>
          <w:szCs w:val="20"/>
          <w:lang w:val="bg-BG"/>
        </w:rPr>
        <w:t>Създаване на оптимална бизнес средата чрез намаляване на административната тежест и подобряване на административното обслужване чрез намаляване и облекчаване на регулаторните режими в земеделието.</w:t>
      </w:r>
    </w:p>
    <w:p w:rsidR="000B5018" w:rsidRPr="007253E4" w:rsidRDefault="000B5018" w:rsidP="00CA63F7">
      <w:pPr>
        <w:tabs>
          <w:tab w:val="left" w:pos="567"/>
          <w:tab w:val="left" w:pos="851"/>
          <w:tab w:val="left" w:pos="993"/>
        </w:tabs>
        <w:overflowPunct w:val="0"/>
        <w:autoSpaceDE w:val="0"/>
        <w:autoSpaceDN w:val="0"/>
        <w:adjustRightInd w:val="0"/>
        <w:spacing w:line="276" w:lineRule="auto"/>
        <w:ind w:left="720"/>
        <w:contextualSpacing/>
        <w:jc w:val="both"/>
        <w:textAlignment w:val="baseline"/>
        <w:rPr>
          <w:rFonts w:eastAsia="Calibri"/>
          <w:i/>
          <w:sz w:val="20"/>
          <w:szCs w:val="20"/>
          <w:shd w:val="clear" w:color="auto" w:fill="FEFEFE"/>
          <w:lang w:val="bg-BG"/>
        </w:rPr>
      </w:pPr>
      <w:r w:rsidRPr="007253E4">
        <w:rPr>
          <w:rFonts w:eastAsia="Calibri"/>
          <w:i/>
          <w:sz w:val="20"/>
          <w:szCs w:val="20"/>
          <w:shd w:val="clear" w:color="auto" w:fill="FEFEFE"/>
          <w:lang w:val="bg-BG"/>
        </w:rPr>
        <w:t>1.</w:t>
      </w:r>
      <w:r w:rsidRPr="007253E4">
        <w:rPr>
          <w:rFonts w:eastAsia="Calibri"/>
          <w:i/>
          <w:sz w:val="20"/>
          <w:szCs w:val="20"/>
          <w:shd w:val="clear" w:color="auto" w:fill="FEFEFE"/>
          <w:lang w:val="bg-BG"/>
        </w:rPr>
        <w:tab/>
        <w:t>Държавни помощи</w:t>
      </w:r>
    </w:p>
    <w:p w:rsidR="001F66B0" w:rsidRPr="007253E4" w:rsidRDefault="001F66B0" w:rsidP="001F66B0">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lastRenderedPageBreak/>
        <w:t>Политиката по държавните помощи в сектор „Земеделие“ има за цел да подпомага земеделските стопани при преодоляване на неблагоприятни събития и специфични затруднения в производството, както и да насърчава устойчивото развитие и конкурентоспособността на сектора.</w:t>
      </w:r>
    </w:p>
    <w:p w:rsidR="001F66B0" w:rsidRPr="007253E4" w:rsidRDefault="001F66B0" w:rsidP="001F66B0">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Прилаганите схеми обхващат мерки, както с компенсаторен и превантивен характер, насочени към ограничаване на риска и подобряване на условията за земеделска дейност, така и мерки за насърчаване конкурентоспособността на отрасъла и стабилизиране доходите на фермерите.</w:t>
      </w:r>
    </w:p>
    <w:p w:rsidR="000B5018" w:rsidRPr="007253E4" w:rsidRDefault="001F66B0" w:rsidP="001F66B0">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Предоставянето на държавни помощи се осъществява в съответствие с потребностите на сектора, възможностите на държавния бюджет и приложимото европейско и национално законодателство</w:t>
      </w:r>
      <w:r w:rsidR="000B1E55" w:rsidRPr="007253E4">
        <w:rPr>
          <w:rFonts w:eastAsia="Calibri"/>
          <w:sz w:val="20"/>
          <w:szCs w:val="20"/>
          <w:shd w:val="clear" w:color="auto" w:fill="FEFEFE"/>
          <w:lang w:val="bg-BG"/>
        </w:rPr>
        <w:t>.</w:t>
      </w:r>
    </w:p>
    <w:p w:rsidR="001F66B0" w:rsidRPr="007253E4" w:rsidRDefault="001F66B0" w:rsidP="000B1E55">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0B5018" w:rsidRPr="007253E4" w:rsidRDefault="000B5018" w:rsidP="001F66B0">
      <w:pPr>
        <w:tabs>
          <w:tab w:val="left" w:pos="0"/>
          <w:tab w:val="left" w:pos="1134"/>
        </w:tabs>
        <w:overflowPunct w:val="0"/>
        <w:autoSpaceDE w:val="0"/>
        <w:autoSpaceDN w:val="0"/>
        <w:adjustRightInd w:val="0"/>
        <w:spacing w:line="276" w:lineRule="auto"/>
        <w:ind w:firstLine="709"/>
        <w:contextualSpacing/>
        <w:jc w:val="both"/>
        <w:textAlignment w:val="baseline"/>
        <w:rPr>
          <w:rFonts w:eastAsia="Calibri"/>
          <w:i/>
          <w:sz w:val="20"/>
          <w:szCs w:val="20"/>
          <w:shd w:val="clear" w:color="auto" w:fill="FEFEFE"/>
          <w:lang w:val="bg-BG"/>
        </w:rPr>
      </w:pPr>
      <w:r w:rsidRPr="007253E4">
        <w:rPr>
          <w:rFonts w:eastAsia="Calibri"/>
          <w:i/>
          <w:sz w:val="20"/>
          <w:szCs w:val="20"/>
          <w:shd w:val="clear" w:color="auto" w:fill="FEFEFE"/>
          <w:lang w:val="bg-BG"/>
        </w:rPr>
        <w:t>1.1.</w:t>
      </w:r>
      <w:r w:rsidRPr="007253E4">
        <w:rPr>
          <w:rFonts w:eastAsia="Calibri"/>
          <w:i/>
          <w:sz w:val="20"/>
          <w:szCs w:val="20"/>
          <w:shd w:val="clear" w:color="auto" w:fill="FEFEFE"/>
          <w:lang w:val="bg-BG"/>
        </w:rPr>
        <w:tab/>
        <w:t>Приложени схеми на държавни помощи и разпределен финансов ресурс</w:t>
      </w:r>
    </w:p>
    <w:p w:rsidR="001F66B0" w:rsidRPr="007253E4" w:rsidRDefault="001F66B0" w:rsidP="001F66B0">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През 2026 г. се прилагат одобрените от Европейската комисия схеми за държавни помощи, както и минимални помощи (de minimis), които се предоставят при условията на приложимото европейско законодателство и не подлежат на нотифициране пред Европейската комисия.</w:t>
      </w:r>
    </w:p>
    <w:p w:rsidR="001F66B0" w:rsidRPr="007253E4" w:rsidRDefault="001F66B0" w:rsidP="001F66B0">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За всяка схема се изготвя предложение до Управителния съвет на ДФ „Земеделие“ за определяне на финансов ресурс и приемане на указания за прилагане. Предоставянето на помощта започва след взето решение на Управителния съвет за прилагането ѝ през съответната година.</w:t>
      </w:r>
    </w:p>
    <w:p w:rsidR="001F66B0" w:rsidRPr="007253E4" w:rsidRDefault="001F66B0" w:rsidP="001F66B0">
      <w:pPr>
        <w:tabs>
          <w:tab w:val="left" w:pos="0"/>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Прилагат се и две схеми за държавни помощи под формата на данъчни облекчения, които се администрират по различен ред.</w:t>
      </w:r>
    </w:p>
    <w:p w:rsidR="001F66B0" w:rsidRPr="007253E4" w:rsidRDefault="001F66B0" w:rsidP="001F66B0">
      <w:pPr>
        <w:overflowPunct w:val="0"/>
        <w:autoSpaceDE w:val="0"/>
        <w:autoSpaceDN w:val="0"/>
        <w:adjustRightInd w:val="0"/>
        <w:spacing w:line="276" w:lineRule="auto"/>
        <w:ind w:firstLine="709"/>
        <w:jc w:val="both"/>
        <w:textAlignment w:val="baseline"/>
        <w:rPr>
          <w:color w:val="000000"/>
          <w:sz w:val="20"/>
          <w:szCs w:val="20"/>
          <w:lang w:val="bg-BG"/>
        </w:rPr>
      </w:pPr>
      <w:r w:rsidRPr="007253E4">
        <w:rPr>
          <w:color w:val="000000"/>
          <w:sz w:val="20"/>
          <w:szCs w:val="20"/>
          <w:lang w:val="bg-BG"/>
        </w:rPr>
        <w:t>За периода 01.01.2026 г. - 30.06.2026 г. са изготвени предложения до УС на ДФ „Земеделие“ за предоставяне на финансов ресурс по схеми за държавни помощи, както следва:</w:t>
      </w:r>
    </w:p>
    <w:p w:rsidR="001F66B0" w:rsidRPr="007253E4" w:rsidRDefault="001F66B0" w:rsidP="001F66B0">
      <w:pPr>
        <w:numPr>
          <w:ilvl w:val="0"/>
          <w:numId w:val="30"/>
        </w:numPr>
        <w:overflowPunct w:val="0"/>
        <w:autoSpaceDE w:val="0"/>
        <w:autoSpaceDN w:val="0"/>
        <w:adjustRightInd w:val="0"/>
        <w:spacing w:line="276" w:lineRule="auto"/>
        <w:ind w:left="0" w:firstLine="720"/>
        <w:jc w:val="both"/>
        <w:textAlignment w:val="baseline"/>
        <w:rPr>
          <w:sz w:val="20"/>
          <w:szCs w:val="20"/>
          <w:lang w:val="bg-BG"/>
        </w:rPr>
      </w:pPr>
      <w:r w:rsidRPr="007253E4">
        <w:rPr>
          <w:sz w:val="20"/>
          <w:szCs w:val="20"/>
          <w:lang w:val="bg-BG"/>
        </w:rPr>
        <w:t>Помощи за компенсиране на щети от природни бедствия, за превенция на болести по растения и животни, които имат за цел да окажат подкрепа на земеделските стопани за производство, което е силно уязвимо и зависимо от природните условия:</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на щетите по земеделските култури, причинени от неблагоприятни климатични събития, които могат да бъдат приравнени на природни бедствия -  за щети от градушка, буря и проливен дъжд, наводнение и суша, настъпили през 2025 г. – до 3 331 000 евро;</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на щетите по земеделските култури, причинени от неблагоприятни климатични събития, които могат да бъдат приравнени на природни бедствия - за щети, настъпили през 2024 г. – до 620 000 евро;</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разходите на земеделски стопани, свързани с изпълнение на мерки по Националната програма за контрол на вредителите по трайните насаждения през зимния период и контрол на черна златка (Capnodis tenebrionis) - до 7 800 000 евро;</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разходите на земеделски стопани, свързани с изпълнение на мерки по „Национална програма от мерки за контрол на почвени неприятели по картофите от сем. Телени червеи“ – до 1  023 000 евро;</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разходите на земеделски производители, свързани с изпълнение на мерки по „Национална програма от мерки за контрол на Доматен миниращ молец - Tuta absoluta Meyrick (Lepidoptera)“ - до 256 000 евро;</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разходите на земеделски стопани, свързани с изпълнение на мерки по „Национална програма от мерки за предотвратяване разпространението и контрол на вредители по лозата (род Vitis)“ – до 2 556 000 евро;</w:t>
      </w:r>
    </w:p>
    <w:p w:rsidR="001F66B0"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разходите на земеделски стопани, свързани с изпълнение на мерките по Държавната профилактична програма и Програмите за надзор и ликвидиране на болести по животните – до 1 376 242 евро (за мероприятия в периода 01.11.2025 г. - 31.12.2025 г.);</w:t>
      </w:r>
    </w:p>
    <w:p w:rsidR="009531D8" w:rsidRPr="007253E4" w:rsidRDefault="001F66B0" w:rsidP="001F66B0">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компенсиране на материални щети по загинали селскостопански животни и унищожени пчелни кошери в резултат на природни бедствия – до 34 095 евро</w:t>
      </w:r>
      <w:r w:rsidR="000B1E55" w:rsidRPr="007253E4">
        <w:rPr>
          <w:sz w:val="20"/>
          <w:szCs w:val="20"/>
          <w:lang w:val="bg-BG"/>
        </w:rPr>
        <w:t>.</w:t>
      </w:r>
    </w:p>
    <w:p w:rsidR="001F66B0" w:rsidRPr="007253E4" w:rsidRDefault="001F66B0" w:rsidP="001F66B0">
      <w:pPr>
        <w:tabs>
          <w:tab w:val="left" w:pos="0"/>
          <w:tab w:val="left" w:pos="993"/>
        </w:tabs>
        <w:overflowPunct w:val="0"/>
        <w:autoSpaceDE w:val="0"/>
        <w:autoSpaceDN w:val="0"/>
        <w:adjustRightInd w:val="0"/>
        <w:spacing w:line="276" w:lineRule="auto"/>
        <w:contextualSpacing/>
        <w:jc w:val="both"/>
        <w:textAlignment w:val="baseline"/>
        <w:rPr>
          <w:rFonts w:eastAsia="Calibri"/>
          <w:sz w:val="20"/>
          <w:szCs w:val="20"/>
          <w:shd w:val="clear" w:color="auto" w:fill="FEFEFE"/>
          <w:lang w:val="bg-BG"/>
        </w:rPr>
      </w:pPr>
    </w:p>
    <w:p w:rsidR="009D2DBF" w:rsidRPr="007253E4" w:rsidRDefault="00A027B5"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Помощи, насочени към гарантиране използването на качествен посевен материал в растениевъдството, поддържане на високо ниво на развъдната дейност и хуманното отношение в животновъдството, както и за оптимизиране на процеса по производство на качествени селскостопански продукти</w:t>
      </w:r>
      <w:r w:rsidR="009D2DBF" w:rsidRPr="007253E4">
        <w:rPr>
          <w:rFonts w:eastAsia="Calibri"/>
          <w:sz w:val="20"/>
          <w:szCs w:val="20"/>
          <w:shd w:val="clear" w:color="auto" w:fill="FEFEFE"/>
          <w:lang w:val="bg-BG"/>
        </w:rPr>
        <w:t>:</w:t>
      </w:r>
    </w:p>
    <w:p w:rsidR="003A14B7" w:rsidRPr="007253E4" w:rsidRDefault="003A14B7" w:rsidP="003A14B7">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участие на земеделски стопани в схема за качество за производство на семена и посадъчен материал – до 620 000 евро;</w:t>
      </w:r>
    </w:p>
    <w:p w:rsidR="003A14B7" w:rsidRPr="007253E4" w:rsidRDefault="003A14B7" w:rsidP="003A14B7">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сертифициране на стопанства в сектор „Плодове и зеленчуци“ по стандарта GLOBALG.A.P. – до 50 000 евро;</w:t>
      </w:r>
    </w:p>
    <w:p w:rsidR="003A14B7" w:rsidRPr="007253E4" w:rsidRDefault="003A14B7" w:rsidP="003A14B7">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реализиране на доброволно поети ангажименти за хуманно отношение към свинете – до 21 474 000 евро;</w:t>
      </w:r>
    </w:p>
    <w:p w:rsidR="003A14B7" w:rsidRPr="007253E4" w:rsidRDefault="003A14B7" w:rsidP="003A14B7">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за реализиране на доброволно поети ангажименти за хуманно отношение към птиците – до 21 474 000 евро;</w:t>
      </w:r>
    </w:p>
    <w:p w:rsidR="001F66B0" w:rsidRPr="007253E4" w:rsidRDefault="003A14B7" w:rsidP="003A14B7">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lastRenderedPageBreak/>
        <w:t>Помощ за създаване и поддържане на родословна книга и за определяне продуктивността и генетичните качества на животните – до 6 135 600 евро</w:t>
      </w:r>
      <w:r w:rsidR="001F66B0" w:rsidRPr="007253E4">
        <w:rPr>
          <w:sz w:val="20"/>
          <w:szCs w:val="20"/>
          <w:lang w:val="bg-BG"/>
        </w:rPr>
        <w:t>.</w:t>
      </w:r>
    </w:p>
    <w:p w:rsidR="00C93F3C" w:rsidRPr="007253E4" w:rsidRDefault="00C93F3C" w:rsidP="00A027B5">
      <w:pPr>
        <w:tabs>
          <w:tab w:val="left" w:pos="0"/>
          <w:tab w:val="left" w:pos="993"/>
        </w:tabs>
        <w:overflowPunct w:val="0"/>
        <w:autoSpaceDE w:val="0"/>
        <w:autoSpaceDN w:val="0"/>
        <w:adjustRightInd w:val="0"/>
        <w:spacing w:line="276" w:lineRule="auto"/>
        <w:ind w:left="709"/>
        <w:contextualSpacing/>
        <w:jc w:val="both"/>
        <w:textAlignment w:val="baseline"/>
        <w:rPr>
          <w:rFonts w:eastAsia="Calibri"/>
          <w:sz w:val="20"/>
          <w:szCs w:val="20"/>
          <w:shd w:val="clear" w:color="auto" w:fill="FEFEFE"/>
          <w:lang w:val="bg-BG"/>
        </w:rPr>
      </w:pPr>
    </w:p>
    <w:p w:rsidR="00276D61" w:rsidRPr="007253E4" w:rsidRDefault="009531D8"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3A14B7" w:rsidRPr="007253E4">
        <w:rPr>
          <w:rFonts w:eastAsia="Calibri"/>
          <w:sz w:val="20"/>
          <w:szCs w:val="20"/>
          <w:shd w:val="clear" w:color="auto" w:fill="FEFEFE"/>
          <w:lang w:val="bg-BG"/>
        </w:rPr>
        <w:t>Помощи, насочени към насърчаване участието на земеделските стопани в национални и международни селскостопански изложения и панаири (прилага се в секторите Растениевъдство, Животновъдство и Преработка на земеделски продукти) – утвърден е годишен ресурс в размер на 2 000 403 евро</w:t>
      </w:r>
      <w:r w:rsidR="00276D61" w:rsidRPr="007253E4">
        <w:rPr>
          <w:rFonts w:eastAsia="Calibri"/>
          <w:sz w:val="20"/>
          <w:szCs w:val="20"/>
          <w:shd w:val="clear" w:color="auto" w:fill="FEFEFE"/>
          <w:lang w:val="bg-BG"/>
        </w:rPr>
        <w:t xml:space="preserve">. </w:t>
      </w:r>
      <w:r w:rsidR="003A14B7" w:rsidRPr="007253E4">
        <w:rPr>
          <w:rFonts w:eastAsia="Calibri"/>
          <w:sz w:val="20"/>
          <w:szCs w:val="20"/>
          <w:shd w:val="clear" w:color="auto" w:fill="FEFEFE"/>
          <w:lang w:val="bg-BG"/>
        </w:rPr>
        <w:t xml:space="preserve">Средствата се разпределят поетапно, с отделни решения на УС на ДФ „Земеделие“.  Към 30.06.2026 г. са изготвени предложения до УС на ДФЗ и са утвърдени средства по 18 бр. участия в панаири и изложения (утвърден общ ресурс – 1 115 985 евро) , включително по реда на Регламент (ЕС) № 2023/2831 – помощи </w:t>
      </w:r>
      <w:r w:rsidR="003A14B7" w:rsidRPr="007253E4">
        <w:rPr>
          <w:rFonts w:eastAsia="Calibri"/>
          <w:sz w:val="20"/>
          <w:szCs w:val="20"/>
          <w:shd w:val="clear" w:color="auto" w:fill="FEFEFE"/>
        </w:rPr>
        <w:t>de minimis</w:t>
      </w:r>
      <w:r w:rsidR="003A14B7" w:rsidRPr="007253E4">
        <w:rPr>
          <w:rFonts w:eastAsia="Calibri"/>
          <w:sz w:val="20"/>
          <w:szCs w:val="20"/>
          <w:shd w:val="clear" w:color="auto" w:fill="FEFEFE"/>
          <w:lang w:val="bg-BG"/>
        </w:rPr>
        <w:t>.</w:t>
      </w:r>
    </w:p>
    <w:p w:rsidR="00390656" w:rsidRPr="007253E4" w:rsidRDefault="00AB689E" w:rsidP="00AB689E">
      <w:pPr>
        <w:numPr>
          <w:ilvl w:val="0"/>
          <w:numId w:val="30"/>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Минимални помощи de minimis – </w:t>
      </w:r>
      <w:r w:rsidR="003A14B7" w:rsidRPr="007253E4">
        <w:rPr>
          <w:rFonts w:eastAsia="Calibri"/>
          <w:sz w:val="20"/>
          <w:szCs w:val="20"/>
          <w:shd w:val="clear" w:color="auto" w:fill="FEFEFE"/>
          <w:lang w:val="bg-BG"/>
        </w:rPr>
        <w:t>предоставят се при извънредна необходимост за покриване на разходи от различно естество и имат бърз ефект върху земеделските производители. Помощите от типа de minimis се предоставят при спазва</w:t>
      </w:r>
      <w:bookmarkStart w:id="27" w:name="_Hlk46300482"/>
      <w:r w:rsidR="003A14B7" w:rsidRPr="007253E4">
        <w:rPr>
          <w:rFonts w:eastAsia="Calibri"/>
          <w:sz w:val="20"/>
          <w:szCs w:val="20"/>
          <w:shd w:val="clear" w:color="auto" w:fill="FEFEFE"/>
          <w:lang w:val="bg-BG"/>
        </w:rPr>
        <w:t xml:space="preserve">не разпоредбите на </w:t>
      </w:r>
      <w:bookmarkEnd w:id="27"/>
      <w:r w:rsidR="003A14B7" w:rsidRPr="007253E4">
        <w:rPr>
          <w:rFonts w:eastAsia="Calibri"/>
          <w:sz w:val="20"/>
          <w:szCs w:val="20"/>
          <w:shd w:val="clear" w:color="auto" w:fill="FEFEFE"/>
          <w:lang w:val="bg-BG"/>
        </w:rPr>
        <w:t>Регламент (ЕС) № 1408/2013, изменен с Регламент (ЕС) 2024/3118. Прилагат се и Регламент (ЕС) № 2023/2831 от 13 декември 2023 г., както и  Регламент (ЕС) 717/2014 в сектора на рибарството и аквакултурите. За периода 01.01.2026 г. – 30.06.2026 г. по линия на помощи de minimis са изготвени 9 бр. предложения до УС на ДФ „Земеделие“.</w:t>
      </w:r>
    </w:p>
    <w:p w:rsidR="00AB689E" w:rsidRPr="007253E4" w:rsidRDefault="00AB689E" w:rsidP="00AB689E">
      <w:pPr>
        <w:tabs>
          <w:tab w:val="left" w:pos="0"/>
          <w:tab w:val="left" w:pos="851"/>
        </w:tabs>
        <w:overflowPunct w:val="0"/>
        <w:autoSpaceDE w:val="0"/>
        <w:autoSpaceDN w:val="0"/>
        <w:adjustRightInd w:val="0"/>
        <w:spacing w:line="276" w:lineRule="auto"/>
        <w:ind w:left="567"/>
        <w:contextualSpacing/>
        <w:jc w:val="both"/>
        <w:textAlignment w:val="baseline"/>
        <w:rPr>
          <w:rFonts w:eastAsia="Calibri"/>
          <w:sz w:val="20"/>
          <w:szCs w:val="20"/>
          <w:shd w:val="clear" w:color="auto" w:fill="FEFEFE"/>
          <w:lang w:val="bg-BG"/>
        </w:rPr>
      </w:pPr>
    </w:p>
    <w:p w:rsidR="000B5018" w:rsidRPr="007253E4" w:rsidRDefault="00AB689E" w:rsidP="00CA63F7">
      <w:pPr>
        <w:tabs>
          <w:tab w:val="left" w:pos="567"/>
          <w:tab w:val="left" w:pos="1134"/>
        </w:tabs>
        <w:overflowPunct w:val="0"/>
        <w:autoSpaceDE w:val="0"/>
        <w:autoSpaceDN w:val="0"/>
        <w:adjustRightInd w:val="0"/>
        <w:spacing w:line="276" w:lineRule="auto"/>
        <w:ind w:left="720"/>
        <w:contextualSpacing/>
        <w:jc w:val="both"/>
        <w:textAlignment w:val="baseline"/>
        <w:rPr>
          <w:rFonts w:eastAsia="Calibri"/>
          <w:sz w:val="20"/>
          <w:szCs w:val="20"/>
          <w:shd w:val="clear" w:color="auto" w:fill="FEFEFE"/>
          <w:lang w:val="bg-BG"/>
        </w:rPr>
      </w:pPr>
      <w:r w:rsidRPr="007253E4">
        <w:rPr>
          <w:rFonts w:eastAsia="Calibri"/>
          <w:i/>
          <w:sz w:val="20"/>
          <w:szCs w:val="20"/>
          <w:shd w:val="clear" w:color="auto" w:fill="FEFEFE"/>
          <w:lang w:val="bg-BG"/>
        </w:rPr>
        <w:t>1.2.</w:t>
      </w:r>
      <w:r w:rsidRPr="007253E4">
        <w:rPr>
          <w:rFonts w:eastAsia="Calibri"/>
          <w:i/>
          <w:sz w:val="20"/>
          <w:szCs w:val="20"/>
          <w:shd w:val="clear" w:color="auto" w:fill="FEFEFE"/>
          <w:lang w:val="bg-BG"/>
        </w:rPr>
        <w:tab/>
        <w:t>Разработени нови схеми от типа de minimis</w:t>
      </w:r>
      <w:r w:rsidR="000B5018" w:rsidRPr="007253E4">
        <w:rPr>
          <w:rFonts w:eastAsia="Calibri"/>
          <w:sz w:val="20"/>
          <w:szCs w:val="20"/>
          <w:shd w:val="clear" w:color="auto" w:fill="FEFEFE"/>
          <w:lang w:val="bg-BG"/>
        </w:rPr>
        <w:t>:</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за компенсиране на щетите по земеделските култури, причинени от неблагоприятни климатични събития, които могат да бъдат приравнени на природно бедствие (Трето изменение на схема SA.42510 (2015/N);</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под формата на отстъпка от стойността на акциза върху газьола, използван в първичното селскостопанско производство - изменение;</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за компенсиране на разходите на земеделски стопани, свързани с изпълнение на мерки по Националната програма за контрол на вредителите по трайните насаждения през зимния период и контрол на черна златка (Capnodis tenebrionis) - изменение;</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за компенсиране на разходите при отстраняване и унищожаване на мъртви животни – изменение;</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de minimis, съгласно Регламент  (ЕС) № 1408/2013, изменен с Регламент (ЕС) 2019/316, на регистрираните по Наредба № 3 от 1999 г. земеделски стопани за покриване разходите по задължителни мерки за контрол за съответствие във връзка с участие в схема за качество ЗНП „Странджански манов мед“/„Манов мед от Странджа“;</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Индивидуални помощи de minimis - 4 бр.;</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de minimis, съгласно Регламент (ЕС) № 2023/2831 от 13 декември 2023 г., за компенсиране на разходите за клане, транспорт и административни документи в сектор „Говеждо месо“;</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de minimis, съгласно Регламент (ЕС) 717/2014 на производителите на сладководна риба;</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Индивидуална помощ de minimis съгласно Регламент (ЕС) № 2023/2831 на Южноцентрално държавно предприятие (ЮЦДП - Смолян);</w:t>
      </w:r>
    </w:p>
    <w:p w:rsidR="00AB689E"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de minimis съгласно Регламент (ЕС) №2023/2831 на „Българска Национална Асоциация Етерични масла, Парфюмерия и Козметика“</w:t>
      </w:r>
      <w:r w:rsidR="00AB689E" w:rsidRPr="007253E4">
        <w:rPr>
          <w:sz w:val="20"/>
          <w:szCs w:val="20"/>
          <w:lang w:val="bg-BG"/>
        </w:rPr>
        <w:t>.</w:t>
      </w:r>
    </w:p>
    <w:p w:rsidR="00D94749" w:rsidRPr="007253E4" w:rsidRDefault="00D94749" w:rsidP="00AB689E">
      <w:pPr>
        <w:tabs>
          <w:tab w:val="left" w:pos="567"/>
          <w:tab w:val="left" w:pos="993"/>
        </w:tabs>
        <w:overflowPunct w:val="0"/>
        <w:autoSpaceDE w:val="0"/>
        <w:autoSpaceDN w:val="0"/>
        <w:adjustRightInd w:val="0"/>
        <w:spacing w:line="276" w:lineRule="auto"/>
        <w:ind w:left="720"/>
        <w:contextualSpacing/>
        <w:jc w:val="both"/>
        <w:textAlignment w:val="baseline"/>
        <w:rPr>
          <w:rFonts w:eastAsia="Calibri"/>
          <w:i/>
          <w:sz w:val="20"/>
          <w:szCs w:val="20"/>
          <w:shd w:val="clear" w:color="auto" w:fill="FEFEFE"/>
          <w:lang w:val="bg-BG"/>
        </w:rPr>
      </w:pPr>
    </w:p>
    <w:p w:rsidR="000B5018" w:rsidRPr="007253E4" w:rsidRDefault="000B5018" w:rsidP="00AB689E">
      <w:pPr>
        <w:tabs>
          <w:tab w:val="left" w:pos="567"/>
          <w:tab w:val="left" w:pos="993"/>
          <w:tab w:val="left" w:pos="1134"/>
        </w:tabs>
        <w:overflowPunct w:val="0"/>
        <w:autoSpaceDE w:val="0"/>
        <w:autoSpaceDN w:val="0"/>
        <w:adjustRightInd w:val="0"/>
        <w:spacing w:line="276" w:lineRule="auto"/>
        <w:ind w:left="720"/>
        <w:contextualSpacing/>
        <w:jc w:val="both"/>
        <w:textAlignment w:val="baseline"/>
        <w:rPr>
          <w:rFonts w:eastAsia="Calibri"/>
          <w:i/>
          <w:sz w:val="20"/>
          <w:szCs w:val="20"/>
          <w:shd w:val="clear" w:color="auto" w:fill="FEFEFE"/>
          <w:lang w:val="bg-BG"/>
        </w:rPr>
      </w:pPr>
      <w:r w:rsidRPr="007253E4">
        <w:rPr>
          <w:rFonts w:eastAsia="Calibri"/>
          <w:i/>
          <w:sz w:val="20"/>
          <w:szCs w:val="20"/>
          <w:shd w:val="clear" w:color="auto" w:fill="FEFEFE"/>
          <w:lang w:val="bg-BG"/>
        </w:rPr>
        <w:t>1.3.</w:t>
      </w:r>
      <w:r w:rsidRPr="007253E4">
        <w:rPr>
          <w:rFonts w:eastAsia="Calibri"/>
          <w:i/>
          <w:sz w:val="20"/>
          <w:szCs w:val="20"/>
          <w:shd w:val="clear" w:color="auto" w:fill="FEFEFE"/>
          <w:lang w:val="bg-BG"/>
        </w:rPr>
        <w:tab/>
        <w:t xml:space="preserve">Нотифицирани държавни помощи: </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за компенсиране на щетите по земеделските култури, причинени от неблагоприятни климатични събития, които могат да бъдат приравнени на природно бедствие (Трето изменение на схема SA.42510 (2015/N);</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под формата на отстъпка от стойността на акциза върху газьола, използван в първичното селскостопанско производство - изменение;</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за компенсиране на разходите на земеделски стопани, свързани с изпълнение на мерки по Националната програма за контрол на вредителите по трайните насаждения през зимния период и контрол на черна златка (Capnodis tenebrionis) - изменение;</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Държавна помощ за компенсиране на разходите при отстраняване и унищожаване на мъртви животни - изменение;</w:t>
      </w:r>
    </w:p>
    <w:p w:rsidR="0096312F"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„Центрове за подготовка за предлагане на пазара и съхранение на плодове и зеленчуци“ – НПВУ - изменение;</w:t>
      </w:r>
    </w:p>
    <w:p w:rsidR="00AB689E" w:rsidRPr="007253E4" w:rsidRDefault="0096312F" w:rsidP="0096312F">
      <w:pPr>
        <w:numPr>
          <w:ilvl w:val="0"/>
          <w:numId w:val="29"/>
        </w:numPr>
        <w:tabs>
          <w:tab w:val="left" w:pos="1134"/>
        </w:tabs>
        <w:overflowPunct w:val="0"/>
        <w:autoSpaceDE w:val="0"/>
        <w:autoSpaceDN w:val="0"/>
        <w:adjustRightInd w:val="0"/>
        <w:spacing w:line="276" w:lineRule="auto"/>
        <w:ind w:left="0" w:firstLine="851"/>
        <w:contextualSpacing/>
        <w:jc w:val="both"/>
        <w:textAlignment w:val="baseline"/>
        <w:rPr>
          <w:sz w:val="20"/>
          <w:szCs w:val="20"/>
          <w:lang w:val="bg-BG"/>
        </w:rPr>
      </w:pPr>
      <w:r w:rsidRPr="007253E4">
        <w:rPr>
          <w:sz w:val="20"/>
          <w:szCs w:val="20"/>
          <w:lang w:val="bg-BG"/>
        </w:rPr>
        <w:t>Помощ „Инвестиции в технологична и екологична модернизация“ – НПВУ - изменение.</w:t>
      </w:r>
    </w:p>
    <w:p w:rsidR="00AB689E" w:rsidRPr="007253E4" w:rsidRDefault="00AB689E" w:rsidP="00AB689E">
      <w:pPr>
        <w:tabs>
          <w:tab w:val="left" w:pos="567"/>
          <w:tab w:val="left" w:pos="993"/>
        </w:tabs>
        <w:overflowPunct w:val="0"/>
        <w:autoSpaceDE w:val="0"/>
        <w:autoSpaceDN w:val="0"/>
        <w:adjustRightInd w:val="0"/>
        <w:spacing w:line="276" w:lineRule="auto"/>
        <w:contextualSpacing/>
        <w:jc w:val="both"/>
        <w:textAlignment w:val="baseline"/>
        <w:rPr>
          <w:rFonts w:eastAsia="Calibri"/>
          <w:sz w:val="20"/>
          <w:szCs w:val="20"/>
          <w:shd w:val="clear" w:color="auto" w:fill="FEFEFE"/>
          <w:lang w:val="bg-BG"/>
        </w:rPr>
      </w:pPr>
    </w:p>
    <w:p w:rsidR="000B5018" w:rsidRPr="007253E4" w:rsidRDefault="000B5018" w:rsidP="00C65C27">
      <w:pPr>
        <w:tabs>
          <w:tab w:val="left" w:pos="567"/>
          <w:tab w:val="left" w:pos="851"/>
          <w:tab w:val="left" w:pos="993"/>
          <w:tab w:val="left" w:pos="1418"/>
        </w:tabs>
        <w:overflowPunct w:val="0"/>
        <w:autoSpaceDE w:val="0"/>
        <w:autoSpaceDN w:val="0"/>
        <w:adjustRightInd w:val="0"/>
        <w:spacing w:line="276" w:lineRule="auto"/>
        <w:ind w:firstLine="567"/>
        <w:contextualSpacing/>
        <w:jc w:val="both"/>
        <w:textAlignment w:val="baseline"/>
        <w:rPr>
          <w:rFonts w:eastAsia="Calibri"/>
          <w:i/>
          <w:sz w:val="20"/>
          <w:szCs w:val="20"/>
          <w:shd w:val="clear" w:color="auto" w:fill="FEFEFE"/>
          <w:lang w:val="bg-BG"/>
        </w:rPr>
      </w:pPr>
      <w:r w:rsidRPr="007253E4">
        <w:rPr>
          <w:rFonts w:eastAsia="Calibri"/>
          <w:i/>
          <w:sz w:val="20"/>
          <w:szCs w:val="20"/>
          <w:shd w:val="clear" w:color="auto" w:fill="FEFEFE"/>
          <w:lang w:val="bg-BG"/>
        </w:rPr>
        <w:t>2.</w:t>
      </w:r>
      <w:r w:rsidRPr="007253E4">
        <w:rPr>
          <w:rFonts w:eastAsia="Calibri"/>
          <w:i/>
          <w:sz w:val="20"/>
          <w:szCs w:val="20"/>
          <w:shd w:val="clear" w:color="auto" w:fill="FEFEFE"/>
          <w:lang w:val="bg-BG"/>
        </w:rPr>
        <w:tab/>
        <w:t>Регулаторни режими</w:t>
      </w:r>
      <w:r w:rsidR="007C4B86" w:rsidRPr="007253E4">
        <w:rPr>
          <w:rFonts w:eastAsia="Calibri"/>
          <w:i/>
          <w:sz w:val="20"/>
          <w:szCs w:val="20"/>
          <w:shd w:val="clear" w:color="auto" w:fill="FEFEFE"/>
          <w:lang w:val="bg-BG"/>
        </w:rPr>
        <w:t>.</w:t>
      </w:r>
      <w:r w:rsidR="007C4B86" w:rsidRPr="007253E4">
        <w:rPr>
          <w:rFonts w:eastAsia="Calibri"/>
          <w:b/>
          <w:i/>
          <w:sz w:val="20"/>
          <w:szCs w:val="20"/>
          <w:lang w:val="bg-BG"/>
        </w:rPr>
        <w:t xml:space="preserve"> </w:t>
      </w:r>
      <w:r w:rsidR="007C4B86" w:rsidRPr="007253E4">
        <w:rPr>
          <w:rFonts w:eastAsia="Calibri"/>
          <w:i/>
          <w:sz w:val="20"/>
          <w:szCs w:val="20"/>
          <w:shd w:val="clear" w:color="auto" w:fill="FEFEFE"/>
          <w:lang w:val="bg-BG"/>
        </w:rPr>
        <w:t>Изготвен „Отчет за предприетите мерки за намаляване на регулаторната и административна тежест за бизнеса през 202</w:t>
      </w:r>
      <w:r w:rsidR="0096312F" w:rsidRPr="007253E4">
        <w:rPr>
          <w:rFonts w:eastAsia="Calibri"/>
          <w:i/>
          <w:sz w:val="20"/>
          <w:szCs w:val="20"/>
          <w:shd w:val="clear" w:color="auto" w:fill="FEFEFE"/>
          <w:lang w:val="bg-BG"/>
        </w:rPr>
        <w:t>5</w:t>
      </w:r>
      <w:r w:rsidR="007C4B86" w:rsidRPr="007253E4">
        <w:rPr>
          <w:rFonts w:eastAsia="Calibri"/>
          <w:i/>
          <w:sz w:val="20"/>
          <w:szCs w:val="20"/>
          <w:shd w:val="clear" w:color="auto" w:fill="FEFEFE"/>
          <w:lang w:val="bg-BG"/>
        </w:rPr>
        <w:t xml:space="preserve"> г“.</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lastRenderedPageBreak/>
        <w:t xml:space="preserve">През месец март 2026 г. Министерството на земеделието и храните направи годишен преглед на регулаторните режими, прилагани в системата на МЗХ през 2025 г. Целта на прегледа е идентифициране на възможностите за намаляване на регулаторната и административна тежест за бизнеса и гражданите, създаване на по-добри условия за развитие на бизнеса чрез подобряване достъпа и повишаване качеството на публичните услуги, както и постигане на по-висока ефективност на публичните разходи. </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В изпълнение на политиката на Правителството на Република България за намаляване на административната и регулаторна тежест за бизнеса, през 2025 г. в системата на МЗХ са предприети редица действия, насочени към облекчаване на действащи регулаторни режими, с цел създаване на оптимална бизнес среда. Приети са изменения и допълнения на нормативни актове, регулиращи стопанските отношения в секторите земеделие, рибарство и горско стопанство, с които е намалена административната тежест.</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В Плана за намаляване на административната тежест, приет от МС  с Решение № 233 от 2024 г., са включени 47 бр. мерки от компетентностите на МЗХ. Съгласно изготвения от МС отчет към 31 декември 2025 г., изпълнението на мерките от МЗХ е следното:</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Изпълнени – 2 бр.;</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В процес на изпълнение – 31 бр.;</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С незапочнало изпълнение – 14 бр.</w:t>
      </w:r>
    </w:p>
    <w:p w:rsidR="00C30215" w:rsidRPr="007253E4" w:rsidRDefault="00C30215" w:rsidP="00C30215">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rPr>
      </w:pPr>
    </w:p>
    <w:p w:rsidR="000B5018" w:rsidRPr="007253E4" w:rsidRDefault="000B5018" w:rsidP="00CA63F7">
      <w:pPr>
        <w:tabs>
          <w:tab w:val="left" w:pos="567"/>
        </w:tabs>
        <w:overflowPunct w:val="0"/>
        <w:autoSpaceDE w:val="0"/>
        <w:autoSpaceDN w:val="0"/>
        <w:adjustRightInd w:val="0"/>
        <w:spacing w:line="276" w:lineRule="auto"/>
        <w:ind w:firstLine="567"/>
        <w:contextualSpacing/>
        <w:jc w:val="both"/>
        <w:textAlignment w:val="baseline"/>
        <w:rPr>
          <w:rFonts w:eastAsia="Calibri"/>
          <w:i/>
          <w:sz w:val="20"/>
          <w:szCs w:val="20"/>
          <w:shd w:val="clear" w:color="auto" w:fill="FEFEFE"/>
          <w:lang w:val="bg-BG"/>
        </w:rPr>
      </w:pPr>
      <w:r w:rsidRPr="007253E4">
        <w:rPr>
          <w:rFonts w:eastAsia="Calibri"/>
          <w:i/>
          <w:sz w:val="20"/>
          <w:szCs w:val="20"/>
          <w:shd w:val="clear" w:color="auto" w:fill="FEFEFE"/>
          <w:lang w:val="bg-BG"/>
        </w:rPr>
        <w:t>3. Администриране системата на лицензиране на вноса на земеделски продукти от трети страни</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Процедурата по администриране на тарифните квоти и издаване на лицензии за внос на земеделски продукти от трети страни се основава на разпоредбите на Закона за прилагане на Общата организация на пазарите на земеделски продукти на ЕС, Регламент (ЕС) № 1308/2013 на Европейския парламент и на Съвета, Делегиран Регламент (ЕС) 2016/1237 на Комисията  и Регламент за изпълнение (ЕС) 2016/1239 на Комисията, Регламент за изпълнение (ЕС) № 2022/128 на Комисията, Делегиран регламент (ЕС) № 2022/127 г. на Комисията, Делегиран регламент (ЕС) № 2020/760 на Комисията, Регламент за изпълнение (ЕС) № 2020/761 на Комисията, определящи условията и реда за издаване на лицензии за внос на земеделски продукти по общи условия, в рамките на тарифни квоти и по преференциални споразумения. Изпълнението на заложените параметри е обвързано със сроковете за провеждане на процедурите по администриране на тарифните квоти, с обхвата на продуктите, за които се изисква представянето на лицензии за внос, както и ситуацията на европейския и световния пазари за конкретния продукт.</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 xml:space="preserve">За първото полугодие на 2026 г. са подадени 181 бр. заявления за издаване на лицензии за внос на земеделски продукти от трети страни. Издадените лицензии за посочения период са 181 бр., в т. ч. 98 броя са по тарифни квоти и 83 бр. извън квоти. За посочения период няма издадени извлечения на лицензия за внос. </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За периода 1 януари – 30 юни 2026 г. в полза на Министерство на земеделието и храните (МЗХ) са учредени гаранции за изпълнение на задължението за внос по издадените лицензии в размер на 17 789 712 евро, от които 15 846 730 евро са под формата на банкови гаранции, а 1 942 982 евро са под формата на паричен депозит по набирателната сметка на МЗХ.</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В рамките на същия период, след отчитане на използваните от вносителите лицензии и след прилагане на коефициент на разпределение по тарифни квоти, са възстановени 2 936 622 евро, от които 1 527 182 евро са под формата на парични депозити и 1 409 440 евро са под формата на банкови гаранции.</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Конфискуваните в полза на МЗХ гаранции, поради неизпълнение на задълженията за внос по издадени лицензии, са в размер на 61 158 евро.</w:t>
      </w:r>
    </w:p>
    <w:p w:rsidR="0096312F" w:rsidRPr="007253E4" w:rsidRDefault="0068647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В</w:t>
      </w:r>
      <w:r w:rsidR="0096312F" w:rsidRPr="007253E4">
        <w:rPr>
          <w:sz w:val="20"/>
          <w:szCs w:val="20"/>
          <w:lang w:val="bg-BG"/>
        </w:rPr>
        <w:t xml:space="preserve"> регистъра на МЗХ са вписани 7 /седем/ нови дружества - вносители на земеделски продукти от трети страни.</w:t>
      </w:r>
    </w:p>
    <w:p w:rsidR="0096312F"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 xml:space="preserve">Във връзка с издаването и контрола по изпълнението на лицензите за внос, през посочения период до Европейската комисия са изпратени 2 445 бр. уведомления за подадени заявления, издадени лицензии, внесени и невнесени количества по лицензии за внос в рамките на тарифни квоти в системата ISAMM TRQ. Най-голям е броят на уведомленията за месо от домашни птици и яйца и яйчен албумин – 326 бр., и за ориз -  213 бр. </w:t>
      </w:r>
    </w:p>
    <w:p w:rsidR="00C30215" w:rsidRPr="007253E4" w:rsidRDefault="0096312F" w:rsidP="0096312F">
      <w:pPr>
        <w:tabs>
          <w:tab w:val="left" w:pos="567"/>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Ежедневно, в системата ISAMM, се изпращат нотификации за издадени лицензии по общи условия за ориз и сертификати IMA 1 за мляко и млечни продукти, а ежеседмично за издадени лицензии за етилов алкохол от земеделски произход</w:t>
      </w:r>
      <w:r w:rsidR="00C30215" w:rsidRPr="007253E4">
        <w:rPr>
          <w:sz w:val="20"/>
          <w:szCs w:val="20"/>
          <w:lang w:val="bg-BG"/>
        </w:rPr>
        <w:t>.</w:t>
      </w:r>
    </w:p>
    <w:p w:rsidR="000B5018" w:rsidRPr="007253E4" w:rsidRDefault="000B5018" w:rsidP="00CA63F7">
      <w:pPr>
        <w:tabs>
          <w:tab w:val="left" w:pos="567"/>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0B5018" w:rsidRPr="007253E4" w:rsidRDefault="000B5018" w:rsidP="00C65C27">
      <w:pPr>
        <w:tabs>
          <w:tab w:val="left" w:pos="567"/>
        </w:tabs>
        <w:overflowPunct w:val="0"/>
        <w:autoSpaceDE w:val="0"/>
        <w:autoSpaceDN w:val="0"/>
        <w:adjustRightInd w:val="0"/>
        <w:spacing w:line="276" w:lineRule="auto"/>
        <w:ind w:left="567"/>
        <w:contextualSpacing/>
        <w:jc w:val="both"/>
        <w:textAlignment w:val="baseline"/>
        <w:rPr>
          <w:rFonts w:eastAsia="Calibri"/>
          <w:i/>
          <w:sz w:val="20"/>
          <w:szCs w:val="20"/>
          <w:shd w:val="clear" w:color="auto" w:fill="FEFEFE"/>
          <w:lang w:val="bg-BG"/>
        </w:rPr>
      </w:pPr>
      <w:r w:rsidRPr="007253E4">
        <w:rPr>
          <w:rFonts w:eastAsia="Calibri"/>
          <w:i/>
          <w:sz w:val="20"/>
          <w:szCs w:val="20"/>
          <w:shd w:val="clear" w:color="auto" w:fill="FEFEFE"/>
          <w:lang w:val="bg-BG"/>
        </w:rPr>
        <w:t>4. Управление на рисковете и кризите в земеделието</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В съответствие с вменените с Устройствения правилник на МЗХ функции на дирекция „Държавни помощи и регулации”, през месец юни 2026 г. министърът на земеделието и храните  одобри доклад за предприетите мерки за ограничаване на негативното влияние на рисковете в земеделието и преодоляване на последиците от възникналите кризи в секторите „Селско стопанство“, „Рибарство“, „Хранително-</w:t>
      </w:r>
      <w:r w:rsidRPr="007253E4">
        <w:rPr>
          <w:rFonts w:eastAsia="Calibri"/>
          <w:sz w:val="20"/>
          <w:szCs w:val="20"/>
          <w:shd w:val="clear" w:color="auto" w:fill="FEFEFE"/>
          <w:lang w:val="bg-BG"/>
        </w:rPr>
        <w:lastRenderedPageBreak/>
        <w:t>вкусова промишленост“ и „Гори“ през 2025 г. Докладът съдържа информация за извършените дейности за управление на рисковете по отделни сектори и икономически направления, мерки за управление на кризите в земеделието и горите, както и изразходваните финансови средства по направления. Целта на изготвения доклад е да се проследи развитието на съществуващите рискове, да се изследват и анализират факторите, които оказват влияние върху тях, за да се намали негативният ефект от евентуалното им настъпване, тяхното управление и ефективно въздействие при кризисни ситуации.</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Управлението на рисковете и кризите в отрасъла „Земеделие“ през 2025 г. се характеризира  с изпълнение на мерки в две главни направления – мерките, заложени в Програма за управление на рисковете и кризите в отрасъл „Земеделие“ и мерките за справяне с кризата, предизвикана от войната в Украйна.</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Предприетите мерки и действия за преодоляване на негативното влияние на идентифицираните в Програма за управление на рисковете и кризите в отрасъл „Земеделие“, за които са изразходвани финансови средства през 2025 г., са  в следните основни направления:</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превенция срещу заразни болести по животните и растенията;</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ограничаване на вредното влияние на природо-климатичните явления;</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подкрепа на доходите на земеделските стопани и заетите лица в сектор „Рибарство“;</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повишаване конкурентоспособността на секторите, обвързани с първичното производство на селскостопанска продукция, рибарството, малките и средни предприятия от хранително-вкусовата промишленост;</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опазване на природните ресурси и биологичното разнообразие.</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Мерките и действията са разделени на три основни групи в зависимост от естеството на рисковете: Санитарни рискове, Природо-климатични рискове и Икономически рискове. </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При анализиране на предприетите мерки за управлението на видовете рискове е направена съпоставка на данните за извършените действия и изразходваните финансови средства за тях през последните 3 години - 2023 г., 2024 г. и 2025 г. </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Докладът съдържа информация и за предприетите мерки за овладяването на възникналите кризи и преодоляване на последиците от тях през 2025 г. в секторите „Селско стопанство“, „Рибарство“, „Хранително-вкусова промишленост“ и „Гори“. </w:t>
      </w:r>
    </w:p>
    <w:p w:rsidR="0096312F"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В доклада е включен и анализ на унищожените площи, засети със земеделски култури за периода 2015-2025 г. в резултат от неблагоприятни природо-климатични събития, приравняващи се на природни бедствия. В анализа е акцентирано на природо-климатичните събития, които ежегодно причиняват най-големи щети на земеделските посеви.  </w:t>
      </w:r>
    </w:p>
    <w:p w:rsidR="006C3841" w:rsidRPr="007253E4" w:rsidRDefault="0096312F" w:rsidP="0096312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Докладът съдържа и План-прогноза за управление на идентифицираните рискове и кризисни ситуации през 2026 г</w:t>
      </w:r>
      <w:r w:rsidR="00C30215" w:rsidRPr="007253E4">
        <w:rPr>
          <w:rFonts w:eastAsia="Calibri"/>
          <w:sz w:val="20"/>
          <w:szCs w:val="20"/>
          <w:shd w:val="clear" w:color="auto" w:fill="FEFEFE"/>
          <w:lang w:val="bg-BG"/>
        </w:rPr>
        <w:t>.</w:t>
      </w:r>
    </w:p>
    <w:p w:rsidR="0032543F" w:rsidRPr="007253E4" w:rsidRDefault="0032543F" w:rsidP="0032543F">
      <w:pPr>
        <w:tabs>
          <w:tab w:val="left" w:pos="567"/>
          <w:tab w:val="left" w:pos="709"/>
        </w:tabs>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p>
    <w:p w:rsidR="009E683F" w:rsidRPr="007253E4" w:rsidRDefault="007A1476" w:rsidP="009E683F">
      <w:pPr>
        <w:overflowPunct w:val="0"/>
        <w:autoSpaceDE w:val="0"/>
        <w:autoSpaceDN w:val="0"/>
        <w:adjustRightInd w:val="0"/>
        <w:spacing w:line="276" w:lineRule="auto"/>
        <w:ind w:firstLine="567"/>
        <w:jc w:val="both"/>
        <w:textAlignment w:val="baseline"/>
        <w:rPr>
          <w:rFonts w:eastAsia="Calibri"/>
          <w:bCs/>
          <w:sz w:val="20"/>
          <w:szCs w:val="20"/>
          <w:shd w:val="clear" w:color="auto" w:fill="FEFEFE"/>
          <w:lang w:val="bg-BG"/>
        </w:rPr>
      </w:pPr>
      <w:r w:rsidRPr="007253E4">
        <w:rPr>
          <w:rFonts w:eastAsia="Calibri"/>
          <w:sz w:val="20"/>
          <w:szCs w:val="20"/>
          <w:shd w:val="clear" w:color="auto" w:fill="FEFEFE"/>
          <w:lang w:val="bg-BG"/>
        </w:rPr>
        <w:t>Към 3</w:t>
      </w:r>
      <w:r w:rsidR="009E683F" w:rsidRPr="007253E4">
        <w:rPr>
          <w:rFonts w:eastAsia="Calibri"/>
          <w:sz w:val="20"/>
          <w:szCs w:val="20"/>
          <w:shd w:val="clear" w:color="auto" w:fill="FEFEFE"/>
          <w:lang w:val="bg-BG"/>
        </w:rPr>
        <w:t>0</w:t>
      </w:r>
      <w:r w:rsidRPr="007253E4">
        <w:rPr>
          <w:rFonts w:eastAsia="Calibri"/>
          <w:sz w:val="20"/>
          <w:szCs w:val="20"/>
          <w:shd w:val="clear" w:color="auto" w:fill="FEFEFE"/>
          <w:lang w:val="bg-BG"/>
        </w:rPr>
        <w:t>.</w:t>
      </w:r>
      <w:r w:rsidR="009E683F" w:rsidRPr="007253E4">
        <w:rPr>
          <w:rFonts w:eastAsia="Calibri"/>
          <w:sz w:val="20"/>
          <w:szCs w:val="20"/>
          <w:shd w:val="clear" w:color="auto" w:fill="FEFEFE"/>
          <w:lang w:val="bg-BG"/>
        </w:rPr>
        <w:t>06</w:t>
      </w:r>
      <w:r w:rsidRPr="007253E4">
        <w:rPr>
          <w:rFonts w:eastAsia="Calibri"/>
          <w:sz w:val="20"/>
          <w:szCs w:val="20"/>
          <w:shd w:val="clear" w:color="auto" w:fill="FEFEFE"/>
          <w:lang w:val="bg-BG"/>
        </w:rPr>
        <w:t>.202</w:t>
      </w:r>
      <w:r w:rsidR="009E683F" w:rsidRPr="007253E4">
        <w:rPr>
          <w:rFonts w:eastAsia="Calibri"/>
          <w:sz w:val="20"/>
          <w:szCs w:val="20"/>
          <w:shd w:val="clear" w:color="auto" w:fill="FEFEFE"/>
          <w:lang w:val="bg-BG"/>
        </w:rPr>
        <w:t>6</w:t>
      </w:r>
      <w:r w:rsidRPr="007253E4">
        <w:rPr>
          <w:rFonts w:eastAsia="Calibri"/>
          <w:sz w:val="20"/>
          <w:szCs w:val="20"/>
          <w:shd w:val="clear" w:color="auto" w:fill="FEFEFE"/>
          <w:lang w:val="bg-BG"/>
        </w:rPr>
        <w:t xml:space="preserve"> г. дирекция „Животновъдство” към МЗХ</w:t>
      </w:r>
      <w:r w:rsidRPr="007253E4">
        <w:rPr>
          <w:rFonts w:eastAsia="Calibri"/>
          <w:bCs/>
          <w:sz w:val="20"/>
          <w:szCs w:val="20"/>
          <w:shd w:val="clear" w:color="auto" w:fill="FEFEFE"/>
          <w:lang w:val="bg-BG"/>
        </w:rPr>
        <w:t xml:space="preserve"> продълж</w:t>
      </w:r>
      <w:r w:rsidR="009E683F" w:rsidRPr="007253E4">
        <w:rPr>
          <w:rFonts w:eastAsia="Calibri"/>
          <w:bCs/>
          <w:sz w:val="20"/>
          <w:szCs w:val="20"/>
          <w:shd w:val="clear" w:color="auto" w:fill="FEFEFE"/>
          <w:lang w:val="bg-BG"/>
        </w:rPr>
        <w:t>ва</w:t>
      </w:r>
      <w:r w:rsidRPr="007253E4">
        <w:rPr>
          <w:rFonts w:eastAsia="Calibri"/>
          <w:bCs/>
          <w:sz w:val="20"/>
          <w:szCs w:val="20"/>
          <w:shd w:val="clear" w:color="auto" w:fill="FEFEFE"/>
          <w:lang w:val="bg-BG"/>
        </w:rPr>
        <w:t xml:space="preserve"> да оказва </w:t>
      </w:r>
      <w:r w:rsidR="009E683F" w:rsidRPr="007253E4">
        <w:rPr>
          <w:rFonts w:eastAsia="Calibri"/>
          <w:bCs/>
          <w:sz w:val="20"/>
          <w:szCs w:val="20"/>
          <w:shd w:val="clear" w:color="auto" w:fill="FEFEFE"/>
          <w:lang w:val="bg-BG"/>
        </w:rPr>
        <w:t>експертна подкрепа на браншовите организации в секторите „Мляко и млечни продукти”, „Телешко и говеждо месо“, „Свинско месо“, “Овче месо“, „Яйца за консумация и птиче месо“ и „Пчелен мед“.</w:t>
      </w:r>
    </w:p>
    <w:p w:rsidR="007A1476" w:rsidRPr="007253E4" w:rsidRDefault="009E683F" w:rsidP="007A1476">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В съответствие с разпоредбите на Регламент (ЕС)2021/20115 НА ЕВРОПЕЙСКИЯ ПАРЛАМЕНТ И НА СЪВЕТА от 2 декември 2021 година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 дирекцията организира цялостната дейност по разработване и прилагане на секторните интервенции в сектора на пчеларството, заложени в Стратегическия план за развитие на земеделието и селските райони на Република България за периода 2024-2027 г. Целта е да се гарантират по-добри условя за устойчиво развитие на сектора и повишаване на доходите</w:t>
      </w:r>
      <w:r w:rsidR="007A1476" w:rsidRPr="007253E4">
        <w:rPr>
          <w:rFonts w:eastAsia="Calibri"/>
          <w:sz w:val="20"/>
          <w:szCs w:val="20"/>
          <w:shd w:val="clear" w:color="auto" w:fill="FEFEFE"/>
          <w:lang w:val="bg-BG"/>
        </w:rPr>
        <w:t>.</w:t>
      </w:r>
    </w:p>
    <w:p w:rsidR="00CA27D8" w:rsidRPr="007253E4" w:rsidRDefault="00CA27D8" w:rsidP="004B513B">
      <w:pPr>
        <w:overflowPunct w:val="0"/>
        <w:autoSpaceDE w:val="0"/>
        <w:autoSpaceDN w:val="0"/>
        <w:adjustRightInd w:val="0"/>
        <w:spacing w:line="276" w:lineRule="auto"/>
        <w:ind w:firstLine="567"/>
        <w:jc w:val="both"/>
        <w:textAlignment w:val="baseline"/>
        <w:rPr>
          <w:rFonts w:eastAsia="Calibri"/>
          <w:sz w:val="20"/>
          <w:szCs w:val="20"/>
          <w:shd w:val="clear" w:color="auto" w:fill="FEFEFE"/>
          <w:lang w:val="bg-BG"/>
        </w:rPr>
      </w:pPr>
    </w:p>
    <w:p w:rsidR="000B5018" w:rsidRPr="007253E4"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0B5018" w:rsidRPr="007253E4" w:rsidRDefault="000B5018" w:rsidP="00CA63F7">
      <w:pPr>
        <w:tabs>
          <w:tab w:val="left" w:pos="851"/>
        </w:tabs>
        <w:spacing w:before="120" w:line="276" w:lineRule="auto"/>
        <w:contextualSpacing/>
        <w:jc w:val="both"/>
        <w:rPr>
          <w:rFonts w:eastAsia="Calibri"/>
          <w:b/>
          <w:sz w:val="20"/>
          <w:szCs w:val="20"/>
          <w:shd w:val="clear" w:color="auto" w:fill="FEFEFE"/>
          <w:lang w:val="bg-BG"/>
        </w:rPr>
      </w:pPr>
    </w:p>
    <w:p w:rsidR="00E2116E" w:rsidRPr="007253E4" w:rsidRDefault="00E2116E" w:rsidP="00C65C27">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Прилагане на политиката за национално подпомагане в земеделието, рибарството и горското стопанство:</w:t>
      </w:r>
    </w:p>
    <w:p w:rsidR="00E2116E" w:rsidRPr="007253E4"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изготвяне на предложения за нови държавни помощи или за изменения на съществуващи;</w:t>
      </w:r>
    </w:p>
    <w:p w:rsidR="00E2116E" w:rsidRPr="007253E4"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изпращане на уведомителни формуляри в Европейската комисия чрез системата SANI 2;</w:t>
      </w:r>
    </w:p>
    <w:p w:rsidR="00E2116E" w:rsidRPr="007253E4"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изготвяне на Годишни доклади за разходите за държавните помощи в земеделието и рибарството и изпращане в ЕК;</w:t>
      </w:r>
    </w:p>
    <w:p w:rsidR="00E2116E" w:rsidRPr="007253E4"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 изготвяне на предложения до УС на ДФЗ за предоставяне на подпомагане по схеми на държавна помощ и помощи от типа de minimis;</w:t>
      </w:r>
    </w:p>
    <w:p w:rsidR="00E2116E" w:rsidRPr="007253E4"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изготвяне на становища и анализи, свързани с прилагането на схемите на държавни помощи в земеделието и рибарството;</w:t>
      </w:r>
    </w:p>
    <w:p w:rsidR="00E2116E" w:rsidRPr="007253E4" w:rsidRDefault="00E2116E" w:rsidP="00CA63F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водене и поддържане на информационен списък на държавните помощи, съдържащ информация за видовете помощи, размер на помощта, брой получатели, размер на отделната помощ.</w:t>
      </w:r>
    </w:p>
    <w:p w:rsidR="00C00BDD" w:rsidRPr="007253E4" w:rsidRDefault="00E2116E" w:rsidP="00464A05">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Администриране на тарифните квоти и издаване на лицензии за внос на земеделски продукти от трети страни</w:t>
      </w:r>
      <w:r w:rsidR="00C00BDD" w:rsidRPr="007253E4">
        <w:rPr>
          <w:i/>
          <w:sz w:val="20"/>
          <w:szCs w:val="20"/>
          <w:lang w:val="bg-BG"/>
        </w:rPr>
        <w:t>;</w:t>
      </w:r>
    </w:p>
    <w:p w:rsidR="00E2116E" w:rsidRPr="007253E4" w:rsidRDefault="00E2116E" w:rsidP="00464A05">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Освобождаване на гаранции за изпълнение на задължението за внос на земеделски продукти по издадени лицензии и след разпределение на количествата по тарифни квоти;</w:t>
      </w:r>
    </w:p>
    <w:p w:rsidR="007C4B86" w:rsidRPr="007253E4" w:rsidRDefault="00E2116E" w:rsidP="0032543F">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Изпращане на уведомления до ЕК по е-mail и чрез информационните системи  ISAMM-TRQ и ISAMM;</w:t>
      </w:r>
    </w:p>
    <w:p w:rsidR="00C00BDD" w:rsidRPr="007253E4" w:rsidRDefault="00C00BDD" w:rsidP="0032543F">
      <w:pPr>
        <w:overflowPunct w:val="0"/>
        <w:autoSpaceDE w:val="0"/>
        <w:autoSpaceDN w:val="0"/>
        <w:adjustRightInd w:val="0"/>
        <w:spacing w:line="276" w:lineRule="auto"/>
        <w:ind w:firstLine="567"/>
        <w:jc w:val="both"/>
        <w:textAlignment w:val="baseline"/>
        <w:rPr>
          <w:sz w:val="20"/>
          <w:szCs w:val="20"/>
          <w:lang w:val="bg-BG"/>
        </w:rPr>
      </w:pPr>
      <w:r w:rsidRPr="007253E4">
        <w:rPr>
          <w:i/>
          <w:sz w:val="20"/>
          <w:szCs w:val="20"/>
          <w:lang w:val="bg-BG"/>
        </w:rPr>
        <w:t>Администриране на тарифни квоти</w:t>
      </w:r>
      <w:r w:rsidR="002F2554" w:rsidRPr="007253E4">
        <w:rPr>
          <w:i/>
          <w:sz w:val="20"/>
          <w:szCs w:val="20"/>
          <w:lang w:val="bg-BG"/>
        </w:rPr>
        <w:t>.</w:t>
      </w:r>
    </w:p>
    <w:p w:rsidR="000B5018" w:rsidRPr="007253E4" w:rsidRDefault="000B5018" w:rsidP="00CA63F7">
      <w:pPr>
        <w:overflowPunct w:val="0"/>
        <w:autoSpaceDE w:val="0"/>
        <w:autoSpaceDN w:val="0"/>
        <w:adjustRightInd w:val="0"/>
        <w:spacing w:line="276" w:lineRule="auto"/>
        <w:ind w:firstLine="709"/>
        <w:jc w:val="both"/>
        <w:textAlignment w:val="baseline"/>
        <w:rPr>
          <w:i/>
          <w:sz w:val="20"/>
          <w:szCs w:val="20"/>
          <w:lang w:val="bg-BG"/>
        </w:rPr>
      </w:pPr>
    </w:p>
    <w:p w:rsidR="000B5018" w:rsidRPr="007253E4" w:rsidRDefault="000B5018"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7253E4">
        <w:rPr>
          <w:rFonts w:eastAsia="Calibri"/>
          <w:i/>
          <w:sz w:val="20"/>
          <w:szCs w:val="20"/>
          <w:lang w:val="bg-BG"/>
        </w:rPr>
        <w:t>Прилагане на изискванията за обща организация на селскостопанските пазари.Дейности :</w:t>
      </w:r>
    </w:p>
    <w:p w:rsidR="003675D4" w:rsidRPr="007253E4" w:rsidRDefault="003675D4"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Събиране, обработване и докладване в ЕК на ЕС, чрез системата ISAMM на :</w:t>
      </w:r>
    </w:p>
    <w:p w:rsidR="003675D4" w:rsidRPr="007253E4"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7253E4">
        <w:rPr>
          <w:rFonts w:eastAsia="Calibri"/>
          <w:sz w:val="20"/>
          <w:szCs w:val="20"/>
          <w:lang w:val="bg-BG"/>
        </w:rPr>
        <w:t>ежемесечна средна изкупна цена на суровото краве мляко и цените франко завода на българските сирена; на средното процентно съдържание на протеин и млечни мазнини в изкупеното чрез първи изкупвачи краве мляко;</w:t>
      </w:r>
    </w:p>
    <w:p w:rsidR="003675D4" w:rsidRPr="007253E4"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7253E4">
        <w:rPr>
          <w:rFonts w:eastAsia="Calibri"/>
          <w:sz w:val="20"/>
          <w:szCs w:val="20"/>
          <w:lang w:val="bg-BG"/>
        </w:rPr>
        <w:t>ежеседмични средно претеглени изкупни цени, брой и добив на говеждо и телешко месо; средно претеглени изкупни цени на овче месо и средно претеглени изкупни цени, брой и добив на свинско месо;</w:t>
      </w:r>
    </w:p>
    <w:p w:rsidR="003675D4" w:rsidRPr="007253E4"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7253E4">
        <w:rPr>
          <w:rFonts w:eastAsia="Calibri"/>
          <w:sz w:val="20"/>
          <w:szCs w:val="20"/>
          <w:lang w:val="bg-BG"/>
        </w:rPr>
        <w:t xml:space="preserve">ежеседмични средните пазарни цени на яйца за консумация, на цели пилета и разфасовки от тях; </w:t>
      </w:r>
    </w:p>
    <w:p w:rsidR="003675D4" w:rsidRPr="007253E4" w:rsidRDefault="003675D4" w:rsidP="00AB689E">
      <w:pPr>
        <w:pStyle w:val="ListParagraph"/>
        <w:numPr>
          <w:ilvl w:val="0"/>
          <w:numId w:val="28"/>
        </w:numPr>
        <w:overflowPunct w:val="0"/>
        <w:autoSpaceDE w:val="0"/>
        <w:autoSpaceDN w:val="0"/>
        <w:adjustRightInd w:val="0"/>
        <w:spacing w:line="276" w:lineRule="auto"/>
        <w:ind w:left="0" w:firstLine="567"/>
        <w:jc w:val="both"/>
        <w:textAlignment w:val="baseline"/>
        <w:rPr>
          <w:rFonts w:eastAsia="Calibri"/>
          <w:sz w:val="20"/>
          <w:szCs w:val="20"/>
          <w:lang w:val="bg-BG"/>
        </w:rPr>
      </w:pPr>
      <w:r w:rsidRPr="007253E4">
        <w:rPr>
          <w:rFonts w:eastAsia="Calibri"/>
          <w:sz w:val="20"/>
          <w:szCs w:val="20"/>
          <w:lang w:val="bg-BG"/>
        </w:rPr>
        <w:t>ежемесечен обема на произведените яйца с черупки;</w:t>
      </w:r>
    </w:p>
    <w:p w:rsidR="000B5018" w:rsidRPr="007253E4" w:rsidRDefault="000B5018" w:rsidP="00CA63F7">
      <w:pPr>
        <w:tabs>
          <w:tab w:val="left" w:pos="709"/>
        </w:tabs>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Събиране и обработка на декларации за общото количество и цените на овче, козе и биволско мляко;</w:t>
      </w:r>
    </w:p>
    <w:p w:rsidR="000B5018" w:rsidRPr="007253E4"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Изготвени позиции за заседания на Съвета на министрите на ЕС по земеделие и рибарство и за заседания на Специалния комитет по селско стопанство;</w:t>
      </w:r>
    </w:p>
    <w:p w:rsidR="000B5018" w:rsidRPr="007253E4"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Изготвени указания за работни групи и заседания на управителните комитети към ЕК и Съвета;</w:t>
      </w:r>
    </w:p>
    <w:p w:rsidR="000B5018" w:rsidRPr="007253E4"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Изготвени становища във връзка с участие в работните срещи и дискусии по въпроси свързани с прилагане на ОСП;</w:t>
      </w:r>
    </w:p>
    <w:p w:rsidR="000B5018" w:rsidRPr="007253E4"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Поддържана информационна страница</w:t>
      </w:r>
      <w:r w:rsidR="00D20767" w:rsidRPr="007253E4">
        <w:rPr>
          <w:sz w:val="20"/>
          <w:szCs w:val="20"/>
          <w:lang w:val="bg-BG" w:eastAsia="bg-BG" w:bidi="te-IN"/>
        </w:rPr>
        <w:t xml:space="preserve"> </w:t>
      </w:r>
      <w:r w:rsidR="00D20767" w:rsidRPr="007253E4">
        <w:rPr>
          <w:rFonts w:eastAsia="Calibri"/>
          <w:sz w:val="20"/>
          <w:szCs w:val="20"/>
          <w:lang w:val="bg-BG"/>
        </w:rPr>
        <w:t>на МЗХ</w:t>
      </w:r>
      <w:r w:rsidRPr="007253E4">
        <w:rPr>
          <w:rFonts w:eastAsia="Calibri"/>
          <w:sz w:val="20"/>
          <w:szCs w:val="20"/>
          <w:lang w:val="bg-BG"/>
        </w:rPr>
        <w:t>, с актуална информация за организация на пазара по сектори: „Мляко и млечни продукти”, „Птиче месо и яйца”, „Пчелен мед” и „Месо”;</w:t>
      </w:r>
    </w:p>
    <w:p w:rsidR="000B5018" w:rsidRPr="007253E4" w:rsidRDefault="000B5018" w:rsidP="00CA63F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Поддържан регистър на първи изкупвачи на краве, овче, козе и биволско мляко;</w:t>
      </w:r>
    </w:p>
    <w:p w:rsidR="00D20767" w:rsidRPr="007253E4"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Въведени месечни декларации от първите изкупвачи на краве мляко за общото количество изкупена суровина и докладване на информацията ежемесечно в ЕК;</w:t>
      </w:r>
    </w:p>
    <w:p w:rsidR="00D20767" w:rsidRPr="007253E4"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Изготвяне и предоставяне на информация до ЕК съгласно Европейското законодателство за броя класифицирани животни, както и за броя на направените проверки;</w:t>
      </w:r>
    </w:p>
    <w:p w:rsidR="00D20767" w:rsidRPr="007253E4"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 xml:space="preserve">Изграден електронен регистър на кланиците, които прилагат Скалата на Съюза за класификация на кланични трупове и докладват цените в МЗХ, който се актуализира при всяка промяна; </w:t>
      </w:r>
    </w:p>
    <w:p w:rsidR="00D20767" w:rsidRPr="007253E4"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Създаден електронен регистър за класификаторите, който се подържа и актуализира периодично в зависимост от настъпващите промени;</w:t>
      </w:r>
    </w:p>
    <w:p w:rsidR="00D20767" w:rsidRPr="007253E4"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Подпомагане дейността на класификаторите и контрольорите, чрез оказване на информационна и методическа помощ;</w:t>
      </w:r>
    </w:p>
    <w:p w:rsidR="000B5018" w:rsidRPr="007253E4" w:rsidRDefault="00D20767" w:rsidP="00D207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Извърш</w:t>
      </w:r>
      <w:r w:rsidR="008974B9" w:rsidRPr="007253E4">
        <w:rPr>
          <w:rFonts w:eastAsia="Calibri"/>
          <w:sz w:val="20"/>
          <w:szCs w:val="20"/>
          <w:lang w:val="bg-BG"/>
        </w:rPr>
        <w:t>ване на</w:t>
      </w:r>
      <w:r w:rsidRPr="007253E4">
        <w:rPr>
          <w:rFonts w:eastAsia="Calibri"/>
          <w:sz w:val="20"/>
          <w:szCs w:val="20"/>
          <w:lang w:val="bg-BG"/>
        </w:rPr>
        <w:t xml:space="preserve"> контролни проверки относно прилагането на Скалата на Общността  за класификация на кланични трупове</w:t>
      </w:r>
      <w:r w:rsidR="000B5018" w:rsidRPr="007253E4">
        <w:rPr>
          <w:rFonts w:eastAsia="Calibri"/>
          <w:sz w:val="20"/>
          <w:szCs w:val="20"/>
          <w:lang w:val="bg-BG"/>
        </w:rPr>
        <w:t>.</w:t>
      </w:r>
    </w:p>
    <w:p w:rsidR="00CA63F7" w:rsidRPr="007253E4" w:rsidRDefault="00CA63F7" w:rsidP="00CA63F7">
      <w:pPr>
        <w:overflowPunct w:val="0"/>
        <w:autoSpaceDE w:val="0"/>
        <w:autoSpaceDN w:val="0"/>
        <w:adjustRightInd w:val="0"/>
        <w:spacing w:line="276" w:lineRule="auto"/>
        <w:ind w:firstLine="567"/>
        <w:jc w:val="both"/>
        <w:textAlignment w:val="baseline"/>
        <w:rPr>
          <w:rFonts w:eastAsia="Calibri"/>
          <w:i/>
          <w:sz w:val="20"/>
          <w:szCs w:val="20"/>
          <w:lang w:val="bg-BG"/>
        </w:rPr>
      </w:pPr>
    </w:p>
    <w:p w:rsidR="00F22606" w:rsidRPr="007253E4" w:rsidRDefault="000B5018"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7253E4">
        <w:rPr>
          <w:rFonts w:eastAsia="Calibri"/>
          <w:i/>
          <w:sz w:val="20"/>
          <w:szCs w:val="20"/>
          <w:lang w:val="bg-BG"/>
        </w:rPr>
        <w:t>Промяна на нормативната база</w:t>
      </w:r>
      <w:r w:rsidR="00D44956" w:rsidRPr="007253E4">
        <w:rPr>
          <w:rFonts w:eastAsia="Calibri"/>
          <w:i/>
          <w:sz w:val="20"/>
          <w:szCs w:val="20"/>
          <w:lang w:val="bg-BG"/>
        </w:rPr>
        <w:t>:</w:t>
      </w:r>
    </w:p>
    <w:p w:rsidR="00CA63F7" w:rsidRPr="007253E4" w:rsidRDefault="00CA63F7" w:rsidP="00CA63F7">
      <w:pPr>
        <w:overflowPunct w:val="0"/>
        <w:autoSpaceDE w:val="0"/>
        <w:autoSpaceDN w:val="0"/>
        <w:adjustRightInd w:val="0"/>
        <w:spacing w:line="276" w:lineRule="auto"/>
        <w:ind w:firstLine="567"/>
        <w:jc w:val="both"/>
        <w:textAlignment w:val="baseline"/>
        <w:rPr>
          <w:rFonts w:eastAsia="Calibri"/>
          <w:sz w:val="20"/>
          <w:szCs w:val="20"/>
          <w:lang w:val="bg-BG"/>
        </w:rPr>
      </w:pPr>
    </w:p>
    <w:p w:rsidR="000B5018" w:rsidRPr="007253E4" w:rsidRDefault="00A9035E"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7253E4">
        <w:rPr>
          <w:rFonts w:eastAsia="Calibri"/>
          <w:i/>
          <w:sz w:val="20"/>
          <w:szCs w:val="20"/>
          <w:lang w:val="bg-BG"/>
        </w:rPr>
        <w:t>Прилагане на секторните интервенции в сектора на пчеларството по чл.55 от Регламент (ЕС) 2021/2115 за стратегическите планове по ОСП</w:t>
      </w:r>
      <w:r w:rsidR="000B5018" w:rsidRPr="007253E4">
        <w:rPr>
          <w:rFonts w:eastAsia="Calibri"/>
          <w:i/>
          <w:sz w:val="20"/>
          <w:szCs w:val="20"/>
          <w:lang w:val="bg-BG"/>
        </w:rPr>
        <w:t>.</w:t>
      </w:r>
      <w:r w:rsidRPr="007253E4">
        <w:rPr>
          <w:rFonts w:eastAsia="Calibri"/>
          <w:i/>
          <w:sz w:val="20"/>
          <w:szCs w:val="20"/>
          <w:lang w:val="bg-BG"/>
        </w:rPr>
        <w:t xml:space="preserve"> </w:t>
      </w:r>
      <w:r w:rsidR="000B5018" w:rsidRPr="007253E4">
        <w:rPr>
          <w:rFonts w:eastAsia="Calibri"/>
          <w:i/>
          <w:sz w:val="20"/>
          <w:szCs w:val="20"/>
          <w:lang w:val="bg-BG"/>
        </w:rPr>
        <w:t>Дейности :</w:t>
      </w:r>
    </w:p>
    <w:p w:rsidR="00D44956" w:rsidRPr="007253E4" w:rsidRDefault="00D44956" w:rsidP="00D44956">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Подпомогнати пчелари, бенефициери по секторните интервенции;</w:t>
      </w:r>
    </w:p>
    <w:p w:rsidR="006C4CEA" w:rsidRPr="007253E4" w:rsidRDefault="006C4CEA" w:rsidP="00D44956">
      <w:pPr>
        <w:overflowPunct w:val="0"/>
        <w:autoSpaceDE w:val="0"/>
        <w:autoSpaceDN w:val="0"/>
        <w:adjustRightInd w:val="0"/>
        <w:spacing w:line="276" w:lineRule="auto"/>
        <w:ind w:firstLine="567"/>
        <w:jc w:val="both"/>
        <w:textAlignment w:val="baseline"/>
        <w:rPr>
          <w:rFonts w:eastAsia="Calibri"/>
          <w:sz w:val="20"/>
          <w:szCs w:val="20"/>
          <w:lang w:val="bg-BG"/>
        </w:rPr>
      </w:pPr>
    </w:p>
    <w:p w:rsidR="005E5D70" w:rsidRPr="007253E4" w:rsidRDefault="0049129E" w:rsidP="00CA63F7">
      <w:pPr>
        <w:overflowPunct w:val="0"/>
        <w:autoSpaceDE w:val="0"/>
        <w:autoSpaceDN w:val="0"/>
        <w:adjustRightInd w:val="0"/>
        <w:spacing w:line="276" w:lineRule="auto"/>
        <w:ind w:firstLine="567"/>
        <w:jc w:val="both"/>
        <w:textAlignment w:val="baseline"/>
        <w:rPr>
          <w:rFonts w:eastAsia="Calibri"/>
          <w:i/>
          <w:sz w:val="20"/>
          <w:szCs w:val="20"/>
          <w:lang w:val="bg-BG"/>
        </w:rPr>
      </w:pPr>
      <w:r w:rsidRPr="007253E4">
        <w:rPr>
          <w:rFonts w:eastAsia="Calibri"/>
          <w:i/>
          <w:sz w:val="20"/>
          <w:szCs w:val="20"/>
          <w:lang w:val="bg-BG"/>
        </w:rPr>
        <w:t>Прилагане на схеми и мерки за пазарна подкрепа, включително секторни интервенции - 100 %.</w:t>
      </w:r>
    </w:p>
    <w:p w:rsidR="0049129E" w:rsidRPr="007253E4" w:rsidRDefault="0049129E" w:rsidP="00CA63F7">
      <w:pPr>
        <w:overflowPunct w:val="0"/>
        <w:autoSpaceDE w:val="0"/>
        <w:autoSpaceDN w:val="0"/>
        <w:adjustRightInd w:val="0"/>
        <w:spacing w:line="276" w:lineRule="auto"/>
        <w:ind w:firstLine="567"/>
        <w:jc w:val="both"/>
        <w:textAlignment w:val="baseline"/>
        <w:rPr>
          <w:rFonts w:eastAsia="Calibri"/>
          <w:i/>
          <w:sz w:val="20"/>
          <w:szCs w:val="20"/>
          <w:lang w:val="bg-BG"/>
        </w:rPr>
      </w:pPr>
    </w:p>
    <w:p w:rsidR="007C4F95" w:rsidRPr="007253E4" w:rsidRDefault="007C4F95" w:rsidP="007C4F9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В съответствие с европейското законодателство и Закона за прилагане на Общата организация на пазарите на земеделски продукти на Европейския съюз, дирекция „Анализ и стратегическо планиране” ежеседмично докладва на Европейската комисия пазарни цени за: зърнени култури (пшеница, ечемик, царевица и ориз); определени плодове и зеленчуци от местно производство; определени плодове и зеленчуци, внос от трети страни; жълти банани.</w:t>
      </w:r>
    </w:p>
    <w:p w:rsidR="007C4F95" w:rsidRPr="007253E4" w:rsidRDefault="007C4F95" w:rsidP="007C4F9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 xml:space="preserve">Дирекцията упражнява контрол по изпълнението на периодично сключвани договори за предоставяне на пазарна информация за селското стопанство за нуждите на Министерство на земеделието и храните, като приема предоставяната информация, осъществява необходимите проверки, изготвя и съхранява свързаната с това документация. </w:t>
      </w:r>
    </w:p>
    <w:p w:rsidR="007C4F95" w:rsidRPr="007253E4" w:rsidRDefault="007C4F95" w:rsidP="007C4F9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Към 30.06.2026 г. са извършени 100% от необходимите докладвания на ЕК на пазарни цени на зърнени храни, пресни плодове и зеленчуци и жълти банани, в съответствие с европейското законодателство.</w:t>
      </w:r>
    </w:p>
    <w:p w:rsidR="004E400E" w:rsidRPr="007253E4" w:rsidRDefault="004E400E" w:rsidP="00CA63F7">
      <w:pPr>
        <w:overflowPunct w:val="0"/>
        <w:autoSpaceDE w:val="0"/>
        <w:autoSpaceDN w:val="0"/>
        <w:adjustRightInd w:val="0"/>
        <w:spacing w:line="276" w:lineRule="auto"/>
        <w:ind w:firstLine="567"/>
        <w:jc w:val="both"/>
        <w:textAlignment w:val="baseline"/>
        <w:rPr>
          <w:rFonts w:eastAsia="Calibri"/>
          <w:i/>
          <w:sz w:val="20"/>
          <w:szCs w:val="20"/>
          <w:lang w:val="bg-BG"/>
        </w:rPr>
      </w:pPr>
    </w:p>
    <w:p w:rsidR="000B5018" w:rsidRPr="007253E4"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C65C27" w:rsidRPr="007253E4" w:rsidRDefault="00C65C27" w:rsidP="00C65C27">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0B5018" w:rsidRPr="007253E4" w:rsidRDefault="000B5018" w:rsidP="00CA63F7">
      <w:pPr>
        <w:tabs>
          <w:tab w:val="left" w:pos="851"/>
        </w:tabs>
        <w:spacing w:before="120"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Няма отчетени администрирани разходи по програмата</w:t>
      </w:r>
    </w:p>
    <w:p w:rsidR="000B5018" w:rsidRPr="007253E4" w:rsidRDefault="000B5018" w:rsidP="00CA63F7">
      <w:pPr>
        <w:tabs>
          <w:tab w:val="left" w:pos="851"/>
        </w:tabs>
        <w:spacing w:before="120" w:line="276" w:lineRule="auto"/>
        <w:ind w:firstLine="567"/>
        <w:contextualSpacing/>
        <w:jc w:val="both"/>
        <w:rPr>
          <w:rFonts w:eastAsia="Calibri"/>
          <w:sz w:val="20"/>
          <w:szCs w:val="20"/>
          <w:shd w:val="clear" w:color="auto" w:fill="FEFEFE"/>
          <w:lang w:val="bg-BG"/>
        </w:rPr>
      </w:pPr>
    </w:p>
    <w:p w:rsidR="000B5018" w:rsidRPr="007253E4" w:rsidRDefault="000B5018" w:rsidP="003720A3">
      <w:pPr>
        <w:numPr>
          <w:ilvl w:val="0"/>
          <w:numId w:val="27"/>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312C83"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 Приложение № </w:t>
      </w:r>
      <w:r w:rsidR="00312C83" w:rsidRPr="007253E4">
        <w:rPr>
          <w:rFonts w:eastAsia="Calibri"/>
          <w:b/>
          <w:sz w:val="20"/>
          <w:szCs w:val="20"/>
          <w:shd w:val="clear" w:color="auto" w:fill="FEFEFE"/>
          <w:lang w:val="bg-BG"/>
        </w:rPr>
        <w:t>5</w:t>
      </w:r>
    </w:p>
    <w:p w:rsidR="00A3382C" w:rsidRPr="007253E4" w:rsidRDefault="00A3382C"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highlight w:val="cyan"/>
          <w:shd w:val="clear" w:color="auto" w:fill="FEFEFE"/>
          <w:lang w:val="bg-BG"/>
        </w:rPr>
      </w:pPr>
    </w:p>
    <w:tbl>
      <w:tblPr>
        <w:tblW w:w="7880" w:type="dxa"/>
        <w:jc w:val="center"/>
        <w:tblLook w:val="04A0" w:firstRow="1" w:lastRow="0" w:firstColumn="1" w:lastColumn="0" w:noHBand="0" w:noVBand="1"/>
      </w:tblPr>
      <w:tblGrid>
        <w:gridCol w:w="417"/>
        <w:gridCol w:w="3503"/>
        <w:gridCol w:w="1300"/>
        <w:gridCol w:w="1280"/>
        <w:gridCol w:w="1380"/>
      </w:tblGrid>
      <w:tr w:rsidR="00E46ED4" w:rsidRPr="007253E4" w:rsidTr="00E46ED4">
        <w:trPr>
          <w:trHeight w:val="300"/>
          <w:jc w:val="center"/>
        </w:trPr>
        <w:tc>
          <w:tcPr>
            <w:tcW w:w="392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E46ED4" w:rsidRPr="007253E4" w:rsidRDefault="00E46ED4">
            <w:pPr>
              <w:jc w:val="center"/>
              <w:rPr>
                <w:b/>
                <w:bCs/>
                <w:color w:val="000000"/>
                <w:sz w:val="20"/>
                <w:szCs w:val="20"/>
              </w:rPr>
            </w:pPr>
            <w:r w:rsidRPr="007253E4">
              <w:rPr>
                <w:b/>
                <w:bCs/>
                <w:color w:val="000000"/>
                <w:sz w:val="20"/>
                <w:szCs w:val="20"/>
              </w:rPr>
              <w:t>Бюджетна програма - 2200.01.06 - "Организация на пазарите и държавни помощи"</w:t>
            </w:r>
          </w:p>
        </w:tc>
        <w:tc>
          <w:tcPr>
            <w:tcW w:w="13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E46ED4" w:rsidRPr="007253E4" w:rsidRDefault="00E46ED4">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46ED4" w:rsidRPr="007253E4" w:rsidRDefault="00E46ED4">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E46ED4" w:rsidRPr="007253E4" w:rsidRDefault="00E46ED4">
            <w:pPr>
              <w:jc w:val="center"/>
              <w:rPr>
                <w:b/>
                <w:bCs/>
                <w:color w:val="000000"/>
                <w:sz w:val="20"/>
                <w:szCs w:val="20"/>
              </w:rPr>
            </w:pPr>
            <w:r w:rsidRPr="007253E4">
              <w:rPr>
                <w:b/>
                <w:bCs/>
                <w:color w:val="000000"/>
                <w:sz w:val="20"/>
                <w:szCs w:val="20"/>
              </w:rPr>
              <w:t>Отчет към 30 юни 2026 г.</w:t>
            </w:r>
          </w:p>
        </w:tc>
      </w:tr>
      <w:tr w:rsidR="00E46ED4" w:rsidRPr="007253E4" w:rsidTr="00E46ED4">
        <w:trPr>
          <w:trHeight w:val="1155"/>
          <w:jc w:val="center"/>
        </w:trPr>
        <w:tc>
          <w:tcPr>
            <w:tcW w:w="3920" w:type="dxa"/>
            <w:gridSpan w:val="2"/>
            <w:vMerge/>
            <w:tcBorders>
              <w:top w:val="single" w:sz="4" w:space="0" w:color="auto"/>
              <w:left w:val="single" w:sz="4" w:space="0" w:color="auto"/>
              <w:bottom w:val="single" w:sz="4" w:space="0" w:color="000000"/>
              <w:right w:val="single" w:sz="4" w:space="0" w:color="000000"/>
            </w:tcBorders>
            <w:vAlign w:val="center"/>
            <w:hideMark/>
          </w:tcPr>
          <w:p w:rsidR="00E46ED4" w:rsidRPr="007253E4" w:rsidRDefault="00E46ED4">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E46ED4" w:rsidRPr="007253E4" w:rsidRDefault="00E46ED4">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r>
      <w:tr w:rsidR="00E46ED4" w:rsidRPr="007253E4" w:rsidTr="00E46ED4">
        <w:trPr>
          <w:trHeight w:val="255"/>
          <w:jc w:val="center"/>
        </w:trPr>
        <w:tc>
          <w:tcPr>
            <w:tcW w:w="251"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E46ED4" w:rsidRPr="007253E4" w:rsidRDefault="00E46ED4">
            <w:pPr>
              <w:jc w:val="center"/>
              <w:rPr>
                <w:b/>
                <w:bCs/>
                <w:color w:val="000000"/>
                <w:sz w:val="20"/>
                <w:szCs w:val="20"/>
              </w:rPr>
            </w:pPr>
            <w:r w:rsidRPr="007253E4">
              <w:rPr>
                <w:b/>
                <w:bCs/>
                <w:color w:val="000000"/>
                <w:sz w:val="20"/>
                <w:szCs w:val="20"/>
              </w:rPr>
              <w:t>№</w:t>
            </w:r>
          </w:p>
        </w:tc>
        <w:tc>
          <w:tcPr>
            <w:tcW w:w="3669" w:type="dxa"/>
            <w:vMerge w:val="restart"/>
            <w:tcBorders>
              <w:top w:val="nil"/>
              <w:left w:val="single" w:sz="4" w:space="0" w:color="auto"/>
              <w:bottom w:val="single" w:sz="4" w:space="0" w:color="auto"/>
              <w:right w:val="single" w:sz="4" w:space="0" w:color="auto"/>
            </w:tcBorders>
            <w:shd w:val="clear" w:color="000000" w:fill="FDE9D9"/>
            <w:vAlign w:val="center"/>
            <w:hideMark/>
          </w:tcPr>
          <w:p w:rsidR="00E46ED4" w:rsidRPr="007253E4" w:rsidRDefault="00E46ED4">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nil"/>
            </w:tcBorders>
            <w:vAlign w:val="center"/>
            <w:hideMark/>
          </w:tcPr>
          <w:p w:rsidR="00E46ED4" w:rsidRPr="007253E4" w:rsidRDefault="00E46ED4">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r>
      <w:tr w:rsidR="00E46ED4" w:rsidRPr="007253E4" w:rsidTr="00E46ED4">
        <w:trPr>
          <w:trHeight w:val="230"/>
          <w:jc w:val="center"/>
        </w:trPr>
        <w:tc>
          <w:tcPr>
            <w:tcW w:w="251" w:type="dxa"/>
            <w:vMerge/>
            <w:tcBorders>
              <w:top w:val="nil"/>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c>
          <w:tcPr>
            <w:tcW w:w="3669" w:type="dxa"/>
            <w:vMerge/>
            <w:tcBorders>
              <w:top w:val="nil"/>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E46ED4" w:rsidRPr="007253E4" w:rsidRDefault="00E46ED4">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E46ED4" w:rsidRPr="007253E4" w:rsidRDefault="00E46ED4">
            <w:pPr>
              <w:rPr>
                <w:b/>
                <w:bCs/>
                <w:color w:val="000000"/>
                <w:sz w:val="20"/>
                <w:szCs w:val="20"/>
              </w:rPr>
            </w:pPr>
          </w:p>
        </w:tc>
      </w:tr>
      <w:tr w:rsidR="00E46ED4" w:rsidRPr="007253E4" w:rsidTr="00E46ED4">
        <w:trPr>
          <w:trHeight w:val="174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Ежегодно докладване на броя на производствените обекти за стокови кокошки носачки, според използваните методи на отглеждане и максималния капацитет на предприятията  чрез ISAMM.</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 xml:space="preserve">Брой </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r>
      <w:tr w:rsidR="00E46ED4" w:rsidRPr="007253E4" w:rsidTr="00E46ED4">
        <w:trPr>
          <w:trHeight w:val="124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sz w:val="20"/>
                <w:szCs w:val="20"/>
              </w:rPr>
            </w:pPr>
            <w:r w:rsidRPr="007253E4">
              <w:rPr>
                <w:sz w:val="20"/>
                <w:szCs w:val="20"/>
              </w:rPr>
              <w:t>Ежеседмично докладване в ЕК на средните продажни цени на яйца за консумация, в зависимост от методите на отглеждане, на цели пилета и разфасовки от пилешко месо</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 xml:space="preserve">Брой </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104</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52</w:t>
            </w:r>
          </w:p>
        </w:tc>
      </w:tr>
      <w:tr w:rsidR="00E46ED4" w:rsidRPr="007253E4" w:rsidTr="00E46ED4">
        <w:trPr>
          <w:trHeight w:val="112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sz w:val="20"/>
                <w:szCs w:val="20"/>
              </w:rPr>
            </w:pPr>
            <w:r w:rsidRPr="007253E4">
              <w:rPr>
                <w:sz w:val="20"/>
                <w:szCs w:val="20"/>
              </w:rPr>
              <w:t>Ежемесечно докладване в ЕК на обема на производството на яйца, в зависимост от метода на отглеждане</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 xml:space="preserve">Брой </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10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Актуализирана информация на WEB страницата на МЗХ за организацията на пазара в секторите "Птиче месо и яйца" и "Пчелен мед"</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90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Организирани срещи и семинари с фермери, браншови организации  и продуктови бордове</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26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 xml:space="preserve">Участия в семинари и обучения в страната и чужбина, конференции и обмяна на опит за повишаване знанията на административния капацитет </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9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7</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Обработени декларации на първи изкупвачи на краве мляко и изпращане на информацията в ЕК</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129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lastRenderedPageBreak/>
              <w:t>8</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 xml:space="preserve">Ежемесечно събрани, обработени и докладвани в ЕК данни за средното процентно съдържание на протеин и млечни мазнини в изкупеното чрез първи изкупвачи краве мляко </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82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9</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Събрани и обработени декларации за общото количество и цените на овче, козе и биволско мляко</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147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Събрани и докладвани данни за среднопретеглената  изкупна цена на краве мляко и на биологично краве мляко в ЕК, за прилагане на пазарни мерки за подкрепа</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11</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Събрани и докладвани данни за среднопретеглената цена „франко завода” на някои млечни продукти в ЕК за прилагане на пазарни мерки за подкрепа</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124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12</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Ежеседмично събрани, обобщени и докладвани в ЕК данни за пазарни цени от класифицирано говеждо и телешко, свинско и овче месо, чрез ISAMM</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156</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78</w:t>
            </w:r>
          </w:p>
        </w:tc>
      </w:tr>
      <w:tr w:rsidR="00E46ED4" w:rsidRPr="007253E4" w:rsidTr="00E46ED4">
        <w:trPr>
          <w:trHeight w:val="85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13</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Поддържан електронен регистър  на кланиците, които извършват задължителна класификация</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30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14</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Поддържан електронен регистър на класификаторите, завършили курс на обучение и на  издадените и отнети свидетелства</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38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15</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Контрол на място от експерти от ОДЗ и МЗХ, върху дейността на кланиците, относно прилагането на класификацията и доклад на цените - проверки</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79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16</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Изготвена и изпратена до ЕК обобщена информация за броя на класифицираните говеда, свине и овце</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w:t>
            </w:r>
          </w:p>
        </w:tc>
      </w:tr>
      <w:tr w:rsidR="00E46ED4" w:rsidRPr="007253E4" w:rsidTr="00E46ED4">
        <w:trPr>
          <w:trHeight w:val="120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17</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Изготвена и изпратена до ЕК обобщена информация за броя на проверките по класификацията и доклад на цените</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w:t>
            </w:r>
          </w:p>
        </w:tc>
      </w:tr>
      <w:tr w:rsidR="00E46ED4" w:rsidRPr="007253E4" w:rsidTr="00E46ED4">
        <w:trPr>
          <w:trHeight w:val="13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18</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Разработени и приети нормативни актове за прилагане на скалата за класификация и ООП на месо, във връзка с промяната в Европейското законодателство</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0</w:t>
            </w:r>
          </w:p>
        </w:tc>
      </w:tr>
      <w:tr w:rsidR="00E46ED4" w:rsidRPr="007253E4" w:rsidTr="00E46ED4">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19</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Организация и участие в провеждането на обучение или опреснителни курсове на класификатори – брой проведени обучения/курсове</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0</w:t>
            </w:r>
          </w:p>
        </w:tc>
      </w:tr>
      <w:tr w:rsidR="00E46ED4" w:rsidRPr="007253E4" w:rsidTr="00E46ED4">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20</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Изготвено ново регресионно уравнение за класификация на свине</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0</w:t>
            </w:r>
          </w:p>
        </w:tc>
      </w:tr>
      <w:tr w:rsidR="00E46ED4" w:rsidRPr="007253E4" w:rsidTr="00E46ED4">
        <w:trPr>
          <w:trHeight w:val="15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lastRenderedPageBreak/>
              <w:t>21</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Изготвени позиции за заседанията на Управителните комитети към Европейската комисия и работни групи към Съвета на ЕС в секторите на говеждо и телешко, овче и свинско месо, мляко и млечни продукти</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5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22</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Участие в заседания на управителните комитети и работни групи в секторите на говеждо и телешко, овче и свинско месо, мляко и млечни продукти  към Европейската комисия</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05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23</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Изготвена и изпратена информация до ЕК със списък на кланиците, прилагащи класификация на говеда</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24</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Изготвени предложения до УС на ДФЗ за предоставяне на подпомагане по схеми на държавна помощ и помощи от типа de minimis</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30</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25</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Изготвени становища и анализи, свързани с прилагането на схемите на държавни помощи в земеделието и рибарството</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30</w:t>
            </w:r>
          </w:p>
        </w:tc>
      </w:tr>
      <w:tr w:rsidR="00E46ED4" w:rsidRPr="007253E4" w:rsidTr="00E46ED4">
        <w:trPr>
          <w:trHeight w:val="6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26</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Разработени схеми на държавни помощи</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w:t>
            </w:r>
          </w:p>
        </w:tc>
      </w:tr>
      <w:tr w:rsidR="00E46ED4" w:rsidRPr="007253E4" w:rsidTr="00E46ED4">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27</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Нотифицирани държавни помощи (в случай, че подлежат на нотификация)</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6</w:t>
            </w:r>
          </w:p>
        </w:tc>
      </w:tr>
      <w:tr w:rsidR="00E46ED4" w:rsidRPr="007253E4" w:rsidTr="00E46ED4">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28</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Изготвени проекти на рамкови позиции и указания в областта на държавните помощи във връзка с участието на Република България в институциите на ЕС</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0</w:t>
            </w:r>
          </w:p>
        </w:tc>
      </w:tr>
      <w:tr w:rsidR="00E46ED4" w:rsidRPr="007253E4" w:rsidTr="00E46ED4">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29</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Издадени лицензии за внос на  земеделски продукти от трети страни</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181</w:t>
            </w:r>
          </w:p>
        </w:tc>
      </w:tr>
      <w:tr w:rsidR="00E46ED4" w:rsidRPr="007253E4" w:rsidTr="00E46ED4">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30</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Проверени досиета на кандидати за издаване на лицензии за внос</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220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181</w:t>
            </w:r>
          </w:p>
        </w:tc>
      </w:tr>
      <w:tr w:rsidR="00E46ED4" w:rsidRPr="007253E4" w:rsidTr="00E46ED4">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31</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Проверени лицензии и митнически декларации за внос</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800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516</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32</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Освободени гаранции за изпълнение на задължението за внос по издадени лицензии и след разпределение на количествата по тарифните квоти</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230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98</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33</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sz w:val="20"/>
                <w:szCs w:val="20"/>
              </w:rPr>
            </w:pPr>
            <w:r w:rsidRPr="007253E4">
              <w:rPr>
                <w:sz w:val="20"/>
                <w:szCs w:val="20"/>
              </w:rPr>
              <w:t>Изпратени уведомления до Европейската комисия чрез уеб базираната информационна система ISAMM TRQ</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2 900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2 455</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34</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Подготвени позиции и указания  по отношение на участието на Република България в институциите на ЕС</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35</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sz w:val="20"/>
                <w:szCs w:val="20"/>
              </w:rPr>
            </w:pPr>
            <w:r w:rsidRPr="007253E4">
              <w:rPr>
                <w:sz w:val="20"/>
                <w:szCs w:val="20"/>
              </w:rPr>
              <w:t>Изпратени нотификации на Европейската комисия за земеделски продукти чрез уеб базираната информационна система ISAMM TRQ</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77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lastRenderedPageBreak/>
              <w:t>36</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Изготвени становища и предложения за облекчаването и отмяната на регулаторни режими в системата на МЗХ в съответствие с нормативните актове в областта на земеделието, рибарството и горите</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r>
      <w:tr w:rsidR="00E46ED4" w:rsidRPr="007253E4" w:rsidTr="00E46ED4">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37</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Отчет за изпълнение на мерките за управление на рисковете и кризите в земеделието</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r>
      <w:tr w:rsidR="00E46ED4" w:rsidRPr="007253E4" w:rsidTr="00E46ED4">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38</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Докладвани на ЕК на пазарни цени на зърнени храни, пресни плодове и зеленчуци и жълти банани, в съответствие с европейското законодателство</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39</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Изпълнение на договор за услуга по предоставяне на пазарна информация за селското стопанство</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40</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Разработени стратегии за прилагане на схеми за предлагане на храни в учебните заведения в съответствие с европейското законодателство</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08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41</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Разработени и обнародвани нормативни актове във връзка с промени в европейското законодателство</w:t>
            </w:r>
          </w:p>
        </w:tc>
        <w:tc>
          <w:tcPr>
            <w:tcW w:w="1300"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5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42</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Изготвени проекти на нотификации, според ангажимента на България съгласно изискванията на споразумението за селско стопанство на  СТО /Световна търговска организация/</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78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43</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Изготвени рамкови позиции по досиета за Министерски Съвет във връзка с актуалното развитие на преговорите на Европейския Съюз с трети страни за либерализиране на търговията със селскостопански продукти</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02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44</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Подготвени позиции и указания  по отношение на участието на Република България в институциите на ЕС</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45</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Изпратени нотификации на Европейската комисия за земеделски продукти чрез  информационната система за селскостопанско пазарно наблюдение и управление ISAMM</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204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46</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Изготвени  проекти на нормативни актове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3909"/>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lastRenderedPageBreak/>
              <w:t>47</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Изготвени проекти на рамкови позиции и указания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във връзка с участието на Република България в работата на институциите на ЕС  (работни групи към Съвета, комитети към Европейската комисия, Специален комитет по селско стопанство към ЕК, Съвет на министрите, опорни точки за срещи на министъра и др.становища)</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364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48</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Участие в работата на институциите на ЕС от името на Република България (работни групи към Съвета, комитети към Европейската комисия, Специален комитет по селско стопанство към ЕК, Съвет на министрите и други форуми)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306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49</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Организирани и проведени семинари и работни срещи със земеделските стопани и браншови организации за разясняване на механизмите на Общата селскостопанска политика (ОСП) на Европейския съюз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100</w:t>
            </w:r>
          </w:p>
        </w:tc>
      </w:tr>
      <w:tr w:rsidR="00E46ED4" w:rsidRPr="007253E4" w:rsidTr="00E46ED4">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50</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jc w:val="both"/>
              <w:rPr>
                <w:color w:val="000000"/>
                <w:sz w:val="20"/>
                <w:szCs w:val="20"/>
              </w:rPr>
            </w:pPr>
            <w:r w:rsidRPr="007253E4">
              <w:rPr>
                <w:color w:val="000000"/>
                <w:sz w:val="20"/>
                <w:szCs w:val="20"/>
              </w:rPr>
              <w:t>Признати организации на производители на земеделски продукти</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w:t>
            </w:r>
          </w:p>
        </w:tc>
      </w:tr>
      <w:tr w:rsidR="00E46ED4" w:rsidRPr="007253E4" w:rsidTr="00E46ED4">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51</w:t>
            </w:r>
          </w:p>
        </w:tc>
        <w:tc>
          <w:tcPr>
            <w:tcW w:w="3669" w:type="dxa"/>
            <w:tcBorders>
              <w:top w:val="nil"/>
              <w:left w:val="nil"/>
              <w:bottom w:val="single" w:sz="4" w:space="0" w:color="auto"/>
              <w:right w:val="single" w:sz="4" w:space="0" w:color="auto"/>
            </w:tcBorders>
            <w:shd w:val="clear" w:color="auto" w:fill="auto"/>
            <w:vAlign w:val="center"/>
            <w:hideMark/>
          </w:tcPr>
          <w:p w:rsidR="00E46ED4" w:rsidRPr="007253E4" w:rsidRDefault="00E46ED4">
            <w:pPr>
              <w:rPr>
                <w:color w:val="000000"/>
                <w:sz w:val="20"/>
                <w:szCs w:val="20"/>
              </w:rPr>
            </w:pPr>
            <w:r w:rsidRPr="007253E4">
              <w:rPr>
                <w:color w:val="000000"/>
                <w:sz w:val="20"/>
                <w:szCs w:val="20"/>
              </w:rPr>
              <w:t>Извършени проверки на организации на производители преди и след признаване</w:t>
            </w:r>
          </w:p>
        </w:tc>
        <w:tc>
          <w:tcPr>
            <w:tcW w:w="130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16</w:t>
            </w:r>
          </w:p>
        </w:tc>
        <w:tc>
          <w:tcPr>
            <w:tcW w:w="1380" w:type="dxa"/>
            <w:tcBorders>
              <w:top w:val="nil"/>
              <w:left w:val="nil"/>
              <w:bottom w:val="single" w:sz="4" w:space="0" w:color="auto"/>
              <w:right w:val="single" w:sz="4" w:space="0" w:color="auto"/>
            </w:tcBorders>
            <w:shd w:val="clear" w:color="auto" w:fill="auto"/>
            <w:noWrap/>
            <w:vAlign w:val="center"/>
            <w:hideMark/>
          </w:tcPr>
          <w:p w:rsidR="00E46ED4" w:rsidRPr="007253E4" w:rsidRDefault="00E46ED4">
            <w:pPr>
              <w:jc w:val="center"/>
              <w:rPr>
                <w:color w:val="000000"/>
                <w:sz w:val="20"/>
                <w:szCs w:val="20"/>
              </w:rPr>
            </w:pPr>
            <w:r w:rsidRPr="007253E4">
              <w:rPr>
                <w:color w:val="000000"/>
                <w:sz w:val="20"/>
                <w:szCs w:val="20"/>
              </w:rPr>
              <w:t>4</w:t>
            </w:r>
          </w:p>
        </w:tc>
      </w:tr>
    </w:tbl>
    <w:p w:rsidR="00FB52F8" w:rsidRPr="007253E4" w:rsidRDefault="00FB52F8" w:rsidP="00560307">
      <w:pPr>
        <w:tabs>
          <w:tab w:val="left" w:pos="851"/>
        </w:tabs>
        <w:spacing w:line="276" w:lineRule="auto"/>
        <w:contextualSpacing/>
        <w:jc w:val="both"/>
        <w:rPr>
          <w:rFonts w:eastAsia="Calibri"/>
          <w:b/>
          <w:sz w:val="20"/>
          <w:szCs w:val="20"/>
          <w:highlight w:val="cyan"/>
          <w:shd w:val="clear" w:color="auto" w:fill="FEFEFE"/>
          <w:lang w:val="bg-BG"/>
        </w:rPr>
      </w:pPr>
    </w:p>
    <w:p w:rsidR="007C4F95" w:rsidRPr="007253E4" w:rsidRDefault="007C4F95" w:rsidP="00560307">
      <w:pPr>
        <w:tabs>
          <w:tab w:val="left" w:pos="851"/>
        </w:tabs>
        <w:ind w:firstLine="567"/>
        <w:contextualSpacing/>
        <w:jc w:val="both"/>
        <w:rPr>
          <w:rFonts w:eastAsia="Calibri"/>
          <w:sz w:val="20"/>
          <w:szCs w:val="20"/>
          <w:lang w:val="bg-BG"/>
        </w:rPr>
      </w:pPr>
    </w:p>
    <w:p w:rsidR="00560307" w:rsidRPr="007253E4" w:rsidRDefault="00560307" w:rsidP="00560307">
      <w:pPr>
        <w:ind w:firstLine="567"/>
        <w:jc w:val="both"/>
        <w:rPr>
          <w:rFonts w:eastAsiaTheme="minorHAnsi"/>
          <w:i/>
          <w:sz w:val="20"/>
          <w:szCs w:val="20"/>
          <w:lang w:val="bg-BG"/>
        </w:rPr>
      </w:pPr>
      <w:r w:rsidRPr="007253E4">
        <w:rPr>
          <w:rFonts w:eastAsiaTheme="minorHAnsi"/>
          <w:i/>
          <w:sz w:val="20"/>
          <w:szCs w:val="20"/>
          <w:lang w:val="bg-BG"/>
        </w:rPr>
        <w:t>Лозаро-винарски сектор</w:t>
      </w:r>
    </w:p>
    <w:p w:rsidR="00560307" w:rsidRPr="007253E4" w:rsidRDefault="00797965"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 Наредба № 14 от 11.09.2023 г. се уреждат условията и редът за предоставяне на финансова помощ по интервенциите в лозаро-винарския сектор, включени в Стратегическия план за развитие на земеделието и селските райони за периода 2023-2027 година по следните интервенции</w:t>
      </w:r>
      <w:r w:rsidR="00560307" w:rsidRPr="007253E4">
        <w:rPr>
          <w:sz w:val="20"/>
          <w:szCs w:val="20"/>
          <w:lang w:val="bg-BG"/>
        </w:rPr>
        <w:t>:</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1. „Преструктуриране и конверсия на лозя“;</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2. „Инвестиции в лозаро-винарския сектор“;</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3. „Събиране на реколтата на зелено“;</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4. „Застраховане на реколтата“;</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5. „Информиране в държавите членки“;</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6. „Популяризиране в трети държави“;</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7. „Инвестиции в екологични съоръжения“.</w:t>
      </w:r>
    </w:p>
    <w:p w:rsidR="00797965" w:rsidRPr="007253E4" w:rsidRDefault="00797965" w:rsidP="00560307">
      <w:pPr>
        <w:overflowPunct w:val="0"/>
        <w:autoSpaceDE w:val="0"/>
        <w:autoSpaceDN w:val="0"/>
        <w:adjustRightInd w:val="0"/>
        <w:spacing w:line="276" w:lineRule="auto"/>
        <w:ind w:firstLine="567"/>
        <w:jc w:val="both"/>
        <w:textAlignment w:val="baseline"/>
        <w:rPr>
          <w:sz w:val="20"/>
          <w:szCs w:val="20"/>
          <w:lang w:val="bg-BG"/>
        </w:rPr>
      </w:pP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 интервенция „Преструктуриране и конверсия на лозя“ през първото полугодие на 2026 г. не е провеждан прием на заявления за предоставяне на финансова помощ.</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 интервенция „Инвестиции в лозаро-винарския сектор“ и „Инвестиции в екологични съоръжения“ за първото полугодие на 2026 г. е проведен един прием на заявления – в периода от 15 януари до 15 февруари 2026 г.</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 интервенции „Информиране в държавите членки“ и „Популяризиране в трети държави“ през първото полугодие на 2026 г. не са провеждани приеми на заявления.</w:t>
      </w:r>
    </w:p>
    <w:p w:rsidR="00560307"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По интервенция „Застраховане на реколтата“ е проведен прием в периода от 15 май до 15 юни 2026 г., а по интервенция „Събиране на реколтата на зелено“ прием не е провеждан, тъй като нейният характер е кризисен и през полугодието не бяха установени условия за прилагането ѝ</w:t>
      </w:r>
      <w:r w:rsidR="00560307" w:rsidRPr="007253E4">
        <w:rPr>
          <w:sz w:val="20"/>
          <w:szCs w:val="20"/>
          <w:lang w:val="bg-BG"/>
        </w:rPr>
        <w:t>.</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p>
    <w:p w:rsidR="00560307" w:rsidRPr="007253E4"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Схема за предлагане на плодове, зеленчуци, мляко и млечни продукти в детските градини и училищата в България (схема „Училищен плод“ и схема „Училищно мляко“)</w:t>
      </w:r>
    </w:p>
    <w:p w:rsidR="00560307"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202</w:t>
      </w:r>
      <w:r w:rsidRPr="007253E4">
        <w:rPr>
          <w:sz w:val="20"/>
          <w:szCs w:val="20"/>
        </w:rPr>
        <w:t>5</w:t>
      </w:r>
      <w:r w:rsidRPr="007253E4">
        <w:rPr>
          <w:sz w:val="20"/>
          <w:szCs w:val="20"/>
          <w:lang w:val="bg-BG"/>
        </w:rPr>
        <w:t>/202</w:t>
      </w:r>
      <w:r w:rsidRPr="007253E4">
        <w:rPr>
          <w:sz w:val="20"/>
          <w:szCs w:val="20"/>
        </w:rPr>
        <w:t>6</w:t>
      </w:r>
      <w:r w:rsidRPr="007253E4">
        <w:rPr>
          <w:sz w:val="20"/>
          <w:szCs w:val="20"/>
          <w:lang w:val="bg-BG"/>
        </w:rPr>
        <w:t xml:space="preserve"> учебна година по  схема „Училищен плод” плодове и зеленчуци са предоставени на 442 375 деца в 3 452 учебни заведения в системата на предучилищното и училищното образование.  По схема „Училищно мляко” продукти са получили 444 020 деца в 3 458 учебни заведения в системата на предучилищното и училищното образование</w:t>
      </w:r>
      <w:r w:rsidR="00560307" w:rsidRPr="007253E4">
        <w:rPr>
          <w:sz w:val="20"/>
          <w:szCs w:val="20"/>
          <w:lang w:val="bg-BG"/>
        </w:rPr>
        <w:t>.</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p>
    <w:p w:rsidR="00560307" w:rsidRPr="007253E4" w:rsidRDefault="00560307" w:rsidP="00560307">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Временни извънредни мерки</w:t>
      </w:r>
    </w:p>
    <w:p w:rsidR="00797965" w:rsidRPr="007253E4" w:rsidRDefault="00797965" w:rsidP="00797965">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Пролетни измръзвания 2025 г.</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На 24 април 2025 г. до ЕК е изпратено искане за спешна мярка за подпомагане на земеделските стопани пострадали от пролетните измръзвания в България. На 23 май 2025 г. е изпратено второ писмо с окончателни данни за щетите от измръзване.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На 10 октомври 2025 г. Европейската комисия прие Регламент за изпълнение (ЕС) 2025/2061 на Комисията от 10 октомври 2025 година за предоставяне на спешно финансово подпомагане за селскостопанските сектори, засегнати от неблагоприятни метеорологични явления в България, Латвия, Литва, Унгария, Полша и Румъния, в съответствие с Регламент (ЕС) № 1308/2013 на Европейския парламент и на Съвета.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С цел определяне на условията и реда за предоставянето на спешната финансова помощ на земеделските стопани в Република България е приета Наредба № 1 от 6 януари 2026 г. за условията и реда за предоставяне на спешна финансова помощ на земеделски стопани, засегнати от неблагоприятни метеорологични явления за щети от измръзване/слана върху площи със сливи, праскови/нектарини, ягоди, малини, бадеми, лешници, маслодайна роза, нар, смокини, орехи, ябълки, винени лозя, десертни лозя, круши, дюли, киви, дрян и арония през 2025 г. (Наредба № 1 от 2026 г.).</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Определеният за България бюджет от ЕФГЗ е в размер на 7 400 000 евро. Към него се предоставя и допълнително национално финансиране в размер до 14 800 000 евро.</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Предвидено е помощта да бъде предоставена за площи с издадени през 2025 г. констативни протоколи за 100% пропаднали площи с напълно унищожени земеделски култури (сливи, праскови/нектарини, ягоди, малини, бадеми, лешници, маслодайна роза, нар, смокини, орехи, ябълки, винени лозя, десертни лозя, круши, дюли, киви, дрян, арония) за щети, причинени от измръзване/слана през 2025 г.</w:t>
      </w:r>
    </w:p>
    <w:p w:rsidR="00560307" w:rsidRPr="007253E4" w:rsidRDefault="00797965" w:rsidP="00797965">
      <w:pPr>
        <w:overflowPunct w:val="0"/>
        <w:autoSpaceDE w:val="0"/>
        <w:autoSpaceDN w:val="0"/>
        <w:adjustRightInd w:val="0"/>
        <w:spacing w:line="276" w:lineRule="auto"/>
        <w:ind w:firstLine="567"/>
        <w:jc w:val="both"/>
        <w:textAlignment w:val="baseline"/>
        <w:rPr>
          <w:sz w:val="20"/>
          <w:szCs w:val="20"/>
        </w:rPr>
      </w:pPr>
      <w:r w:rsidRPr="007253E4">
        <w:rPr>
          <w:sz w:val="20"/>
          <w:szCs w:val="20"/>
          <w:lang w:val="bg-BG"/>
        </w:rPr>
        <w:t>Помощта от ЕФГЗ в размер на 7 400 000 евро е изплатена на допустимите заявители до 27 февруари 2026 г., а националната помощ в размер на 5 300 000 евро е изплатена преди крайния срок (31 юли 2026 г</w:t>
      </w:r>
      <w:r w:rsidR="00560307" w:rsidRPr="007253E4">
        <w:rPr>
          <w:sz w:val="20"/>
          <w:szCs w:val="20"/>
          <w:lang w:val="bg-BG"/>
        </w:rPr>
        <w:t>.</w:t>
      </w:r>
      <w:r w:rsidRPr="007253E4">
        <w:rPr>
          <w:sz w:val="20"/>
          <w:szCs w:val="20"/>
        </w:rPr>
        <w:t>).</w:t>
      </w:r>
    </w:p>
    <w:p w:rsidR="00560307" w:rsidRPr="007253E4" w:rsidRDefault="00560307" w:rsidP="00560307">
      <w:pPr>
        <w:overflowPunct w:val="0"/>
        <w:autoSpaceDE w:val="0"/>
        <w:autoSpaceDN w:val="0"/>
        <w:adjustRightInd w:val="0"/>
        <w:spacing w:line="276" w:lineRule="auto"/>
        <w:ind w:firstLine="567"/>
        <w:jc w:val="both"/>
        <w:textAlignment w:val="baseline"/>
        <w:rPr>
          <w:sz w:val="20"/>
          <w:szCs w:val="20"/>
          <w:lang w:val="bg-BG"/>
        </w:rPr>
      </w:pPr>
    </w:p>
    <w:p w:rsidR="00797965" w:rsidRPr="007253E4" w:rsidRDefault="00797965" w:rsidP="00797965">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Суша 2025 г.</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През лятото на 2025 г. България беше засегната от различни неблагоприятни метеорологични явления – продължителни засушавания, екстремни горещини и пожари, които засегнаха сериозно производството на културите, засети през пролетта.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 6 октомври 2025 г. е изпратено обосновано искане до ЕК за прилагане на извънредни мерки за царевица и слънчоглед.</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На 16 април 2026 г. Европейската комисия прие Регламент за изпълнение (ЕС) 2026/847 на Комисията от 16 април 2026 година за предоставяне на спешно финансово подпомагане за селскостопанските сектори, засегнати от неблагоприятни климатични явления в България, Естония и Унгария, в съответствие с Регламент (ЕС) № 1308/2013 на Европейския парламент и на Съвета.</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С цел определяне на условията и реда за предоставянето на спешната финансова помощ на земеделските стопани в Република България е приета Наредба № 1 от 21 февруари 2025 г. за условията и реда за предоставяне на извънредна финансова помощ на земеделски стопани, отглеждащи царевица и слънчоглед. Помощта се предоставя за площите с царевица и слънчоглед на земеделски стопани, които са </w:t>
      </w:r>
      <w:r w:rsidRPr="007253E4">
        <w:rPr>
          <w:sz w:val="20"/>
          <w:szCs w:val="20"/>
          <w:lang w:val="bg-BG"/>
        </w:rPr>
        <w:lastRenderedPageBreak/>
        <w:t xml:space="preserve">установени като допустими по интервенция „Основно подпомагане на доходите за устойчивост“ за кампания 2025 г. и които са пострадали от екстремната суша през лятото на 2025 г.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Определеният за България бюджет от ЕФГЗ е в размер на 7 400 000 евро. Допуска се предоставяне на допълнително национално подпомагане в размер до 14 800 000 евро.</w:t>
      </w:r>
    </w:p>
    <w:p w:rsidR="00560307" w:rsidRPr="007253E4" w:rsidRDefault="00797965" w:rsidP="00797965">
      <w:pPr>
        <w:overflowPunct w:val="0"/>
        <w:autoSpaceDE w:val="0"/>
        <w:autoSpaceDN w:val="0"/>
        <w:adjustRightInd w:val="0"/>
        <w:spacing w:line="276" w:lineRule="auto"/>
        <w:ind w:firstLine="567"/>
        <w:jc w:val="both"/>
        <w:textAlignment w:val="baseline"/>
        <w:rPr>
          <w:sz w:val="20"/>
          <w:szCs w:val="20"/>
        </w:rPr>
      </w:pPr>
      <w:r w:rsidRPr="007253E4">
        <w:rPr>
          <w:sz w:val="20"/>
          <w:szCs w:val="20"/>
          <w:lang w:val="bg-BG"/>
        </w:rPr>
        <w:t>На допустимите заявители в срок до 30 септември 2026 г. ще бъде изплатена помощта от ЕФГЗ. Националната помощ в рамките на одобрения бюджет ще бъде изплатена в срок до 31 декември 2026 г.</w:t>
      </w:r>
    </w:p>
    <w:p w:rsidR="00797965" w:rsidRPr="007253E4" w:rsidRDefault="00797965" w:rsidP="00797965">
      <w:pPr>
        <w:overflowPunct w:val="0"/>
        <w:autoSpaceDE w:val="0"/>
        <w:autoSpaceDN w:val="0"/>
        <w:adjustRightInd w:val="0"/>
        <w:spacing w:line="276" w:lineRule="auto"/>
        <w:ind w:firstLine="567"/>
        <w:jc w:val="both"/>
        <w:textAlignment w:val="baseline"/>
        <w:rPr>
          <w:i/>
          <w:sz w:val="20"/>
          <w:szCs w:val="20"/>
        </w:rPr>
      </w:pPr>
    </w:p>
    <w:p w:rsidR="00797965" w:rsidRPr="007253E4" w:rsidRDefault="00797965" w:rsidP="00797965">
      <w:pPr>
        <w:overflowPunct w:val="0"/>
        <w:autoSpaceDE w:val="0"/>
        <w:autoSpaceDN w:val="0"/>
        <w:adjustRightInd w:val="0"/>
        <w:spacing w:line="276" w:lineRule="auto"/>
        <w:ind w:firstLine="567"/>
        <w:jc w:val="both"/>
        <w:textAlignment w:val="baseline"/>
        <w:rPr>
          <w:i/>
          <w:sz w:val="20"/>
          <w:szCs w:val="20"/>
          <w:lang w:val="bg-BG"/>
        </w:rPr>
      </w:pPr>
      <w:r w:rsidRPr="007253E4">
        <w:rPr>
          <w:i/>
          <w:sz w:val="20"/>
          <w:szCs w:val="20"/>
          <w:lang w:val="bg-BG"/>
        </w:rPr>
        <w:t>Други</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Изготвени и изпратени са нотификации според ангажимента на България съгласно изискванията на споразумението за селско стопанство на СТО в съответствие с нормативно установените изисквания и сроковете за нотифициране.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Изготвени и изпратени са и всички нотификации, за които е отговорна ДПМОП, чрез информационната система ISAMM. Подготвени са указания и позиции, попадащи в сферата на компетентност на ДПМОП за всички участия на България в работата на институциите на ЕС (работни групи към Съвета, комитети и експертни работни групи към Европейската комисия, Специален комитет по селско стопанство, Съвет на министрите).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Представители на ДПМОП са участвали в работата на институциите на ЕС от името на Република България във видео-конферентни заседания, свързани с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w:t>
      </w:r>
    </w:p>
    <w:p w:rsidR="00797965" w:rsidRPr="007253E4" w:rsidRDefault="00797965" w:rsidP="0079796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 xml:space="preserve">Организирани и провеждани са (присъствено или чрез видеоконферентна връзка) работни срещи със земеделските стопани и браншови организации за разясняване на механизмите на Общата селскостопанска политика на ЕС в областта на подкрепа на пазара на селскостопански продукти и секторни интервенции от стратегическия план за развитие на земеделието и селските райони на Република България за периода 2023 – 2027 година. </w:t>
      </w:r>
    </w:p>
    <w:p w:rsidR="003071F2" w:rsidRPr="007253E4" w:rsidRDefault="003071F2" w:rsidP="00560307">
      <w:pPr>
        <w:overflowPunct w:val="0"/>
        <w:autoSpaceDE w:val="0"/>
        <w:autoSpaceDN w:val="0"/>
        <w:adjustRightInd w:val="0"/>
        <w:spacing w:line="276" w:lineRule="auto"/>
        <w:ind w:firstLine="567"/>
        <w:jc w:val="both"/>
        <w:textAlignment w:val="baseline"/>
        <w:rPr>
          <w:sz w:val="20"/>
          <w:szCs w:val="20"/>
        </w:rPr>
      </w:pPr>
    </w:p>
    <w:p w:rsidR="007C4F95" w:rsidRPr="007253E4" w:rsidRDefault="007C4F95" w:rsidP="007C4F95">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първото полугодие на 2026 г. дирекция „Анализ и стратегическо планиране”е осъществила необходимия контрол по изпълнение на Договор №РД51-39/21.03.2025 г. между МЗХ и САПИ ЕООД относно предоставянето на пазарна информация за селското стопанство за периода 2025 – 2026 г.</w:t>
      </w:r>
    </w:p>
    <w:p w:rsidR="007C4F95" w:rsidRPr="007253E4" w:rsidRDefault="007C4F95" w:rsidP="007C4F95">
      <w:pPr>
        <w:overflowPunct w:val="0"/>
        <w:autoSpaceDE w:val="0"/>
        <w:autoSpaceDN w:val="0"/>
        <w:adjustRightInd w:val="0"/>
        <w:spacing w:line="276" w:lineRule="auto"/>
        <w:ind w:firstLine="567"/>
        <w:jc w:val="both"/>
        <w:textAlignment w:val="baseline"/>
        <w:rPr>
          <w:sz w:val="20"/>
          <w:szCs w:val="20"/>
          <w:lang w:val="bg-BG"/>
        </w:rPr>
      </w:pPr>
    </w:p>
    <w:p w:rsidR="000B5018" w:rsidRPr="007253E4" w:rsidRDefault="000B5018" w:rsidP="00881973">
      <w:pPr>
        <w:numPr>
          <w:ilvl w:val="0"/>
          <w:numId w:val="23"/>
        </w:numPr>
        <w:tabs>
          <w:tab w:val="left" w:pos="851"/>
        </w:tabs>
        <w:overflowPunct w:val="0"/>
        <w:autoSpaceDE w:val="0"/>
        <w:autoSpaceDN w:val="0"/>
        <w:adjustRightInd w:val="0"/>
        <w:spacing w:after="200" w:line="276" w:lineRule="auto"/>
        <w:ind w:right="192" w:hanging="77"/>
        <w:contextualSpacing/>
        <w:jc w:val="both"/>
        <w:textAlignment w:val="baseline"/>
        <w:rPr>
          <w:rFonts w:eastAsia="Calibri"/>
          <w:b/>
          <w:sz w:val="20"/>
          <w:szCs w:val="20"/>
          <w:lang w:val="bg-BG"/>
        </w:rPr>
      </w:pPr>
      <w:r w:rsidRPr="007253E4">
        <w:rPr>
          <w:rFonts w:eastAsia="Calibri"/>
          <w:b/>
          <w:sz w:val="20"/>
          <w:szCs w:val="20"/>
          <w:lang w:val="bg-BG"/>
        </w:rPr>
        <w:t>Кратко описание на показателите за изпълнение</w:t>
      </w:r>
    </w:p>
    <w:p w:rsidR="000B5018" w:rsidRPr="007253E4" w:rsidRDefault="000B5018" w:rsidP="00CA63F7">
      <w:pPr>
        <w:spacing w:after="200" w:line="276" w:lineRule="auto"/>
        <w:ind w:right="192"/>
        <w:contextualSpacing/>
        <w:jc w:val="both"/>
        <w:rPr>
          <w:rFonts w:eastAsia="Calibri"/>
          <w:sz w:val="20"/>
          <w:szCs w:val="20"/>
          <w:lang w:val="bg-BG"/>
        </w:rPr>
      </w:pP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 xml:space="preserve">Нотифициран отчет за изпълнение на секторните интервенции в областта на пчеларството, заложени в СПРЗС 2024-2027 г. в ЕК чрез системата ISAMM; </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Ежеседмична информация за средните продажни цени на яйца за консумация, цели пилета и разфасовки от тях – във връзка с изпълнение на изискванията на европейското и национално законодателство, дирекцията ежеседмично събира и обработва ценовите нива от центрове за опаковане и птицекланици, и ги докладва в ЕК. Събиране, обобщаване и докладване в ЕК на обема на месечното производство на яйца с черупки. Докладване на информация на Комисията по отношение на броя на производствените обекти за стокови кокошки носачки според използваните методи на отглеждане с максималния капацитет на предприятията, чрез системата ISAMM;</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Организиране на срещи, дискусии и кампании за разясняване на възможностите за подпомагане в сектора с широкото участие на заинтересованите земеделски стопани, с цел максимално да се възползват от прилаганата държавна подкрепа;</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Актуализиране информацията на WEB страницата на МЗХ – публикува се информация по отношение на промяната в нормативната база и всяка промяна в регистъра на първите изкупвачи;</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Организиране на срещи и семинари с фермери, браншови организации  и продуктови бордове – организират се срещи с участниците в секторите на млякото и месото за разясняване на новостите в общата организация на пазара на животински продукти;</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Участие в работни групи по преглед на ОСП – към ЕК и Съвета се създават работни групи, които предлагат решения за промяна в нормативната база по мерките от ООП;</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Изготвяне на позиции и указания за заседания на Съвета на ЕС, Специалния комитет по земеделие, работни групи и Управителни комитети на ниво ЕК – за всяко заседание на органите на ЕС се изготвят позиции и указания с оглед най-добрата защита на интересите на страната;</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Разработване на нормативни актове във връзка с промяната в ЕЗ – при промените в европейското законодателство се налага актуализация на нормативната база за правилното прилагане на ООП;</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Събиране и докладване на среднопретеглената изкупна цена на кравето мляко в ЕК за прилагане на пазарни мерки за подкрепа – ежемесечно се събират и докладват в ЕК изкупните цени на кравето мляко;</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lastRenderedPageBreak/>
        <w:t>Събиране и докладване на среднопретеглената цена „франко завода” на някои млечни продукти в ЕК за прилагане на пазарни мерки за подкрепа и на средното процентно съдържание на протеин и млечни мазнини в изкупеното чрез първи изкупвачи краве мляко“;</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Спазване на изискванията в областта на прилагането на ООП в сектора на червените меса. Подпомагане дейността на класификаторите и контрольорите, чрез оказване на информационна и методическа помощ;</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Ежеседмично, събира, обобщава и докладва средно претеглени изкупни цените, брой и добив от класифицирано телешко, говеждо и свинско и средно претеглени изкупни цените на овче месо – във връзка с изпълнение на изискванията на европейското и национално законодателство, дирекцията ежеседмично събира и обработва ценовите нива от кланици, и ги докладва в ЕК чрез системата ISAMM;</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 xml:space="preserve">Поддържане на електронен регистър на кланиците, които извършват задължителна класификация. Регистърът се актуализира ежегодно, чрез проверка на кланиците задължени да извършват задължителна класификация; </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Поддържане на електронен регистър на класификаторите, завършили курс на обучение и на издадените и отнети свидетелства. Актуализацията се извършва след провеждане на курс за обучение или опреснителен курс;</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 xml:space="preserve">Контрол на място от ОДЗ и МЗХ, върху дейността на кланиците, относно прилагането на класификацията и доклад на цените – проверки. Контролът се извършва след изготвяне и одобрение на график за проверки в кланици прилагащи класификация;  </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Изготвена и изпратена обобщена информация за броя на класифицираните говеда, свине и овце. Изготвени седмични, месечни и годишни обобщения на данните, постъпващи от кланиците, извършващи  класификацията;</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Изготвена и изпратена обобщена информация за броя на проверките по класификацията и доклад на цените. Информацията се попълва и обобщава в екселски таблици и се попълва в изпратените Въпросници от ЕК във връзка с провеждането на ежегодни Работни групи за класификация;</w:t>
      </w:r>
    </w:p>
    <w:p w:rsidR="008974B9"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Изготвени позиции и участие в заседания на Комитети по обща организация на селскостопански пазари, сектор „Животински продукти“ на ниво ЕК – ежемесечно дирекцията изготвя указания по предварително представен дневен ред за предстоящи заседания;</w:t>
      </w:r>
    </w:p>
    <w:p w:rsidR="00990A1D" w:rsidRPr="007253E4" w:rsidRDefault="008974B9" w:rsidP="008974B9">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r w:rsidRPr="007253E4">
        <w:rPr>
          <w:rFonts w:eastAsia="Calibri"/>
          <w:sz w:val="20"/>
          <w:szCs w:val="20"/>
          <w:lang w:val="bg-BG"/>
        </w:rPr>
        <w:t>Изпратени нотификации на Европейската комисия, относно прилагане на класификацията, чрез информационната система за селскостопанско пазарно наблюдение и управление ISAMM. Информацията се изготвя и изпраща съгласно чл.25 от Регламент (ЕС) № 2017/1182 на Комисията от 20 април 2017 г. за допълване на Регламент (ЕС) № 1308/2013 на Европейския парламент и на Съвета по отношение на скалите на Съюза за класификация на кланични трупове на говеда, свине и овце и по отношение на отчитането на пазарните цени на някои категории кланични трупове и живи животни</w:t>
      </w:r>
      <w:r w:rsidR="007A1476" w:rsidRPr="007253E4">
        <w:rPr>
          <w:rFonts w:eastAsia="Calibri"/>
          <w:sz w:val="20"/>
          <w:szCs w:val="20"/>
          <w:lang w:val="bg-BG"/>
        </w:rPr>
        <w:t>.</w:t>
      </w:r>
    </w:p>
    <w:p w:rsidR="00CA63F7" w:rsidRPr="007253E4" w:rsidRDefault="00CA63F7" w:rsidP="00CA63F7">
      <w:pPr>
        <w:tabs>
          <w:tab w:val="left" w:pos="851"/>
        </w:tabs>
        <w:overflowPunct w:val="0"/>
        <w:autoSpaceDE w:val="0"/>
        <w:autoSpaceDN w:val="0"/>
        <w:adjustRightInd w:val="0"/>
        <w:spacing w:line="276" w:lineRule="auto"/>
        <w:ind w:right="193" w:firstLine="567"/>
        <w:jc w:val="both"/>
        <w:textAlignment w:val="baseline"/>
        <w:rPr>
          <w:rFonts w:eastAsia="Calibri"/>
          <w:sz w:val="20"/>
          <w:szCs w:val="20"/>
          <w:lang w:val="bg-BG"/>
        </w:rPr>
      </w:pPr>
    </w:p>
    <w:p w:rsidR="000B5018" w:rsidRPr="007253E4" w:rsidRDefault="000B5018"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0B5018" w:rsidRPr="007253E4" w:rsidRDefault="000B5018" w:rsidP="00CA63F7">
      <w:pPr>
        <w:tabs>
          <w:tab w:val="left" w:pos="851"/>
        </w:tabs>
        <w:spacing w:line="276" w:lineRule="auto"/>
        <w:contextualSpacing/>
        <w:jc w:val="both"/>
        <w:rPr>
          <w:rFonts w:eastAsia="Calibri"/>
          <w:b/>
          <w:sz w:val="20"/>
          <w:szCs w:val="20"/>
          <w:lang w:val="bg-BG"/>
        </w:rPr>
      </w:pP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bCs/>
          <w:sz w:val="20"/>
          <w:szCs w:val="20"/>
          <w:lang w:val="bg-BG"/>
        </w:rPr>
        <w:t xml:space="preserve">Информация за ценовите нива в сектор „Птицевъдство” </w:t>
      </w:r>
      <w:r w:rsidRPr="007253E4">
        <w:rPr>
          <w:rFonts w:eastAsia="Calibri"/>
          <w:sz w:val="20"/>
          <w:szCs w:val="20"/>
          <w:lang w:val="bg-BG"/>
        </w:rPr>
        <w:t>– информацията постъпва в дирекцията от центровете за опаковане и кланиците;</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БАБХ – регистри на стокови кокошки носачки;</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bCs/>
          <w:sz w:val="20"/>
          <w:szCs w:val="20"/>
          <w:lang w:val="bg-BG"/>
        </w:rPr>
        <w:t xml:space="preserve">ДФЗ - Разплащателна агенция – </w:t>
      </w:r>
      <w:r w:rsidRPr="007253E4">
        <w:rPr>
          <w:rFonts w:eastAsia="Calibri"/>
          <w:sz w:val="20"/>
          <w:szCs w:val="20"/>
          <w:lang w:val="bg-BG"/>
        </w:rPr>
        <w:t>регулярно постъпват отчети за прилагане на секторните интервенции</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bCs/>
          <w:sz w:val="20"/>
          <w:szCs w:val="20"/>
          <w:lang w:val="bg-BG"/>
        </w:rPr>
        <w:t>Регистър на първи изкупвачи на краве, овче, козе и биволско мляко – поддържа се в дирекция „Животновъдство“, МЗХ.</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bCs/>
          <w:sz w:val="20"/>
          <w:szCs w:val="20"/>
          <w:lang w:val="bg-BG"/>
        </w:rPr>
        <w:t>Информация за среднопретеглените изкупни цени на кравето мляко и млечните продукти франко завода –</w:t>
      </w:r>
      <w:r w:rsidRPr="007253E4">
        <w:rPr>
          <w:rFonts w:eastAsia="Calibri"/>
          <w:sz w:val="20"/>
          <w:szCs w:val="20"/>
          <w:lang w:val="bg-BG"/>
        </w:rPr>
        <w:t xml:space="preserve"> служители на МЗХ анкетират дистанционно изкупвачите и млекопреработвателните предприятия всеки месец;</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 xml:space="preserve">Информация за общото изкупено количество краве мляко директно от производителите – всички първи изкупвачи на мляко подават в МЗХ месечни декларации за общото изкупено количество мляко директно от производителите; </w:t>
      </w:r>
    </w:p>
    <w:p w:rsidR="00C05152" w:rsidRPr="007253E4" w:rsidRDefault="00C05152" w:rsidP="00C05152">
      <w:pPr>
        <w:tabs>
          <w:tab w:val="left" w:pos="851"/>
        </w:tabs>
        <w:spacing w:line="276" w:lineRule="auto"/>
        <w:ind w:firstLine="567"/>
        <w:contextualSpacing/>
        <w:jc w:val="both"/>
        <w:rPr>
          <w:rFonts w:eastAsia="Calibri"/>
          <w:bCs/>
          <w:iCs/>
          <w:sz w:val="20"/>
          <w:szCs w:val="20"/>
          <w:lang w:val="bg-BG"/>
        </w:rPr>
      </w:pPr>
      <w:r w:rsidRPr="007253E4">
        <w:rPr>
          <w:rFonts w:eastAsia="Calibri"/>
          <w:bCs/>
          <w:sz w:val="20"/>
          <w:szCs w:val="20"/>
          <w:lang w:val="bg-BG"/>
        </w:rPr>
        <w:t xml:space="preserve">Информация за цените от класифицирано телешко, говеждо, свинско и овче месо в ЕК - информацията постъпват по електронен път ежеседмично от кланиците, извършващи класификация. Тези данни се контролират периодично от длъжностни лица от </w:t>
      </w:r>
      <w:r w:rsidRPr="007253E4">
        <w:rPr>
          <w:rFonts w:eastAsia="Calibri"/>
          <w:bCs/>
          <w:iCs/>
          <w:sz w:val="20"/>
          <w:szCs w:val="20"/>
          <w:lang w:val="bg-BG"/>
        </w:rPr>
        <w:t>ОД ”Земеделие” и МЗХ, упълномощени със заповед на министъра на земеделието;</w:t>
      </w:r>
    </w:p>
    <w:p w:rsidR="00C05152" w:rsidRPr="007253E4" w:rsidRDefault="00C05152" w:rsidP="00C05152">
      <w:pPr>
        <w:tabs>
          <w:tab w:val="left" w:pos="851"/>
        </w:tabs>
        <w:spacing w:line="276" w:lineRule="auto"/>
        <w:ind w:firstLine="567"/>
        <w:contextualSpacing/>
        <w:jc w:val="both"/>
        <w:rPr>
          <w:rFonts w:eastAsia="Calibri"/>
          <w:bCs/>
          <w:sz w:val="20"/>
          <w:szCs w:val="20"/>
          <w:lang w:val="bg-BG"/>
        </w:rPr>
      </w:pPr>
      <w:r w:rsidRPr="007253E4">
        <w:rPr>
          <w:rFonts w:eastAsia="Calibri"/>
          <w:bCs/>
          <w:sz w:val="20"/>
          <w:szCs w:val="20"/>
          <w:lang w:val="bg-BG"/>
        </w:rPr>
        <w:t>Информация за поддържане на електронен регистър с кланици, които са задължени да извършват класификация – информацията постъпва в началото на всяка календарна година от Главна дирекция „Земеделие и регионална политика” с наличните обобщени данни в дирекцията от предходната година. При поискване информация се взема и от БАБХ;</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bCs/>
          <w:sz w:val="20"/>
          <w:szCs w:val="20"/>
          <w:lang w:val="bg-BG"/>
        </w:rPr>
        <w:lastRenderedPageBreak/>
        <w:t xml:space="preserve">Поддържане на електронен регистър за обучените класификатори – </w:t>
      </w:r>
      <w:r w:rsidRPr="007253E4">
        <w:rPr>
          <w:rFonts w:eastAsia="Calibri"/>
          <w:sz w:val="20"/>
          <w:szCs w:val="20"/>
          <w:lang w:val="bg-BG"/>
        </w:rPr>
        <w:t>информацията за проведено обучение или проведени опреснителни курсове постъпва от обучаващата институция;</w:t>
      </w:r>
    </w:p>
    <w:p w:rsidR="00C05152" w:rsidRPr="007253E4" w:rsidRDefault="00C05152" w:rsidP="00C05152">
      <w:pPr>
        <w:tabs>
          <w:tab w:val="left" w:pos="851"/>
        </w:tabs>
        <w:spacing w:line="276" w:lineRule="auto"/>
        <w:ind w:firstLine="567"/>
        <w:contextualSpacing/>
        <w:jc w:val="both"/>
        <w:rPr>
          <w:rFonts w:eastAsia="Calibri"/>
          <w:sz w:val="20"/>
          <w:szCs w:val="20"/>
          <w:lang w:val="bg-BG"/>
        </w:rPr>
      </w:pPr>
      <w:r w:rsidRPr="007253E4">
        <w:rPr>
          <w:rFonts w:eastAsia="Calibri"/>
          <w:bCs/>
          <w:sz w:val="20"/>
          <w:szCs w:val="20"/>
          <w:lang w:val="bg-BG"/>
        </w:rPr>
        <w:t>Информация за извършения контрол върху дейността на кланиците, относно прилагането на класификацията и доклада на цените – информацията постъпва от съответните експерти от ОД „Земеделие“ и дирекция „Жив</w:t>
      </w:r>
      <w:r w:rsidR="00C823CD" w:rsidRPr="007253E4">
        <w:rPr>
          <w:rFonts w:eastAsia="Calibri"/>
          <w:bCs/>
          <w:sz w:val="20"/>
          <w:szCs w:val="20"/>
          <w:lang w:val="bg-BG"/>
        </w:rPr>
        <w:t>отновъдство“, упълномощени със з</w:t>
      </w:r>
      <w:r w:rsidRPr="007253E4">
        <w:rPr>
          <w:rFonts w:eastAsia="Calibri"/>
          <w:bCs/>
          <w:sz w:val="20"/>
          <w:szCs w:val="20"/>
          <w:lang w:val="bg-BG"/>
        </w:rPr>
        <w:t>аповед на министъра да извършват проверки.</w:t>
      </w:r>
    </w:p>
    <w:p w:rsidR="006A4907" w:rsidRPr="007253E4" w:rsidRDefault="006A4907" w:rsidP="006A4907">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Регистър на вносителите на земеделски продукти – актуализира се при всяко постъпване на заявление за регистрация на вносител на земеделски продукт или заявление за промяна на регистрацията;</w:t>
      </w:r>
    </w:p>
    <w:p w:rsidR="00CA63F7" w:rsidRPr="007253E4" w:rsidRDefault="006A4907" w:rsidP="006A4907">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Информационен списък на прилаганите държавни помощи в системата на земеделието, рибарството и горите</w:t>
      </w:r>
    </w:p>
    <w:p w:rsidR="00DD7428" w:rsidRPr="007253E4" w:rsidRDefault="00DD7428" w:rsidP="006A4907">
      <w:pPr>
        <w:tabs>
          <w:tab w:val="left" w:pos="851"/>
        </w:tabs>
        <w:spacing w:line="276" w:lineRule="auto"/>
        <w:ind w:firstLine="567"/>
        <w:contextualSpacing/>
        <w:jc w:val="both"/>
        <w:rPr>
          <w:rFonts w:eastAsia="Calibri"/>
          <w:sz w:val="20"/>
          <w:szCs w:val="20"/>
          <w:lang w:val="bg-BG"/>
        </w:rPr>
      </w:pPr>
    </w:p>
    <w:p w:rsidR="000B5018" w:rsidRPr="007253E4" w:rsidRDefault="000B5018" w:rsidP="00AB689E">
      <w:pPr>
        <w:numPr>
          <w:ilvl w:val="0"/>
          <w:numId w:val="27"/>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FD180D" w:rsidRPr="007253E4" w:rsidRDefault="00FD180D" w:rsidP="00CA63F7">
      <w:pPr>
        <w:tabs>
          <w:tab w:val="left" w:pos="567"/>
        </w:tabs>
        <w:spacing w:before="120" w:line="276" w:lineRule="auto"/>
        <w:contextualSpacing/>
        <w:jc w:val="both"/>
        <w:rPr>
          <w:sz w:val="20"/>
          <w:szCs w:val="20"/>
        </w:rPr>
      </w:pPr>
    </w:p>
    <w:p w:rsidR="006A4BEF" w:rsidRPr="007253E4" w:rsidRDefault="000B5018" w:rsidP="00CA63F7">
      <w:pPr>
        <w:numPr>
          <w:ilvl w:val="0"/>
          <w:numId w:val="27"/>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BD0C96"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Приложение № </w:t>
      </w:r>
      <w:r w:rsidR="001C1EA6" w:rsidRPr="007253E4">
        <w:rPr>
          <w:rFonts w:eastAsia="Calibri"/>
          <w:b/>
          <w:sz w:val="20"/>
          <w:szCs w:val="20"/>
          <w:shd w:val="clear" w:color="auto" w:fill="FEFEFE"/>
          <w:lang w:val="bg-BG"/>
        </w:rPr>
        <w:t>6</w:t>
      </w:r>
      <w:r w:rsidR="00BD0C96"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 </w:t>
      </w:r>
    </w:p>
    <w:p w:rsidR="000B5018" w:rsidRPr="007253E4" w:rsidRDefault="000B5018" w:rsidP="00CA63F7">
      <w:pPr>
        <w:tabs>
          <w:tab w:val="left" w:pos="851"/>
        </w:tabs>
        <w:spacing w:before="120" w:line="276" w:lineRule="auto"/>
        <w:ind w:firstLine="567"/>
        <w:contextualSpacing/>
        <w:jc w:val="both"/>
        <w:rPr>
          <w:rFonts w:eastAsia="Calibri"/>
          <w:b/>
          <w:sz w:val="20"/>
          <w:szCs w:val="20"/>
          <w:shd w:val="clear" w:color="auto" w:fill="FEFEFE"/>
          <w:lang w:val="bg-BG"/>
        </w:rPr>
      </w:pPr>
    </w:p>
    <w:tbl>
      <w:tblPr>
        <w:tblW w:w="9780" w:type="dxa"/>
        <w:tblInd w:w="103" w:type="dxa"/>
        <w:tblLook w:val="04A0" w:firstRow="1" w:lastRow="0" w:firstColumn="1" w:lastColumn="0" w:noHBand="0" w:noVBand="1"/>
      </w:tblPr>
      <w:tblGrid>
        <w:gridCol w:w="960"/>
        <w:gridCol w:w="5160"/>
        <w:gridCol w:w="1260"/>
        <w:gridCol w:w="1280"/>
        <w:gridCol w:w="1120"/>
      </w:tblGrid>
      <w:tr w:rsidR="007035AE" w:rsidRPr="007253E4" w:rsidTr="007035AE">
        <w:trPr>
          <w:trHeight w:val="51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2200.01.06 - Бюджетна програма „Организация на пазарите и държавни помощи”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Отчет</w:t>
            </w:r>
          </w:p>
        </w:tc>
      </w:tr>
      <w:tr w:rsidR="007035AE" w:rsidRPr="007253E4" w:rsidTr="007035AE">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7035AE" w:rsidRPr="007253E4" w:rsidRDefault="007035AE">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rsidP="00DD7428">
            <w:pPr>
              <w:jc w:val="center"/>
              <w:rPr>
                <w:b/>
                <w:bCs/>
                <w:color w:val="000000"/>
                <w:sz w:val="20"/>
                <w:szCs w:val="20"/>
              </w:rPr>
            </w:pPr>
            <w:r w:rsidRPr="007253E4">
              <w:rPr>
                <w:b/>
                <w:bCs/>
                <w:color w:val="000000"/>
                <w:sz w:val="20"/>
                <w:szCs w:val="20"/>
              </w:rPr>
              <w:t xml:space="preserve">(в </w:t>
            </w:r>
            <w:r w:rsidR="00DD7428" w:rsidRPr="007253E4">
              <w:rPr>
                <w:b/>
                <w:bCs/>
                <w:color w:val="000000"/>
                <w:sz w:val="20"/>
                <w:szCs w:val="20"/>
                <w:lang w:val="bg-BG"/>
              </w:rPr>
              <w:t>евро</w:t>
            </w:r>
            <w:r w:rsidRPr="007253E4">
              <w:rPr>
                <w:b/>
                <w:bCs/>
                <w:color w:val="000000"/>
                <w:sz w:val="20"/>
                <w:szCs w:val="20"/>
              </w:rPr>
              <w:t>)</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7035AE" w:rsidRPr="007253E4" w:rsidRDefault="007035AE">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035AE" w:rsidRPr="007253E4" w:rsidRDefault="007035AE">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7035AE" w:rsidRPr="007253E4" w:rsidRDefault="007035AE">
            <w:pPr>
              <w:rPr>
                <w:b/>
                <w:bCs/>
                <w:color w:val="000000"/>
                <w:sz w:val="20"/>
                <w:szCs w:val="20"/>
              </w:rPr>
            </w:pP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7035AE" w:rsidRPr="007253E4" w:rsidRDefault="007035AE">
            <w:pPr>
              <w:jc w:val="center"/>
              <w:rPr>
                <w:b/>
                <w:bCs/>
                <w:color w:val="000000"/>
                <w:sz w:val="20"/>
                <w:szCs w:val="20"/>
              </w:rPr>
            </w:pPr>
            <w:r w:rsidRPr="007253E4">
              <w:rPr>
                <w:b/>
                <w:bCs/>
                <w:color w:val="000000"/>
                <w:sz w:val="20"/>
                <w:szCs w:val="20"/>
              </w:rPr>
              <w:t> </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619 197</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546 001</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71 648</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1 548</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619 197</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546 001</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71 648</w:t>
            </w:r>
          </w:p>
        </w:tc>
      </w:tr>
      <w:tr w:rsidR="007035AE" w:rsidRPr="007253E4" w:rsidTr="00DD7428">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1 548</w:t>
            </w:r>
          </w:p>
        </w:tc>
      </w:tr>
      <w:tr w:rsidR="007035AE" w:rsidRPr="007253E4" w:rsidTr="00DD7428">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ІІ.</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r>
      <w:tr w:rsidR="007035AE" w:rsidRPr="007253E4" w:rsidTr="00DD7428">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r>
      <w:tr w:rsidR="007035AE" w:rsidRPr="007253E4" w:rsidTr="007035AE">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i/>
                <w:iCs/>
                <w:color w:val="000000"/>
                <w:sz w:val="20"/>
                <w:szCs w:val="20"/>
              </w:rPr>
            </w:pPr>
            <w:r w:rsidRPr="007253E4">
              <w:rPr>
                <w:i/>
                <w:iCs/>
                <w:color w:val="000000"/>
                <w:sz w:val="20"/>
                <w:szCs w:val="20"/>
              </w:rPr>
              <w:t> </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619 197</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b/>
                <w:bCs/>
                <w:color w:val="000000"/>
                <w:sz w:val="20"/>
                <w:szCs w:val="20"/>
              </w:rPr>
            </w:pPr>
            <w:r w:rsidRPr="007253E4">
              <w:rPr>
                <w:b/>
                <w:bCs/>
                <w:color w:val="000000"/>
                <w:sz w:val="20"/>
                <w:szCs w:val="20"/>
              </w:rPr>
              <w:t>619 197</w:t>
            </w:r>
          </w:p>
        </w:tc>
      </w:tr>
      <w:tr w:rsidR="007035AE" w:rsidRPr="007253E4" w:rsidTr="007035AE">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035AE" w:rsidRPr="007253E4" w:rsidRDefault="007035AE">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035AE" w:rsidRPr="007253E4" w:rsidRDefault="007035AE">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035AE" w:rsidRPr="007253E4" w:rsidRDefault="007035AE">
            <w:pPr>
              <w:jc w:val="right"/>
              <w:rPr>
                <w:color w:val="000000"/>
                <w:sz w:val="20"/>
                <w:szCs w:val="20"/>
              </w:rPr>
            </w:pPr>
            <w:r w:rsidRPr="007253E4">
              <w:rPr>
                <w:color w:val="000000"/>
                <w:sz w:val="20"/>
                <w:szCs w:val="20"/>
              </w:rPr>
              <w:t>44</w:t>
            </w:r>
          </w:p>
        </w:tc>
      </w:tr>
    </w:tbl>
    <w:p w:rsidR="00E46ED4" w:rsidRPr="007253E4" w:rsidRDefault="00E46ED4" w:rsidP="00CA63F7">
      <w:pPr>
        <w:tabs>
          <w:tab w:val="left" w:pos="851"/>
        </w:tabs>
        <w:spacing w:before="120" w:line="276" w:lineRule="auto"/>
        <w:ind w:firstLine="567"/>
        <w:contextualSpacing/>
        <w:jc w:val="both"/>
        <w:rPr>
          <w:rFonts w:eastAsia="Calibri"/>
          <w:b/>
          <w:sz w:val="20"/>
          <w:szCs w:val="20"/>
          <w:shd w:val="clear" w:color="auto" w:fill="FEFEFE"/>
          <w:lang w:val="bg-BG"/>
        </w:rPr>
      </w:pPr>
    </w:p>
    <w:p w:rsidR="000B5018" w:rsidRPr="007253E4" w:rsidRDefault="000B5018" w:rsidP="00AB689E">
      <w:pPr>
        <w:numPr>
          <w:ilvl w:val="0"/>
          <w:numId w:val="27"/>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0B5018" w:rsidRPr="007253E4" w:rsidRDefault="000B5018"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Изпълнението на програмата се ръководи от ресорен заместник-министър. Отговорност за изпълнение на програмата носи директорите на дирекции работещи по нея.</w:t>
      </w:r>
    </w:p>
    <w:p w:rsidR="00670CB7" w:rsidRPr="007253E4" w:rsidRDefault="00670CB7" w:rsidP="00CA63F7">
      <w:pPr>
        <w:tabs>
          <w:tab w:val="left" w:pos="851"/>
        </w:tabs>
        <w:spacing w:line="276" w:lineRule="auto"/>
        <w:ind w:firstLine="567"/>
        <w:jc w:val="both"/>
        <w:rPr>
          <w:sz w:val="20"/>
          <w:szCs w:val="20"/>
          <w:lang w:val="bg-BG" w:eastAsia="bg-BG"/>
        </w:rPr>
      </w:pPr>
    </w:p>
    <w:p w:rsidR="00A767D1" w:rsidRPr="007253E4" w:rsidRDefault="00A767D1" w:rsidP="00CA63F7">
      <w:pPr>
        <w:tabs>
          <w:tab w:val="left" w:pos="851"/>
        </w:tabs>
        <w:spacing w:line="276" w:lineRule="auto"/>
        <w:ind w:firstLine="567"/>
        <w:jc w:val="both"/>
        <w:rPr>
          <w:sz w:val="20"/>
          <w:szCs w:val="20"/>
          <w:lang w:val="bg-BG" w:eastAsia="bg-BG"/>
        </w:rPr>
      </w:pPr>
    </w:p>
    <w:p w:rsidR="00670CB7" w:rsidRPr="007253E4" w:rsidRDefault="00670CB7" w:rsidP="00707695">
      <w:pPr>
        <w:widowControl w:val="0"/>
        <w:tabs>
          <w:tab w:val="left" w:pos="0"/>
          <w:tab w:val="left" w:pos="284"/>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28" w:name="_Toc237251243"/>
      <w:r w:rsidRPr="007253E4">
        <w:rPr>
          <w:rFonts w:eastAsiaTheme="majorEastAsia"/>
          <w:b/>
          <w:bCs/>
          <w:sz w:val="20"/>
          <w:szCs w:val="20"/>
          <w:lang w:val="bg-BG"/>
        </w:rPr>
        <w:t>7. ПРЕГЛЕД НА ИЗПЪЛНЕНИЕТО НА БЮДЖЕТНА ПРОГРАМА – 2200.01.07 „АГРОСТАТИСТИКА, АНАЛИЗИ И ПРОГНОЗИ“</w:t>
      </w:r>
      <w:bookmarkEnd w:id="28"/>
    </w:p>
    <w:p w:rsidR="00703207" w:rsidRPr="007253E4" w:rsidRDefault="00703207" w:rsidP="00CA63F7">
      <w:pPr>
        <w:spacing w:line="276" w:lineRule="auto"/>
        <w:jc w:val="both"/>
        <w:rPr>
          <w:b/>
          <w:i/>
          <w:sz w:val="20"/>
          <w:szCs w:val="20"/>
          <w:u w:val="single"/>
          <w:lang w:val="bg-BG"/>
        </w:rPr>
      </w:pPr>
    </w:p>
    <w:p w:rsidR="00D65509" w:rsidRPr="007253E4" w:rsidRDefault="00D65509" w:rsidP="00881973">
      <w:pPr>
        <w:numPr>
          <w:ilvl w:val="0"/>
          <w:numId w:val="24"/>
        </w:numPr>
        <w:overflowPunct w:val="0"/>
        <w:autoSpaceDE w:val="0"/>
        <w:autoSpaceDN w:val="0"/>
        <w:adjustRightInd w:val="0"/>
        <w:spacing w:line="276" w:lineRule="auto"/>
        <w:ind w:left="851" w:hanging="283"/>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DE1745" w:rsidRPr="007253E4" w:rsidRDefault="00DE1745" w:rsidP="00464A05">
      <w:pPr>
        <w:spacing w:line="276" w:lineRule="auto"/>
        <w:ind w:firstLine="567"/>
        <w:jc w:val="both"/>
        <w:rPr>
          <w:sz w:val="20"/>
          <w:szCs w:val="20"/>
          <w:lang w:val="bg-BG"/>
        </w:rPr>
      </w:pPr>
    </w:p>
    <w:p w:rsidR="00BF2C98" w:rsidRPr="007253E4" w:rsidRDefault="00BF2C98" w:rsidP="00BF2C98">
      <w:pPr>
        <w:spacing w:line="276" w:lineRule="auto"/>
        <w:ind w:firstLine="567"/>
        <w:jc w:val="both"/>
        <w:rPr>
          <w:sz w:val="20"/>
          <w:szCs w:val="20"/>
          <w:lang w:val="bg-BG"/>
        </w:rPr>
      </w:pPr>
      <w:r w:rsidRPr="007253E4">
        <w:rPr>
          <w:sz w:val="20"/>
          <w:szCs w:val="20"/>
          <w:lang w:val="bg-BG"/>
        </w:rPr>
        <w:t>С програмата се осигурява статистическа информация за състоянието на земеделието в страната чрез функционирането на ефективна и гъвкава агростатистическа система, отговаряща на националните нужди от статистическа информация и съответстваща на изискванията на ЕС за качество и периодичност на предоставяните данни.</w:t>
      </w:r>
    </w:p>
    <w:p w:rsidR="00DB46B9" w:rsidRPr="007253E4" w:rsidRDefault="00BF2C98" w:rsidP="00BF2C98">
      <w:pPr>
        <w:spacing w:line="276" w:lineRule="auto"/>
        <w:ind w:firstLine="567"/>
        <w:jc w:val="both"/>
        <w:rPr>
          <w:sz w:val="20"/>
          <w:szCs w:val="20"/>
          <w:lang w:val="bg-BG"/>
        </w:rPr>
      </w:pPr>
      <w:r w:rsidRPr="007253E4">
        <w:rPr>
          <w:sz w:val="20"/>
          <w:szCs w:val="20"/>
          <w:lang w:val="bg-BG"/>
        </w:rPr>
        <w:t>Изготвената агростатистическа информация е надеждна и отговаря на националните потребности като подпомага вземането на политически решения и позволява оценка на ефектите от провежданите политики</w:t>
      </w:r>
      <w:r w:rsidR="00DB46B9" w:rsidRPr="007253E4">
        <w:rPr>
          <w:sz w:val="20"/>
          <w:szCs w:val="20"/>
          <w:lang w:val="bg-BG"/>
        </w:rPr>
        <w:t>.</w:t>
      </w:r>
    </w:p>
    <w:p w:rsidR="00317D0F" w:rsidRPr="007253E4" w:rsidRDefault="00317D0F" w:rsidP="00317D0F">
      <w:pPr>
        <w:spacing w:line="276" w:lineRule="auto"/>
        <w:ind w:firstLine="567"/>
        <w:jc w:val="both"/>
        <w:rPr>
          <w:sz w:val="20"/>
          <w:szCs w:val="20"/>
          <w:lang w:val="bg-BG"/>
        </w:rPr>
      </w:pPr>
      <w:r w:rsidRPr="007253E4">
        <w:rPr>
          <w:sz w:val="20"/>
          <w:szCs w:val="20"/>
          <w:lang w:val="bg-BG"/>
        </w:rPr>
        <w:lastRenderedPageBreak/>
        <w:t>Заложените в програмата цели от компетенциите на дирекция „Анализ и стратегическо планиране”</w:t>
      </w:r>
      <w:r w:rsidR="00BF2C98" w:rsidRPr="007253E4">
        <w:rPr>
          <w:sz w:val="20"/>
          <w:szCs w:val="20"/>
          <w:lang w:val="bg-BG"/>
        </w:rPr>
        <w:t>в МЗХ</w:t>
      </w:r>
      <w:r w:rsidRPr="007253E4">
        <w:rPr>
          <w:sz w:val="20"/>
          <w:szCs w:val="20"/>
          <w:lang w:val="bg-BG"/>
        </w:rPr>
        <w:t xml:space="preserve"> са изпълнени. Изготвените от дирекцията аналитични материали осигуряват качествена информация за състоянието на аграрния отрасъл и тенденциите на пазарите на основни селскостопански и хранителни продукти, с оглед подпомагане вземането на управленски и бизнес решения. </w:t>
      </w:r>
    </w:p>
    <w:p w:rsidR="0097323E" w:rsidRPr="007253E4" w:rsidRDefault="00317D0F" w:rsidP="00317D0F">
      <w:pPr>
        <w:spacing w:line="276" w:lineRule="auto"/>
        <w:ind w:firstLine="567"/>
        <w:jc w:val="both"/>
        <w:rPr>
          <w:sz w:val="20"/>
          <w:szCs w:val="20"/>
          <w:lang w:val="bg-BG"/>
        </w:rPr>
      </w:pPr>
      <w:r w:rsidRPr="007253E4">
        <w:rPr>
          <w:sz w:val="20"/>
          <w:szCs w:val="20"/>
          <w:lang w:val="bg-BG"/>
        </w:rPr>
        <w:t>С разработваните анализи и информационни материали се допринася за повишаване прозрачността на пазара на основни селскостопански и хранителни продукти и проследяване на измененията на цените по веригата на предлагане. Анализите и информационните материали съдържат информация относно производството, търговията и цените на вътрешния и международните пазари на селскостопански продукти. Те се изготвят с цел подпомагане вземането на адекватни решения от страна на стопанските субекти в сектора, както и за нуждите на министерството във връзка с формиране и прилагане на аграрната политика на страната</w:t>
      </w:r>
      <w:r w:rsidR="0097323E" w:rsidRPr="007253E4">
        <w:rPr>
          <w:sz w:val="20"/>
          <w:szCs w:val="20"/>
          <w:lang w:val="bg-BG"/>
        </w:rPr>
        <w:t>.</w:t>
      </w:r>
    </w:p>
    <w:p w:rsidR="00BA45E3" w:rsidRPr="007253E4" w:rsidRDefault="00BA45E3" w:rsidP="00464A05">
      <w:pPr>
        <w:spacing w:line="276" w:lineRule="auto"/>
        <w:ind w:firstLine="567"/>
        <w:jc w:val="both"/>
        <w:rPr>
          <w:sz w:val="20"/>
          <w:szCs w:val="20"/>
          <w:lang w:val="bg-BG"/>
        </w:rPr>
      </w:pPr>
    </w:p>
    <w:p w:rsidR="00D65509" w:rsidRPr="007253E4" w:rsidRDefault="00D65509" w:rsidP="00881973">
      <w:pPr>
        <w:numPr>
          <w:ilvl w:val="0"/>
          <w:numId w:val="24"/>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D65509" w:rsidRPr="007253E4" w:rsidRDefault="00D65509" w:rsidP="00CA63F7">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p>
    <w:p w:rsidR="0070657D" w:rsidRPr="007253E4" w:rsidRDefault="0070657D" w:rsidP="0070657D">
      <w:pPr>
        <w:spacing w:line="276" w:lineRule="auto"/>
        <w:ind w:firstLine="567"/>
        <w:jc w:val="both"/>
        <w:rPr>
          <w:i/>
          <w:sz w:val="20"/>
          <w:szCs w:val="20"/>
          <w:lang w:val="bg-BG"/>
        </w:rPr>
      </w:pPr>
      <w:r w:rsidRPr="007253E4">
        <w:rPr>
          <w:i/>
          <w:sz w:val="20"/>
          <w:szCs w:val="20"/>
          <w:lang w:val="bg-BG"/>
        </w:rPr>
        <w:t>Изготвяне на Годишен доклад за състоянието и развитието на земеделието (Аграрен доклад).</w:t>
      </w:r>
    </w:p>
    <w:p w:rsidR="0070657D" w:rsidRPr="007253E4" w:rsidRDefault="0070657D" w:rsidP="0070657D">
      <w:pPr>
        <w:spacing w:line="276" w:lineRule="auto"/>
        <w:ind w:firstLine="567"/>
        <w:jc w:val="both"/>
        <w:rPr>
          <w:i/>
          <w:sz w:val="20"/>
          <w:szCs w:val="20"/>
          <w:lang w:val="bg-BG"/>
        </w:rPr>
      </w:pPr>
      <w:r w:rsidRPr="007253E4">
        <w:rPr>
          <w:i/>
          <w:sz w:val="20"/>
          <w:szCs w:val="20"/>
          <w:lang w:val="bg-BG"/>
        </w:rPr>
        <w:t xml:space="preserve">Изготвяне на информационни материали и анализи относно състоянието и перспективите за развитие на пазарите на основни селскостопански и хранителни продукти. </w:t>
      </w:r>
    </w:p>
    <w:p w:rsidR="0070657D" w:rsidRPr="007253E4" w:rsidRDefault="0070657D" w:rsidP="0070657D">
      <w:pPr>
        <w:spacing w:line="276" w:lineRule="auto"/>
        <w:ind w:firstLine="567"/>
        <w:jc w:val="both"/>
        <w:rPr>
          <w:i/>
          <w:sz w:val="20"/>
          <w:szCs w:val="20"/>
          <w:lang w:val="bg-BG"/>
        </w:rPr>
      </w:pPr>
      <w:r w:rsidRPr="007253E4">
        <w:rPr>
          <w:i/>
          <w:sz w:val="20"/>
          <w:szCs w:val="20"/>
          <w:lang w:val="bg-BG"/>
        </w:rPr>
        <w:t>Предоставяне на информация относно движение на цените по веригата на предлагане на основни хранителни продукти.</w:t>
      </w:r>
    </w:p>
    <w:p w:rsidR="00214224" w:rsidRPr="007253E4" w:rsidRDefault="0070657D" w:rsidP="0070657D">
      <w:pPr>
        <w:spacing w:line="276" w:lineRule="auto"/>
        <w:ind w:firstLine="567"/>
        <w:jc w:val="both"/>
        <w:rPr>
          <w:i/>
          <w:sz w:val="20"/>
          <w:szCs w:val="20"/>
          <w:lang w:val="bg-BG"/>
        </w:rPr>
      </w:pPr>
      <w:r w:rsidRPr="007253E4">
        <w:rPr>
          <w:i/>
          <w:sz w:val="20"/>
          <w:szCs w:val="20"/>
          <w:lang w:val="bg-BG"/>
        </w:rPr>
        <w:t>Изготвяне на ежеседмични оперативни анализи за основни земеделски продукти. Изготвяне на справки и анализи относно търговията на България със селскостопански продукти</w:t>
      </w:r>
      <w:r w:rsidR="00C10989" w:rsidRPr="007253E4">
        <w:rPr>
          <w:i/>
          <w:sz w:val="20"/>
          <w:szCs w:val="20"/>
          <w:lang w:val="bg-BG"/>
        </w:rPr>
        <w:t>.</w:t>
      </w:r>
    </w:p>
    <w:p w:rsidR="00C10989" w:rsidRPr="007253E4" w:rsidRDefault="00C10989" w:rsidP="00464A05">
      <w:pPr>
        <w:spacing w:line="276" w:lineRule="auto"/>
        <w:ind w:firstLine="567"/>
        <w:jc w:val="both"/>
        <w:rPr>
          <w:sz w:val="20"/>
          <w:szCs w:val="20"/>
          <w:lang w:val="bg-BG"/>
        </w:rPr>
      </w:pPr>
    </w:p>
    <w:p w:rsidR="00DF5211" w:rsidRPr="007253E4" w:rsidRDefault="00DF5211" w:rsidP="00DF5211">
      <w:pPr>
        <w:spacing w:line="276" w:lineRule="auto"/>
        <w:ind w:firstLine="567"/>
        <w:jc w:val="both"/>
        <w:rPr>
          <w:sz w:val="20"/>
          <w:szCs w:val="20"/>
          <w:lang w:val="bg-BG"/>
        </w:rPr>
      </w:pPr>
      <w:r w:rsidRPr="007253E4">
        <w:rPr>
          <w:sz w:val="20"/>
          <w:szCs w:val="20"/>
          <w:lang w:val="bg-BG"/>
        </w:rPr>
        <w:t xml:space="preserve">В рамките на отчетния период е издаден Годишният доклад за състоянието и развитието на земеделието за 2025 г. на български и английски език. </w:t>
      </w:r>
    </w:p>
    <w:p w:rsidR="00DF5211" w:rsidRPr="007253E4" w:rsidRDefault="00DF5211" w:rsidP="00DF5211">
      <w:pPr>
        <w:spacing w:line="276" w:lineRule="auto"/>
        <w:ind w:firstLine="567"/>
        <w:jc w:val="both"/>
        <w:rPr>
          <w:sz w:val="20"/>
          <w:szCs w:val="20"/>
          <w:lang w:val="bg-BG"/>
        </w:rPr>
      </w:pPr>
      <w:r w:rsidRPr="007253E4">
        <w:rPr>
          <w:sz w:val="20"/>
          <w:szCs w:val="20"/>
          <w:lang w:val="bg-BG"/>
        </w:rPr>
        <w:t xml:space="preserve">Създадена е необходимата организация за изготвяне на Годишния доклад за състоянието и развитието на земеделието за 2026 г. през втората половина на годината. Съгласно чл. 3 от Закона за подпомагане на земеделските производители, срокът за внасяне на доклада за одобрение от Министерския съвет е 31 октомври на съответната година. </w:t>
      </w:r>
    </w:p>
    <w:p w:rsidR="00DF5211" w:rsidRPr="007253E4" w:rsidRDefault="00DF5211" w:rsidP="00DF5211">
      <w:pPr>
        <w:spacing w:line="276" w:lineRule="auto"/>
        <w:ind w:firstLine="567"/>
        <w:jc w:val="both"/>
        <w:rPr>
          <w:sz w:val="20"/>
          <w:szCs w:val="20"/>
          <w:lang w:val="bg-BG"/>
        </w:rPr>
      </w:pPr>
      <w:r w:rsidRPr="007253E4">
        <w:rPr>
          <w:bCs/>
          <w:sz w:val="20"/>
          <w:szCs w:val="20"/>
          <w:lang w:val="bg-BG"/>
        </w:rPr>
        <w:t xml:space="preserve">През първото полугодие на 2026 г. са изготвени различни анализи за развитието на пазарите на основни </w:t>
      </w:r>
      <w:r w:rsidRPr="007253E4">
        <w:rPr>
          <w:sz w:val="20"/>
          <w:szCs w:val="20"/>
          <w:lang w:val="bg-BG"/>
        </w:rPr>
        <w:t>селскостопански продукти, в т. ч. предназначени за публикуване на интернет-сайта на МЗХ, във връзка със заседания на Съвета по земеделие и рибарство и относно отражението на геополитически кризи.</w:t>
      </w:r>
    </w:p>
    <w:p w:rsidR="00DF5211" w:rsidRPr="007253E4" w:rsidRDefault="00DF5211" w:rsidP="00DF5211">
      <w:pPr>
        <w:spacing w:line="276" w:lineRule="auto"/>
        <w:ind w:firstLine="567"/>
        <w:jc w:val="both"/>
        <w:rPr>
          <w:sz w:val="20"/>
          <w:szCs w:val="20"/>
          <w:lang w:val="bg-BG"/>
        </w:rPr>
      </w:pPr>
      <w:r w:rsidRPr="007253E4">
        <w:rPr>
          <w:sz w:val="20"/>
          <w:szCs w:val="20"/>
          <w:lang w:val="bg-BG"/>
        </w:rPr>
        <w:t>Ежеседмично са изготвени и публикувани оперативни анализи за основни земеделски продукти, както и 8 информационни табла за основни селскостопански продукти - зърнени и маслодайни култури, плодове и зеленчуци, мляко и млечни продукти, птиче месо, свинско месо, говеждо месо, агнешко месо и яйца, включващи обобщени данни за цени, производство, внос и износ на обхванатите продукти (100% от предвидените).</w:t>
      </w:r>
    </w:p>
    <w:p w:rsidR="000E085E" w:rsidRPr="007253E4" w:rsidRDefault="00DF5211" w:rsidP="00DF5211">
      <w:pPr>
        <w:spacing w:line="276" w:lineRule="auto"/>
        <w:ind w:firstLine="567"/>
        <w:jc w:val="both"/>
        <w:rPr>
          <w:sz w:val="20"/>
          <w:szCs w:val="20"/>
          <w:lang w:val="bg-BG"/>
        </w:rPr>
      </w:pPr>
      <w:r w:rsidRPr="007253E4">
        <w:rPr>
          <w:sz w:val="20"/>
          <w:szCs w:val="20"/>
          <w:lang w:val="bg-BG"/>
        </w:rPr>
        <w:t xml:space="preserve">Към 30.06.2026 г. дирекция „Анализ и стратегическо планиране” е изготвила 100% от необходимите справки и анализи относно търговията на страната със селскостопански продукти, част от които са публикувани на интернет-сайта на министерството. </w:t>
      </w:r>
    </w:p>
    <w:p w:rsidR="00BA45E3" w:rsidRPr="007253E4" w:rsidRDefault="00BA45E3" w:rsidP="00DF3D72">
      <w:pPr>
        <w:spacing w:line="276" w:lineRule="auto"/>
        <w:ind w:firstLine="567"/>
        <w:jc w:val="both"/>
        <w:rPr>
          <w:sz w:val="20"/>
          <w:szCs w:val="20"/>
          <w:lang w:val="bg-BG"/>
        </w:rPr>
      </w:pPr>
    </w:p>
    <w:p w:rsidR="000E085E" w:rsidRPr="007253E4" w:rsidRDefault="000E085E" w:rsidP="00464A05">
      <w:pPr>
        <w:spacing w:line="276" w:lineRule="auto"/>
        <w:ind w:firstLine="567"/>
        <w:jc w:val="both"/>
        <w:rPr>
          <w:sz w:val="20"/>
          <w:szCs w:val="20"/>
          <w:lang w:val="bg-BG"/>
        </w:rPr>
      </w:pPr>
      <w:r w:rsidRPr="007253E4">
        <w:rPr>
          <w:i/>
          <w:sz w:val="20"/>
          <w:szCs w:val="20"/>
          <w:lang w:val="bg-BG"/>
        </w:rPr>
        <w:t>Функциониране на системата за информация за устойчивостта на земеделските стопанства (СИУЗС) в изпълнение на Регламент (ЕС) 2023/2674 за изменение на основния Регламент (ЕО) № 1217/2009</w:t>
      </w:r>
      <w:r w:rsidRPr="007253E4">
        <w:rPr>
          <w:sz w:val="20"/>
          <w:szCs w:val="20"/>
          <w:lang w:val="bg-BG"/>
        </w:rPr>
        <w:t xml:space="preserve"> </w:t>
      </w:r>
    </w:p>
    <w:p w:rsidR="00C10989" w:rsidRPr="007253E4" w:rsidRDefault="00FB245E" w:rsidP="00464A05">
      <w:pPr>
        <w:spacing w:line="276" w:lineRule="auto"/>
        <w:ind w:firstLine="567"/>
        <w:jc w:val="both"/>
        <w:rPr>
          <w:sz w:val="20"/>
          <w:szCs w:val="20"/>
          <w:lang w:val="bg-BG"/>
        </w:rPr>
      </w:pPr>
      <w:r w:rsidRPr="007253E4">
        <w:rPr>
          <w:sz w:val="20"/>
          <w:szCs w:val="20"/>
          <w:lang w:val="bg-BG"/>
        </w:rPr>
        <w:t xml:space="preserve">Периодично през 2026 г. се събират и проверяват данни за отчетната 2025 г. за стопанствата, които водят двустранно счетоводство, и за отчетната 2026 г. – за стопанствата, които не водят счетоводство. Събраните данни за 2025 година се въвеждат периодично в системата RICA-1 на Европейската комисия. Усъвършенства се изградената </w:t>
      </w:r>
      <w:r w:rsidRPr="007253E4">
        <w:rPr>
          <w:bCs/>
          <w:sz w:val="20"/>
          <w:szCs w:val="20"/>
          <w:lang w:val="bg-BG"/>
        </w:rPr>
        <w:t>информационна земеделска счетоводна система за въвеждане на данни, контрол, валидиране и анализ на резултатите на национално и регионално ниво, която беше</w:t>
      </w:r>
      <w:r w:rsidRPr="007253E4">
        <w:rPr>
          <w:sz w:val="20"/>
          <w:szCs w:val="20"/>
          <w:lang w:val="bg-BG"/>
        </w:rPr>
        <w:t xml:space="preserve"> разработена през 2017 г. в изпълнение на изискванията на Регламент за изпълнение (ЕС) № 2015/220. С разработения on-line вариант за въвеждане, контрол, обработка, валидиране и разпространение на данните за икономическото състояние на земеделските стопанства се свързват данните за натуралните показатели на стопанствата с икономическите им резултати. Експерти от отдела участват в заседанията на Общностния комитет за СИУЗС в Брюксел. Организират се заседания на Националния комитет за СИУЗС за приемане на плана за подбор за предстоящата отчетна година и по други текущи въпроси. Продължават дейностите по преобразуване на СЗСИ в система за информация за устойчивостта на земеделските стопанства (СИУЗС) в изпълнение на Регламент (ЕС) 2023/2674 за изменение на основния Регламент (ЕО) № 1217/2009</w:t>
      </w:r>
      <w:r w:rsidRPr="007253E4">
        <w:rPr>
          <w:sz w:val="20"/>
          <w:szCs w:val="20"/>
          <w:lang w:val="en-GB"/>
        </w:rPr>
        <w:t xml:space="preserve"> </w:t>
      </w:r>
      <w:r w:rsidRPr="007253E4">
        <w:rPr>
          <w:sz w:val="20"/>
          <w:szCs w:val="20"/>
          <w:lang w:val="bg-BG"/>
        </w:rPr>
        <w:t>и Регламент за изпълнение (ЕС) 2024/2746</w:t>
      </w:r>
      <w:r w:rsidR="000E085E" w:rsidRPr="007253E4">
        <w:rPr>
          <w:sz w:val="20"/>
          <w:szCs w:val="20"/>
          <w:lang w:val="bg-BG"/>
        </w:rPr>
        <w:t>.</w:t>
      </w:r>
    </w:p>
    <w:p w:rsidR="000E085E" w:rsidRPr="007253E4" w:rsidRDefault="000E085E" w:rsidP="00464A05">
      <w:pPr>
        <w:spacing w:line="276" w:lineRule="auto"/>
        <w:ind w:firstLine="567"/>
        <w:jc w:val="both"/>
        <w:rPr>
          <w:sz w:val="20"/>
          <w:szCs w:val="20"/>
          <w:lang w:val="bg-BG"/>
        </w:rPr>
      </w:pPr>
    </w:p>
    <w:p w:rsidR="00F0517C" w:rsidRPr="007253E4" w:rsidRDefault="000E085E" w:rsidP="00F0517C">
      <w:pPr>
        <w:ind w:firstLine="567"/>
        <w:jc w:val="both"/>
        <w:rPr>
          <w:sz w:val="20"/>
          <w:szCs w:val="20"/>
          <w:lang w:val="bg-BG"/>
        </w:rPr>
      </w:pPr>
      <w:r w:rsidRPr="007253E4">
        <w:rPr>
          <w:sz w:val="20"/>
          <w:szCs w:val="20"/>
          <w:lang w:val="bg-BG"/>
        </w:rPr>
        <w:t>От ГД „Земеделие и развитие на селските райони” към Европейската комисия за 202</w:t>
      </w:r>
      <w:r w:rsidR="00FB245E" w:rsidRPr="007253E4">
        <w:rPr>
          <w:sz w:val="20"/>
          <w:szCs w:val="20"/>
          <w:lang w:val="bg-BG"/>
        </w:rPr>
        <w:t>4</w:t>
      </w:r>
      <w:r w:rsidRPr="007253E4">
        <w:rPr>
          <w:sz w:val="20"/>
          <w:szCs w:val="20"/>
          <w:lang w:val="bg-BG"/>
        </w:rPr>
        <w:t xml:space="preserve"> г. </w:t>
      </w:r>
      <w:r w:rsidR="00FB245E" w:rsidRPr="007253E4">
        <w:rPr>
          <w:sz w:val="20"/>
          <w:szCs w:val="20"/>
          <w:lang w:val="bg-BG"/>
        </w:rPr>
        <w:t>се очаква валидирането на 2 2</w:t>
      </w:r>
      <w:r w:rsidR="00FB245E" w:rsidRPr="007253E4">
        <w:rPr>
          <w:sz w:val="20"/>
          <w:szCs w:val="20"/>
        </w:rPr>
        <w:t>31</w:t>
      </w:r>
      <w:r w:rsidR="00FB245E" w:rsidRPr="007253E4">
        <w:rPr>
          <w:sz w:val="20"/>
          <w:szCs w:val="20"/>
          <w:lang w:val="bg-BG"/>
        </w:rPr>
        <w:t xml:space="preserve"> стопанства от системата за информация за устойчивостта на земеделските стопанства (СИУЗС) при минимално изискваните 2 202 стопанства. На получените въпроси и коментари от Комисията своевременно е изпратен отговор</w:t>
      </w:r>
      <w:r w:rsidR="00F0517C" w:rsidRPr="007253E4">
        <w:rPr>
          <w:sz w:val="20"/>
          <w:szCs w:val="20"/>
          <w:lang w:val="bg-BG"/>
        </w:rPr>
        <w:t>.</w:t>
      </w:r>
    </w:p>
    <w:p w:rsidR="00C10989" w:rsidRPr="007253E4" w:rsidRDefault="00C10989" w:rsidP="00F0517C">
      <w:pPr>
        <w:spacing w:line="276" w:lineRule="auto"/>
        <w:ind w:firstLine="567"/>
        <w:jc w:val="both"/>
        <w:rPr>
          <w:sz w:val="20"/>
          <w:szCs w:val="20"/>
          <w:lang w:val="bg-BG"/>
        </w:rPr>
      </w:pPr>
    </w:p>
    <w:p w:rsidR="00F0517C" w:rsidRPr="007253E4" w:rsidRDefault="00FB245E" w:rsidP="00F0517C">
      <w:pPr>
        <w:spacing w:line="276" w:lineRule="auto"/>
        <w:ind w:firstLine="567"/>
        <w:jc w:val="both"/>
        <w:rPr>
          <w:i/>
          <w:iCs/>
          <w:sz w:val="20"/>
          <w:szCs w:val="20"/>
          <w:lang w:val="bg-BG"/>
        </w:rPr>
      </w:pPr>
      <w:r w:rsidRPr="007253E4">
        <w:rPr>
          <w:iCs/>
          <w:sz w:val="20"/>
          <w:szCs w:val="20"/>
          <w:lang w:val="bg-BG"/>
        </w:rPr>
        <w:t>От 01.01 до 30.06.2026 г. са проведени следните статистически изследвания</w:t>
      </w:r>
      <w:r w:rsidRPr="007253E4">
        <w:rPr>
          <w:bCs/>
          <w:iCs/>
          <w:sz w:val="20"/>
          <w:szCs w:val="20"/>
          <w:lang w:val="bg-BG"/>
        </w:rPr>
        <w:t>, включени в</w:t>
      </w:r>
      <w:r w:rsidRPr="007253E4">
        <w:rPr>
          <w:iCs/>
          <w:sz w:val="20"/>
          <w:szCs w:val="20"/>
          <w:lang w:val="bg-BG"/>
        </w:rPr>
        <w:t xml:space="preserve"> Националната статистическа програма за 2026 г. (НСП`2026)</w:t>
      </w:r>
      <w:r w:rsidR="00F0517C" w:rsidRPr="007253E4">
        <w:rPr>
          <w:i/>
          <w:iCs/>
          <w:sz w:val="20"/>
          <w:szCs w:val="20"/>
          <w:lang w:val="bg-BG"/>
        </w:rPr>
        <w:t>:</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Оценка на добива и прогноза за производството от пшеница и ечемик – реколта`2026;</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Дейност на предприятията за преработка на плодове и зеленчуци през 2025 г.;</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Птицевъдството в България през 2025 г.;</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Преработка на мляко и производство на млечни продукти през 2025 г. – годишно изследване;</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Преработка на мляко и производство на млечни продукти през 2026 г. – месечни изследвания;</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Производство на червено и бяло месо през 2025 г. – годишно изследване;</w:t>
      </w:r>
    </w:p>
    <w:p w:rsidR="00FB24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Производство на червено и бяло месо през 2026 г. – месечни изследвания;</w:t>
      </w:r>
    </w:p>
    <w:p w:rsidR="000E085E" w:rsidRPr="007253E4" w:rsidRDefault="00FB245E" w:rsidP="00FB245E">
      <w:pPr>
        <w:pStyle w:val="ListParagraph"/>
        <w:numPr>
          <w:ilvl w:val="0"/>
          <w:numId w:val="28"/>
        </w:numPr>
        <w:spacing w:line="276" w:lineRule="auto"/>
        <w:ind w:hanging="153"/>
        <w:jc w:val="both"/>
        <w:rPr>
          <w:iCs/>
          <w:sz w:val="20"/>
          <w:szCs w:val="20"/>
          <w:lang w:val="bg-BG"/>
        </w:rPr>
      </w:pPr>
      <w:r w:rsidRPr="007253E4">
        <w:rPr>
          <w:iCs/>
          <w:sz w:val="20"/>
          <w:szCs w:val="20"/>
          <w:lang w:val="bg-BG"/>
        </w:rPr>
        <w:t>Дейност на люпилните в България през 2026 г. – месечни изследвания</w:t>
      </w:r>
    </w:p>
    <w:p w:rsidR="000E085E" w:rsidRPr="007253E4" w:rsidRDefault="000E085E" w:rsidP="00F0517C">
      <w:pPr>
        <w:tabs>
          <w:tab w:val="num" w:pos="720"/>
        </w:tabs>
        <w:spacing w:line="276" w:lineRule="auto"/>
        <w:ind w:firstLine="567"/>
        <w:jc w:val="both"/>
        <w:rPr>
          <w:iCs/>
          <w:sz w:val="20"/>
          <w:szCs w:val="20"/>
          <w:lang w:val="bg-BG"/>
        </w:rPr>
      </w:pPr>
    </w:p>
    <w:p w:rsidR="00FB245E" w:rsidRPr="007253E4" w:rsidRDefault="00FB245E" w:rsidP="00FB245E">
      <w:pPr>
        <w:tabs>
          <w:tab w:val="num" w:pos="720"/>
        </w:tabs>
        <w:spacing w:line="276" w:lineRule="auto"/>
        <w:ind w:firstLine="567"/>
        <w:jc w:val="both"/>
        <w:rPr>
          <w:iCs/>
          <w:sz w:val="20"/>
          <w:szCs w:val="20"/>
          <w:lang w:val="bg-BG"/>
        </w:rPr>
      </w:pPr>
      <w:r w:rsidRPr="007253E4">
        <w:rPr>
          <w:iCs/>
          <w:sz w:val="20"/>
          <w:szCs w:val="20"/>
          <w:lang w:val="bg-BG"/>
        </w:rPr>
        <w:t>Подготвени са и са публикувани резултатите от проведените изследвания (14 бюлетина – Резултати и анализи). Резултатите са предоставени на потребители в страната и чужбина (МЗХ, НСИ, Евростат, ФАО и др.) в предвидените срокове и са налични на интернет страницата на МЗХ.</w:t>
      </w:r>
    </w:p>
    <w:p w:rsidR="00FB245E" w:rsidRPr="007253E4" w:rsidRDefault="00FB245E" w:rsidP="00FB245E">
      <w:pPr>
        <w:tabs>
          <w:tab w:val="num" w:pos="720"/>
        </w:tabs>
        <w:spacing w:line="276" w:lineRule="auto"/>
        <w:ind w:firstLine="567"/>
        <w:jc w:val="both"/>
        <w:rPr>
          <w:iCs/>
          <w:sz w:val="20"/>
          <w:szCs w:val="20"/>
          <w:lang w:val="bg-BG"/>
        </w:rPr>
      </w:pPr>
      <w:r w:rsidRPr="007253E4">
        <w:rPr>
          <w:iCs/>
          <w:sz w:val="20"/>
          <w:szCs w:val="20"/>
          <w:lang w:val="bg-BG"/>
        </w:rPr>
        <w:t>Попълнени са таблици с данни за публикуване в статистическия справочник за 2026 г. на НСИ. Периодично, съгласно предвидените срокове в регламентите на ЕС, се попълват електронни таблици за Евростат в системата eDamis.</w:t>
      </w:r>
    </w:p>
    <w:p w:rsidR="00FB245E" w:rsidRPr="007253E4" w:rsidRDefault="00FB245E" w:rsidP="00FB245E">
      <w:pPr>
        <w:tabs>
          <w:tab w:val="num" w:pos="720"/>
        </w:tabs>
        <w:spacing w:line="276" w:lineRule="auto"/>
        <w:ind w:firstLine="567"/>
        <w:jc w:val="both"/>
        <w:rPr>
          <w:iCs/>
          <w:sz w:val="20"/>
          <w:szCs w:val="20"/>
          <w:lang w:val="bg-BG"/>
        </w:rPr>
      </w:pPr>
      <w:r w:rsidRPr="007253E4">
        <w:rPr>
          <w:iCs/>
          <w:sz w:val="20"/>
          <w:szCs w:val="20"/>
          <w:lang w:val="bg-BG"/>
        </w:rPr>
        <w:t>Изготвени са 30 броя становища и анализи, както и са предоставени статистически данни за различни периоди и характеристики по заявки за потребители от МЗХ и за външни потребители.</w:t>
      </w:r>
    </w:p>
    <w:p w:rsidR="00D65509" w:rsidRPr="007253E4" w:rsidRDefault="00FB245E" w:rsidP="00FB245E">
      <w:pPr>
        <w:spacing w:line="276" w:lineRule="auto"/>
        <w:ind w:firstLine="567"/>
        <w:jc w:val="both"/>
        <w:rPr>
          <w:iCs/>
          <w:sz w:val="20"/>
          <w:szCs w:val="20"/>
          <w:lang w:val="bg-BG"/>
        </w:rPr>
      </w:pPr>
      <w:r w:rsidRPr="007253E4">
        <w:rPr>
          <w:iCs/>
          <w:sz w:val="20"/>
          <w:szCs w:val="20"/>
          <w:lang w:val="bg-BG"/>
        </w:rPr>
        <w:t>Продължават дейностите по изследването за интегрираната статистика на земеделските стопанства през 2026 г. (IFS2026), като нормативната уредба на ЕС е Регламент (ЕС) 2018/1091 относно интегрирана статистика за земеделските стопанства. Подробните изисквания за променливите, които се наблюдават през 2026 г., са разписани в Регламент за изпълнение (ЕС) 2024/2914.</w:t>
      </w:r>
      <w:r w:rsidRPr="007253E4">
        <w:rPr>
          <w:iCs/>
          <w:sz w:val="20"/>
          <w:szCs w:val="20"/>
        </w:rPr>
        <w:t xml:space="preserve"> </w:t>
      </w:r>
      <w:r w:rsidRPr="007253E4">
        <w:rPr>
          <w:iCs/>
          <w:sz w:val="20"/>
          <w:szCs w:val="20"/>
          <w:lang w:val="bg-BG"/>
        </w:rPr>
        <w:t>В края на 202</w:t>
      </w:r>
      <w:r w:rsidRPr="007253E4">
        <w:rPr>
          <w:iCs/>
          <w:sz w:val="20"/>
          <w:szCs w:val="20"/>
        </w:rPr>
        <w:t>5</w:t>
      </w:r>
      <w:r w:rsidRPr="007253E4">
        <w:rPr>
          <w:iCs/>
          <w:sz w:val="20"/>
          <w:szCs w:val="20"/>
          <w:lang w:val="bg-BG"/>
        </w:rPr>
        <w:t> г. беше сключено Споразумение № 101250125 — 2025-BG-IFS2026 между Министерството на земеделието и храните и Евростат за предоставяне на безвъзмездна помощ за провеждане на изследването. Дейностите, свързани с IFS2026, започнаха от 01 юли 2025 година и са с продължителност 33 месеца до 31 март 2028 година. В етап на подготовка е статистическия инструментариум и организиране на изследването. По график индивидуални данни от респондентите трябва да се събират от 01.09.2026 г. до 31.01.2027 г. В тази връзка беше открита процедура по ЗОП за възлагане на обществена поръчка с предмет „Разработка и внедряване на информационна система за интегрирана земеделска статистика (ИСИЗС)“. Поради констатирана техническа грешка в документацията процедурата бе прекратена и е предстои да бъде пусната отново. В изследването е планирано да се използват и административни данни от лозарския регистър, подържан от ИАЛВ, Био регистъра, ИСАК, ВетИС и др.</w:t>
      </w:r>
    </w:p>
    <w:p w:rsidR="00F0517C" w:rsidRPr="007253E4" w:rsidRDefault="00F0517C" w:rsidP="00E271D0">
      <w:pPr>
        <w:spacing w:line="276" w:lineRule="auto"/>
        <w:ind w:firstLine="709"/>
        <w:jc w:val="both"/>
        <w:rPr>
          <w:b/>
          <w:i/>
          <w:sz w:val="20"/>
          <w:szCs w:val="20"/>
          <w:u w:val="single"/>
          <w:lang w:val="bg-BG"/>
        </w:rPr>
      </w:pPr>
    </w:p>
    <w:p w:rsidR="009B17EE" w:rsidRPr="007253E4" w:rsidRDefault="009B17EE" w:rsidP="00881973">
      <w:pPr>
        <w:numPr>
          <w:ilvl w:val="0"/>
          <w:numId w:val="24"/>
        </w:numPr>
        <w:tabs>
          <w:tab w:val="left" w:pos="0"/>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w:t>
      </w:r>
      <w:r w:rsidR="00E271D0"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програмата</w:t>
      </w:r>
    </w:p>
    <w:p w:rsidR="009B17EE" w:rsidRPr="007253E4" w:rsidRDefault="009B17EE"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Няма отчетени администрирани разходи по програмата.</w:t>
      </w:r>
    </w:p>
    <w:p w:rsidR="00D65509" w:rsidRPr="007253E4" w:rsidRDefault="00D65509" w:rsidP="00CA63F7">
      <w:pPr>
        <w:spacing w:line="276" w:lineRule="auto"/>
        <w:ind w:firstLine="709"/>
        <w:jc w:val="both"/>
        <w:rPr>
          <w:b/>
          <w:i/>
          <w:sz w:val="20"/>
          <w:szCs w:val="20"/>
          <w:u w:val="single"/>
          <w:lang w:val="bg-BG"/>
        </w:rPr>
      </w:pPr>
    </w:p>
    <w:p w:rsidR="003B34CA" w:rsidRPr="007253E4" w:rsidRDefault="009B17EE" w:rsidP="003B34CA">
      <w:pPr>
        <w:numPr>
          <w:ilvl w:val="0"/>
          <w:numId w:val="24"/>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312C83" w:rsidRPr="007253E4">
        <w:rPr>
          <w:rFonts w:eastAsia="Calibri"/>
          <w:b/>
          <w:sz w:val="20"/>
          <w:szCs w:val="20"/>
          <w:shd w:val="clear" w:color="auto" w:fill="FEFEFE"/>
          <w:lang w:val="bg-BG"/>
        </w:rPr>
        <w:t xml:space="preserve"> - </w:t>
      </w:r>
      <w:r w:rsidRPr="007253E4">
        <w:rPr>
          <w:rFonts w:eastAsia="Calibri"/>
          <w:b/>
          <w:sz w:val="20"/>
          <w:szCs w:val="20"/>
          <w:shd w:val="clear" w:color="auto" w:fill="FEFEFE"/>
          <w:lang w:val="bg-BG"/>
        </w:rPr>
        <w:t xml:space="preserve">Приложение № </w:t>
      </w:r>
      <w:r w:rsidR="00312C83" w:rsidRPr="007253E4">
        <w:rPr>
          <w:rFonts w:eastAsia="Calibri"/>
          <w:b/>
          <w:sz w:val="20"/>
          <w:szCs w:val="20"/>
          <w:shd w:val="clear" w:color="auto" w:fill="FEFEFE"/>
          <w:lang w:val="bg-BG"/>
        </w:rPr>
        <w:t>5</w:t>
      </w:r>
    </w:p>
    <w:p w:rsidR="00895AA8" w:rsidRPr="007253E4" w:rsidRDefault="00895AA8" w:rsidP="003B34CA">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7943CC" w:rsidRPr="007253E4" w:rsidRDefault="007943CC" w:rsidP="002D2BD6">
      <w:pPr>
        <w:spacing w:line="276" w:lineRule="auto"/>
        <w:ind w:firstLine="567"/>
        <w:contextualSpacing/>
        <w:jc w:val="both"/>
        <w:rPr>
          <w:rFonts w:eastAsia="Calibri"/>
          <w:sz w:val="20"/>
          <w:szCs w:val="20"/>
          <w:shd w:val="clear" w:color="auto" w:fill="FEFEFE"/>
          <w:lang w:val="bg-BG"/>
        </w:rPr>
      </w:pPr>
    </w:p>
    <w:tbl>
      <w:tblPr>
        <w:tblW w:w="7980" w:type="dxa"/>
        <w:jc w:val="center"/>
        <w:tblLook w:val="04A0" w:firstRow="1" w:lastRow="0" w:firstColumn="1" w:lastColumn="0" w:noHBand="0" w:noVBand="1"/>
      </w:tblPr>
      <w:tblGrid>
        <w:gridCol w:w="417"/>
        <w:gridCol w:w="3527"/>
        <w:gridCol w:w="1276"/>
        <w:gridCol w:w="1280"/>
        <w:gridCol w:w="1480"/>
      </w:tblGrid>
      <w:tr w:rsidR="007943CC" w:rsidRPr="007253E4" w:rsidTr="00661C5F">
        <w:trPr>
          <w:trHeight w:val="1200"/>
          <w:jc w:val="center"/>
        </w:trPr>
        <w:tc>
          <w:tcPr>
            <w:tcW w:w="3944"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Бюджетна програма - 2200.01.07 - "Агростатистика, анализи и прогнози"</w:t>
            </w:r>
          </w:p>
        </w:tc>
        <w:tc>
          <w:tcPr>
            <w:tcW w:w="1276" w:type="dxa"/>
            <w:vMerge w:val="restart"/>
            <w:tcBorders>
              <w:top w:val="single" w:sz="4" w:space="0" w:color="auto"/>
              <w:left w:val="single" w:sz="4" w:space="0" w:color="auto"/>
              <w:bottom w:val="single" w:sz="4" w:space="0" w:color="000000"/>
              <w:right w:val="nil"/>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Целева стойност</w:t>
            </w:r>
          </w:p>
        </w:tc>
        <w:tc>
          <w:tcPr>
            <w:tcW w:w="14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Отчет към 30 юни 2026 г.</w:t>
            </w:r>
          </w:p>
        </w:tc>
      </w:tr>
      <w:tr w:rsidR="007943CC" w:rsidRPr="007253E4" w:rsidTr="00661C5F">
        <w:trPr>
          <w:trHeight w:val="230"/>
          <w:jc w:val="center"/>
        </w:trPr>
        <w:tc>
          <w:tcPr>
            <w:tcW w:w="3944" w:type="dxa"/>
            <w:gridSpan w:val="2"/>
            <w:vMerge/>
            <w:tcBorders>
              <w:top w:val="single" w:sz="4" w:space="0" w:color="auto"/>
              <w:left w:val="single" w:sz="4" w:space="0" w:color="auto"/>
              <w:bottom w:val="single" w:sz="4" w:space="0" w:color="000000"/>
              <w:right w:val="single" w:sz="4" w:space="0" w:color="000000"/>
            </w:tcBorders>
            <w:vAlign w:val="center"/>
            <w:hideMark/>
          </w:tcPr>
          <w:p w:rsidR="007943CC" w:rsidRPr="007253E4" w:rsidRDefault="007943CC">
            <w:pPr>
              <w:rPr>
                <w:b/>
                <w:bCs/>
                <w:color w:val="000000"/>
                <w:sz w:val="20"/>
                <w:szCs w:val="20"/>
              </w:rPr>
            </w:pPr>
          </w:p>
        </w:tc>
        <w:tc>
          <w:tcPr>
            <w:tcW w:w="1276" w:type="dxa"/>
            <w:vMerge/>
            <w:tcBorders>
              <w:top w:val="single" w:sz="4" w:space="0" w:color="auto"/>
              <w:left w:val="single" w:sz="4" w:space="0" w:color="auto"/>
              <w:bottom w:val="single" w:sz="4" w:space="0" w:color="000000"/>
              <w:right w:val="nil"/>
            </w:tcBorders>
            <w:vAlign w:val="center"/>
            <w:hideMark/>
          </w:tcPr>
          <w:p w:rsidR="007943CC" w:rsidRPr="007253E4" w:rsidRDefault="007943C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r>
      <w:tr w:rsidR="007943CC" w:rsidRPr="007253E4" w:rsidTr="00661C5F">
        <w:trPr>
          <w:trHeight w:val="270"/>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7943CC" w:rsidRPr="007253E4" w:rsidRDefault="007943CC">
            <w:pPr>
              <w:jc w:val="center"/>
              <w:rPr>
                <w:b/>
                <w:bCs/>
                <w:color w:val="000000"/>
                <w:sz w:val="20"/>
                <w:szCs w:val="20"/>
              </w:rPr>
            </w:pPr>
            <w:r w:rsidRPr="007253E4">
              <w:rPr>
                <w:b/>
                <w:bCs/>
                <w:color w:val="000000"/>
                <w:sz w:val="20"/>
                <w:szCs w:val="20"/>
              </w:rPr>
              <w:t>№</w:t>
            </w:r>
          </w:p>
        </w:tc>
        <w:tc>
          <w:tcPr>
            <w:tcW w:w="3527" w:type="dxa"/>
            <w:vMerge w:val="restart"/>
            <w:tcBorders>
              <w:top w:val="nil"/>
              <w:left w:val="single" w:sz="4" w:space="0" w:color="auto"/>
              <w:bottom w:val="single" w:sz="4" w:space="0" w:color="auto"/>
              <w:right w:val="single" w:sz="4" w:space="0" w:color="auto"/>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Показатели за изпълнение</w:t>
            </w:r>
          </w:p>
        </w:tc>
        <w:tc>
          <w:tcPr>
            <w:tcW w:w="1276" w:type="dxa"/>
            <w:vMerge/>
            <w:tcBorders>
              <w:top w:val="single" w:sz="4" w:space="0" w:color="auto"/>
              <w:left w:val="single" w:sz="4" w:space="0" w:color="auto"/>
              <w:bottom w:val="single" w:sz="4" w:space="0" w:color="000000"/>
              <w:right w:val="nil"/>
            </w:tcBorders>
            <w:vAlign w:val="center"/>
            <w:hideMark/>
          </w:tcPr>
          <w:p w:rsidR="007943CC" w:rsidRPr="007253E4" w:rsidRDefault="007943C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r>
      <w:tr w:rsidR="007943CC" w:rsidRPr="007253E4" w:rsidTr="00661C5F">
        <w:trPr>
          <w:trHeight w:val="230"/>
          <w:jc w:val="center"/>
        </w:trPr>
        <w:tc>
          <w:tcPr>
            <w:tcW w:w="417" w:type="dxa"/>
            <w:vMerge/>
            <w:tcBorders>
              <w:top w:val="nil"/>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3527" w:type="dxa"/>
            <w:vMerge/>
            <w:tcBorders>
              <w:top w:val="nil"/>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276" w:type="dxa"/>
            <w:vMerge/>
            <w:tcBorders>
              <w:top w:val="single" w:sz="4" w:space="0" w:color="auto"/>
              <w:left w:val="single" w:sz="4" w:space="0" w:color="auto"/>
              <w:bottom w:val="single" w:sz="4" w:space="0" w:color="000000"/>
              <w:right w:val="nil"/>
            </w:tcBorders>
            <w:vAlign w:val="center"/>
            <w:hideMark/>
          </w:tcPr>
          <w:p w:rsidR="007943CC" w:rsidRPr="007253E4" w:rsidRDefault="007943C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r>
      <w:tr w:rsidR="007943CC" w:rsidRPr="007253E4" w:rsidTr="00661C5F">
        <w:trPr>
          <w:trHeight w:val="56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Интегрирана статистика на земеделските стопанства през 2023 г. (IFS2023) и през 2026 г. (IFS2026)</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r>
      <w:tr w:rsidR="007943CC" w:rsidRPr="007253E4" w:rsidTr="00661C5F">
        <w:trPr>
          <w:trHeight w:val="99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lastRenderedPageBreak/>
              <w:t>2</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Брой земеделски стопанства с валидирани данни в базата данни на Евростат – EUROFARM</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0</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0</w:t>
            </w:r>
          </w:p>
        </w:tc>
      </w:tr>
      <w:tr w:rsidR="007943CC" w:rsidRPr="007253E4" w:rsidTr="00661C5F">
        <w:trPr>
          <w:trHeight w:val="172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Функциониране на системата за информация за устойчивостта на земеделските стопанства (СИУЗС) – валидирани стопанства в базата данни на ГД „Земеделие” към ЕК - RICA1</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2 002</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0</w:t>
            </w:r>
          </w:p>
        </w:tc>
      </w:tr>
      <w:tr w:rsidR="007943CC" w:rsidRPr="007253E4" w:rsidTr="00661C5F">
        <w:trPr>
          <w:trHeight w:val="60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4</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Проведени статистически изследвания</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19</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w:t>
            </w:r>
          </w:p>
        </w:tc>
      </w:tr>
      <w:tr w:rsidR="007943CC" w:rsidRPr="007253E4" w:rsidTr="00661C5F">
        <w:trPr>
          <w:trHeight w:val="52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5</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публикации с резултати</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16</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14</w:t>
            </w:r>
          </w:p>
        </w:tc>
      </w:tr>
      <w:tr w:rsidR="007943CC" w:rsidRPr="007253E4" w:rsidTr="00661C5F">
        <w:trPr>
          <w:trHeight w:val="11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6</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таблици с данни за Статистическия годишник, Статистическия справочник и Електронния преглед на НСИ</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68</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35</w:t>
            </w:r>
          </w:p>
        </w:tc>
      </w:tr>
      <w:tr w:rsidR="007943CC" w:rsidRPr="007253E4" w:rsidTr="00661C5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7</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и изпратени таблици с данни за Евростат</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90</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61</w:t>
            </w:r>
          </w:p>
        </w:tc>
      </w:tr>
      <w:tr w:rsidR="007943CC" w:rsidRPr="007253E4" w:rsidTr="00661C5F">
        <w:trPr>
          <w:trHeight w:val="31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8</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становища и анализи</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25</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30</w:t>
            </w:r>
          </w:p>
        </w:tc>
      </w:tr>
      <w:tr w:rsidR="007943CC" w:rsidRPr="007253E4" w:rsidTr="00661C5F">
        <w:trPr>
          <w:trHeight w:val="40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9</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балансови таблици</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8</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r>
      <w:tr w:rsidR="007943CC" w:rsidRPr="007253E4" w:rsidTr="00661C5F">
        <w:trPr>
          <w:trHeight w:val="156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 xml:space="preserve">Изготвени годишни доклади за състоянието и развитието на земеделието - Аграрен доклад, съгласно чл. 3 от Закона за подпомагане на земеделските производители </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0</w:t>
            </w:r>
          </w:p>
        </w:tc>
      </w:tr>
      <w:tr w:rsidR="007943CC" w:rsidRPr="007253E4" w:rsidTr="00661C5F">
        <w:trPr>
          <w:trHeight w:val="105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11</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Издадени годишни доклади за състоянието и развитието на земеделието (Аграрен доклад)</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r>
      <w:tr w:rsidR="007943CC" w:rsidRPr="007253E4" w:rsidTr="00661C5F">
        <w:trPr>
          <w:trHeight w:val="126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12</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анализи относно ситуацията и перспективите за развитие на пазарите на основни селскостопански продукти</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26</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13</w:t>
            </w:r>
          </w:p>
        </w:tc>
      </w:tr>
      <w:tr w:rsidR="007943CC" w:rsidRPr="007253E4" w:rsidTr="00661C5F">
        <w:trPr>
          <w:trHeight w:val="124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13</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 xml:space="preserve">Изготвени ежеседмични обзори за производството, търговията и цените по основни групи селскостопански продукти и храни </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100</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100</w:t>
            </w:r>
          </w:p>
        </w:tc>
      </w:tr>
      <w:tr w:rsidR="007943CC" w:rsidRPr="007253E4" w:rsidTr="00661C5F">
        <w:trPr>
          <w:trHeight w:val="124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14</w:t>
            </w:r>
          </w:p>
        </w:tc>
        <w:tc>
          <w:tcPr>
            <w:tcW w:w="3527"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Изготвени справки и анализи относно аграрната търговия на България по групи стоки и по партньори</w:t>
            </w:r>
          </w:p>
        </w:tc>
        <w:tc>
          <w:tcPr>
            <w:tcW w:w="1276"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100</w:t>
            </w:r>
          </w:p>
        </w:tc>
        <w:tc>
          <w:tcPr>
            <w:tcW w:w="14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100</w:t>
            </w:r>
          </w:p>
        </w:tc>
      </w:tr>
    </w:tbl>
    <w:p w:rsidR="007943CC" w:rsidRPr="007253E4" w:rsidRDefault="007943CC" w:rsidP="002D2BD6">
      <w:pPr>
        <w:spacing w:line="276" w:lineRule="auto"/>
        <w:ind w:firstLine="567"/>
        <w:contextualSpacing/>
        <w:jc w:val="both"/>
        <w:rPr>
          <w:rFonts w:eastAsia="Calibri"/>
          <w:sz w:val="20"/>
          <w:szCs w:val="20"/>
          <w:shd w:val="clear" w:color="auto" w:fill="FEFEFE"/>
          <w:lang w:val="bg-BG"/>
        </w:rPr>
      </w:pPr>
    </w:p>
    <w:p w:rsidR="002D2BD6" w:rsidRPr="007253E4" w:rsidRDefault="002D2BD6" w:rsidP="002D2BD6">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 три от статистическите изследвания се провеждат ежемесечно</w:t>
      </w:r>
    </w:p>
    <w:p w:rsidR="009B17EE" w:rsidRPr="007253E4" w:rsidRDefault="009B17EE" w:rsidP="00CA63F7">
      <w:pPr>
        <w:spacing w:line="276" w:lineRule="auto"/>
        <w:ind w:firstLine="567"/>
        <w:contextualSpacing/>
        <w:jc w:val="both"/>
        <w:rPr>
          <w:rFonts w:eastAsia="Calibri"/>
          <w:sz w:val="20"/>
          <w:szCs w:val="20"/>
          <w:shd w:val="clear" w:color="auto" w:fill="FEFEFE"/>
          <w:lang w:val="bg-BG"/>
        </w:rPr>
      </w:pPr>
    </w:p>
    <w:p w:rsidR="009B17EE" w:rsidRPr="007253E4" w:rsidRDefault="009B17EE"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Кратко описание на показателите за изпълнение</w:t>
      </w:r>
    </w:p>
    <w:p w:rsidR="009B17EE" w:rsidRPr="007253E4" w:rsidRDefault="009B17EE" w:rsidP="00CA63F7">
      <w:pPr>
        <w:tabs>
          <w:tab w:val="left" w:pos="851"/>
        </w:tabs>
        <w:overflowPunct w:val="0"/>
        <w:autoSpaceDE w:val="0"/>
        <w:autoSpaceDN w:val="0"/>
        <w:adjustRightInd w:val="0"/>
        <w:spacing w:line="276" w:lineRule="auto"/>
        <w:contextualSpacing/>
        <w:jc w:val="both"/>
        <w:textAlignment w:val="baseline"/>
        <w:rPr>
          <w:sz w:val="20"/>
          <w:szCs w:val="20"/>
          <w:lang w:val="bg-BG"/>
        </w:rPr>
      </w:pPr>
    </w:p>
    <w:p w:rsidR="00FB245E" w:rsidRPr="007253E4" w:rsidRDefault="00FB245E" w:rsidP="00FB245E">
      <w:pPr>
        <w:spacing w:line="276" w:lineRule="auto"/>
        <w:ind w:firstLine="567"/>
        <w:jc w:val="both"/>
        <w:rPr>
          <w:sz w:val="20"/>
          <w:szCs w:val="20"/>
          <w:lang w:val="bg-BG"/>
        </w:rPr>
      </w:pPr>
      <w:r w:rsidRPr="007253E4">
        <w:rPr>
          <w:sz w:val="20"/>
          <w:szCs w:val="20"/>
          <w:lang w:val="bg-BG"/>
        </w:rPr>
        <w:t>Поддържане на системата за информация за устойчивостта на земеделските стопанства (СИУЗС) и осигуряване на информация за доходите от земеделска дейност.</w:t>
      </w:r>
    </w:p>
    <w:p w:rsidR="00FB245E" w:rsidRPr="007253E4" w:rsidRDefault="00FB245E" w:rsidP="00FB245E">
      <w:pPr>
        <w:spacing w:line="276" w:lineRule="auto"/>
        <w:ind w:firstLine="567"/>
        <w:jc w:val="both"/>
        <w:rPr>
          <w:sz w:val="20"/>
          <w:szCs w:val="20"/>
          <w:lang w:val="bg-BG"/>
        </w:rPr>
      </w:pPr>
      <w:r w:rsidRPr="007253E4">
        <w:rPr>
          <w:sz w:val="20"/>
          <w:szCs w:val="20"/>
          <w:lang w:val="bg-BG"/>
        </w:rPr>
        <w:t>Осигуряване на статистическа информация в областта на животновъдството.</w:t>
      </w:r>
    </w:p>
    <w:p w:rsidR="00FB245E" w:rsidRPr="007253E4" w:rsidRDefault="00FB245E" w:rsidP="00FB245E">
      <w:pPr>
        <w:spacing w:line="276" w:lineRule="auto"/>
        <w:ind w:firstLine="567"/>
        <w:jc w:val="both"/>
        <w:rPr>
          <w:sz w:val="20"/>
          <w:szCs w:val="20"/>
          <w:lang w:val="bg-BG"/>
        </w:rPr>
      </w:pPr>
      <w:r w:rsidRPr="007253E4">
        <w:rPr>
          <w:sz w:val="20"/>
          <w:szCs w:val="20"/>
          <w:lang w:val="bg-BG"/>
        </w:rPr>
        <w:t>Осигуряване на статистическа информация в областта на растениевъдството.</w:t>
      </w:r>
    </w:p>
    <w:p w:rsidR="00FB245E" w:rsidRPr="007253E4" w:rsidRDefault="00FB245E" w:rsidP="00FB245E">
      <w:pPr>
        <w:spacing w:line="276" w:lineRule="auto"/>
        <w:ind w:firstLine="567"/>
        <w:jc w:val="both"/>
        <w:rPr>
          <w:sz w:val="20"/>
          <w:szCs w:val="20"/>
          <w:lang w:val="bg-BG"/>
        </w:rPr>
      </w:pPr>
      <w:r w:rsidRPr="007253E4">
        <w:rPr>
          <w:sz w:val="20"/>
          <w:szCs w:val="20"/>
          <w:lang w:val="bg-BG"/>
        </w:rPr>
        <w:t>Осигуряване на статистическа информация за структурата на земеделските стопанства, производство на годишна статистика и изготвяне на балансови таблици.</w:t>
      </w:r>
    </w:p>
    <w:p w:rsidR="00D65509" w:rsidRPr="007253E4" w:rsidRDefault="00D65509" w:rsidP="00CA63F7">
      <w:pPr>
        <w:spacing w:line="276" w:lineRule="auto"/>
        <w:ind w:firstLine="709"/>
        <w:jc w:val="both"/>
        <w:rPr>
          <w:b/>
          <w:i/>
          <w:sz w:val="20"/>
          <w:szCs w:val="20"/>
          <w:u w:val="single"/>
          <w:lang w:val="bg-BG"/>
        </w:rPr>
      </w:pPr>
    </w:p>
    <w:p w:rsidR="009B17EE" w:rsidRPr="007253E4" w:rsidRDefault="009B17EE" w:rsidP="00881973">
      <w:pPr>
        <w:numPr>
          <w:ilvl w:val="0"/>
          <w:numId w:val="23"/>
        </w:numPr>
        <w:overflowPunct w:val="0"/>
        <w:autoSpaceDE w:val="0"/>
        <w:autoSpaceDN w:val="0"/>
        <w:adjustRightInd w:val="0"/>
        <w:spacing w:line="276" w:lineRule="auto"/>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9B17EE" w:rsidRPr="007253E4" w:rsidRDefault="009B17EE" w:rsidP="00CA63F7">
      <w:pPr>
        <w:overflowPunct w:val="0"/>
        <w:autoSpaceDE w:val="0"/>
        <w:autoSpaceDN w:val="0"/>
        <w:adjustRightInd w:val="0"/>
        <w:spacing w:line="276" w:lineRule="auto"/>
        <w:contextualSpacing/>
        <w:jc w:val="both"/>
        <w:textAlignment w:val="baseline"/>
        <w:rPr>
          <w:rFonts w:eastAsia="Calibri"/>
          <w:b/>
          <w:sz w:val="20"/>
          <w:szCs w:val="20"/>
          <w:lang w:val="bg-BG"/>
        </w:rPr>
      </w:pPr>
    </w:p>
    <w:p w:rsidR="008B74B8" w:rsidRPr="007253E4" w:rsidRDefault="00FB245E" w:rsidP="008B74B8">
      <w:pPr>
        <w:spacing w:line="276" w:lineRule="auto"/>
        <w:ind w:firstLine="567"/>
        <w:jc w:val="both"/>
        <w:rPr>
          <w:sz w:val="20"/>
          <w:szCs w:val="20"/>
          <w:lang w:val="bg-BG"/>
        </w:rPr>
      </w:pPr>
      <w:r w:rsidRPr="007253E4">
        <w:rPr>
          <w:sz w:val="20"/>
          <w:szCs w:val="20"/>
          <w:lang w:val="bg-BG"/>
        </w:rPr>
        <w:t>Изготвената статистическата информация е резултат от проведени статистически изследвания. За всяко изследване се съставя списък от стопанства (извадка или изчерпателен списък), от който се събира информация от служители на общинските служби по земеделие и експерти от ОДЗ или при осигурено финансиране от Евростат от специално наети от ОДЗ анкетьори. Те провеждат интервю със стопанина или управителя на земеделското стопанство или предприятието и попълват статистически въпросник с получените данни за стопанството. Събраната информация се въвежда on-line в информационните системи и се контролира. В МЗХ информацията се обработва, анализира и обобщава. Резултатите се разпространяват чрез специализирани бюлетини на интернет страницата на МЗХ, база данни на Евростат, специализирани издания на НСИ или при поискване</w:t>
      </w:r>
      <w:r w:rsidR="008B74B8" w:rsidRPr="007253E4">
        <w:rPr>
          <w:sz w:val="20"/>
          <w:szCs w:val="20"/>
          <w:lang w:val="bg-BG"/>
        </w:rPr>
        <w:t>.</w:t>
      </w:r>
    </w:p>
    <w:p w:rsidR="008B74B8" w:rsidRPr="007253E4" w:rsidRDefault="008B74B8" w:rsidP="008B74B8">
      <w:pPr>
        <w:spacing w:line="276" w:lineRule="auto"/>
        <w:ind w:firstLine="567"/>
        <w:jc w:val="both"/>
        <w:rPr>
          <w:sz w:val="20"/>
          <w:szCs w:val="20"/>
          <w:lang w:val="bg-BG"/>
        </w:rPr>
      </w:pPr>
    </w:p>
    <w:p w:rsidR="009B17EE" w:rsidRPr="007253E4" w:rsidRDefault="009B17EE" w:rsidP="00881973">
      <w:pPr>
        <w:numPr>
          <w:ilvl w:val="0"/>
          <w:numId w:val="2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D65509" w:rsidRPr="007253E4" w:rsidRDefault="00D65509" w:rsidP="00CA63F7">
      <w:pPr>
        <w:spacing w:line="276" w:lineRule="auto"/>
        <w:ind w:firstLine="709"/>
        <w:jc w:val="both"/>
        <w:rPr>
          <w:b/>
          <w:i/>
          <w:sz w:val="20"/>
          <w:szCs w:val="20"/>
          <w:u w:val="single"/>
          <w:lang w:val="bg-BG"/>
        </w:rPr>
      </w:pPr>
    </w:p>
    <w:p w:rsidR="008B74B8" w:rsidRPr="007253E4" w:rsidRDefault="00FB245E" w:rsidP="008B74B8">
      <w:pPr>
        <w:spacing w:line="276" w:lineRule="auto"/>
        <w:ind w:firstLine="567"/>
        <w:jc w:val="both"/>
        <w:rPr>
          <w:sz w:val="20"/>
          <w:szCs w:val="20"/>
          <w:lang w:val="bg-BG"/>
        </w:rPr>
      </w:pPr>
      <w:r w:rsidRPr="007253E4">
        <w:rPr>
          <w:sz w:val="20"/>
          <w:szCs w:val="20"/>
          <w:lang w:val="bg-BG"/>
        </w:rPr>
        <w:t>Резултатите от провежданите статистически изследвания зависят до голяма степен от качеството и достоверността на данните, предоставяни от респондентите (земеделски стопани и преработватели), определени за анкетиране</w:t>
      </w:r>
      <w:r w:rsidR="008B74B8" w:rsidRPr="007253E4">
        <w:rPr>
          <w:sz w:val="20"/>
          <w:szCs w:val="20"/>
          <w:lang w:val="bg-BG"/>
        </w:rPr>
        <w:t>.</w:t>
      </w:r>
    </w:p>
    <w:p w:rsidR="00C10989" w:rsidRPr="007253E4" w:rsidRDefault="00C10989" w:rsidP="00C10989">
      <w:pPr>
        <w:spacing w:line="276" w:lineRule="auto"/>
        <w:ind w:firstLine="709"/>
        <w:jc w:val="both"/>
        <w:rPr>
          <w:sz w:val="20"/>
          <w:szCs w:val="20"/>
          <w:lang w:val="bg-BG"/>
        </w:rPr>
      </w:pPr>
    </w:p>
    <w:p w:rsidR="009B17EE" w:rsidRPr="007253E4" w:rsidRDefault="009B17EE" w:rsidP="00CA63F7">
      <w:pPr>
        <w:numPr>
          <w:ilvl w:val="0"/>
          <w:numId w:val="2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0523D1"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 Приложение № </w:t>
      </w:r>
      <w:r w:rsidR="001C1EA6" w:rsidRPr="007253E4">
        <w:rPr>
          <w:rFonts w:eastAsia="Calibri"/>
          <w:b/>
          <w:sz w:val="20"/>
          <w:szCs w:val="20"/>
          <w:shd w:val="clear" w:color="auto" w:fill="FEFEFE"/>
          <w:lang w:val="bg-BG"/>
        </w:rPr>
        <w:t>6</w:t>
      </w:r>
      <w:r w:rsidR="000523D1"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 </w:t>
      </w:r>
    </w:p>
    <w:p w:rsidR="009B17EE" w:rsidRPr="007253E4" w:rsidRDefault="009B17EE" w:rsidP="00CA63F7">
      <w:pPr>
        <w:tabs>
          <w:tab w:val="left" w:pos="851"/>
        </w:tabs>
        <w:spacing w:line="276" w:lineRule="auto"/>
        <w:contextualSpacing/>
        <w:jc w:val="both"/>
        <w:rPr>
          <w:rFonts w:eastAsia="Calibri"/>
          <w:b/>
          <w:sz w:val="20"/>
          <w:szCs w:val="20"/>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661C5F" w:rsidRPr="007253E4" w:rsidTr="00661C5F">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2200.01.07 - Бюджетна програма „Агростатистика, анализи и прогнози”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Отчет</w:t>
            </w:r>
          </w:p>
        </w:tc>
      </w:tr>
      <w:tr w:rsidR="00661C5F" w:rsidRPr="007253E4" w:rsidTr="00661C5F">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661C5F" w:rsidRPr="007253E4" w:rsidRDefault="00661C5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661C5F" w:rsidRPr="007253E4" w:rsidRDefault="00661C5F">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661C5F" w:rsidRPr="007253E4" w:rsidRDefault="00661C5F">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661C5F" w:rsidRPr="007253E4" w:rsidRDefault="00661C5F">
            <w:pPr>
              <w:rPr>
                <w:b/>
                <w:bCs/>
                <w:color w:val="000000"/>
                <w:sz w:val="20"/>
                <w:szCs w:val="20"/>
              </w:rPr>
            </w:pP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661C5F" w:rsidRPr="007253E4" w:rsidRDefault="00661C5F">
            <w:pPr>
              <w:jc w:val="center"/>
              <w:rPr>
                <w:b/>
                <w:bCs/>
                <w:color w:val="000000"/>
                <w:sz w:val="20"/>
                <w:szCs w:val="20"/>
              </w:rPr>
            </w:pPr>
            <w:r w:rsidRPr="007253E4">
              <w:rPr>
                <w:b/>
                <w:bCs/>
                <w:color w:val="000000"/>
                <w:sz w:val="20"/>
                <w:szCs w:val="20"/>
              </w:rPr>
              <w:t> </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1 203 954</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1 024 220</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78 475</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101 259</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125 484</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122 196</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3 288</w:t>
            </w:r>
          </w:p>
        </w:tc>
      </w:tr>
      <w:tr w:rsidR="00661C5F" w:rsidRPr="007253E4" w:rsidTr="00661C5F">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1 078 470</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902 024</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75 187</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101 259</w:t>
            </w:r>
          </w:p>
        </w:tc>
      </w:tr>
      <w:tr w:rsidR="00661C5F" w:rsidRPr="007253E4" w:rsidTr="00661C5F">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r>
      <w:tr w:rsidR="00661C5F" w:rsidRPr="007253E4" w:rsidTr="00661C5F">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61C5F" w:rsidRPr="007253E4" w:rsidRDefault="00661C5F">
            <w:pPr>
              <w:jc w:val="both"/>
              <w:rPr>
                <w:color w:val="000000"/>
                <w:sz w:val="20"/>
                <w:szCs w:val="20"/>
              </w:rPr>
            </w:pPr>
            <w:r w:rsidRPr="007253E4">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1 078 470</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r>
      <w:tr w:rsidR="00661C5F" w:rsidRPr="007253E4" w:rsidTr="00661C5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nil"/>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r>
      <w:tr w:rsidR="00661C5F" w:rsidRPr="007253E4" w:rsidTr="00661C5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r>
      <w:tr w:rsidR="00661C5F" w:rsidRPr="007253E4" w:rsidTr="00661C5F">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i/>
                <w:iCs/>
                <w:color w:val="000000"/>
                <w:sz w:val="20"/>
                <w:szCs w:val="20"/>
              </w:rPr>
            </w:pPr>
            <w:r w:rsidRPr="007253E4">
              <w:rPr>
                <w:i/>
                <w:iCs/>
                <w:color w:val="000000"/>
                <w:sz w:val="20"/>
                <w:szCs w:val="20"/>
              </w:rPr>
              <w:t> </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125 484</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b/>
                <w:bCs/>
                <w:color w:val="000000"/>
                <w:sz w:val="20"/>
                <w:szCs w:val="20"/>
              </w:rPr>
            </w:pPr>
            <w:r w:rsidRPr="007253E4">
              <w:rPr>
                <w:b/>
                <w:bCs/>
                <w:color w:val="000000"/>
                <w:sz w:val="20"/>
                <w:szCs w:val="20"/>
              </w:rPr>
              <w:t>1 203 954</w:t>
            </w:r>
          </w:p>
        </w:tc>
      </w:tr>
      <w:tr w:rsidR="00661C5F" w:rsidRPr="007253E4" w:rsidTr="00661C5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661C5F" w:rsidRPr="007253E4" w:rsidRDefault="00661C5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661C5F" w:rsidRPr="007253E4" w:rsidRDefault="00661C5F">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61C5F" w:rsidRPr="007253E4" w:rsidRDefault="00661C5F">
            <w:pPr>
              <w:jc w:val="right"/>
              <w:rPr>
                <w:color w:val="000000"/>
                <w:sz w:val="20"/>
                <w:szCs w:val="20"/>
              </w:rPr>
            </w:pPr>
            <w:r w:rsidRPr="007253E4">
              <w:rPr>
                <w:color w:val="000000"/>
                <w:sz w:val="20"/>
                <w:szCs w:val="20"/>
              </w:rPr>
              <w:t>22</w:t>
            </w:r>
          </w:p>
        </w:tc>
      </w:tr>
    </w:tbl>
    <w:p w:rsidR="007943CC" w:rsidRPr="007253E4" w:rsidRDefault="007943CC" w:rsidP="00CA63F7">
      <w:pPr>
        <w:tabs>
          <w:tab w:val="left" w:pos="851"/>
        </w:tabs>
        <w:spacing w:line="276" w:lineRule="auto"/>
        <w:contextualSpacing/>
        <w:jc w:val="both"/>
        <w:rPr>
          <w:rFonts w:eastAsia="Calibri"/>
          <w:b/>
          <w:sz w:val="20"/>
          <w:szCs w:val="20"/>
          <w:shd w:val="clear" w:color="auto" w:fill="FEFEFE"/>
          <w:lang w:val="bg-BG"/>
        </w:rPr>
      </w:pPr>
    </w:p>
    <w:p w:rsidR="00946B6D" w:rsidRPr="007253E4" w:rsidRDefault="00946B6D" w:rsidP="00CA63F7">
      <w:pPr>
        <w:tabs>
          <w:tab w:val="left" w:pos="851"/>
        </w:tabs>
        <w:spacing w:line="276" w:lineRule="auto"/>
        <w:contextualSpacing/>
        <w:jc w:val="both"/>
        <w:rPr>
          <w:rFonts w:eastAsia="Calibri"/>
          <w:b/>
          <w:sz w:val="20"/>
          <w:szCs w:val="20"/>
          <w:shd w:val="clear" w:color="auto" w:fill="FEFEFE"/>
          <w:lang w:val="bg-BG"/>
        </w:rPr>
      </w:pPr>
    </w:p>
    <w:p w:rsidR="00946B6D" w:rsidRPr="007253E4" w:rsidRDefault="00946B6D" w:rsidP="00CA63F7">
      <w:pPr>
        <w:tabs>
          <w:tab w:val="left" w:pos="851"/>
        </w:tabs>
        <w:spacing w:line="276" w:lineRule="auto"/>
        <w:contextualSpacing/>
        <w:jc w:val="both"/>
        <w:rPr>
          <w:rFonts w:eastAsia="Calibri"/>
          <w:b/>
          <w:sz w:val="20"/>
          <w:szCs w:val="20"/>
          <w:shd w:val="clear" w:color="auto" w:fill="FEFEFE"/>
          <w:lang w:val="bg-BG"/>
        </w:rPr>
      </w:pPr>
    </w:p>
    <w:p w:rsidR="00946B6D" w:rsidRPr="007253E4" w:rsidRDefault="00946B6D" w:rsidP="00CA63F7">
      <w:pPr>
        <w:tabs>
          <w:tab w:val="left" w:pos="851"/>
        </w:tabs>
        <w:spacing w:line="276" w:lineRule="auto"/>
        <w:contextualSpacing/>
        <w:jc w:val="both"/>
        <w:rPr>
          <w:rFonts w:eastAsia="Calibri"/>
          <w:b/>
          <w:sz w:val="20"/>
          <w:szCs w:val="20"/>
          <w:shd w:val="clear" w:color="auto" w:fill="FEFEFE"/>
          <w:lang w:val="bg-BG"/>
        </w:rPr>
      </w:pPr>
    </w:p>
    <w:p w:rsidR="007943CC" w:rsidRPr="007253E4" w:rsidRDefault="007943CC" w:rsidP="00CA63F7">
      <w:pPr>
        <w:tabs>
          <w:tab w:val="left" w:pos="851"/>
        </w:tabs>
        <w:spacing w:line="276" w:lineRule="auto"/>
        <w:contextualSpacing/>
        <w:jc w:val="both"/>
        <w:rPr>
          <w:rFonts w:eastAsia="Calibri"/>
          <w:b/>
          <w:sz w:val="20"/>
          <w:szCs w:val="20"/>
          <w:shd w:val="clear" w:color="auto" w:fill="FEFEFE"/>
          <w:lang w:val="bg-BG"/>
        </w:rPr>
      </w:pPr>
    </w:p>
    <w:p w:rsidR="009B17EE" w:rsidRPr="007253E4" w:rsidRDefault="009B17EE" w:rsidP="00881973">
      <w:pPr>
        <w:numPr>
          <w:ilvl w:val="0"/>
          <w:numId w:val="24"/>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lastRenderedPageBreak/>
        <w:t>Отговорност за изпълнението на програмата</w:t>
      </w:r>
    </w:p>
    <w:p w:rsidR="00F37B97" w:rsidRPr="007253E4" w:rsidRDefault="00F37B97" w:rsidP="00F37B9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9B17EE" w:rsidRPr="007253E4" w:rsidRDefault="009B17EE" w:rsidP="00CA63F7">
      <w:pPr>
        <w:spacing w:line="276" w:lineRule="auto"/>
        <w:ind w:firstLine="567"/>
        <w:jc w:val="both"/>
        <w:rPr>
          <w:rFonts w:eastAsia="Calibri"/>
          <w:sz w:val="20"/>
          <w:szCs w:val="20"/>
          <w:lang w:val="bg-BG"/>
        </w:rPr>
      </w:pPr>
      <w:r w:rsidRPr="007253E4">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9D6F97" w:rsidRPr="007253E4" w:rsidRDefault="009D6F97" w:rsidP="00CA63F7">
      <w:pPr>
        <w:spacing w:line="276" w:lineRule="auto"/>
        <w:ind w:firstLine="567"/>
        <w:jc w:val="both"/>
        <w:rPr>
          <w:rFonts w:eastAsia="Calibri"/>
          <w:sz w:val="20"/>
          <w:szCs w:val="20"/>
          <w:lang w:val="bg-BG"/>
        </w:rPr>
      </w:pPr>
    </w:p>
    <w:p w:rsidR="00093880" w:rsidRPr="007253E4" w:rsidRDefault="00093880" w:rsidP="00CA63F7">
      <w:pPr>
        <w:spacing w:line="276" w:lineRule="auto"/>
        <w:ind w:firstLine="567"/>
        <w:jc w:val="both"/>
        <w:rPr>
          <w:rFonts w:eastAsia="Calibri"/>
          <w:sz w:val="20"/>
          <w:szCs w:val="20"/>
          <w:lang w:val="bg-BG"/>
        </w:rPr>
      </w:pPr>
    </w:p>
    <w:p w:rsidR="008C083A" w:rsidRPr="007253E4" w:rsidRDefault="00670CB7"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29" w:name="_Toc237251244"/>
      <w:r w:rsidRPr="007253E4">
        <w:rPr>
          <w:rFonts w:eastAsiaTheme="majorEastAsia"/>
          <w:b/>
          <w:bCs/>
          <w:sz w:val="20"/>
          <w:szCs w:val="20"/>
          <w:lang w:val="bg-BG"/>
        </w:rPr>
        <w:t>8. ПРЕГЛЕД НА ИЗПЪЛНЕНИЕТО НА БЮДЖЕТНА ПРОГРАМА – 2200.01.08 „НАУЧНИ</w:t>
      </w:r>
      <w:r w:rsidR="0020377F" w:rsidRPr="007253E4">
        <w:rPr>
          <w:rFonts w:eastAsiaTheme="majorEastAsia"/>
          <w:b/>
          <w:bCs/>
          <w:sz w:val="20"/>
          <w:szCs w:val="20"/>
          <w:lang w:val="bg-BG"/>
        </w:rPr>
        <w:t xml:space="preserve"> </w:t>
      </w:r>
      <w:r w:rsidRPr="007253E4">
        <w:rPr>
          <w:rFonts w:eastAsiaTheme="majorEastAsia"/>
          <w:b/>
          <w:bCs/>
          <w:sz w:val="20"/>
          <w:szCs w:val="20"/>
          <w:lang w:val="bg-BG"/>
        </w:rPr>
        <w:t>ИЗСЛЕДВАНИЯ“</w:t>
      </w:r>
      <w:bookmarkEnd w:id="29"/>
    </w:p>
    <w:p w:rsidR="008C083A" w:rsidRPr="007253E4" w:rsidRDefault="008C083A" w:rsidP="00CA63F7">
      <w:pPr>
        <w:spacing w:line="276" w:lineRule="auto"/>
        <w:jc w:val="both"/>
        <w:rPr>
          <w:sz w:val="20"/>
          <w:szCs w:val="20"/>
          <w:lang w:val="bg-BG"/>
        </w:rPr>
      </w:pPr>
    </w:p>
    <w:p w:rsidR="000E5225" w:rsidRPr="007253E4" w:rsidRDefault="00EB248A" w:rsidP="002C40B6">
      <w:pPr>
        <w:numPr>
          <w:ilvl w:val="0"/>
          <w:numId w:val="58"/>
        </w:numPr>
        <w:overflowPunct w:val="0"/>
        <w:autoSpaceDE w:val="0"/>
        <w:autoSpaceDN w:val="0"/>
        <w:adjustRightInd w:val="0"/>
        <w:spacing w:line="276" w:lineRule="auto"/>
        <w:contextualSpacing/>
        <w:jc w:val="both"/>
        <w:textAlignment w:val="baseline"/>
        <w:rPr>
          <w:b/>
          <w:sz w:val="20"/>
          <w:szCs w:val="20"/>
          <w:lang w:val="bg-BG"/>
        </w:rPr>
      </w:pPr>
      <w:r w:rsidRPr="007253E4">
        <w:rPr>
          <w:b/>
          <w:sz w:val="20"/>
          <w:szCs w:val="20"/>
          <w:lang w:val="bg-BG"/>
        </w:rPr>
        <w:t>Описание на степента на изпълнение на заложените в програмата цели</w:t>
      </w:r>
    </w:p>
    <w:p w:rsidR="00670CB7" w:rsidRPr="007253E4" w:rsidRDefault="00670CB7" w:rsidP="00CA63F7">
      <w:pPr>
        <w:tabs>
          <w:tab w:val="left" w:pos="851"/>
        </w:tabs>
        <w:spacing w:line="276" w:lineRule="auto"/>
        <w:ind w:firstLine="567"/>
        <w:jc w:val="both"/>
        <w:rPr>
          <w:sz w:val="20"/>
          <w:szCs w:val="20"/>
          <w:lang w:val="bg-BG" w:eastAsia="bg-BG"/>
        </w:rPr>
      </w:pPr>
    </w:p>
    <w:p w:rsidR="0010756C" w:rsidRPr="007253E4" w:rsidRDefault="0010756C" w:rsidP="0010756C">
      <w:pPr>
        <w:tabs>
          <w:tab w:val="left" w:pos="851"/>
        </w:tabs>
        <w:spacing w:line="276" w:lineRule="auto"/>
        <w:ind w:firstLine="567"/>
        <w:jc w:val="both"/>
        <w:rPr>
          <w:bCs/>
          <w:sz w:val="20"/>
          <w:szCs w:val="20"/>
          <w:lang w:val="bg-BG" w:eastAsia="bg-BG"/>
        </w:rPr>
      </w:pPr>
      <w:r w:rsidRPr="007253E4">
        <w:rPr>
          <w:bCs/>
          <w:sz w:val="20"/>
          <w:szCs w:val="20"/>
          <w:lang w:val="bg-BG" w:eastAsia="bg-BG"/>
        </w:rPr>
        <w:t xml:space="preserve">Основната стратегическа цел на Селскостопанска академия е осъществяване на научно-приложни изследвания и анализи, и създаване на знания и иновации, допринасящи за повишаване на добавената стойност в аграрния сектор, намаляване на отпечатъка на продоволствената система върху климата и околната среда и поддържане и подобряване на екосистемните услуги. </w:t>
      </w:r>
    </w:p>
    <w:p w:rsidR="0020377F" w:rsidRPr="007253E4" w:rsidRDefault="0010756C" w:rsidP="0010756C">
      <w:pPr>
        <w:tabs>
          <w:tab w:val="left" w:pos="851"/>
        </w:tabs>
        <w:spacing w:line="276" w:lineRule="auto"/>
        <w:ind w:firstLine="567"/>
        <w:jc w:val="both"/>
        <w:rPr>
          <w:sz w:val="20"/>
          <w:szCs w:val="20"/>
          <w:lang w:val="bg-BG" w:eastAsia="bg-BG"/>
        </w:rPr>
      </w:pPr>
      <w:r w:rsidRPr="007253E4">
        <w:rPr>
          <w:sz w:val="20"/>
          <w:szCs w:val="20"/>
          <w:lang w:val="bg-BG" w:eastAsia="bg-BG"/>
        </w:rPr>
        <w:t xml:space="preserve">Основните приоритети на ССА, заложени в Стратегията за научноизследователска, научно-приложна, иновативна и внедрителска дейност  в ССА </w:t>
      </w:r>
      <w:r w:rsidRPr="007253E4">
        <w:rPr>
          <w:sz w:val="20"/>
          <w:szCs w:val="20"/>
          <w:lang w:eastAsia="bg-BG"/>
        </w:rPr>
        <w:t xml:space="preserve">(2025-2030 </w:t>
      </w:r>
      <w:r w:rsidRPr="007253E4">
        <w:rPr>
          <w:sz w:val="20"/>
          <w:szCs w:val="20"/>
          <w:lang w:val="bg-BG" w:eastAsia="bg-BG"/>
        </w:rPr>
        <w:t>г.</w:t>
      </w:r>
      <w:r w:rsidRPr="007253E4">
        <w:rPr>
          <w:sz w:val="20"/>
          <w:szCs w:val="20"/>
          <w:lang w:eastAsia="bg-BG"/>
        </w:rPr>
        <w:t>)</w:t>
      </w:r>
      <w:r w:rsidRPr="007253E4">
        <w:rPr>
          <w:sz w:val="20"/>
          <w:szCs w:val="20"/>
          <w:lang w:val="bg-BG" w:eastAsia="bg-BG"/>
        </w:rPr>
        <w:t xml:space="preserve"> са</w:t>
      </w:r>
      <w:r w:rsidR="0020377F" w:rsidRPr="007253E4">
        <w:rPr>
          <w:sz w:val="20"/>
          <w:szCs w:val="20"/>
          <w:lang w:val="bg-BG" w:eastAsia="bg-BG"/>
        </w:rPr>
        <w:t>:</w:t>
      </w:r>
    </w:p>
    <w:p w:rsidR="0020377F" w:rsidRPr="007253E4" w:rsidRDefault="0020377F" w:rsidP="002C40B6">
      <w:pPr>
        <w:numPr>
          <w:ilvl w:val="0"/>
          <w:numId w:val="55"/>
        </w:numPr>
        <w:tabs>
          <w:tab w:val="left" w:pos="0"/>
          <w:tab w:val="left" w:pos="851"/>
        </w:tabs>
        <w:spacing w:line="276" w:lineRule="auto"/>
        <w:ind w:left="0" w:firstLine="567"/>
        <w:jc w:val="both"/>
        <w:rPr>
          <w:sz w:val="20"/>
          <w:szCs w:val="20"/>
          <w:lang w:val="bg-BG" w:eastAsia="bg-BG"/>
        </w:rPr>
      </w:pPr>
      <w:r w:rsidRPr="007253E4">
        <w:rPr>
          <w:sz w:val="20"/>
          <w:szCs w:val="20"/>
          <w:lang w:val="bg-BG" w:eastAsia="bg-BG"/>
        </w:rPr>
        <w:t>подобряване на земеделските култури и разнообразяването им в условия на климатични и екологични предизвикателства;</w:t>
      </w:r>
    </w:p>
    <w:p w:rsidR="0020377F" w:rsidRPr="007253E4" w:rsidRDefault="0020377F" w:rsidP="002C40B6">
      <w:pPr>
        <w:numPr>
          <w:ilvl w:val="0"/>
          <w:numId w:val="55"/>
        </w:numPr>
        <w:tabs>
          <w:tab w:val="left" w:pos="0"/>
          <w:tab w:val="left" w:pos="851"/>
        </w:tabs>
        <w:spacing w:line="276" w:lineRule="auto"/>
        <w:ind w:left="0" w:firstLine="567"/>
        <w:jc w:val="both"/>
        <w:rPr>
          <w:sz w:val="20"/>
          <w:szCs w:val="20"/>
          <w:lang w:val="bg-BG" w:eastAsia="bg-BG"/>
        </w:rPr>
      </w:pPr>
      <w:r w:rsidRPr="007253E4">
        <w:rPr>
          <w:sz w:val="20"/>
          <w:szCs w:val="20"/>
          <w:lang w:val="bg-BG" w:eastAsia="bg-BG"/>
        </w:rPr>
        <w:t>устойчиво и ефективно управление на ресурсите (почви, води, биомаса) в условия на климатични и екологични предизвикателства;</w:t>
      </w:r>
    </w:p>
    <w:p w:rsidR="0020377F" w:rsidRPr="007253E4" w:rsidRDefault="0020377F" w:rsidP="002C40B6">
      <w:pPr>
        <w:numPr>
          <w:ilvl w:val="0"/>
          <w:numId w:val="55"/>
        </w:numPr>
        <w:tabs>
          <w:tab w:val="left" w:pos="0"/>
          <w:tab w:val="left" w:pos="851"/>
        </w:tabs>
        <w:spacing w:line="276" w:lineRule="auto"/>
        <w:ind w:left="0" w:firstLine="567"/>
        <w:jc w:val="both"/>
        <w:rPr>
          <w:sz w:val="20"/>
          <w:szCs w:val="20"/>
          <w:lang w:val="bg-BG" w:eastAsia="bg-BG"/>
        </w:rPr>
      </w:pPr>
      <w:r w:rsidRPr="007253E4">
        <w:rPr>
          <w:sz w:val="20"/>
          <w:szCs w:val="20"/>
          <w:lang w:val="bg-BG" w:eastAsia="bg-BG"/>
        </w:rPr>
        <w:t>изследвания, насочени към устойчиво производство в животновъдството, рибарството и аквакултурите;</w:t>
      </w:r>
    </w:p>
    <w:p w:rsidR="0020377F" w:rsidRPr="007253E4" w:rsidRDefault="0020377F" w:rsidP="002C40B6">
      <w:pPr>
        <w:numPr>
          <w:ilvl w:val="0"/>
          <w:numId w:val="55"/>
        </w:numPr>
        <w:tabs>
          <w:tab w:val="left" w:pos="0"/>
          <w:tab w:val="left" w:pos="851"/>
        </w:tabs>
        <w:spacing w:line="276" w:lineRule="auto"/>
        <w:ind w:left="0" w:firstLine="567"/>
        <w:jc w:val="both"/>
        <w:rPr>
          <w:sz w:val="20"/>
          <w:szCs w:val="20"/>
          <w:lang w:val="bg-BG" w:eastAsia="bg-BG"/>
        </w:rPr>
      </w:pPr>
      <w:r w:rsidRPr="007253E4">
        <w:rPr>
          <w:sz w:val="20"/>
          <w:szCs w:val="20"/>
          <w:lang w:val="bg-BG" w:eastAsia="bg-BG"/>
        </w:rPr>
        <w:t>създаване на технологии за производство на здравословни, безопасни и качествени храни, напитки и биопродукти;</w:t>
      </w:r>
    </w:p>
    <w:p w:rsidR="0020377F" w:rsidRPr="007253E4" w:rsidRDefault="0020377F" w:rsidP="002C40B6">
      <w:pPr>
        <w:numPr>
          <w:ilvl w:val="0"/>
          <w:numId w:val="55"/>
        </w:numPr>
        <w:tabs>
          <w:tab w:val="left" w:pos="0"/>
          <w:tab w:val="left" w:pos="851"/>
        </w:tabs>
        <w:spacing w:line="276" w:lineRule="auto"/>
        <w:ind w:left="0" w:firstLine="567"/>
        <w:jc w:val="both"/>
        <w:rPr>
          <w:sz w:val="20"/>
          <w:szCs w:val="20"/>
          <w:lang w:val="bg-BG" w:eastAsia="bg-BG"/>
        </w:rPr>
      </w:pPr>
      <w:r w:rsidRPr="007253E4">
        <w:rPr>
          <w:sz w:val="20"/>
          <w:szCs w:val="20"/>
          <w:lang w:val="bg-BG" w:eastAsia="bg-BG"/>
        </w:rPr>
        <w:t>конкурентоспособност и устойчивост на агрохранителния сектор, справедливи доходи и жизненост на селските райони;</w:t>
      </w:r>
    </w:p>
    <w:p w:rsidR="0020377F" w:rsidRPr="007253E4" w:rsidRDefault="0020377F" w:rsidP="002C40B6">
      <w:pPr>
        <w:numPr>
          <w:ilvl w:val="0"/>
          <w:numId w:val="55"/>
        </w:numPr>
        <w:tabs>
          <w:tab w:val="left" w:pos="0"/>
          <w:tab w:val="left" w:pos="851"/>
        </w:tabs>
        <w:spacing w:line="276" w:lineRule="auto"/>
        <w:ind w:left="0" w:firstLine="567"/>
        <w:jc w:val="both"/>
        <w:rPr>
          <w:sz w:val="20"/>
          <w:szCs w:val="20"/>
          <w:lang w:val="bg-BG" w:eastAsia="bg-BG"/>
        </w:rPr>
      </w:pPr>
      <w:r w:rsidRPr="007253E4">
        <w:rPr>
          <w:sz w:val="20"/>
          <w:szCs w:val="20"/>
          <w:lang w:val="bg-BG" w:eastAsia="bg-BG"/>
        </w:rPr>
        <w:t>развитие на кръгова биоикономика, основана на природосъобразни технологични и социални решения.</w:t>
      </w:r>
    </w:p>
    <w:p w:rsidR="0020377F" w:rsidRPr="007253E4" w:rsidRDefault="0020377F" w:rsidP="0020377F">
      <w:pPr>
        <w:tabs>
          <w:tab w:val="left" w:pos="0"/>
          <w:tab w:val="left" w:pos="851"/>
        </w:tabs>
        <w:spacing w:line="276" w:lineRule="auto"/>
        <w:ind w:firstLine="567"/>
        <w:jc w:val="both"/>
        <w:rPr>
          <w:sz w:val="20"/>
          <w:szCs w:val="20"/>
          <w:lang w:val="bg-BG" w:eastAsia="bg-BG"/>
        </w:rPr>
      </w:pPr>
    </w:p>
    <w:p w:rsidR="0020377F" w:rsidRPr="007253E4" w:rsidRDefault="0020377F" w:rsidP="0020377F">
      <w:pPr>
        <w:tabs>
          <w:tab w:val="left" w:pos="0"/>
          <w:tab w:val="left" w:pos="851"/>
        </w:tabs>
        <w:spacing w:line="276" w:lineRule="auto"/>
        <w:ind w:firstLine="567"/>
        <w:jc w:val="both"/>
        <w:rPr>
          <w:sz w:val="20"/>
          <w:szCs w:val="20"/>
          <w:lang w:val="bg-BG" w:eastAsia="bg-BG"/>
        </w:rPr>
      </w:pPr>
      <w:r w:rsidRPr="007253E4">
        <w:rPr>
          <w:bCs/>
          <w:sz w:val="20"/>
          <w:szCs w:val="20"/>
          <w:lang w:val="bg-BG" w:eastAsia="bg-BG"/>
        </w:rPr>
        <w:t>В допълнение в Селскостопанска академия се осъществяват и следните дейности</w:t>
      </w:r>
      <w:r w:rsidR="00394B02" w:rsidRPr="007253E4">
        <w:rPr>
          <w:bCs/>
          <w:sz w:val="20"/>
          <w:szCs w:val="20"/>
          <w:lang w:val="bg-BG" w:eastAsia="bg-BG"/>
        </w:rPr>
        <w:t>:</w:t>
      </w:r>
    </w:p>
    <w:p w:rsidR="0010756C" w:rsidRPr="007253E4" w:rsidRDefault="0010756C" w:rsidP="002C40B6">
      <w:pPr>
        <w:numPr>
          <w:ilvl w:val="0"/>
          <w:numId w:val="72"/>
        </w:numPr>
        <w:tabs>
          <w:tab w:val="left" w:pos="1134"/>
        </w:tabs>
        <w:overflowPunct w:val="0"/>
        <w:autoSpaceDE w:val="0"/>
        <w:autoSpaceDN w:val="0"/>
        <w:adjustRightInd w:val="0"/>
        <w:spacing w:line="276" w:lineRule="auto"/>
        <w:ind w:left="0" w:firstLine="851"/>
        <w:jc w:val="both"/>
        <w:textAlignment w:val="baseline"/>
        <w:rPr>
          <w:bCs/>
          <w:sz w:val="20"/>
          <w:szCs w:val="20"/>
          <w:lang w:val="bg-BG" w:eastAsia="bg-BG"/>
        </w:rPr>
      </w:pPr>
      <w:r w:rsidRPr="007253E4">
        <w:rPr>
          <w:bCs/>
          <w:sz w:val="20"/>
          <w:szCs w:val="20"/>
          <w:lang w:val="bg-BG" w:eastAsia="bg-BG"/>
        </w:rPr>
        <w:t>Обучителни дейности, свързани с възпроизводство на научния потенциал и повишаване на изследователския капацитет.</w:t>
      </w:r>
    </w:p>
    <w:p w:rsidR="0010756C" w:rsidRPr="007253E4" w:rsidRDefault="0010756C" w:rsidP="002C40B6">
      <w:pPr>
        <w:numPr>
          <w:ilvl w:val="0"/>
          <w:numId w:val="72"/>
        </w:numPr>
        <w:tabs>
          <w:tab w:val="left" w:pos="1134"/>
        </w:tabs>
        <w:overflowPunct w:val="0"/>
        <w:autoSpaceDE w:val="0"/>
        <w:autoSpaceDN w:val="0"/>
        <w:adjustRightInd w:val="0"/>
        <w:spacing w:line="276" w:lineRule="auto"/>
        <w:ind w:left="0" w:firstLine="851"/>
        <w:jc w:val="both"/>
        <w:textAlignment w:val="baseline"/>
        <w:rPr>
          <w:bCs/>
          <w:sz w:val="20"/>
          <w:szCs w:val="20"/>
          <w:lang w:val="bg-BG" w:eastAsia="bg-BG"/>
        </w:rPr>
      </w:pPr>
      <w:r w:rsidRPr="007253E4">
        <w:rPr>
          <w:bCs/>
          <w:sz w:val="20"/>
          <w:szCs w:val="20"/>
          <w:lang w:val="bg-BG" w:eastAsia="bg-BG"/>
        </w:rPr>
        <w:t>Изготвяне на съвременни програми за обучение и повишаване професионалните умения на фермерите и провеждане на демонстрационни мероприятия, в т.ч. запознаване с принципите за устойчиво управление на природните ресурси, качеството и безопасността на храните и околната среда в съответствие с основни регламенти на ЕС.</w:t>
      </w:r>
    </w:p>
    <w:p w:rsidR="0010756C" w:rsidRPr="007253E4" w:rsidRDefault="0010756C" w:rsidP="002C40B6">
      <w:pPr>
        <w:numPr>
          <w:ilvl w:val="0"/>
          <w:numId w:val="72"/>
        </w:numPr>
        <w:tabs>
          <w:tab w:val="left" w:pos="1134"/>
        </w:tabs>
        <w:overflowPunct w:val="0"/>
        <w:autoSpaceDE w:val="0"/>
        <w:autoSpaceDN w:val="0"/>
        <w:adjustRightInd w:val="0"/>
        <w:spacing w:line="276" w:lineRule="auto"/>
        <w:ind w:left="0" w:firstLine="851"/>
        <w:jc w:val="both"/>
        <w:textAlignment w:val="baseline"/>
        <w:rPr>
          <w:bCs/>
          <w:sz w:val="20"/>
          <w:szCs w:val="20"/>
          <w:lang w:val="bg-BG" w:eastAsia="bg-BG"/>
        </w:rPr>
      </w:pPr>
      <w:r w:rsidRPr="007253E4">
        <w:rPr>
          <w:bCs/>
          <w:sz w:val="20"/>
          <w:szCs w:val="20"/>
          <w:lang w:val="bg-BG" w:eastAsia="bg-BG"/>
        </w:rPr>
        <w:t>Извършване на информационна и издателска дейност за популяризиране на достиженията от научните изследвания и специализирана консултантска дейност.</w:t>
      </w:r>
    </w:p>
    <w:p w:rsidR="00056CE5" w:rsidRPr="007253E4" w:rsidRDefault="00056CE5" w:rsidP="00056CE5">
      <w:pPr>
        <w:overflowPunct w:val="0"/>
        <w:autoSpaceDE w:val="0"/>
        <w:autoSpaceDN w:val="0"/>
        <w:adjustRightInd w:val="0"/>
        <w:spacing w:line="276" w:lineRule="auto"/>
        <w:jc w:val="both"/>
        <w:textAlignment w:val="baseline"/>
        <w:rPr>
          <w:bCs/>
          <w:strike/>
          <w:sz w:val="20"/>
          <w:szCs w:val="20"/>
          <w:lang w:val="bg-BG"/>
        </w:rPr>
      </w:pPr>
    </w:p>
    <w:p w:rsidR="0010756C" w:rsidRPr="007253E4" w:rsidRDefault="0010756C" w:rsidP="0010756C">
      <w:pPr>
        <w:overflowPunct w:val="0"/>
        <w:autoSpaceDE w:val="0"/>
        <w:autoSpaceDN w:val="0"/>
        <w:adjustRightInd w:val="0"/>
        <w:spacing w:line="276" w:lineRule="auto"/>
        <w:ind w:firstLine="567"/>
        <w:jc w:val="both"/>
        <w:textAlignment w:val="baseline"/>
        <w:rPr>
          <w:b/>
          <w:bCs/>
          <w:i/>
          <w:sz w:val="20"/>
          <w:szCs w:val="20"/>
          <w:lang w:val="bg-BG"/>
        </w:rPr>
      </w:pPr>
      <w:r w:rsidRPr="007253E4">
        <w:rPr>
          <w:bCs/>
          <w:sz w:val="20"/>
          <w:szCs w:val="20"/>
          <w:lang w:val="bg-BG"/>
        </w:rPr>
        <w:t xml:space="preserve">Описаните научноизследователски цели се реализират чрез участие в общо 232 научни проекти, </w:t>
      </w:r>
      <w:r w:rsidRPr="007253E4">
        <w:rPr>
          <w:sz w:val="20"/>
          <w:szCs w:val="20"/>
          <w:lang w:val="bg-BG"/>
        </w:rPr>
        <w:t>национална научна програма „Критични и стратегически суровини за зелен преход и устойчиво развитие“ за оценка на потенциала на страната за енергийни ресурси, необходими за осъществяване на зелен преход в икономиката</w:t>
      </w:r>
      <w:r w:rsidRPr="007253E4">
        <w:rPr>
          <w:sz w:val="20"/>
          <w:szCs w:val="20"/>
        </w:rPr>
        <w:t xml:space="preserve"> и</w:t>
      </w:r>
      <w:r w:rsidRPr="007253E4">
        <w:rPr>
          <w:bCs/>
          <w:sz w:val="20"/>
          <w:szCs w:val="20"/>
          <w:lang w:val="bg-BG"/>
        </w:rPr>
        <w:t xml:space="preserve"> П</w:t>
      </w:r>
      <w:r w:rsidRPr="007253E4">
        <w:rPr>
          <w:sz w:val="20"/>
          <w:szCs w:val="20"/>
          <w:lang w:val="bg-BG"/>
        </w:rPr>
        <w:t xml:space="preserve">рограма „Научни изследвания, иновации и дигитализация за интелигентна трансформация 2021-2027г.“ и Програма „Образование“ ”, </w:t>
      </w:r>
      <w:r w:rsidRPr="007253E4">
        <w:rPr>
          <w:bCs/>
          <w:sz w:val="20"/>
          <w:szCs w:val="20"/>
          <w:lang w:val="bg-BG"/>
        </w:rPr>
        <w:t xml:space="preserve">финансирани от МОН. </w:t>
      </w:r>
      <w:r w:rsidRPr="007253E4">
        <w:rPr>
          <w:sz w:val="20"/>
          <w:szCs w:val="20"/>
          <w:lang w:val="bg-BG"/>
        </w:rPr>
        <w:t xml:space="preserve">ССА е бенефециент и по НП „Млади учени и постдокторанти“ към МОН, чиято основна цел е насърчаване кариерното развитие на младите учени, повишаване нивото на научноизследователската дейност, международната интеграция и разпознаваемост на учените и техните постижения в международното изследователско пространство. В допълнение, </w:t>
      </w:r>
      <w:r w:rsidRPr="007253E4">
        <w:rPr>
          <w:bCs/>
          <w:sz w:val="20"/>
          <w:szCs w:val="20"/>
          <w:lang w:val="bg-BG"/>
        </w:rPr>
        <w:t xml:space="preserve">ССА участва и в </w:t>
      </w:r>
      <w:r w:rsidRPr="007253E4">
        <w:rPr>
          <w:sz w:val="20"/>
          <w:szCs w:val="20"/>
          <w:lang w:val="bg-BG"/>
        </w:rPr>
        <w:t xml:space="preserve">5 проекта от Националната пътна карта за научна инфраструктура в България 2017-2023. </w:t>
      </w:r>
    </w:p>
    <w:p w:rsidR="0010756C" w:rsidRPr="007253E4" w:rsidRDefault="0010756C" w:rsidP="0010756C">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От изброените 249 проекти, 108 са финансирани от бюджетната субсидия на ССА и се изпълняват от научните колективи на структурните звена от ССА; 81 са финансирани от ФНИ; 9</w:t>
      </w:r>
      <w:r w:rsidRPr="007253E4">
        <w:rPr>
          <w:sz w:val="20"/>
          <w:szCs w:val="20"/>
        </w:rPr>
        <w:t xml:space="preserve"> </w:t>
      </w:r>
      <w:r w:rsidRPr="007253E4">
        <w:rPr>
          <w:sz w:val="20"/>
          <w:szCs w:val="20"/>
          <w:lang w:val="bg-BG"/>
        </w:rPr>
        <w:t>проекта по 2 програми, финансирани от МЗХ (</w:t>
      </w:r>
      <w:r w:rsidRPr="007253E4">
        <w:rPr>
          <w:i/>
          <w:sz w:val="20"/>
          <w:szCs w:val="20"/>
          <w:lang w:val="bg-BG"/>
        </w:rPr>
        <w:t>Стратегическия план за развитие на селските райони 2021-2030</w:t>
      </w:r>
      <w:r w:rsidRPr="007253E4">
        <w:rPr>
          <w:sz w:val="20"/>
          <w:szCs w:val="20"/>
          <w:lang w:val="bg-BG"/>
        </w:rPr>
        <w:t xml:space="preserve">г. и </w:t>
      </w:r>
      <w:r w:rsidRPr="007253E4">
        <w:rPr>
          <w:i/>
          <w:sz w:val="20"/>
          <w:szCs w:val="20"/>
          <w:lang w:val="bg-BG"/>
        </w:rPr>
        <w:t>Програма за местни традиционни и регионални традиционни продукти за периода 2021-2031 г</w:t>
      </w:r>
      <w:r w:rsidRPr="007253E4">
        <w:rPr>
          <w:sz w:val="20"/>
          <w:szCs w:val="20"/>
          <w:lang w:val="bg-BG"/>
        </w:rPr>
        <w:t xml:space="preserve">.); </w:t>
      </w:r>
      <w:r w:rsidRPr="007253E4">
        <w:rPr>
          <w:bCs/>
          <w:sz w:val="20"/>
          <w:szCs w:val="20"/>
        </w:rPr>
        <w:t>5</w:t>
      </w:r>
      <w:r w:rsidRPr="007253E4">
        <w:rPr>
          <w:bCs/>
          <w:sz w:val="20"/>
          <w:szCs w:val="20"/>
          <w:lang w:val="bg-BG"/>
        </w:rPr>
        <w:t>1</w:t>
      </w:r>
      <w:r w:rsidRPr="007253E4">
        <w:rPr>
          <w:bCs/>
          <w:sz w:val="20"/>
          <w:szCs w:val="20"/>
        </w:rPr>
        <w:t xml:space="preserve"> </w:t>
      </w:r>
      <w:r w:rsidRPr="007253E4">
        <w:rPr>
          <w:bCs/>
          <w:sz w:val="20"/>
          <w:szCs w:val="20"/>
          <w:lang w:val="bg-BG"/>
        </w:rPr>
        <w:t xml:space="preserve">от международни организации (РП Хоризонт „Европа“, </w:t>
      </w:r>
      <w:r w:rsidRPr="007253E4">
        <w:rPr>
          <w:bCs/>
          <w:sz w:val="20"/>
          <w:szCs w:val="20"/>
        </w:rPr>
        <w:t>Interreg, COST</w:t>
      </w:r>
      <w:r w:rsidRPr="007253E4">
        <w:rPr>
          <w:bCs/>
          <w:sz w:val="20"/>
          <w:szCs w:val="20"/>
          <w:lang w:val="bg-BG"/>
        </w:rPr>
        <w:t>, ФАО,</w:t>
      </w:r>
      <w:r w:rsidRPr="007253E4">
        <w:rPr>
          <w:bCs/>
          <w:sz w:val="20"/>
          <w:szCs w:val="20"/>
        </w:rPr>
        <w:t xml:space="preserve"> IAEA</w:t>
      </w:r>
      <w:r w:rsidRPr="007253E4">
        <w:rPr>
          <w:bCs/>
          <w:sz w:val="20"/>
          <w:szCs w:val="20"/>
          <w:lang w:val="bg-BG"/>
        </w:rPr>
        <w:t>, СЗО</w:t>
      </w:r>
      <w:r w:rsidRPr="007253E4">
        <w:rPr>
          <w:bCs/>
          <w:sz w:val="20"/>
          <w:szCs w:val="20"/>
        </w:rPr>
        <w:t xml:space="preserve">, ECPRG </w:t>
      </w:r>
      <w:r w:rsidRPr="007253E4">
        <w:rPr>
          <w:bCs/>
          <w:sz w:val="20"/>
          <w:szCs w:val="20"/>
          <w:lang w:val="bg-BG"/>
        </w:rPr>
        <w:t>и др.). ССА координира проекти и по линията на двустранното сътрудничество със сродни международни организации на принципа на споделеното самофинансиране и изпълнява договорни задачи, финасирани от МЗХ, МОСВ, МИИ, МЗ и др. ведомства.</w:t>
      </w:r>
    </w:p>
    <w:p w:rsidR="0010756C" w:rsidRPr="007253E4" w:rsidRDefault="0010756C" w:rsidP="0010756C">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lastRenderedPageBreak/>
        <w:t xml:space="preserve">Всички научни проекти и програми на ССА са фокусирани върху получаването на научни резултати, свързани със създаването на принципи, практики и стратегии за устойчиво селскостопанско производство, на нови храни, напитки и хранителни продукти и съхраняване, разнообразяване и адаптация на екосистемите към променящия се климат. Една част от получените научни резултати обогатяват досегашните знания, а друга – се превръща в иновации, технологии, продукти, насочени към повишаване на конкурентоспособността на земеделието в България и здравето на обществото.  (Приложение 3б). </w:t>
      </w:r>
    </w:p>
    <w:p w:rsidR="0010756C" w:rsidRPr="007253E4" w:rsidRDefault="0010756C" w:rsidP="0010756C">
      <w:pPr>
        <w:overflowPunct w:val="0"/>
        <w:autoSpaceDE w:val="0"/>
        <w:autoSpaceDN w:val="0"/>
        <w:adjustRightInd w:val="0"/>
        <w:spacing w:line="276" w:lineRule="auto"/>
        <w:ind w:firstLine="567"/>
        <w:jc w:val="both"/>
        <w:textAlignment w:val="baseline"/>
        <w:rPr>
          <w:sz w:val="20"/>
          <w:szCs w:val="20"/>
          <w:lang w:val="bg-BG"/>
        </w:rPr>
      </w:pPr>
      <w:r w:rsidRPr="007253E4">
        <w:rPr>
          <w:sz w:val="20"/>
          <w:szCs w:val="20"/>
          <w:lang w:val="bg-BG"/>
        </w:rPr>
        <w:t>През първото шестмесечие на 2026г. са подписани девет меморандума за сътрудничество или еквивалентни рамкови договори, като те са разпределени между широк кръг от институции и държави и обхващат разнообразни типове сътрудничество – от класически меморандуми до дългосрочни договори и безсрочни научни споразумения. Наред с новосключените през 2026 година споразумения за сътрудничество, ССА развива и поддържа съществуващите над 50 международни партньорства, основани на договорености от предходни години. Особено важно е да се отбележи, че меморандумите за сътрудничество на ССА формират стабилна и разширяваща се международна основа, която обхваща над две десетилетия развитие, но с ясно ускорение от 2025 година. Те са концентрирани основно в Европа, но стратегически се разширяват към Азия и в по-малка степен към Африка. Тази структура показва едновременно устойчивост и трансформация, като ССА преминава от традиционни академични връзки към дългосрочни международни научни мрежи.</w:t>
      </w:r>
    </w:p>
    <w:p w:rsidR="0039308E" w:rsidRPr="007253E4" w:rsidRDefault="0010756C" w:rsidP="0010756C">
      <w:pPr>
        <w:overflowPunct w:val="0"/>
        <w:autoSpaceDE w:val="0"/>
        <w:autoSpaceDN w:val="0"/>
        <w:adjustRightInd w:val="0"/>
        <w:spacing w:line="276" w:lineRule="auto"/>
        <w:ind w:firstLine="567"/>
        <w:jc w:val="both"/>
        <w:textAlignment w:val="baseline"/>
        <w:rPr>
          <w:bCs/>
          <w:sz w:val="20"/>
          <w:szCs w:val="20"/>
          <w:lang w:val="bg-BG"/>
        </w:rPr>
      </w:pPr>
      <w:r w:rsidRPr="007253E4">
        <w:rPr>
          <w:sz w:val="20"/>
          <w:szCs w:val="20"/>
          <w:lang w:val="bg-BG"/>
        </w:rPr>
        <w:t xml:space="preserve">Участието на Селскостопанска академия в програма "Еразъм+" е предпоставка за нейната </w:t>
      </w:r>
      <w:r w:rsidRPr="007253E4">
        <w:rPr>
          <w:bCs/>
          <w:sz w:val="20"/>
          <w:szCs w:val="20"/>
          <w:lang w:val="bg-BG"/>
        </w:rPr>
        <w:t xml:space="preserve">интернационализация </w:t>
      </w:r>
      <w:r w:rsidRPr="007253E4">
        <w:rPr>
          <w:sz w:val="20"/>
          <w:szCs w:val="20"/>
          <w:lang w:val="bg-BG"/>
        </w:rPr>
        <w:t xml:space="preserve">и международна разпознаваемост. За периода 1 януари – </w:t>
      </w:r>
      <w:r w:rsidRPr="007253E4">
        <w:rPr>
          <w:sz w:val="20"/>
          <w:szCs w:val="20"/>
          <w:lang w:val="en-GB"/>
        </w:rPr>
        <w:t>3</w:t>
      </w:r>
      <w:r w:rsidRPr="007253E4">
        <w:rPr>
          <w:sz w:val="20"/>
          <w:szCs w:val="20"/>
          <w:lang w:val="bg-BG"/>
        </w:rPr>
        <w:t>0 юни 2026 г. ССА е координатор на два проекта по програма "Еразъм+", в рамките на които 61 учени са осъществили мобилности за обучение/преподаване в университети в РСМ, Сърбия, Турция, Франция, Германия, Хърватия, Полша, Чехия, Италия, Гърция, Испания, Португалия, Монголия, Казахстан, Румъния, Унгария, Кипър, Белгия, Мароко, Уругвай, Китай и Япония</w:t>
      </w:r>
      <w:r w:rsidR="0039308E" w:rsidRPr="007253E4">
        <w:rPr>
          <w:bCs/>
          <w:sz w:val="20"/>
          <w:szCs w:val="20"/>
          <w:lang w:val="bg-BG"/>
        </w:rPr>
        <w:t>.</w:t>
      </w:r>
    </w:p>
    <w:p w:rsidR="00EB248A" w:rsidRPr="007253E4" w:rsidRDefault="00EB248A" w:rsidP="00CA63F7">
      <w:pPr>
        <w:overflowPunct w:val="0"/>
        <w:autoSpaceDE w:val="0"/>
        <w:autoSpaceDN w:val="0"/>
        <w:adjustRightInd w:val="0"/>
        <w:spacing w:line="276" w:lineRule="auto"/>
        <w:ind w:firstLine="567"/>
        <w:jc w:val="both"/>
        <w:textAlignment w:val="baseline"/>
        <w:rPr>
          <w:sz w:val="20"/>
          <w:szCs w:val="20"/>
          <w:shd w:val="clear" w:color="auto" w:fill="FFFFFF"/>
          <w:lang w:val="bg-BG"/>
        </w:rPr>
      </w:pPr>
    </w:p>
    <w:p w:rsidR="006A29AC" w:rsidRPr="007253E4" w:rsidRDefault="008B2058" w:rsidP="006A29AC">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Държавно предприятие „Научно – производствен център“ /ДП НПЦ/.</w:t>
      </w:r>
      <w:r w:rsidRPr="007253E4">
        <w:rPr>
          <w:bCs/>
          <w:sz w:val="20"/>
          <w:szCs w:val="20"/>
        </w:rPr>
        <w:t xml:space="preserve"> осъществява научно-приложна, приложна, експериментално-производствена и други дейности, подпомагащи дейността на Селскостопанска академия</w:t>
      </w:r>
    </w:p>
    <w:p w:rsidR="008B2058" w:rsidRPr="007253E4" w:rsidRDefault="008B2058" w:rsidP="008B2058">
      <w:pPr>
        <w:overflowPunct w:val="0"/>
        <w:autoSpaceDE w:val="0"/>
        <w:autoSpaceDN w:val="0"/>
        <w:adjustRightInd w:val="0"/>
        <w:spacing w:line="276" w:lineRule="auto"/>
        <w:ind w:firstLine="567"/>
        <w:jc w:val="both"/>
        <w:textAlignment w:val="baseline"/>
        <w:rPr>
          <w:bCs/>
          <w:sz w:val="20"/>
          <w:szCs w:val="20"/>
          <w:lang w:val="bg-BG"/>
        </w:rPr>
      </w:pPr>
      <w:r w:rsidRPr="007253E4">
        <w:rPr>
          <w:bCs/>
          <w:sz w:val="20"/>
          <w:szCs w:val="20"/>
          <w:lang w:val="bg-BG"/>
        </w:rPr>
        <w:t>Към 30.06.2026 г. са изпълнени планираните дейности към полугодието, разписани в план-програмите на специализираните поделения за 2026 г. Изпълняват се дейностите по работните програми на задачите по изследователските проекти за годината, в които се включва създаване на опитни насаждения, снемане на биометрични показатели и обобщаване на получените резултати. По приложната дейност на поделенията са проведени планираните семинари и демонстрационни дейности, както и множество консултации със земеделски стопани по отглеждане на земеделските култури.</w:t>
      </w:r>
    </w:p>
    <w:p w:rsidR="00481447" w:rsidRPr="007253E4" w:rsidRDefault="00481447" w:rsidP="00481447">
      <w:pPr>
        <w:overflowPunct w:val="0"/>
        <w:autoSpaceDE w:val="0"/>
        <w:autoSpaceDN w:val="0"/>
        <w:adjustRightInd w:val="0"/>
        <w:spacing w:line="276" w:lineRule="auto"/>
        <w:ind w:firstLine="567"/>
        <w:jc w:val="both"/>
        <w:textAlignment w:val="baseline"/>
        <w:rPr>
          <w:sz w:val="20"/>
          <w:szCs w:val="20"/>
          <w:shd w:val="clear" w:color="auto" w:fill="FFFFFF"/>
          <w:lang w:val="bg-BG"/>
        </w:rPr>
      </w:pPr>
    </w:p>
    <w:p w:rsidR="0084558F" w:rsidRPr="007253E4" w:rsidRDefault="0084558F" w:rsidP="002C40B6">
      <w:pPr>
        <w:numPr>
          <w:ilvl w:val="0"/>
          <w:numId w:val="58"/>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7C3C88" w:rsidRPr="007253E4" w:rsidRDefault="007C3C88"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84558F" w:rsidRPr="007253E4" w:rsidRDefault="0039308E" w:rsidP="00CA63F7">
      <w:pPr>
        <w:spacing w:line="276" w:lineRule="auto"/>
        <w:ind w:firstLine="567"/>
        <w:contextualSpacing/>
        <w:jc w:val="both"/>
        <w:rPr>
          <w:rFonts w:eastAsia="Calibri"/>
          <w:sz w:val="20"/>
          <w:szCs w:val="20"/>
          <w:shd w:val="clear" w:color="auto" w:fill="FEFEFE"/>
          <w:lang w:val="bg-BG"/>
        </w:rPr>
      </w:pPr>
      <w:r w:rsidRPr="007253E4">
        <w:rPr>
          <w:rFonts w:eastAsia="Calibri"/>
          <w:bCs/>
          <w:sz w:val="20"/>
          <w:szCs w:val="20"/>
          <w:shd w:val="clear" w:color="auto" w:fill="FEFEFE"/>
          <w:lang w:val="bg-BG"/>
        </w:rPr>
        <w:t>ССА предоставя разнообразни интелектуални продукти, които могат да се обособят в шест по-главни направления</w:t>
      </w:r>
      <w:r w:rsidR="007C3C88" w:rsidRPr="007253E4">
        <w:rPr>
          <w:rFonts w:eastAsia="Calibri"/>
          <w:sz w:val="20"/>
          <w:szCs w:val="20"/>
          <w:shd w:val="clear" w:color="auto" w:fill="FEFEFE"/>
          <w:lang w:val="bg-BG"/>
        </w:rPr>
        <w:t>:</w:t>
      </w:r>
    </w:p>
    <w:p w:rsidR="007C3C88" w:rsidRPr="007253E4"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Авторски продукти - </w:t>
      </w:r>
      <w:r w:rsidR="0039308E" w:rsidRPr="007253E4">
        <w:rPr>
          <w:rFonts w:eastAsia="Calibri"/>
          <w:bCs/>
          <w:sz w:val="20"/>
          <w:szCs w:val="20"/>
          <w:shd w:val="clear" w:color="auto" w:fill="FEFEFE"/>
          <w:lang w:val="bg-BG"/>
        </w:rPr>
        <w:t>научни резултати (рецептури, бази данни, оценки, предписания, анализи, презентации и др.), технологии, серификати за новосъздадени сортове и породи, патенти и полезни модели, обучителни материали</w:t>
      </w:r>
      <w:r w:rsidRPr="007253E4">
        <w:rPr>
          <w:rFonts w:eastAsia="Calibri"/>
          <w:bCs/>
          <w:sz w:val="20"/>
          <w:szCs w:val="20"/>
          <w:shd w:val="clear" w:color="auto" w:fill="FEFEFE"/>
          <w:lang w:val="bg-BG"/>
        </w:rPr>
        <w:t>;</w:t>
      </w:r>
    </w:p>
    <w:p w:rsidR="007C3C88" w:rsidRPr="007253E4" w:rsidRDefault="00E343AD"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Характеризиране, съхранение и предоставяне (при определени условия) на генетичен растителен и животински материал, вкл. аквакултури</w:t>
      </w:r>
      <w:r w:rsidR="007C3C88" w:rsidRPr="007253E4">
        <w:rPr>
          <w:rFonts w:eastAsia="Calibri"/>
          <w:bCs/>
          <w:sz w:val="20"/>
          <w:szCs w:val="20"/>
          <w:shd w:val="clear" w:color="auto" w:fill="FEFEFE"/>
          <w:lang w:val="bg-BG"/>
        </w:rPr>
        <w:t>;</w:t>
      </w:r>
    </w:p>
    <w:p w:rsidR="007C3C88" w:rsidRPr="007253E4"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Лицензия и дистрибуторство на сертифицирани семена, посадъчен и размножителен материал;</w:t>
      </w:r>
    </w:p>
    <w:p w:rsidR="007C3C88" w:rsidRPr="007253E4"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Демонстрационни дейности;</w:t>
      </w:r>
    </w:p>
    <w:p w:rsidR="007C3C88" w:rsidRPr="007253E4"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Научно-популярни статии и разяснителни кампании;</w:t>
      </w:r>
    </w:p>
    <w:p w:rsidR="007C3C88" w:rsidRPr="007253E4" w:rsidRDefault="007C3C88" w:rsidP="00AB689E">
      <w:pPr>
        <w:pStyle w:val="ListParagraph"/>
        <w:numPr>
          <w:ilvl w:val="0"/>
          <w:numId w:val="28"/>
        </w:numPr>
        <w:spacing w:line="276" w:lineRule="auto"/>
        <w:ind w:left="0"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Професионално обучение на кадри за селското стопанство.</w:t>
      </w:r>
    </w:p>
    <w:p w:rsidR="007C3C88" w:rsidRPr="007253E4" w:rsidRDefault="007C3C88" w:rsidP="00CA63F7">
      <w:pPr>
        <w:spacing w:line="276" w:lineRule="auto"/>
        <w:ind w:firstLine="567"/>
        <w:contextualSpacing/>
        <w:jc w:val="both"/>
        <w:rPr>
          <w:rFonts w:eastAsia="Calibri"/>
          <w:sz w:val="20"/>
          <w:szCs w:val="20"/>
          <w:shd w:val="clear" w:color="auto" w:fill="FEFEFE"/>
          <w:lang w:val="bg-BG"/>
        </w:rPr>
      </w:pPr>
    </w:p>
    <w:p w:rsidR="00624923"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Създаването и усъвършенстването на сортовете е една от най-важните задачи на Селскостопанска академия. По тази причина, ССА продължава да бъде единствената организация в страната, която притежава най-много собствени сертификати (294) за закрила на сортове растения и породи животни</w:t>
      </w:r>
      <w:r w:rsidRPr="007253E4">
        <w:rPr>
          <w:rFonts w:eastAsia="Calibri"/>
          <w:bCs/>
          <w:sz w:val="20"/>
          <w:szCs w:val="20"/>
          <w:shd w:val="clear" w:color="auto" w:fill="FEFEFE"/>
        </w:rPr>
        <w:t xml:space="preserve"> </w:t>
      </w:r>
      <w:r w:rsidRPr="007253E4">
        <w:rPr>
          <w:rFonts w:eastAsia="Calibri"/>
          <w:bCs/>
          <w:sz w:val="20"/>
          <w:szCs w:val="20"/>
          <w:shd w:val="clear" w:color="auto" w:fill="FEFEFE"/>
          <w:lang w:val="bg-BG"/>
        </w:rPr>
        <w:t xml:space="preserve">- 85 % от всички издадени и поддържани сертификати в България. Новосъздадените сортове през отчетния период (6 сорта зърнено-житни, технически и зеленчукови култури) се характеризират  с добра устойчивост и адаптивност към промените в агроклиматичните условия на страната, висока продуктивност и качество, позволяващи развитие на устойчиво и конкурентноспособно земеделие в България. </w:t>
      </w:r>
    </w:p>
    <w:p w:rsidR="00624923"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Един от важните приноси на ССА и нейните структурни звена е поддържането на изключително богат растителен и животински генофонд, който включва 113 600 растителни образци и 18 867 броя животни от различни породи, 8 вида аквакултури и 430 щама микроорганизми. Генбанката към Института </w:t>
      </w:r>
      <w:r w:rsidRPr="007253E4">
        <w:rPr>
          <w:rFonts w:eastAsia="Calibri"/>
          <w:bCs/>
          <w:sz w:val="20"/>
          <w:szCs w:val="20"/>
          <w:shd w:val="clear" w:color="auto" w:fill="FEFEFE"/>
          <w:lang w:val="bg-BG"/>
        </w:rPr>
        <w:lastRenderedPageBreak/>
        <w:t>по растителни генетични ресурси на ССА поддържа базова колекция от 43 143 образци</w:t>
      </w:r>
      <w:r w:rsidRPr="007253E4">
        <w:rPr>
          <w:rFonts w:eastAsia="Calibri"/>
          <w:bCs/>
          <w:sz w:val="20"/>
          <w:szCs w:val="20"/>
          <w:shd w:val="clear" w:color="auto" w:fill="FEFEFE"/>
        </w:rPr>
        <w:t xml:space="preserve"> </w:t>
      </w:r>
      <w:r w:rsidRPr="007253E4">
        <w:rPr>
          <w:rFonts w:eastAsia="Calibri"/>
          <w:bCs/>
          <w:sz w:val="20"/>
          <w:szCs w:val="20"/>
          <w:shd w:val="clear" w:color="auto" w:fill="FEFEFE"/>
          <w:lang w:val="bg-BG"/>
        </w:rPr>
        <w:t xml:space="preserve">от 33 семейства, 150 рода и 600 растителни вида, която ежегодно се допълва с нови таксономични образци, които при определени условия се предлагат на учени и заинтересовани страни. В ИРГР – Садово и ИТТИ – Марково, продължава поддържането и допълване с данни в информационни системи за съхраняваните семенни образци за колекциите от различни видове растителни генетични ресурси, представляващи ценен национален ресурс. Научният център по бубарство, гр. Враца поддържа най-големият в Европейския съюз генофонд от копринени пеперуди, включващ над 70 обособени местни и интродуцирани породи копринена пеперуда и над 50 хибриди. </w:t>
      </w:r>
    </w:p>
    <w:p w:rsidR="00624923"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В резултат на активна научно-приложна дейност, Селскостопанска академия изпълнява лицензионни, дистрибуторски и търговски договори с България, Турция, Русия, Румъния, Украйна и др., а българските сортове се вписват в сортовите листи на Сърбия, Турция, Румъния, Северна Македония, Китай и др.</w:t>
      </w:r>
    </w:p>
    <w:p w:rsidR="00624923"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Друга основна дейност на ССА са демонстрационните дейности с образователна, търговска и рекламна цел. В периода 1 януари – 30 юни 2026 г. учените от ССА са провели 21 открити дни и семинари със земеделските производители и са участвали в над 15 обучителни семинара, събития и конференции по различни теми, свързани с демонстриране на нови сортове от различни растителни култури; на успешни селекционни, растително-защитни, агрохимически и технологични решения и практики, на нови продукти, технологии и др. През периода са организирани множество събития с демонстрационна и рекламна цел. През февруари 2026 всички институти на ССА участваха с представяне на научни продукти и услуги в  Международното земеделско изложение АГРА, 2026. </w:t>
      </w:r>
    </w:p>
    <w:p w:rsidR="00624923" w:rsidRPr="007253E4" w:rsidRDefault="00624923" w:rsidP="00624923">
      <w:pPr>
        <w:spacing w:line="276" w:lineRule="auto"/>
        <w:ind w:firstLine="567"/>
        <w:contextualSpacing/>
        <w:jc w:val="both"/>
        <w:rPr>
          <w:rFonts w:eastAsia="Calibri"/>
          <w:bCs/>
          <w:sz w:val="20"/>
          <w:szCs w:val="20"/>
          <w:shd w:val="clear" w:color="auto" w:fill="FEFEFE"/>
          <w:lang w:val="ru-RU"/>
        </w:rPr>
      </w:pPr>
      <w:r w:rsidRPr="007253E4">
        <w:rPr>
          <w:rFonts w:eastAsia="Calibri"/>
          <w:bCs/>
          <w:sz w:val="20"/>
          <w:szCs w:val="20"/>
          <w:shd w:val="clear" w:color="auto" w:fill="FEFEFE"/>
          <w:lang w:val="bg-BG"/>
        </w:rPr>
        <w:t>През отчетния период са проведени 7 демонстрационни дни по</w:t>
      </w:r>
      <w:r w:rsidRPr="007253E4">
        <w:rPr>
          <w:rFonts w:eastAsia="Calibri"/>
          <w:b/>
          <w:bCs/>
          <w:i/>
          <w:sz w:val="20"/>
          <w:szCs w:val="20"/>
          <w:shd w:val="clear" w:color="auto" w:fill="FEFEFE"/>
          <w:lang w:val="bg-BG"/>
        </w:rPr>
        <w:t xml:space="preserve"> </w:t>
      </w:r>
      <w:r w:rsidRPr="007253E4">
        <w:rPr>
          <w:rFonts w:eastAsia="Calibri"/>
          <w:bCs/>
          <w:sz w:val="20"/>
          <w:szCs w:val="20"/>
          <w:shd w:val="clear" w:color="auto" w:fill="FEFEFE"/>
          <w:lang w:val="bg-BG"/>
        </w:rPr>
        <w:t xml:space="preserve">подмярка 1.2 „Демонстрационни дейности и действия по осведомяване” от мярка 1 „Трансфер на знания и действия за осведомяване” по проекти, финансирани МЗХ, както и по проект </w:t>
      </w:r>
      <w:r w:rsidRPr="007253E4">
        <w:rPr>
          <w:rFonts w:eastAsia="Calibri"/>
          <w:bCs/>
          <w:sz w:val="20"/>
          <w:szCs w:val="20"/>
          <w:shd w:val="clear" w:color="auto" w:fill="FEFEFE"/>
        </w:rPr>
        <w:t>AGRODIGIRISE</w:t>
      </w:r>
      <w:r w:rsidRPr="007253E4">
        <w:rPr>
          <w:rFonts w:eastAsia="Calibri"/>
          <w:bCs/>
          <w:sz w:val="20"/>
          <w:szCs w:val="20"/>
          <w:shd w:val="clear" w:color="auto" w:fill="FEFEFE"/>
          <w:lang w:val="bg-BG"/>
        </w:rPr>
        <w:t xml:space="preserve"> на ИЗК „Марица“ – Пловдив</w:t>
      </w:r>
      <w:r w:rsidRPr="007253E4">
        <w:rPr>
          <w:rFonts w:eastAsia="Calibri"/>
          <w:bCs/>
          <w:sz w:val="20"/>
          <w:szCs w:val="20"/>
          <w:shd w:val="clear" w:color="auto" w:fill="FEFEFE"/>
        </w:rPr>
        <w:t xml:space="preserve"> </w:t>
      </w:r>
      <w:r w:rsidRPr="007253E4">
        <w:rPr>
          <w:rFonts w:eastAsia="Calibri"/>
          <w:bCs/>
          <w:sz w:val="20"/>
          <w:szCs w:val="20"/>
          <w:shd w:val="clear" w:color="auto" w:fill="FEFEFE"/>
          <w:lang w:val="bg-BG"/>
        </w:rPr>
        <w:t xml:space="preserve">и </w:t>
      </w:r>
      <w:r w:rsidRPr="007253E4">
        <w:rPr>
          <w:rFonts w:eastAsia="Calibri"/>
          <w:bCs/>
          <w:sz w:val="20"/>
          <w:szCs w:val="20"/>
          <w:shd w:val="clear" w:color="auto" w:fill="FEFEFE"/>
        </w:rPr>
        <w:t xml:space="preserve">AgoHub.bg, </w:t>
      </w:r>
      <w:r w:rsidRPr="007253E4">
        <w:rPr>
          <w:rFonts w:eastAsia="Calibri"/>
          <w:bCs/>
          <w:sz w:val="20"/>
          <w:szCs w:val="20"/>
          <w:shd w:val="clear" w:color="auto" w:fill="FEFEFE"/>
          <w:lang w:val="bg-BG"/>
        </w:rPr>
        <w:t>на които учените от различни структурни звена на ССА предоставят консултантски услуги и обучения (професионално обучение и придобиване на умения),</w:t>
      </w:r>
      <w:r w:rsidRPr="007253E4">
        <w:rPr>
          <w:rFonts w:eastAsia="Calibri"/>
          <w:bCs/>
          <w:sz w:val="20"/>
          <w:szCs w:val="20"/>
          <w:shd w:val="clear" w:color="auto" w:fill="FEFEFE"/>
          <w:lang w:val="ru-RU"/>
        </w:rPr>
        <w:t xml:space="preserve"> </w:t>
      </w:r>
      <w:r w:rsidRPr="007253E4">
        <w:rPr>
          <w:rFonts w:eastAsia="Calibri"/>
          <w:bCs/>
          <w:sz w:val="20"/>
          <w:szCs w:val="20"/>
          <w:shd w:val="clear" w:color="auto" w:fill="FEFEFE"/>
          <w:lang w:val="bg-BG"/>
        </w:rPr>
        <w:t>предлагат добри земеделски практики, иновативни решения и технологии в областта на растениевъдството и животновъдството, намаляване на емисиите от оамоняк и парникови газове в животновъдството, автоматизирани системи за напояване и демонстрация на сортове и култури, подходящи за отглеждане в рискови климатични условия,</w:t>
      </w:r>
      <w:r w:rsidRPr="007253E4">
        <w:rPr>
          <w:rFonts w:eastAsia="Calibri"/>
          <w:bCs/>
          <w:sz w:val="20"/>
          <w:szCs w:val="20"/>
          <w:shd w:val="clear" w:color="auto" w:fill="FEFEFE"/>
          <w:lang w:val="ru-RU"/>
        </w:rPr>
        <w:t xml:space="preserve"> </w:t>
      </w:r>
    </w:p>
    <w:p w:rsidR="00624923"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Учените от ССА създават множество научно-популярни материали, които се публикуват в пресата („АГРО”, „Тракийски вести”, „Стопанин”, „Български фермер”, Агровести” и др.) и редовно участват в радио и телевизионни предавания, където представят съвременните предизвикателства пред аграрната наука в световен и локален аспект, иновациите и решенията, свързани с прехода към неутрално по отношение на климата земеделие, проблемите и стандартите, свързани с хуманното отношение към животните, отглеждане на пчелните семейства, продуктивния потенциал на билкови и етеричномаслени култури и др. </w:t>
      </w:r>
    </w:p>
    <w:p w:rsidR="00624923"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Голяма част от обществената и образователна дейност на СЗ на ССА е посветена на работата с деца и ученици и запознаването им с важни теми за науката и обществото, с което се цели разпространение на знания и привличане интереса на подрастващите към земеделската наука. В тази връзка, са проведени занятия и демонстрации пред над 100 деца от детски градини, ученици от началните и средни училища за отглеждането и използването на плодовете от череши, основните стъпки за засаждане и грижа за дръвчета, на техники за отглеждане на лозови насаждения и др. </w:t>
      </w:r>
    </w:p>
    <w:p w:rsidR="00C8507F" w:rsidRPr="007253E4" w:rsidRDefault="00624923" w:rsidP="00624923">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В помощ на земеделските стопани и животновъди ССА поддържа Център за професионално обучение (ЦПО), чиято основна цел е осигуряване на квалифицирани кадри за аграрния сектор и качествена професионална подготовка</w:t>
      </w:r>
      <w:r w:rsidR="00C8507F" w:rsidRPr="007253E4">
        <w:rPr>
          <w:rFonts w:eastAsia="Calibri"/>
          <w:bCs/>
          <w:sz w:val="20"/>
          <w:szCs w:val="20"/>
          <w:shd w:val="clear" w:color="auto" w:fill="FEFEFE"/>
          <w:lang w:val="bg-BG"/>
        </w:rPr>
        <w:t>.</w:t>
      </w:r>
    </w:p>
    <w:p w:rsidR="00C8507F" w:rsidRPr="007253E4" w:rsidRDefault="00624923" w:rsidP="00C8507F">
      <w:pPr>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За периода 1 януари – 30 юни 2026 година, експертите на ЦПО към ССА са провели обучение на 42 човека по програми и специалности, както следва</w:t>
      </w:r>
      <w:r w:rsidR="00C8507F" w:rsidRPr="007253E4">
        <w:rPr>
          <w:rFonts w:eastAsia="Calibri"/>
          <w:bCs/>
          <w:sz w:val="20"/>
          <w:szCs w:val="20"/>
          <w:shd w:val="clear" w:color="auto" w:fill="FEFEFE"/>
          <w:lang w:val="bg-BG"/>
        </w:rPr>
        <w:t>:</w:t>
      </w:r>
    </w:p>
    <w:p w:rsidR="00624923" w:rsidRPr="007253E4" w:rsidRDefault="00624923" w:rsidP="002C40B6">
      <w:pPr>
        <w:numPr>
          <w:ilvl w:val="0"/>
          <w:numId w:val="54"/>
        </w:numPr>
        <w:spacing w:line="276" w:lineRule="auto"/>
        <w:ind w:left="0"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По програма „Хигиена и безопасност на фуражите при хранене на животните“, съгласувана с Българска агенция по безопасност на храните със Становище –5 човека;</w:t>
      </w:r>
    </w:p>
    <w:p w:rsidR="00624923" w:rsidRPr="007253E4" w:rsidRDefault="00624923" w:rsidP="002C40B6">
      <w:pPr>
        <w:numPr>
          <w:ilvl w:val="0"/>
          <w:numId w:val="54"/>
        </w:numPr>
        <w:spacing w:line="276" w:lineRule="auto"/>
        <w:ind w:left="0"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По професия „Фермер“ специалност „Растениевъдство и животновъдство“ част от Лицензия към Национална агенция за професионално образование и обучение с №200312145/01.06.2010 г. – 37 човека.</w:t>
      </w:r>
    </w:p>
    <w:p w:rsidR="00C8507F" w:rsidRPr="007253E4" w:rsidRDefault="00C8507F" w:rsidP="00C8507F">
      <w:pPr>
        <w:spacing w:line="276" w:lineRule="auto"/>
        <w:ind w:firstLine="567"/>
        <w:contextualSpacing/>
        <w:jc w:val="both"/>
        <w:rPr>
          <w:rFonts w:eastAsia="Calibri"/>
          <w:bCs/>
          <w:i/>
          <w:sz w:val="20"/>
          <w:szCs w:val="20"/>
          <w:shd w:val="clear" w:color="auto" w:fill="FEFEFE"/>
          <w:lang w:val="bg-BG"/>
        </w:rPr>
      </w:pPr>
    </w:p>
    <w:p w:rsidR="003403D6" w:rsidRPr="007253E4" w:rsidRDefault="003403D6" w:rsidP="003403D6">
      <w:pPr>
        <w:spacing w:line="276" w:lineRule="auto"/>
        <w:ind w:firstLine="567"/>
        <w:contextualSpacing/>
        <w:jc w:val="both"/>
        <w:rPr>
          <w:rFonts w:eastAsia="Calibri"/>
          <w:sz w:val="20"/>
          <w:szCs w:val="20"/>
          <w:shd w:val="clear" w:color="auto" w:fill="FEFEFE"/>
          <w:lang w:val="bg-BG"/>
        </w:rPr>
      </w:pPr>
      <w:r w:rsidRPr="007253E4">
        <w:rPr>
          <w:rFonts w:eastAsia="Calibri"/>
          <w:i/>
          <w:sz w:val="20"/>
          <w:szCs w:val="20"/>
          <w:shd w:val="clear" w:color="auto" w:fill="FEFEFE"/>
          <w:lang w:val="bg-BG"/>
        </w:rPr>
        <w:t>Съхранение и поддържане на генетичните ресурси от важни селскостопански култури, стари сортове и породи животни</w:t>
      </w:r>
      <w:r w:rsidRPr="007253E4">
        <w:rPr>
          <w:rFonts w:eastAsia="Calibri"/>
          <w:sz w:val="20"/>
          <w:szCs w:val="20"/>
          <w:shd w:val="clear" w:color="auto" w:fill="FEFEFE"/>
          <w:lang w:val="bg-BG"/>
        </w:rPr>
        <w:t xml:space="preserve">. </w:t>
      </w:r>
    </w:p>
    <w:p w:rsidR="008B2058" w:rsidRPr="007253E4" w:rsidRDefault="00601613" w:rsidP="008B2058">
      <w:pPr>
        <w:spacing w:line="276" w:lineRule="auto"/>
        <w:ind w:firstLine="567"/>
        <w:rPr>
          <w:rFonts w:eastAsia="Calibri"/>
          <w:sz w:val="20"/>
          <w:szCs w:val="20"/>
          <w:shd w:val="clear" w:color="auto" w:fill="FEFEFE"/>
          <w:lang w:val="bg-BG"/>
        </w:rPr>
      </w:pPr>
      <w:r w:rsidRPr="007253E4">
        <w:rPr>
          <w:rFonts w:eastAsia="Calibri"/>
          <w:sz w:val="20"/>
          <w:szCs w:val="20"/>
          <w:shd w:val="clear" w:color="auto" w:fill="FEFEFE"/>
          <w:lang w:val="bg-BG"/>
        </w:rPr>
        <w:t xml:space="preserve">В поделенията на </w:t>
      </w:r>
      <w:r w:rsidR="008B2058" w:rsidRPr="007253E4">
        <w:rPr>
          <w:rFonts w:eastAsia="Calibri"/>
          <w:sz w:val="20"/>
          <w:szCs w:val="20"/>
          <w:shd w:val="clear" w:color="auto" w:fill="FEFEFE"/>
          <w:lang w:val="bg-BG"/>
        </w:rPr>
        <w:t>Държавно предприятие „Научно – производствен център“/</w:t>
      </w:r>
      <w:r w:rsidRPr="007253E4">
        <w:rPr>
          <w:rFonts w:eastAsia="Calibri"/>
          <w:sz w:val="20"/>
          <w:szCs w:val="20"/>
          <w:shd w:val="clear" w:color="auto" w:fill="FEFEFE"/>
          <w:lang w:val="bg-BG"/>
        </w:rPr>
        <w:t>ДП „НПЦ“</w:t>
      </w:r>
      <w:r w:rsidR="008B2058" w:rsidRPr="007253E4">
        <w:rPr>
          <w:rFonts w:eastAsia="Calibri"/>
          <w:sz w:val="20"/>
          <w:szCs w:val="20"/>
          <w:shd w:val="clear" w:color="auto" w:fill="FEFEFE"/>
          <w:lang w:val="bg-BG"/>
        </w:rPr>
        <w:t>/</w:t>
      </w:r>
      <w:r w:rsidRPr="007253E4">
        <w:rPr>
          <w:rFonts w:eastAsia="Calibri"/>
          <w:sz w:val="20"/>
          <w:szCs w:val="20"/>
          <w:shd w:val="clear" w:color="auto" w:fill="FEFEFE"/>
          <w:lang w:val="bg-BG"/>
        </w:rPr>
        <w:t xml:space="preserve"> </w:t>
      </w:r>
      <w:r w:rsidR="008B2058" w:rsidRPr="007253E4">
        <w:rPr>
          <w:rFonts w:eastAsia="Calibri"/>
          <w:sz w:val="20"/>
          <w:szCs w:val="20"/>
          <w:shd w:val="clear" w:color="auto" w:fill="FEFEFE"/>
          <w:lang w:val="bg-BG"/>
        </w:rPr>
        <w:t xml:space="preserve">се поддържа растителен генофонд от полски и овощни култури и лозя с над 1 800 образци от сортове, линии, хибриди и друг селекционен материал. Изучаването, обогатяването и съхранението на национални генетични ресурси от полски и трайни култури е част от предмета на дейност на предприятието съгласно чл. 50 т. 1 от Устройствения правилник на ССА. В опитните станции се съхраняват и поддържат местни и интродуцирани сортове, хибриди, селекционни линии и елити, събирани и проучвани в течение на </w:t>
      </w:r>
      <w:r w:rsidR="008B2058" w:rsidRPr="007253E4">
        <w:rPr>
          <w:rFonts w:eastAsia="Calibri"/>
          <w:sz w:val="20"/>
          <w:szCs w:val="20"/>
          <w:shd w:val="clear" w:color="auto" w:fill="FEFEFE"/>
          <w:lang w:val="bg-BG"/>
        </w:rPr>
        <w:lastRenderedPageBreak/>
        <w:t>десетилетия. Част от тях са уникални за страната и могат да бъдат намерени само в колекционните градини на опитните станции. Планираните мероприятия при трайните насаждения през 2026 година са: подмладяване чрез резитба, намножаване на застрашените образци чрез присаждане, осигуряване на възможност за напояване, адекватно торене и РЗ мероприятия, за получаване на посадъчен материал, създаване на по- малки по площ колекционни градини, в които постепенно след оценка да бъдат пренесени образците с цел по- добро обгрижване и опазване.</w:t>
      </w:r>
    </w:p>
    <w:p w:rsidR="003403D6" w:rsidRPr="007253E4" w:rsidRDefault="008B2058" w:rsidP="008B205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ab/>
        <w:t>При полските култури професионалното поддържане на създадения генофонд е неразделна част от селекционния процес и има голяма значение за запазване на неговата автентичност и готовност за включване в селекционни програми за създаване на нови сортове. Възпроизводството на поддържаните в станциите образци от полски култури е в съответствие с утвърдени методики</w:t>
      </w:r>
      <w:r w:rsidR="003403D6" w:rsidRPr="007253E4">
        <w:rPr>
          <w:rFonts w:eastAsia="Calibri"/>
          <w:sz w:val="20"/>
          <w:szCs w:val="20"/>
          <w:shd w:val="clear" w:color="auto" w:fill="FEFEFE"/>
          <w:lang w:val="bg-BG"/>
        </w:rPr>
        <w:t>.</w:t>
      </w:r>
    </w:p>
    <w:p w:rsidR="003403D6" w:rsidRPr="007253E4" w:rsidRDefault="003403D6" w:rsidP="003403D6">
      <w:pPr>
        <w:spacing w:line="276" w:lineRule="auto"/>
        <w:ind w:firstLine="567"/>
        <w:contextualSpacing/>
        <w:jc w:val="both"/>
        <w:rPr>
          <w:rFonts w:eastAsia="Calibri"/>
          <w:sz w:val="20"/>
          <w:szCs w:val="20"/>
          <w:shd w:val="clear" w:color="auto" w:fill="FEFEFE"/>
          <w:lang w:val="bg-BG"/>
        </w:rPr>
      </w:pPr>
    </w:p>
    <w:p w:rsidR="003403D6" w:rsidRPr="007253E4" w:rsidRDefault="003403D6" w:rsidP="003403D6">
      <w:pPr>
        <w:spacing w:line="276" w:lineRule="auto"/>
        <w:ind w:firstLine="567"/>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Организиране, управление и контрол на проекти за научноизследователска дейност в приоритетни области на земеделието.</w:t>
      </w:r>
    </w:p>
    <w:p w:rsidR="003403D6" w:rsidRPr="007253E4" w:rsidRDefault="008B2058" w:rsidP="003403D6">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През първото полугодие на 2026 г. в специализираните поделения на ДП НПЦ се извеждат задачи по проекти на институти от ССА в следните направления</w:t>
      </w:r>
      <w:r w:rsidR="003403D6" w:rsidRPr="007253E4">
        <w:rPr>
          <w:rFonts w:eastAsia="Calibri"/>
          <w:sz w:val="20"/>
          <w:szCs w:val="20"/>
          <w:shd w:val="clear" w:color="auto" w:fill="FEFEFE"/>
          <w:lang w:val="bg-BG"/>
        </w:rPr>
        <w:t>:</w:t>
      </w:r>
    </w:p>
    <w:p w:rsidR="003403D6" w:rsidRPr="007253E4" w:rsidRDefault="003403D6" w:rsidP="002C40B6">
      <w:pPr>
        <w:pStyle w:val="ListParagraph"/>
        <w:numPr>
          <w:ilvl w:val="0"/>
          <w:numId w:val="54"/>
        </w:numPr>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Генетични и селекционни изследвания за създаване на нови сортове с повишена продуктивност и качество, адаптирани към пазара и климатичните промени; запазване на генетичното разнообразие като ценно национално богатство – </w:t>
      </w:r>
      <w:r w:rsidR="008B2058" w:rsidRPr="007253E4">
        <w:rPr>
          <w:rFonts w:eastAsia="Calibri"/>
          <w:sz w:val="20"/>
          <w:szCs w:val="20"/>
          <w:shd w:val="clear" w:color="auto" w:fill="FEFEFE"/>
          <w:lang w:val="bg-BG"/>
        </w:rPr>
        <w:t>1</w:t>
      </w:r>
      <w:r w:rsidRPr="007253E4">
        <w:rPr>
          <w:rFonts w:eastAsia="Calibri"/>
          <w:sz w:val="20"/>
          <w:szCs w:val="20"/>
          <w:shd w:val="clear" w:color="auto" w:fill="FEFEFE"/>
          <w:lang w:val="bg-BG"/>
        </w:rPr>
        <w:t xml:space="preserve"> бро</w:t>
      </w:r>
      <w:r w:rsidR="008B2058" w:rsidRPr="007253E4">
        <w:rPr>
          <w:rFonts w:eastAsia="Calibri"/>
          <w:sz w:val="20"/>
          <w:szCs w:val="20"/>
          <w:shd w:val="clear" w:color="auto" w:fill="FEFEFE"/>
          <w:lang w:val="bg-BG"/>
        </w:rPr>
        <w:t>й</w:t>
      </w:r>
      <w:r w:rsidRPr="007253E4">
        <w:rPr>
          <w:rFonts w:eastAsia="Calibri"/>
          <w:sz w:val="20"/>
          <w:szCs w:val="20"/>
          <w:shd w:val="clear" w:color="auto" w:fill="FEFEFE"/>
          <w:lang w:val="bg-BG"/>
        </w:rPr>
        <w:t>.</w:t>
      </w:r>
    </w:p>
    <w:p w:rsidR="003403D6" w:rsidRPr="007253E4" w:rsidRDefault="008B2058" w:rsidP="00F4130A">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Предвидените дейности по работната програма към 30.06.2026 г. включват организация и създаване на опитните площи, отглеждане и грижи, снемане на биометрични данни, анализи за качество на продукцията и др.</w:t>
      </w:r>
    </w:p>
    <w:p w:rsidR="008B2058" w:rsidRPr="007253E4" w:rsidRDefault="008B2058" w:rsidP="00F4130A">
      <w:pPr>
        <w:spacing w:line="276" w:lineRule="auto"/>
        <w:ind w:firstLine="567"/>
        <w:contextualSpacing/>
        <w:jc w:val="both"/>
        <w:rPr>
          <w:rFonts w:eastAsia="Calibri"/>
          <w:sz w:val="20"/>
          <w:szCs w:val="20"/>
          <w:shd w:val="clear" w:color="auto" w:fill="FEFEFE"/>
          <w:lang w:val="bg-BG"/>
        </w:rPr>
      </w:pPr>
    </w:p>
    <w:p w:rsidR="0084558F" w:rsidRPr="007253E4" w:rsidRDefault="0084558F" w:rsidP="002C40B6">
      <w:pPr>
        <w:numPr>
          <w:ilvl w:val="0"/>
          <w:numId w:val="58"/>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84558F" w:rsidRPr="007253E4" w:rsidRDefault="0084558F"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Администрираните разходни показатели са описани в таблица № 7</w:t>
      </w:r>
    </w:p>
    <w:p w:rsidR="0084558F" w:rsidRPr="007253E4" w:rsidRDefault="0084558F" w:rsidP="00CA63F7">
      <w:pPr>
        <w:spacing w:line="276" w:lineRule="auto"/>
        <w:ind w:firstLine="567"/>
        <w:contextualSpacing/>
        <w:jc w:val="both"/>
        <w:rPr>
          <w:rFonts w:eastAsia="Calibri"/>
          <w:sz w:val="20"/>
          <w:szCs w:val="20"/>
          <w:shd w:val="clear" w:color="auto" w:fill="FEFEFE"/>
          <w:lang w:val="bg-BG"/>
        </w:rPr>
      </w:pPr>
    </w:p>
    <w:p w:rsidR="00D87AD8" w:rsidRPr="007253E4" w:rsidRDefault="0084558F" w:rsidP="002C40B6">
      <w:pPr>
        <w:numPr>
          <w:ilvl w:val="0"/>
          <w:numId w:val="58"/>
        </w:numPr>
        <w:tabs>
          <w:tab w:val="left" w:pos="851"/>
        </w:tabs>
        <w:overflowPunct w:val="0"/>
        <w:autoSpaceDE w:val="0"/>
        <w:autoSpaceDN w:val="0"/>
        <w:adjustRightInd w:val="0"/>
        <w:spacing w:line="276" w:lineRule="auto"/>
        <w:ind w:left="0" w:firstLine="567"/>
        <w:contextualSpacing/>
        <w:jc w:val="both"/>
        <w:textAlignment w:val="baseline"/>
        <w:rPr>
          <w:rFonts w:eastAsia="Calibri"/>
          <w:b/>
          <w:bCs/>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w:t>
      </w:r>
      <w:r w:rsidR="00312C83" w:rsidRPr="007253E4">
        <w:rPr>
          <w:rFonts w:eastAsia="Calibri"/>
          <w:b/>
          <w:sz w:val="20"/>
          <w:szCs w:val="20"/>
          <w:shd w:val="clear" w:color="auto" w:fill="FEFEFE"/>
          <w:lang w:val="bg-BG"/>
        </w:rPr>
        <w:t>чествени, качествени, времеви) -</w:t>
      </w:r>
      <w:r w:rsidRPr="007253E4">
        <w:rPr>
          <w:rFonts w:eastAsia="Calibri"/>
          <w:b/>
          <w:sz w:val="20"/>
          <w:szCs w:val="20"/>
          <w:shd w:val="clear" w:color="auto" w:fill="FEFEFE"/>
          <w:lang w:val="bg-BG"/>
        </w:rPr>
        <w:t xml:space="preserve"> Приложение № </w:t>
      </w:r>
      <w:r w:rsidR="00312C83" w:rsidRPr="007253E4">
        <w:rPr>
          <w:rFonts w:eastAsia="Calibri"/>
          <w:b/>
          <w:sz w:val="20"/>
          <w:szCs w:val="20"/>
          <w:shd w:val="clear" w:color="auto" w:fill="FEFEFE"/>
          <w:lang w:val="bg-BG"/>
        </w:rPr>
        <w:t>5</w:t>
      </w:r>
    </w:p>
    <w:p w:rsidR="004B23DF" w:rsidRPr="007253E4" w:rsidRDefault="004B23DF"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7880" w:type="dxa"/>
        <w:jc w:val="center"/>
        <w:tblLook w:val="04A0" w:firstRow="1" w:lastRow="0" w:firstColumn="1" w:lastColumn="0" w:noHBand="0" w:noVBand="1"/>
      </w:tblPr>
      <w:tblGrid>
        <w:gridCol w:w="417"/>
        <w:gridCol w:w="3498"/>
        <w:gridCol w:w="1305"/>
        <w:gridCol w:w="1280"/>
        <w:gridCol w:w="1380"/>
      </w:tblGrid>
      <w:tr w:rsidR="007943CC" w:rsidRPr="007253E4" w:rsidTr="007943CC">
        <w:trPr>
          <w:trHeight w:val="300"/>
          <w:jc w:val="center"/>
        </w:trPr>
        <w:tc>
          <w:tcPr>
            <w:tcW w:w="392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Бюджетна програма - 2200.01.08 - "Научни изследвания"</w:t>
            </w:r>
          </w:p>
        </w:tc>
        <w:tc>
          <w:tcPr>
            <w:tcW w:w="13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Отчет към 30 юни 2026 г.</w:t>
            </w:r>
          </w:p>
        </w:tc>
      </w:tr>
      <w:tr w:rsidR="007943CC" w:rsidRPr="007253E4" w:rsidTr="007943CC">
        <w:trPr>
          <w:trHeight w:val="615"/>
          <w:jc w:val="center"/>
        </w:trPr>
        <w:tc>
          <w:tcPr>
            <w:tcW w:w="3920" w:type="dxa"/>
            <w:gridSpan w:val="2"/>
            <w:vMerge/>
            <w:tcBorders>
              <w:top w:val="single" w:sz="4" w:space="0" w:color="auto"/>
              <w:left w:val="single" w:sz="4" w:space="0" w:color="auto"/>
              <w:bottom w:val="single" w:sz="4" w:space="0" w:color="000000"/>
              <w:right w:val="single" w:sz="4" w:space="0" w:color="000000"/>
            </w:tcBorders>
            <w:vAlign w:val="center"/>
            <w:hideMark/>
          </w:tcPr>
          <w:p w:rsidR="007943CC" w:rsidRPr="007253E4" w:rsidRDefault="007943CC">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7943CC" w:rsidRPr="007253E4" w:rsidRDefault="007943C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r>
      <w:tr w:rsidR="007943CC" w:rsidRPr="007253E4" w:rsidTr="007943CC">
        <w:trPr>
          <w:trHeight w:val="270"/>
          <w:jc w:val="center"/>
        </w:trPr>
        <w:tc>
          <w:tcPr>
            <w:tcW w:w="251"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7943CC" w:rsidRPr="007253E4" w:rsidRDefault="007943CC">
            <w:pPr>
              <w:jc w:val="center"/>
              <w:rPr>
                <w:b/>
                <w:bCs/>
                <w:color w:val="000000"/>
                <w:sz w:val="20"/>
                <w:szCs w:val="20"/>
              </w:rPr>
            </w:pPr>
            <w:r w:rsidRPr="007253E4">
              <w:rPr>
                <w:b/>
                <w:bCs/>
                <w:color w:val="000000"/>
                <w:sz w:val="20"/>
                <w:szCs w:val="20"/>
              </w:rPr>
              <w:t>№</w:t>
            </w:r>
          </w:p>
        </w:tc>
        <w:tc>
          <w:tcPr>
            <w:tcW w:w="3669" w:type="dxa"/>
            <w:vMerge w:val="restart"/>
            <w:tcBorders>
              <w:top w:val="nil"/>
              <w:left w:val="single" w:sz="4" w:space="0" w:color="auto"/>
              <w:bottom w:val="single" w:sz="4" w:space="0" w:color="auto"/>
              <w:right w:val="single" w:sz="4" w:space="0" w:color="auto"/>
            </w:tcBorders>
            <w:shd w:val="clear" w:color="000000" w:fill="FDE9D9"/>
            <w:vAlign w:val="center"/>
            <w:hideMark/>
          </w:tcPr>
          <w:p w:rsidR="007943CC" w:rsidRPr="007253E4" w:rsidRDefault="007943CC">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nil"/>
            </w:tcBorders>
            <w:vAlign w:val="center"/>
            <w:hideMark/>
          </w:tcPr>
          <w:p w:rsidR="007943CC" w:rsidRPr="007253E4" w:rsidRDefault="007943C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r>
      <w:tr w:rsidR="007943CC" w:rsidRPr="007253E4" w:rsidTr="007943CC">
        <w:trPr>
          <w:trHeight w:val="255"/>
          <w:jc w:val="center"/>
        </w:trPr>
        <w:tc>
          <w:tcPr>
            <w:tcW w:w="251" w:type="dxa"/>
            <w:vMerge/>
            <w:tcBorders>
              <w:top w:val="nil"/>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3669" w:type="dxa"/>
            <w:vMerge/>
            <w:tcBorders>
              <w:top w:val="nil"/>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7943CC" w:rsidRPr="007253E4" w:rsidRDefault="007943CC">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7943CC" w:rsidRPr="007253E4" w:rsidRDefault="007943CC">
            <w:pPr>
              <w:rPr>
                <w:b/>
                <w:bCs/>
                <w:color w:val="000000"/>
                <w:sz w:val="20"/>
                <w:szCs w:val="20"/>
              </w:rPr>
            </w:pPr>
          </w:p>
        </w:tc>
      </w:tr>
      <w:tr w:rsidR="007943CC" w:rsidRPr="007253E4" w:rsidTr="007943CC">
        <w:trPr>
          <w:trHeight w:val="96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Защита на интелектуалните права</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сертификати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250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294</w:t>
            </w:r>
          </w:p>
        </w:tc>
      </w:tr>
      <w:tr w:rsidR="007943CC" w:rsidRPr="007253E4" w:rsidTr="007943CC">
        <w:trPr>
          <w:trHeight w:val="1343"/>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Разработени научноизследователски проекти по устойчиво управление на ресурсите за смекчаване въздействието на климатичните промени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проекти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32</w:t>
            </w:r>
          </w:p>
        </w:tc>
      </w:tr>
      <w:tr w:rsidR="007943CC" w:rsidRPr="007253E4" w:rsidTr="007943CC">
        <w:trPr>
          <w:trHeight w:val="178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Генетични и селекционни изследвания за създаване на нови сортове с повишена продуктивност и качество, адаптирани към пазара и климатичните промени; запазване на генетичното разнообразие като ценно национално богатство</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проекти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32</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35</w:t>
            </w:r>
          </w:p>
        </w:tc>
      </w:tr>
      <w:tr w:rsidR="007943CC" w:rsidRPr="007253E4" w:rsidTr="007943CC">
        <w:trPr>
          <w:trHeight w:val="267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lastRenderedPageBreak/>
              <w:t>4</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Разработени научноизследователски проекти  в областта на видовото и природно разнообразие в животновъдството, рибарството и аквакултурите; качество на храни и фуражи, намаляване на въглеродния отпечатък и опазване на околна среда; управление на националните генетични ресурси в животновъдството</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проекти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22</w:t>
            </w:r>
          </w:p>
        </w:tc>
      </w:tr>
      <w:tr w:rsidR="007943CC" w:rsidRPr="007253E4" w:rsidTr="007943CC">
        <w:trPr>
          <w:trHeight w:val="12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5</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Разработени технологии за създаване на традиционни и нови храни и напитки; дълготрайно и качествено съхранение на хранителните продукти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проекти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9</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5</w:t>
            </w:r>
          </w:p>
        </w:tc>
      </w:tr>
      <w:tr w:rsidR="007943CC" w:rsidRPr="007253E4" w:rsidTr="007943CC">
        <w:trPr>
          <w:trHeight w:val="67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6</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Разработени анализи и стратегии за жизнени селски райони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проекти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w:t>
            </w:r>
          </w:p>
        </w:tc>
      </w:tr>
      <w:tr w:rsidR="007943CC" w:rsidRPr="007253E4" w:rsidTr="007943CC">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7</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Мониторинг на качеството и безопасността на храните и фуражите; нови технологии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проби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102</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88</w:t>
            </w:r>
          </w:p>
        </w:tc>
      </w:tr>
      <w:tr w:rsidR="007943CC" w:rsidRPr="007253E4" w:rsidTr="007943CC">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8</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Анализи на проби от почви, питейни води и води за напояване;  изготвяне на препоръки по торене</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проби (хиляди)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w:t>
            </w:r>
          </w:p>
        </w:tc>
      </w:tr>
      <w:tr w:rsidR="007943CC" w:rsidRPr="007253E4" w:rsidTr="007943CC">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9</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Мониторинг на радиоактивно замърсяване на почви, води и храни (акредитирана лаборатория)</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проби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300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187</w:t>
            </w:r>
          </w:p>
        </w:tc>
      </w:tr>
      <w:tr w:rsidR="007943CC" w:rsidRPr="007253E4" w:rsidTr="007943CC">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10</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Анализ на продукти от селскостопански животни (месо, мляко, яйца и др.)</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 проби</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480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296</w:t>
            </w:r>
          </w:p>
        </w:tc>
      </w:tr>
      <w:tr w:rsidR="007943CC" w:rsidRPr="007253E4" w:rsidTr="007943CC">
        <w:trPr>
          <w:trHeight w:val="153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11</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Сключени лицензионни договори за  сертифицирани семена от основни селскостопански култури; посадъчен материал от овощни култури, лозя и др.; селскостопански животни и аквакултури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30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17</w:t>
            </w:r>
          </w:p>
        </w:tc>
      </w:tr>
      <w:tr w:rsidR="007943CC" w:rsidRPr="007253E4" w:rsidTr="007943CC">
        <w:trPr>
          <w:trHeight w:val="204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12</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Сключени договори за продажба на: сертифицирани семена от основни селскостопански култури; посадъчен материал от овощни култури, лозя и др.; селскостопански животни и аквакултури; за селекционна дейност, в т.ч. изпитване на продукти за раст. защита и др.</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45</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28</w:t>
            </w:r>
          </w:p>
        </w:tc>
      </w:tr>
      <w:tr w:rsidR="007943CC" w:rsidRPr="007253E4" w:rsidTr="007943CC">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13</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Научни публикации, индексирани в WoS/Scopus и други бази данни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280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112</w:t>
            </w:r>
          </w:p>
        </w:tc>
      </w:tr>
      <w:tr w:rsidR="007943CC" w:rsidRPr="007253E4" w:rsidTr="007943CC">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14</w:t>
            </w:r>
          </w:p>
        </w:tc>
        <w:tc>
          <w:tcPr>
            <w:tcW w:w="3669" w:type="dxa"/>
            <w:tcBorders>
              <w:top w:val="nil"/>
              <w:left w:val="nil"/>
              <w:bottom w:val="single" w:sz="4" w:space="0" w:color="auto"/>
              <w:right w:val="single" w:sz="4" w:space="0" w:color="auto"/>
            </w:tcBorders>
            <w:shd w:val="clear" w:color="auto" w:fill="auto"/>
            <w:vAlign w:val="center"/>
            <w:hideMark/>
          </w:tcPr>
          <w:p w:rsidR="007943CC" w:rsidRPr="007253E4" w:rsidRDefault="007943CC">
            <w:pPr>
              <w:rPr>
                <w:color w:val="000000"/>
                <w:sz w:val="20"/>
                <w:szCs w:val="20"/>
              </w:rPr>
            </w:pPr>
            <w:r w:rsidRPr="007253E4">
              <w:rPr>
                <w:color w:val="000000"/>
                <w:sz w:val="20"/>
                <w:szCs w:val="20"/>
              </w:rPr>
              <w:t>Цитирания в списания, индексирани в WoS/Scopus и други бази данни</w:t>
            </w:r>
          </w:p>
        </w:tc>
        <w:tc>
          <w:tcPr>
            <w:tcW w:w="1300" w:type="dxa"/>
            <w:tcBorders>
              <w:top w:val="nil"/>
              <w:left w:val="nil"/>
              <w:bottom w:val="single" w:sz="4" w:space="0" w:color="auto"/>
              <w:right w:val="single" w:sz="4" w:space="0" w:color="auto"/>
            </w:tcBorders>
            <w:shd w:val="clear" w:color="auto" w:fill="auto"/>
            <w:vAlign w:val="center"/>
            <w:hideMark/>
          </w:tcPr>
          <w:p w:rsidR="007943CC" w:rsidRPr="007253E4" w:rsidRDefault="007943CC">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1 500</w:t>
            </w:r>
          </w:p>
        </w:tc>
        <w:tc>
          <w:tcPr>
            <w:tcW w:w="1380" w:type="dxa"/>
            <w:tcBorders>
              <w:top w:val="nil"/>
              <w:left w:val="nil"/>
              <w:bottom w:val="single" w:sz="4" w:space="0" w:color="auto"/>
              <w:right w:val="single" w:sz="4" w:space="0" w:color="auto"/>
            </w:tcBorders>
            <w:shd w:val="clear" w:color="auto" w:fill="auto"/>
            <w:noWrap/>
            <w:vAlign w:val="center"/>
            <w:hideMark/>
          </w:tcPr>
          <w:p w:rsidR="007943CC" w:rsidRPr="007253E4" w:rsidRDefault="007943CC">
            <w:pPr>
              <w:jc w:val="center"/>
              <w:rPr>
                <w:color w:val="000000"/>
                <w:sz w:val="20"/>
                <w:szCs w:val="20"/>
              </w:rPr>
            </w:pPr>
            <w:r w:rsidRPr="007253E4">
              <w:rPr>
                <w:color w:val="000000"/>
                <w:sz w:val="20"/>
                <w:szCs w:val="20"/>
              </w:rPr>
              <w:t>-</w:t>
            </w:r>
          </w:p>
        </w:tc>
      </w:tr>
    </w:tbl>
    <w:p w:rsidR="00312C83" w:rsidRPr="007253E4" w:rsidRDefault="00312C83"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84558F" w:rsidRPr="007253E4" w:rsidRDefault="0084558F"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84558F" w:rsidRPr="007253E4" w:rsidRDefault="0084558F" w:rsidP="00CA63F7">
      <w:pPr>
        <w:spacing w:line="276" w:lineRule="auto"/>
        <w:ind w:firstLine="567"/>
        <w:contextualSpacing/>
        <w:jc w:val="both"/>
        <w:rPr>
          <w:rFonts w:eastAsia="Calibri"/>
          <w:sz w:val="20"/>
          <w:szCs w:val="20"/>
          <w:lang w:val="bg-BG"/>
        </w:rPr>
      </w:pPr>
    </w:p>
    <w:p w:rsidR="0084558F" w:rsidRPr="007253E4" w:rsidRDefault="0084558F" w:rsidP="00CA63F7">
      <w:pPr>
        <w:spacing w:line="276" w:lineRule="auto"/>
        <w:ind w:firstLine="567"/>
        <w:contextualSpacing/>
        <w:jc w:val="both"/>
        <w:rPr>
          <w:rFonts w:eastAsia="Calibri"/>
          <w:sz w:val="20"/>
          <w:szCs w:val="20"/>
          <w:lang w:val="bg-BG"/>
        </w:rPr>
      </w:pPr>
      <w:r w:rsidRPr="007253E4">
        <w:rPr>
          <w:rFonts w:eastAsia="Calibri"/>
          <w:sz w:val="20"/>
          <w:szCs w:val="20"/>
          <w:lang w:val="bg-BG"/>
        </w:rPr>
        <w:t>Източниците на информация за данните по показателите за изпълнение са налични в Селскостопанска академия.</w:t>
      </w:r>
      <w:r w:rsidR="00DA2774" w:rsidRPr="007253E4">
        <w:rPr>
          <w:rFonts w:eastAsia="Calibri"/>
          <w:sz w:val="20"/>
          <w:szCs w:val="20"/>
          <w:lang w:val="bg-BG"/>
        </w:rPr>
        <w:t xml:space="preserve"> и </w:t>
      </w:r>
      <w:r w:rsidRPr="007253E4">
        <w:rPr>
          <w:rFonts w:eastAsia="Calibri"/>
          <w:sz w:val="20"/>
          <w:szCs w:val="20"/>
          <w:lang w:val="bg-BG"/>
        </w:rPr>
        <w:t>в ДП “Научно – производствен център” и се съхранява от отговорните за изпълнение на програмата структури.</w:t>
      </w:r>
    </w:p>
    <w:p w:rsidR="0084558F" w:rsidRPr="007253E4" w:rsidRDefault="0084558F" w:rsidP="00CA63F7">
      <w:pPr>
        <w:spacing w:line="276" w:lineRule="auto"/>
        <w:ind w:firstLine="567"/>
        <w:contextualSpacing/>
        <w:jc w:val="both"/>
        <w:rPr>
          <w:rFonts w:eastAsia="Calibri"/>
          <w:sz w:val="20"/>
          <w:szCs w:val="20"/>
          <w:lang w:val="bg-BG"/>
        </w:rPr>
      </w:pPr>
    </w:p>
    <w:p w:rsidR="0084558F" w:rsidRPr="007253E4" w:rsidRDefault="0084558F" w:rsidP="002C40B6">
      <w:pPr>
        <w:numPr>
          <w:ilvl w:val="0"/>
          <w:numId w:val="58"/>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C25523" w:rsidRPr="007253E4" w:rsidRDefault="00C25523" w:rsidP="00C25523">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681898" w:rsidRPr="007253E4" w:rsidRDefault="00681898" w:rsidP="00681898">
      <w:pPr>
        <w:spacing w:line="276" w:lineRule="auto"/>
        <w:ind w:firstLine="567"/>
        <w:contextualSpacing/>
        <w:jc w:val="both"/>
        <w:rPr>
          <w:sz w:val="20"/>
          <w:szCs w:val="20"/>
          <w:lang w:val="bg-BG"/>
        </w:rPr>
      </w:pPr>
      <w:r w:rsidRPr="007253E4">
        <w:rPr>
          <w:sz w:val="20"/>
          <w:szCs w:val="20"/>
          <w:lang w:val="bg-BG"/>
        </w:rPr>
        <w:t>През годината няма непостигане на планираните целеви стойности. Въпреки затрудненото финансово състояние всички поставени цели към полугодието се изпълняват в планирания обем.</w:t>
      </w:r>
    </w:p>
    <w:p w:rsidR="0084558F" w:rsidRPr="007253E4" w:rsidRDefault="006A22F9" w:rsidP="002C40B6">
      <w:pPr>
        <w:numPr>
          <w:ilvl w:val="0"/>
          <w:numId w:val="58"/>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lastRenderedPageBreak/>
        <w:t xml:space="preserve">Отчет на разходите по програмата с разпределение по ведомствени и администрирани разходи (Приложение № </w:t>
      </w:r>
      <w:r w:rsidR="004D0E15" w:rsidRPr="007253E4">
        <w:rPr>
          <w:rFonts w:eastAsia="Calibri"/>
          <w:b/>
          <w:sz w:val="20"/>
          <w:szCs w:val="20"/>
          <w:shd w:val="clear" w:color="auto" w:fill="FEFEFE"/>
          <w:lang w:val="bg-BG"/>
        </w:rPr>
        <w:t>6</w:t>
      </w:r>
      <w:r w:rsidRPr="007253E4">
        <w:rPr>
          <w:rFonts w:eastAsia="Calibri"/>
          <w:b/>
          <w:sz w:val="20"/>
          <w:szCs w:val="20"/>
          <w:shd w:val="clear" w:color="auto" w:fill="FEFEFE"/>
          <w:lang w:val="bg-BG"/>
        </w:rPr>
        <w:t>)</w:t>
      </w:r>
      <w:r w:rsidR="000B7458" w:rsidRPr="007253E4">
        <w:rPr>
          <w:rFonts w:eastAsia="Calibri"/>
          <w:b/>
          <w:sz w:val="20"/>
          <w:szCs w:val="20"/>
          <w:shd w:val="clear" w:color="auto" w:fill="FEFEFE"/>
          <w:lang w:val="bg-BG"/>
        </w:rPr>
        <w:t xml:space="preserve"> </w:t>
      </w:r>
    </w:p>
    <w:p w:rsidR="00C051DC" w:rsidRPr="007253E4" w:rsidRDefault="00C051DC" w:rsidP="00C051DC">
      <w:pPr>
        <w:overflowPunct w:val="0"/>
        <w:autoSpaceDE w:val="0"/>
        <w:autoSpaceDN w:val="0"/>
        <w:adjustRightInd w:val="0"/>
        <w:spacing w:line="276" w:lineRule="auto"/>
        <w:ind w:left="928"/>
        <w:contextualSpacing/>
        <w:jc w:val="both"/>
        <w:textAlignment w:val="baseline"/>
        <w:rPr>
          <w:rFonts w:eastAsia="Calibri"/>
          <w:b/>
          <w:sz w:val="20"/>
          <w:szCs w:val="20"/>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7B0873" w:rsidRPr="007253E4" w:rsidTr="007B0873">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2200.01.08 - Бюджетна програма „Научни изследвания”</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Отчет</w:t>
            </w:r>
          </w:p>
        </w:tc>
      </w:tr>
      <w:tr w:rsidR="007B0873" w:rsidRPr="007253E4" w:rsidTr="007B0873">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7B0873" w:rsidRPr="007253E4" w:rsidRDefault="007B0873">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7B0873" w:rsidRPr="007253E4" w:rsidRDefault="007B0873">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7B0873" w:rsidRPr="007253E4" w:rsidRDefault="007B0873">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7B0873" w:rsidRPr="007253E4" w:rsidRDefault="007B0873">
            <w:pPr>
              <w:rPr>
                <w:b/>
                <w:bCs/>
                <w:color w:val="000000"/>
                <w:sz w:val="20"/>
                <w:szCs w:val="20"/>
              </w:rPr>
            </w:pP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7B0873" w:rsidRPr="007253E4" w:rsidRDefault="007B0873">
            <w:pPr>
              <w:jc w:val="center"/>
              <w:rPr>
                <w:b/>
                <w:bCs/>
                <w:color w:val="000000"/>
                <w:sz w:val="20"/>
                <w:szCs w:val="20"/>
              </w:rPr>
            </w:pPr>
            <w:r w:rsidRPr="007253E4">
              <w:rPr>
                <w:b/>
                <w:bCs/>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29 864 581</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22 715 395</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6 359 401</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789 785</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29 864 581</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22 715 395</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6 359 401</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789 785</w:t>
            </w:r>
          </w:p>
        </w:tc>
      </w:tr>
      <w:tr w:rsidR="007B0873" w:rsidRPr="007253E4" w:rsidTr="007B0873">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2.5</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по бюджета на Селскостопанската академия</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27 449 763</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2.6</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за сметките за средствата от Европейския съюз на Селскостопанската академия - КСФ</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312 230</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2.7</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за сметките за средствата от Европейския съюз на Селскостопанската академия - РА</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1 176 029</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2.8</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за сметките за средствата от Европейския съюз на Селскостопанската академия - ДЕС</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349 904</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2.9</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за сметките за средствата от Европейския съюз на Селскостопанската академия - ДМП</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42 569</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2.10</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по бюджета на Държавно предприятие „Научно - производствен център"</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532 142</w:t>
            </w:r>
          </w:p>
        </w:tc>
      </w:tr>
      <w:tr w:rsidR="007B0873" w:rsidRPr="007253E4" w:rsidTr="007B0873">
        <w:trPr>
          <w:trHeight w:val="76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0873" w:rsidRPr="007253E4" w:rsidRDefault="007B0873">
            <w:pPr>
              <w:jc w:val="both"/>
              <w:rPr>
                <w:color w:val="000000"/>
                <w:sz w:val="20"/>
                <w:szCs w:val="20"/>
              </w:rPr>
            </w:pPr>
            <w:r w:rsidRPr="007253E4">
              <w:rPr>
                <w:color w:val="000000"/>
                <w:sz w:val="20"/>
                <w:szCs w:val="20"/>
              </w:rPr>
              <w:t>2.11</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Отчетни данни за сметките за средствата от Европейския съюз на Държавно предприятие „Научно - производствен център" - РА</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1 944</w:t>
            </w:r>
          </w:p>
        </w:tc>
      </w:tr>
      <w:tr w:rsidR="007B0873" w:rsidRPr="007253E4" w:rsidTr="007B0873">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ІІ.</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r>
      <w:tr w:rsidR="007B0873" w:rsidRPr="007253E4" w:rsidTr="007B0873">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179 945</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nil"/>
              <w:right w:val="nil"/>
            </w:tcBorders>
            <w:shd w:val="clear" w:color="auto" w:fill="auto"/>
            <w:vAlign w:val="bottom"/>
            <w:hideMark/>
          </w:tcPr>
          <w:p w:rsidR="007B0873" w:rsidRPr="007253E4" w:rsidRDefault="007B0873">
            <w:pPr>
              <w:rPr>
                <w:color w:val="000000"/>
                <w:sz w:val="20"/>
                <w:szCs w:val="20"/>
              </w:rPr>
            </w:pPr>
            <w:r w:rsidRPr="007253E4">
              <w:rPr>
                <w:color w:val="000000"/>
                <w:sz w:val="20"/>
                <w:szCs w:val="20"/>
              </w:rPr>
              <w:t>Издръжка</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Стипендии</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133 223</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Субсидии и други текущи трансфери за юридически лица с нестопанска цел</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44 929</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1 793</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i/>
                <w:iCs/>
                <w:color w:val="000000"/>
                <w:sz w:val="20"/>
                <w:szCs w:val="20"/>
              </w:rPr>
            </w:pPr>
            <w:r w:rsidRPr="007253E4">
              <w:rPr>
                <w:i/>
                <w:iCs/>
                <w:color w:val="000000"/>
                <w:sz w:val="20"/>
                <w:szCs w:val="20"/>
              </w:rPr>
              <w:t>Отчетни данни по бюджета на Селскостопанската академия</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38 020</w:t>
            </w:r>
          </w:p>
        </w:tc>
      </w:tr>
      <w:tr w:rsidR="007B0873" w:rsidRPr="007253E4" w:rsidTr="007B087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i/>
                <w:iCs/>
                <w:color w:val="000000"/>
                <w:sz w:val="20"/>
                <w:szCs w:val="20"/>
              </w:rPr>
            </w:pPr>
            <w:r w:rsidRPr="007253E4">
              <w:rPr>
                <w:i/>
                <w:iCs/>
                <w:color w:val="000000"/>
                <w:sz w:val="20"/>
                <w:szCs w:val="20"/>
              </w:rPr>
              <w:t>Отчетни данни за сметките за средствата от Европейския съюз на Селскостопанската академия</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141 925</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i/>
                <w:iCs/>
                <w:color w:val="000000"/>
                <w:sz w:val="20"/>
                <w:szCs w:val="20"/>
              </w:rPr>
            </w:pPr>
            <w:r w:rsidRPr="007253E4">
              <w:rPr>
                <w:i/>
                <w:iCs/>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179 945</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b/>
                <w:bCs/>
                <w:color w:val="000000"/>
                <w:sz w:val="20"/>
                <w:szCs w:val="20"/>
              </w:rPr>
            </w:pPr>
            <w:r w:rsidRPr="007253E4">
              <w:rPr>
                <w:b/>
                <w:bCs/>
                <w:color w:val="000000"/>
                <w:sz w:val="20"/>
                <w:szCs w:val="20"/>
              </w:rPr>
              <w:t>30 044 526</w:t>
            </w:r>
          </w:p>
        </w:tc>
      </w:tr>
      <w:tr w:rsidR="007B0873" w:rsidRPr="007253E4" w:rsidTr="007B087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0873" w:rsidRPr="007253E4" w:rsidRDefault="007B087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7B0873" w:rsidRPr="007253E4" w:rsidRDefault="007B0873">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7B0873" w:rsidRPr="007253E4" w:rsidRDefault="007B0873">
            <w:pPr>
              <w:jc w:val="right"/>
              <w:rPr>
                <w:color w:val="000000"/>
                <w:sz w:val="20"/>
                <w:szCs w:val="20"/>
              </w:rPr>
            </w:pPr>
            <w:r w:rsidRPr="007253E4">
              <w:rPr>
                <w:color w:val="000000"/>
                <w:sz w:val="20"/>
                <w:szCs w:val="20"/>
              </w:rPr>
              <w:t>2 289</w:t>
            </w:r>
          </w:p>
        </w:tc>
      </w:tr>
    </w:tbl>
    <w:p w:rsidR="00946B6D" w:rsidRPr="007253E4" w:rsidRDefault="00946B6D" w:rsidP="00CA63F7">
      <w:pPr>
        <w:spacing w:line="276" w:lineRule="auto"/>
        <w:jc w:val="both"/>
        <w:rPr>
          <w:sz w:val="20"/>
          <w:szCs w:val="20"/>
          <w:lang w:val="bg-BG"/>
        </w:rPr>
      </w:pPr>
    </w:p>
    <w:p w:rsidR="00946B6D" w:rsidRPr="007253E4" w:rsidRDefault="00946B6D" w:rsidP="00CA63F7">
      <w:pPr>
        <w:spacing w:line="276" w:lineRule="auto"/>
        <w:jc w:val="both"/>
        <w:rPr>
          <w:sz w:val="20"/>
          <w:szCs w:val="20"/>
          <w:lang w:val="bg-BG"/>
        </w:rPr>
      </w:pPr>
    </w:p>
    <w:p w:rsidR="006A22F9" w:rsidRPr="007253E4" w:rsidRDefault="006A22F9" w:rsidP="00946B6D">
      <w:pPr>
        <w:numPr>
          <w:ilvl w:val="0"/>
          <w:numId w:val="58"/>
        </w:numPr>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lastRenderedPageBreak/>
        <w:t>Отговорност за изпълнението на програмата</w:t>
      </w:r>
    </w:p>
    <w:p w:rsidR="00946B6D" w:rsidRPr="007253E4" w:rsidRDefault="00946B6D" w:rsidP="00946B6D">
      <w:pPr>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6A22F9" w:rsidRPr="007253E4" w:rsidRDefault="006A22F9" w:rsidP="00CA63F7">
      <w:pPr>
        <w:spacing w:line="276" w:lineRule="auto"/>
        <w:ind w:firstLine="567"/>
        <w:contextualSpacing/>
        <w:jc w:val="both"/>
        <w:rPr>
          <w:sz w:val="20"/>
          <w:szCs w:val="20"/>
          <w:lang w:val="bg-BG"/>
        </w:rPr>
      </w:pPr>
      <w:r w:rsidRPr="007253E4">
        <w:rPr>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7B3F41" w:rsidRPr="007253E4" w:rsidRDefault="007B3F41" w:rsidP="00CA63F7">
      <w:pPr>
        <w:spacing w:line="276" w:lineRule="auto"/>
        <w:jc w:val="both"/>
        <w:rPr>
          <w:sz w:val="20"/>
          <w:szCs w:val="20"/>
          <w:lang w:val="bg-BG"/>
        </w:rPr>
      </w:pPr>
    </w:p>
    <w:p w:rsidR="00670CB7" w:rsidRPr="007253E4" w:rsidRDefault="00670CB7" w:rsidP="00CA63F7">
      <w:pPr>
        <w:tabs>
          <w:tab w:val="left" w:pos="284"/>
          <w:tab w:val="left" w:pos="851"/>
        </w:tabs>
        <w:spacing w:line="276" w:lineRule="auto"/>
        <w:jc w:val="both"/>
        <w:rPr>
          <w:rFonts w:eastAsia="Calibri"/>
          <w:sz w:val="20"/>
          <w:szCs w:val="20"/>
          <w:shd w:val="clear" w:color="auto" w:fill="FEFEFE"/>
          <w:lang w:val="bg-BG"/>
        </w:rPr>
      </w:pPr>
    </w:p>
    <w:p w:rsidR="00670CB7" w:rsidRPr="007253E4" w:rsidRDefault="00670CB7"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0" w:name="_Toc237251245"/>
      <w:r w:rsidRPr="007253E4">
        <w:rPr>
          <w:rFonts w:eastAsiaTheme="majorEastAsia"/>
          <w:b/>
          <w:bCs/>
          <w:sz w:val="20"/>
          <w:szCs w:val="20"/>
          <w:lang w:val="bg-BG"/>
        </w:rPr>
        <w:t>9. ПРЕГЛЕД НА ИЗПЪЛНЕНИЕТО НА БЮДЖЕТНА ПРОГРАМА – 2200.01.09 „СЪВЕТИ И КОНСУЛТАЦИИ“</w:t>
      </w:r>
      <w:bookmarkEnd w:id="30"/>
    </w:p>
    <w:p w:rsidR="008E3133" w:rsidRPr="007253E4" w:rsidRDefault="008E3133" w:rsidP="00CA63F7">
      <w:pPr>
        <w:spacing w:line="276" w:lineRule="auto"/>
        <w:jc w:val="both"/>
        <w:rPr>
          <w:sz w:val="20"/>
          <w:szCs w:val="20"/>
          <w:lang w:val="bg-BG"/>
        </w:rPr>
      </w:pPr>
    </w:p>
    <w:p w:rsidR="001E76AB" w:rsidRPr="007253E4" w:rsidRDefault="001E76AB" w:rsidP="00881973">
      <w:pPr>
        <w:numPr>
          <w:ilvl w:val="0"/>
          <w:numId w:val="19"/>
        </w:numPr>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670CB7" w:rsidRPr="007253E4" w:rsidRDefault="00670CB7" w:rsidP="00CA63F7">
      <w:pPr>
        <w:spacing w:line="276" w:lineRule="auto"/>
        <w:jc w:val="both"/>
        <w:rPr>
          <w:sz w:val="20"/>
          <w:szCs w:val="20"/>
          <w:lang w:val="bg-BG"/>
        </w:rPr>
      </w:pPr>
    </w:p>
    <w:p w:rsidR="001E76AB" w:rsidRPr="007253E4" w:rsidRDefault="00B5698D" w:rsidP="00464A05">
      <w:pPr>
        <w:shd w:val="clear" w:color="auto" w:fill="FFFFFF"/>
        <w:autoSpaceDE w:val="0"/>
        <w:autoSpaceDN w:val="0"/>
        <w:adjustRightInd w:val="0"/>
        <w:spacing w:line="276" w:lineRule="auto"/>
        <w:ind w:firstLine="567"/>
        <w:jc w:val="both"/>
        <w:rPr>
          <w:color w:val="000000"/>
          <w:spacing w:val="-4"/>
          <w:sz w:val="20"/>
          <w:szCs w:val="20"/>
          <w:lang w:val="bg-BG" w:eastAsia="bg-BG"/>
        </w:rPr>
      </w:pPr>
      <w:r w:rsidRPr="007253E4">
        <w:rPr>
          <w:color w:val="000000"/>
          <w:spacing w:val="-4"/>
          <w:sz w:val="20"/>
          <w:szCs w:val="20"/>
          <w:lang w:val="bg-BG" w:eastAsia="bg-BG"/>
        </w:rPr>
        <w:t>В изпълнение на заложената в програмата цел „</w:t>
      </w:r>
      <w:r w:rsidRPr="007253E4">
        <w:rPr>
          <w:i/>
          <w:color w:val="000000"/>
          <w:spacing w:val="-4"/>
          <w:sz w:val="20"/>
          <w:szCs w:val="20"/>
          <w:lang w:val="bg-BG" w:eastAsia="bg-BG"/>
        </w:rPr>
        <w:t>Подобряване на ефективността на системата за съвети в земеделието и повишаване на професионалната квалификация и информираността на земеделските производители“</w:t>
      </w:r>
      <w:r w:rsidRPr="007253E4">
        <w:rPr>
          <w:color w:val="000000"/>
          <w:spacing w:val="-4"/>
          <w:sz w:val="20"/>
          <w:szCs w:val="20"/>
          <w:lang w:val="bg-BG" w:eastAsia="bg-BG"/>
        </w:rPr>
        <w:t>, Национална служба за съвети в земеделието /НССЗ/</w:t>
      </w:r>
      <w:r w:rsidR="00530123" w:rsidRPr="007253E4">
        <w:rPr>
          <w:color w:val="000000"/>
          <w:spacing w:val="-4"/>
          <w:sz w:val="20"/>
          <w:szCs w:val="20"/>
          <w:lang w:val="bg-BG" w:eastAsia="bg-BG"/>
        </w:rPr>
        <w:t xml:space="preserve"> към МЗХ,</w:t>
      </w:r>
      <w:r w:rsidRPr="007253E4">
        <w:rPr>
          <w:color w:val="000000"/>
          <w:spacing w:val="-4"/>
          <w:sz w:val="20"/>
          <w:szCs w:val="20"/>
          <w:lang w:val="bg-BG" w:eastAsia="bg-BG"/>
        </w:rPr>
        <w:t xml:space="preserve"> </w:t>
      </w:r>
      <w:r w:rsidR="001F42BA" w:rsidRPr="007253E4">
        <w:rPr>
          <w:color w:val="000000"/>
          <w:spacing w:val="-4"/>
          <w:sz w:val="20"/>
          <w:szCs w:val="20"/>
          <w:lang w:val="bg-BG" w:eastAsia="bg-BG"/>
        </w:rPr>
        <w:t xml:space="preserve">е </w:t>
      </w:r>
      <w:r w:rsidRPr="007253E4">
        <w:rPr>
          <w:color w:val="000000"/>
          <w:spacing w:val="-4"/>
          <w:sz w:val="20"/>
          <w:szCs w:val="20"/>
          <w:lang w:val="bg-BG" w:eastAsia="bg-BG"/>
        </w:rPr>
        <w:t>извърши</w:t>
      </w:r>
      <w:r w:rsidR="001F42BA" w:rsidRPr="007253E4">
        <w:rPr>
          <w:color w:val="000000"/>
          <w:spacing w:val="-4"/>
          <w:sz w:val="20"/>
          <w:szCs w:val="20"/>
          <w:lang w:val="bg-BG" w:eastAsia="bg-BG"/>
        </w:rPr>
        <w:t>ла</w:t>
      </w:r>
      <w:r w:rsidRPr="007253E4">
        <w:rPr>
          <w:color w:val="000000"/>
          <w:spacing w:val="-4"/>
          <w:sz w:val="20"/>
          <w:szCs w:val="20"/>
          <w:lang w:val="bg-BG" w:eastAsia="bg-BG"/>
        </w:rPr>
        <w:t xml:space="preserve"> дейности в следните четири направления</w:t>
      </w:r>
      <w:r w:rsidR="001E76AB" w:rsidRPr="007253E4">
        <w:rPr>
          <w:color w:val="000000"/>
          <w:spacing w:val="-4"/>
          <w:sz w:val="20"/>
          <w:szCs w:val="20"/>
          <w:lang w:val="bg-BG" w:eastAsia="bg-BG"/>
        </w:rPr>
        <w:t>:</w:t>
      </w:r>
      <w:r w:rsidR="001E76AB" w:rsidRPr="007253E4">
        <w:rPr>
          <w:sz w:val="20"/>
          <w:szCs w:val="20"/>
          <w:lang w:val="bg-BG" w:eastAsia="bg-BG"/>
        </w:rPr>
        <w:t xml:space="preserve"> </w:t>
      </w:r>
    </w:p>
    <w:p w:rsidR="001E76AB" w:rsidRPr="007253E4" w:rsidRDefault="00356078" w:rsidP="00881973">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7253E4">
        <w:rPr>
          <w:sz w:val="20"/>
          <w:szCs w:val="20"/>
          <w:lang w:val="bg-BG" w:eastAsia="ar-SA"/>
        </w:rPr>
        <w:t>Улесняване и подобряване на достъпа до съвети в земеделието на земеделските стопани, особено в отдалечените от областните центрове населени места, в т.ч. и на общинско ниво</w:t>
      </w:r>
      <w:r w:rsidR="001E76AB" w:rsidRPr="007253E4">
        <w:rPr>
          <w:sz w:val="20"/>
          <w:szCs w:val="20"/>
          <w:lang w:val="bg-BG" w:eastAsia="ar-SA"/>
        </w:rPr>
        <w:t>;</w:t>
      </w:r>
    </w:p>
    <w:p w:rsidR="001E76AB" w:rsidRPr="007253E4" w:rsidRDefault="001F42BA" w:rsidP="00881973">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7253E4">
        <w:rPr>
          <w:sz w:val="20"/>
          <w:szCs w:val="20"/>
          <w:lang w:val="bg-BG" w:eastAsia="ar-SA"/>
        </w:rPr>
        <w:t>Повишаване на професионалната квалификация и информираността на земеделските стопани, в т.ч. подобряване на взаимодействието „научни изследвания – съвети в земеделието – земеделски бизнес”</w:t>
      </w:r>
      <w:r w:rsidR="001E76AB" w:rsidRPr="007253E4">
        <w:rPr>
          <w:sz w:val="20"/>
          <w:szCs w:val="20"/>
          <w:lang w:val="bg-BG" w:eastAsia="ar-SA"/>
        </w:rPr>
        <w:t>;</w:t>
      </w:r>
    </w:p>
    <w:p w:rsidR="00356078" w:rsidRPr="007253E4" w:rsidRDefault="00356078" w:rsidP="00356078">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7253E4">
        <w:rPr>
          <w:sz w:val="20"/>
          <w:szCs w:val="20"/>
          <w:lang w:val="bg-BG" w:eastAsia="ar-SA"/>
        </w:rPr>
        <w:t>Подпомагане прилагането на Стратегическия план за развитие на земеделието и селските райони 2023-2027 г.;</w:t>
      </w:r>
    </w:p>
    <w:p w:rsidR="00356078" w:rsidRPr="007253E4" w:rsidRDefault="00356078" w:rsidP="00356078">
      <w:pPr>
        <w:widowControl w:val="0"/>
        <w:numPr>
          <w:ilvl w:val="0"/>
          <w:numId w:val="21"/>
        </w:numPr>
        <w:shd w:val="clear" w:color="auto" w:fill="FFFFFF"/>
        <w:tabs>
          <w:tab w:val="left" w:pos="-4820"/>
          <w:tab w:val="left" w:pos="993"/>
        </w:tabs>
        <w:autoSpaceDE w:val="0"/>
        <w:autoSpaceDN w:val="0"/>
        <w:adjustRightInd w:val="0"/>
        <w:spacing w:line="276" w:lineRule="auto"/>
        <w:ind w:left="0" w:firstLine="709"/>
        <w:jc w:val="both"/>
        <w:rPr>
          <w:sz w:val="20"/>
          <w:szCs w:val="20"/>
          <w:lang w:val="bg-BG" w:eastAsia="ar-SA"/>
        </w:rPr>
      </w:pPr>
      <w:r w:rsidRPr="007253E4">
        <w:rPr>
          <w:sz w:val="20"/>
          <w:szCs w:val="20"/>
          <w:lang w:val="bg-BG" w:eastAsia="ar-SA"/>
        </w:rPr>
        <w:t>Подпомагане на развитието и укрепването на Системата за знания и иновации в селското стопанство (СЗИСС/AKIS) в България.</w:t>
      </w:r>
    </w:p>
    <w:p w:rsidR="001E76AB" w:rsidRPr="007253E4" w:rsidRDefault="001E76AB" w:rsidP="00CA63F7">
      <w:pPr>
        <w:shd w:val="clear" w:color="auto" w:fill="FFFFFF"/>
        <w:autoSpaceDE w:val="0"/>
        <w:autoSpaceDN w:val="0"/>
        <w:adjustRightInd w:val="0"/>
        <w:spacing w:line="276" w:lineRule="auto"/>
        <w:ind w:firstLine="720"/>
        <w:jc w:val="both"/>
        <w:rPr>
          <w:color w:val="000000"/>
          <w:spacing w:val="-3"/>
          <w:sz w:val="20"/>
          <w:szCs w:val="20"/>
          <w:lang w:val="bg-BG" w:eastAsia="bg-BG"/>
        </w:rPr>
      </w:pPr>
      <w:r w:rsidRPr="007253E4">
        <w:rPr>
          <w:color w:val="000000"/>
          <w:spacing w:val="-4"/>
          <w:sz w:val="20"/>
          <w:szCs w:val="20"/>
          <w:lang w:val="bg-BG" w:eastAsia="bg-BG"/>
        </w:rPr>
        <w:t>Основните дейности, които НССЗ извършва, са:</w:t>
      </w:r>
    </w:p>
    <w:p w:rsidR="00BC4AFE" w:rsidRPr="007253E4" w:rsidRDefault="00BC4AFE" w:rsidP="00881973">
      <w:pPr>
        <w:widowControl w:val="0"/>
        <w:numPr>
          <w:ilvl w:val="0"/>
          <w:numId w:val="20"/>
        </w:numPr>
        <w:shd w:val="clear" w:color="auto" w:fill="FFFFFF"/>
        <w:tabs>
          <w:tab w:val="left" w:pos="993"/>
        </w:tabs>
        <w:autoSpaceDE w:val="0"/>
        <w:autoSpaceDN w:val="0"/>
        <w:adjustRightInd w:val="0"/>
        <w:spacing w:line="276" w:lineRule="auto"/>
        <w:ind w:left="0" w:firstLine="720"/>
        <w:jc w:val="both"/>
        <w:rPr>
          <w:color w:val="000000"/>
          <w:spacing w:val="-4"/>
          <w:sz w:val="20"/>
          <w:szCs w:val="20"/>
          <w:lang w:val="bg-BG" w:eastAsia="bg-BG"/>
        </w:rPr>
      </w:pPr>
      <w:r w:rsidRPr="007253E4">
        <w:rPr>
          <w:color w:val="000000"/>
          <w:spacing w:val="-4"/>
          <w:sz w:val="20"/>
          <w:szCs w:val="20"/>
          <w:lang w:val="bg-BG" w:eastAsia="bg-BG"/>
        </w:rPr>
        <w:t>Консултира земеделските стопани относно задължителните европейски и национални стандарти и изисквания, на които трябва да отговаря производството, в т.ч. консултира земеделските стопани относно прилагане на задължителните базови изисквания (т.н. „условност“):</w:t>
      </w:r>
    </w:p>
    <w:p w:rsidR="00BC4AFE" w:rsidRPr="007253E4" w:rsidRDefault="001E76AB" w:rsidP="002C40B6">
      <w:pPr>
        <w:widowControl w:val="0"/>
        <w:numPr>
          <w:ilvl w:val="0"/>
          <w:numId w:val="56"/>
        </w:numPr>
        <w:shd w:val="clear" w:color="auto" w:fill="FFFFFF"/>
        <w:tabs>
          <w:tab w:val="left" w:pos="709"/>
        </w:tabs>
        <w:autoSpaceDE w:val="0"/>
        <w:autoSpaceDN w:val="0"/>
        <w:adjustRightInd w:val="0"/>
        <w:spacing w:line="276" w:lineRule="auto"/>
        <w:ind w:left="0" w:firstLine="567"/>
        <w:jc w:val="both"/>
        <w:rPr>
          <w:color w:val="000000"/>
          <w:spacing w:val="-4"/>
          <w:sz w:val="20"/>
          <w:szCs w:val="20"/>
          <w:lang w:val="bg-BG" w:eastAsia="bg-BG"/>
        </w:rPr>
      </w:pPr>
      <w:r w:rsidRPr="007253E4">
        <w:rPr>
          <w:color w:val="000000"/>
          <w:spacing w:val="-4"/>
          <w:sz w:val="20"/>
          <w:szCs w:val="20"/>
          <w:lang w:val="bg-BG" w:eastAsia="bg-BG"/>
        </w:rPr>
        <w:t xml:space="preserve"> </w:t>
      </w:r>
      <w:r w:rsidR="00BC4AFE" w:rsidRPr="007253E4">
        <w:rPr>
          <w:iCs/>
          <w:color w:val="000000"/>
          <w:spacing w:val="-4"/>
          <w:sz w:val="20"/>
          <w:szCs w:val="20"/>
          <w:lang w:val="bg-BG" w:eastAsia="bg-BG"/>
        </w:rPr>
        <w:t>законоустановените изисквания за управление (</w:t>
      </w:r>
      <w:r w:rsidR="00BC4AFE" w:rsidRPr="007253E4">
        <w:rPr>
          <w:color w:val="000000"/>
          <w:spacing w:val="-4"/>
          <w:sz w:val="20"/>
          <w:szCs w:val="20"/>
          <w:lang w:val="bg-BG" w:eastAsia="bg-BG"/>
        </w:rPr>
        <w:t>ЗИУ)</w:t>
      </w:r>
      <w:r w:rsidR="00BC4AFE" w:rsidRPr="007253E4">
        <w:rPr>
          <w:iCs/>
          <w:color w:val="000000"/>
          <w:spacing w:val="-4"/>
          <w:sz w:val="20"/>
          <w:szCs w:val="20"/>
          <w:lang w:val="bg-BG" w:eastAsia="bg-BG"/>
        </w:rPr>
        <w:t xml:space="preserve"> и условията за поддържане на земята в добро земеделско и екологично състояние </w:t>
      </w:r>
      <w:r w:rsidR="00BC4AFE" w:rsidRPr="007253E4">
        <w:rPr>
          <w:color w:val="000000"/>
          <w:spacing w:val="-4"/>
          <w:sz w:val="20"/>
          <w:szCs w:val="20"/>
          <w:lang w:val="bg-BG" w:eastAsia="bg-BG"/>
        </w:rPr>
        <w:t>(ДЗЕС);</w:t>
      </w:r>
    </w:p>
    <w:p w:rsidR="00BC4AFE" w:rsidRPr="007253E4" w:rsidRDefault="00BC4AFE" w:rsidP="002C40B6">
      <w:pPr>
        <w:widowControl w:val="0"/>
        <w:numPr>
          <w:ilvl w:val="0"/>
          <w:numId w:val="56"/>
        </w:numPr>
        <w:shd w:val="clear" w:color="auto" w:fill="FFFFFF"/>
        <w:autoSpaceDE w:val="0"/>
        <w:autoSpaceDN w:val="0"/>
        <w:adjustRightInd w:val="0"/>
        <w:spacing w:line="276" w:lineRule="auto"/>
        <w:ind w:left="0" w:firstLine="567"/>
        <w:jc w:val="both"/>
        <w:rPr>
          <w:color w:val="000000"/>
          <w:spacing w:val="-4"/>
          <w:sz w:val="20"/>
          <w:szCs w:val="20"/>
          <w:lang w:val="bg-BG" w:eastAsia="bg-BG"/>
        </w:rPr>
      </w:pPr>
      <w:r w:rsidRPr="007253E4">
        <w:rPr>
          <w:color w:val="000000"/>
          <w:spacing w:val="-4"/>
          <w:sz w:val="20"/>
          <w:szCs w:val="20"/>
          <w:lang w:val="bg-BG" w:eastAsia="bg-BG"/>
        </w:rPr>
        <w:t xml:space="preserve"> правилата, които трябва да спазват при прилагане на предварителните условия в социалната сфера (социална условност), свързани с трудовата заетост и здравословните и безопасните условия на труд;</w:t>
      </w:r>
    </w:p>
    <w:p w:rsidR="001E76AB" w:rsidRPr="007253E4" w:rsidRDefault="001E76AB"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Консултира земеделските стопани относно общата селскостопанска политика (ОСП) на ЕС;</w:t>
      </w:r>
    </w:p>
    <w:p w:rsidR="00BC4AFE" w:rsidRPr="007253E4"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Консултира земеделските стопани относно законоустановените изисквания по изпълнението на изискванията на Директива 91/676/ЕИО (Нитратната директива)</w:t>
      </w:r>
      <w:r w:rsidR="00D83B37" w:rsidRPr="007253E4">
        <w:rPr>
          <w:color w:val="000000"/>
          <w:spacing w:val="-4"/>
          <w:sz w:val="20"/>
          <w:szCs w:val="20"/>
          <w:lang w:eastAsia="bg-BG"/>
        </w:rPr>
        <w:t>;</w:t>
      </w:r>
    </w:p>
    <w:p w:rsidR="00BC4AFE" w:rsidRPr="007253E4"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Предоставя специализирани консултации в областта на растениевъдството, животновъдството и аграрната икономика;</w:t>
      </w:r>
    </w:p>
    <w:p w:rsidR="00BC4AFE" w:rsidRPr="007253E4"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Консултира земеделските стопани относно източници за подпомагане и финансиране на селскостопанската дейност в т.ч. по Програмата за развитие на селските райони 2014-2020 г. (в т.ч. на Тематичната подпрограма за развитие на малките земеделски стопанства) и интервенциите и схемите по Стратегическия план за развитие на земеделието и селските райони 2023-2027 г.;</w:t>
      </w:r>
    </w:p>
    <w:p w:rsidR="00BC4AFE" w:rsidRPr="007253E4"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Консултира земеделските стопани относно базисните условия за функциониране на стопанството – регистрация като земеделски стопанин, данъчно облагане и осигуряване на земеделските стопани, регистрация на земеделска техника и други задължителни регистрации в зависимост от вида на селскостопанската дейност;</w:t>
      </w:r>
    </w:p>
    <w:p w:rsidR="00BC4AFE" w:rsidRPr="007253E4"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Организира информационно-обучителни събития с научни институти, научно - приложни организации и други институции, организации и експерти, с цел подпомагане трансфера на научни знания и технологии към земеделските стопани;</w:t>
      </w:r>
    </w:p>
    <w:p w:rsidR="00BC4AFE" w:rsidRPr="007253E4" w:rsidRDefault="00BC4AFE" w:rsidP="0028601A">
      <w:pPr>
        <w:widowControl w:val="0"/>
        <w:numPr>
          <w:ilvl w:val="0"/>
          <w:numId w:val="20"/>
        </w:numPr>
        <w:shd w:val="clear" w:color="auto" w:fill="FFFFFF"/>
        <w:tabs>
          <w:tab w:val="left" w:pos="709"/>
          <w:tab w:val="left" w:pos="993"/>
        </w:tabs>
        <w:autoSpaceDE w:val="0"/>
        <w:autoSpaceDN w:val="0"/>
        <w:adjustRightInd w:val="0"/>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Извършва агрохимични анализи на почви.</w:t>
      </w:r>
    </w:p>
    <w:p w:rsidR="00BC4AFE" w:rsidRPr="007253E4" w:rsidRDefault="00BC4AFE" w:rsidP="00BC4AFE">
      <w:pPr>
        <w:widowControl w:val="0"/>
        <w:shd w:val="clear" w:color="auto" w:fill="FFFFFF"/>
        <w:tabs>
          <w:tab w:val="left" w:pos="993"/>
        </w:tabs>
        <w:autoSpaceDE w:val="0"/>
        <w:autoSpaceDN w:val="0"/>
        <w:adjustRightInd w:val="0"/>
        <w:spacing w:line="276" w:lineRule="auto"/>
        <w:jc w:val="both"/>
        <w:rPr>
          <w:color w:val="000000"/>
          <w:spacing w:val="-4"/>
          <w:sz w:val="20"/>
          <w:szCs w:val="20"/>
          <w:lang w:val="bg-BG" w:eastAsia="bg-BG"/>
        </w:rPr>
      </w:pPr>
    </w:p>
    <w:p w:rsidR="001E76AB" w:rsidRPr="007253E4" w:rsidRDefault="001E76AB" w:rsidP="00464A05">
      <w:pPr>
        <w:widowControl w:val="0"/>
        <w:shd w:val="clear" w:color="auto" w:fill="FFFFFF"/>
        <w:tabs>
          <w:tab w:val="left" w:pos="993"/>
        </w:tabs>
        <w:autoSpaceDE w:val="0"/>
        <w:autoSpaceDN w:val="0"/>
        <w:adjustRightInd w:val="0"/>
        <w:spacing w:line="276" w:lineRule="auto"/>
        <w:ind w:firstLine="567"/>
        <w:jc w:val="both"/>
        <w:rPr>
          <w:color w:val="000000"/>
          <w:spacing w:val="-4"/>
          <w:sz w:val="20"/>
          <w:szCs w:val="20"/>
          <w:lang w:val="bg-BG" w:eastAsia="bg-BG"/>
        </w:rPr>
      </w:pPr>
      <w:r w:rsidRPr="007253E4">
        <w:rPr>
          <w:color w:val="000000"/>
          <w:spacing w:val="-2"/>
          <w:sz w:val="20"/>
          <w:szCs w:val="20"/>
          <w:lang w:val="bg-BG" w:eastAsia="bg-BG"/>
        </w:rPr>
        <w:t xml:space="preserve">Целеви групи, към които са насочени дейностите на службата </w:t>
      </w:r>
      <w:r w:rsidRPr="007253E4">
        <w:rPr>
          <w:color w:val="000000"/>
          <w:spacing w:val="-3"/>
          <w:sz w:val="20"/>
          <w:szCs w:val="20"/>
          <w:lang w:val="bg-BG" w:eastAsia="bg-BG"/>
        </w:rPr>
        <w:t>са</w:t>
      </w:r>
      <w:r w:rsidRPr="007253E4">
        <w:rPr>
          <w:color w:val="000000"/>
          <w:spacing w:val="-6"/>
          <w:sz w:val="20"/>
          <w:szCs w:val="20"/>
          <w:lang w:val="bg-BG" w:eastAsia="bg-BG"/>
        </w:rPr>
        <w:t>:</w:t>
      </w:r>
    </w:p>
    <w:p w:rsidR="00BC4AFE" w:rsidRPr="007253E4"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Средни, малки и много малки стопанства, пазарно и полупазарно ориентирани, в процес на преструктуриране на територията на цялата страна;</w:t>
      </w:r>
    </w:p>
    <w:p w:rsidR="00BC4AFE" w:rsidRPr="007253E4"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Стартиращи, нови и млади фермери;</w:t>
      </w:r>
    </w:p>
    <w:p w:rsidR="00BC4AFE" w:rsidRPr="007253E4"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Земеделски стопанства, въвеждащи агроекологични практики и биологично земеделие;</w:t>
      </w:r>
    </w:p>
    <w:p w:rsidR="00BC4AFE" w:rsidRPr="007253E4"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Земеделски стопанства в планинските райони и в необлагодетелствани райони, различни от планинските райони;</w:t>
      </w:r>
    </w:p>
    <w:p w:rsidR="001E76AB" w:rsidRPr="007253E4" w:rsidRDefault="00BC4AFE" w:rsidP="0028601A">
      <w:pPr>
        <w:numPr>
          <w:ilvl w:val="0"/>
          <w:numId w:val="20"/>
        </w:numPr>
        <w:tabs>
          <w:tab w:val="left" w:pos="993"/>
        </w:tabs>
        <w:spacing w:line="276" w:lineRule="auto"/>
        <w:ind w:left="0" w:firstLine="709"/>
        <w:jc w:val="both"/>
        <w:rPr>
          <w:color w:val="000000"/>
          <w:spacing w:val="-4"/>
          <w:sz w:val="20"/>
          <w:szCs w:val="20"/>
          <w:lang w:val="bg-BG" w:eastAsia="bg-BG"/>
        </w:rPr>
      </w:pPr>
      <w:r w:rsidRPr="007253E4">
        <w:rPr>
          <w:color w:val="000000"/>
          <w:spacing w:val="-4"/>
          <w:sz w:val="20"/>
          <w:szCs w:val="20"/>
          <w:lang w:val="bg-BG" w:eastAsia="bg-BG"/>
        </w:rPr>
        <w:t>Лица, живеещи в селските райони</w:t>
      </w:r>
      <w:r w:rsidR="003F3A18" w:rsidRPr="007253E4">
        <w:rPr>
          <w:color w:val="000000"/>
          <w:spacing w:val="-4"/>
          <w:sz w:val="20"/>
          <w:szCs w:val="20"/>
          <w:lang w:eastAsia="bg-BG"/>
        </w:rPr>
        <w:t>.</w:t>
      </w:r>
    </w:p>
    <w:p w:rsidR="00BC4AFE" w:rsidRPr="007253E4" w:rsidRDefault="00BC4AFE" w:rsidP="00BC4AFE">
      <w:pPr>
        <w:spacing w:line="276" w:lineRule="auto"/>
        <w:jc w:val="both"/>
        <w:rPr>
          <w:color w:val="000000"/>
          <w:spacing w:val="-4"/>
          <w:sz w:val="20"/>
          <w:szCs w:val="20"/>
          <w:lang w:val="bg-BG" w:eastAsia="bg-BG"/>
        </w:rPr>
      </w:pPr>
    </w:p>
    <w:p w:rsidR="001E76AB" w:rsidRPr="007253E4" w:rsidRDefault="001E76AB" w:rsidP="0028601A">
      <w:pPr>
        <w:numPr>
          <w:ilvl w:val="0"/>
          <w:numId w:val="19"/>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lastRenderedPageBreak/>
        <w:t>Продукти/услуги, предоставяни по програмата – описание на постигнатите резултати и изпълнените дейности за тяхното предоставяне</w:t>
      </w:r>
    </w:p>
    <w:p w:rsidR="001E76AB" w:rsidRPr="007253E4" w:rsidRDefault="001E76AB" w:rsidP="00CA63F7">
      <w:pPr>
        <w:tabs>
          <w:tab w:val="left" w:pos="709"/>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356078" w:rsidRPr="007253E4" w:rsidRDefault="00356078" w:rsidP="00356078">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Предоставяне на съветнически услуги на земеделските стопани, в т.ч. специализирани консултации и консултации за изготвяне и изпълнение на проектни предложения и дейности по интервенциите от Стратегическия план за развитие на земеделието и селските райони 2023-2027 г;</w:t>
      </w:r>
    </w:p>
    <w:p w:rsidR="00356078" w:rsidRPr="007253E4" w:rsidRDefault="00356078" w:rsidP="00356078">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Подпомагане трансфера и приложението на научните и практическите достижения в областта на земеделието;</w:t>
      </w:r>
    </w:p>
    <w:p w:rsidR="00356078" w:rsidRPr="007253E4" w:rsidRDefault="00356078" w:rsidP="00356078">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Организиране и провеждане на професионално обучение на земеделски производители;</w:t>
      </w:r>
    </w:p>
    <w:p w:rsidR="00356078" w:rsidRPr="007253E4" w:rsidRDefault="00356078" w:rsidP="00356078">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 xml:space="preserve">Провеждане на информационни събития в областта на земеделието и селските райони; </w:t>
      </w:r>
    </w:p>
    <w:p w:rsidR="00356078" w:rsidRPr="007253E4" w:rsidRDefault="00356078" w:rsidP="00356078">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Изготвяне и разпространение на информационни материали в областта на земеделието и селските райони;</w:t>
      </w:r>
    </w:p>
    <w:p w:rsidR="00356078" w:rsidRPr="007253E4" w:rsidRDefault="00356078" w:rsidP="00356078">
      <w:pPr>
        <w:tabs>
          <w:tab w:val="left" w:pos="709"/>
          <w:tab w:val="left" w:pos="851"/>
        </w:tabs>
        <w:overflowPunct w:val="0"/>
        <w:autoSpaceDE w:val="0"/>
        <w:autoSpaceDN w:val="0"/>
        <w:adjustRightInd w:val="0"/>
        <w:spacing w:line="276" w:lineRule="auto"/>
        <w:ind w:firstLine="567"/>
        <w:contextualSpacing/>
        <w:jc w:val="both"/>
        <w:textAlignment w:val="baseline"/>
        <w:rPr>
          <w:sz w:val="20"/>
          <w:szCs w:val="20"/>
          <w:lang w:val="bg-BG"/>
        </w:rPr>
      </w:pPr>
      <w:r w:rsidRPr="007253E4">
        <w:rPr>
          <w:sz w:val="20"/>
          <w:szCs w:val="20"/>
          <w:lang w:val="bg-BG"/>
        </w:rPr>
        <w:t>Анализи на почви.</w:t>
      </w:r>
    </w:p>
    <w:p w:rsidR="001E76AB" w:rsidRPr="007253E4" w:rsidRDefault="001E76AB" w:rsidP="00BC4AFE">
      <w:pPr>
        <w:tabs>
          <w:tab w:val="left" w:pos="709"/>
          <w:tab w:val="left" w:pos="851"/>
        </w:tabs>
        <w:overflowPunct w:val="0"/>
        <w:autoSpaceDE w:val="0"/>
        <w:autoSpaceDN w:val="0"/>
        <w:adjustRightInd w:val="0"/>
        <w:spacing w:line="276" w:lineRule="auto"/>
        <w:ind w:firstLine="567"/>
        <w:contextualSpacing/>
        <w:jc w:val="both"/>
        <w:textAlignment w:val="baseline"/>
        <w:rPr>
          <w:rFonts w:eastAsia="Calibri"/>
          <w:b/>
          <w:sz w:val="20"/>
          <w:szCs w:val="20"/>
          <w:shd w:val="clear" w:color="auto" w:fill="FEFEFE"/>
          <w:lang w:val="bg-BG"/>
        </w:rPr>
      </w:pPr>
    </w:p>
    <w:p w:rsidR="001E76AB" w:rsidRPr="007253E4" w:rsidRDefault="001E76AB" w:rsidP="00881973">
      <w:pPr>
        <w:numPr>
          <w:ilvl w:val="0"/>
          <w:numId w:val="19"/>
        </w:numPr>
        <w:tabs>
          <w:tab w:val="left" w:pos="709"/>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1E76AB" w:rsidRPr="007253E4" w:rsidRDefault="001E76A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Няма администрирани разходи.</w:t>
      </w:r>
    </w:p>
    <w:p w:rsidR="0051623A" w:rsidRPr="007253E4" w:rsidRDefault="0051623A" w:rsidP="00CA63F7">
      <w:pPr>
        <w:spacing w:line="276" w:lineRule="auto"/>
        <w:jc w:val="both"/>
        <w:rPr>
          <w:sz w:val="20"/>
          <w:szCs w:val="20"/>
          <w:lang w:val="bg-BG"/>
        </w:rPr>
      </w:pPr>
    </w:p>
    <w:p w:rsidR="002A4390" w:rsidRPr="007253E4" w:rsidRDefault="001E76AB" w:rsidP="002A4390">
      <w:pPr>
        <w:numPr>
          <w:ilvl w:val="0"/>
          <w:numId w:val="19"/>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w:t>
      </w:r>
      <w:r w:rsidR="00312C83" w:rsidRPr="007253E4">
        <w:rPr>
          <w:rFonts w:eastAsia="Calibri"/>
          <w:b/>
          <w:sz w:val="20"/>
          <w:szCs w:val="20"/>
          <w:shd w:val="clear" w:color="auto" w:fill="FEFEFE"/>
          <w:lang w:val="bg-BG"/>
        </w:rPr>
        <w:t>чествени, качествени, времеви) -</w:t>
      </w:r>
      <w:r w:rsidRPr="007253E4">
        <w:rPr>
          <w:rFonts w:eastAsia="Calibri"/>
          <w:b/>
          <w:sz w:val="20"/>
          <w:szCs w:val="20"/>
          <w:shd w:val="clear" w:color="auto" w:fill="FEFEFE"/>
          <w:lang w:val="bg-BG"/>
        </w:rPr>
        <w:t xml:space="preserve"> Приложение № </w:t>
      </w:r>
      <w:r w:rsidR="00312C83" w:rsidRPr="007253E4">
        <w:rPr>
          <w:rFonts w:eastAsia="Calibri"/>
          <w:b/>
          <w:sz w:val="20"/>
          <w:szCs w:val="20"/>
          <w:shd w:val="clear" w:color="auto" w:fill="FEFEFE"/>
          <w:lang w:val="bg-BG"/>
        </w:rPr>
        <w:t>5</w:t>
      </w:r>
    </w:p>
    <w:p w:rsidR="002A4390" w:rsidRPr="007253E4" w:rsidRDefault="002A4390" w:rsidP="002A439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7980" w:type="dxa"/>
        <w:jc w:val="center"/>
        <w:tblLook w:val="04A0" w:firstRow="1" w:lastRow="0" w:firstColumn="1" w:lastColumn="0" w:noHBand="0" w:noVBand="1"/>
      </w:tblPr>
      <w:tblGrid>
        <w:gridCol w:w="417"/>
        <w:gridCol w:w="3528"/>
        <w:gridCol w:w="1275"/>
        <w:gridCol w:w="1280"/>
        <w:gridCol w:w="1480"/>
      </w:tblGrid>
      <w:tr w:rsidR="0051623A" w:rsidRPr="007253E4" w:rsidTr="00511AFF">
        <w:trPr>
          <w:trHeight w:val="255"/>
          <w:jc w:val="center"/>
        </w:trPr>
        <w:tc>
          <w:tcPr>
            <w:tcW w:w="3945"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51623A" w:rsidRPr="007253E4" w:rsidRDefault="0051623A">
            <w:pPr>
              <w:jc w:val="center"/>
              <w:rPr>
                <w:b/>
                <w:bCs/>
                <w:color w:val="000000"/>
                <w:sz w:val="20"/>
                <w:szCs w:val="20"/>
              </w:rPr>
            </w:pPr>
            <w:r w:rsidRPr="007253E4">
              <w:rPr>
                <w:b/>
                <w:bCs/>
                <w:color w:val="000000"/>
                <w:sz w:val="20"/>
                <w:szCs w:val="20"/>
              </w:rPr>
              <w:t>Бюджетна програма - 2200.01.09 - "Съвети и консултации"</w:t>
            </w:r>
          </w:p>
        </w:tc>
        <w:tc>
          <w:tcPr>
            <w:tcW w:w="1275" w:type="dxa"/>
            <w:vMerge w:val="restart"/>
            <w:tcBorders>
              <w:top w:val="single" w:sz="4" w:space="0" w:color="auto"/>
              <w:left w:val="single" w:sz="4" w:space="0" w:color="auto"/>
              <w:bottom w:val="single" w:sz="4" w:space="0" w:color="000000"/>
              <w:right w:val="nil"/>
            </w:tcBorders>
            <w:shd w:val="clear" w:color="000000" w:fill="FDE9D9"/>
            <w:vAlign w:val="center"/>
            <w:hideMark/>
          </w:tcPr>
          <w:p w:rsidR="0051623A" w:rsidRPr="007253E4" w:rsidRDefault="0051623A">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51623A" w:rsidRPr="007253E4" w:rsidRDefault="0051623A">
            <w:pPr>
              <w:jc w:val="center"/>
              <w:rPr>
                <w:b/>
                <w:bCs/>
                <w:color w:val="000000"/>
                <w:sz w:val="20"/>
                <w:szCs w:val="20"/>
              </w:rPr>
            </w:pPr>
            <w:r w:rsidRPr="007253E4">
              <w:rPr>
                <w:b/>
                <w:bCs/>
                <w:color w:val="000000"/>
                <w:sz w:val="20"/>
                <w:szCs w:val="20"/>
              </w:rPr>
              <w:t>Целева стойност</w:t>
            </w:r>
          </w:p>
        </w:tc>
        <w:tc>
          <w:tcPr>
            <w:tcW w:w="14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51623A" w:rsidRPr="007253E4" w:rsidRDefault="0051623A">
            <w:pPr>
              <w:jc w:val="center"/>
              <w:rPr>
                <w:b/>
                <w:bCs/>
                <w:color w:val="000000"/>
                <w:sz w:val="20"/>
                <w:szCs w:val="20"/>
              </w:rPr>
            </w:pPr>
            <w:r w:rsidRPr="007253E4">
              <w:rPr>
                <w:b/>
                <w:bCs/>
                <w:color w:val="000000"/>
                <w:sz w:val="20"/>
                <w:szCs w:val="20"/>
              </w:rPr>
              <w:t>Отчет към 30 юни 2026 г.</w:t>
            </w:r>
          </w:p>
        </w:tc>
      </w:tr>
      <w:tr w:rsidR="0051623A" w:rsidRPr="007253E4" w:rsidTr="00511AFF">
        <w:trPr>
          <w:trHeight w:val="945"/>
          <w:jc w:val="center"/>
        </w:trPr>
        <w:tc>
          <w:tcPr>
            <w:tcW w:w="3945" w:type="dxa"/>
            <w:gridSpan w:val="2"/>
            <w:vMerge/>
            <w:tcBorders>
              <w:top w:val="single" w:sz="4" w:space="0" w:color="auto"/>
              <w:left w:val="single" w:sz="4" w:space="0" w:color="auto"/>
              <w:bottom w:val="single" w:sz="4" w:space="0" w:color="000000"/>
              <w:right w:val="single" w:sz="4" w:space="0" w:color="000000"/>
            </w:tcBorders>
            <w:vAlign w:val="center"/>
            <w:hideMark/>
          </w:tcPr>
          <w:p w:rsidR="0051623A" w:rsidRPr="007253E4" w:rsidRDefault="0051623A">
            <w:pPr>
              <w:rPr>
                <w:b/>
                <w:bCs/>
                <w:color w:val="000000"/>
                <w:sz w:val="20"/>
                <w:szCs w:val="20"/>
              </w:rPr>
            </w:pPr>
          </w:p>
        </w:tc>
        <w:tc>
          <w:tcPr>
            <w:tcW w:w="1275" w:type="dxa"/>
            <w:vMerge/>
            <w:tcBorders>
              <w:top w:val="single" w:sz="4" w:space="0" w:color="auto"/>
              <w:left w:val="single" w:sz="4" w:space="0" w:color="auto"/>
              <w:bottom w:val="single" w:sz="4" w:space="0" w:color="000000"/>
              <w:right w:val="nil"/>
            </w:tcBorders>
            <w:vAlign w:val="center"/>
            <w:hideMark/>
          </w:tcPr>
          <w:p w:rsidR="0051623A" w:rsidRPr="007253E4" w:rsidRDefault="0051623A">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r>
      <w:tr w:rsidR="0051623A" w:rsidRPr="007253E4" w:rsidTr="00511AFF">
        <w:trPr>
          <w:trHeight w:val="270"/>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51623A" w:rsidRPr="007253E4" w:rsidRDefault="0051623A">
            <w:pPr>
              <w:jc w:val="center"/>
              <w:rPr>
                <w:b/>
                <w:bCs/>
                <w:color w:val="000000"/>
                <w:sz w:val="20"/>
                <w:szCs w:val="20"/>
              </w:rPr>
            </w:pPr>
            <w:r w:rsidRPr="007253E4">
              <w:rPr>
                <w:b/>
                <w:bCs/>
                <w:color w:val="000000"/>
                <w:sz w:val="20"/>
                <w:szCs w:val="20"/>
              </w:rPr>
              <w:t>№</w:t>
            </w:r>
          </w:p>
        </w:tc>
        <w:tc>
          <w:tcPr>
            <w:tcW w:w="3528" w:type="dxa"/>
            <w:vMerge w:val="restart"/>
            <w:tcBorders>
              <w:top w:val="nil"/>
              <w:left w:val="single" w:sz="4" w:space="0" w:color="auto"/>
              <w:bottom w:val="single" w:sz="4" w:space="0" w:color="auto"/>
              <w:right w:val="single" w:sz="4" w:space="0" w:color="auto"/>
            </w:tcBorders>
            <w:shd w:val="clear" w:color="000000" w:fill="FDE9D9"/>
            <w:vAlign w:val="center"/>
            <w:hideMark/>
          </w:tcPr>
          <w:p w:rsidR="0051623A" w:rsidRPr="007253E4" w:rsidRDefault="0051623A">
            <w:pPr>
              <w:jc w:val="center"/>
              <w:rPr>
                <w:b/>
                <w:bCs/>
                <w:color w:val="000000"/>
                <w:sz w:val="20"/>
                <w:szCs w:val="20"/>
              </w:rPr>
            </w:pPr>
            <w:r w:rsidRPr="007253E4">
              <w:rPr>
                <w:b/>
                <w:bCs/>
                <w:color w:val="000000"/>
                <w:sz w:val="20"/>
                <w:szCs w:val="20"/>
              </w:rPr>
              <w:t>Показатели за изпълнение</w:t>
            </w:r>
          </w:p>
        </w:tc>
        <w:tc>
          <w:tcPr>
            <w:tcW w:w="1275" w:type="dxa"/>
            <w:vMerge/>
            <w:tcBorders>
              <w:top w:val="single" w:sz="4" w:space="0" w:color="auto"/>
              <w:left w:val="single" w:sz="4" w:space="0" w:color="auto"/>
              <w:bottom w:val="single" w:sz="4" w:space="0" w:color="000000"/>
              <w:right w:val="nil"/>
            </w:tcBorders>
            <w:vAlign w:val="center"/>
            <w:hideMark/>
          </w:tcPr>
          <w:p w:rsidR="0051623A" w:rsidRPr="007253E4" w:rsidRDefault="0051623A">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r>
      <w:tr w:rsidR="0051623A" w:rsidRPr="007253E4" w:rsidTr="00511AFF">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c>
          <w:tcPr>
            <w:tcW w:w="3528" w:type="dxa"/>
            <w:vMerge/>
            <w:tcBorders>
              <w:top w:val="nil"/>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c>
          <w:tcPr>
            <w:tcW w:w="1275" w:type="dxa"/>
            <w:vMerge/>
            <w:tcBorders>
              <w:top w:val="single" w:sz="4" w:space="0" w:color="auto"/>
              <w:left w:val="single" w:sz="4" w:space="0" w:color="auto"/>
              <w:bottom w:val="single" w:sz="4" w:space="0" w:color="000000"/>
              <w:right w:val="nil"/>
            </w:tcBorders>
            <w:vAlign w:val="center"/>
            <w:hideMark/>
          </w:tcPr>
          <w:p w:rsidR="0051623A" w:rsidRPr="007253E4" w:rsidRDefault="0051623A">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51623A" w:rsidRPr="007253E4" w:rsidRDefault="0051623A">
            <w:pPr>
              <w:rPr>
                <w:b/>
                <w:bCs/>
                <w:color w:val="000000"/>
                <w:sz w:val="20"/>
                <w:szCs w:val="20"/>
              </w:rPr>
            </w:pPr>
          </w:p>
        </w:tc>
      </w:tr>
      <w:tr w:rsidR="0051623A" w:rsidRPr="007253E4" w:rsidTr="00511AF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Извършени посещения на земеделски стопанства</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5 300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3 585</w:t>
            </w:r>
          </w:p>
        </w:tc>
      </w:tr>
      <w:tr w:rsidR="0051623A" w:rsidRPr="007253E4" w:rsidTr="00511AFF">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Консултирани земеделски производители</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sz w:val="20"/>
                <w:szCs w:val="20"/>
              </w:rPr>
            </w:pPr>
            <w:r w:rsidRPr="007253E4">
              <w:rPr>
                <w:sz w:val="20"/>
                <w:szCs w:val="20"/>
              </w:rPr>
              <w:t>16 000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sz w:val="20"/>
                <w:szCs w:val="20"/>
              </w:rPr>
            </w:pPr>
            <w:r w:rsidRPr="007253E4">
              <w:rPr>
                <w:sz w:val="20"/>
                <w:szCs w:val="20"/>
              </w:rPr>
              <w:t>8 313</w:t>
            </w:r>
          </w:p>
        </w:tc>
      </w:tr>
      <w:tr w:rsidR="0051623A" w:rsidRPr="007253E4" w:rsidTr="00511AFF">
        <w:trPr>
          <w:trHeight w:val="1275"/>
          <w:jc w:val="center"/>
        </w:trPr>
        <w:tc>
          <w:tcPr>
            <w:tcW w:w="417" w:type="dxa"/>
            <w:tcBorders>
              <w:top w:val="nil"/>
              <w:left w:val="single" w:sz="4" w:space="0" w:color="auto"/>
              <w:bottom w:val="nil"/>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3</w:t>
            </w:r>
          </w:p>
        </w:tc>
        <w:tc>
          <w:tcPr>
            <w:tcW w:w="3528" w:type="dxa"/>
            <w:tcBorders>
              <w:top w:val="nil"/>
              <w:left w:val="nil"/>
              <w:bottom w:val="nil"/>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Проведени общо консултации   (тук се включват всички предоставяни консултации  в т.ч. специаилизирани, по ПРСР 2014-2020, СПРЗСР 2023-2027 и по всички други въпроси)</w:t>
            </w:r>
          </w:p>
        </w:tc>
        <w:tc>
          <w:tcPr>
            <w:tcW w:w="1275" w:type="dxa"/>
            <w:tcBorders>
              <w:top w:val="nil"/>
              <w:left w:val="nil"/>
              <w:bottom w:val="nil"/>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nil"/>
              <w:right w:val="single" w:sz="4" w:space="0" w:color="auto"/>
            </w:tcBorders>
            <w:shd w:val="clear" w:color="auto" w:fill="auto"/>
            <w:vAlign w:val="center"/>
            <w:hideMark/>
          </w:tcPr>
          <w:p w:rsidR="0051623A" w:rsidRPr="007253E4" w:rsidRDefault="0051623A">
            <w:pPr>
              <w:jc w:val="center"/>
              <w:rPr>
                <w:sz w:val="20"/>
                <w:szCs w:val="20"/>
              </w:rPr>
            </w:pPr>
            <w:r w:rsidRPr="007253E4">
              <w:rPr>
                <w:sz w:val="20"/>
                <w:szCs w:val="20"/>
              </w:rPr>
              <w:t>93 000</w:t>
            </w:r>
          </w:p>
        </w:tc>
        <w:tc>
          <w:tcPr>
            <w:tcW w:w="1480" w:type="dxa"/>
            <w:tcBorders>
              <w:top w:val="nil"/>
              <w:left w:val="nil"/>
              <w:bottom w:val="nil"/>
              <w:right w:val="single" w:sz="4" w:space="0" w:color="auto"/>
            </w:tcBorders>
            <w:shd w:val="clear" w:color="auto" w:fill="auto"/>
            <w:noWrap/>
            <w:vAlign w:val="center"/>
            <w:hideMark/>
          </w:tcPr>
          <w:p w:rsidR="0051623A" w:rsidRPr="007253E4" w:rsidRDefault="0051623A">
            <w:pPr>
              <w:jc w:val="center"/>
              <w:rPr>
                <w:sz w:val="20"/>
                <w:szCs w:val="20"/>
              </w:rPr>
            </w:pPr>
            <w:r w:rsidRPr="007253E4">
              <w:rPr>
                <w:sz w:val="20"/>
                <w:szCs w:val="20"/>
              </w:rPr>
              <w:t>47 380</w:t>
            </w:r>
          </w:p>
        </w:tc>
      </w:tr>
      <w:tr w:rsidR="0051623A" w:rsidRPr="007253E4" w:rsidTr="00511AFF">
        <w:trPr>
          <w:trHeight w:val="765"/>
          <w:jc w:val="center"/>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4</w:t>
            </w:r>
          </w:p>
        </w:tc>
        <w:tc>
          <w:tcPr>
            <w:tcW w:w="3528" w:type="dxa"/>
            <w:tcBorders>
              <w:top w:val="single" w:sz="4" w:space="0" w:color="auto"/>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Проведени специализирани и други консултации (извън ПРСР2014-2020 и СПРЗСР 2023-2027)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42 500</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21 333</w:t>
            </w:r>
          </w:p>
        </w:tc>
      </w:tr>
      <w:tr w:rsidR="0051623A" w:rsidRPr="007253E4" w:rsidTr="00511AFF">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5</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Проведени информационни мероприятия, в т.ч. изнесени приемни (консултантски дни)</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2 000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106</w:t>
            </w:r>
          </w:p>
        </w:tc>
      </w:tr>
      <w:tr w:rsidR="0051623A" w:rsidRPr="007253E4" w:rsidTr="00511AFF">
        <w:trPr>
          <w:trHeight w:val="178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6</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Проведени курсове и информационни дейности  за обучения, както и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 събития</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105</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51</w:t>
            </w:r>
          </w:p>
        </w:tc>
      </w:tr>
      <w:tr w:rsidR="0051623A" w:rsidRPr="007253E4" w:rsidTr="00511AFF">
        <w:trPr>
          <w:trHeight w:val="206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7</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Лица преминали курсове и информационни дейности за обучение и/или участвали в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2 500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1 368</w:t>
            </w:r>
          </w:p>
        </w:tc>
      </w:tr>
      <w:tr w:rsidR="0051623A" w:rsidRPr="007253E4" w:rsidTr="00511AFF">
        <w:trPr>
          <w:trHeight w:val="39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8</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Изготвени информационни материали</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130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44</w:t>
            </w:r>
          </w:p>
        </w:tc>
      </w:tr>
      <w:tr w:rsidR="0051623A" w:rsidRPr="007253E4" w:rsidTr="00511AFF">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lastRenderedPageBreak/>
              <w:t>9</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 xml:space="preserve">Изработени почвени проби </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1 400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568</w:t>
            </w:r>
          </w:p>
        </w:tc>
      </w:tr>
      <w:tr w:rsidR="0051623A" w:rsidRPr="007253E4" w:rsidTr="00511AFF">
        <w:trPr>
          <w:trHeight w:val="178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10</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 xml:space="preserve">Функциониращ „фермерски кръгове“ към териториалните областни офиси на НССЗ с участие на активни фермери от областта за разпространение сред другите фермери на полезна информация и за популяризиране на добри практики </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27</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27</w:t>
            </w:r>
          </w:p>
        </w:tc>
      </w:tr>
      <w:tr w:rsidR="0051623A" w:rsidRPr="007253E4" w:rsidTr="00511AFF">
        <w:trPr>
          <w:trHeight w:val="127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11</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Предоставени консултации относно изискванията за биологично производство и възможностите за подпомагане на биологичните производители</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7 000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3 795</w:t>
            </w:r>
          </w:p>
        </w:tc>
      </w:tr>
      <w:tr w:rsidR="0051623A" w:rsidRPr="007253E4" w:rsidTr="00511AFF">
        <w:trPr>
          <w:trHeight w:val="104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12</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Предоставени консултации на земеделските стопани относно ползите и предимствата от тяхното сдружаване</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4 500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2 899</w:t>
            </w:r>
          </w:p>
        </w:tc>
      </w:tr>
      <w:tr w:rsidR="0051623A" w:rsidRPr="007253E4" w:rsidTr="00511AFF">
        <w:trPr>
          <w:trHeight w:val="112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13</w:t>
            </w:r>
          </w:p>
        </w:tc>
        <w:tc>
          <w:tcPr>
            <w:tcW w:w="3528" w:type="dxa"/>
            <w:tcBorders>
              <w:top w:val="nil"/>
              <w:left w:val="nil"/>
              <w:bottom w:val="single" w:sz="4" w:space="0" w:color="auto"/>
              <w:right w:val="single" w:sz="4" w:space="0" w:color="auto"/>
            </w:tcBorders>
            <w:shd w:val="clear" w:color="auto" w:fill="auto"/>
            <w:vAlign w:val="center"/>
            <w:hideMark/>
          </w:tcPr>
          <w:p w:rsidR="0051623A" w:rsidRPr="007253E4" w:rsidRDefault="0051623A">
            <w:pPr>
              <w:rPr>
                <w:color w:val="000000"/>
                <w:sz w:val="20"/>
                <w:szCs w:val="20"/>
              </w:rPr>
            </w:pPr>
            <w:r w:rsidRPr="007253E4">
              <w:rPr>
                <w:color w:val="000000"/>
                <w:sz w:val="20"/>
                <w:szCs w:val="20"/>
              </w:rPr>
              <w:t>Предоставени консултации във връзка със смекчаване на последиците и адаптирането на земеделието и земеделските стопани към изменението на климата</w:t>
            </w:r>
          </w:p>
        </w:tc>
        <w:tc>
          <w:tcPr>
            <w:tcW w:w="1275" w:type="dxa"/>
            <w:tcBorders>
              <w:top w:val="nil"/>
              <w:left w:val="nil"/>
              <w:bottom w:val="single" w:sz="4" w:space="0" w:color="auto"/>
              <w:right w:val="single" w:sz="4" w:space="0" w:color="auto"/>
            </w:tcBorders>
            <w:shd w:val="clear" w:color="auto" w:fill="auto"/>
            <w:vAlign w:val="center"/>
            <w:hideMark/>
          </w:tcPr>
          <w:p w:rsidR="0051623A" w:rsidRPr="007253E4" w:rsidRDefault="0051623A">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10 000</w:t>
            </w:r>
          </w:p>
        </w:tc>
        <w:tc>
          <w:tcPr>
            <w:tcW w:w="1480" w:type="dxa"/>
            <w:tcBorders>
              <w:top w:val="nil"/>
              <w:left w:val="nil"/>
              <w:bottom w:val="single" w:sz="4" w:space="0" w:color="auto"/>
              <w:right w:val="single" w:sz="4" w:space="0" w:color="auto"/>
            </w:tcBorders>
            <w:shd w:val="clear" w:color="auto" w:fill="auto"/>
            <w:noWrap/>
            <w:vAlign w:val="center"/>
            <w:hideMark/>
          </w:tcPr>
          <w:p w:rsidR="0051623A" w:rsidRPr="007253E4" w:rsidRDefault="0051623A">
            <w:pPr>
              <w:jc w:val="center"/>
              <w:rPr>
                <w:color w:val="000000"/>
                <w:sz w:val="20"/>
                <w:szCs w:val="20"/>
              </w:rPr>
            </w:pPr>
            <w:r w:rsidRPr="007253E4">
              <w:rPr>
                <w:color w:val="000000"/>
                <w:sz w:val="20"/>
                <w:szCs w:val="20"/>
              </w:rPr>
              <w:t>5 438</w:t>
            </w:r>
          </w:p>
        </w:tc>
      </w:tr>
    </w:tbl>
    <w:p w:rsidR="0051623A" w:rsidRPr="007253E4" w:rsidRDefault="0051623A" w:rsidP="002A439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942C2C" w:rsidRPr="007253E4" w:rsidRDefault="00942C2C" w:rsidP="008A3E01">
      <w:pPr>
        <w:numPr>
          <w:ilvl w:val="0"/>
          <w:numId w:val="1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Кратко описание на показателите за изпълнение</w:t>
      </w:r>
    </w:p>
    <w:p w:rsidR="00942C2C" w:rsidRPr="007253E4" w:rsidRDefault="00942C2C" w:rsidP="00CA63F7">
      <w:pPr>
        <w:tabs>
          <w:tab w:val="left" w:pos="993"/>
        </w:tabs>
        <w:overflowPunct w:val="0"/>
        <w:autoSpaceDE w:val="0"/>
        <w:autoSpaceDN w:val="0"/>
        <w:adjustRightInd w:val="0"/>
        <w:spacing w:line="276" w:lineRule="auto"/>
        <w:contextualSpacing/>
        <w:jc w:val="both"/>
        <w:textAlignment w:val="baseline"/>
        <w:rPr>
          <w:rFonts w:eastAsia="Calibri"/>
          <w:b/>
          <w:sz w:val="20"/>
          <w:szCs w:val="20"/>
          <w:lang w:val="bg-BG"/>
        </w:rPr>
      </w:pPr>
    </w:p>
    <w:p w:rsidR="00BC4AFE" w:rsidRPr="007253E4" w:rsidRDefault="00356078" w:rsidP="00BC4AFE">
      <w:pPr>
        <w:tabs>
          <w:tab w:val="left" w:pos="993"/>
        </w:tabs>
        <w:overflowPunct w:val="0"/>
        <w:autoSpaceDE w:val="0"/>
        <w:autoSpaceDN w:val="0"/>
        <w:adjustRightInd w:val="0"/>
        <w:spacing w:line="276" w:lineRule="auto"/>
        <w:ind w:left="644" w:hanging="77"/>
        <w:contextualSpacing/>
        <w:jc w:val="both"/>
        <w:textAlignment w:val="baseline"/>
        <w:rPr>
          <w:spacing w:val="-4"/>
          <w:sz w:val="20"/>
          <w:szCs w:val="20"/>
          <w:lang w:val="bg-BG" w:eastAsia="bg-BG"/>
        </w:rPr>
      </w:pPr>
      <w:r w:rsidRPr="007253E4">
        <w:rPr>
          <w:spacing w:val="-4"/>
          <w:sz w:val="20"/>
          <w:szCs w:val="20"/>
          <w:lang w:val="bg-BG" w:eastAsia="bg-BG"/>
        </w:rPr>
        <w:t>За оценка при изпълнението на програмата се използват следните количествени показатели</w:t>
      </w:r>
      <w:r w:rsidR="00BC4AFE" w:rsidRPr="007253E4">
        <w:rPr>
          <w:spacing w:val="-4"/>
          <w:sz w:val="20"/>
          <w:szCs w:val="20"/>
          <w:lang w:val="bg-BG" w:eastAsia="bg-BG"/>
        </w:rPr>
        <w:t>:</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извършени посещения на земеделски стопанства;</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консултирани земеделски производители;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проведени общо консултации (тук се включват всички предоставяни консултации  в т.ч. специализирани, по ПРСР 2014-2020, СПРЗСР 2023-2027 и по всички други въпроси);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проведени специализирани и други консултации (извън ПРСР2014-2020 и СПРЗСР 2023-2027);</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проведени информационни мероприятия, в т.ч. изнесени приемни (консултантски дни);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проведени курсове и информационни дейности  за обучения, както и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лица преминали курсове и информационни дейности за обучение и/или участвали в информационно-обучителни събития с научни институти, научно-приложни организации и други институции, организации и експерти с цел трансфер на знания и технологии към земеделските стопани;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изготвени информационни материали;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изработени почвени проби;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функциониращ „фермерски кръгове“ към териториалните областни офиси на НССЗ с участие на активни фермери от областта за разпространение сред другите фермери на полезна информация и за популяризиране на добри практики;</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предоставени консултации относно изискванията за биологично производство и възможностите за подпомагане на биологичните производители;</w:t>
      </w:r>
    </w:p>
    <w:p w:rsidR="00BC4AFE"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r w:rsidRPr="007253E4">
        <w:rPr>
          <w:spacing w:val="-4"/>
          <w:sz w:val="20"/>
          <w:szCs w:val="20"/>
          <w:lang w:val="bg-BG" w:eastAsia="bg-BG"/>
        </w:rPr>
        <w:t>- брой предоставени консултации на земеделските стопани относно ползите и предимствата от тяхното сдружаване.</w:t>
      </w: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p>
    <w:p w:rsidR="00356078" w:rsidRPr="007253E4" w:rsidRDefault="00356078" w:rsidP="00356078">
      <w:pPr>
        <w:tabs>
          <w:tab w:val="left" w:pos="993"/>
        </w:tabs>
        <w:overflowPunct w:val="0"/>
        <w:autoSpaceDE w:val="0"/>
        <w:autoSpaceDN w:val="0"/>
        <w:adjustRightInd w:val="0"/>
        <w:spacing w:line="276" w:lineRule="auto"/>
        <w:ind w:firstLine="851"/>
        <w:jc w:val="both"/>
        <w:textAlignment w:val="baseline"/>
        <w:rPr>
          <w:spacing w:val="-4"/>
          <w:sz w:val="20"/>
          <w:szCs w:val="20"/>
          <w:lang w:val="bg-BG" w:eastAsia="bg-BG"/>
        </w:rPr>
      </w:pPr>
    </w:p>
    <w:p w:rsidR="00942C2C" w:rsidRPr="007253E4" w:rsidRDefault="00942C2C" w:rsidP="00881973">
      <w:pPr>
        <w:numPr>
          <w:ilvl w:val="0"/>
          <w:numId w:val="14"/>
        </w:numPr>
        <w:tabs>
          <w:tab w:val="left" w:pos="993"/>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942C2C" w:rsidRPr="007253E4" w:rsidRDefault="00942C2C" w:rsidP="00CA63F7">
      <w:pPr>
        <w:pStyle w:val="ListParagraph"/>
        <w:spacing w:line="276" w:lineRule="auto"/>
        <w:jc w:val="both"/>
        <w:rPr>
          <w:rFonts w:eastAsia="Calibri"/>
          <w:b/>
          <w:sz w:val="20"/>
          <w:szCs w:val="20"/>
          <w:lang w:val="bg-BG"/>
        </w:rPr>
      </w:pPr>
    </w:p>
    <w:p w:rsidR="00FC7828" w:rsidRPr="007253E4" w:rsidRDefault="00356078" w:rsidP="00CA63F7">
      <w:pPr>
        <w:spacing w:line="276" w:lineRule="auto"/>
        <w:ind w:firstLine="567"/>
        <w:jc w:val="both"/>
        <w:rPr>
          <w:rFonts w:eastAsia="Calibri"/>
          <w:sz w:val="20"/>
          <w:szCs w:val="20"/>
          <w:lang w:val="bg-BG"/>
        </w:rPr>
      </w:pPr>
      <w:r w:rsidRPr="007253E4">
        <w:rPr>
          <w:rFonts w:eastAsia="Calibri"/>
          <w:sz w:val="20"/>
          <w:szCs w:val="20"/>
          <w:lang w:val="bg-BG"/>
        </w:rPr>
        <w:t>Информацията за стойностите на предвидените показатели се набира текущо и съхранява в информационната система на НССЗ и вътрешни регистри.</w:t>
      </w:r>
    </w:p>
    <w:p w:rsidR="00356078" w:rsidRPr="007253E4" w:rsidRDefault="00356078" w:rsidP="00CA63F7">
      <w:pPr>
        <w:spacing w:line="276" w:lineRule="auto"/>
        <w:ind w:firstLine="567"/>
        <w:jc w:val="both"/>
        <w:rPr>
          <w:sz w:val="20"/>
          <w:szCs w:val="20"/>
          <w:lang w:val="bg-BG"/>
        </w:rPr>
      </w:pPr>
    </w:p>
    <w:p w:rsidR="00530123" w:rsidRPr="007253E4" w:rsidRDefault="006F3EA9" w:rsidP="00530123">
      <w:pPr>
        <w:tabs>
          <w:tab w:val="left" w:pos="709"/>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д ) Описание на факторите  и причините, оказали въздействие върху непостигането на</w:t>
      </w:r>
    </w:p>
    <w:p w:rsidR="006F3EA9" w:rsidRPr="007253E4" w:rsidRDefault="006F3EA9" w:rsidP="00530123">
      <w:pPr>
        <w:tabs>
          <w:tab w:val="left" w:pos="709"/>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планираните/ заявените целеви стойности</w:t>
      </w:r>
    </w:p>
    <w:p w:rsidR="006F3EA9" w:rsidRPr="007253E4" w:rsidRDefault="006F3EA9" w:rsidP="00CA63F7">
      <w:pPr>
        <w:spacing w:line="276" w:lineRule="auto"/>
        <w:jc w:val="both"/>
        <w:rPr>
          <w:sz w:val="20"/>
          <w:szCs w:val="20"/>
          <w:lang w:val="bg-BG"/>
        </w:rPr>
      </w:pPr>
    </w:p>
    <w:p w:rsidR="00356078" w:rsidRPr="007253E4" w:rsidRDefault="00356078" w:rsidP="00356078">
      <w:pPr>
        <w:spacing w:line="276" w:lineRule="auto"/>
        <w:ind w:firstLine="567"/>
        <w:jc w:val="both"/>
        <w:rPr>
          <w:sz w:val="20"/>
          <w:szCs w:val="20"/>
          <w:lang w:val="bg-BG"/>
        </w:rPr>
      </w:pPr>
      <w:r w:rsidRPr="007253E4">
        <w:rPr>
          <w:sz w:val="20"/>
          <w:szCs w:val="20"/>
          <w:lang w:val="bg-BG"/>
        </w:rPr>
        <w:t xml:space="preserve">Към </w:t>
      </w:r>
      <w:r w:rsidRPr="007253E4">
        <w:rPr>
          <w:sz w:val="20"/>
          <w:szCs w:val="20"/>
        </w:rPr>
        <w:t>30.06.</w:t>
      </w:r>
      <w:r w:rsidRPr="007253E4">
        <w:rPr>
          <w:sz w:val="20"/>
          <w:szCs w:val="20"/>
          <w:lang w:val="bg-BG"/>
        </w:rPr>
        <w:t>2026г. почти всички показатели за изпълнение (9 бр.) са изпълнени на или над 50 % спрямо заложената годишна целева стойност, с изключение на показателите „</w:t>
      </w:r>
      <w:r w:rsidRPr="007253E4">
        <w:rPr>
          <w:i/>
          <w:iCs/>
          <w:sz w:val="20"/>
          <w:szCs w:val="20"/>
          <w:lang w:val="bg-BG"/>
        </w:rPr>
        <w:t>Изработени почвени проби</w:t>
      </w:r>
      <w:r w:rsidRPr="007253E4">
        <w:rPr>
          <w:sz w:val="20"/>
          <w:szCs w:val="20"/>
          <w:lang w:val="bg-BG"/>
        </w:rPr>
        <w:t xml:space="preserve">“ </w:t>
      </w:r>
      <w:r w:rsidRPr="007253E4">
        <w:rPr>
          <w:sz w:val="20"/>
          <w:szCs w:val="20"/>
          <w:lang w:val="bg-BG"/>
        </w:rPr>
        <w:lastRenderedPageBreak/>
        <w:t>(изпълнен на 41%), “</w:t>
      </w:r>
      <w:r w:rsidRPr="007253E4">
        <w:rPr>
          <w:i/>
          <w:iCs/>
          <w:sz w:val="20"/>
          <w:szCs w:val="20"/>
          <w:lang w:val="bg-BG"/>
        </w:rPr>
        <w:t>Изготвени информационни материали</w:t>
      </w:r>
      <w:r w:rsidRPr="007253E4">
        <w:rPr>
          <w:sz w:val="20"/>
          <w:szCs w:val="20"/>
          <w:lang w:val="bg-BG"/>
        </w:rPr>
        <w:t>” (изпълнен на 34%) и „</w:t>
      </w:r>
      <w:r w:rsidRPr="007253E4">
        <w:rPr>
          <w:i/>
          <w:iCs/>
          <w:sz w:val="20"/>
          <w:szCs w:val="20"/>
          <w:lang w:val="bg-BG"/>
        </w:rPr>
        <w:t>Проведени информационни мероприятия, в т.ч. изнесени приемни (консултантски дни)</w:t>
      </w:r>
      <w:r w:rsidRPr="007253E4">
        <w:rPr>
          <w:sz w:val="20"/>
          <w:szCs w:val="20"/>
          <w:lang w:val="bg-BG"/>
        </w:rPr>
        <w:t xml:space="preserve">“ (изпълнен на 5%). Много доброто изпълнение  на почти всички целеви стойности за този период се дължи на ефективната работа и доброто взаимодействие между териториалните областни и мобилните общински офиси на НССЗ при изпълнение на дейностите на службата и възможността да бъдат обслужване по-голям брой земеделски стопани, както и няколкото информационни кампании, които осъществи НССЗ в този период. </w:t>
      </w:r>
    </w:p>
    <w:p w:rsidR="00356078" w:rsidRPr="007253E4" w:rsidRDefault="00356078" w:rsidP="00356078">
      <w:pPr>
        <w:spacing w:line="276" w:lineRule="auto"/>
        <w:ind w:firstLine="567"/>
        <w:jc w:val="both"/>
        <w:rPr>
          <w:sz w:val="20"/>
          <w:szCs w:val="20"/>
          <w:lang w:val="bg-BG"/>
        </w:rPr>
      </w:pPr>
      <w:r w:rsidRPr="007253E4">
        <w:rPr>
          <w:sz w:val="20"/>
          <w:szCs w:val="20"/>
          <w:lang w:val="bg-BG"/>
        </w:rPr>
        <w:t>Причините за частичното неизпълнение на планираните целеви стойности за показателите „</w:t>
      </w:r>
      <w:r w:rsidRPr="007253E4">
        <w:rPr>
          <w:i/>
          <w:iCs/>
          <w:sz w:val="20"/>
          <w:szCs w:val="20"/>
          <w:lang w:val="bg-BG"/>
        </w:rPr>
        <w:t>Изготвени информационни материали</w:t>
      </w:r>
      <w:r w:rsidRPr="007253E4">
        <w:rPr>
          <w:sz w:val="20"/>
          <w:szCs w:val="20"/>
          <w:lang w:val="bg-BG"/>
        </w:rPr>
        <w:t>“ и „</w:t>
      </w:r>
      <w:r w:rsidRPr="007253E4">
        <w:rPr>
          <w:i/>
          <w:iCs/>
          <w:sz w:val="20"/>
          <w:szCs w:val="20"/>
          <w:lang w:val="bg-BG"/>
        </w:rPr>
        <w:t>Изработени почвени проби</w:t>
      </w:r>
      <w:r w:rsidRPr="007253E4">
        <w:rPr>
          <w:sz w:val="20"/>
          <w:szCs w:val="20"/>
          <w:lang w:val="bg-BG"/>
        </w:rPr>
        <w:t>“ се дължи на обстоятелството, че голяма част от дейностите по тях е предвидено да се извършат основно през следващото шестмесечие (За показателя „</w:t>
      </w:r>
      <w:r w:rsidRPr="007253E4">
        <w:rPr>
          <w:i/>
          <w:iCs/>
          <w:sz w:val="20"/>
          <w:szCs w:val="20"/>
          <w:lang w:val="bg-BG"/>
        </w:rPr>
        <w:t>Изготвени информационни материали</w:t>
      </w:r>
      <w:r w:rsidRPr="007253E4">
        <w:rPr>
          <w:sz w:val="20"/>
          <w:szCs w:val="20"/>
          <w:lang w:val="bg-BG"/>
        </w:rPr>
        <w:t>“ за периода м. септември – м. декември 2026 г., а за показателя „</w:t>
      </w:r>
      <w:r w:rsidRPr="007253E4">
        <w:rPr>
          <w:i/>
          <w:iCs/>
          <w:sz w:val="20"/>
          <w:szCs w:val="20"/>
          <w:lang w:val="bg-BG"/>
        </w:rPr>
        <w:t>Изработени почвени проби</w:t>
      </w:r>
      <w:r w:rsidRPr="007253E4">
        <w:rPr>
          <w:sz w:val="20"/>
          <w:szCs w:val="20"/>
          <w:lang w:val="bg-BG"/>
        </w:rPr>
        <w:t>“ на база на приетите към края на м. юли 2026 г. заявления за извършване на агрохимични анализи на почвени проби се очаква броят на анализираните пробите да бъде дори преизпълнен). За показателя „</w:t>
      </w:r>
      <w:r w:rsidRPr="007253E4">
        <w:rPr>
          <w:i/>
          <w:iCs/>
          <w:sz w:val="20"/>
          <w:szCs w:val="20"/>
          <w:lang w:val="bg-BG"/>
        </w:rPr>
        <w:t>Проведени информационни мероприятия, в т.ч. изнесени приемни (консултантски дни)</w:t>
      </w:r>
      <w:r w:rsidRPr="007253E4">
        <w:rPr>
          <w:sz w:val="20"/>
          <w:szCs w:val="20"/>
          <w:lang w:val="bg-BG"/>
        </w:rPr>
        <w:t>“ причината за неизпълнението е защото в началото на 2026г. беше взето решение на ръководно ниво в НССЗ броят на изнесените приемни да бъде намален за сметка на увеличаване на броя на посещенията на земеделските стопани на място в техните стопанства, което се вижда и от изпълнението на почти 70% на показателя „</w:t>
      </w:r>
      <w:r w:rsidRPr="007253E4">
        <w:rPr>
          <w:i/>
          <w:iCs/>
          <w:sz w:val="20"/>
          <w:szCs w:val="20"/>
          <w:lang w:val="bg-BG"/>
        </w:rPr>
        <w:t>Извършени посещения на земеделски стопанства</w:t>
      </w:r>
      <w:r w:rsidRPr="007253E4">
        <w:rPr>
          <w:sz w:val="20"/>
          <w:szCs w:val="20"/>
          <w:lang w:val="bg-BG"/>
        </w:rPr>
        <w:t>“. По този начин се улесняват земеделските стопани да не пътуват и се подобрява и ефективността на услугата, тъй като експертът от НССЗ на място се запознава със състоянието на стопанството.</w:t>
      </w:r>
    </w:p>
    <w:p w:rsidR="00CC3E85" w:rsidRPr="007253E4" w:rsidRDefault="00356078" w:rsidP="00356078">
      <w:pPr>
        <w:spacing w:line="276" w:lineRule="auto"/>
        <w:ind w:firstLine="567"/>
        <w:jc w:val="both"/>
        <w:rPr>
          <w:sz w:val="20"/>
          <w:szCs w:val="20"/>
          <w:lang w:val="bg-BG"/>
        </w:rPr>
      </w:pPr>
      <w:bookmarkStart w:id="31" w:name="_Hlk44498926"/>
      <w:r w:rsidRPr="007253E4">
        <w:rPr>
          <w:sz w:val="20"/>
          <w:szCs w:val="20"/>
          <w:lang w:val="bg-BG"/>
        </w:rPr>
        <w:t xml:space="preserve">Трябва да се отбележи, че все повече се удължава времетраенето за предоставяне на една консултация предвид навлизането на нови изисквания свързани с  новата законодателна рамка за ОСП, условността, новия зелен пакет, околната среда и климатичните промени, специализирани консултации и др. </w:t>
      </w:r>
      <w:r w:rsidRPr="007253E4">
        <w:rPr>
          <w:bCs/>
          <w:sz w:val="20"/>
          <w:szCs w:val="20"/>
          <w:lang w:val="bg-BG"/>
        </w:rPr>
        <w:t>Трябва да се отчете също, че за периода НССЗ е предоставила различни алтернативи на желаещите</w:t>
      </w:r>
      <w:r w:rsidRPr="007253E4">
        <w:rPr>
          <w:sz w:val="20"/>
          <w:szCs w:val="20"/>
          <w:lang w:val="bg-BG"/>
        </w:rPr>
        <w:t xml:space="preserve"> да се възползват от съветническите услуги на Службата, в т.ч. са предприети мерки за улеснение на земеделските стопани, които желаят дистанционно да ползват услугите на НССЗ, както и да бъдат приемани заявления за получаване на консултантски услуги по електронен път и използване на дистанционни методи на комуникация</w:t>
      </w:r>
      <w:bookmarkEnd w:id="31"/>
      <w:r w:rsidRPr="007253E4">
        <w:rPr>
          <w:sz w:val="20"/>
          <w:szCs w:val="20"/>
          <w:lang w:val="bg-BG"/>
        </w:rPr>
        <w:t>. Още през 2021 г. НССЗ реорганизира инструментите чрез които предоставя съветнически услуги като започна да използва дистанционните средства за връзка и подпомагане на земеделските стопани. НССЗ проведе дистанционни курсове и информационни дейности, чиито записи след това публикува на интернет страницата. Това позволява много повече земеделски стопани от една страна да се включат в информационните и обучителни събития, а от друга - тези, които са били възпрепятствани по време на провеждането им да се включат - да прегледат публикуваните видеозаписи. Факт е, че специализираните електронни медии и в т.ч. Агро ТВ, Агри.БГ постоянно публикуват/ излъчват записи от тези събития.</w:t>
      </w:r>
    </w:p>
    <w:p w:rsidR="00CC3E85" w:rsidRPr="007253E4" w:rsidRDefault="00CC3E85" w:rsidP="00CC3E85">
      <w:pPr>
        <w:spacing w:line="276" w:lineRule="auto"/>
        <w:ind w:firstLine="567"/>
        <w:jc w:val="both"/>
        <w:rPr>
          <w:sz w:val="20"/>
          <w:szCs w:val="20"/>
          <w:lang w:val="bg-BG"/>
        </w:rPr>
      </w:pPr>
    </w:p>
    <w:p w:rsidR="000B7458" w:rsidRPr="007253E4" w:rsidRDefault="006F3EA9" w:rsidP="00CA63F7">
      <w:pPr>
        <w:tabs>
          <w:tab w:val="left" w:pos="851"/>
        </w:tabs>
        <w:overflowPunct w:val="0"/>
        <w:autoSpaceDE w:val="0"/>
        <w:autoSpaceDN w:val="0"/>
        <w:adjustRightInd w:val="0"/>
        <w:spacing w:line="276" w:lineRule="auto"/>
        <w:ind w:firstLine="567"/>
        <w:contextualSpacing/>
        <w:jc w:val="both"/>
        <w:textAlignment w:val="baseline"/>
        <w:rPr>
          <w:rFonts w:eastAsia="Calibri"/>
          <w:b/>
          <w:sz w:val="20"/>
          <w:szCs w:val="20"/>
          <w:shd w:val="clear" w:color="auto" w:fill="FEFEFE"/>
        </w:rPr>
      </w:pPr>
      <w:r w:rsidRPr="007253E4">
        <w:rPr>
          <w:rFonts w:eastAsia="Calibri"/>
          <w:b/>
          <w:sz w:val="20"/>
          <w:szCs w:val="20"/>
          <w:shd w:val="clear" w:color="auto" w:fill="FEFEFE"/>
          <w:lang w:val="bg-BG"/>
        </w:rPr>
        <w:t xml:space="preserve">е ) Отчет на разходите по програмата с разпределение по ведомствени и администрирани разходи (Приложение № </w:t>
      </w:r>
      <w:r w:rsidR="004D0E15" w:rsidRPr="007253E4">
        <w:rPr>
          <w:rFonts w:eastAsia="Calibri"/>
          <w:b/>
          <w:sz w:val="20"/>
          <w:szCs w:val="20"/>
          <w:shd w:val="clear" w:color="auto" w:fill="FEFEFE"/>
          <w:lang w:val="bg-BG"/>
        </w:rPr>
        <w:t>6</w:t>
      </w:r>
      <w:r w:rsidRPr="007253E4">
        <w:rPr>
          <w:rFonts w:eastAsia="Calibri"/>
          <w:b/>
          <w:sz w:val="20"/>
          <w:szCs w:val="20"/>
          <w:shd w:val="clear" w:color="auto" w:fill="FEFEFE"/>
          <w:lang w:val="bg-BG"/>
        </w:rPr>
        <w:t>)</w:t>
      </w:r>
      <w:r w:rsidR="000B7458" w:rsidRPr="007253E4">
        <w:rPr>
          <w:rFonts w:eastAsia="Calibri"/>
          <w:b/>
          <w:sz w:val="20"/>
          <w:szCs w:val="20"/>
          <w:shd w:val="clear" w:color="auto" w:fill="FEFEFE"/>
          <w:lang w:val="bg-BG"/>
        </w:rPr>
        <w:t xml:space="preserve"> </w:t>
      </w:r>
    </w:p>
    <w:p w:rsidR="00FC7828" w:rsidRPr="007253E4" w:rsidRDefault="00FC7828" w:rsidP="00CA63F7">
      <w:pPr>
        <w:autoSpaceDE w:val="0"/>
        <w:autoSpaceDN w:val="0"/>
        <w:adjustRightInd w:val="0"/>
        <w:spacing w:line="276" w:lineRule="auto"/>
        <w:ind w:firstLine="720"/>
        <w:jc w:val="both"/>
        <w:rPr>
          <w:spacing w:val="-4"/>
          <w:sz w:val="20"/>
          <w:szCs w:val="20"/>
          <w:lang w:val="bg-BG" w:eastAsia="bg-BG"/>
        </w:rPr>
      </w:pPr>
    </w:p>
    <w:tbl>
      <w:tblPr>
        <w:tblW w:w="9780" w:type="dxa"/>
        <w:jc w:val="center"/>
        <w:tblLook w:val="04A0" w:firstRow="1" w:lastRow="0" w:firstColumn="1" w:lastColumn="0" w:noHBand="0" w:noVBand="1"/>
      </w:tblPr>
      <w:tblGrid>
        <w:gridCol w:w="960"/>
        <w:gridCol w:w="5160"/>
        <w:gridCol w:w="1260"/>
        <w:gridCol w:w="1280"/>
        <w:gridCol w:w="1120"/>
      </w:tblGrid>
      <w:tr w:rsidR="00511AFF" w:rsidRPr="007253E4" w:rsidTr="00511AFF">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xml:space="preserve"> 2200.01.09 - Бюджетна програма „Съвети и консултации”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Отчет</w:t>
            </w:r>
          </w:p>
        </w:tc>
      </w:tr>
      <w:tr w:rsidR="00511AFF" w:rsidRPr="007253E4" w:rsidTr="00511AFF">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2 125 185</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1 818 769</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274 826</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31 590</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525 340</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502 602</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22 738</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1 599 845</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1 316 167</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252 088</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31 590</w:t>
            </w:r>
          </w:p>
        </w:tc>
      </w:tr>
      <w:tr w:rsidR="00511AFF" w:rsidRPr="007253E4" w:rsidTr="00511AFF">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18 402</w:t>
            </w:r>
          </w:p>
        </w:tc>
      </w:tr>
      <w:tr w:rsidR="00511AFF" w:rsidRPr="007253E4" w:rsidTr="00511AFF">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lastRenderedPageBreak/>
              <w:t>2.2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1 563 019</w:t>
            </w:r>
          </w:p>
        </w:tc>
      </w:tr>
      <w:tr w:rsidR="00511AFF" w:rsidRPr="007253E4" w:rsidTr="00511AFF">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18 424</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nil"/>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525 340</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2 125 185</w:t>
            </w:r>
          </w:p>
        </w:tc>
      </w:tr>
      <w:tr w:rsidR="00511AFF" w:rsidRPr="007253E4" w:rsidTr="00511AFF">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53</w:t>
            </w:r>
          </w:p>
        </w:tc>
      </w:tr>
    </w:tbl>
    <w:p w:rsidR="00946B6D" w:rsidRPr="007253E4" w:rsidRDefault="00946B6D" w:rsidP="00CA63F7">
      <w:pPr>
        <w:tabs>
          <w:tab w:val="left" w:pos="567"/>
        </w:tabs>
        <w:autoSpaceDE w:val="0"/>
        <w:autoSpaceDN w:val="0"/>
        <w:adjustRightInd w:val="0"/>
        <w:spacing w:line="276" w:lineRule="auto"/>
        <w:ind w:firstLine="567"/>
        <w:jc w:val="both"/>
        <w:rPr>
          <w:rFonts w:eastAsia="Calibri"/>
          <w:b/>
          <w:sz w:val="20"/>
          <w:szCs w:val="20"/>
          <w:shd w:val="clear" w:color="auto" w:fill="FEFEFE"/>
          <w:lang w:val="bg-BG"/>
        </w:rPr>
      </w:pPr>
    </w:p>
    <w:p w:rsidR="006F3EA9" w:rsidRPr="007253E4" w:rsidRDefault="006F3EA9" w:rsidP="00CA63F7">
      <w:pPr>
        <w:tabs>
          <w:tab w:val="left" w:pos="567"/>
        </w:tabs>
        <w:autoSpaceDE w:val="0"/>
        <w:autoSpaceDN w:val="0"/>
        <w:adjustRightInd w:val="0"/>
        <w:spacing w:line="276" w:lineRule="auto"/>
        <w:ind w:firstLine="567"/>
        <w:jc w:val="both"/>
        <w:rPr>
          <w:rFonts w:eastAsia="Calibri"/>
          <w:b/>
          <w:sz w:val="20"/>
          <w:szCs w:val="20"/>
          <w:shd w:val="clear" w:color="auto" w:fill="FEFEFE"/>
          <w:lang w:val="bg-BG"/>
        </w:rPr>
      </w:pPr>
      <w:r w:rsidRPr="007253E4">
        <w:rPr>
          <w:rFonts w:eastAsia="Calibri"/>
          <w:b/>
          <w:sz w:val="20"/>
          <w:szCs w:val="20"/>
          <w:shd w:val="clear" w:color="auto" w:fill="FEFEFE"/>
          <w:lang w:val="bg-BG"/>
        </w:rPr>
        <w:t>ж ) Отговорност за изпълнението на програмата</w:t>
      </w:r>
    </w:p>
    <w:p w:rsidR="00721D0D" w:rsidRPr="007253E4" w:rsidRDefault="00721D0D" w:rsidP="00EF1A86">
      <w:pPr>
        <w:shd w:val="clear" w:color="auto" w:fill="FFFFFF"/>
        <w:autoSpaceDE w:val="0"/>
        <w:autoSpaceDN w:val="0"/>
        <w:adjustRightInd w:val="0"/>
        <w:spacing w:line="276" w:lineRule="auto"/>
        <w:ind w:left="28" w:firstLine="397"/>
        <w:jc w:val="both"/>
        <w:rPr>
          <w:color w:val="000000"/>
          <w:spacing w:val="-3"/>
          <w:sz w:val="20"/>
          <w:szCs w:val="20"/>
          <w:lang w:val="bg-BG" w:eastAsia="bg-BG"/>
        </w:rPr>
      </w:pPr>
    </w:p>
    <w:p w:rsidR="00C46A99" w:rsidRPr="007253E4" w:rsidRDefault="00DA57CF" w:rsidP="00EF1A86">
      <w:pPr>
        <w:shd w:val="clear" w:color="auto" w:fill="FFFFFF"/>
        <w:autoSpaceDE w:val="0"/>
        <w:autoSpaceDN w:val="0"/>
        <w:adjustRightInd w:val="0"/>
        <w:spacing w:line="276" w:lineRule="auto"/>
        <w:ind w:left="28" w:firstLine="397"/>
        <w:jc w:val="both"/>
        <w:rPr>
          <w:sz w:val="20"/>
          <w:szCs w:val="20"/>
          <w:lang w:val="bg-BG"/>
        </w:rPr>
      </w:pPr>
      <w:r w:rsidRPr="007253E4">
        <w:rPr>
          <w:color w:val="000000"/>
          <w:spacing w:val="-3"/>
          <w:sz w:val="20"/>
          <w:szCs w:val="20"/>
          <w:lang w:val="bg-BG" w:eastAsia="bg-BG"/>
        </w:rPr>
        <w:t xml:space="preserve">За изпълнението на програмата отговарят </w:t>
      </w:r>
      <w:r w:rsidRPr="007253E4">
        <w:rPr>
          <w:sz w:val="20"/>
          <w:szCs w:val="20"/>
          <w:lang w:val="bg-BG" w:eastAsia="bg-BG"/>
        </w:rPr>
        <w:t>ресорния заместник-министър и изпълнителния директор на Н</w:t>
      </w:r>
      <w:r w:rsidR="00FC7828" w:rsidRPr="007253E4">
        <w:rPr>
          <w:sz w:val="20"/>
          <w:szCs w:val="20"/>
          <w:lang w:val="bg-BG" w:eastAsia="bg-BG"/>
        </w:rPr>
        <w:t>ационална служба за съвети в земеделието/Н</w:t>
      </w:r>
      <w:r w:rsidRPr="007253E4">
        <w:rPr>
          <w:sz w:val="20"/>
          <w:szCs w:val="20"/>
          <w:lang w:val="bg-BG" w:eastAsia="bg-BG"/>
        </w:rPr>
        <w:t>ССЗ</w:t>
      </w:r>
      <w:r w:rsidR="00FC7828" w:rsidRPr="007253E4">
        <w:rPr>
          <w:sz w:val="20"/>
          <w:szCs w:val="20"/>
          <w:lang w:val="bg-BG" w:eastAsia="bg-BG"/>
        </w:rPr>
        <w:t>/</w:t>
      </w:r>
      <w:r w:rsidRPr="007253E4">
        <w:rPr>
          <w:sz w:val="20"/>
          <w:szCs w:val="20"/>
          <w:lang w:val="bg-BG" w:eastAsia="bg-BG"/>
        </w:rPr>
        <w:t>.</w:t>
      </w:r>
    </w:p>
    <w:p w:rsidR="004D17FD" w:rsidRPr="007253E4" w:rsidRDefault="004D17FD" w:rsidP="00CA63F7">
      <w:pPr>
        <w:spacing w:line="276" w:lineRule="auto"/>
        <w:jc w:val="both"/>
        <w:rPr>
          <w:b/>
          <w:sz w:val="20"/>
          <w:szCs w:val="20"/>
          <w:lang w:val="bg-BG"/>
        </w:rPr>
      </w:pPr>
    </w:p>
    <w:p w:rsidR="00895AA8" w:rsidRPr="007253E4" w:rsidRDefault="00895AA8" w:rsidP="00CA63F7">
      <w:pPr>
        <w:spacing w:line="276" w:lineRule="auto"/>
        <w:jc w:val="both"/>
        <w:rPr>
          <w:b/>
          <w:sz w:val="20"/>
          <w:szCs w:val="20"/>
          <w:lang w:val="bg-BG"/>
        </w:rPr>
      </w:pPr>
    </w:p>
    <w:p w:rsidR="00670CB7" w:rsidRPr="007253E4" w:rsidRDefault="00670CB7" w:rsidP="00212CA9">
      <w:pPr>
        <w:widowControl w:val="0"/>
        <w:tabs>
          <w:tab w:val="left" w:pos="0"/>
          <w:tab w:val="left" w:pos="567"/>
          <w:tab w:val="left" w:pos="851"/>
        </w:tabs>
        <w:overflowPunct w:val="0"/>
        <w:autoSpaceDE w:val="0"/>
        <w:autoSpaceDN w:val="0"/>
        <w:adjustRightInd w:val="0"/>
        <w:spacing w:line="276" w:lineRule="auto"/>
        <w:ind w:firstLine="567"/>
        <w:jc w:val="both"/>
        <w:textAlignment w:val="baseline"/>
        <w:outlineLvl w:val="0"/>
        <w:rPr>
          <w:rFonts w:eastAsiaTheme="majorEastAsia"/>
          <w:b/>
          <w:bCs/>
          <w:color w:val="000000" w:themeColor="text1"/>
          <w:sz w:val="20"/>
          <w:szCs w:val="20"/>
          <w:lang w:val="bg-BG"/>
        </w:rPr>
      </w:pPr>
      <w:bookmarkStart w:id="32" w:name="_Toc237251246"/>
      <w:r w:rsidRPr="007253E4">
        <w:rPr>
          <w:rFonts w:eastAsiaTheme="majorEastAsia"/>
          <w:b/>
          <w:bCs/>
          <w:sz w:val="20"/>
          <w:szCs w:val="20"/>
          <w:lang w:val="bg-BG"/>
        </w:rPr>
        <w:t xml:space="preserve">10. ПРЕГЛЕД НА ИЗПЪЛНЕНИЕТО НА </w:t>
      </w:r>
      <w:r w:rsidR="00D54007" w:rsidRPr="007253E4">
        <w:rPr>
          <w:rFonts w:eastAsiaTheme="majorEastAsia"/>
          <w:b/>
          <w:bCs/>
          <w:sz w:val="20"/>
          <w:szCs w:val="20"/>
          <w:lang w:val="bg-BG"/>
        </w:rPr>
        <w:t xml:space="preserve">БЮДЖЕТНА ПРОГРАМА – 2200.01.10 </w:t>
      </w:r>
      <w:r w:rsidRPr="007253E4">
        <w:rPr>
          <w:rFonts w:eastAsiaTheme="majorEastAsia"/>
          <w:b/>
          <w:bCs/>
          <w:sz w:val="20"/>
          <w:szCs w:val="20"/>
          <w:lang w:val="bg-BG"/>
        </w:rPr>
        <w:t xml:space="preserve">„ЗЕМЕДЕЛСКА </w:t>
      </w:r>
      <w:r w:rsidRPr="007253E4">
        <w:rPr>
          <w:rFonts w:eastAsiaTheme="majorEastAsia"/>
          <w:b/>
          <w:bCs/>
          <w:color w:val="000000" w:themeColor="text1"/>
          <w:sz w:val="20"/>
          <w:szCs w:val="20"/>
          <w:lang w:val="bg-BG"/>
        </w:rPr>
        <w:t>ТЕХНИКА“</w:t>
      </w:r>
      <w:bookmarkEnd w:id="32"/>
    </w:p>
    <w:p w:rsidR="005D74CF" w:rsidRPr="007253E4" w:rsidRDefault="005D74CF" w:rsidP="00CA63F7">
      <w:pPr>
        <w:spacing w:line="276" w:lineRule="auto"/>
        <w:jc w:val="both"/>
        <w:rPr>
          <w:b/>
          <w:i/>
          <w:color w:val="000000" w:themeColor="text1"/>
          <w:sz w:val="20"/>
          <w:szCs w:val="20"/>
          <w:u w:val="single"/>
          <w:lang w:val="bg-BG"/>
        </w:rPr>
      </w:pPr>
    </w:p>
    <w:p w:rsidR="004362B3" w:rsidRPr="007253E4" w:rsidRDefault="004362B3" w:rsidP="00881973">
      <w:pPr>
        <w:numPr>
          <w:ilvl w:val="0"/>
          <w:numId w:val="22"/>
        </w:numPr>
        <w:overflowPunct w:val="0"/>
        <w:autoSpaceDE w:val="0"/>
        <w:autoSpaceDN w:val="0"/>
        <w:adjustRightInd w:val="0"/>
        <w:spacing w:line="276" w:lineRule="auto"/>
        <w:contextualSpacing/>
        <w:jc w:val="both"/>
        <w:textAlignment w:val="baseline"/>
        <w:rPr>
          <w:rFonts w:eastAsia="Calibri"/>
          <w:b/>
          <w:color w:val="000000" w:themeColor="text1"/>
          <w:sz w:val="20"/>
          <w:szCs w:val="20"/>
          <w:shd w:val="clear" w:color="auto" w:fill="FEFEFE"/>
          <w:lang w:val="bg-BG"/>
        </w:rPr>
      </w:pPr>
      <w:r w:rsidRPr="007253E4">
        <w:rPr>
          <w:rFonts w:eastAsia="Calibri"/>
          <w:b/>
          <w:color w:val="000000" w:themeColor="text1"/>
          <w:sz w:val="20"/>
          <w:szCs w:val="20"/>
          <w:shd w:val="clear" w:color="auto" w:fill="FEFEFE"/>
          <w:lang w:val="bg-BG"/>
        </w:rPr>
        <w:t>Описание на степента на изпълнение на заложените в програмата цели</w:t>
      </w:r>
    </w:p>
    <w:p w:rsidR="004362B3" w:rsidRPr="007253E4" w:rsidRDefault="004362B3" w:rsidP="00CA63F7">
      <w:pPr>
        <w:spacing w:line="276" w:lineRule="auto"/>
        <w:jc w:val="both"/>
        <w:rPr>
          <w:b/>
          <w:i/>
          <w:color w:val="000000" w:themeColor="text1"/>
          <w:sz w:val="20"/>
          <w:szCs w:val="20"/>
          <w:u w:val="single"/>
          <w:lang w:val="bg-BG"/>
        </w:rPr>
      </w:pPr>
    </w:p>
    <w:p w:rsidR="00CA612B" w:rsidRPr="007253E4" w:rsidRDefault="00CA612B" w:rsidP="00CA63F7">
      <w:pPr>
        <w:spacing w:line="276" w:lineRule="auto"/>
        <w:ind w:firstLine="567"/>
        <w:contextualSpacing/>
        <w:jc w:val="both"/>
        <w:rPr>
          <w:rFonts w:eastAsia="Calibri"/>
          <w:color w:val="000000" w:themeColor="text1"/>
          <w:sz w:val="20"/>
          <w:szCs w:val="20"/>
          <w:shd w:val="clear" w:color="auto" w:fill="FEFEFE"/>
          <w:lang w:val="bg-BG"/>
        </w:rPr>
      </w:pPr>
      <w:r w:rsidRPr="007253E4">
        <w:rPr>
          <w:rFonts w:eastAsia="Calibri"/>
          <w:color w:val="000000" w:themeColor="text1"/>
          <w:sz w:val="20"/>
          <w:szCs w:val="20"/>
          <w:shd w:val="clear" w:color="auto" w:fill="FEFEFE"/>
          <w:lang w:val="bg-BG"/>
        </w:rPr>
        <w:t>За отчетния период бе осъществен ефективен контрол на техническото състояние и безопасността на техниката по време на работа с нея и при движение по пътищата.</w:t>
      </w:r>
    </w:p>
    <w:p w:rsidR="00CA612B" w:rsidRPr="007253E4" w:rsidRDefault="00CA612B" w:rsidP="00CA63F7">
      <w:pPr>
        <w:spacing w:line="276" w:lineRule="auto"/>
        <w:ind w:firstLine="567"/>
        <w:contextualSpacing/>
        <w:jc w:val="both"/>
        <w:rPr>
          <w:rFonts w:eastAsia="Calibri"/>
          <w:color w:val="000000" w:themeColor="text1"/>
          <w:sz w:val="20"/>
          <w:szCs w:val="20"/>
          <w:shd w:val="clear" w:color="auto" w:fill="FEFEFE"/>
          <w:lang w:val="bg-BG"/>
        </w:rPr>
      </w:pPr>
      <w:r w:rsidRPr="007253E4">
        <w:rPr>
          <w:rFonts w:eastAsia="Calibri"/>
          <w:color w:val="000000" w:themeColor="text1"/>
          <w:sz w:val="20"/>
          <w:szCs w:val="20"/>
          <w:shd w:val="clear" w:color="auto" w:fill="FEFEFE"/>
          <w:lang w:val="bg-BG"/>
        </w:rPr>
        <w:t>Осигурена бе безопасността на земеделската техника преди пускането й на пазара, чрез изпитване, изследване и сертифициране.</w:t>
      </w:r>
    </w:p>
    <w:p w:rsidR="004362B3" w:rsidRPr="007253E4" w:rsidRDefault="004362B3" w:rsidP="00CA63F7">
      <w:pPr>
        <w:spacing w:line="276" w:lineRule="auto"/>
        <w:jc w:val="both"/>
        <w:rPr>
          <w:b/>
          <w:i/>
          <w:color w:val="000000" w:themeColor="text1"/>
          <w:sz w:val="20"/>
          <w:szCs w:val="20"/>
          <w:u w:val="single"/>
          <w:lang w:val="bg-BG"/>
        </w:rPr>
      </w:pPr>
    </w:p>
    <w:p w:rsidR="00CA612B" w:rsidRPr="007253E4"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color w:val="000000" w:themeColor="text1"/>
          <w:sz w:val="20"/>
          <w:szCs w:val="20"/>
          <w:shd w:val="clear" w:color="auto" w:fill="FEFEFE"/>
          <w:lang w:val="bg-BG"/>
        </w:rPr>
        <w:t xml:space="preserve">Продукти/услуги, предоставяни по програмата – описание на постигнатите резултати и </w:t>
      </w:r>
      <w:r w:rsidRPr="007253E4">
        <w:rPr>
          <w:rFonts w:eastAsia="Calibri"/>
          <w:b/>
          <w:sz w:val="20"/>
          <w:szCs w:val="20"/>
          <w:shd w:val="clear" w:color="auto" w:fill="FEFEFE"/>
          <w:lang w:val="bg-BG"/>
        </w:rPr>
        <w:t>изпълнените дейности за тяхното предоставяне</w:t>
      </w: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Регистрация на земеделска и горска техника</w:t>
      </w: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Контрол по техническото състояние и безопасността на техниката</w:t>
      </w: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Технически прегледи на техниката</w:t>
      </w: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Придобиване и отнемане на правоспособност за работа с техниката и издаване на свидетелства.</w:t>
      </w: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Контрол на пазара за наличие на одобрение на типа и съответствие с одобрения тип на нови колесни трактори, верижни трактори, ремаркета и сменяема прикачна техника, системи, компоненти и отделни технически възли.</w:t>
      </w:r>
    </w:p>
    <w:p w:rsidR="00126557" w:rsidRPr="007253E4" w:rsidRDefault="00640D78" w:rsidP="0012655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Законът за регистрация и контрол на земеделската и горската техника (ЗРКЗГТ) има за цел осигуряването на безопасността на земеделската и горска техника преди пускането и на пазара чрез изпитване, одобряване на типа и сертифициране. По отношение на това дейността на отдел „Контрол и техническа инспекция“ е насочена към въвеждане и прилагане на европейските изисквания за осигуряване на безопасна и опазваща околната среда земеделска техника</w:t>
      </w:r>
      <w:r w:rsidR="00126557" w:rsidRPr="007253E4">
        <w:rPr>
          <w:rFonts w:eastAsia="Calibri"/>
          <w:sz w:val="20"/>
          <w:szCs w:val="20"/>
          <w:shd w:val="clear" w:color="auto" w:fill="FEFEFE"/>
          <w:lang w:val="bg-BG"/>
        </w:rPr>
        <w:t>.</w:t>
      </w:r>
    </w:p>
    <w:p w:rsidR="00126557" w:rsidRPr="007253E4" w:rsidRDefault="00126557" w:rsidP="00126557">
      <w:pPr>
        <w:spacing w:line="276" w:lineRule="auto"/>
        <w:ind w:firstLine="567"/>
        <w:contextualSpacing/>
        <w:jc w:val="both"/>
        <w:rPr>
          <w:rFonts w:eastAsia="Calibri"/>
          <w:sz w:val="20"/>
          <w:szCs w:val="20"/>
          <w:shd w:val="clear" w:color="auto" w:fill="FEFEFE"/>
          <w:lang w:val="bg-BG"/>
        </w:rPr>
      </w:pPr>
    </w:p>
    <w:p w:rsidR="00882DFD" w:rsidRPr="007253E4" w:rsidRDefault="00640D78" w:rsidP="0012655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Изпълнението към 30.06.2026 г. е следното</w:t>
      </w:r>
      <w:r w:rsidR="00882DFD" w:rsidRPr="007253E4">
        <w:rPr>
          <w:rFonts w:eastAsia="Calibri"/>
          <w:sz w:val="20"/>
          <w:szCs w:val="20"/>
          <w:shd w:val="clear" w:color="auto" w:fill="FEFEFE"/>
          <w:lang w:val="bg-BG"/>
        </w:rPr>
        <w:t>:</w:t>
      </w:r>
    </w:p>
    <w:p w:rsidR="009F5ECB" w:rsidRPr="007253E4" w:rsidRDefault="009F5ECB" w:rsidP="00CA63F7">
      <w:pPr>
        <w:spacing w:line="276" w:lineRule="auto"/>
        <w:ind w:firstLine="567"/>
        <w:contextualSpacing/>
        <w:jc w:val="both"/>
        <w:rPr>
          <w:rFonts w:eastAsia="Calibri"/>
          <w:b/>
          <w:i/>
          <w:sz w:val="20"/>
          <w:szCs w:val="20"/>
          <w:u w:val="single"/>
          <w:shd w:val="clear" w:color="auto" w:fill="FEFEFE"/>
          <w:lang w:val="bg-BG"/>
        </w:rPr>
      </w:pPr>
      <w:r w:rsidRPr="007253E4">
        <w:rPr>
          <w:rFonts w:eastAsia="Calibri"/>
          <w:b/>
          <w:i/>
          <w:sz w:val="20"/>
          <w:szCs w:val="20"/>
          <w:u w:val="single"/>
          <w:shd w:val="clear" w:color="auto" w:fill="FEFEFE"/>
          <w:lang w:val="bg-BG"/>
        </w:rPr>
        <w:t>Правоспособност за работа със земеделска и горска техника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Правоспособността за работа със земеделска и горска техника е един от решаващите фактори, който обуславя безопасната работа с техника. Знанията, уменията и професионалните качества на механизаторите гарантират не само качественото изпълнение на селскостопанските операции, но и значително понижение на риска от трудови злополуки и пътнотранспортни произшествия със земеделска и горска техника.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Това се обезпечава чрез извършване на: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контрол върху състоянието на учебната техника;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участие в изпитни комисии;</w:t>
      </w:r>
    </w:p>
    <w:p w:rsidR="00273DB7"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 издаване на свидетелства за правоспособност</w:t>
      </w:r>
      <w:r w:rsidR="00273DB7" w:rsidRPr="007253E4">
        <w:rPr>
          <w:rFonts w:eastAsia="Calibri"/>
          <w:sz w:val="20"/>
          <w:szCs w:val="20"/>
          <w:shd w:val="clear" w:color="auto" w:fill="FEFEFE"/>
          <w:lang w:val="bg-BG"/>
        </w:rPr>
        <w:t>.</w:t>
      </w:r>
    </w:p>
    <w:p w:rsidR="00273DB7" w:rsidRPr="007253E4" w:rsidRDefault="00273DB7" w:rsidP="00273DB7">
      <w:pPr>
        <w:spacing w:line="276" w:lineRule="auto"/>
        <w:ind w:firstLine="567"/>
        <w:contextualSpacing/>
        <w:jc w:val="both"/>
        <w:rPr>
          <w:rFonts w:eastAsia="Calibri"/>
          <w:sz w:val="20"/>
          <w:szCs w:val="20"/>
          <w:shd w:val="clear" w:color="auto" w:fill="FEFEFE"/>
          <w:lang w:val="bg-BG"/>
        </w:rPr>
      </w:pP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Издадени са 26 Удостоверения за регистрация на учебни форми за извършване на теоретично и практическо обучение на курсисти за придобиване на правоспособност за работа със земеделска и горска техника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Организирани са 280 броя изпити;</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Извършени са 30 проверки на учебни форми;</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Издадени са нови и подменени свидетелства за правоспособност – общо 3726 броя.</w:t>
      </w:r>
    </w:p>
    <w:p w:rsidR="00640D78" w:rsidRPr="007253E4" w:rsidRDefault="00640D78" w:rsidP="00640D78">
      <w:pPr>
        <w:spacing w:line="276" w:lineRule="auto"/>
        <w:ind w:firstLine="567"/>
        <w:contextualSpacing/>
        <w:jc w:val="both"/>
        <w:rPr>
          <w:rFonts w:eastAsia="Calibri"/>
          <w:b/>
          <w:sz w:val="20"/>
          <w:szCs w:val="20"/>
          <w:u w:val="single"/>
          <w:shd w:val="clear" w:color="auto" w:fill="FEFEFE"/>
          <w:lang w:val="bg-BG"/>
        </w:rPr>
      </w:pPr>
    </w:p>
    <w:p w:rsidR="009F5ECB" w:rsidRPr="007253E4" w:rsidRDefault="009F5ECB" w:rsidP="00CA63F7">
      <w:pPr>
        <w:spacing w:line="276" w:lineRule="auto"/>
        <w:ind w:firstLine="567"/>
        <w:contextualSpacing/>
        <w:jc w:val="both"/>
        <w:rPr>
          <w:rFonts w:eastAsia="Calibri"/>
          <w:b/>
          <w:i/>
          <w:sz w:val="20"/>
          <w:szCs w:val="20"/>
          <w:u w:val="single"/>
          <w:shd w:val="clear" w:color="auto" w:fill="FEFEFE"/>
          <w:lang w:val="bg-BG"/>
        </w:rPr>
      </w:pPr>
      <w:r w:rsidRPr="007253E4">
        <w:rPr>
          <w:rFonts w:eastAsia="Calibri"/>
          <w:b/>
          <w:i/>
          <w:sz w:val="20"/>
          <w:szCs w:val="20"/>
          <w:u w:val="single"/>
          <w:shd w:val="clear" w:color="auto" w:fill="FEFEFE"/>
          <w:lang w:val="bg-BG"/>
        </w:rPr>
        <w:t>Изпитване и сертифициране на техниката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Техническото състояние и безопасността на машините е фактор, който характеризира не само работоспособността и изправността на техниката, но и пряко влияе върху нейната безопасност. При съвременните машини всяка незначителна неизправност крие в себе си опасност, която при определени условия може да доведе до тежки последствия.</w:t>
      </w:r>
    </w:p>
    <w:p w:rsidR="00273DB7"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Центровете за изпитване и сертифициране в Пловдив и Русе са извършили изпитване на техника втора употреба и за резултатите от изпитванията са издадени 1582</w:t>
      </w:r>
      <w:r w:rsidRPr="007253E4">
        <w:rPr>
          <w:rFonts w:eastAsia="Calibri"/>
          <w:bCs/>
          <w:sz w:val="20"/>
          <w:szCs w:val="20"/>
          <w:shd w:val="clear" w:color="auto" w:fill="FEFEFE"/>
          <w:lang w:val="bg-BG"/>
        </w:rPr>
        <w:t xml:space="preserve"> броя</w:t>
      </w:r>
      <w:r w:rsidRPr="007253E4">
        <w:rPr>
          <w:rFonts w:eastAsia="Calibri"/>
          <w:sz w:val="20"/>
          <w:szCs w:val="20"/>
          <w:shd w:val="clear" w:color="auto" w:fill="FEFEFE"/>
          <w:lang w:val="bg-BG"/>
        </w:rPr>
        <w:t xml:space="preserve"> технически протоколи и </w:t>
      </w:r>
      <w:r w:rsidRPr="007253E4">
        <w:rPr>
          <w:rFonts w:eastAsia="Calibri"/>
          <w:bCs/>
          <w:sz w:val="20"/>
          <w:szCs w:val="20"/>
          <w:shd w:val="clear" w:color="auto" w:fill="FEFEFE"/>
          <w:lang w:val="bg-BG"/>
        </w:rPr>
        <w:t>удостоверения за съответствие</w:t>
      </w:r>
      <w:r w:rsidR="00273DB7" w:rsidRPr="007253E4">
        <w:rPr>
          <w:rFonts w:eastAsia="Calibri"/>
          <w:bCs/>
          <w:sz w:val="20"/>
          <w:szCs w:val="20"/>
          <w:shd w:val="clear" w:color="auto" w:fill="FEFEFE"/>
          <w:lang w:val="bg-BG"/>
        </w:rPr>
        <w:t>.</w:t>
      </w:r>
    </w:p>
    <w:p w:rsidR="00E32D3A" w:rsidRPr="007253E4" w:rsidRDefault="00E32D3A" w:rsidP="00E32D3A">
      <w:pPr>
        <w:spacing w:line="276" w:lineRule="auto"/>
        <w:ind w:firstLine="567"/>
        <w:contextualSpacing/>
        <w:jc w:val="both"/>
        <w:rPr>
          <w:rFonts w:eastAsia="Calibri"/>
          <w:b/>
          <w:sz w:val="20"/>
          <w:szCs w:val="20"/>
          <w:shd w:val="clear" w:color="auto" w:fill="FEFEFE"/>
          <w:lang w:val="bg-BG"/>
        </w:rPr>
      </w:pPr>
    </w:p>
    <w:p w:rsidR="009F5ECB" w:rsidRPr="007253E4" w:rsidRDefault="009F5ECB" w:rsidP="00CA63F7">
      <w:pPr>
        <w:spacing w:line="276" w:lineRule="auto"/>
        <w:ind w:firstLine="567"/>
        <w:contextualSpacing/>
        <w:jc w:val="both"/>
        <w:rPr>
          <w:rFonts w:eastAsia="Calibri"/>
          <w:b/>
          <w:i/>
          <w:sz w:val="20"/>
          <w:szCs w:val="20"/>
          <w:u w:val="single"/>
          <w:shd w:val="clear" w:color="auto" w:fill="FEFEFE"/>
          <w:lang w:val="bg-BG"/>
        </w:rPr>
      </w:pPr>
      <w:r w:rsidRPr="007253E4">
        <w:rPr>
          <w:rFonts w:eastAsia="Calibri"/>
          <w:b/>
          <w:i/>
          <w:sz w:val="20"/>
          <w:szCs w:val="20"/>
          <w:u w:val="single"/>
          <w:shd w:val="clear" w:color="auto" w:fill="FEFEFE"/>
          <w:lang w:val="bg-BG"/>
        </w:rPr>
        <w:t>Регистрация на земеделска и горска техника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Дейностите, свързани с регистрацията на земеделската и горската техника, дават възможност да се следи техническото състояние на всяка конкретна машина, да се контролира нейната безопасност при работа и транспорт, да се поддържа база данни с машините на територията на Република България, да се следи динамиката на обновление на машинно-тракторния парк, енергоосигуреноста на селското стопанство.</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Областните дирекции „Земеделие“ са извършили 14 837</w:t>
      </w:r>
      <w:r w:rsidRPr="007253E4">
        <w:rPr>
          <w:rFonts w:eastAsia="Calibri"/>
          <w:sz w:val="20"/>
          <w:szCs w:val="20"/>
          <w:shd w:val="clear" w:color="auto" w:fill="FEFEFE"/>
        </w:rPr>
        <w:t xml:space="preserve"> </w:t>
      </w:r>
      <w:r w:rsidRPr="007253E4">
        <w:rPr>
          <w:rFonts w:eastAsia="Calibri"/>
          <w:sz w:val="20"/>
          <w:szCs w:val="20"/>
          <w:shd w:val="clear" w:color="auto" w:fill="FEFEFE"/>
          <w:lang w:val="bg-BG"/>
        </w:rPr>
        <w:t>регистрации на земеделска, горска техника и машини за земни работи.</w:t>
      </w:r>
    </w:p>
    <w:p w:rsidR="00273DB7" w:rsidRPr="007253E4" w:rsidRDefault="00273DB7" w:rsidP="00273DB7">
      <w:pPr>
        <w:spacing w:line="276" w:lineRule="auto"/>
        <w:ind w:firstLine="567"/>
        <w:contextualSpacing/>
        <w:jc w:val="both"/>
        <w:rPr>
          <w:rFonts w:eastAsia="Calibri"/>
          <w:b/>
          <w:sz w:val="20"/>
          <w:szCs w:val="20"/>
          <w:shd w:val="clear" w:color="auto" w:fill="FEFEFE"/>
        </w:rPr>
      </w:pPr>
    </w:p>
    <w:p w:rsidR="009F5ECB" w:rsidRPr="007253E4" w:rsidRDefault="009F5ECB" w:rsidP="00CA63F7">
      <w:pPr>
        <w:spacing w:line="276" w:lineRule="auto"/>
        <w:ind w:firstLine="567"/>
        <w:contextualSpacing/>
        <w:jc w:val="both"/>
        <w:rPr>
          <w:rFonts w:eastAsia="Calibri"/>
          <w:b/>
          <w:i/>
          <w:sz w:val="20"/>
          <w:szCs w:val="20"/>
          <w:u w:val="single"/>
          <w:shd w:val="clear" w:color="auto" w:fill="FEFEFE"/>
          <w:lang w:val="bg-BG"/>
        </w:rPr>
      </w:pPr>
      <w:r w:rsidRPr="007253E4">
        <w:rPr>
          <w:rFonts w:eastAsia="Calibri"/>
          <w:b/>
          <w:i/>
          <w:sz w:val="20"/>
          <w:szCs w:val="20"/>
          <w:u w:val="single"/>
          <w:shd w:val="clear" w:color="auto" w:fill="FEFEFE"/>
          <w:lang w:val="bg-BG"/>
        </w:rPr>
        <w:t>Технически прегледи</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Допускането на движение на трактори, тракторни ремаркета и самоходна техника по пътищата, отворени за обществено ползване поставя високи изисквания към техническото състояние и безопасността на тази техника.</w:t>
      </w:r>
    </w:p>
    <w:p w:rsidR="00640D78"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Провеждането на техническите прегледи на техниката е един от факторите, който осигурява нейната безопасност. С тази дейност се гарантира защита на живота и здравето на работещите със земеделска и горска техника и машини за земни работи и намаляване на трудовите злополуки и жертвите от пътнотранспортни произшествия, свързани с неизправности на техниката.</w:t>
      </w:r>
    </w:p>
    <w:p w:rsidR="0015026A" w:rsidRPr="007253E4" w:rsidRDefault="00640D78" w:rsidP="00640D78">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 периода областните дирекции „Земеделие“ са извършили технически прегледи на 108 489 машини</w:t>
      </w:r>
      <w:r w:rsidR="00273DB7" w:rsidRPr="007253E4">
        <w:rPr>
          <w:rFonts w:eastAsia="Calibri"/>
          <w:sz w:val="20"/>
          <w:szCs w:val="20"/>
          <w:shd w:val="clear" w:color="auto" w:fill="FEFEFE"/>
          <w:lang w:val="bg-BG"/>
        </w:rPr>
        <w:t>.</w:t>
      </w:r>
    </w:p>
    <w:p w:rsidR="00E32D3A" w:rsidRPr="007253E4" w:rsidRDefault="00E32D3A" w:rsidP="00E32D3A">
      <w:pPr>
        <w:spacing w:line="276" w:lineRule="auto"/>
        <w:ind w:firstLine="567"/>
        <w:contextualSpacing/>
        <w:jc w:val="both"/>
        <w:rPr>
          <w:rFonts w:eastAsia="Calibri"/>
          <w:sz w:val="20"/>
          <w:szCs w:val="20"/>
          <w:shd w:val="clear" w:color="auto" w:fill="FEFEFE"/>
          <w:lang w:val="bg-BG"/>
        </w:rPr>
      </w:pPr>
    </w:p>
    <w:p w:rsidR="00CA612B" w:rsidRPr="007253E4" w:rsidRDefault="00CA612B" w:rsidP="00881973">
      <w:pPr>
        <w:numPr>
          <w:ilvl w:val="0"/>
          <w:numId w:val="22"/>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CA612B" w:rsidRPr="007253E4" w:rsidRDefault="00CA612B"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По програмата няма отчетени администрирани разходи.</w:t>
      </w:r>
    </w:p>
    <w:p w:rsidR="00895AA8" w:rsidRPr="007253E4" w:rsidRDefault="00895AA8" w:rsidP="00CA63F7">
      <w:pPr>
        <w:spacing w:line="276" w:lineRule="auto"/>
        <w:ind w:firstLine="567"/>
        <w:contextualSpacing/>
        <w:jc w:val="both"/>
        <w:rPr>
          <w:rFonts w:eastAsia="Calibri"/>
          <w:sz w:val="20"/>
          <w:szCs w:val="20"/>
          <w:shd w:val="clear" w:color="auto" w:fill="FEFEFE"/>
          <w:lang w:val="bg-BG"/>
        </w:rPr>
      </w:pPr>
    </w:p>
    <w:p w:rsidR="00EF1A86" w:rsidRPr="007253E4" w:rsidRDefault="00CA612B" w:rsidP="00EF1A86">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312C83" w:rsidRPr="007253E4">
        <w:rPr>
          <w:rFonts w:eastAsia="Calibri"/>
          <w:b/>
          <w:sz w:val="20"/>
          <w:szCs w:val="20"/>
          <w:shd w:val="clear" w:color="auto" w:fill="FEFEFE"/>
          <w:lang w:val="bg-BG"/>
        </w:rPr>
        <w:t xml:space="preserve"> - </w:t>
      </w:r>
      <w:r w:rsidRPr="007253E4">
        <w:rPr>
          <w:rFonts w:eastAsia="Calibri"/>
          <w:b/>
          <w:sz w:val="20"/>
          <w:szCs w:val="20"/>
          <w:shd w:val="clear" w:color="auto" w:fill="FEFEFE"/>
          <w:lang w:val="bg-BG"/>
        </w:rPr>
        <w:t xml:space="preserve">Приложение № </w:t>
      </w:r>
      <w:r w:rsidR="00312C83" w:rsidRPr="007253E4">
        <w:rPr>
          <w:rFonts w:eastAsia="Calibri"/>
          <w:b/>
          <w:sz w:val="20"/>
          <w:szCs w:val="20"/>
          <w:shd w:val="clear" w:color="auto" w:fill="FEFEFE"/>
          <w:lang w:val="bg-BG"/>
        </w:rPr>
        <w:t>5</w:t>
      </w:r>
    </w:p>
    <w:p w:rsidR="009F5ECB" w:rsidRPr="007253E4" w:rsidRDefault="009F5ECB" w:rsidP="00CA63F7">
      <w:pPr>
        <w:spacing w:line="276" w:lineRule="auto"/>
        <w:ind w:firstLine="567"/>
        <w:contextualSpacing/>
        <w:jc w:val="both"/>
        <w:rPr>
          <w:rFonts w:eastAsia="Calibri"/>
          <w:sz w:val="20"/>
          <w:szCs w:val="20"/>
          <w:shd w:val="clear" w:color="auto" w:fill="FEFEFE"/>
          <w:lang w:val="bg-BG"/>
        </w:rPr>
      </w:pPr>
    </w:p>
    <w:p w:rsidR="00BF4902" w:rsidRPr="007253E4" w:rsidRDefault="00BF4902" w:rsidP="00CA63F7">
      <w:pPr>
        <w:spacing w:line="276" w:lineRule="auto"/>
        <w:ind w:firstLine="567"/>
        <w:contextualSpacing/>
        <w:jc w:val="both"/>
        <w:rPr>
          <w:rFonts w:eastAsia="Calibri"/>
          <w:sz w:val="20"/>
          <w:szCs w:val="20"/>
          <w:shd w:val="clear" w:color="auto" w:fill="FEFEFE"/>
          <w:lang w:val="bg-BG"/>
        </w:rPr>
      </w:pPr>
    </w:p>
    <w:tbl>
      <w:tblPr>
        <w:tblW w:w="7880" w:type="dxa"/>
        <w:jc w:val="center"/>
        <w:tblLook w:val="04A0" w:firstRow="1" w:lastRow="0" w:firstColumn="1" w:lastColumn="0" w:noHBand="0" w:noVBand="1"/>
      </w:tblPr>
      <w:tblGrid>
        <w:gridCol w:w="417"/>
        <w:gridCol w:w="3503"/>
        <w:gridCol w:w="1300"/>
        <w:gridCol w:w="1280"/>
        <w:gridCol w:w="1380"/>
      </w:tblGrid>
      <w:tr w:rsidR="00BF4902" w:rsidRPr="007253E4" w:rsidTr="00BF4902">
        <w:trPr>
          <w:trHeight w:val="300"/>
          <w:jc w:val="center"/>
        </w:trPr>
        <w:tc>
          <w:tcPr>
            <w:tcW w:w="392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Бюджетна програма - 2200.01.10 "Земеделска техника"</w:t>
            </w:r>
          </w:p>
        </w:tc>
        <w:tc>
          <w:tcPr>
            <w:tcW w:w="13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Отчет към 30 юни 2026 г.</w:t>
            </w:r>
          </w:p>
        </w:tc>
      </w:tr>
      <w:tr w:rsidR="00BF4902" w:rsidRPr="007253E4" w:rsidTr="00BF4902">
        <w:trPr>
          <w:trHeight w:val="615"/>
          <w:jc w:val="center"/>
        </w:trPr>
        <w:tc>
          <w:tcPr>
            <w:tcW w:w="3920" w:type="dxa"/>
            <w:gridSpan w:val="2"/>
            <w:vMerge/>
            <w:tcBorders>
              <w:top w:val="single" w:sz="4" w:space="0" w:color="auto"/>
              <w:left w:val="single" w:sz="4" w:space="0" w:color="auto"/>
              <w:bottom w:val="single" w:sz="4" w:space="0" w:color="000000"/>
              <w:right w:val="single" w:sz="4" w:space="0" w:color="000000"/>
            </w:tcBorders>
            <w:vAlign w:val="center"/>
            <w:hideMark/>
          </w:tcPr>
          <w:p w:rsidR="00BF4902" w:rsidRPr="007253E4" w:rsidRDefault="00BF4902">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BF4902" w:rsidRPr="007253E4" w:rsidRDefault="00BF4902">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r>
      <w:tr w:rsidR="00BF4902" w:rsidRPr="007253E4" w:rsidTr="00BF4902">
        <w:trPr>
          <w:trHeight w:val="270"/>
          <w:jc w:val="center"/>
        </w:trPr>
        <w:tc>
          <w:tcPr>
            <w:tcW w:w="251"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BF4902" w:rsidRPr="007253E4" w:rsidRDefault="00BF4902">
            <w:pPr>
              <w:jc w:val="center"/>
              <w:rPr>
                <w:b/>
                <w:bCs/>
                <w:color w:val="000000"/>
                <w:sz w:val="20"/>
                <w:szCs w:val="20"/>
              </w:rPr>
            </w:pPr>
            <w:r w:rsidRPr="007253E4">
              <w:rPr>
                <w:b/>
                <w:bCs/>
                <w:color w:val="000000"/>
                <w:sz w:val="20"/>
                <w:szCs w:val="20"/>
              </w:rPr>
              <w:t>№</w:t>
            </w:r>
          </w:p>
        </w:tc>
        <w:tc>
          <w:tcPr>
            <w:tcW w:w="3669" w:type="dxa"/>
            <w:vMerge w:val="restart"/>
            <w:tcBorders>
              <w:top w:val="nil"/>
              <w:left w:val="single" w:sz="4" w:space="0" w:color="auto"/>
              <w:bottom w:val="single" w:sz="4" w:space="0" w:color="auto"/>
              <w:right w:val="single" w:sz="4" w:space="0" w:color="auto"/>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nil"/>
            </w:tcBorders>
            <w:vAlign w:val="center"/>
            <w:hideMark/>
          </w:tcPr>
          <w:p w:rsidR="00BF4902" w:rsidRPr="007253E4" w:rsidRDefault="00BF4902">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r>
      <w:tr w:rsidR="00BF4902" w:rsidRPr="007253E4" w:rsidTr="00BF4902">
        <w:trPr>
          <w:trHeight w:val="255"/>
          <w:jc w:val="center"/>
        </w:trPr>
        <w:tc>
          <w:tcPr>
            <w:tcW w:w="251" w:type="dxa"/>
            <w:vMerge/>
            <w:tcBorders>
              <w:top w:val="nil"/>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3669" w:type="dxa"/>
            <w:vMerge/>
            <w:tcBorders>
              <w:top w:val="nil"/>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BF4902" w:rsidRPr="007253E4" w:rsidRDefault="00BF4902">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r>
      <w:tr w:rsidR="00BF4902" w:rsidRPr="007253E4" w:rsidTr="00BF4902">
        <w:trPr>
          <w:trHeight w:val="25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регистрирана техника</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320 000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463 339</w:t>
            </w:r>
          </w:p>
        </w:tc>
      </w:tr>
      <w:tr w:rsidR="00BF4902" w:rsidRPr="007253E4" w:rsidTr="00BF4902">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издадени свидетелства за регистрация</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37 000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14 916</w:t>
            </w:r>
          </w:p>
        </w:tc>
      </w:tr>
      <w:tr w:rsidR="00BF4902" w:rsidRPr="007253E4" w:rsidTr="00BF4902">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проведени технически прегледи.</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122 000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108 489</w:t>
            </w:r>
          </w:p>
        </w:tc>
      </w:tr>
      <w:tr w:rsidR="00BF4902" w:rsidRPr="007253E4" w:rsidTr="00BF4902">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издадени свидетелства за правоспособност</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3 726</w:t>
            </w:r>
          </w:p>
        </w:tc>
      </w:tr>
      <w:tr w:rsidR="00BF4902" w:rsidRPr="007253E4" w:rsidTr="00BF4902">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lastRenderedPageBreak/>
              <w:t>5</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проверени машини  при работа и транспорт</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11 000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6 914</w:t>
            </w:r>
          </w:p>
        </w:tc>
      </w:tr>
      <w:tr w:rsidR="00BF4902" w:rsidRPr="007253E4" w:rsidTr="00BF4902">
        <w:trPr>
          <w:trHeight w:val="25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6</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изпитани машини</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1 500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3 726</w:t>
            </w:r>
          </w:p>
        </w:tc>
      </w:tr>
      <w:tr w:rsidR="00BF4902" w:rsidRPr="007253E4" w:rsidTr="00BF4902">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Общ брой проверени машини за наличие на сертификат за одобрение на типа и съответствието</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3 912</w:t>
            </w:r>
          </w:p>
        </w:tc>
      </w:tr>
      <w:tr w:rsidR="00BF4902" w:rsidRPr="007253E4" w:rsidTr="00BF4902">
        <w:trPr>
          <w:trHeight w:val="765"/>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Машини, преминали  годишен технически преглед спрямо регистрираните</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65%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23.4%</w:t>
            </w:r>
          </w:p>
        </w:tc>
      </w:tr>
      <w:tr w:rsidR="00BF4902" w:rsidRPr="007253E4" w:rsidTr="00BF4902">
        <w:trPr>
          <w:trHeight w:val="510"/>
          <w:jc w:val="center"/>
        </w:trPr>
        <w:tc>
          <w:tcPr>
            <w:tcW w:w="251" w:type="dxa"/>
            <w:tcBorders>
              <w:top w:val="nil"/>
              <w:left w:val="single" w:sz="4" w:space="0" w:color="auto"/>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9</w:t>
            </w:r>
          </w:p>
        </w:tc>
        <w:tc>
          <w:tcPr>
            <w:tcW w:w="3669"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Проверени машини при работа и транспорт спрямо регистрираните</w:t>
            </w:r>
          </w:p>
        </w:tc>
        <w:tc>
          <w:tcPr>
            <w:tcW w:w="130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r>
    </w:tbl>
    <w:p w:rsidR="00BF4902" w:rsidRPr="007253E4" w:rsidRDefault="00BF4902" w:rsidP="00CA63F7">
      <w:pPr>
        <w:spacing w:line="276" w:lineRule="auto"/>
        <w:ind w:firstLine="567"/>
        <w:contextualSpacing/>
        <w:jc w:val="both"/>
        <w:rPr>
          <w:rFonts w:eastAsia="Calibri"/>
          <w:sz w:val="20"/>
          <w:szCs w:val="20"/>
          <w:shd w:val="clear" w:color="auto" w:fill="FEFEFE"/>
          <w:lang w:val="bg-BG"/>
        </w:rPr>
      </w:pPr>
    </w:p>
    <w:p w:rsidR="00CA612B" w:rsidRPr="007253E4" w:rsidRDefault="00CA612B"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640D78" w:rsidRPr="007253E4" w:rsidRDefault="00640D78" w:rsidP="00640D78">
      <w:pPr>
        <w:tabs>
          <w:tab w:val="left" w:pos="851"/>
        </w:tabs>
        <w:overflowPunct w:val="0"/>
        <w:autoSpaceDE w:val="0"/>
        <w:autoSpaceDN w:val="0"/>
        <w:adjustRightInd w:val="0"/>
        <w:spacing w:line="276" w:lineRule="auto"/>
        <w:contextualSpacing/>
        <w:jc w:val="both"/>
        <w:textAlignment w:val="baseline"/>
        <w:rPr>
          <w:rFonts w:eastAsia="Calibri"/>
          <w:b/>
          <w:sz w:val="20"/>
          <w:szCs w:val="20"/>
          <w:lang w:val="bg-BG"/>
        </w:rPr>
      </w:pPr>
    </w:p>
    <w:p w:rsidR="00CA612B" w:rsidRPr="007253E4" w:rsidRDefault="00CA612B" w:rsidP="00CA63F7">
      <w:pPr>
        <w:spacing w:line="276" w:lineRule="auto"/>
        <w:ind w:firstLine="567"/>
        <w:contextualSpacing/>
        <w:jc w:val="both"/>
        <w:rPr>
          <w:rFonts w:eastAsia="Calibri"/>
          <w:sz w:val="20"/>
          <w:szCs w:val="20"/>
          <w:lang w:val="bg-BG"/>
        </w:rPr>
      </w:pPr>
      <w:r w:rsidRPr="007253E4">
        <w:rPr>
          <w:rFonts w:eastAsia="Calibri"/>
          <w:sz w:val="20"/>
          <w:szCs w:val="20"/>
          <w:lang w:val="bg-BG"/>
        </w:rPr>
        <w:t>Информацията е налична и се съхранява от Главна дирекция „Земеделие и регионална политика„ и Областните дирекции „Земеделие“.</w:t>
      </w:r>
    </w:p>
    <w:p w:rsidR="006724A4" w:rsidRPr="007253E4" w:rsidRDefault="006724A4" w:rsidP="00CA63F7">
      <w:pPr>
        <w:spacing w:line="276" w:lineRule="auto"/>
        <w:ind w:firstLine="567"/>
        <w:contextualSpacing/>
        <w:jc w:val="both"/>
        <w:rPr>
          <w:rFonts w:eastAsia="Calibri"/>
          <w:sz w:val="20"/>
          <w:szCs w:val="20"/>
          <w:lang w:val="bg-BG"/>
        </w:rPr>
      </w:pPr>
    </w:p>
    <w:p w:rsidR="00CA612B" w:rsidRPr="007253E4" w:rsidRDefault="00CA612B" w:rsidP="00CA63F7">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 </w:t>
      </w:r>
    </w:p>
    <w:p w:rsidR="00CA612B" w:rsidRPr="007253E4"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9F5ECB" w:rsidRPr="007253E4">
        <w:rPr>
          <w:rFonts w:eastAsia="Calibri"/>
          <w:b/>
          <w:sz w:val="20"/>
          <w:szCs w:val="20"/>
          <w:shd w:val="clear" w:color="auto" w:fill="FEFEFE"/>
          <w:lang w:val="bg-BG"/>
        </w:rPr>
        <w:t xml:space="preserve"> (</w:t>
      </w:r>
      <w:r w:rsidR="004D0E15" w:rsidRPr="007253E4">
        <w:rPr>
          <w:rFonts w:eastAsia="Calibri"/>
          <w:b/>
          <w:sz w:val="20"/>
          <w:szCs w:val="20"/>
          <w:shd w:val="clear" w:color="auto" w:fill="FEFEFE"/>
          <w:lang w:val="bg-BG"/>
        </w:rPr>
        <w:t>Приложение № 6</w:t>
      </w:r>
      <w:r w:rsidR="009F5ECB" w:rsidRPr="007253E4">
        <w:rPr>
          <w:rFonts w:eastAsia="Calibri"/>
          <w:b/>
          <w:sz w:val="20"/>
          <w:szCs w:val="20"/>
          <w:shd w:val="clear" w:color="auto" w:fill="FEFEFE"/>
          <w:lang w:val="bg-BG"/>
        </w:rPr>
        <w:t>)</w:t>
      </w:r>
      <w:r w:rsidR="000B7458" w:rsidRPr="007253E4">
        <w:rPr>
          <w:rFonts w:eastAsia="Calibri"/>
          <w:b/>
          <w:sz w:val="20"/>
          <w:szCs w:val="20"/>
          <w:shd w:val="clear" w:color="auto" w:fill="FEFEFE"/>
          <w:lang w:val="bg-BG"/>
        </w:rPr>
        <w:t xml:space="preserve"> </w:t>
      </w:r>
    </w:p>
    <w:p w:rsidR="00511AFF" w:rsidRPr="007253E4" w:rsidRDefault="00511AFF"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p>
    <w:tbl>
      <w:tblPr>
        <w:tblW w:w="9780" w:type="dxa"/>
        <w:tblInd w:w="103" w:type="dxa"/>
        <w:tblLook w:val="04A0" w:firstRow="1" w:lastRow="0" w:firstColumn="1" w:lastColumn="0" w:noHBand="0" w:noVBand="1"/>
      </w:tblPr>
      <w:tblGrid>
        <w:gridCol w:w="960"/>
        <w:gridCol w:w="5160"/>
        <w:gridCol w:w="1260"/>
        <w:gridCol w:w="1280"/>
        <w:gridCol w:w="1120"/>
      </w:tblGrid>
      <w:tr w:rsidR="00511AFF" w:rsidRPr="007253E4" w:rsidTr="00511AFF">
        <w:trPr>
          <w:trHeight w:val="255"/>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2200.01.10 - Бюджетна програма „Земеделска техника”</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Отчет</w:t>
            </w:r>
          </w:p>
        </w:tc>
      </w:tr>
      <w:tr w:rsidR="00511AFF" w:rsidRPr="007253E4" w:rsidTr="00511AFF">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202 391</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193 178</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9 213</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202 391</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193 178</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9 213</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202 391</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202 391</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19</w:t>
            </w:r>
          </w:p>
        </w:tc>
      </w:tr>
    </w:tbl>
    <w:p w:rsidR="009E5C6C" w:rsidRPr="007253E4" w:rsidRDefault="009E5C6C" w:rsidP="002B3CF8">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highlight w:val="cyan"/>
          <w:shd w:val="clear" w:color="auto" w:fill="FEFEFE"/>
          <w:lang w:val="bg-BG"/>
        </w:rPr>
      </w:pPr>
    </w:p>
    <w:p w:rsidR="00FE2A31" w:rsidRPr="007253E4" w:rsidRDefault="00FE2A31"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CA612B" w:rsidRPr="007253E4" w:rsidRDefault="00CA612B" w:rsidP="00881973">
      <w:pPr>
        <w:numPr>
          <w:ilvl w:val="0"/>
          <w:numId w:val="22"/>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CA612B" w:rsidRPr="007253E4" w:rsidRDefault="00CA612B" w:rsidP="00CA63F7">
      <w:pPr>
        <w:tabs>
          <w:tab w:val="left" w:pos="851"/>
        </w:tabs>
        <w:spacing w:line="276" w:lineRule="auto"/>
        <w:contextualSpacing/>
        <w:jc w:val="both"/>
        <w:rPr>
          <w:rFonts w:eastAsia="Calibri"/>
          <w:b/>
          <w:sz w:val="20"/>
          <w:szCs w:val="20"/>
          <w:shd w:val="clear" w:color="auto" w:fill="FEFEFE"/>
          <w:lang w:val="bg-BG"/>
        </w:rPr>
      </w:pPr>
    </w:p>
    <w:p w:rsidR="00CA612B" w:rsidRPr="007253E4" w:rsidRDefault="00CA612B" w:rsidP="00CA63F7">
      <w:pPr>
        <w:spacing w:line="276" w:lineRule="auto"/>
        <w:ind w:firstLine="567"/>
        <w:contextualSpacing/>
        <w:jc w:val="both"/>
        <w:rPr>
          <w:rFonts w:eastAsia="Calibri"/>
          <w:sz w:val="20"/>
          <w:szCs w:val="20"/>
          <w:lang w:val="bg-BG"/>
        </w:rPr>
      </w:pPr>
      <w:r w:rsidRPr="007253E4">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640D78" w:rsidRPr="007253E4" w:rsidRDefault="00640D78" w:rsidP="00CA63F7">
      <w:pPr>
        <w:spacing w:line="276" w:lineRule="auto"/>
        <w:ind w:firstLine="567"/>
        <w:contextualSpacing/>
        <w:jc w:val="both"/>
        <w:rPr>
          <w:rFonts w:eastAsia="Calibri"/>
          <w:sz w:val="20"/>
          <w:szCs w:val="20"/>
          <w:lang w:val="bg-BG"/>
        </w:rPr>
      </w:pPr>
    </w:p>
    <w:p w:rsidR="00640D78" w:rsidRPr="007253E4" w:rsidRDefault="00640D78" w:rsidP="00CA63F7">
      <w:pPr>
        <w:spacing w:line="276" w:lineRule="auto"/>
        <w:ind w:firstLine="567"/>
        <w:contextualSpacing/>
        <w:jc w:val="both"/>
        <w:rPr>
          <w:rFonts w:eastAsia="Calibri"/>
          <w:sz w:val="20"/>
          <w:szCs w:val="20"/>
          <w:lang w:val="bg-BG"/>
        </w:rPr>
      </w:pPr>
    </w:p>
    <w:p w:rsidR="00670CB7" w:rsidRPr="007253E4" w:rsidRDefault="00670CB7" w:rsidP="00212CA9">
      <w:pPr>
        <w:keepNext/>
        <w:keepLines/>
        <w:tabs>
          <w:tab w:val="left" w:pos="0"/>
          <w:tab w:val="left" w:pos="284"/>
          <w:tab w:val="left" w:pos="426"/>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3" w:name="_Toc237251247"/>
      <w:r w:rsidRPr="007253E4">
        <w:rPr>
          <w:rFonts w:eastAsiaTheme="majorEastAsia"/>
          <w:b/>
          <w:bCs/>
          <w:sz w:val="20"/>
          <w:szCs w:val="20"/>
          <w:lang w:val="bg-BG"/>
        </w:rPr>
        <w:t>11. ПРЕГЛЕД НА ИЗПЪЛНЕНИЕТО НА БЮДЖЕТНА ПРОГРАМА – 2200.01.11 „БЕЗОПАСНОСТ ПО ХРАНИТЕЛНАТА ВЕРИГА“</w:t>
      </w:r>
      <w:bookmarkEnd w:id="33"/>
    </w:p>
    <w:p w:rsidR="00D4189B" w:rsidRPr="007253E4" w:rsidRDefault="00D4189B" w:rsidP="00CA63F7">
      <w:pPr>
        <w:tabs>
          <w:tab w:val="left" w:pos="851"/>
        </w:tabs>
        <w:overflowPunct w:val="0"/>
        <w:autoSpaceDE w:val="0"/>
        <w:autoSpaceDN w:val="0"/>
        <w:adjustRightInd w:val="0"/>
        <w:spacing w:line="276" w:lineRule="auto"/>
        <w:ind w:left="568"/>
        <w:contextualSpacing/>
        <w:jc w:val="both"/>
        <w:textAlignment w:val="baseline"/>
        <w:rPr>
          <w:rFonts w:eastAsia="Calibri"/>
          <w:b/>
          <w:sz w:val="20"/>
          <w:szCs w:val="20"/>
          <w:shd w:val="clear" w:color="auto" w:fill="FEFEFE"/>
          <w:lang w:val="bg-BG"/>
        </w:rPr>
      </w:pPr>
    </w:p>
    <w:p w:rsidR="001D0291" w:rsidRPr="007253E4" w:rsidRDefault="001D0291" w:rsidP="00AB689E">
      <w:pPr>
        <w:numPr>
          <w:ilvl w:val="0"/>
          <w:numId w:val="36"/>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1D0291" w:rsidRPr="007253E4" w:rsidRDefault="001D0291" w:rsidP="00CA63F7">
      <w:pPr>
        <w:spacing w:line="276" w:lineRule="auto"/>
        <w:ind w:left="567"/>
        <w:contextualSpacing/>
        <w:jc w:val="both"/>
        <w:rPr>
          <w:rFonts w:eastAsia="Calibri"/>
          <w:b/>
          <w:sz w:val="20"/>
          <w:szCs w:val="20"/>
          <w:shd w:val="clear" w:color="auto" w:fill="FEFEFE"/>
          <w:lang w:val="bg-BG"/>
        </w:rPr>
      </w:pPr>
    </w:p>
    <w:p w:rsidR="00C35AAA" w:rsidRPr="007253E4" w:rsidRDefault="003C261B" w:rsidP="00C35AAA">
      <w:pPr>
        <w:spacing w:line="276" w:lineRule="auto"/>
        <w:ind w:firstLine="567"/>
        <w:contextualSpacing/>
        <w:jc w:val="both"/>
        <w:rPr>
          <w:sz w:val="20"/>
          <w:szCs w:val="20"/>
          <w:lang w:val="bg-BG" w:eastAsia="bg-BG"/>
        </w:rPr>
      </w:pPr>
      <w:r w:rsidRPr="007253E4">
        <w:rPr>
          <w:sz w:val="20"/>
          <w:szCs w:val="20"/>
          <w:lang w:val="bg-BG" w:eastAsia="bg-BG"/>
        </w:rPr>
        <w:lastRenderedPageBreak/>
        <w:t>Стратегическата цел на програмата е осигуряване на качествени и безопасни земеделски и преработени продукти, а оперативната цел – ефективен контрол по отношение безопасността по цялата хранителна верига (опазване здравето на растенията, животните и хората чрез гарантиране на ефективна контролна система по цялата хранителна верига, засилване на доверието на консуматорите към предлаганите на пазара храни и защита здравето и интересите на потребителите). Освен стабилно присъствие на българския пазар, безопасните и качествени продукти повишават конкурентоспособността на българските земеделски производители на международния пазар.</w:t>
      </w:r>
    </w:p>
    <w:p w:rsidR="00C35AAA" w:rsidRPr="007253E4" w:rsidRDefault="00CC7EDA" w:rsidP="00C35AAA">
      <w:pPr>
        <w:spacing w:line="276" w:lineRule="auto"/>
        <w:ind w:firstLine="567"/>
        <w:contextualSpacing/>
        <w:jc w:val="both"/>
        <w:rPr>
          <w:sz w:val="20"/>
          <w:szCs w:val="20"/>
          <w:lang w:val="bg-BG" w:eastAsia="bg-BG"/>
        </w:rPr>
      </w:pPr>
      <w:r w:rsidRPr="007253E4">
        <w:rPr>
          <w:sz w:val="20"/>
          <w:szCs w:val="20"/>
          <w:lang w:val="bg-BG" w:eastAsia="bg-BG"/>
        </w:rPr>
        <w:t>Целите на</w:t>
      </w:r>
      <w:r w:rsidRPr="007253E4">
        <w:rPr>
          <w:sz w:val="20"/>
          <w:szCs w:val="20"/>
          <w:lang w:val="ru-RU" w:eastAsia="bg-BG"/>
        </w:rPr>
        <w:t xml:space="preserve"> бюджетна програма "Безопасност по хранителната верига" в</w:t>
      </w:r>
      <w:r w:rsidRPr="007253E4">
        <w:rPr>
          <w:sz w:val="20"/>
          <w:szCs w:val="20"/>
          <w:lang w:val="bg-BG" w:eastAsia="bg-BG"/>
        </w:rPr>
        <w:t xml:space="preserve"> </w:t>
      </w:r>
      <w:r w:rsidRPr="007253E4">
        <w:rPr>
          <w:sz w:val="20"/>
          <w:szCs w:val="20"/>
          <w:lang w:val="ru-RU" w:eastAsia="bg-BG"/>
        </w:rPr>
        <w:t xml:space="preserve">политика в областта на земеделието и селските райони към МЗХ, изпълнявана от </w:t>
      </w:r>
      <w:r w:rsidRPr="007253E4">
        <w:rPr>
          <w:sz w:val="20"/>
          <w:szCs w:val="20"/>
          <w:lang w:val="bg-BG" w:eastAsia="bg-BG"/>
        </w:rPr>
        <w:t>БАБХ, са свързани с развитието на високопродуктивно, конкурентноспособно земеделие, постигане на европейски стандарти за качество и безопасност на храните и технологиите за получаване на растителна и животинска продукция, отговаряща на потребностите на пазара, повишаване на качеството на хранителните продукти, предлагани на българския пазар, предлагане на пазара само на разрешени и годни за употреба продукти за растителна защита и торове, както и осигуряване износ на растения и растителни продукти в съответствие с фитосанитарните изисквания на страната вносител с цел повишаване на конкурентоспособността на земеделските производители на международния пазар</w:t>
      </w:r>
      <w:r w:rsidR="00C35AAA" w:rsidRPr="007253E4">
        <w:rPr>
          <w:sz w:val="20"/>
          <w:szCs w:val="20"/>
          <w:lang w:val="bg-BG" w:eastAsia="bg-BG"/>
        </w:rPr>
        <w:t>.</w:t>
      </w:r>
    </w:p>
    <w:p w:rsidR="00C35AAA" w:rsidRPr="007253E4" w:rsidRDefault="00C35AAA" w:rsidP="00C35AAA">
      <w:pPr>
        <w:spacing w:line="276" w:lineRule="auto"/>
        <w:ind w:firstLine="567"/>
        <w:contextualSpacing/>
        <w:jc w:val="both"/>
        <w:rPr>
          <w:sz w:val="20"/>
          <w:szCs w:val="20"/>
          <w:lang w:val="bg-BG" w:eastAsia="bg-BG"/>
        </w:rPr>
      </w:pPr>
    </w:p>
    <w:p w:rsidR="00002B90" w:rsidRPr="007253E4" w:rsidRDefault="00002B90" w:rsidP="00002B90">
      <w:pPr>
        <w:spacing w:line="276" w:lineRule="auto"/>
        <w:ind w:firstLine="567"/>
        <w:contextualSpacing/>
        <w:jc w:val="both"/>
        <w:rPr>
          <w:sz w:val="20"/>
          <w:szCs w:val="20"/>
          <w:lang w:val="bg-BG" w:eastAsia="bg-BG"/>
        </w:rPr>
      </w:pPr>
      <w:r w:rsidRPr="007253E4">
        <w:rPr>
          <w:sz w:val="20"/>
          <w:szCs w:val="20"/>
          <w:lang w:val="bg-BG" w:eastAsia="bg-BG"/>
        </w:rPr>
        <w:t>Стратегическата цел на политиката в областта на земеделието и селските райони към МЗХ по изпълняваната от БАБХ бюджетна програма "Безопасност по хранителната верига” е осигуряване на качествени и безопасни земеделски и преработени продукти, а оперативната цел – ефективен контрол по отношение безопасността по цялата хранителна верига.</w:t>
      </w:r>
    </w:p>
    <w:p w:rsidR="00F10270" w:rsidRPr="007253E4" w:rsidRDefault="00F10270" w:rsidP="00F10270">
      <w:pPr>
        <w:spacing w:line="276" w:lineRule="auto"/>
        <w:ind w:firstLine="567"/>
        <w:contextualSpacing/>
        <w:jc w:val="both"/>
        <w:rPr>
          <w:sz w:val="20"/>
          <w:szCs w:val="20"/>
          <w:lang w:eastAsia="bg-BG"/>
        </w:rPr>
      </w:pPr>
      <w:r w:rsidRPr="007253E4">
        <w:rPr>
          <w:sz w:val="20"/>
          <w:szCs w:val="20"/>
          <w:lang w:val="bg-BG" w:eastAsia="bg-BG"/>
        </w:rPr>
        <w:t>Целите на изпълняваната от</w:t>
      </w:r>
      <w:r w:rsidRPr="007253E4">
        <w:rPr>
          <w:sz w:val="20"/>
          <w:szCs w:val="20"/>
          <w:lang w:eastAsia="bg-BG"/>
        </w:rPr>
        <w:t xml:space="preserve"> </w:t>
      </w:r>
      <w:r w:rsidRPr="007253E4">
        <w:rPr>
          <w:sz w:val="20"/>
          <w:szCs w:val="20"/>
          <w:lang w:val="bg-BG" w:eastAsia="bg-BG"/>
        </w:rPr>
        <w:t>Българска агенция по безопасност на храните /БАБХ/ програма ”Безопасност по хранителната верига” са свързани с осигуряване на качествени и безопасни земеделски и преработени продукти чрез:</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 xml:space="preserve">Опазване територията на страната и другите държави-членки на ЕС от трансгранично пренасяне и разпространение на карантинни вредители по растенията и растителните продукти. </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Предотвратяване на въвеждането и/или разпространението на карантинни вредители и осигуряване на техния официален контрол на територията на страната чрез провеждане на мониторингови програми и прилагане принципите на Добрата растителнозащитна практика по култури.</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 xml:space="preserve"> Осигуряване на качеството на пресните плодове и зеленчуци съобразно с изискванията на маркетинговите стандарти за качество на Европейския съюз.</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Осъществяване на последователен, системен и ефективен контрол чрез провеждане на планирани проверки и регулярни изпитвания за гарантиране на безопасността и качеството на храните чрез предлагане на пазара само на разрешени и годни за употреба продукти за растителна защита и торове.</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Осъществяване на ефективен контрол за гарантиране на безопасността на продуктите чрез лабораторни анализи и спазване на изискванията на стандартите за качество на определени храни, произвеждани по национални и утвърдени стандарти.</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Опазване на здравето на животните чрез прилагане на профилактичните програми за контрол и ерадикация на заразните заболявания, водещо до безпроблемно движение на живи животни, продукти и суровини, добити от тях, между държавите членки и трети страни.</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 xml:space="preserve">Предпазване на населението от възникване на зоонози посредством упражняване на ефективен контрол на всички етапи от регистрацията, отглеждането, придвижването, транспортирането, както и здравето и профилактиката на животните в Република България. </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Осъществяване на контрол по спазване изискванията за здравеопазването и хуманното отношение към животните тяхната идентификация, контрол на ветеринарномедицинската дейност и за прилагане на законодателството в тези области.</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Ефективно прилагане и изпълнение на Европейското и Националното законодателство в сектора.</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Ефективен контрол върху безопасността на храните от животински и неживотински произход.</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Осъществяване на официален контрол на ГКП, разположени на територията на Република България.</w:t>
      </w:r>
    </w:p>
    <w:p w:rsidR="00002B90" w:rsidRPr="007253E4" w:rsidRDefault="00002B90" w:rsidP="002C40B6">
      <w:pPr>
        <w:pStyle w:val="ListParagraph"/>
        <w:numPr>
          <w:ilvl w:val="0"/>
          <w:numId w:val="54"/>
        </w:numPr>
        <w:tabs>
          <w:tab w:val="left" w:pos="993"/>
        </w:tabs>
        <w:spacing w:line="276" w:lineRule="auto"/>
        <w:ind w:left="0" w:firstLine="851"/>
        <w:jc w:val="both"/>
        <w:rPr>
          <w:bCs/>
          <w:sz w:val="20"/>
          <w:szCs w:val="20"/>
          <w:lang w:val="bg-BG" w:eastAsia="bg-BG"/>
        </w:rPr>
      </w:pPr>
      <w:r w:rsidRPr="007253E4">
        <w:rPr>
          <w:bCs/>
          <w:sz w:val="20"/>
          <w:szCs w:val="20"/>
          <w:lang w:val="bg-BG" w:eastAsia="bg-BG"/>
        </w:rPr>
        <w:t xml:space="preserve">Осъществяване на официалния контрол БАБХ чрез изпълнение на редица мониторингови програми, както и на Националната програма за профилактика, надзор, контрол и ликвидиране на болестите по животните и зоонозите в България. </w:t>
      </w:r>
    </w:p>
    <w:p w:rsidR="00F10270" w:rsidRPr="007253E4" w:rsidRDefault="00002B90" w:rsidP="00002B90">
      <w:pPr>
        <w:spacing w:line="276" w:lineRule="auto"/>
        <w:ind w:firstLine="567"/>
        <w:contextualSpacing/>
        <w:jc w:val="both"/>
        <w:rPr>
          <w:sz w:val="20"/>
          <w:szCs w:val="20"/>
          <w:lang w:eastAsia="bg-BG"/>
        </w:rPr>
      </w:pPr>
      <w:r w:rsidRPr="007253E4">
        <w:rPr>
          <w:sz w:val="20"/>
          <w:szCs w:val="20"/>
          <w:lang w:val="bg-BG" w:eastAsia="bg-BG"/>
        </w:rPr>
        <w:t>Степента на заложените в програмата цели се оценява като положителна</w:t>
      </w:r>
      <w:r w:rsidR="00F10270" w:rsidRPr="007253E4">
        <w:rPr>
          <w:sz w:val="20"/>
          <w:szCs w:val="20"/>
          <w:lang w:val="ru-RU" w:eastAsia="bg-BG"/>
        </w:rPr>
        <w:t>.</w:t>
      </w:r>
    </w:p>
    <w:p w:rsidR="00F10270" w:rsidRPr="007253E4" w:rsidRDefault="00F10270" w:rsidP="00F10270">
      <w:pPr>
        <w:spacing w:line="276" w:lineRule="auto"/>
        <w:ind w:firstLine="567"/>
        <w:contextualSpacing/>
        <w:jc w:val="both"/>
        <w:rPr>
          <w:sz w:val="20"/>
          <w:szCs w:val="20"/>
          <w:lang w:eastAsia="bg-BG"/>
        </w:rPr>
      </w:pPr>
    </w:p>
    <w:p w:rsidR="001D0291" w:rsidRPr="007253E4" w:rsidRDefault="00EF0253" w:rsidP="00F10270">
      <w:pPr>
        <w:spacing w:line="276" w:lineRule="auto"/>
        <w:ind w:firstLine="567"/>
        <w:contextualSpacing/>
        <w:jc w:val="both"/>
        <w:rPr>
          <w:sz w:val="20"/>
          <w:szCs w:val="20"/>
          <w:lang w:val="bg-BG" w:eastAsia="bg-BG"/>
        </w:rPr>
      </w:pPr>
      <w:r w:rsidRPr="007253E4">
        <w:rPr>
          <w:i/>
          <w:sz w:val="20"/>
          <w:szCs w:val="20"/>
          <w:lang w:val="bg-BG" w:eastAsia="bg-BG"/>
        </w:rPr>
        <w:t>Центърът за оценка на риска по хранителната верига (ЦОРХВ</w:t>
      </w:r>
      <w:r w:rsidRPr="007253E4">
        <w:rPr>
          <w:sz w:val="20"/>
          <w:szCs w:val="20"/>
          <w:lang w:val="bg-BG" w:eastAsia="bg-BG"/>
        </w:rPr>
        <w:t xml:space="preserve">) e компетентен орган по смисъла на чл. 22, параграф 7 от Регламент (ЕО) № 178/2002. Основната цел на Центъра е да извършва независима научна оценка по здравеопазване на животните и растенията и безопасност на храните чрез пряко </w:t>
      </w:r>
      <w:r w:rsidRPr="007253E4">
        <w:rPr>
          <w:sz w:val="20"/>
          <w:szCs w:val="20"/>
          <w:lang w:val="bg-BG" w:eastAsia="bg-BG"/>
        </w:rPr>
        <w:lastRenderedPageBreak/>
        <w:t>възлагане от Европейския орган по безопасност на храните (ЕОБХ), Министерство на земеделието и храните (МЗХ), Българска агенция по безопасност на храните (БАБХ), Министерство на здравеопазването (МЗ) или други държавни органи, физически и юридически лица за изготвянето на научна оценка на риска чрез независим, прозрачен и безпристрастен анализ на научната информация по проблеми, които пряко или косвено засягат здравето на животните и растенията, растителните продукти, растителния и животински репродуктивен материал и безопасността на храните и фуражите по цялата хранителна верига</w:t>
      </w:r>
      <w:r w:rsidR="00AE7782" w:rsidRPr="007253E4">
        <w:rPr>
          <w:sz w:val="20"/>
          <w:szCs w:val="20"/>
          <w:lang w:val="bg-BG" w:eastAsia="bg-BG"/>
        </w:rPr>
        <w:t>.</w:t>
      </w:r>
    </w:p>
    <w:p w:rsidR="00D4189B" w:rsidRPr="007253E4" w:rsidRDefault="00EF0253" w:rsidP="00CA63F7">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Центърът работи като умален модел на ЕОБХ, като покрива всички негови области на компетентност - здравеопазване и репродукция на животните, хуманно отношение към тях; биологични опасности; здраве на растенията; продукти за растителна защита и техните остатъци; генно модифицирани организми; химически замърсители; материали, предназначени за контакт с храни; ензими; добавки в храните и хранителни добавки; фуражни добавки; диетични храни, хранене, алергени и храни със здравни претенции</w:t>
      </w:r>
      <w:r w:rsidR="00461BA5" w:rsidRPr="007253E4">
        <w:rPr>
          <w:sz w:val="20"/>
          <w:szCs w:val="20"/>
          <w:lang w:val="bg-BG" w:eastAsia="bg-BG"/>
        </w:rPr>
        <w:t>.</w:t>
      </w:r>
      <w:r w:rsidR="00D4189B" w:rsidRPr="007253E4">
        <w:rPr>
          <w:sz w:val="20"/>
          <w:szCs w:val="20"/>
          <w:lang w:val="bg-BG" w:eastAsia="bg-BG"/>
        </w:rPr>
        <w:t xml:space="preserve"> </w:t>
      </w:r>
    </w:p>
    <w:p w:rsidR="00A43AB9" w:rsidRPr="007253E4" w:rsidRDefault="00A43AB9" w:rsidP="00A43AB9">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В състава на ЦОРХВ е ситуиран Българският контактен център на ЕОБХ, който е свързващо звено между ЕОБХ и националните органи по безопасност на храните, научноизследователските институти и всички останали заинтересовани страни и осъществява комуникация на риска, както на национално така и на международно ниво.</w:t>
      </w:r>
    </w:p>
    <w:p w:rsidR="00A43AB9" w:rsidRPr="007253E4" w:rsidRDefault="00A43AB9" w:rsidP="00A43AB9">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Структурата на ЦОРХВ включва 4 дирекции - Финансово административна, правно обслужване и човешки ресурси (ФАПОЧР); Оценка на риска по хранителната верига (ОРХВ); Комуникация на риска, обучение и контактен център (КРОКЦ); и Продукти за растителна защита, активни вещества, антидоти и синергисти (ПРЗАВАС)</w:t>
      </w:r>
    </w:p>
    <w:p w:rsidR="001D0291" w:rsidRPr="007253E4" w:rsidRDefault="00E54FBE" w:rsidP="00CA63F7">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 xml:space="preserve">Приоритетите </w:t>
      </w:r>
      <w:r w:rsidR="001D0291" w:rsidRPr="007253E4">
        <w:rPr>
          <w:sz w:val="20"/>
          <w:szCs w:val="20"/>
          <w:lang w:val="bg-BG" w:eastAsia="bg-BG"/>
        </w:rPr>
        <w:t xml:space="preserve">на </w:t>
      </w:r>
      <w:r w:rsidR="00A43AB9" w:rsidRPr="007253E4">
        <w:rPr>
          <w:sz w:val="20"/>
          <w:szCs w:val="20"/>
          <w:lang w:val="bg-BG" w:eastAsia="bg-BG"/>
        </w:rPr>
        <w:t>Центъра за оценка на риска по хранителната верига</w:t>
      </w:r>
      <w:r w:rsidR="001D0291" w:rsidRPr="007253E4">
        <w:rPr>
          <w:sz w:val="20"/>
          <w:szCs w:val="20"/>
          <w:lang w:val="bg-BG" w:eastAsia="bg-BG"/>
        </w:rPr>
        <w:t xml:space="preserve"> са:</w:t>
      </w:r>
    </w:p>
    <w:p w:rsidR="00EF0253" w:rsidRPr="007253E4" w:rsidRDefault="004C48BD"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w:t>
      </w:r>
      <w:r w:rsidR="00A43AB9" w:rsidRPr="007253E4">
        <w:rPr>
          <w:sz w:val="20"/>
          <w:szCs w:val="20"/>
          <w:lang w:val="bg-BG" w:eastAsia="bg-BG"/>
        </w:rPr>
        <w:t>И</w:t>
      </w:r>
      <w:r w:rsidR="00EF0253" w:rsidRPr="007253E4">
        <w:rPr>
          <w:sz w:val="20"/>
          <w:szCs w:val="20"/>
          <w:lang w:val="bg-BG" w:eastAsia="bg-BG"/>
        </w:rPr>
        <w:t>зготвя научни оценки за рисковете по хранителната верига, оценка на препаратите за растителна защита и съдейства за включването в мрежа на организации, работещи в области от компетентността на ЦОРХВ.</w:t>
      </w:r>
    </w:p>
    <w:p w:rsidR="00EF0253" w:rsidRPr="007253E4" w:rsidRDefault="004C48BD"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w:t>
      </w:r>
      <w:r w:rsidR="00EF0253" w:rsidRPr="007253E4">
        <w:rPr>
          <w:sz w:val="20"/>
          <w:szCs w:val="20"/>
          <w:lang w:val="bg-BG" w:eastAsia="bg-BG"/>
        </w:rPr>
        <w:t>Развива мрежата от научни организации по чл. 6, ал.1, т. 9 от ЗЦОРХВ и сформираните от ЦОРХВ научни групи с участието на външни експерти работещи в области от компетентност на ЦОРХВ.</w:t>
      </w:r>
    </w:p>
    <w:p w:rsidR="00EF0253" w:rsidRPr="007253E4" w:rsidRDefault="004C48BD"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w:t>
      </w:r>
      <w:r w:rsidR="00EF0253" w:rsidRPr="007253E4">
        <w:rPr>
          <w:sz w:val="20"/>
          <w:szCs w:val="20"/>
          <w:lang w:val="bg-BG" w:eastAsia="bg-BG"/>
        </w:rPr>
        <w:t>Изпълнява задълженията, предвидени в Регламент (ЕО) № 1107/2009 относно пускането на пазара на продукти за растителна защита и за отмяна на директиви 79/117/ЕИО и 91/414/ЕИО на Съвета; координира и следи за осъществяването на всички необходими контакти със заявителите, съгласно посочения Регламент с останалите държави-членки, Комисията и ЕОБХ.</w:t>
      </w:r>
    </w:p>
    <w:p w:rsidR="00EF0253" w:rsidRPr="007253E4" w:rsidRDefault="00A43AB9"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Д</w:t>
      </w:r>
      <w:r w:rsidR="00EF0253" w:rsidRPr="007253E4">
        <w:rPr>
          <w:sz w:val="20"/>
          <w:szCs w:val="20"/>
          <w:lang w:val="bg-BG" w:eastAsia="bg-BG"/>
        </w:rPr>
        <w:t>опринася за безопасността на храните и фуражите чрез:</w:t>
      </w:r>
    </w:p>
    <w:p w:rsidR="00EF0253" w:rsidRPr="007253E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 предоставяне на независими, актуални научни съвети на мениджърите на риска по въпроси, свързани с хранителната верига;</w:t>
      </w:r>
    </w:p>
    <w:p w:rsidR="00EF0253" w:rsidRPr="007253E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 предоставяне на обществеността на своите резултати и обмен на информация за дейността си чрез сътрудничество с държавите-членки, институционалните партньори и другите страни-членки на ЕС чрез сайтовете на ЦОРХВ и Българският контактен център към ЕОБХ.</w:t>
      </w:r>
    </w:p>
    <w:p w:rsidR="00EF0253" w:rsidRPr="007253E4" w:rsidRDefault="004C48BD"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w:t>
      </w:r>
      <w:r w:rsidR="00EF0253" w:rsidRPr="007253E4">
        <w:rPr>
          <w:sz w:val="20"/>
          <w:szCs w:val="20"/>
          <w:lang w:val="bg-BG" w:eastAsia="bg-BG"/>
        </w:rPr>
        <w:t>Разработва свои и прилага утвърдени методологии за събиране и анализ на данни, които да позволят идентифицирането на настоящи и нововъзникващи рискове, които имат пряко или косвено въздействие върху безопасността на храните и фуражите.</w:t>
      </w:r>
    </w:p>
    <w:p w:rsidR="00EF0253" w:rsidRPr="007253E4" w:rsidRDefault="00EF0253" w:rsidP="00EF0253">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Оперативните цели са свързани с предоставяне на научни становища, анализи и оценки на риска по искане на Министерство на земеделието и Българската агенция по безопасност на храните, както и в резултат на самосезиране. Част от тях включват оценки на риска за здравето на консуматорите при установяване на случаи на наднормено съдържание на химични вещества в храни и фуражи, с препоръки за предприемане на своевременни мерки за управление на констатирания здравен риск. Всички изготвени становища и информации са публикувани на уебсайта на Центъра за оценка на риска по хранителната верига.</w:t>
      </w:r>
    </w:p>
    <w:p w:rsidR="00DD35FB" w:rsidRPr="007253E4" w:rsidRDefault="00DD35FB" w:rsidP="00CA63F7">
      <w:pPr>
        <w:overflowPunct w:val="0"/>
        <w:autoSpaceDE w:val="0"/>
        <w:autoSpaceDN w:val="0"/>
        <w:adjustRightInd w:val="0"/>
        <w:spacing w:line="276" w:lineRule="auto"/>
        <w:ind w:firstLine="567"/>
        <w:jc w:val="both"/>
        <w:textAlignment w:val="baseline"/>
        <w:rPr>
          <w:sz w:val="20"/>
          <w:szCs w:val="20"/>
          <w:lang w:val="bg-BG" w:eastAsia="bg-BG"/>
        </w:rPr>
      </w:pPr>
    </w:p>
    <w:p w:rsidR="00296916" w:rsidRPr="007253E4" w:rsidRDefault="00C41DD8" w:rsidP="00296916">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Към 30.06.2026 г. дирекция „Животновъдство” продължи да прилага хигиенните норми за сурово мляко, заложени в Регламент (ЕО) № 853/2004 за определяне на специфичните хигиенни правила за храните от животински произход, да поддържа и актуализира списъка на независимите акредитирани лаборатории за изпитване на сурово мляко. Продължава разработването, координирането и прилагането на държавната политика в областта на хуманното отношение към животните</w:t>
      </w:r>
      <w:r w:rsidR="00296916" w:rsidRPr="007253E4">
        <w:rPr>
          <w:sz w:val="20"/>
          <w:szCs w:val="20"/>
          <w:lang w:val="bg-BG" w:eastAsia="bg-BG"/>
        </w:rPr>
        <w:t>.</w:t>
      </w:r>
    </w:p>
    <w:p w:rsidR="0046056A" w:rsidRPr="007253E4" w:rsidRDefault="0046056A" w:rsidP="00CA63F7">
      <w:pPr>
        <w:overflowPunct w:val="0"/>
        <w:autoSpaceDE w:val="0"/>
        <w:autoSpaceDN w:val="0"/>
        <w:adjustRightInd w:val="0"/>
        <w:spacing w:line="276" w:lineRule="auto"/>
        <w:ind w:firstLine="567"/>
        <w:jc w:val="both"/>
        <w:textAlignment w:val="baseline"/>
        <w:rPr>
          <w:sz w:val="20"/>
          <w:szCs w:val="20"/>
          <w:lang w:val="bg-BG" w:eastAsia="bg-BG"/>
        </w:rPr>
      </w:pPr>
    </w:p>
    <w:p w:rsidR="005057F1" w:rsidRPr="007253E4" w:rsidRDefault="00194873" w:rsidP="00CA63F7">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t>За постигане на оперативна цел</w:t>
      </w:r>
      <w:r w:rsidR="005057F1" w:rsidRPr="007253E4">
        <w:rPr>
          <w:b/>
          <w:i/>
          <w:sz w:val="20"/>
          <w:szCs w:val="20"/>
          <w:lang w:val="bg-BG" w:eastAsia="bg-BG"/>
        </w:rPr>
        <w:t xml:space="preserve">: </w:t>
      </w:r>
      <w:r w:rsidR="005057F1" w:rsidRPr="007253E4">
        <w:rPr>
          <w:i/>
          <w:sz w:val="20"/>
          <w:szCs w:val="20"/>
          <w:lang w:val="bg-BG" w:eastAsia="bg-BG"/>
        </w:rPr>
        <w:t>Изпълнение на зоохигиенните и ветеринарномедицинските изисквания в животновъдните обекти за селскостопански животни и хуманно отношение при отглеждането им, което ще доведе до повишение на продуктивността и по-високи доходи за стопаните им</w:t>
      </w:r>
      <w:r w:rsidRPr="007253E4">
        <w:rPr>
          <w:i/>
          <w:sz w:val="20"/>
          <w:szCs w:val="20"/>
          <w:lang w:val="bg-BG" w:eastAsia="bg-BG"/>
        </w:rPr>
        <w:t xml:space="preserve">, </w:t>
      </w:r>
      <w:r w:rsidRPr="007253E4">
        <w:rPr>
          <w:sz w:val="20"/>
          <w:szCs w:val="20"/>
          <w:lang w:val="bg-BG" w:eastAsia="bg-BG"/>
        </w:rPr>
        <w:t>дирекция „Животновъдство“ към МЗХ продължава да извършва</w:t>
      </w:r>
      <w:r w:rsidR="005057F1" w:rsidRPr="007253E4">
        <w:rPr>
          <w:sz w:val="20"/>
          <w:szCs w:val="20"/>
          <w:lang w:val="bg-BG" w:eastAsia="bg-BG"/>
        </w:rPr>
        <w:t>:</w:t>
      </w:r>
      <w:r w:rsidRPr="007253E4">
        <w:rPr>
          <w:b/>
          <w:sz w:val="20"/>
          <w:szCs w:val="20"/>
          <w:lang w:val="bg-BG" w:eastAsia="bg-BG"/>
        </w:rPr>
        <w:t xml:space="preserve"> </w:t>
      </w:r>
      <w:r w:rsidR="005057F1" w:rsidRPr="007253E4">
        <w:rPr>
          <w:sz w:val="20"/>
          <w:szCs w:val="20"/>
          <w:lang w:val="bg-BG" w:eastAsia="bg-BG"/>
        </w:rPr>
        <w:t>актуализация на нормативната и поднормативна база;</w:t>
      </w:r>
      <w:r w:rsidRPr="007253E4">
        <w:rPr>
          <w:sz w:val="20"/>
          <w:szCs w:val="20"/>
          <w:lang w:val="bg-BG" w:eastAsia="bg-BG"/>
        </w:rPr>
        <w:t xml:space="preserve"> </w:t>
      </w:r>
      <w:r w:rsidR="005057F1" w:rsidRPr="007253E4">
        <w:rPr>
          <w:sz w:val="20"/>
          <w:szCs w:val="20"/>
          <w:lang w:val="bg-BG" w:eastAsia="bg-BG"/>
        </w:rPr>
        <w:t>проверки за прилагане на зоохигиенните и ветеринарномедицинските изисквания при отглеждане на селскостопанските животни.</w:t>
      </w:r>
    </w:p>
    <w:p w:rsidR="005057F1" w:rsidRPr="007253E4" w:rsidRDefault="00194873" w:rsidP="00CA63F7">
      <w:pPr>
        <w:overflowPunct w:val="0"/>
        <w:autoSpaceDE w:val="0"/>
        <w:autoSpaceDN w:val="0"/>
        <w:adjustRightInd w:val="0"/>
        <w:spacing w:line="276" w:lineRule="auto"/>
        <w:ind w:firstLine="567"/>
        <w:jc w:val="both"/>
        <w:textAlignment w:val="baseline"/>
        <w:rPr>
          <w:sz w:val="20"/>
          <w:szCs w:val="20"/>
          <w:lang w:val="bg-BG" w:eastAsia="bg-BG"/>
        </w:rPr>
      </w:pPr>
      <w:r w:rsidRPr="007253E4">
        <w:rPr>
          <w:sz w:val="20"/>
          <w:szCs w:val="20"/>
          <w:lang w:val="bg-BG" w:eastAsia="bg-BG"/>
        </w:rPr>
        <w:lastRenderedPageBreak/>
        <w:t>За постигане на оперативна цел:</w:t>
      </w:r>
      <w:r w:rsidR="005057F1" w:rsidRPr="007253E4">
        <w:rPr>
          <w:sz w:val="20"/>
          <w:szCs w:val="20"/>
          <w:lang w:val="bg-BG" w:eastAsia="bg-BG"/>
        </w:rPr>
        <w:t>:</w:t>
      </w:r>
      <w:r w:rsidR="005057F1" w:rsidRPr="007253E4">
        <w:rPr>
          <w:b/>
          <w:sz w:val="20"/>
          <w:szCs w:val="20"/>
          <w:lang w:val="bg-BG" w:eastAsia="bg-BG"/>
        </w:rPr>
        <w:t xml:space="preserve"> </w:t>
      </w:r>
      <w:r w:rsidR="005057F1" w:rsidRPr="007253E4">
        <w:rPr>
          <w:i/>
          <w:sz w:val="20"/>
          <w:szCs w:val="20"/>
          <w:lang w:val="bg-BG" w:eastAsia="bg-BG"/>
        </w:rPr>
        <w:t>Повишаване качеството на суровото краве мляко и произвежданите от него млечни продукти, с което ще се гарантира здравето на потребителите.</w:t>
      </w:r>
      <w:r w:rsidRPr="007253E4">
        <w:rPr>
          <w:i/>
          <w:sz w:val="20"/>
          <w:szCs w:val="20"/>
          <w:lang w:val="bg-BG" w:eastAsia="bg-BG"/>
        </w:rPr>
        <w:t>:</w:t>
      </w:r>
      <w:r w:rsidR="005057F1" w:rsidRPr="007253E4">
        <w:rPr>
          <w:sz w:val="20"/>
          <w:szCs w:val="20"/>
          <w:lang w:val="bg-BG" w:eastAsia="bg-BG"/>
        </w:rPr>
        <w:t xml:space="preserve"> актуализация на нормативната и поднормативна база; поддържане на актуален списък по чл. 11е, ал. 3 от Закона за животновъдството;</w:t>
      </w:r>
    </w:p>
    <w:p w:rsidR="001D0291" w:rsidRPr="007253E4" w:rsidRDefault="001D0291" w:rsidP="00CA63F7">
      <w:pPr>
        <w:spacing w:line="276" w:lineRule="auto"/>
        <w:ind w:firstLine="567"/>
        <w:jc w:val="both"/>
        <w:rPr>
          <w:rFonts w:eastAsia="Calibri"/>
          <w:sz w:val="20"/>
          <w:szCs w:val="20"/>
          <w:lang w:val="bg-BG" w:eastAsia="bg-BG"/>
        </w:rPr>
      </w:pPr>
    </w:p>
    <w:p w:rsidR="001D0291" w:rsidRPr="007253E4" w:rsidRDefault="001D0291" w:rsidP="00AB689E">
      <w:pPr>
        <w:numPr>
          <w:ilvl w:val="0"/>
          <w:numId w:val="36"/>
        </w:numPr>
        <w:tabs>
          <w:tab w:val="left" w:pos="851"/>
        </w:tabs>
        <w:overflowPunct w:val="0"/>
        <w:autoSpaceDE w:val="0"/>
        <w:autoSpaceDN w:val="0"/>
        <w:adjustRightInd w:val="0"/>
        <w:spacing w:before="120"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1D0291" w:rsidRPr="007253E4" w:rsidRDefault="001D0291" w:rsidP="00CA63F7">
      <w:pPr>
        <w:spacing w:line="276" w:lineRule="auto"/>
        <w:ind w:firstLine="567"/>
        <w:jc w:val="both"/>
        <w:rPr>
          <w:b/>
          <w:sz w:val="20"/>
          <w:szCs w:val="20"/>
          <w:lang w:val="bg-BG" w:eastAsia="bg-BG"/>
        </w:rPr>
      </w:pPr>
    </w:p>
    <w:p w:rsidR="003912CE" w:rsidRPr="007253E4" w:rsidRDefault="003C261B" w:rsidP="00CA63F7">
      <w:pPr>
        <w:spacing w:line="276" w:lineRule="auto"/>
        <w:ind w:firstLine="709"/>
        <w:jc w:val="both"/>
        <w:rPr>
          <w:i/>
          <w:sz w:val="20"/>
          <w:szCs w:val="20"/>
          <w:lang w:val="bg-BG" w:eastAsia="bg-BG"/>
        </w:rPr>
      </w:pPr>
      <w:r w:rsidRPr="007253E4">
        <w:rPr>
          <w:i/>
          <w:sz w:val="20"/>
          <w:szCs w:val="20"/>
          <w:lang w:val="bg-BG" w:eastAsia="bg-BG"/>
        </w:rPr>
        <w:t>Разработване на политики и нормативни актове, изготвяне на становища и позиции, участие в работни групи и срещи към ЕК и международни организации, както и организиране и координация на национални форуми и срещи в областта на безопасността на храните, здравеопазването на животните, растителното здраве, растителния репродуктивен материал и храните с традиционно специфичен характер, както и други дейности, свързани с постигане целите на програмата</w:t>
      </w:r>
      <w:r w:rsidR="003912CE" w:rsidRPr="007253E4">
        <w:rPr>
          <w:i/>
          <w:sz w:val="20"/>
          <w:szCs w:val="20"/>
          <w:lang w:val="bg-BG" w:eastAsia="bg-BG"/>
        </w:rPr>
        <w:t>:</w:t>
      </w:r>
    </w:p>
    <w:p w:rsidR="00597A97" w:rsidRPr="007253E4" w:rsidRDefault="003C261B" w:rsidP="00597A97">
      <w:pPr>
        <w:tabs>
          <w:tab w:val="left" w:pos="0"/>
        </w:tabs>
        <w:spacing w:line="276" w:lineRule="auto"/>
        <w:ind w:firstLine="567"/>
        <w:jc w:val="both"/>
        <w:rPr>
          <w:sz w:val="20"/>
          <w:szCs w:val="20"/>
          <w:lang w:val="bg-BG" w:eastAsia="bg-BG"/>
        </w:rPr>
      </w:pPr>
      <w:r w:rsidRPr="007253E4">
        <w:rPr>
          <w:sz w:val="20"/>
          <w:szCs w:val="20"/>
          <w:lang w:val="bg-BG" w:eastAsia="bg-BG"/>
        </w:rPr>
        <w:t>През 2026 г. продължава процесът по усъвършенстване на нормативната рамка в областта на безопасността на храните с основна цел повишаване защитата на потребителите чрез гарантиране предлагането на пазара на качествени и безопасни храни, и подобряване на достъпа до пазара на малките производители</w:t>
      </w:r>
      <w:r w:rsidR="00597A97" w:rsidRPr="007253E4">
        <w:rPr>
          <w:sz w:val="20"/>
          <w:szCs w:val="20"/>
          <w:lang w:val="bg-BG" w:eastAsia="bg-BG"/>
        </w:rPr>
        <w:t xml:space="preserve"> </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Изготвено е Постановление № 78 на Министерския съвет от 3 юли 2026 г. за изменение и допълнение на нормативни актове на Министерския съвет, обнародвано в Държавен вестник, бр. 62 от 2026 г.;</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Изготвен е проект на Наредба за изискванията за директни доставки от производителя на малки количества първични продукти и храни от животински произход. Проектът на наредбата е преминал обществена консултация;</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Изготвен е проект за изменение и допълнение на Наредба № 10 от 2021 г. за специфичните изисквания към производството на храни от животински произход в кланични пунктове (обн. ДВ., бр. 36 от 2021 г.) с цел допълнително облекчаване на условията за клане на животни в кланични пунктове при запазване на необходимото ниво на контрол и безопасност;</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 xml:space="preserve">В изпълнение на чл. 119, т. 5 от Закона за храните е изготвен и приет Годишен доклад за състоянието на сектор „Храни“ в България за периода 2023-2024 година; </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Предстои извършването на последваща оценка на въздействието на Закона за храните;</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Стартира подготовката на нов Многогодишен национален план за контрол на Република България, който ще се прилага от 1 януари 2027 г;</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Продължи активният диалог между държавната администрация и организациите от хранително-вкусовия сектор. Проведено е едно заседание на Националния съвет по храните с участието на браншовите организации в областта на храните;</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Продължи работата по преразглеждане и актуализация на действащите български стандарти в областта на храните, разработени на национално ниво, с цел осигуряване съответствието им с действащото европейско и национално законодателство в тази област. Осъществено е участие в работата на Техническия комитет на Българския институт за стандартизация за актуализация на действащите БДС стандарти в областта на храните;</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Изпълнява се Планът за действие за прилагането на Регламент за изпълнение (ЕС) 2019/627 на Комисията по отношение на живи двучерупчести мекотели, живи бодлокожи, живи мантийни и живи морски коремоноги, които се хранят чрез филтриране на водата, утвърден със Заповед на министъра на земеделието и храните;</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На европейско ниво продължи активното участие в процесите по разработване и прилагане на политиките в областта на безопасността на храните. Експерти от отдел „Безопасност на храните“ участваха в работата на работните групи към Съвета на ЕС и комитетите към Европейската комисия по въпроси, свързани с безопасността и качеството на храните;</w:t>
      </w:r>
    </w:p>
    <w:p w:rsidR="003C261B"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Проект на Национална програма за действие срещу антимикробната резистентност 2026-2029 г. (водеща структура е Министерство на здравеопазването) – актуализация на програмата за периода, превалутиране - приета с решение № 63 от 21.01.2026 г. на Министерския съвет Националната програма за действие срещу антимикробната резистентност за периода 2026–2029 г.;</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Създаден постоянно действащ експертен съвет към Министерство на земеделието и храните с цел оперативно координиране изпълнението на Национална програма за действие срещу антимикробната резистентност 2026 – 2029 г.;</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Изготвена  Наредба за отменяне на наредби на министъра на земеделието и храните (Обн. ДВ. бр.54 от 12 юни 2026 г.);</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Изготвен доклад за извършените дейности през 2025 г., касаещи изпълнението на Решение № 63 от 31 януари 2024 г. на Министерския съвет за одобряване на План за контрол и предотвратяване </w:t>
      </w:r>
      <w:r w:rsidRPr="007253E4">
        <w:rPr>
          <w:sz w:val="20"/>
          <w:szCs w:val="20"/>
          <w:lang w:val="bg-BG" w:eastAsia="bg-BG"/>
        </w:rPr>
        <w:lastRenderedPageBreak/>
        <w:t>разпространението на заболяването Африканска чума по свинете в Република България – изпратен за сведение да всички институции имащи отношение към изпълнението на мерките и публикуван на интернет страницата на МЗХ;</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Изготвен доклад за извършените дейности през 2025 г., касаещи изпълнението на Решение № 261 от 04 април 2024 г. на Министерския съвет за одобряване на План за контрол и предотвратяване разпространението на заболяването Високопатогенна инфлуенца по птиците в Република България - изпратен за сведение да всички институции имащи отношение към изпълнението на мерките и публикуван на интернет страницата на МЗХ;</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Участие и изготвени доклади от заседания на Постоянен комитет по растения, животни, храни и фуражи, секции “Здравеопазване и хуманно отношение към животните” и „Контрол и условия при внос“;</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Участие в различни експертни групи за: чума по дребните преживни животни (PPR), шарка по овцете и козите (SPGP) и шап (FMD) в Европа, в рамките на Глобалната рамка за постоянен контрол на трансграничните болести по животните (GF-TADs); участие в работна група към Световната организация за здравеопазване на животните</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Изготвени доклади за епизоотичната обстановка по отношение на някои опасни болести по животните в България, съседни страни и членки на ЕС;</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Участие в заседанията на Експертната комисия по торове, подобрители на почвата, биологично активни вещества и хранителни субстрати;</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Участие в заседанията на Съвета по продуктите за растителна защита към изпълнителния директор на БАБХ;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Изготвен проект на НИД на Наредба № 21 от 2016 г. за условията и реда за регистрацията, етикетирането и контрола на торове, подобрители на почвата, биологично активни вещества и хранителни субстрати; Очаква публикуване на портала за Обществени консултации;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Организиране и провеждане на работна среща-дискусия с включено участие на АРИБ относно предвидените законодателни промени с пакета Омнибус X в областта на продуктите за растителна защита и прилагането на Регламент (ЕО) 369/2005;</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Работа по законодателен пакет на Европейската Комисия Омнибус X с фокус върху здравето на растенията, употребата на продукти за растителна защита и Директивата за устойчива употреба на ПРЗ;</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Организиране и провеждане на две тематични работни групи свързани с идентифицирани слабости в Раздел </w:t>
      </w:r>
      <w:r w:rsidRPr="007253E4">
        <w:rPr>
          <w:sz w:val="20"/>
          <w:szCs w:val="20"/>
          <w:lang w:eastAsia="bg-BG"/>
        </w:rPr>
        <w:t xml:space="preserve">VII </w:t>
      </w:r>
      <w:r w:rsidRPr="007253E4">
        <w:rPr>
          <w:sz w:val="20"/>
          <w:szCs w:val="20"/>
          <w:lang w:val="bg-BG" w:eastAsia="bg-BG"/>
        </w:rPr>
        <w:t xml:space="preserve">от Закона за защита на растенията и предлагане на мерки за създаване на междуведомствена работна група;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Подготовка по сформиране на междуведомствена работна група за извършване на анализ на законовата и подзаконовата нормативна уредба, свързана с употребата на ПРЗ, и изпратени редица писма с искане за номиниране на представители по компетентност за включване в състава на групата;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Изготвени становища и национални позиции по въпросите свързани със здравето на растенията и продуктите за растителна защита;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Извършена проверка на дейността на ГКП „Капитан Андреево“, в изпълнение на заповед на Министъра на земеделието и храните;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Гарантиране на ефективното функциониране на Мрежата за предупреждение и сътрудничество и Мрежата за борба с измамите по агрохранителната верига на Европейската Комисия, на национално ниво, чрез дейността на единното звено за контакт  на Република България;</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Изготвени седмични доклади за дейността по Мрежите на Европейската Комисия и подготовка на годишен доклад за работата на единното звено за контакт на Република България за 2025 г.;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Участие в работни групи към Европейската комисия и Съвета на ЕС във връзка с изменения и/или ново законодателство относно здравето на растенията и продуктите за растителна защита;</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Участие в заседания на експертна и работна група „Официален контрол“, към Европейската комисия;</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Участие в </w:t>
      </w:r>
      <w:r w:rsidRPr="007253E4">
        <w:rPr>
          <w:iCs/>
          <w:sz w:val="20"/>
          <w:szCs w:val="20"/>
          <w:lang w:val="bg-BG" w:eastAsia="bg-BG"/>
        </w:rPr>
        <w:t>заседание на у</w:t>
      </w:r>
      <w:r w:rsidRPr="007253E4">
        <w:rPr>
          <w:sz w:val="20"/>
          <w:szCs w:val="20"/>
          <w:lang w:val="bg-BG" w:eastAsia="bg-BG"/>
        </w:rPr>
        <w:t>правителния съвет на IMSOC;</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Участие в заседания на </w:t>
      </w:r>
      <w:r w:rsidRPr="007253E4">
        <w:rPr>
          <w:iCs/>
          <w:sz w:val="20"/>
          <w:szCs w:val="20"/>
          <w:lang w:val="bg-BG" w:eastAsia="bg-BG"/>
        </w:rPr>
        <w:t>работна група</w:t>
      </w:r>
      <w:r w:rsidRPr="007253E4">
        <w:rPr>
          <w:iCs/>
          <w:sz w:val="20"/>
          <w:szCs w:val="20"/>
          <w:lang w:eastAsia="bg-BG"/>
        </w:rPr>
        <w:t xml:space="preserve"> </w:t>
      </w:r>
      <w:r w:rsidRPr="007253E4">
        <w:rPr>
          <w:iCs/>
          <w:sz w:val="20"/>
          <w:szCs w:val="20"/>
          <w:lang w:val="bg-BG" w:eastAsia="bg-BG"/>
        </w:rPr>
        <w:t>„Мрежа за</w:t>
      </w:r>
      <w:r w:rsidRPr="007253E4">
        <w:rPr>
          <w:iCs/>
          <w:sz w:val="20"/>
          <w:szCs w:val="20"/>
          <w:lang w:eastAsia="bg-BG"/>
        </w:rPr>
        <w:t xml:space="preserve"> взаимодействие и сътрудничество</w:t>
      </w:r>
      <w:r w:rsidRPr="007253E4">
        <w:rPr>
          <w:iCs/>
          <w:sz w:val="20"/>
          <w:szCs w:val="20"/>
          <w:lang w:val="bg-BG" w:eastAsia="bg-BG"/>
        </w:rPr>
        <w:t>“</w:t>
      </w:r>
      <w:r w:rsidRPr="007253E4">
        <w:rPr>
          <w:sz w:val="20"/>
          <w:szCs w:val="20"/>
          <w:lang w:val="bg-BG" w:eastAsia="bg-BG"/>
        </w:rPr>
        <w:t xml:space="preserve"> и работната група за „Мрежата за измами с храни“;</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Участие в екипа за управление на инвестиционен проект „Дигитализация на процесите от фермата до трапезата“ от Националния план за възстановяване и устойчивост по Заповед РД09-1158/09.11.2023 г. на министъра на земеделието и храните и в Комисия за управление и контрол по чл. 23 от Договор с предмет: „Дигитализация на процесите от фермата до трапезата“, с фокус върху дейността на Модул 2;</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Работа по </w:t>
      </w:r>
      <w:r w:rsidRPr="007253E4">
        <w:rPr>
          <w:bCs/>
          <w:sz w:val="20"/>
          <w:szCs w:val="20"/>
          <w:lang w:val="bg-BG" w:eastAsia="bg-BG"/>
        </w:rPr>
        <w:t xml:space="preserve">Досие </w:t>
      </w:r>
      <w:r w:rsidRPr="007253E4">
        <w:rPr>
          <w:bCs/>
          <w:sz w:val="20"/>
          <w:szCs w:val="20"/>
          <w:lang w:val="en-GB" w:eastAsia="bg-BG"/>
        </w:rPr>
        <w:t>2025/0405 (COD)</w:t>
      </w:r>
      <w:r w:rsidRPr="007253E4">
        <w:rPr>
          <w:bCs/>
          <w:sz w:val="20"/>
          <w:szCs w:val="20"/>
          <w:lang w:val="bg-BG" w:eastAsia="bg-BG"/>
        </w:rPr>
        <w:t xml:space="preserve"> предложение за Директива на Европейския Парламент и на Съвета за изменение на Директиви 2001/18/ЕО и 2010/53/ЕС по отношение на пускането на пазара на генетично модифицирани микроорганизми и преработката на органи с цел ускоряване на навлизането на иновации на пазара на Европейския съюз, намаляване на административната тежест и запазване на високо равнище на защита на човешкото здраве и околната среда;</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lastRenderedPageBreak/>
        <w:t>Работа по Досие 2025/0410 (COD) Предложение за РЕГЛАМЕНТ НА ЕВРОПЕЙСКИЯ ПАРЛАМЕНТ И НА СЪВЕТА за изменение на регламенти (ЕО) № 999/2001, (ЕО) № 1829/2003, (ЕО) № 1831/2003, (ЕО) № 852/2004, (ЕО) № 853/2004, (ЕО) № 396/2005, (ЕО) № 1099/2009, (ЕО) № 1107/2009, (ЕС) № 528/2012, (ЕС) 2017/625 по отношение на опростяването и засилването на изискванията за безопасност на храните и фуражите - Регламент (ЕО) № 1829/2003 за повишаване на правната яснота и за хармонизирано прилагане на законодателството на ЕС в областта на генетично модифицираните храни и фуражи, включително по отношение на ферментационните продукти, при които генетично модифицирани микроорганизми (ГММ) се използват като производствени щамове;</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Участие в заседания на </w:t>
      </w:r>
      <w:r w:rsidRPr="007253E4">
        <w:rPr>
          <w:iCs/>
          <w:sz w:val="20"/>
          <w:szCs w:val="20"/>
          <w:lang w:val="bg-BG" w:eastAsia="bg-BG"/>
        </w:rPr>
        <w:t>Постоянния комитет за растения, животни, храни и фуражи, секция „Генетично модифицирани храни и фуражи, и риск за околната среда“;</w:t>
      </w:r>
    </w:p>
    <w:p w:rsidR="003C261B" w:rsidRPr="007253E4" w:rsidRDefault="003C261B" w:rsidP="00F0459D">
      <w:pPr>
        <w:tabs>
          <w:tab w:val="left" w:pos="0"/>
        </w:tabs>
        <w:spacing w:line="276" w:lineRule="auto"/>
        <w:ind w:firstLine="567"/>
        <w:jc w:val="both"/>
        <w:rPr>
          <w:sz w:val="20"/>
          <w:szCs w:val="20"/>
          <w:lang w:val="bg-BG" w:eastAsia="bg-BG"/>
        </w:rPr>
      </w:pPr>
      <w:r w:rsidRPr="007253E4">
        <w:rPr>
          <w:iCs/>
          <w:sz w:val="20"/>
          <w:szCs w:val="20"/>
          <w:lang w:val="bg-BG" w:eastAsia="bg-BG"/>
        </w:rPr>
        <w:t>Участие в заседания на Апелативния комитет за генетично модифицирани храни и фуражи и риск за околната среда;</w:t>
      </w:r>
    </w:p>
    <w:p w:rsidR="003C261B" w:rsidRPr="007253E4" w:rsidRDefault="003C261B" w:rsidP="00F0459D">
      <w:pPr>
        <w:tabs>
          <w:tab w:val="left" w:pos="0"/>
        </w:tabs>
        <w:spacing w:line="276" w:lineRule="auto"/>
        <w:ind w:firstLine="567"/>
        <w:jc w:val="both"/>
        <w:rPr>
          <w:sz w:val="20"/>
          <w:szCs w:val="20"/>
          <w:lang w:val="bg-BG" w:eastAsia="bg-BG"/>
        </w:rPr>
      </w:pPr>
      <w:r w:rsidRPr="007253E4">
        <w:rPr>
          <w:iCs/>
          <w:sz w:val="20"/>
          <w:szCs w:val="20"/>
          <w:lang w:val="bg-BG" w:eastAsia="bg-BG"/>
        </w:rPr>
        <w:t>Участие в заседания на Регулаторният комитет по Директива 2001/18/ЕС;</w:t>
      </w:r>
    </w:p>
    <w:p w:rsidR="003C261B" w:rsidRPr="007253E4" w:rsidRDefault="003C261B" w:rsidP="00F0459D">
      <w:pPr>
        <w:tabs>
          <w:tab w:val="left" w:pos="0"/>
        </w:tabs>
        <w:spacing w:line="276" w:lineRule="auto"/>
        <w:ind w:firstLine="567"/>
        <w:jc w:val="both"/>
        <w:rPr>
          <w:sz w:val="20"/>
          <w:szCs w:val="20"/>
          <w:lang w:val="bg-BG" w:eastAsia="bg-BG"/>
        </w:rPr>
      </w:pPr>
      <w:r w:rsidRPr="007253E4">
        <w:rPr>
          <w:iCs/>
          <w:sz w:val="20"/>
          <w:szCs w:val="20"/>
          <w:lang w:val="bg-BG" w:eastAsia="bg-BG"/>
        </w:rPr>
        <w:t>Участие в заседание на Работната група към ОИСР по хармонизиране на регулаторния надзор в областта на биотехнологиите (WP-HROB);</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Проследяване и анализ на развитието на законодателството и политиките на Европейския съюз, свързани с новите геномни техники (NGT), включително досието свързано с проекта на регламент за растенията, получени чрез някои нови геномни техники и храните и фуражите, произведени от тях, и за изменение на Регламент (ЕС) 2017/625;</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 xml:space="preserve">Вследствие на регистрацията на Защитеното наименование за произход (ЗНП) „Българско кисело мляко“ и ЗНП „Българско бяло саламурено сирене“ през 2023 г. в Регистъра на географските означения на Европейския съюз, както и последващи действия като информиране и съвместна работа с националните асоциации на млекопреработвателите относно изискванията при производството и контрола на продукти с двете защитени наименования, след проведени процедури със заповеди на министъра на земеделието и храните, до м. юни 2026 г. са вписани в регистъра на производителите на ЗНП „Българско кисело мляко“ – 53 млекопреработвателни фирми и в регистъра на производителите на ЗНП „Българско бяло саламурено сирене“ – 46; </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През м. май 2025 г. МЗХ изпрати до Европейската комисия заявления и придружаваща документация за регистрация на четири наименования на български натурални минерални води, които понастоящем са в процедура на европейско ниво, след съвместно отразени от МЗХ и производителите първоначални бележки от ЕК по тях;</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В края на 2025 г. продуктите със защитени наименования и незадължителният термин за качество „планински продукт“ бяха включени за пръв път в обхвата на инвестиционните интервенции по Стратегическия план за развитие на земеделието и селските райони за периода 2023 - 2027 г., с което бе осигурен допълнителен стимул за производството им. През първата половина на 2026 г. се наблюдава увеличение на кандидатите за нови производители, които след преминаване на процедура в МЗХ, бяха одобрени за вписване в регистрите на МЗХ за производители на продукти със защитени наименования и на храни с традиционно специфичен характер;</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Министерство на земеделието и храните предприе актуализиране на националното законодателство с оглед влезлите в сила промени в европейското законодателство в областта на схемите за качество чрез промяна на действащата нормативна уредба съгласно Регламент № (ЕС) 2024/1143 на Европейския парламент и на Съвета от 11 април 2024 година относно географските означения за вина, спиртни напитки и селскостопански продукти, както и за храните с традиционно специфичен характер и незадължителните термини за качество за селскостопанските продукти, за изменение на регламенти (ЕС) № 1308/2013, (ЕС) 2019/787 и (ЕС) 2019/1753 и за отмяна на Регламент (ЕС) № 1151/2012, както и неговия прилагащ и делегиран Регламент;</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През есента на 2025 г. Министерство на земеделието и храните подготви проект на решение за присъединяването на Република България към Женевския акт на Лисабонската спогодба за наименованията за произход и географските указания, което се прие на заседание на Министерски съвет с негово Решение № 1 от 9 януари 2026 г., а документът за утвърждаване бе депозиран в Световната организация за интелектуална собственост на 31 март 2026 г. Съгласно чл. 29(3)b на Женевския акт и по получена информация от Световната организация за интелектуална собственост, Женевският акт влезе в сила за Република България на 30 юни 2026 г.;</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Министерство на земеделието и храните активно съдейства на групите от производители, които кандидатстват за регистрация на техните продукти в европейските регистри, а след подаване на заявленията им оказва активно съдействие при изготвянето и оформянето на необходимата документация в рамките на националната и европейската процедура (като при храна с традиционно специфичен характер (ХТСХ) „Сладко от рози“, „Български кашкавал“ като ЗНП, „Еленски бут“ като защитено географско указание (ЗГУ) и др.);</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lastRenderedPageBreak/>
        <w:t>Провеждат се събития с участието на МЗХ, популяризиращи българските храни, регистрирани по европейските схеми за качество, като семинари, конференции на Съюза на хранителната промишленост, интервюта за различни медии. Редовно се проследяват публикации в Официалния вестник на ЕС заявления за регистрация на географски означения от други страни и при необходимост са стартирани и провеждани възражения по тях, с оглед защита на интересите на българските производители, като например се водиха успешни консултации по изпратено от България в ЕК мотивирано възражение за подаденото от Турция заявление за регистрация на ЗГУ „Kayseri pastirmasi”. През м. март 2026 г. се публикува Регламент в Официалния вестник на Европейския съюз за вписване на ЗГУ „Kayseri pastirmasi”, като в преамбюла му е посочено, че Турция е съгласна паралелно с тази регистрация да се използват и българските наименования: „Кайсер пастърма“/„Кайзер пастърма“ и „Кайсерована пастърма“/„Кайзерована пастърма“;</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Редовно се извършва преглед и обработка на инспекционните доклади от контролиращите лица с цел предприемане на актуализация на регистрите на производителите, за да се осигури правомерната употреба на защитените наименования. Изпращат се сигнали от производители на продукти със защитени наименования на БАБХ за проверка за евентуална злоупотреба с тях;</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Участва се активно в заседания на Комитета по качеството на селскостопанските продукти, виното и спиртните напитки и в Експертната група за устойчивост и качество на земеделието и развитието на селските райони на ЕК, с цел защита на интересите на производителите на български продукти със защитени наименования. МЗХ координира тази дейност с ресорните звена в ИАЛВ и МИИИ;</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Проследява се актуализацията на двустранните споразумения на ЕС с трети страни и се предлагат за включване български продукти с географски означения с обосновка, за да се осигури тяхната защита;</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От МЗХ е осигурена на производителите на ЗНП „Странджански манов мед“ държавна финансова помощ „de minimis“ за покриване на разходите за сертификация на продукта за 2026 г.;</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Редовно се вписват производители в регистъра на производителите на „Планински продукт“ след съответния преглед на документацията, като към м. юни 2026 г. броят им се увеличи значително, като включва 120 производители;</w:t>
      </w:r>
    </w:p>
    <w:p w:rsidR="003C261B" w:rsidRPr="007253E4" w:rsidRDefault="003C261B" w:rsidP="00F0459D">
      <w:pPr>
        <w:tabs>
          <w:tab w:val="left" w:pos="0"/>
        </w:tabs>
        <w:spacing w:line="276" w:lineRule="auto"/>
        <w:ind w:firstLine="567"/>
        <w:jc w:val="both"/>
        <w:rPr>
          <w:sz w:val="20"/>
          <w:szCs w:val="20"/>
          <w:lang w:val="bg-BG" w:eastAsia="bg-BG"/>
        </w:rPr>
      </w:pPr>
      <w:r w:rsidRPr="007253E4">
        <w:rPr>
          <w:sz w:val="20"/>
          <w:szCs w:val="20"/>
          <w:lang w:val="bg-BG" w:eastAsia="bg-BG"/>
        </w:rPr>
        <w:t>Успешно се вписват производители на продукти, кандидатстващи за вписване в регистрите на производителите на ЗНП „Българско кисело мляко“ и ЗНП „Българско бяло саламурено сирене“, Храни с традиционно специфичен характер, както и на други земеделски продукти със защитени наименования след извършени  проверки на място съвместно с експерти от БАБХ;</w:t>
      </w:r>
    </w:p>
    <w:p w:rsidR="00597A97" w:rsidRPr="007253E4" w:rsidRDefault="003C261B" w:rsidP="003C261B">
      <w:pPr>
        <w:tabs>
          <w:tab w:val="left" w:pos="0"/>
        </w:tabs>
        <w:spacing w:line="276" w:lineRule="auto"/>
        <w:ind w:firstLine="567"/>
        <w:jc w:val="both"/>
        <w:rPr>
          <w:sz w:val="20"/>
          <w:szCs w:val="20"/>
          <w:lang w:val="bg-BG" w:eastAsia="bg-BG"/>
        </w:rPr>
      </w:pPr>
      <w:r w:rsidRPr="007253E4">
        <w:rPr>
          <w:sz w:val="20"/>
          <w:szCs w:val="20"/>
          <w:lang w:val="bg-BG" w:eastAsia="bg-BG"/>
        </w:rPr>
        <w:t>Провеждат се редица срещи, конференции и консултации както с производителите, така и със заинтересовани земеделски производители, желаещи да кандидатстват за регистрация на традиционни български продукти по схемите за качество</w:t>
      </w:r>
      <w:r w:rsidR="00597A97" w:rsidRPr="007253E4">
        <w:rPr>
          <w:sz w:val="20"/>
          <w:szCs w:val="20"/>
          <w:lang w:val="bg-BG" w:eastAsia="bg-BG"/>
        </w:rPr>
        <w:t>.</w:t>
      </w:r>
    </w:p>
    <w:p w:rsidR="00597A97" w:rsidRPr="007253E4" w:rsidRDefault="00597A97" w:rsidP="00597A97">
      <w:pPr>
        <w:tabs>
          <w:tab w:val="left" w:pos="0"/>
        </w:tabs>
        <w:spacing w:line="276" w:lineRule="auto"/>
        <w:ind w:firstLine="567"/>
        <w:jc w:val="both"/>
        <w:rPr>
          <w:b/>
          <w:bCs/>
          <w:sz w:val="20"/>
          <w:szCs w:val="20"/>
          <w:u w:val="single"/>
          <w:lang w:val="bg-BG" w:eastAsia="bg-BG"/>
        </w:rPr>
      </w:pPr>
    </w:p>
    <w:p w:rsidR="00467119" w:rsidRPr="007253E4" w:rsidRDefault="00467119" w:rsidP="007F10C7">
      <w:pPr>
        <w:spacing w:line="276" w:lineRule="auto"/>
        <w:ind w:firstLine="567"/>
        <w:jc w:val="both"/>
        <w:rPr>
          <w:i/>
          <w:sz w:val="20"/>
          <w:szCs w:val="20"/>
          <w:lang w:val="bg-BG" w:eastAsia="bg-BG"/>
        </w:rPr>
      </w:pPr>
      <w:r w:rsidRPr="007253E4">
        <w:rPr>
          <w:i/>
          <w:sz w:val="20"/>
          <w:szCs w:val="20"/>
          <w:lang w:val="bg-BG" w:eastAsia="bg-BG" w:bidi="te-IN"/>
        </w:rPr>
        <w:t>Прилагане на зоохигиенните и ветеринарномедицинските изисквания в животновъдните ферми, изисквания за хуманното отношение към животните и изисквания за производ</w:t>
      </w:r>
      <w:r w:rsidR="00B144D5" w:rsidRPr="007253E4">
        <w:rPr>
          <w:i/>
          <w:sz w:val="20"/>
          <w:szCs w:val="20"/>
          <w:lang w:val="bg-BG" w:eastAsia="bg-BG" w:bidi="te-IN"/>
        </w:rPr>
        <w:t xml:space="preserve">ство на качествено сурово </w:t>
      </w:r>
      <w:r w:rsidRPr="007253E4">
        <w:rPr>
          <w:i/>
          <w:sz w:val="20"/>
          <w:szCs w:val="20"/>
          <w:lang w:val="bg-BG" w:eastAsia="bg-BG" w:bidi="te-IN"/>
        </w:rPr>
        <w:t xml:space="preserve">мляко. </w:t>
      </w:r>
      <w:r w:rsidRPr="007253E4">
        <w:rPr>
          <w:i/>
          <w:sz w:val="20"/>
          <w:szCs w:val="20"/>
          <w:lang w:val="bg-BG" w:eastAsia="bg-BG"/>
        </w:rPr>
        <w:t>Дейности :</w:t>
      </w:r>
    </w:p>
    <w:p w:rsidR="00296916" w:rsidRPr="007253E4" w:rsidRDefault="00467119"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7253E4">
        <w:rPr>
          <w:sz w:val="20"/>
          <w:szCs w:val="20"/>
          <w:lang w:val="bg-BG" w:eastAsia="bg-BG"/>
        </w:rPr>
        <w:t xml:space="preserve">- </w:t>
      </w:r>
      <w:r w:rsidR="00296916" w:rsidRPr="007253E4">
        <w:rPr>
          <w:sz w:val="20"/>
          <w:szCs w:val="20"/>
          <w:lang w:val="bg-BG" w:eastAsia="bg-BG"/>
        </w:rPr>
        <w:t>Извършване на проверки по отношение на зоохигиенните изисквания в животновъдните обекти;</w:t>
      </w:r>
    </w:p>
    <w:p w:rsidR="00296916" w:rsidRPr="007253E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7253E4">
        <w:rPr>
          <w:sz w:val="20"/>
          <w:szCs w:val="20"/>
          <w:lang w:eastAsia="bg-BG"/>
        </w:rPr>
        <w:t>-</w:t>
      </w:r>
      <w:r w:rsidRPr="007253E4">
        <w:rPr>
          <w:sz w:val="20"/>
          <w:szCs w:val="20"/>
          <w:lang w:val="bg-BG" w:eastAsia="bg-BG"/>
        </w:rPr>
        <w:t>Извършване на проверки на място в животновъдните обекти за установяване на съответствие на дейността им с действащото законодателство;</w:t>
      </w:r>
    </w:p>
    <w:p w:rsidR="00296916" w:rsidRPr="007253E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7253E4">
        <w:rPr>
          <w:sz w:val="20"/>
          <w:szCs w:val="20"/>
          <w:lang w:eastAsia="bg-BG"/>
        </w:rPr>
        <w:t>-</w:t>
      </w:r>
      <w:r w:rsidRPr="007253E4">
        <w:rPr>
          <w:sz w:val="20"/>
          <w:szCs w:val="20"/>
          <w:lang w:val="bg-BG" w:eastAsia="bg-BG"/>
        </w:rPr>
        <w:t xml:space="preserve"> Поддържане и актуализиране на списък по чл. 11е от Закона за животновъдството;</w:t>
      </w:r>
    </w:p>
    <w:p w:rsidR="00296916" w:rsidRPr="007253E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7253E4">
        <w:rPr>
          <w:sz w:val="20"/>
          <w:szCs w:val="20"/>
          <w:lang w:eastAsia="bg-BG"/>
        </w:rPr>
        <w:t>-</w:t>
      </w:r>
      <w:r w:rsidRPr="007253E4">
        <w:rPr>
          <w:sz w:val="20"/>
          <w:szCs w:val="20"/>
          <w:lang w:val="bg-BG" w:eastAsia="bg-BG"/>
        </w:rPr>
        <w:t xml:space="preserve"> Разработва и съгласува проекти на нормативни актове, свързани с качеството на сурово мляко, хуманното отношение към животните и обезвреждане на странични животински продукти;</w:t>
      </w:r>
    </w:p>
    <w:p w:rsidR="00467119" w:rsidRPr="007253E4" w:rsidRDefault="00296916"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r w:rsidRPr="007253E4">
        <w:rPr>
          <w:sz w:val="20"/>
          <w:szCs w:val="20"/>
          <w:lang w:eastAsia="bg-BG"/>
        </w:rPr>
        <w:t>-</w:t>
      </w:r>
      <w:r w:rsidRPr="007253E4">
        <w:rPr>
          <w:sz w:val="20"/>
          <w:szCs w:val="20"/>
          <w:lang w:val="bg-BG" w:eastAsia="bg-BG"/>
        </w:rPr>
        <w:t xml:space="preserve"> Методически подпомага структурите на Министерството и координира дейностите му с други ведомства и организации, имащи отношение към хуманното отношение към животните и обезвреждане на странични животински продукти</w:t>
      </w:r>
      <w:r w:rsidR="004D4F8C" w:rsidRPr="007253E4">
        <w:rPr>
          <w:sz w:val="20"/>
          <w:szCs w:val="20"/>
          <w:lang w:val="bg-BG" w:eastAsia="bg-BG"/>
        </w:rPr>
        <w:t>.</w:t>
      </w:r>
    </w:p>
    <w:p w:rsidR="004D4F8C" w:rsidRPr="007253E4" w:rsidRDefault="004D4F8C" w:rsidP="00296916">
      <w:pPr>
        <w:tabs>
          <w:tab w:val="left" w:pos="851"/>
        </w:tabs>
        <w:overflowPunct w:val="0"/>
        <w:autoSpaceDE w:val="0"/>
        <w:autoSpaceDN w:val="0"/>
        <w:adjustRightInd w:val="0"/>
        <w:spacing w:line="276" w:lineRule="auto"/>
        <w:ind w:firstLine="567"/>
        <w:contextualSpacing/>
        <w:jc w:val="both"/>
        <w:textAlignment w:val="baseline"/>
        <w:rPr>
          <w:sz w:val="20"/>
          <w:szCs w:val="20"/>
          <w:lang w:val="bg-BG" w:eastAsia="bg-BG"/>
        </w:rPr>
      </w:pPr>
    </w:p>
    <w:p w:rsidR="00467119" w:rsidRPr="007253E4" w:rsidRDefault="00467119" w:rsidP="0046056A">
      <w:pPr>
        <w:tabs>
          <w:tab w:val="left" w:pos="851"/>
        </w:tabs>
        <w:overflowPunct w:val="0"/>
        <w:autoSpaceDE w:val="0"/>
        <w:autoSpaceDN w:val="0"/>
        <w:adjustRightInd w:val="0"/>
        <w:spacing w:line="276" w:lineRule="auto"/>
        <w:ind w:firstLine="567"/>
        <w:contextualSpacing/>
        <w:jc w:val="both"/>
        <w:textAlignment w:val="baseline"/>
        <w:rPr>
          <w:i/>
          <w:sz w:val="20"/>
          <w:szCs w:val="20"/>
          <w:lang w:val="bg-BG" w:eastAsia="bg-BG"/>
        </w:rPr>
      </w:pPr>
      <w:r w:rsidRPr="007253E4">
        <w:rPr>
          <w:i/>
          <w:sz w:val="20"/>
          <w:szCs w:val="20"/>
          <w:lang w:val="bg-BG" w:eastAsia="bg-BG"/>
        </w:rPr>
        <w:t>Промяна на нормативната база</w:t>
      </w:r>
      <w:r w:rsidR="007F10C7" w:rsidRPr="007253E4">
        <w:rPr>
          <w:i/>
          <w:sz w:val="20"/>
          <w:szCs w:val="20"/>
          <w:lang w:val="bg-BG" w:eastAsia="bg-BG"/>
        </w:rPr>
        <w:t xml:space="preserve">. </w:t>
      </w:r>
      <w:r w:rsidRPr="007253E4">
        <w:rPr>
          <w:i/>
          <w:sz w:val="20"/>
          <w:szCs w:val="20"/>
          <w:lang w:val="bg-BG" w:eastAsia="bg-BG"/>
        </w:rPr>
        <w:t>Дейности :</w:t>
      </w:r>
      <w:r w:rsidRPr="007253E4">
        <w:rPr>
          <w:b/>
          <w:bCs/>
          <w:i/>
          <w:sz w:val="20"/>
          <w:szCs w:val="20"/>
          <w:lang w:val="bg-BG" w:eastAsia="bg-BG"/>
        </w:rPr>
        <w:t xml:space="preserve"> </w:t>
      </w:r>
    </w:p>
    <w:p w:rsidR="008348B3" w:rsidRPr="007253E4" w:rsidRDefault="004D4F8C" w:rsidP="008348B3">
      <w:pPr>
        <w:spacing w:line="276" w:lineRule="auto"/>
        <w:ind w:firstLine="567"/>
        <w:jc w:val="both"/>
        <w:rPr>
          <w:sz w:val="20"/>
          <w:szCs w:val="20"/>
          <w:lang w:val="bg-BG" w:eastAsia="bg-BG"/>
        </w:rPr>
      </w:pPr>
      <w:r w:rsidRPr="007253E4">
        <w:rPr>
          <w:sz w:val="20"/>
          <w:szCs w:val="20"/>
          <w:lang w:val="bg-BG" w:eastAsia="bg-BG"/>
        </w:rPr>
        <w:t>Изменена и допълнена Наредба № 44 от 2006 г. за ветеринарномедицинските изисквания към животновъдните обекти (изм. и доп. ДВ. бр.51 от 24 Юни 2025г.).</w:t>
      </w:r>
    </w:p>
    <w:p w:rsidR="004D4F8C" w:rsidRPr="007253E4" w:rsidRDefault="004D4F8C" w:rsidP="008348B3">
      <w:pPr>
        <w:spacing w:line="276" w:lineRule="auto"/>
        <w:ind w:firstLine="567"/>
        <w:jc w:val="both"/>
        <w:rPr>
          <w:sz w:val="20"/>
          <w:szCs w:val="20"/>
          <w:lang w:eastAsia="bg-BG"/>
        </w:rPr>
      </w:pPr>
    </w:p>
    <w:p w:rsidR="007A4F12" w:rsidRPr="007253E4" w:rsidRDefault="007A4F12" w:rsidP="008348B3">
      <w:pPr>
        <w:spacing w:line="276" w:lineRule="auto"/>
        <w:ind w:firstLine="567"/>
        <w:jc w:val="both"/>
        <w:rPr>
          <w:rFonts w:eastAsia="Calibri"/>
          <w:bCs/>
          <w:sz w:val="20"/>
          <w:szCs w:val="20"/>
          <w:lang w:val="bg-BG" w:eastAsia="bg-BG"/>
        </w:rPr>
      </w:pPr>
      <w:r w:rsidRPr="007253E4">
        <w:rPr>
          <w:rFonts w:eastAsia="Calibri"/>
          <w:bCs/>
          <w:i/>
          <w:sz w:val="20"/>
          <w:szCs w:val="20"/>
          <w:lang w:val="bg-BG" w:eastAsia="bg-BG"/>
        </w:rPr>
        <w:t>Дирекция "Продукти за растителна защита, торове и контрол" (ПРЗТК)</w:t>
      </w:r>
      <w:r w:rsidRPr="007253E4">
        <w:rPr>
          <w:rFonts w:eastAsia="Calibri"/>
          <w:b/>
          <w:bCs/>
          <w:sz w:val="20"/>
          <w:szCs w:val="20"/>
          <w:lang w:val="bg-BG" w:eastAsia="bg-BG"/>
        </w:rPr>
        <w:t xml:space="preserve"> </w:t>
      </w:r>
      <w:r w:rsidRPr="007253E4">
        <w:rPr>
          <w:rFonts w:eastAsia="Calibri"/>
          <w:bCs/>
          <w:sz w:val="20"/>
          <w:szCs w:val="20"/>
          <w:lang w:val="bg-BG" w:eastAsia="bg-BG"/>
        </w:rPr>
        <w:t xml:space="preserve">към БАБХ </w:t>
      </w:r>
      <w:r w:rsidR="00105140" w:rsidRPr="007253E4">
        <w:rPr>
          <w:rFonts w:eastAsia="Calibri"/>
          <w:bCs/>
          <w:sz w:val="20"/>
          <w:szCs w:val="20"/>
          <w:lang w:val="bg-BG" w:eastAsia="bg-BG"/>
        </w:rPr>
        <w:t xml:space="preserve">изпълнява дейности </w:t>
      </w:r>
      <w:r w:rsidR="00665C8B" w:rsidRPr="007253E4">
        <w:rPr>
          <w:rFonts w:eastAsia="Calibri"/>
          <w:bCs/>
          <w:sz w:val="20"/>
          <w:szCs w:val="20"/>
          <w:lang w:val="bg-BG" w:eastAsia="bg-BG"/>
        </w:rPr>
        <w:t>в областта на контрола върху пускането на пазара на продукти за растителна защита и торове, и тяхната употреба в земеделието, с цел повишаване качеството и безопасността на земеделската продукция. Дирекцията осъществява последователен, системен и ефективен контрол чрез провеждане на планирани проверки и регулярни изпитвания за гарантиране на безопасността на качеството на храните чрез предлагане на пазара само на разрешени и годни за употреба продукти за растителна защита и торове</w:t>
      </w:r>
      <w:r w:rsidR="0028074F" w:rsidRPr="007253E4">
        <w:rPr>
          <w:rFonts w:eastAsia="Calibri"/>
          <w:bCs/>
          <w:sz w:val="20"/>
          <w:szCs w:val="20"/>
          <w:lang w:val="bg-BG" w:eastAsia="bg-BG"/>
        </w:rPr>
        <w:t>.</w:t>
      </w:r>
    </w:p>
    <w:p w:rsidR="00665C8B" w:rsidRPr="007253E4" w:rsidRDefault="004D5FCB" w:rsidP="004B562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За постигане на заложените в програмата цели, дирекция ПРЗТК ежегодно изготвя и изпълнява следните планове за контрол</w:t>
      </w:r>
      <w:r w:rsidR="00FE64FB" w:rsidRPr="007253E4">
        <w:rPr>
          <w:rFonts w:eastAsia="Calibri"/>
          <w:bCs/>
          <w:sz w:val="20"/>
          <w:szCs w:val="20"/>
          <w:lang w:val="bg-BG" w:eastAsia="bg-BG"/>
        </w:rPr>
        <w:t>:</w:t>
      </w:r>
    </w:p>
    <w:p w:rsidR="00665C8B" w:rsidRPr="007253E4" w:rsidRDefault="00105140" w:rsidP="004B562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Национален план за контрол върху употребата на продукти за растителна защ</w:t>
      </w:r>
      <w:r w:rsidR="004B5622" w:rsidRPr="007253E4">
        <w:rPr>
          <w:rFonts w:eastAsia="Calibri"/>
          <w:bCs/>
          <w:sz w:val="20"/>
          <w:szCs w:val="20"/>
          <w:lang w:val="bg-BG" w:eastAsia="bg-BG"/>
        </w:rPr>
        <w:t xml:space="preserve">ита </w:t>
      </w:r>
      <w:r w:rsidRPr="007253E4">
        <w:rPr>
          <w:rFonts w:eastAsia="Calibri"/>
          <w:bCs/>
          <w:sz w:val="20"/>
          <w:szCs w:val="20"/>
          <w:lang w:val="bg-BG" w:eastAsia="bg-BG"/>
        </w:rPr>
        <w:t>;</w:t>
      </w:r>
    </w:p>
    <w:p w:rsidR="00665C8B" w:rsidRPr="007253E4" w:rsidRDefault="00105140" w:rsidP="004B562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lastRenderedPageBreak/>
        <w:t>- Национален план за контрол на пазара на проду</w:t>
      </w:r>
      <w:r w:rsidR="004B5622" w:rsidRPr="007253E4">
        <w:rPr>
          <w:rFonts w:eastAsia="Calibri"/>
          <w:bCs/>
          <w:sz w:val="20"/>
          <w:szCs w:val="20"/>
          <w:lang w:val="bg-BG" w:eastAsia="bg-BG"/>
        </w:rPr>
        <w:t xml:space="preserve">кти за растителна защита </w:t>
      </w:r>
      <w:r w:rsidRPr="007253E4">
        <w:rPr>
          <w:rFonts w:eastAsia="Calibri"/>
          <w:bCs/>
          <w:sz w:val="20"/>
          <w:szCs w:val="20"/>
          <w:lang w:val="bg-BG" w:eastAsia="bg-BG"/>
        </w:rPr>
        <w:t>;</w:t>
      </w:r>
    </w:p>
    <w:p w:rsidR="00105140" w:rsidRPr="007253E4" w:rsidRDefault="00105140" w:rsidP="004B562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Национален план за контрол на торове, подобрители на почвата, биологично активни веществ</w:t>
      </w:r>
      <w:r w:rsidR="004B5622" w:rsidRPr="007253E4">
        <w:rPr>
          <w:rFonts w:eastAsia="Calibri"/>
          <w:bCs/>
          <w:sz w:val="20"/>
          <w:szCs w:val="20"/>
          <w:lang w:val="bg-BG" w:eastAsia="bg-BG"/>
        </w:rPr>
        <w:t xml:space="preserve">а и хранителни субстрати </w:t>
      </w:r>
    </w:p>
    <w:p w:rsidR="00105140" w:rsidRPr="007253E4" w:rsidRDefault="00105140" w:rsidP="00105140">
      <w:pPr>
        <w:spacing w:line="276" w:lineRule="auto"/>
        <w:jc w:val="both"/>
        <w:rPr>
          <w:rFonts w:eastAsia="Calibri"/>
          <w:bCs/>
          <w:sz w:val="20"/>
          <w:szCs w:val="20"/>
          <w:lang w:val="bg-BG" w:eastAsia="bg-BG"/>
        </w:rPr>
      </w:pPr>
    </w:p>
    <w:p w:rsidR="00D87673" w:rsidRPr="007253E4" w:rsidRDefault="007A4F12" w:rsidP="00D87673">
      <w:pPr>
        <w:spacing w:line="276" w:lineRule="auto"/>
        <w:ind w:firstLine="567"/>
        <w:jc w:val="both"/>
        <w:rPr>
          <w:rFonts w:eastAsia="Calibri"/>
          <w:bCs/>
          <w:sz w:val="20"/>
          <w:szCs w:val="20"/>
          <w:lang w:val="bg-BG" w:eastAsia="bg-BG"/>
        </w:rPr>
      </w:pPr>
      <w:r w:rsidRPr="007253E4">
        <w:rPr>
          <w:rFonts w:eastAsia="Calibri"/>
          <w:bCs/>
          <w:i/>
          <w:sz w:val="20"/>
          <w:szCs w:val="20"/>
          <w:lang w:val="bg-BG" w:eastAsia="bg-BG"/>
        </w:rPr>
        <w:t>Дирекция „Растителна защита и контрол на качеството на пресните плодове и зеленчуци“</w:t>
      </w:r>
      <w:r w:rsidRPr="007253E4">
        <w:rPr>
          <w:rFonts w:eastAsia="Calibri"/>
          <w:b/>
          <w:bCs/>
          <w:sz w:val="20"/>
          <w:szCs w:val="20"/>
          <w:lang w:val="bg-BG" w:eastAsia="bg-BG"/>
        </w:rPr>
        <w:t xml:space="preserve"> </w:t>
      </w:r>
      <w:r w:rsidRPr="007253E4">
        <w:rPr>
          <w:rFonts w:eastAsia="Calibri"/>
          <w:bCs/>
          <w:sz w:val="20"/>
          <w:szCs w:val="20"/>
          <w:lang w:val="bg-BG" w:eastAsia="bg-BG"/>
        </w:rPr>
        <w:t>(РЗККППЗ)</w:t>
      </w:r>
      <w:r w:rsidR="006B342C" w:rsidRPr="007253E4">
        <w:rPr>
          <w:rFonts w:eastAsia="Calibri"/>
          <w:bCs/>
          <w:sz w:val="20"/>
          <w:szCs w:val="20"/>
          <w:lang w:val="bg-BG" w:eastAsia="bg-BG"/>
        </w:rPr>
        <w:t xml:space="preserve"> към БАБХ</w:t>
      </w:r>
      <w:r w:rsidRPr="007253E4">
        <w:rPr>
          <w:rFonts w:eastAsia="Calibri"/>
          <w:bCs/>
          <w:sz w:val="20"/>
          <w:szCs w:val="20"/>
          <w:lang w:val="bg-BG" w:eastAsia="bg-BG"/>
        </w:rPr>
        <w:t xml:space="preserve"> </w:t>
      </w:r>
      <w:r w:rsidR="00665C8B" w:rsidRPr="007253E4">
        <w:rPr>
          <w:rFonts w:eastAsia="Calibri"/>
          <w:bCs/>
          <w:sz w:val="20"/>
          <w:szCs w:val="20"/>
          <w:lang w:val="bg-BG" w:eastAsia="bg-BG"/>
        </w:rPr>
        <w:t>изпълнява дейности по предоставяне на услуги в областта на Фитосанитарен контрол, растителна защита и контрол на качеството на пресни плодове и зеленчуци, които са свързани със заложените в програмата цели</w:t>
      </w:r>
      <w:r w:rsidR="00D87673" w:rsidRPr="007253E4">
        <w:rPr>
          <w:rFonts w:eastAsia="Calibri"/>
          <w:bCs/>
          <w:sz w:val="20"/>
          <w:szCs w:val="20"/>
          <w:lang w:val="bg-BG" w:eastAsia="bg-BG"/>
        </w:rPr>
        <w:t>.</w:t>
      </w:r>
    </w:p>
    <w:p w:rsidR="00665C8B" w:rsidRPr="007253E4" w:rsidRDefault="00665C8B" w:rsidP="00665C8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На основание чл. 8 от Закона за защита на растенията със Заповед РД 11-201/30.01.2026 г., е утвърден Списък на икономически важните вредители (ИВВ) по земеделските култури по административно-териториални единици – области. Вредителите, включени в списъка, са обект на системни и постоянни наблюдения, относно тяхната поява, разпространение, плътност и степен на нападение по земеделските култури. През 2026 г. инспекторите по РЗ наблюдават общо </w:t>
      </w:r>
      <w:r w:rsidRPr="007253E4">
        <w:rPr>
          <w:rFonts w:eastAsia="Calibri"/>
          <w:b/>
          <w:bCs/>
          <w:sz w:val="20"/>
          <w:szCs w:val="20"/>
          <w:lang w:val="bg-BG" w:eastAsia="bg-BG"/>
        </w:rPr>
        <w:t>142</w:t>
      </w:r>
      <w:r w:rsidRPr="007253E4">
        <w:rPr>
          <w:rFonts w:eastAsia="Calibri"/>
          <w:bCs/>
          <w:sz w:val="20"/>
          <w:szCs w:val="20"/>
          <w:lang w:val="bg-BG" w:eastAsia="bg-BG"/>
        </w:rPr>
        <w:t xml:space="preserve"> броя вредители при седем групи култури (зърнено-житни, технически, бобови, зеленчукови, овощни, етерично-маслени, ягодоплодни) както следва: болести – </w:t>
      </w:r>
      <w:r w:rsidRPr="007253E4">
        <w:rPr>
          <w:rFonts w:eastAsia="Calibri"/>
          <w:b/>
          <w:bCs/>
          <w:sz w:val="20"/>
          <w:szCs w:val="20"/>
          <w:lang w:val="bg-BG" w:eastAsia="bg-BG"/>
        </w:rPr>
        <w:t>39</w:t>
      </w:r>
      <w:r w:rsidRPr="007253E4">
        <w:rPr>
          <w:rFonts w:eastAsia="Calibri"/>
          <w:bCs/>
          <w:sz w:val="20"/>
          <w:szCs w:val="20"/>
          <w:lang w:val="bg-BG" w:eastAsia="bg-BG"/>
        </w:rPr>
        <w:t xml:space="preserve"> броя; неприятели – </w:t>
      </w:r>
      <w:r w:rsidRPr="007253E4">
        <w:rPr>
          <w:rFonts w:eastAsia="Calibri"/>
          <w:b/>
          <w:bCs/>
          <w:sz w:val="20"/>
          <w:szCs w:val="20"/>
          <w:lang w:val="bg-BG" w:eastAsia="bg-BG"/>
        </w:rPr>
        <w:t xml:space="preserve">66 </w:t>
      </w:r>
      <w:r w:rsidRPr="007253E4">
        <w:rPr>
          <w:rFonts w:eastAsia="Calibri"/>
          <w:bCs/>
          <w:sz w:val="20"/>
          <w:szCs w:val="20"/>
          <w:lang w:val="bg-BG" w:eastAsia="bg-BG"/>
        </w:rPr>
        <w:t xml:space="preserve">броя и плевели – </w:t>
      </w:r>
      <w:r w:rsidRPr="007253E4">
        <w:rPr>
          <w:rFonts w:eastAsia="Calibri"/>
          <w:b/>
          <w:bCs/>
          <w:sz w:val="20"/>
          <w:szCs w:val="20"/>
          <w:lang w:val="bg-BG" w:eastAsia="bg-BG"/>
        </w:rPr>
        <w:t>38</w:t>
      </w:r>
      <w:r w:rsidRPr="007253E4">
        <w:rPr>
          <w:rFonts w:eastAsia="Calibri"/>
          <w:bCs/>
          <w:sz w:val="20"/>
          <w:szCs w:val="20"/>
          <w:lang w:val="bg-BG" w:eastAsia="bg-BG"/>
        </w:rPr>
        <w:t xml:space="preserve"> броя</w:t>
      </w:r>
    </w:p>
    <w:p w:rsidR="00665C8B" w:rsidRPr="007253E4" w:rsidRDefault="00665C8B" w:rsidP="00665C8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През отчетния период инспекторите от ОДБХ и експертите от ЦУ извършваха дейности, свързани с програмите за подпомагане на зем. стопани за извеждане на борба с вредители по зем. култури:  </w:t>
      </w:r>
    </w:p>
    <w:p w:rsidR="00665C8B" w:rsidRPr="007253E4" w:rsidRDefault="00665C8B" w:rsidP="002C40B6">
      <w:pPr>
        <w:numPr>
          <w:ilvl w:val="0"/>
          <w:numId w:val="74"/>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„Национална програма за контрол на вредителите по трайните насаждения през зимния период и контрол на черна златка (Сapnodis tenebrionis)”.</w:t>
      </w:r>
    </w:p>
    <w:p w:rsidR="00665C8B" w:rsidRPr="007253E4" w:rsidRDefault="00665C8B" w:rsidP="002C40B6">
      <w:pPr>
        <w:numPr>
          <w:ilvl w:val="0"/>
          <w:numId w:val="74"/>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„Национална програма от мерки за контрол на почвени неприятели по картофите от сем. Телени червей (Elateridae)‘‘.</w:t>
      </w:r>
    </w:p>
    <w:p w:rsidR="00665C8B" w:rsidRPr="007253E4" w:rsidRDefault="00665C8B" w:rsidP="002C40B6">
      <w:pPr>
        <w:numPr>
          <w:ilvl w:val="0"/>
          <w:numId w:val="74"/>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„Национална програма от мерки за контрол на доматен миниращ молец Tuta absoluta Meyrick (Lepidoptera)”.</w:t>
      </w:r>
    </w:p>
    <w:p w:rsidR="00665C8B" w:rsidRPr="007253E4" w:rsidRDefault="00665C8B" w:rsidP="002C40B6">
      <w:pPr>
        <w:numPr>
          <w:ilvl w:val="0"/>
          <w:numId w:val="74"/>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,,Национална програма от мерки за предотвратяване разпространението и контрол на вредители по лозата (род Vitis)‘‘.</w:t>
      </w:r>
    </w:p>
    <w:p w:rsidR="00665C8B" w:rsidRPr="007253E4" w:rsidRDefault="00665C8B" w:rsidP="00665C8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За периода от 1 януари до 30 юни 2026 година инспекторите по контрол на качество на пресни плодове и зеленчуци са извършили общо 14 267 броя проверки на борси, тържища, търговски обекти, пазари на едро и дребно, при внос и износ на пресни плодове и зеленчуци, както и на нерегламентирани места за търговия с пресни плодове и зеленчуци. </w:t>
      </w:r>
    </w:p>
    <w:p w:rsidR="00665C8B" w:rsidRPr="007253E4" w:rsidRDefault="00665C8B" w:rsidP="00665C8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Издадени са 12 136 броя сертификати за съответствие на пресните плодове и зеленчуци с пазарните стандарти на Европейския съюз.</w:t>
      </w:r>
    </w:p>
    <w:p w:rsidR="00665C8B" w:rsidRPr="007253E4" w:rsidRDefault="00665C8B" w:rsidP="00665C8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Всички продукти/услуги от програмата „Безопасност по хранителната верига”, в частта свързана с фитосанитарния контрол, интегрирания подход при наблюдение, диагностика, прогноза и сигнализация на икономически важни вредители (ИВВ) и контрола на качеството на ППЗ се изпълняват в срок и ефективно. </w:t>
      </w:r>
    </w:p>
    <w:p w:rsidR="00924B40" w:rsidRPr="007253E4" w:rsidRDefault="00665C8B" w:rsidP="00665C8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Данните за показател „</w:t>
      </w:r>
      <w:r w:rsidRPr="007253E4">
        <w:rPr>
          <w:rFonts w:eastAsia="Calibri"/>
          <w:bCs/>
          <w:sz w:val="20"/>
          <w:szCs w:val="20"/>
          <w:lang w:val="ru-RU" w:eastAsia="bg-BG"/>
        </w:rPr>
        <w:t>Издадени бюлетини, инспекции на земеделски производители, обучения на земеделски производители, програми на МЗХ,  финансирани от ЕС /борба с доматен молец /</w:t>
      </w:r>
      <w:r w:rsidRPr="007253E4">
        <w:rPr>
          <w:rFonts w:eastAsia="Calibri"/>
          <w:bCs/>
          <w:sz w:val="20"/>
          <w:szCs w:val="20"/>
          <w:lang w:val="bg-BG" w:eastAsia="bg-BG"/>
        </w:rPr>
        <w:t>”</w:t>
      </w:r>
      <w:r w:rsidRPr="007253E4">
        <w:rPr>
          <w:rFonts w:eastAsia="Calibri"/>
          <w:bCs/>
          <w:sz w:val="20"/>
          <w:szCs w:val="20"/>
          <w:lang w:eastAsia="bg-BG"/>
        </w:rPr>
        <w:t xml:space="preserve"> </w:t>
      </w:r>
      <w:r w:rsidRPr="007253E4">
        <w:rPr>
          <w:rFonts w:eastAsia="Calibri"/>
          <w:bCs/>
          <w:sz w:val="20"/>
          <w:szCs w:val="20"/>
          <w:lang w:val="ru-RU" w:eastAsia="bg-BG"/>
        </w:rPr>
        <w:t>се изготвят към края на годината, когато приключват програмите за финансиране</w:t>
      </w:r>
      <w:r w:rsidR="00924B40" w:rsidRPr="007253E4">
        <w:rPr>
          <w:rFonts w:eastAsia="Calibri"/>
          <w:bCs/>
          <w:sz w:val="20"/>
          <w:szCs w:val="20"/>
          <w:lang w:val="bg-BG" w:eastAsia="bg-BG"/>
        </w:rPr>
        <w:t xml:space="preserve">. </w:t>
      </w:r>
    </w:p>
    <w:p w:rsidR="0028074F" w:rsidRPr="007253E4" w:rsidRDefault="0028074F" w:rsidP="00D87673">
      <w:pPr>
        <w:spacing w:line="276" w:lineRule="auto"/>
        <w:ind w:firstLine="567"/>
        <w:jc w:val="both"/>
        <w:rPr>
          <w:rFonts w:eastAsia="Calibri"/>
          <w:bCs/>
          <w:sz w:val="20"/>
          <w:szCs w:val="20"/>
          <w:lang w:val="bg-BG" w:eastAsia="bg-BG"/>
        </w:rPr>
      </w:pPr>
    </w:p>
    <w:p w:rsidR="007A4F12" w:rsidRPr="007253E4" w:rsidRDefault="007A4F12" w:rsidP="006B342C">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 xml:space="preserve">Основен акцент в дейността на </w:t>
      </w:r>
      <w:r w:rsidRPr="007253E4">
        <w:rPr>
          <w:rFonts w:eastAsia="Calibri"/>
          <w:bCs/>
          <w:i/>
          <w:sz w:val="20"/>
          <w:szCs w:val="20"/>
          <w:lang w:val="bg-BG" w:eastAsia="bg-BG"/>
        </w:rPr>
        <w:t>дирекция „Лабораторен контрол“ (ЛК)</w:t>
      </w:r>
      <w:r w:rsidRPr="007253E4">
        <w:rPr>
          <w:rFonts w:eastAsia="Calibri"/>
          <w:b/>
          <w:bCs/>
          <w:sz w:val="20"/>
          <w:szCs w:val="20"/>
          <w:lang w:val="bg-BG" w:eastAsia="bg-BG"/>
        </w:rPr>
        <w:t xml:space="preserve"> </w:t>
      </w:r>
      <w:r w:rsidRPr="007253E4">
        <w:rPr>
          <w:rFonts w:eastAsia="Calibri"/>
          <w:bCs/>
          <w:sz w:val="20"/>
          <w:szCs w:val="20"/>
          <w:lang w:val="bg-BG" w:eastAsia="bg-BG"/>
        </w:rPr>
        <w:t>е  изпълнението на следните програми за официален лабораторен контрол</w:t>
      </w:r>
      <w:r w:rsidR="00F020BD" w:rsidRPr="007253E4">
        <w:rPr>
          <w:rFonts w:eastAsia="Calibri"/>
          <w:bCs/>
          <w:sz w:val="20"/>
          <w:szCs w:val="20"/>
          <w:lang w:val="bg-BG" w:eastAsia="bg-BG"/>
        </w:rPr>
        <w:t>:</w:t>
      </w:r>
    </w:p>
    <w:p w:rsidR="00D87673" w:rsidRPr="007253E4" w:rsidRDefault="00D87673" w:rsidP="002C40B6">
      <w:pPr>
        <w:numPr>
          <w:ilvl w:val="0"/>
          <w:numId w:val="46"/>
        </w:numPr>
        <w:tabs>
          <w:tab w:val="left" w:pos="709"/>
        </w:tabs>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Национална програма за контрол на остатъци от пестициди във или върху храни от растителен и животински произход (НПКОП);</w:t>
      </w:r>
    </w:p>
    <w:p w:rsidR="00D87673" w:rsidRPr="007253E4" w:rsidRDefault="00D87673" w:rsidP="002C40B6">
      <w:pPr>
        <w:numPr>
          <w:ilvl w:val="0"/>
          <w:numId w:val="46"/>
        </w:numPr>
        <w:tabs>
          <w:tab w:val="left" w:pos="709"/>
        </w:tabs>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Национална програма за контрол на генетично модифицирани храни (НПКГМХ);</w:t>
      </w:r>
    </w:p>
    <w:p w:rsidR="00D87673" w:rsidRPr="007253E4" w:rsidRDefault="00D87673" w:rsidP="002C40B6">
      <w:pPr>
        <w:numPr>
          <w:ilvl w:val="0"/>
          <w:numId w:val="46"/>
        </w:numPr>
        <w:tabs>
          <w:tab w:val="left" w:pos="709"/>
        </w:tabs>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Национална програма за контрол на храни и материали и предмети за контакт с храни за добавки, химични и микробиологични замърсители и контрол на храни, обработени с йонизиращи лъчения;</w:t>
      </w:r>
    </w:p>
    <w:p w:rsidR="00D87673" w:rsidRPr="007253E4" w:rsidRDefault="00D87673" w:rsidP="002C40B6">
      <w:pPr>
        <w:numPr>
          <w:ilvl w:val="0"/>
          <w:numId w:val="46"/>
        </w:numPr>
        <w:tabs>
          <w:tab w:val="left" w:pos="709"/>
        </w:tabs>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Програма за мониторинг и докладване на антимикробиалната резистентност на зоонозни и коменсални бактерии в Република България (АМР);</w:t>
      </w:r>
    </w:p>
    <w:p w:rsidR="00D87673" w:rsidRPr="007253E4" w:rsidRDefault="00665C8B" w:rsidP="002C40B6">
      <w:pPr>
        <w:numPr>
          <w:ilvl w:val="0"/>
          <w:numId w:val="46"/>
        </w:numPr>
        <w:tabs>
          <w:tab w:val="left" w:pos="709"/>
        </w:tabs>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Национална мониторингова програма за извършване на официален контрол на употребата на фармакологично активни субстанции, разрешени като ветеринарни лекарствени продукти или като фуражни добавки, и на забранени или неразрешени фармакологично активни субстанции и остатъци от тях в живи животни и продукти от животински произход (НМПКО)</w:t>
      </w:r>
      <w:r w:rsidR="00D87673" w:rsidRPr="007253E4">
        <w:rPr>
          <w:rFonts w:eastAsia="Calibri"/>
          <w:bCs/>
          <w:sz w:val="20"/>
          <w:szCs w:val="20"/>
          <w:lang w:val="bg-BG" w:eastAsia="bg-BG"/>
        </w:rPr>
        <w:t>.</w:t>
      </w:r>
    </w:p>
    <w:p w:rsidR="00924B40" w:rsidRPr="007253E4" w:rsidRDefault="006E0236" w:rsidP="002C40B6">
      <w:pPr>
        <w:numPr>
          <w:ilvl w:val="0"/>
          <w:numId w:val="46"/>
        </w:numPr>
        <w:tabs>
          <w:tab w:val="left" w:pos="709"/>
        </w:tabs>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Национална програма за контрол на качествените характеристики на храни (НПККХХ).</w:t>
      </w:r>
    </w:p>
    <w:p w:rsidR="006E0236" w:rsidRPr="007253E4" w:rsidRDefault="006E0236" w:rsidP="00924B40">
      <w:pPr>
        <w:tabs>
          <w:tab w:val="left" w:pos="709"/>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Контролът на храни, произведени по стандарти (национални, утвърдени или браншови) се извършва чрез проверки на производствените обекти и чрез вземане на проби храни от търговската мрежа.</w:t>
      </w:r>
    </w:p>
    <w:p w:rsidR="00924B40" w:rsidRPr="007253E4" w:rsidRDefault="00665C8B" w:rsidP="00924B40">
      <w:pPr>
        <w:tabs>
          <w:tab w:val="left" w:pos="567"/>
          <w:tab w:val="left" w:pos="851"/>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Във връзка с изпълнение на Национална програма за профилактика, надзор, контрол и ликвидиране на болестите по животните, включително зоонозите в Република България 2025-2027 г., се отчита и координира дейността лабораториите в системата на БАБХ, извършващи диагностика на заболяванията по </w:t>
      </w:r>
      <w:r w:rsidRPr="007253E4">
        <w:rPr>
          <w:rFonts w:eastAsia="Calibri"/>
          <w:bCs/>
          <w:sz w:val="20"/>
          <w:szCs w:val="20"/>
          <w:lang w:val="bg-BG" w:eastAsia="bg-BG"/>
        </w:rPr>
        <w:lastRenderedPageBreak/>
        <w:t>животните и планира и разпределя доставките на инвитро диагностичните ветеринарномедицински средства за извършване на лабораторно-диагностичните изследвания</w:t>
      </w:r>
      <w:r w:rsidR="00924B40" w:rsidRPr="007253E4">
        <w:rPr>
          <w:rFonts w:eastAsia="Calibri"/>
          <w:bCs/>
          <w:sz w:val="20"/>
          <w:szCs w:val="20"/>
          <w:lang w:val="bg-BG" w:eastAsia="bg-BG"/>
        </w:rPr>
        <w:t>.</w:t>
      </w:r>
    </w:p>
    <w:p w:rsidR="006E0236" w:rsidRPr="007253E4" w:rsidRDefault="00665C8B" w:rsidP="004348F7">
      <w:pPr>
        <w:tabs>
          <w:tab w:val="left" w:pos="567"/>
          <w:tab w:val="left" w:pos="851"/>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изпълнение на различните мониторингови програми, за целите на официалния контрол, проби се изпращат в лабораториите от системата на БАБХ. Тези лаборатории са извършили изпитвания на всички приети проби. За анализите, за които лабораториите на БАБХ не разполагат с акредитирани методи и капацитет за извършване на даден вид анализ, са проведени процедури за избор на външни лаборатории, съгласно установени правила, разписани в СОП ЛК-01 - Процедура за определяне на външни лаборатории, за изпитвания на проби, взети за целите на официалния контрол, извършван от БАБХ. През първото полугодие на 2026 г. е приключена 1 процедура по определяне на външни лаборатории</w:t>
      </w:r>
      <w:r w:rsidR="00924B40" w:rsidRPr="007253E4">
        <w:rPr>
          <w:rFonts w:eastAsia="Calibri"/>
          <w:bCs/>
          <w:sz w:val="20"/>
          <w:szCs w:val="20"/>
          <w:lang w:val="bg-BG" w:eastAsia="bg-BG"/>
        </w:rPr>
        <w:t xml:space="preserve">. </w:t>
      </w:r>
    </w:p>
    <w:p w:rsidR="004D5FCB" w:rsidRPr="007253E4" w:rsidRDefault="004D5FCB" w:rsidP="006E0236">
      <w:pPr>
        <w:spacing w:line="276" w:lineRule="auto"/>
        <w:ind w:firstLine="567"/>
        <w:jc w:val="both"/>
        <w:rPr>
          <w:rFonts w:eastAsia="Calibri"/>
          <w:bCs/>
          <w:sz w:val="20"/>
          <w:szCs w:val="20"/>
          <w:lang w:val="bg-BG" w:eastAsia="bg-BG"/>
        </w:rPr>
      </w:pPr>
    </w:p>
    <w:p w:rsidR="006E0236" w:rsidRPr="007253E4" w:rsidRDefault="005573D5" w:rsidP="006E023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Във връзка с изпълнение на официалния контрол на БАБХ през периода 01.01.-30.06.2026</w:t>
      </w:r>
      <w:r w:rsidRPr="007253E4">
        <w:rPr>
          <w:rFonts w:eastAsia="Calibri"/>
          <w:bCs/>
          <w:sz w:val="20"/>
          <w:szCs w:val="20"/>
          <w:lang w:eastAsia="bg-BG"/>
        </w:rPr>
        <w:t xml:space="preserve"> </w:t>
      </w:r>
      <w:r w:rsidRPr="007253E4">
        <w:rPr>
          <w:rFonts w:eastAsia="Calibri"/>
          <w:bCs/>
          <w:sz w:val="20"/>
          <w:szCs w:val="20"/>
          <w:lang w:val="bg-BG" w:eastAsia="bg-BG"/>
        </w:rPr>
        <w:t>г</w:t>
      </w:r>
      <w:r w:rsidR="006E0236" w:rsidRPr="007253E4">
        <w:rPr>
          <w:rFonts w:eastAsia="Calibri"/>
          <w:bCs/>
          <w:sz w:val="20"/>
          <w:szCs w:val="20"/>
          <w:lang w:val="bg-BG" w:eastAsia="bg-BG"/>
        </w:rPr>
        <w:t xml:space="preserve">. в </w:t>
      </w:r>
      <w:r w:rsidR="006E0236" w:rsidRPr="007253E4">
        <w:rPr>
          <w:rFonts w:eastAsia="Calibri"/>
          <w:bCs/>
          <w:i/>
          <w:sz w:val="20"/>
          <w:szCs w:val="20"/>
          <w:lang w:val="bg-BG" w:eastAsia="bg-BG"/>
        </w:rPr>
        <w:t>Централна лаборатория за химични изпитвания и контрол (ЦЛХИК</w:t>
      </w:r>
      <w:r w:rsidR="006E0236" w:rsidRPr="007253E4">
        <w:rPr>
          <w:rFonts w:eastAsia="Calibri"/>
          <w:bCs/>
          <w:sz w:val="20"/>
          <w:szCs w:val="20"/>
          <w:lang w:val="bg-BG" w:eastAsia="bg-BG"/>
        </w:rPr>
        <w:t>) са изпълнени следните програми:</w:t>
      </w:r>
    </w:p>
    <w:p w:rsidR="005573D5" w:rsidRPr="007253E4" w:rsidRDefault="005573D5" w:rsidP="002C40B6">
      <w:pPr>
        <w:numPr>
          <w:ilvl w:val="0"/>
          <w:numId w:val="45"/>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Координирана многогодишна контролна програма на Съюза за гарантиране спазването на максимално допустимите граници на остатъчни вещества от  пестициди във и върху храни от растителен произход, съгласно  Регламент (ЕС)№2025/854;</w:t>
      </w:r>
    </w:p>
    <w:p w:rsidR="005573D5" w:rsidRPr="007253E4" w:rsidRDefault="005573D5" w:rsidP="002C40B6">
      <w:pPr>
        <w:numPr>
          <w:ilvl w:val="0"/>
          <w:numId w:val="45"/>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 xml:space="preserve">Национална контролна програма за остатъци от пестициди във и върху храни от растителен произход, съгласно регламент (ЕС)№396/2006; </w:t>
      </w:r>
    </w:p>
    <w:p w:rsidR="005573D5" w:rsidRPr="007253E4" w:rsidRDefault="005573D5" w:rsidP="002C40B6">
      <w:pPr>
        <w:numPr>
          <w:ilvl w:val="0"/>
          <w:numId w:val="45"/>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Официален контрол на замърсители по регламенти (ЕС) с №№2023/2782, 1882/2006, 333/2006, за съдържание на микотоксини, тежки метали и нитрати;</w:t>
      </w:r>
    </w:p>
    <w:p w:rsidR="005573D5" w:rsidRPr="007253E4" w:rsidRDefault="005573D5" w:rsidP="002C40B6">
      <w:pPr>
        <w:numPr>
          <w:ilvl w:val="0"/>
          <w:numId w:val="45"/>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Официален контрол за съответствие на ПРЗ и торове, извършван от Дирекция „Контрол на ПРЗ и торове” към БАБХ.</w:t>
      </w:r>
    </w:p>
    <w:p w:rsidR="005573D5" w:rsidRPr="007253E4" w:rsidRDefault="005573D5" w:rsidP="002C40B6">
      <w:pPr>
        <w:numPr>
          <w:ilvl w:val="0"/>
          <w:numId w:val="45"/>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 xml:space="preserve">Официален контрол за нуждите на вноса от трети страни за микотоксини,  съгласно Регламент за изпълнение (ЕС) 2019/1793 по отношение на засиления официален контрол върху вноса на някои фуражи и храни от неживотински произход; </w:t>
      </w:r>
    </w:p>
    <w:p w:rsidR="004348F7" w:rsidRPr="007253E4" w:rsidRDefault="005573D5" w:rsidP="002C40B6">
      <w:pPr>
        <w:numPr>
          <w:ilvl w:val="0"/>
          <w:numId w:val="45"/>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Официален контрол за нуждите на вноса от трети страни за остатъчни вещества от пестициди, съгласно Регламент за изпълнение (ЕС) 2019/1793 по отношение на засиления официален контрол върху вноса на някои храни от неживотински произход.</w:t>
      </w:r>
    </w:p>
    <w:p w:rsidR="006E0236" w:rsidRPr="007253E4" w:rsidRDefault="006E0236" w:rsidP="006E0236">
      <w:pPr>
        <w:spacing w:line="276" w:lineRule="auto"/>
        <w:ind w:firstLine="567"/>
        <w:jc w:val="both"/>
        <w:rPr>
          <w:rFonts w:eastAsia="Calibri"/>
          <w:bCs/>
          <w:i/>
          <w:sz w:val="20"/>
          <w:szCs w:val="20"/>
          <w:lang w:val="bg-BG" w:eastAsia="bg-BG"/>
        </w:rPr>
      </w:pPr>
      <w:r w:rsidRPr="007253E4">
        <w:rPr>
          <w:rFonts w:eastAsia="Calibri"/>
          <w:bCs/>
          <w:sz w:val="20"/>
          <w:szCs w:val="20"/>
          <w:lang w:val="bg-BG" w:eastAsia="bg-BG"/>
        </w:rPr>
        <w:t xml:space="preserve">Извършените проби </w:t>
      </w:r>
      <w:r w:rsidR="005573D5" w:rsidRPr="007253E4">
        <w:rPr>
          <w:rFonts w:eastAsia="Calibri"/>
          <w:bCs/>
          <w:sz w:val="20"/>
          <w:szCs w:val="20"/>
          <w:lang w:val="bg-BG" w:eastAsia="bg-BG"/>
        </w:rPr>
        <w:t>за първото полугодие на годината са, както следва</w:t>
      </w:r>
      <w:r w:rsidRPr="007253E4">
        <w:rPr>
          <w:rFonts w:eastAsia="Calibri"/>
          <w:bCs/>
          <w:sz w:val="20"/>
          <w:szCs w:val="20"/>
          <w:lang w:val="bg-BG" w:eastAsia="bg-BG"/>
        </w:rPr>
        <w:t>:</w:t>
      </w:r>
    </w:p>
    <w:p w:rsidR="006E0236" w:rsidRPr="007253E4" w:rsidRDefault="006E0236" w:rsidP="002C40B6">
      <w:pPr>
        <w:spacing w:line="276" w:lineRule="auto"/>
        <w:ind w:firstLine="567"/>
        <w:jc w:val="both"/>
        <w:rPr>
          <w:rFonts w:eastAsia="Calibri"/>
          <w:bCs/>
          <w:i/>
          <w:sz w:val="20"/>
          <w:szCs w:val="20"/>
          <w:lang w:val="bg-BG" w:eastAsia="bg-BG"/>
        </w:rPr>
      </w:pPr>
      <w:r w:rsidRPr="007253E4">
        <w:rPr>
          <w:rFonts w:eastAsia="Calibri"/>
          <w:bCs/>
          <w:i/>
          <w:sz w:val="20"/>
          <w:szCs w:val="20"/>
          <w:lang w:val="bg-BG" w:eastAsia="bg-BG"/>
        </w:rPr>
        <w:t>В направлени</w:t>
      </w:r>
      <w:r w:rsidR="002C40B6" w:rsidRPr="007253E4">
        <w:rPr>
          <w:rFonts w:eastAsia="Calibri"/>
          <w:bCs/>
          <w:i/>
          <w:sz w:val="20"/>
          <w:szCs w:val="20"/>
          <w:lang w:val="bg-BG" w:eastAsia="bg-BG"/>
        </w:rPr>
        <w:t>е Национални контролни програми</w:t>
      </w:r>
      <w:r w:rsidRPr="007253E4">
        <w:rPr>
          <w:rFonts w:eastAsia="Calibri"/>
          <w:bCs/>
          <w:i/>
          <w:sz w:val="20"/>
          <w:szCs w:val="20"/>
          <w:lang w:val="bg-BG" w:eastAsia="bg-BG"/>
        </w:rPr>
        <w:t xml:space="preserve"> </w:t>
      </w:r>
    </w:p>
    <w:p w:rsidR="005573D5" w:rsidRPr="007253E4" w:rsidRDefault="005573D5" w:rsidP="002C40B6">
      <w:pPr>
        <w:numPr>
          <w:ilvl w:val="0"/>
          <w:numId w:val="75"/>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 xml:space="preserve">Контролни програми за остатъци от пестициди и извънредни контролни проби -Съгласно Регламент 2025/854 и Регламент №396/2005 за остатъци от пестициди </w:t>
      </w:r>
    </w:p>
    <w:p w:rsidR="005573D5" w:rsidRPr="007253E4" w:rsidRDefault="005573D5" w:rsidP="005573D5">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8 бр. проби са установени наднормени съдържания на остатъци от пестициди – 1 бр. сладки пиперки, 1 бр. череши, 2 бр. краставици, 1 бр. грозде, 1 бр. ягоди, 1 бр. праскови, 1 бр. сибирски лук. наднормени съдържания на остатъци от пестициди – 1 бр. праз лук, 1 бр. пипер, 1 бр. зелен грах, 3 бр. маруля, 2 бр. ягоди, 2 бр. домати, 1бр. спанак.</w:t>
      </w:r>
    </w:p>
    <w:p w:rsidR="005573D5" w:rsidRPr="007253E4" w:rsidRDefault="005573D5" w:rsidP="005573D5">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14 бр. проби слънчоглед внос от Аржентина са установени наднормени съдържания на остатъци от пестициди.</w:t>
      </w:r>
    </w:p>
    <w:p w:rsidR="005573D5" w:rsidRPr="007253E4" w:rsidRDefault="005573D5" w:rsidP="002C40B6">
      <w:pPr>
        <w:numPr>
          <w:ilvl w:val="0"/>
          <w:numId w:val="75"/>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Официален контрол за микотоксини, съгласно регламенти (ЕС) №2019/1793 (граничен контрол) – В 53 броя проби е установено несъответствие MRL за Афлатоксин В1 и Афлатоксини В1+В2+ G1+G2 и/или Охратоксин А (9.7 %)</w:t>
      </w:r>
    </w:p>
    <w:p w:rsidR="005573D5" w:rsidRPr="007253E4" w:rsidRDefault="005573D5" w:rsidP="002C40B6">
      <w:pPr>
        <w:numPr>
          <w:ilvl w:val="0"/>
          <w:numId w:val="75"/>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Контролна програма замърсители - микотоксини в храни и суровини от растителен произход –  не е установено несъответствие;</w:t>
      </w:r>
    </w:p>
    <w:p w:rsidR="005573D5" w:rsidRPr="007253E4" w:rsidRDefault="005573D5" w:rsidP="002C40B6">
      <w:pPr>
        <w:numPr>
          <w:ilvl w:val="0"/>
          <w:numId w:val="75"/>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Контролна програма замърсители – тежки метали, арсен, медни съединения, неорганичен арсен, неорганичен калай, никел, живак в храни и суровини от растителен произход – установени несъответствия: в една проба - медни съединения в спанак и в една проба кадмий в маруля.</w:t>
      </w:r>
    </w:p>
    <w:p w:rsidR="005573D5" w:rsidRPr="007253E4" w:rsidRDefault="005573D5" w:rsidP="002C40B6">
      <w:pPr>
        <w:numPr>
          <w:ilvl w:val="0"/>
          <w:numId w:val="75"/>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Контролна програма замърсители – нитрати в храни и суровини от растителен произход –  не се установяват несъответствия;</w:t>
      </w:r>
    </w:p>
    <w:p w:rsidR="005573D5" w:rsidRPr="007253E4" w:rsidRDefault="005573D5" w:rsidP="002C40B6">
      <w:pPr>
        <w:numPr>
          <w:ilvl w:val="0"/>
          <w:numId w:val="75"/>
        </w:numPr>
        <w:tabs>
          <w:tab w:val="left" w:pos="993"/>
        </w:tabs>
        <w:spacing w:line="276" w:lineRule="auto"/>
        <w:ind w:left="0" w:firstLine="709"/>
        <w:jc w:val="both"/>
        <w:rPr>
          <w:rFonts w:eastAsia="Calibri"/>
          <w:bCs/>
          <w:sz w:val="20"/>
          <w:szCs w:val="20"/>
          <w:lang w:val="bg-BG" w:eastAsia="bg-BG"/>
        </w:rPr>
      </w:pPr>
      <w:r w:rsidRPr="007253E4">
        <w:rPr>
          <w:rFonts w:eastAsia="Calibri"/>
          <w:bCs/>
          <w:sz w:val="20"/>
          <w:szCs w:val="20"/>
          <w:lang w:val="bg-BG" w:eastAsia="bg-BG"/>
        </w:rPr>
        <w:t xml:space="preserve">Контролна програма на неорганични торове. В лабораторията са анализирани общо 21 броя проби с 136 броя анализи. </w:t>
      </w:r>
    </w:p>
    <w:p w:rsidR="005573D5" w:rsidRPr="007253E4" w:rsidRDefault="005573D5" w:rsidP="002C40B6">
      <w:pPr>
        <w:numPr>
          <w:ilvl w:val="0"/>
          <w:numId w:val="45"/>
        </w:numPr>
        <w:spacing w:line="276" w:lineRule="auto"/>
        <w:jc w:val="both"/>
        <w:rPr>
          <w:rFonts w:eastAsia="Calibri"/>
          <w:bCs/>
          <w:sz w:val="20"/>
          <w:szCs w:val="20"/>
          <w:lang w:val="bg-BG" w:eastAsia="bg-BG"/>
        </w:rPr>
      </w:pPr>
      <w:r w:rsidRPr="007253E4">
        <w:rPr>
          <w:rFonts w:eastAsia="Calibri"/>
          <w:bCs/>
          <w:sz w:val="20"/>
          <w:szCs w:val="20"/>
          <w:lang w:val="bg-BG" w:eastAsia="bg-BG"/>
        </w:rPr>
        <w:t xml:space="preserve">Контролна програма за съответствие на </w:t>
      </w:r>
      <w:r w:rsidRPr="007253E4">
        <w:rPr>
          <w:rFonts w:eastAsia="Calibri"/>
          <w:b/>
          <w:bCs/>
          <w:sz w:val="20"/>
          <w:szCs w:val="20"/>
          <w:lang w:val="bg-BG" w:eastAsia="bg-BG"/>
        </w:rPr>
        <w:t xml:space="preserve">ПРЗ </w:t>
      </w:r>
      <w:r w:rsidRPr="007253E4">
        <w:rPr>
          <w:rFonts w:eastAsia="Calibri"/>
          <w:bCs/>
          <w:sz w:val="20"/>
          <w:szCs w:val="20"/>
          <w:lang w:val="bg-BG" w:eastAsia="bg-BG"/>
        </w:rPr>
        <w:t>– 65 бр.</w:t>
      </w:r>
    </w:p>
    <w:p w:rsidR="00077F79" w:rsidRPr="007253E4" w:rsidRDefault="005573D5" w:rsidP="005573D5">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Проведени са изпитвания по извънредни проверки. Анализирани са 134 броя проби за 30 150 лабораторни изпитвания за остатъци от пестициди в храни от растителен произход, части от растения и семена за посев за идентификация на употребените ПРЗ. В 3 бр. проби храни са установени наднормени съдържания на остатъци от пестициди: 2 бр. краставици и 1 бр. домати.</w:t>
      </w:r>
    </w:p>
    <w:p w:rsidR="005573D5" w:rsidRPr="007253E4" w:rsidRDefault="005573D5" w:rsidP="005573D5">
      <w:pPr>
        <w:spacing w:line="276" w:lineRule="auto"/>
        <w:ind w:firstLine="567"/>
        <w:jc w:val="both"/>
        <w:rPr>
          <w:rFonts w:eastAsia="Calibri"/>
          <w:bCs/>
          <w:sz w:val="20"/>
          <w:szCs w:val="20"/>
          <w:lang w:val="bg-BG" w:eastAsia="bg-BG"/>
        </w:rPr>
      </w:pPr>
    </w:p>
    <w:tbl>
      <w:tblPr>
        <w:tblW w:w="9284" w:type="dxa"/>
        <w:jc w:val="center"/>
        <w:tblLook w:val="04A0" w:firstRow="1" w:lastRow="0" w:firstColumn="1" w:lastColumn="0" w:noHBand="0" w:noVBand="1"/>
      </w:tblPr>
      <w:tblGrid>
        <w:gridCol w:w="6946"/>
        <w:gridCol w:w="1702"/>
        <w:gridCol w:w="636"/>
      </w:tblGrid>
      <w:tr w:rsidR="002C40B6" w:rsidRPr="007253E4" w:rsidTr="002C40B6">
        <w:trPr>
          <w:gridAfter w:val="1"/>
          <w:wAfter w:w="636" w:type="dxa"/>
          <w:trHeight w:val="315"/>
          <w:jc w:val="center"/>
        </w:trPr>
        <w:tc>
          <w:tcPr>
            <w:tcW w:w="8648" w:type="dxa"/>
            <w:gridSpan w:val="2"/>
            <w:tcBorders>
              <w:top w:val="nil"/>
              <w:left w:val="nil"/>
              <w:bottom w:val="nil"/>
              <w:right w:val="nil"/>
            </w:tcBorders>
            <w:noWrap/>
            <w:vAlign w:val="center"/>
          </w:tcPr>
          <w:p w:rsidR="002C40B6" w:rsidRPr="007253E4" w:rsidRDefault="002C40B6" w:rsidP="002C40B6">
            <w:pPr>
              <w:spacing w:line="276" w:lineRule="auto"/>
              <w:ind w:firstLine="567"/>
              <w:jc w:val="both"/>
              <w:rPr>
                <w:rFonts w:eastAsia="Calibri"/>
                <w:bCs/>
                <w:sz w:val="20"/>
                <w:szCs w:val="20"/>
                <w:lang w:eastAsia="bg-BG"/>
              </w:rPr>
            </w:pPr>
            <w:r w:rsidRPr="007253E4">
              <w:rPr>
                <w:rFonts w:eastAsia="Calibri"/>
                <w:bCs/>
                <w:sz w:val="20"/>
                <w:szCs w:val="20"/>
                <w:lang w:val="bg-BG" w:eastAsia="bg-BG"/>
              </w:rPr>
              <w:t>Изпълнението на целевите стойности за всяка контролна програма е, както следва:</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967"/>
          <w:jc w:val="center"/>
        </w:trPr>
        <w:tc>
          <w:tcPr>
            <w:tcW w:w="6946" w:type="dxa"/>
            <w:vAlign w:val="center"/>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lastRenderedPageBreak/>
              <w:t>Контролна програма</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Изпълнение (проби/показатели) 30.06.2026 г.</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5"/>
          <w:jc w:val="center"/>
        </w:trPr>
        <w:tc>
          <w:tcPr>
            <w:tcW w:w="6946" w:type="dxa"/>
          </w:tcPr>
          <w:p w:rsidR="002C40B6" w:rsidRPr="007253E4" w:rsidRDefault="002C40B6" w:rsidP="002C40B6">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Европейска контролна програма/ ЕМПКОП/, съгласно Регламент №20</w:t>
            </w:r>
            <w:r w:rsidRPr="007253E4">
              <w:rPr>
                <w:rFonts w:eastAsia="Calibri"/>
                <w:bCs/>
                <w:sz w:val="20"/>
                <w:szCs w:val="20"/>
                <w:lang w:eastAsia="bg-BG"/>
              </w:rPr>
              <w:t>2</w:t>
            </w:r>
            <w:r w:rsidRPr="007253E4">
              <w:rPr>
                <w:rFonts w:eastAsia="Calibri"/>
                <w:bCs/>
                <w:sz w:val="20"/>
                <w:szCs w:val="20"/>
                <w:lang w:val="bg-BG" w:eastAsia="bg-BG"/>
              </w:rPr>
              <w:t>4/989 за остатъци от пестициди</w:t>
            </w:r>
          </w:p>
        </w:tc>
        <w:tc>
          <w:tcPr>
            <w:tcW w:w="2338" w:type="dxa"/>
            <w:gridSpan w:val="2"/>
          </w:tcPr>
          <w:p w:rsidR="002C40B6" w:rsidRPr="007253E4" w:rsidRDefault="002C40B6" w:rsidP="002C40B6">
            <w:pPr>
              <w:spacing w:line="276" w:lineRule="auto"/>
              <w:ind w:firstLine="567"/>
              <w:jc w:val="both"/>
              <w:rPr>
                <w:rFonts w:eastAsia="Calibri"/>
                <w:bCs/>
                <w:sz w:val="20"/>
                <w:szCs w:val="20"/>
                <w:lang w:eastAsia="bg-BG"/>
              </w:rPr>
            </w:pPr>
            <w:r w:rsidRPr="007253E4">
              <w:rPr>
                <w:rFonts w:eastAsia="Calibri"/>
                <w:bCs/>
                <w:sz w:val="20"/>
                <w:szCs w:val="20"/>
                <w:lang w:val="bg-BG" w:eastAsia="bg-BG"/>
              </w:rPr>
              <w:t>17/4636</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24"/>
          <w:jc w:val="center"/>
        </w:trPr>
        <w:tc>
          <w:tcPr>
            <w:tcW w:w="6946" w:type="dxa"/>
          </w:tcPr>
          <w:p w:rsidR="002C40B6" w:rsidRPr="007253E4" w:rsidRDefault="002C40B6" w:rsidP="002C40B6">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 xml:space="preserve">Национална контролна програма, съгласно Регламент №396/2005 за остатъци от пестициди /НПКОП/ </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116/31378</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78"/>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Граничен контрол за остатъци от пестициди, съгласно Регламент №2019/1793   </w:t>
            </w:r>
          </w:p>
        </w:tc>
        <w:tc>
          <w:tcPr>
            <w:tcW w:w="2338" w:type="dxa"/>
            <w:gridSpan w:val="2"/>
          </w:tcPr>
          <w:p w:rsidR="002C40B6" w:rsidRPr="007253E4" w:rsidRDefault="002C40B6" w:rsidP="002C40B6">
            <w:pPr>
              <w:spacing w:line="276" w:lineRule="auto"/>
              <w:ind w:firstLine="567"/>
              <w:jc w:val="both"/>
              <w:rPr>
                <w:rFonts w:eastAsia="Calibri"/>
                <w:bCs/>
                <w:sz w:val="20"/>
                <w:szCs w:val="20"/>
                <w:lang w:eastAsia="bg-BG"/>
              </w:rPr>
            </w:pPr>
            <w:r w:rsidRPr="007253E4">
              <w:rPr>
                <w:rFonts w:eastAsia="Calibri"/>
                <w:bCs/>
                <w:sz w:val="20"/>
                <w:szCs w:val="20"/>
                <w:lang w:val="bg-BG" w:eastAsia="bg-BG"/>
              </w:rPr>
              <w:t>17/4636</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Листни проби за идентификация на употребените ПРЗ</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85/14535</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Засилен контрол на вноса от Украйна и Аржентина за остатъци от пестициди </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59/11682</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Извънредни проверки възложени от БАБХ във връзка с официалния контрол за остатъци от пестициди</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134/30150</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Официален граничен контрол, съгласно Регламент №2019/1793   за микотоксини</w:t>
            </w:r>
          </w:p>
        </w:tc>
        <w:tc>
          <w:tcPr>
            <w:tcW w:w="2338" w:type="dxa"/>
            <w:gridSpan w:val="2"/>
          </w:tcPr>
          <w:p w:rsidR="002C40B6" w:rsidRPr="007253E4" w:rsidRDefault="002C40B6" w:rsidP="002C40B6">
            <w:pPr>
              <w:spacing w:line="276" w:lineRule="auto"/>
              <w:ind w:firstLine="567"/>
              <w:jc w:val="both"/>
              <w:rPr>
                <w:rFonts w:eastAsia="Calibri"/>
                <w:bCs/>
                <w:sz w:val="20"/>
                <w:szCs w:val="20"/>
                <w:lang w:eastAsia="bg-BG"/>
              </w:rPr>
            </w:pPr>
            <w:r w:rsidRPr="007253E4">
              <w:rPr>
                <w:rFonts w:eastAsia="Calibri"/>
                <w:bCs/>
                <w:sz w:val="20"/>
                <w:szCs w:val="20"/>
                <w:lang w:val="bg-BG" w:eastAsia="bg-BG"/>
              </w:rPr>
              <w:t>546/3005</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8"/>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Контролна програма за замърсители – микотоксини, съгласно Регламент №</w:t>
            </w:r>
            <w:r w:rsidRPr="007253E4">
              <w:rPr>
                <w:rFonts w:eastAsia="Calibri"/>
                <w:bCs/>
                <w:sz w:val="20"/>
                <w:szCs w:val="20"/>
                <w:lang w:eastAsia="bg-BG"/>
              </w:rPr>
              <w:t>2023/2782</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30/42</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6946" w:type="dxa"/>
          </w:tcPr>
          <w:p w:rsidR="002C40B6" w:rsidRPr="007253E4" w:rsidRDefault="002C40B6" w:rsidP="002C40B6">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Контролна програма за замърсители – тежки метали, неорганичен арсен, живак, неорганичен калай, никел,  съгласно Регламент №2023/915</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239/311</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Засилен контрол на вноса от Украйна и Аржентина за тежки метали</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59/135</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96"/>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Контролна програма за замърсители – нитрати съгласно Регламент №1882/2006</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36/36</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37"/>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Програма за контрол на съответствието на ПРЗ</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60</w:t>
            </w:r>
            <w:r w:rsidRPr="007253E4">
              <w:rPr>
                <w:rFonts w:eastAsia="Calibri"/>
                <w:bCs/>
                <w:sz w:val="20"/>
                <w:szCs w:val="20"/>
                <w:lang w:eastAsia="bg-BG"/>
              </w:rPr>
              <w:t>/</w:t>
            </w:r>
            <w:r w:rsidRPr="007253E4">
              <w:rPr>
                <w:rFonts w:eastAsia="Calibri"/>
                <w:bCs/>
                <w:sz w:val="20"/>
                <w:szCs w:val="20"/>
                <w:lang w:val="bg-BG" w:eastAsia="bg-BG"/>
              </w:rPr>
              <w:t>97</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37"/>
          <w:jc w:val="center"/>
        </w:trPr>
        <w:tc>
          <w:tcPr>
            <w:tcW w:w="6946" w:type="dxa"/>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Програма за контрол на съответствието на минерални торове</w:t>
            </w:r>
          </w:p>
        </w:tc>
        <w:tc>
          <w:tcPr>
            <w:tcW w:w="2338" w:type="dxa"/>
            <w:gridSpan w:val="2"/>
          </w:tcPr>
          <w:p w:rsidR="002C40B6" w:rsidRPr="007253E4" w:rsidRDefault="002C40B6" w:rsidP="002C40B6">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21/136</w:t>
            </w:r>
          </w:p>
        </w:tc>
      </w:tr>
      <w:tr w:rsidR="002C40B6" w:rsidRPr="007253E4" w:rsidTr="002C40B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7"/>
          <w:jc w:val="center"/>
        </w:trPr>
        <w:tc>
          <w:tcPr>
            <w:tcW w:w="6946" w:type="dxa"/>
          </w:tcPr>
          <w:p w:rsidR="002C40B6" w:rsidRPr="007253E4" w:rsidRDefault="002C40B6" w:rsidP="002C40B6">
            <w:pPr>
              <w:spacing w:line="276" w:lineRule="auto"/>
              <w:ind w:firstLine="567"/>
              <w:jc w:val="both"/>
              <w:rPr>
                <w:rFonts w:eastAsia="Calibri"/>
                <w:b/>
                <w:bCs/>
                <w:sz w:val="20"/>
                <w:szCs w:val="20"/>
                <w:lang w:val="bg-BG" w:eastAsia="bg-BG"/>
              </w:rPr>
            </w:pPr>
            <w:r w:rsidRPr="007253E4">
              <w:rPr>
                <w:rFonts w:eastAsia="Calibri"/>
                <w:b/>
                <w:bCs/>
                <w:sz w:val="20"/>
                <w:szCs w:val="20"/>
                <w:lang w:val="bg-BG" w:eastAsia="bg-BG"/>
              </w:rPr>
              <w:t>Общ брой проби</w:t>
            </w:r>
          </w:p>
        </w:tc>
        <w:tc>
          <w:tcPr>
            <w:tcW w:w="2338" w:type="dxa"/>
            <w:gridSpan w:val="2"/>
          </w:tcPr>
          <w:p w:rsidR="002C40B6" w:rsidRPr="007253E4" w:rsidRDefault="002C40B6" w:rsidP="002C40B6">
            <w:pPr>
              <w:spacing w:line="276" w:lineRule="auto"/>
              <w:ind w:firstLine="567"/>
              <w:jc w:val="both"/>
              <w:rPr>
                <w:rFonts w:eastAsia="Calibri"/>
                <w:b/>
                <w:bCs/>
                <w:sz w:val="20"/>
                <w:szCs w:val="20"/>
                <w:lang w:val="bg-BG" w:eastAsia="bg-BG"/>
              </w:rPr>
            </w:pPr>
            <w:r w:rsidRPr="007253E4">
              <w:rPr>
                <w:rFonts w:eastAsia="Calibri"/>
                <w:b/>
                <w:bCs/>
                <w:sz w:val="20"/>
                <w:szCs w:val="20"/>
                <w:lang w:val="bg-BG" w:eastAsia="bg-BG"/>
              </w:rPr>
              <w:t>1419/ 100779</w:t>
            </w:r>
          </w:p>
        </w:tc>
      </w:tr>
    </w:tbl>
    <w:p w:rsidR="005573D5" w:rsidRPr="007253E4" w:rsidRDefault="005573D5" w:rsidP="005573D5">
      <w:pPr>
        <w:spacing w:line="276" w:lineRule="auto"/>
        <w:ind w:firstLine="567"/>
        <w:jc w:val="both"/>
        <w:rPr>
          <w:rFonts w:eastAsia="Calibri"/>
          <w:bCs/>
          <w:sz w:val="20"/>
          <w:szCs w:val="20"/>
          <w:lang w:val="bg-BG" w:eastAsia="bg-BG"/>
        </w:rPr>
      </w:pPr>
    </w:p>
    <w:p w:rsidR="00F206D1" w:rsidRPr="007253E4" w:rsidRDefault="00077F79" w:rsidP="00C70FED">
      <w:pPr>
        <w:spacing w:line="276" w:lineRule="auto"/>
        <w:ind w:firstLine="567"/>
        <w:jc w:val="both"/>
        <w:rPr>
          <w:rFonts w:eastAsia="Calibri"/>
          <w:bCs/>
          <w:sz w:val="20"/>
          <w:szCs w:val="20"/>
          <w:lang w:val="bg-BG" w:eastAsia="bg-BG"/>
        </w:rPr>
      </w:pPr>
      <w:r w:rsidRPr="007253E4">
        <w:rPr>
          <w:rFonts w:eastAsia="Calibri"/>
          <w:bCs/>
          <w:i/>
          <w:sz w:val="20"/>
          <w:szCs w:val="20"/>
          <w:lang w:val="bg-BG" w:eastAsia="bg-BG"/>
        </w:rPr>
        <w:t>Централна лаборатория по карантина на растенията (ЦЛКР)</w:t>
      </w:r>
      <w:r w:rsidRPr="007253E4">
        <w:rPr>
          <w:rFonts w:eastAsia="Calibri"/>
          <w:b/>
          <w:bCs/>
          <w:sz w:val="20"/>
          <w:szCs w:val="20"/>
          <w:lang w:val="bg-BG" w:eastAsia="bg-BG"/>
        </w:rPr>
        <w:t xml:space="preserve"> </w:t>
      </w:r>
      <w:r w:rsidR="00F206D1" w:rsidRPr="007253E4">
        <w:rPr>
          <w:rFonts w:eastAsia="Calibri"/>
          <w:bCs/>
          <w:sz w:val="20"/>
          <w:szCs w:val="20"/>
          <w:lang w:val="ru-RU" w:eastAsia="bg-BG"/>
        </w:rPr>
        <w:t xml:space="preserve">е определена за Национална референтна лаборатория за вредителите по растенията — за насекоми и акари, за нематоди, за бактерии, за гъби и оомицети и за вируси, вироиди и фитоплазми, </w:t>
      </w:r>
      <w:r w:rsidR="00F206D1" w:rsidRPr="007253E4">
        <w:rPr>
          <w:rFonts w:eastAsia="Calibri"/>
          <w:bCs/>
          <w:sz w:val="20"/>
          <w:szCs w:val="20"/>
          <w:lang w:val="bg-BG" w:eastAsia="bg-BG"/>
        </w:rPr>
        <w:t>със Заповед на министъра на земеделието, храните и горите</w:t>
      </w:r>
      <w:r w:rsidR="00C70FED" w:rsidRPr="007253E4">
        <w:rPr>
          <w:rFonts w:eastAsia="Calibri"/>
          <w:bCs/>
          <w:sz w:val="20"/>
          <w:szCs w:val="20"/>
          <w:lang w:val="bg-BG" w:eastAsia="bg-BG"/>
        </w:rPr>
        <w:t>.</w:t>
      </w:r>
    </w:p>
    <w:p w:rsidR="00077F79" w:rsidRPr="007253E4" w:rsidRDefault="00F206D1" w:rsidP="00C70FED">
      <w:pPr>
        <w:spacing w:line="276" w:lineRule="auto"/>
        <w:ind w:firstLine="567"/>
        <w:jc w:val="both"/>
        <w:rPr>
          <w:rFonts w:eastAsia="Calibri"/>
          <w:bCs/>
          <w:sz w:val="20"/>
          <w:szCs w:val="20"/>
          <w:lang w:val="bg-BG" w:eastAsia="bg-BG"/>
        </w:rPr>
      </w:pPr>
      <w:r w:rsidRPr="007253E4">
        <w:rPr>
          <w:rFonts w:eastAsia="Calibri"/>
          <w:bCs/>
          <w:sz w:val="20"/>
          <w:szCs w:val="20"/>
          <w:lang w:val="ru-RU" w:eastAsia="bg-BG"/>
        </w:rPr>
        <w:t xml:space="preserve">Дейността на </w:t>
      </w:r>
      <w:r w:rsidRPr="007253E4">
        <w:rPr>
          <w:rFonts w:eastAsia="Calibri"/>
          <w:bCs/>
          <w:sz w:val="20"/>
          <w:szCs w:val="20"/>
          <w:lang w:val="bg-BG" w:eastAsia="bg-BG"/>
        </w:rPr>
        <w:t>ЦЛКР</w:t>
      </w:r>
      <w:r w:rsidRPr="007253E4">
        <w:rPr>
          <w:rFonts w:eastAsia="Calibri"/>
          <w:bCs/>
          <w:sz w:val="20"/>
          <w:szCs w:val="20"/>
          <w:lang w:val="ru-RU" w:eastAsia="bg-BG"/>
        </w:rPr>
        <w:t xml:space="preserve"> е свързана с дейността на фитосанитарния контрол в БАБХ и е насочена в следните направления</w:t>
      </w:r>
      <w:r w:rsidR="00077F79" w:rsidRPr="007253E4">
        <w:rPr>
          <w:rFonts w:eastAsia="Calibri"/>
          <w:bCs/>
          <w:sz w:val="20"/>
          <w:szCs w:val="20"/>
          <w:lang w:val="bg-BG" w:eastAsia="bg-BG"/>
        </w:rPr>
        <w:t>:</w:t>
      </w:r>
    </w:p>
    <w:p w:rsidR="00077F79" w:rsidRPr="007253E4" w:rsidRDefault="00077F79" w:rsidP="00077F79">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фитосанитарна лабораторна експертиза на растения, растителни материали и почви, окончателна диагностика и идентификация на вредители; </w:t>
      </w:r>
    </w:p>
    <w:p w:rsidR="00077F79" w:rsidRPr="007253E4" w:rsidRDefault="00077F79" w:rsidP="00077F79">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методическо ръководство и участие в мониторинги на карантинните вредители и анализа на фитосанитарния риск; </w:t>
      </w:r>
    </w:p>
    <w:p w:rsidR="00077F79" w:rsidRPr="007253E4" w:rsidRDefault="00077F79" w:rsidP="00077F79">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методическо ръководство и контрол на дейността на областните диагностични лаборатории по растително здраве в ОДБХ. </w:t>
      </w:r>
    </w:p>
    <w:p w:rsidR="00077F79" w:rsidRPr="007253E4" w:rsidRDefault="00077F79" w:rsidP="00077F79">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обучение на инспекторите по фитосанитарен контрол, производители, студенти и лабораторни специалисти в контрола на вредители, диагностиката и идентификацията на вредителите. </w:t>
      </w:r>
    </w:p>
    <w:p w:rsidR="00F206D1" w:rsidRPr="007253E4" w:rsidRDefault="00F206D1" w:rsidP="00F206D1">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През </w:t>
      </w:r>
      <w:r w:rsidRPr="007253E4">
        <w:rPr>
          <w:rFonts w:eastAsia="Calibri"/>
          <w:bCs/>
          <w:sz w:val="20"/>
          <w:szCs w:val="20"/>
          <w:lang w:val="ru-RU" w:eastAsia="bg-BG"/>
        </w:rPr>
        <w:t xml:space="preserve">периода 01.01-30.06.2026 </w:t>
      </w:r>
      <w:r w:rsidRPr="007253E4">
        <w:rPr>
          <w:rFonts w:eastAsia="Calibri"/>
          <w:bCs/>
          <w:sz w:val="20"/>
          <w:szCs w:val="20"/>
          <w:lang w:val="bg-BG" w:eastAsia="bg-BG"/>
        </w:rPr>
        <w:t>година в ЦЛКР са постъпили 1392 броя проби и са извършени 3096 броя анализи на растения, растителни материали и почви от внос, от движение в общността, от контрол на терена, от мониторингови програми и от частния сектор както следва:</w:t>
      </w:r>
    </w:p>
    <w:p w:rsidR="00F206D1" w:rsidRPr="007253E4" w:rsidRDefault="00F206D1" w:rsidP="00F206D1">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Семена, растения за засаждане и растителни материали от внос – на 93 броя проби са извършени 273 броя анализи. Зараза от карантинни и регулирани некарантинни вредители не е установена. Други вредители: Aonidiella sp.-м.з., Ceratitis capitata - ларви, м.з. – в проба от портокали-плодове, с произход Египет от ГКП-Бургас; Drosophila melanogaster-м.з. – в проба от портокали-плодове, с произход Египет от ГКП-Бургас.</w:t>
      </w:r>
    </w:p>
    <w:p w:rsidR="00F206D1" w:rsidRPr="007253E4" w:rsidRDefault="00F206D1" w:rsidP="00F206D1">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Семена, растения за засаждане и растителни материали от контрол при движение в общността – на 32 броя проби са извършени 160 броя анализи - не е установена зараза от карантинни и регулирани некарантинни вредители.</w:t>
      </w:r>
    </w:p>
    <w:p w:rsidR="00F206D1" w:rsidRPr="007253E4" w:rsidRDefault="00F206D1" w:rsidP="00F206D1">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Семена, растения за засаждане и растителни материали от контрол на терена и мониторинги – на 1028 броя проби са извършени 2353 броя анализи. Установена зараза от карантинни и регулирани некарантинни вредители: </w:t>
      </w:r>
      <w:r w:rsidRPr="007253E4">
        <w:rPr>
          <w:rFonts w:eastAsia="Calibri"/>
          <w:bCs/>
          <w:i/>
          <w:sz w:val="20"/>
          <w:szCs w:val="20"/>
          <w:lang w:eastAsia="bg-BG"/>
        </w:rPr>
        <w:t>Globodera</w:t>
      </w:r>
      <w:r w:rsidRPr="007253E4">
        <w:rPr>
          <w:rFonts w:eastAsia="Calibri"/>
          <w:bCs/>
          <w:i/>
          <w:sz w:val="20"/>
          <w:szCs w:val="20"/>
          <w:lang w:val="bg-BG" w:eastAsia="bg-BG"/>
        </w:rPr>
        <w:t xml:space="preserve"> </w:t>
      </w:r>
      <w:r w:rsidRPr="007253E4">
        <w:rPr>
          <w:rFonts w:eastAsia="Calibri"/>
          <w:bCs/>
          <w:i/>
          <w:sz w:val="20"/>
          <w:szCs w:val="20"/>
          <w:lang w:eastAsia="bg-BG"/>
        </w:rPr>
        <w:t>spp</w:t>
      </w:r>
      <w:r w:rsidRPr="007253E4">
        <w:rPr>
          <w:rFonts w:eastAsia="Calibri"/>
          <w:bCs/>
          <w:sz w:val="20"/>
          <w:szCs w:val="20"/>
          <w:lang w:val="bg-BG" w:eastAsia="bg-BG"/>
        </w:rPr>
        <w:t xml:space="preserve">. в 2 броя картофи семена от ОДБХ Кърджали /произход с. Живково, ОДБХ София област/; </w:t>
      </w:r>
      <w:r w:rsidRPr="007253E4">
        <w:rPr>
          <w:rFonts w:eastAsia="Calibri"/>
          <w:bCs/>
          <w:i/>
          <w:sz w:val="20"/>
          <w:szCs w:val="20"/>
          <w:lang w:eastAsia="bg-BG"/>
        </w:rPr>
        <w:t>Globodera</w:t>
      </w:r>
      <w:r w:rsidRPr="007253E4">
        <w:rPr>
          <w:rFonts w:eastAsia="Calibri"/>
          <w:bCs/>
          <w:i/>
          <w:sz w:val="20"/>
          <w:szCs w:val="20"/>
          <w:lang w:val="bg-BG" w:eastAsia="bg-BG"/>
        </w:rPr>
        <w:t xml:space="preserve"> </w:t>
      </w:r>
      <w:r w:rsidRPr="007253E4">
        <w:rPr>
          <w:rFonts w:eastAsia="Calibri"/>
          <w:bCs/>
          <w:i/>
          <w:sz w:val="20"/>
          <w:szCs w:val="20"/>
          <w:lang w:eastAsia="bg-BG"/>
        </w:rPr>
        <w:t>rostochiensis</w:t>
      </w:r>
      <w:r w:rsidRPr="007253E4">
        <w:rPr>
          <w:rFonts w:eastAsia="Calibri"/>
          <w:bCs/>
          <w:i/>
          <w:sz w:val="20"/>
          <w:szCs w:val="20"/>
          <w:lang w:val="bg-BG" w:eastAsia="bg-BG"/>
        </w:rPr>
        <w:t xml:space="preserve"> </w:t>
      </w:r>
      <w:r w:rsidRPr="007253E4">
        <w:rPr>
          <w:rFonts w:eastAsia="Calibri"/>
          <w:bCs/>
          <w:sz w:val="20"/>
          <w:szCs w:val="20"/>
          <w:lang w:val="bg-BG" w:eastAsia="bg-BG"/>
        </w:rPr>
        <w:t xml:space="preserve">– 2 броя проби /филтър с цисти/ от ОДЛРЗ </w:t>
      </w:r>
      <w:r w:rsidRPr="007253E4">
        <w:rPr>
          <w:rFonts w:eastAsia="Calibri"/>
          <w:bCs/>
          <w:sz w:val="20"/>
          <w:szCs w:val="20"/>
          <w:lang w:val="bg-BG" w:eastAsia="bg-BG"/>
        </w:rPr>
        <w:lastRenderedPageBreak/>
        <w:t xml:space="preserve">Пловдив; </w:t>
      </w:r>
      <w:r w:rsidRPr="007253E4">
        <w:rPr>
          <w:rFonts w:eastAsia="Calibri"/>
          <w:bCs/>
          <w:i/>
          <w:sz w:val="20"/>
          <w:szCs w:val="20"/>
          <w:lang w:eastAsia="bg-BG"/>
        </w:rPr>
        <w:t>Pseudomonas</w:t>
      </w:r>
      <w:r w:rsidRPr="007253E4">
        <w:rPr>
          <w:rFonts w:eastAsia="Calibri"/>
          <w:bCs/>
          <w:i/>
          <w:sz w:val="20"/>
          <w:szCs w:val="20"/>
          <w:lang w:val="bg-BG" w:eastAsia="bg-BG"/>
        </w:rPr>
        <w:t xml:space="preserve"> </w:t>
      </w:r>
      <w:r w:rsidRPr="007253E4">
        <w:rPr>
          <w:rFonts w:eastAsia="Calibri"/>
          <w:bCs/>
          <w:i/>
          <w:sz w:val="20"/>
          <w:szCs w:val="20"/>
          <w:lang w:eastAsia="bg-BG"/>
        </w:rPr>
        <w:t>syringae</w:t>
      </w:r>
      <w:r w:rsidRPr="007253E4">
        <w:rPr>
          <w:rFonts w:eastAsia="Calibri"/>
          <w:bCs/>
          <w:i/>
          <w:sz w:val="20"/>
          <w:szCs w:val="20"/>
          <w:lang w:val="bg-BG" w:eastAsia="bg-BG"/>
        </w:rPr>
        <w:t xml:space="preserve"> </w:t>
      </w:r>
      <w:r w:rsidRPr="007253E4">
        <w:rPr>
          <w:rFonts w:eastAsia="Calibri"/>
          <w:bCs/>
          <w:sz w:val="20"/>
          <w:szCs w:val="20"/>
          <w:lang w:eastAsia="bg-BG"/>
        </w:rPr>
        <w:t>pv</w:t>
      </w:r>
      <w:r w:rsidRPr="007253E4">
        <w:rPr>
          <w:rFonts w:eastAsia="Calibri"/>
          <w:bCs/>
          <w:sz w:val="20"/>
          <w:szCs w:val="20"/>
          <w:lang w:val="bg-BG" w:eastAsia="bg-BG"/>
        </w:rPr>
        <w:t xml:space="preserve">. </w:t>
      </w:r>
      <w:r w:rsidRPr="007253E4">
        <w:rPr>
          <w:rFonts w:eastAsia="Calibri"/>
          <w:bCs/>
          <w:i/>
          <w:sz w:val="20"/>
          <w:szCs w:val="20"/>
          <w:lang w:eastAsia="bg-BG"/>
        </w:rPr>
        <w:t>syringae</w:t>
      </w:r>
      <w:r w:rsidRPr="007253E4">
        <w:rPr>
          <w:rFonts w:eastAsia="Calibri"/>
          <w:bCs/>
          <w:i/>
          <w:sz w:val="20"/>
          <w:szCs w:val="20"/>
          <w:lang w:val="bg-BG" w:eastAsia="bg-BG"/>
        </w:rPr>
        <w:t xml:space="preserve"> </w:t>
      </w:r>
      <w:r w:rsidRPr="007253E4">
        <w:rPr>
          <w:rFonts w:eastAsia="Calibri"/>
          <w:bCs/>
          <w:sz w:val="20"/>
          <w:szCs w:val="20"/>
          <w:lang w:val="bg-BG" w:eastAsia="bg-BG"/>
        </w:rPr>
        <w:t xml:space="preserve">– в 1 брой проба кайсия от ОДБХ Монтана; </w:t>
      </w:r>
      <w:r w:rsidRPr="007253E4">
        <w:rPr>
          <w:rFonts w:eastAsia="Calibri"/>
          <w:bCs/>
          <w:i/>
          <w:sz w:val="20"/>
          <w:szCs w:val="20"/>
          <w:lang w:eastAsia="bg-BG"/>
        </w:rPr>
        <w:t>Xanthomonas</w:t>
      </w:r>
      <w:r w:rsidRPr="007253E4">
        <w:rPr>
          <w:rFonts w:eastAsia="Calibri"/>
          <w:bCs/>
          <w:i/>
          <w:sz w:val="20"/>
          <w:szCs w:val="20"/>
          <w:lang w:val="bg-BG" w:eastAsia="bg-BG"/>
        </w:rPr>
        <w:t xml:space="preserve"> </w:t>
      </w:r>
      <w:r w:rsidRPr="007253E4">
        <w:rPr>
          <w:rFonts w:eastAsia="Calibri"/>
          <w:bCs/>
          <w:i/>
          <w:sz w:val="20"/>
          <w:szCs w:val="20"/>
          <w:lang w:eastAsia="bg-BG"/>
        </w:rPr>
        <w:t>vesicatoria</w:t>
      </w:r>
      <w:r w:rsidRPr="007253E4">
        <w:rPr>
          <w:rFonts w:eastAsia="Calibri"/>
          <w:bCs/>
          <w:i/>
          <w:sz w:val="20"/>
          <w:szCs w:val="20"/>
          <w:lang w:val="bg-BG" w:eastAsia="bg-BG"/>
        </w:rPr>
        <w:t xml:space="preserve"> </w:t>
      </w:r>
      <w:r w:rsidRPr="007253E4">
        <w:rPr>
          <w:rFonts w:eastAsia="Calibri"/>
          <w:bCs/>
          <w:sz w:val="20"/>
          <w:szCs w:val="20"/>
          <w:lang w:eastAsia="bg-BG"/>
        </w:rPr>
        <w:t>pv</w:t>
      </w:r>
      <w:r w:rsidRPr="007253E4">
        <w:rPr>
          <w:rFonts w:eastAsia="Calibri"/>
          <w:bCs/>
          <w:sz w:val="20"/>
          <w:szCs w:val="20"/>
          <w:lang w:val="bg-BG" w:eastAsia="bg-BG"/>
        </w:rPr>
        <w:t>.</w:t>
      </w:r>
      <w:r w:rsidRPr="007253E4">
        <w:rPr>
          <w:rFonts w:eastAsia="Calibri"/>
          <w:bCs/>
          <w:i/>
          <w:sz w:val="20"/>
          <w:szCs w:val="20"/>
          <w:lang w:val="bg-BG" w:eastAsia="bg-BG"/>
        </w:rPr>
        <w:t xml:space="preserve"> </w:t>
      </w:r>
      <w:r w:rsidRPr="007253E4">
        <w:rPr>
          <w:rFonts w:eastAsia="Calibri"/>
          <w:bCs/>
          <w:i/>
          <w:sz w:val="20"/>
          <w:szCs w:val="20"/>
          <w:lang w:eastAsia="bg-BG"/>
        </w:rPr>
        <w:t>vesicatoria</w:t>
      </w:r>
      <w:r w:rsidRPr="007253E4">
        <w:rPr>
          <w:rFonts w:eastAsia="Calibri"/>
          <w:bCs/>
          <w:i/>
          <w:sz w:val="20"/>
          <w:szCs w:val="20"/>
          <w:lang w:val="bg-BG" w:eastAsia="bg-BG"/>
        </w:rPr>
        <w:t xml:space="preserve"> - </w:t>
      </w:r>
      <w:r w:rsidRPr="007253E4">
        <w:rPr>
          <w:rFonts w:eastAsia="Calibri"/>
          <w:bCs/>
          <w:sz w:val="20"/>
          <w:szCs w:val="20"/>
          <w:lang w:val="bg-BG" w:eastAsia="bg-BG"/>
        </w:rPr>
        <w:t xml:space="preserve">в един брой проба пипер от ОДБХ Варна; </w:t>
      </w:r>
      <w:r w:rsidRPr="007253E4">
        <w:rPr>
          <w:rFonts w:eastAsia="Calibri"/>
          <w:bCs/>
          <w:i/>
          <w:sz w:val="20"/>
          <w:szCs w:val="20"/>
          <w:lang w:eastAsia="bg-BG"/>
        </w:rPr>
        <w:t>Armillaria</w:t>
      </w:r>
      <w:r w:rsidRPr="007253E4">
        <w:rPr>
          <w:rFonts w:eastAsia="Calibri"/>
          <w:bCs/>
          <w:i/>
          <w:sz w:val="20"/>
          <w:szCs w:val="20"/>
          <w:lang w:val="bg-BG" w:eastAsia="bg-BG"/>
        </w:rPr>
        <w:t xml:space="preserve"> </w:t>
      </w:r>
      <w:r w:rsidRPr="007253E4">
        <w:rPr>
          <w:rFonts w:eastAsia="Calibri"/>
          <w:bCs/>
          <w:i/>
          <w:sz w:val="20"/>
          <w:szCs w:val="20"/>
          <w:lang w:eastAsia="bg-BG"/>
        </w:rPr>
        <w:t>mellea</w:t>
      </w:r>
      <w:r w:rsidRPr="007253E4">
        <w:rPr>
          <w:rFonts w:eastAsia="Calibri"/>
          <w:bCs/>
          <w:i/>
          <w:sz w:val="20"/>
          <w:szCs w:val="20"/>
          <w:lang w:val="bg-BG" w:eastAsia="bg-BG"/>
        </w:rPr>
        <w:t xml:space="preserve"> – </w:t>
      </w:r>
      <w:r w:rsidRPr="007253E4">
        <w:rPr>
          <w:rFonts w:eastAsia="Calibri"/>
          <w:bCs/>
          <w:sz w:val="20"/>
          <w:szCs w:val="20"/>
          <w:lang w:val="bg-BG" w:eastAsia="bg-BG"/>
        </w:rPr>
        <w:t xml:space="preserve">в една проба от джанка и в една проба от сливи от ОДБХ Кюстендил; </w:t>
      </w:r>
      <w:r w:rsidRPr="007253E4">
        <w:rPr>
          <w:rFonts w:eastAsia="Calibri"/>
          <w:bCs/>
          <w:i/>
          <w:sz w:val="20"/>
          <w:szCs w:val="20"/>
          <w:lang w:eastAsia="bg-BG"/>
        </w:rPr>
        <w:t>Agrobacterium</w:t>
      </w:r>
      <w:r w:rsidRPr="007253E4">
        <w:rPr>
          <w:rFonts w:eastAsia="Calibri"/>
          <w:bCs/>
          <w:i/>
          <w:sz w:val="20"/>
          <w:szCs w:val="20"/>
          <w:lang w:val="ru-RU" w:eastAsia="bg-BG"/>
        </w:rPr>
        <w:t xml:space="preserve"> </w:t>
      </w:r>
      <w:r w:rsidRPr="007253E4">
        <w:rPr>
          <w:rFonts w:eastAsia="Calibri"/>
          <w:bCs/>
          <w:i/>
          <w:sz w:val="20"/>
          <w:szCs w:val="20"/>
          <w:lang w:eastAsia="bg-BG"/>
        </w:rPr>
        <w:t>vitis</w:t>
      </w:r>
      <w:r w:rsidRPr="007253E4">
        <w:rPr>
          <w:rFonts w:eastAsia="Calibri"/>
          <w:bCs/>
          <w:sz w:val="20"/>
          <w:szCs w:val="20"/>
          <w:lang w:val="ru-RU" w:eastAsia="bg-BG"/>
        </w:rPr>
        <w:t xml:space="preserve"> – </w:t>
      </w:r>
      <w:r w:rsidRPr="007253E4">
        <w:rPr>
          <w:rFonts w:eastAsia="Calibri"/>
          <w:bCs/>
          <w:sz w:val="20"/>
          <w:szCs w:val="20"/>
          <w:lang w:val="bg-BG" w:eastAsia="bg-BG"/>
        </w:rPr>
        <w:t>в 2 броя растителни проби от лози, предназначени за засаждане от района на град Поморие. Извършени са и над 250 идентификации на други вредители по растения и растителни продукти.</w:t>
      </w:r>
    </w:p>
    <w:p w:rsidR="00F206D1" w:rsidRPr="007253E4" w:rsidRDefault="00F206D1" w:rsidP="00F206D1">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ab/>
        <w:t xml:space="preserve">- Анализ на почви – на 239 броя проби са извършени 310 броя анализи. Установена зараза от карантинни вредители: </w:t>
      </w:r>
      <w:r w:rsidRPr="007253E4">
        <w:rPr>
          <w:rFonts w:eastAsia="Calibri"/>
          <w:bCs/>
          <w:i/>
          <w:sz w:val="20"/>
          <w:szCs w:val="20"/>
          <w:lang w:eastAsia="bg-BG"/>
        </w:rPr>
        <w:t>Globodera</w:t>
      </w:r>
      <w:r w:rsidRPr="007253E4">
        <w:rPr>
          <w:rFonts w:eastAsia="Calibri"/>
          <w:bCs/>
          <w:i/>
          <w:sz w:val="20"/>
          <w:szCs w:val="20"/>
          <w:lang w:val="bg-BG" w:eastAsia="bg-BG"/>
        </w:rPr>
        <w:t xml:space="preserve"> </w:t>
      </w:r>
      <w:r w:rsidRPr="007253E4">
        <w:rPr>
          <w:rFonts w:eastAsia="Calibri"/>
          <w:bCs/>
          <w:i/>
          <w:sz w:val="20"/>
          <w:szCs w:val="20"/>
          <w:lang w:eastAsia="bg-BG"/>
        </w:rPr>
        <w:t>pallida</w:t>
      </w:r>
      <w:r w:rsidRPr="007253E4">
        <w:rPr>
          <w:rFonts w:eastAsia="Calibri"/>
          <w:bCs/>
          <w:i/>
          <w:sz w:val="20"/>
          <w:szCs w:val="20"/>
          <w:lang w:val="bg-BG" w:eastAsia="bg-BG"/>
        </w:rPr>
        <w:t xml:space="preserve"> </w:t>
      </w:r>
      <w:r w:rsidRPr="007253E4">
        <w:rPr>
          <w:rFonts w:eastAsia="Calibri"/>
          <w:bCs/>
          <w:sz w:val="20"/>
          <w:szCs w:val="20"/>
          <w:lang w:val="bg-BG" w:eastAsia="bg-BG"/>
        </w:rPr>
        <w:t xml:space="preserve">– 3 броя почвени проби /2 бр. почвени проби, от площи предназначени за картофи семена от ОДБХ София област  в 1 проба от площ за картофи консумация – ОДБХ София област/. </w:t>
      </w:r>
      <w:r w:rsidRPr="007253E4">
        <w:rPr>
          <w:rFonts w:eastAsia="Calibri"/>
          <w:bCs/>
          <w:i/>
          <w:sz w:val="20"/>
          <w:szCs w:val="20"/>
          <w:lang w:eastAsia="bg-BG"/>
        </w:rPr>
        <w:t>Globodera</w:t>
      </w:r>
      <w:r w:rsidRPr="007253E4">
        <w:rPr>
          <w:rFonts w:eastAsia="Calibri"/>
          <w:bCs/>
          <w:i/>
          <w:sz w:val="20"/>
          <w:szCs w:val="20"/>
          <w:lang w:val="bg-BG" w:eastAsia="bg-BG"/>
        </w:rPr>
        <w:t xml:space="preserve"> </w:t>
      </w:r>
      <w:r w:rsidRPr="007253E4">
        <w:rPr>
          <w:rFonts w:eastAsia="Calibri"/>
          <w:bCs/>
          <w:i/>
          <w:sz w:val="20"/>
          <w:szCs w:val="20"/>
          <w:lang w:eastAsia="bg-BG"/>
        </w:rPr>
        <w:t>spp</w:t>
      </w:r>
      <w:r w:rsidRPr="007253E4">
        <w:rPr>
          <w:rFonts w:eastAsia="Calibri"/>
          <w:bCs/>
          <w:i/>
          <w:sz w:val="20"/>
          <w:szCs w:val="20"/>
          <w:lang w:val="bg-BG" w:eastAsia="bg-BG"/>
        </w:rPr>
        <w:t xml:space="preserve">. – </w:t>
      </w:r>
      <w:r w:rsidRPr="007253E4">
        <w:rPr>
          <w:rFonts w:eastAsia="Calibri"/>
          <w:bCs/>
          <w:sz w:val="20"/>
          <w:szCs w:val="20"/>
          <w:lang w:val="bg-BG" w:eastAsia="bg-BG"/>
        </w:rPr>
        <w:t>1</w:t>
      </w:r>
      <w:r w:rsidRPr="007253E4">
        <w:rPr>
          <w:rFonts w:eastAsia="Calibri"/>
          <w:bCs/>
          <w:i/>
          <w:sz w:val="20"/>
          <w:szCs w:val="20"/>
          <w:lang w:val="bg-BG" w:eastAsia="bg-BG"/>
        </w:rPr>
        <w:t xml:space="preserve"> </w:t>
      </w:r>
      <w:r w:rsidRPr="007253E4">
        <w:rPr>
          <w:rFonts w:eastAsia="Calibri"/>
          <w:bCs/>
          <w:sz w:val="20"/>
          <w:szCs w:val="20"/>
          <w:lang w:val="bg-BG" w:eastAsia="bg-BG"/>
        </w:rPr>
        <w:t>проба от площ за картофи семена /мъртва зараза/ от ОДБХ София област /Копривщица/.</w:t>
      </w:r>
    </w:p>
    <w:p w:rsidR="008F4069" w:rsidRPr="007253E4" w:rsidRDefault="00F206D1" w:rsidP="00F206D1">
      <w:pPr>
        <w:spacing w:line="276" w:lineRule="auto"/>
        <w:ind w:firstLine="567"/>
        <w:jc w:val="both"/>
        <w:rPr>
          <w:rFonts w:eastAsia="Calibri"/>
          <w:bCs/>
          <w:sz w:val="20"/>
          <w:szCs w:val="20"/>
          <w:lang w:eastAsia="bg-BG"/>
        </w:rPr>
      </w:pPr>
      <w:r w:rsidRPr="007253E4">
        <w:rPr>
          <w:rFonts w:eastAsia="Calibri"/>
          <w:bCs/>
          <w:sz w:val="20"/>
          <w:szCs w:val="20"/>
          <w:lang w:val="bg-BG" w:eastAsia="bg-BG"/>
        </w:rPr>
        <w:t>В специализираната лаборатория по картофите гр. Самоков се извършва тестиране на сортове картофи за устойчивост към картофените цистообразуващи нематоди и се поддържа асортимента картофи за тестиране за рак по картофите</w:t>
      </w:r>
      <w:r w:rsidR="008F4069" w:rsidRPr="007253E4">
        <w:rPr>
          <w:rFonts w:eastAsia="Calibri"/>
          <w:bCs/>
          <w:sz w:val="20"/>
          <w:szCs w:val="20"/>
          <w:lang w:val="bg-BG" w:eastAsia="bg-BG"/>
        </w:rPr>
        <w:t>.</w:t>
      </w:r>
    </w:p>
    <w:p w:rsidR="00077F79" w:rsidRPr="007253E4" w:rsidRDefault="00077F79" w:rsidP="00EF1EEE">
      <w:pPr>
        <w:spacing w:line="276" w:lineRule="auto"/>
        <w:jc w:val="both"/>
        <w:rPr>
          <w:rFonts w:eastAsia="Calibri"/>
          <w:bCs/>
          <w:sz w:val="20"/>
          <w:szCs w:val="20"/>
          <w:lang w:val="bg-BG" w:eastAsia="bg-BG"/>
        </w:rPr>
      </w:pPr>
    </w:p>
    <w:p w:rsidR="00210CE4" w:rsidRPr="007253E4" w:rsidRDefault="00C37E4A" w:rsidP="00210CE4">
      <w:pPr>
        <w:spacing w:line="276" w:lineRule="auto"/>
        <w:ind w:firstLine="567"/>
        <w:jc w:val="both"/>
        <w:rPr>
          <w:rFonts w:eastAsia="Calibri"/>
          <w:bCs/>
          <w:sz w:val="20"/>
          <w:szCs w:val="20"/>
          <w:lang w:val="bg-BG" w:eastAsia="bg-BG"/>
        </w:rPr>
      </w:pPr>
      <w:r w:rsidRPr="007253E4">
        <w:rPr>
          <w:rFonts w:eastAsia="Calibri"/>
          <w:bCs/>
          <w:i/>
          <w:sz w:val="20"/>
          <w:szCs w:val="20"/>
          <w:lang w:val="bg-BG" w:eastAsia="bg-BG"/>
        </w:rPr>
        <w:t>В Централна лаборатория за окачествяване на зърно и фуражи (ЦЛОЗФ)</w:t>
      </w:r>
      <w:r w:rsidRPr="007253E4">
        <w:rPr>
          <w:rFonts w:eastAsia="Calibri"/>
          <w:bCs/>
          <w:sz w:val="20"/>
          <w:szCs w:val="20"/>
          <w:lang w:val="bg-BG" w:eastAsia="bg-BG"/>
        </w:rPr>
        <w:t xml:space="preserve"> </w:t>
      </w:r>
      <w:r w:rsidR="00210CE4" w:rsidRPr="007253E4">
        <w:rPr>
          <w:rFonts w:eastAsia="Calibri"/>
          <w:bCs/>
          <w:sz w:val="20"/>
          <w:szCs w:val="20"/>
          <w:lang w:val="bg-BG" w:eastAsia="bg-BG"/>
        </w:rPr>
        <w:t>през  първото полугодие на 2026 г. са изпълнени 6 от заложените 7 цели, тъй като окачествяването на добитата реколта се извършва във второто полугодие. За всички извършени изпитвания има издадени протоколи, поради което по показател „Окачествяване на реколта от пшеница, ечемик, царевица, слънчоглед и ориз“ е отчетена стойност 0% , тъй като прибирането на реколтата се осъществява през второто полугодие на 2026 г.</w:t>
      </w:r>
    </w:p>
    <w:p w:rsidR="00C55E80"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ЦЛОЗФ и в частност в звено ЦЛОЗФ – София има разработена и внедрена СУ на базата на новата версия на стандарт БДС EN ISO/IEC 17025:2018, като лабораторията работи надеждно по него. За периода 01.01.2026 г. – 30.06.2026 г. са направени 245 броя анализи на проби взети по официалния контрол на фуражите на базата на годишен инспекционен план. Хранителният състав включва показателите: влага, суров протеин, сурови влакнини, сурови мазнини, сурова пепел, пепел неразтворима в солна киселина и уреазна активност. От макроелементите се изследват калций, магнезий, фосфор, натрий. Извършени са 83 анализа на проби взети от инспектори на БАБХ за официалния контрол на фуражите на базата на годишен инспекционен план. Микроелементите изследвани в дирекцията са: мед, цинк, манган, желязо</w:t>
      </w:r>
      <w:r w:rsidR="00C55E80" w:rsidRPr="007253E4">
        <w:rPr>
          <w:rFonts w:eastAsia="Calibri"/>
          <w:bCs/>
          <w:sz w:val="20"/>
          <w:szCs w:val="20"/>
          <w:lang w:val="bg-BG" w:eastAsia="bg-BG"/>
        </w:rPr>
        <w:t>.</w:t>
      </w:r>
    </w:p>
    <w:p w:rsidR="00C55E80" w:rsidRPr="007253E4" w:rsidRDefault="00C55E80" w:rsidP="00C37E4A">
      <w:pPr>
        <w:spacing w:line="276" w:lineRule="auto"/>
        <w:ind w:firstLine="567"/>
        <w:jc w:val="both"/>
        <w:rPr>
          <w:rFonts w:eastAsia="Calibri"/>
          <w:bCs/>
          <w:i/>
          <w:sz w:val="20"/>
          <w:szCs w:val="20"/>
          <w:lang w:val="bg-BG" w:eastAsia="bg-BG"/>
        </w:rPr>
      </w:pPr>
    </w:p>
    <w:p w:rsidR="00C37E4A" w:rsidRPr="007253E4" w:rsidRDefault="00203A79" w:rsidP="00C37E4A">
      <w:pPr>
        <w:spacing w:line="276" w:lineRule="auto"/>
        <w:ind w:firstLine="567"/>
        <w:jc w:val="both"/>
        <w:rPr>
          <w:rFonts w:eastAsia="Calibri"/>
          <w:bCs/>
          <w:sz w:val="20"/>
          <w:szCs w:val="20"/>
          <w:lang w:val="bg-BG" w:eastAsia="bg-BG"/>
        </w:rPr>
      </w:pPr>
      <w:r w:rsidRPr="007253E4">
        <w:rPr>
          <w:rFonts w:eastAsia="Calibri"/>
          <w:bCs/>
          <w:i/>
          <w:sz w:val="20"/>
          <w:szCs w:val="20"/>
          <w:lang w:val="bg-BG" w:eastAsia="bg-BG"/>
        </w:rPr>
        <w:t>Централна лаборатория по ветеринарно санитарна експертиза и екология (ЦЛВСЕЕ)</w:t>
      </w:r>
      <w:r w:rsidRPr="007253E4">
        <w:rPr>
          <w:rFonts w:eastAsia="Calibri"/>
          <w:bCs/>
          <w:sz w:val="20"/>
          <w:szCs w:val="20"/>
          <w:lang w:val="bg-BG" w:eastAsia="bg-BG"/>
        </w:rPr>
        <w:t xml:space="preserve"> </w:t>
      </w:r>
      <w:r w:rsidR="00210CE4" w:rsidRPr="007253E4">
        <w:rPr>
          <w:rFonts w:eastAsia="Calibri"/>
          <w:bCs/>
          <w:sz w:val="20"/>
          <w:szCs w:val="20"/>
          <w:lang w:val="bg-BG" w:eastAsia="bg-BG"/>
        </w:rPr>
        <w:t>осъществява дейността си с гъвкава, съобразена с изискванията на БДС EN ISO/IEC 17025:20018 и условията на пазара, политика на Системата за управление</w:t>
      </w:r>
      <w:r w:rsidR="00C37E4A" w:rsidRPr="007253E4">
        <w:rPr>
          <w:rFonts w:eastAsia="Calibri"/>
          <w:bCs/>
          <w:sz w:val="20"/>
          <w:szCs w:val="20"/>
          <w:lang w:val="bg-BG" w:eastAsia="bg-BG"/>
        </w:rPr>
        <w:t xml:space="preserve">. </w:t>
      </w:r>
    </w:p>
    <w:p w:rsidR="0087455B" w:rsidRPr="007253E4" w:rsidRDefault="00C37E4A" w:rsidP="0087455B">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Водеща задача в Лабораторията заема изпълнението на мониторинговите програми и програмите за официа</w:t>
      </w:r>
      <w:r w:rsidR="009E3EB4" w:rsidRPr="007253E4">
        <w:rPr>
          <w:rFonts w:eastAsia="Calibri"/>
          <w:bCs/>
          <w:sz w:val="20"/>
          <w:szCs w:val="20"/>
          <w:lang w:val="bg-BG" w:eastAsia="bg-BG"/>
        </w:rPr>
        <w:t>лен контрол. Към 30.06.2025 г., в</w:t>
      </w:r>
      <w:r w:rsidRPr="007253E4">
        <w:rPr>
          <w:rFonts w:eastAsia="Calibri"/>
          <w:bCs/>
          <w:sz w:val="20"/>
          <w:szCs w:val="20"/>
          <w:lang w:val="bg-BG" w:eastAsia="bg-BG"/>
        </w:rPr>
        <w:t xml:space="preserve">одеща задача в Лабораторията заема изпълнението на мониторинговите програми и програмите за официален контрол. </w:t>
      </w:r>
      <w:r w:rsidR="00210CE4" w:rsidRPr="007253E4">
        <w:rPr>
          <w:rFonts w:eastAsia="Calibri"/>
          <w:bCs/>
          <w:sz w:val="20"/>
          <w:szCs w:val="20"/>
          <w:lang w:val="bg-BG" w:eastAsia="bg-BG"/>
        </w:rPr>
        <w:t>Към 30.06.2026 г. са изследвани 1 584 бр. проби в ЦЛВСЕЕ, както следва</w:t>
      </w:r>
      <w:r w:rsidR="0087455B" w:rsidRPr="007253E4">
        <w:rPr>
          <w:rFonts w:eastAsia="Calibri"/>
          <w:bCs/>
          <w:sz w:val="20"/>
          <w:szCs w:val="20"/>
          <w:lang w:val="bg-BG" w:eastAsia="bg-BG"/>
        </w:rPr>
        <w:t>:</w:t>
      </w:r>
    </w:p>
    <w:p w:rsidR="00210CE4" w:rsidRPr="007253E4" w:rsidRDefault="00210CE4" w:rsidP="00210CE4">
      <w:pPr>
        <w:spacing w:line="276" w:lineRule="auto"/>
        <w:ind w:firstLine="567"/>
        <w:jc w:val="both"/>
        <w:rPr>
          <w:rFonts w:eastAsia="Calibri"/>
          <w:bCs/>
          <w:sz w:val="20"/>
          <w:szCs w:val="20"/>
          <w:lang w:eastAsia="bg-BG"/>
        </w:rPr>
      </w:pPr>
      <w:r w:rsidRPr="007253E4">
        <w:rPr>
          <w:rFonts w:eastAsia="Calibri"/>
          <w:bCs/>
          <w:sz w:val="20"/>
          <w:szCs w:val="20"/>
          <w:lang w:val="bg-BG" w:eastAsia="bg-BG"/>
        </w:rPr>
        <w:t xml:space="preserve">- Официален контрол - </w:t>
      </w:r>
      <w:r w:rsidRPr="007253E4">
        <w:rPr>
          <w:rFonts w:eastAsia="Calibri"/>
          <w:bCs/>
          <w:sz w:val="20"/>
          <w:szCs w:val="20"/>
          <w:lang w:eastAsia="bg-BG"/>
        </w:rPr>
        <w:t>187</w:t>
      </w:r>
      <w:r w:rsidRPr="007253E4">
        <w:rPr>
          <w:rFonts w:eastAsia="Calibri"/>
          <w:bCs/>
          <w:sz w:val="20"/>
          <w:szCs w:val="20"/>
          <w:lang w:val="bg-BG" w:eastAsia="bg-BG"/>
        </w:rPr>
        <w:t xml:space="preserve"> бр. </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Национална мониторингова програма за контрол на остатъци (НМПКО) – </w:t>
      </w:r>
      <w:r w:rsidRPr="007253E4">
        <w:rPr>
          <w:rFonts w:eastAsia="Calibri"/>
          <w:bCs/>
          <w:sz w:val="20"/>
          <w:szCs w:val="20"/>
          <w:lang w:eastAsia="bg-BG"/>
        </w:rPr>
        <w:t xml:space="preserve">759 </w:t>
      </w:r>
      <w:r w:rsidRPr="007253E4">
        <w:rPr>
          <w:rFonts w:eastAsia="Calibri"/>
          <w:bCs/>
          <w:sz w:val="20"/>
          <w:szCs w:val="20"/>
          <w:lang w:val="bg-BG" w:eastAsia="bg-BG"/>
        </w:rPr>
        <w:t>бр.</w:t>
      </w:r>
    </w:p>
    <w:p w:rsidR="00210CE4" w:rsidRPr="007253E4" w:rsidRDefault="00210CE4" w:rsidP="00210CE4">
      <w:pPr>
        <w:spacing w:line="276" w:lineRule="auto"/>
        <w:ind w:firstLine="567"/>
        <w:jc w:val="both"/>
        <w:rPr>
          <w:rFonts w:eastAsia="Calibri"/>
          <w:bCs/>
          <w:sz w:val="20"/>
          <w:szCs w:val="20"/>
          <w:lang w:eastAsia="bg-BG"/>
        </w:rPr>
      </w:pPr>
      <w:r w:rsidRPr="007253E4">
        <w:rPr>
          <w:rFonts w:eastAsia="Calibri"/>
          <w:bCs/>
          <w:sz w:val="20"/>
          <w:szCs w:val="20"/>
          <w:lang w:val="bg-BG" w:eastAsia="bg-BG"/>
        </w:rPr>
        <w:t xml:space="preserve">- Национална мониторингова програма за контрол на остатъци – внос от трети страни – </w:t>
      </w:r>
      <w:r w:rsidRPr="007253E4">
        <w:rPr>
          <w:rFonts w:eastAsia="Calibri"/>
          <w:bCs/>
          <w:sz w:val="20"/>
          <w:szCs w:val="20"/>
          <w:lang w:eastAsia="bg-BG"/>
        </w:rPr>
        <w:t>115</w:t>
      </w:r>
      <w:r w:rsidRPr="007253E4">
        <w:rPr>
          <w:rFonts w:eastAsia="Calibri"/>
          <w:bCs/>
          <w:sz w:val="20"/>
          <w:szCs w:val="20"/>
          <w:lang w:val="bg-BG" w:eastAsia="bg-BG"/>
        </w:rPr>
        <w:t xml:space="preserve"> бр.</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eastAsia="bg-BG"/>
        </w:rPr>
        <w:t>-</w:t>
      </w:r>
      <w:r w:rsidRPr="007253E4">
        <w:rPr>
          <w:rFonts w:eastAsia="Calibri"/>
          <w:bCs/>
          <w:sz w:val="20"/>
          <w:szCs w:val="20"/>
          <w:lang w:val="bg-BG" w:eastAsia="bg-BG"/>
        </w:rPr>
        <w:t>Химични замърсители в суровини и храни от животински произход</w:t>
      </w:r>
      <w:r w:rsidRPr="007253E4">
        <w:rPr>
          <w:rFonts w:eastAsia="Calibri"/>
          <w:bCs/>
          <w:sz w:val="20"/>
          <w:szCs w:val="20"/>
          <w:lang w:eastAsia="bg-BG"/>
        </w:rPr>
        <w:t xml:space="preserve"> (</w:t>
      </w:r>
      <w:r w:rsidRPr="007253E4">
        <w:rPr>
          <w:rFonts w:eastAsia="Calibri"/>
          <w:bCs/>
          <w:sz w:val="20"/>
          <w:szCs w:val="20"/>
          <w:lang w:val="bg-BG" w:eastAsia="bg-BG"/>
        </w:rPr>
        <w:t xml:space="preserve">метали, афлатоксини, </w:t>
      </w:r>
      <w:r w:rsidRPr="007253E4">
        <w:rPr>
          <w:rFonts w:eastAsia="Calibri"/>
          <w:bCs/>
          <w:sz w:val="20"/>
          <w:szCs w:val="20"/>
          <w:lang w:eastAsia="bg-BG"/>
        </w:rPr>
        <w:t>PCBs</w:t>
      </w:r>
      <w:r w:rsidRPr="007253E4">
        <w:rPr>
          <w:rFonts w:eastAsia="Calibri"/>
          <w:bCs/>
          <w:sz w:val="20"/>
          <w:szCs w:val="20"/>
          <w:lang w:val="bg-BG" w:eastAsia="bg-BG"/>
        </w:rPr>
        <w:t>, хистамин</w:t>
      </w:r>
      <w:r w:rsidRPr="007253E4">
        <w:rPr>
          <w:rFonts w:eastAsia="Calibri"/>
          <w:bCs/>
          <w:sz w:val="20"/>
          <w:szCs w:val="20"/>
          <w:lang w:eastAsia="bg-BG"/>
        </w:rPr>
        <w:t>)</w:t>
      </w:r>
      <w:r w:rsidRPr="007253E4">
        <w:rPr>
          <w:rFonts w:eastAsia="Calibri"/>
          <w:bCs/>
          <w:sz w:val="20"/>
          <w:szCs w:val="20"/>
          <w:lang w:val="bg-BG" w:eastAsia="bg-BG"/>
        </w:rPr>
        <w:t xml:space="preserve"> – </w:t>
      </w:r>
      <w:r w:rsidRPr="007253E4">
        <w:rPr>
          <w:rFonts w:eastAsia="Calibri"/>
          <w:bCs/>
          <w:sz w:val="20"/>
          <w:szCs w:val="20"/>
          <w:lang w:eastAsia="bg-BG"/>
        </w:rPr>
        <w:t>281</w:t>
      </w:r>
      <w:r w:rsidRPr="007253E4">
        <w:rPr>
          <w:rFonts w:eastAsia="Calibri"/>
          <w:bCs/>
          <w:sz w:val="20"/>
          <w:szCs w:val="20"/>
          <w:lang w:val="bg-BG" w:eastAsia="bg-BG"/>
        </w:rPr>
        <w:t xml:space="preserve"> бр.</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Национална програма за контрол на остатъци от пестициди – 7 бр.</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Самоконтрол външни клиенти </w:t>
      </w:r>
      <w:r w:rsidRPr="007253E4">
        <w:rPr>
          <w:rFonts w:eastAsia="Calibri"/>
          <w:bCs/>
          <w:sz w:val="20"/>
          <w:szCs w:val="20"/>
          <w:lang w:eastAsia="bg-BG"/>
        </w:rPr>
        <w:t>(</w:t>
      </w:r>
      <w:r w:rsidRPr="007253E4">
        <w:rPr>
          <w:rFonts w:eastAsia="Calibri"/>
          <w:bCs/>
          <w:sz w:val="20"/>
          <w:szCs w:val="20"/>
          <w:lang w:val="bg-BG" w:eastAsia="bg-BG"/>
        </w:rPr>
        <w:t>собствена информация, износ</w:t>
      </w:r>
      <w:r w:rsidRPr="007253E4">
        <w:rPr>
          <w:rFonts w:eastAsia="Calibri"/>
          <w:bCs/>
          <w:sz w:val="20"/>
          <w:szCs w:val="20"/>
          <w:lang w:eastAsia="bg-BG"/>
        </w:rPr>
        <w:t>)</w:t>
      </w:r>
      <w:r w:rsidRPr="007253E4">
        <w:rPr>
          <w:rFonts w:eastAsia="Calibri"/>
          <w:bCs/>
          <w:sz w:val="20"/>
          <w:szCs w:val="20"/>
          <w:lang w:val="bg-BG" w:eastAsia="bg-BG"/>
        </w:rPr>
        <w:t xml:space="preserve"> – </w:t>
      </w:r>
      <w:r w:rsidRPr="007253E4">
        <w:rPr>
          <w:rFonts w:eastAsia="Calibri"/>
          <w:bCs/>
          <w:sz w:val="20"/>
          <w:szCs w:val="20"/>
          <w:lang w:eastAsia="bg-BG"/>
        </w:rPr>
        <w:t>23</w:t>
      </w:r>
      <w:r w:rsidRPr="007253E4">
        <w:rPr>
          <w:rFonts w:eastAsia="Calibri"/>
          <w:bCs/>
          <w:sz w:val="20"/>
          <w:szCs w:val="20"/>
          <w:lang w:val="bg-BG" w:eastAsia="bg-BG"/>
        </w:rPr>
        <w:t>5 бр.</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Изпълнение на поетите ангажименти в Национална мониторингова програма за извършване на официален контрол  на употребата на фармакологично активни субстанции и Национална програма за контрол на храни и материали и предмети за контакт с храни за добавки, химични и микробиологични замърсители и контрол на храни, обработени с йонизиращи лъчения) и останалите програми за официален контрол. Към момента Националните мониторингови програми се изпълняват по график, с изключение на анализите за  препарати с хормонално и анаболно действие, които се анализират на газов хроматограф, който е повреден и не подлежи на ремонт. Необходимо е закупуването на нов апарат. </w:t>
      </w:r>
    </w:p>
    <w:p w:rsidR="0087455B"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Разработване на нови методи и надеждна и компетентна работа на Лабораторията при спазване на законовите и техническите правила и норми. Разработването на нови методи се извършва в изпълнение на одобрения план в Лабораторията. През 2026 г. е разработен и валидиран нов метод за фалшифициране на пчелен мед с С3 и С4 захари</w:t>
      </w:r>
      <w:r w:rsidR="0087455B" w:rsidRPr="007253E4">
        <w:rPr>
          <w:rFonts w:eastAsia="Calibri"/>
          <w:bCs/>
          <w:sz w:val="20"/>
          <w:szCs w:val="20"/>
          <w:lang w:val="bg-BG" w:eastAsia="bg-BG"/>
        </w:rPr>
        <w:t>.</w:t>
      </w:r>
    </w:p>
    <w:p w:rsidR="0087455B" w:rsidRPr="007253E4" w:rsidRDefault="0087455B" w:rsidP="0087455B">
      <w:pPr>
        <w:spacing w:line="276" w:lineRule="auto"/>
        <w:ind w:firstLine="567"/>
        <w:jc w:val="both"/>
        <w:rPr>
          <w:rFonts w:eastAsia="Calibri"/>
          <w:bCs/>
          <w:sz w:val="20"/>
          <w:szCs w:val="20"/>
          <w:lang w:val="bg-BG" w:eastAsia="bg-BG"/>
        </w:rPr>
      </w:pPr>
    </w:p>
    <w:p w:rsidR="00BA18A7" w:rsidRPr="007253E4" w:rsidRDefault="00210CE4" w:rsidP="00BA18A7">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През първото полугодие на </w:t>
      </w:r>
      <w:r w:rsidRPr="007253E4">
        <w:rPr>
          <w:rFonts w:eastAsia="Calibri"/>
          <w:bCs/>
          <w:sz w:val="20"/>
          <w:szCs w:val="20"/>
          <w:lang w:eastAsia="bg-BG"/>
        </w:rPr>
        <w:t>202</w:t>
      </w:r>
      <w:r w:rsidRPr="007253E4">
        <w:rPr>
          <w:rFonts w:eastAsia="Calibri"/>
          <w:bCs/>
          <w:sz w:val="20"/>
          <w:szCs w:val="20"/>
          <w:lang w:val="bg-BG" w:eastAsia="bg-BG"/>
        </w:rPr>
        <w:t>6 година</w:t>
      </w:r>
      <w:r w:rsidRPr="007253E4">
        <w:rPr>
          <w:rFonts w:eastAsia="Calibri"/>
          <w:bCs/>
          <w:i/>
          <w:sz w:val="20"/>
          <w:szCs w:val="20"/>
          <w:lang w:val="bg-BG" w:eastAsia="bg-BG"/>
        </w:rPr>
        <w:t xml:space="preserve"> </w:t>
      </w:r>
      <w:r w:rsidR="00503332" w:rsidRPr="007253E4">
        <w:rPr>
          <w:rFonts w:eastAsia="Calibri"/>
          <w:bCs/>
          <w:i/>
          <w:sz w:val="20"/>
          <w:szCs w:val="20"/>
          <w:lang w:val="bg-BG" w:eastAsia="bg-BG"/>
        </w:rPr>
        <w:t xml:space="preserve">Национален диагностичен научноизследователски ветеринарномедицински институт (НДНИВМИ) </w:t>
      </w:r>
      <w:r w:rsidRPr="007253E4">
        <w:rPr>
          <w:rFonts w:eastAsia="Calibri"/>
          <w:bCs/>
          <w:sz w:val="20"/>
          <w:szCs w:val="20"/>
          <w:lang w:val="bg-BG" w:eastAsia="bg-BG"/>
        </w:rPr>
        <w:t xml:space="preserve">е изпълнил поставените му задачи, чрез извършване на научоизследователска и лабораторно-диагностична дейност по отношение етиологията, епизоотологията, диагностиката и борбата с особено опасните, екзотични и други вирусни и бактериални инфекции по </w:t>
      </w:r>
      <w:r w:rsidRPr="007253E4">
        <w:rPr>
          <w:rFonts w:eastAsia="Calibri"/>
          <w:bCs/>
          <w:sz w:val="20"/>
          <w:szCs w:val="20"/>
          <w:lang w:val="bg-BG" w:eastAsia="bg-BG"/>
        </w:rPr>
        <w:lastRenderedPageBreak/>
        <w:t>животните, разработване и внедряване на експресни диагностични методи и средства, гарантиращи здравето на животните</w:t>
      </w:r>
      <w:r w:rsidR="00BA18A7" w:rsidRPr="007253E4">
        <w:rPr>
          <w:rFonts w:eastAsia="Calibri"/>
          <w:bCs/>
          <w:sz w:val="20"/>
          <w:szCs w:val="20"/>
          <w:lang w:val="bg-BG" w:eastAsia="bg-BG"/>
        </w:rPr>
        <w:t>.</w:t>
      </w:r>
    </w:p>
    <w:p w:rsidR="00BA18A7" w:rsidRPr="007253E4" w:rsidRDefault="00210CE4" w:rsidP="00BA18A7">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Научноизследователският план, утвърден от Изпълнителния директор на БАБХ включва разработването на 4 научни проблема, по които за 2026 г. сe изпълняват 10 научни задачи. Обучаван e един докторант, който е редовна форма на обучение, а един докторант е прекъснал, поради отпуск по майчинство в самостоятелна форма на обучение. Акредитирани са 4 научни направления: Епизоотология, инфекциозни болести и профилактика на заразните заболявания по животните, Паразитология и инвазионни болести на животните и човека, Ветеринарно-санитарна експертиза и Патология на животните</w:t>
      </w:r>
      <w:r w:rsidR="00BA18A7" w:rsidRPr="007253E4">
        <w:rPr>
          <w:rFonts w:eastAsia="Calibri"/>
          <w:bCs/>
          <w:sz w:val="20"/>
          <w:szCs w:val="20"/>
          <w:lang w:val="bg-BG" w:eastAsia="bg-BG"/>
        </w:rPr>
        <w:t>.</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Извършени са лабораторни изследвания по чл.118 от ЗВД за изпълнение на Националната програма за профилактика, надзор, контрол и ликвидиране на болестите по животните и зоонозите.</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Към 30.06.2026 г. в Национален център по здравеопазване на животните (НЦЗЖ) са направени </w:t>
      </w:r>
      <w:r w:rsidRPr="007253E4">
        <w:rPr>
          <w:rFonts w:eastAsia="Calibri"/>
          <w:bCs/>
          <w:sz w:val="20"/>
          <w:szCs w:val="20"/>
          <w:lang w:eastAsia="bg-BG"/>
        </w:rPr>
        <w:t xml:space="preserve"> </w:t>
      </w:r>
      <w:r w:rsidRPr="007253E4">
        <w:rPr>
          <w:rFonts w:eastAsia="Calibri"/>
          <w:bCs/>
          <w:sz w:val="20"/>
          <w:szCs w:val="20"/>
          <w:lang w:val="bg-BG" w:eastAsia="bg-BG"/>
        </w:rPr>
        <w:t>41110</w:t>
      </w:r>
      <w:r w:rsidRPr="007253E4">
        <w:rPr>
          <w:rFonts w:eastAsia="Calibri"/>
          <w:bCs/>
          <w:sz w:val="20"/>
          <w:szCs w:val="20"/>
          <w:lang w:eastAsia="bg-BG"/>
        </w:rPr>
        <w:t xml:space="preserve"> </w:t>
      </w:r>
      <w:r w:rsidRPr="007253E4">
        <w:rPr>
          <w:rFonts w:eastAsia="Calibri"/>
          <w:bCs/>
          <w:sz w:val="20"/>
          <w:szCs w:val="20"/>
          <w:lang w:val="bg-BG" w:eastAsia="bg-BG"/>
        </w:rPr>
        <w:t>бр. лабораторни изследвания, в т.ч.:</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НРЛ "Трансмисивни спонгиформни енцефалопатии“ (ТСЕ) – 11948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НРЛ "Бяс и Антракс" – 776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 xml:space="preserve">НРЛ "Ензоотична левкоза по говедата" – </w:t>
      </w:r>
      <w:r w:rsidRPr="007253E4">
        <w:rPr>
          <w:rFonts w:eastAsia="Calibri"/>
          <w:bCs/>
          <w:sz w:val="20"/>
          <w:szCs w:val="20"/>
          <w:lang w:eastAsia="bg-BG"/>
        </w:rPr>
        <w:t>1683</w:t>
      </w:r>
      <w:r w:rsidRPr="007253E4">
        <w:rPr>
          <w:rFonts w:eastAsia="Calibri"/>
          <w:bCs/>
          <w:sz w:val="20"/>
          <w:szCs w:val="20"/>
          <w:lang w:val="bg-BG" w:eastAsia="bg-BG"/>
        </w:rPr>
        <w:t xml:space="preserve">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Лаборатория "Вирусни болести по животните, хламидии и рикетции" – 4469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НРЛ "Туберкулоза" – 1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НРЛ "Бруцелоза" – 21377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НРЛ "Лептоспироза" – 691 бр.;</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Лаборатория "Паразитни болести по животните" – 17 бр.</w:t>
      </w:r>
      <w:r w:rsidR="00D43CC3" w:rsidRPr="007253E4">
        <w:rPr>
          <w:rFonts w:eastAsia="Calibri"/>
          <w:bCs/>
          <w:sz w:val="20"/>
          <w:szCs w:val="20"/>
          <w:lang w:val="bg-BG" w:eastAsia="bg-BG"/>
        </w:rPr>
        <w:t>;</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Лаборатория „Токсикология“ – 118 бр.</w:t>
      </w:r>
      <w:r w:rsidR="00D43CC3" w:rsidRPr="007253E4">
        <w:rPr>
          <w:rFonts w:eastAsia="Calibri"/>
          <w:bCs/>
          <w:sz w:val="20"/>
          <w:szCs w:val="20"/>
          <w:lang w:val="bg-BG" w:eastAsia="bg-BG"/>
        </w:rPr>
        <w:t>;</w:t>
      </w:r>
    </w:p>
    <w:p w:rsidR="00210CE4" w:rsidRPr="007253E4" w:rsidRDefault="00210CE4" w:rsidP="00D43CC3">
      <w:pPr>
        <w:numPr>
          <w:ilvl w:val="0"/>
          <w:numId w:val="76"/>
        </w:numPr>
        <w:spacing w:line="276" w:lineRule="auto"/>
        <w:ind w:left="851" w:hanging="284"/>
        <w:jc w:val="both"/>
        <w:rPr>
          <w:rFonts w:eastAsia="Calibri"/>
          <w:bCs/>
          <w:sz w:val="20"/>
          <w:szCs w:val="20"/>
          <w:lang w:val="bg-BG" w:eastAsia="bg-BG"/>
        </w:rPr>
      </w:pPr>
      <w:r w:rsidRPr="007253E4">
        <w:rPr>
          <w:rFonts w:eastAsia="Calibri"/>
          <w:bCs/>
          <w:sz w:val="20"/>
          <w:szCs w:val="20"/>
          <w:lang w:val="bg-BG" w:eastAsia="bg-BG"/>
        </w:rPr>
        <w:t>Лаборатория "Бактериални болести по животните и хранителни среди" – 30 бр.</w:t>
      </w:r>
      <w:r w:rsidR="00D43CC3" w:rsidRPr="007253E4">
        <w:rPr>
          <w:rFonts w:eastAsia="Calibri"/>
          <w:bCs/>
          <w:sz w:val="20"/>
          <w:szCs w:val="20"/>
          <w:lang w:val="bg-BG" w:eastAsia="bg-BG"/>
        </w:rPr>
        <w:t>;</w:t>
      </w:r>
    </w:p>
    <w:p w:rsidR="00210CE4" w:rsidRPr="007253E4" w:rsidRDefault="00210CE4" w:rsidP="00210CE4">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 xml:space="preserve">За нуждите на официалния контрол са проведени и лабораторни изпитвания за неразрешени за влагане във фуражите преработени животински продукти и микробиологични изпитвания, както следва: </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  НРЛ "Животински протеини във фуражи" – </w:t>
      </w:r>
      <w:r w:rsidRPr="007253E4">
        <w:rPr>
          <w:rFonts w:eastAsia="Calibri"/>
          <w:b/>
          <w:bCs/>
          <w:sz w:val="20"/>
          <w:szCs w:val="20"/>
          <w:lang w:val="bg-BG" w:eastAsia="bg-BG"/>
        </w:rPr>
        <w:t>111</w:t>
      </w:r>
      <w:r w:rsidRPr="007253E4">
        <w:rPr>
          <w:rFonts w:eastAsia="Calibri"/>
          <w:bCs/>
          <w:sz w:val="20"/>
          <w:szCs w:val="20"/>
          <w:lang w:val="bg-BG" w:eastAsia="bg-BG"/>
        </w:rPr>
        <w:t xml:space="preserve"> изпитвания</w:t>
      </w:r>
      <w:r w:rsidR="00D43CC3" w:rsidRPr="007253E4">
        <w:rPr>
          <w:rFonts w:eastAsia="Calibri"/>
          <w:bCs/>
          <w:sz w:val="20"/>
          <w:szCs w:val="20"/>
          <w:lang w:val="bg-BG" w:eastAsia="bg-BG"/>
        </w:rPr>
        <w:t>;</w:t>
      </w:r>
    </w:p>
    <w:p w:rsidR="00210CE4" w:rsidRPr="007253E4" w:rsidRDefault="00210CE4" w:rsidP="00210CE4">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 Проби взети за изпитване (микробиологично за салмонела) от фуражи, с цел официален контрол в НРЛ „Туберкулоза“ са проведени 28 лабораторни изпитвания.</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изпитвателна лаборатория  „Екзотични и особено опасни инфекции“ са направени общо 49772 бр. изследвания, в т.ч.: Инфлуенца А по птиците (птичи грип) – 17375 бр.; Африканска чума по свинете – 7608 бр.; Класическа чума по свинете  - 1111 бр., Шарка по овце и кози - 12355 бр., Чума по дребни преживни животни – 3246 бр., Шап по дребни преживни животни – 3042 бр., Син език по преживните животни – 2747 бр., Заразен нодуларен дерматит  - 8 бр., Нюкясълска болест по птици – 1576 бр.;  Инфекциозна анемия по коне (ИНАН) – 193 бр.; Ринотрахеит по коне – 1 бр.; Треска от Западен Нил -  508 бр., Вирусен артерит по коне – 2 бр.</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изпитвателна лаборатория „Аквакултури, болести по водни животни и пчели“ са направени общо 492 бр. лабораторни изследвания, в т.ч. НРЛ „Болести по риби, двучерупчести мекотели и ракообразни“ – 281 бр. и НРЛ „Болести по пчелите“ – 211 бр.</w:t>
      </w:r>
    </w:p>
    <w:p w:rsidR="00210CE4" w:rsidRPr="007253E4" w:rsidRDefault="00210CE4" w:rsidP="00210CE4">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изпитвателна регионална лаборатория гр. Велико Търново са направени общо 58426 бр. лабораторни изследвания, а в изпитвателна лаборатория гр. Стара Загора са направени общо 67553 бр. лабораторни изследвания.</w:t>
      </w:r>
    </w:p>
    <w:p w:rsidR="00BA18A7" w:rsidRPr="007253E4" w:rsidRDefault="00210CE4" w:rsidP="00210CE4">
      <w:pPr>
        <w:spacing w:line="276" w:lineRule="auto"/>
        <w:ind w:firstLine="567"/>
        <w:jc w:val="both"/>
        <w:rPr>
          <w:rFonts w:eastAsia="Calibri"/>
          <w:bCs/>
          <w:i/>
          <w:sz w:val="20"/>
          <w:szCs w:val="20"/>
          <w:lang w:val="bg-BG" w:eastAsia="bg-BG"/>
        </w:rPr>
      </w:pPr>
      <w:r w:rsidRPr="007253E4">
        <w:rPr>
          <w:rFonts w:eastAsia="Calibri"/>
          <w:bCs/>
          <w:sz w:val="20"/>
          <w:szCs w:val="20"/>
          <w:lang w:val="bg-BG" w:eastAsia="bg-BG"/>
        </w:rPr>
        <w:t>За първо шестмесечие на 202</w:t>
      </w:r>
      <w:r w:rsidRPr="007253E4">
        <w:rPr>
          <w:rFonts w:eastAsia="Calibri"/>
          <w:bCs/>
          <w:sz w:val="20"/>
          <w:szCs w:val="20"/>
          <w:lang w:eastAsia="bg-BG"/>
        </w:rPr>
        <w:t>6</w:t>
      </w:r>
      <w:r w:rsidRPr="007253E4">
        <w:rPr>
          <w:rFonts w:eastAsia="Calibri"/>
          <w:bCs/>
          <w:sz w:val="20"/>
          <w:szCs w:val="20"/>
          <w:lang w:val="bg-BG" w:eastAsia="bg-BG"/>
        </w:rPr>
        <w:t xml:space="preserve"> г. в Национален център по безопасност на храните (НЦБХ) за нуждите на официалния контрол са проведени лабораторни изпитвания на 1080 проби, в т.ч. са типизирани 135 изолата (125 за </w:t>
      </w:r>
      <w:r w:rsidRPr="007253E4">
        <w:rPr>
          <w:rFonts w:eastAsia="Calibri"/>
          <w:bCs/>
          <w:i/>
          <w:sz w:val="20"/>
          <w:szCs w:val="20"/>
          <w:lang w:val="bg-BG" w:eastAsia="bg-BG"/>
        </w:rPr>
        <w:t xml:space="preserve">Sallmonella spp. и 10 </w:t>
      </w:r>
      <w:r w:rsidRPr="007253E4">
        <w:rPr>
          <w:rFonts w:eastAsia="Calibri"/>
          <w:bCs/>
          <w:sz w:val="20"/>
          <w:szCs w:val="20"/>
          <w:lang w:val="bg-BG" w:eastAsia="bg-BG"/>
        </w:rPr>
        <w:t xml:space="preserve">за </w:t>
      </w:r>
      <w:r w:rsidRPr="007253E4">
        <w:rPr>
          <w:rFonts w:eastAsia="Calibri"/>
          <w:bCs/>
          <w:i/>
          <w:sz w:val="20"/>
          <w:szCs w:val="20"/>
          <w:lang w:val="bg-BG" w:eastAsia="bg-BG"/>
        </w:rPr>
        <w:t>Listeria spp.)</w:t>
      </w:r>
      <w:r w:rsidR="00BA18A7" w:rsidRPr="007253E4">
        <w:rPr>
          <w:rFonts w:eastAsia="Calibri"/>
          <w:bCs/>
          <w:i/>
          <w:sz w:val="20"/>
          <w:szCs w:val="20"/>
          <w:lang w:val="bg-BG" w:eastAsia="bg-BG"/>
        </w:rPr>
        <w:t>.</w:t>
      </w:r>
    </w:p>
    <w:p w:rsidR="00A7169E" w:rsidRPr="007253E4" w:rsidRDefault="00A7169E" w:rsidP="00BA18A7">
      <w:pPr>
        <w:spacing w:line="276" w:lineRule="auto"/>
        <w:ind w:firstLine="567"/>
        <w:jc w:val="both"/>
        <w:rPr>
          <w:rFonts w:eastAsia="Calibri"/>
          <w:bCs/>
          <w:i/>
          <w:sz w:val="20"/>
          <w:szCs w:val="20"/>
          <w:lang w:val="bg-BG" w:eastAsia="bg-BG"/>
        </w:rPr>
      </w:pPr>
    </w:p>
    <w:p w:rsidR="00A7169E" w:rsidRPr="007253E4" w:rsidRDefault="00A7169E" w:rsidP="00A7169E">
      <w:pPr>
        <w:spacing w:line="276" w:lineRule="auto"/>
        <w:ind w:firstLine="567"/>
        <w:jc w:val="both"/>
        <w:rPr>
          <w:rFonts w:eastAsia="Calibri"/>
          <w:bCs/>
          <w:sz w:val="20"/>
          <w:szCs w:val="20"/>
          <w:lang w:val="bg-BG" w:eastAsia="bg-BG"/>
        </w:rPr>
      </w:pPr>
      <w:r w:rsidRPr="007253E4">
        <w:rPr>
          <w:rFonts w:eastAsia="Calibri"/>
          <w:bCs/>
          <w:i/>
          <w:sz w:val="20"/>
          <w:szCs w:val="20"/>
          <w:lang w:val="bg-BG" w:eastAsia="bg-BG"/>
        </w:rPr>
        <w:t>Дирекция „Здравеопазване, идентификация и хуманно отношение към животните“ (ЗИХОЖ</w:t>
      </w:r>
      <w:r w:rsidRPr="007253E4">
        <w:rPr>
          <w:rFonts w:eastAsia="Calibri"/>
          <w:b/>
          <w:bCs/>
          <w:sz w:val="20"/>
          <w:szCs w:val="20"/>
          <w:lang w:val="bg-BG" w:eastAsia="bg-BG"/>
        </w:rPr>
        <w:t>)</w:t>
      </w:r>
      <w:r w:rsidRPr="007253E4">
        <w:rPr>
          <w:rFonts w:eastAsia="Calibri"/>
          <w:bCs/>
          <w:sz w:val="20"/>
          <w:szCs w:val="20"/>
          <w:lang w:val="bg-BG" w:eastAsia="bg-BG"/>
        </w:rPr>
        <w:t xml:space="preserve">, </w:t>
      </w:r>
      <w:r w:rsidR="005C54E0" w:rsidRPr="007253E4">
        <w:rPr>
          <w:rFonts w:eastAsia="Calibri"/>
          <w:bCs/>
          <w:sz w:val="20"/>
          <w:szCs w:val="20"/>
          <w:lang w:val="bg-BG" w:eastAsia="bg-BG"/>
        </w:rPr>
        <w:t>осъществява контрол по спазване изискванията за здравеопазването и хуманното отношение към животните, и за прилагане на законодателството в тези области</w:t>
      </w:r>
      <w:r w:rsidRPr="007253E4">
        <w:rPr>
          <w:rFonts w:eastAsia="Calibri"/>
          <w:bCs/>
          <w:sz w:val="20"/>
          <w:szCs w:val="20"/>
          <w:lang w:val="bg-BG" w:eastAsia="bg-BG"/>
        </w:rPr>
        <w:t>.</w:t>
      </w:r>
    </w:p>
    <w:p w:rsidR="00A7169E" w:rsidRPr="007253E4" w:rsidRDefault="005C54E0" w:rsidP="00A7169E">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Дирекцията координира и методически ръководи дейността на 28 областни дирекции по безопасност на храните (ОДБХ) на територията на Република България по няколко направления, сред които: хуманното отношение към животните, здравеопазването при отглеждането на животни и транспортирането на животни, спазването на правилата ветеринарномедицинската практика, добива и съхранението на зародишни продукти, идентификацията на животните, регистрацията на животновъдните обекти, изпълнение на мерките за профилактика, ограничаване и ликвидиране на болестите по животните и предпазване на хората от зоонози и др</w:t>
      </w:r>
      <w:r w:rsidR="00A7169E" w:rsidRPr="007253E4">
        <w:rPr>
          <w:rFonts w:eastAsia="Calibri"/>
          <w:bCs/>
          <w:sz w:val="20"/>
          <w:szCs w:val="20"/>
          <w:lang w:val="bg-BG" w:eastAsia="bg-BG"/>
        </w:rPr>
        <w:t>.</w:t>
      </w:r>
    </w:p>
    <w:p w:rsidR="00A7169E" w:rsidRPr="007253E4" w:rsidRDefault="00A7169E" w:rsidP="00276183">
      <w:pPr>
        <w:spacing w:line="276" w:lineRule="auto"/>
        <w:ind w:firstLine="567"/>
        <w:jc w:val="both"/>
        <w:rPr>
          <w:rFonts w:eastAsia="Calibri"/>
          <w:bCs/>
          <w:sz w:val="20"/>
          <w:szCs w:val="20"/>
          <w:lang w:val="bg-BG" w:eastAsia="bg-BG"/>
        </w:rPr>
      </w:pPr>
    </w:p>
    <w:p w:rsidR="00276183" w:rsidRPr="007253E4" w:rsidRDefault="00276183" w:rsidP="00276183">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Задачите, изпълнявани от </w:t>
      </w:r>
      <w:r w:rsidRPr="007253E4">
        <w:rPr>
          <w:rFonts w:eastAsia="Calibri"/>
          <w:bCs/>
          <w:i/>
          <w:sz w:val="20"/>
          <w:szCs w:val="20"/>
          <w:lang w:val="bg-BG" w:eastAsia="bg-BG"/>
        </w:rPr>
        <w:t>отдел „Здравеопазване на животните</w:t>
      </w:r>
      <w:r w:rsidRPr="007253E4">
        <w:rPr>
          <w:rFonts w:eastAsia="Calibri"/>
          <w:bCs/>
          <w:sz w:val="20"/>
          <w:szCs w:val="20"/>
          <w:lang w:val="bg-BG" w:eastAsia="bg-BG"/>
        </w:rPr>
        <w:t xml:space="preserve">“ са свързани с: </w:t>
      </w:r>
    </w:p>
    <w:p w:rsidR="005C54E0" w:rsidRPr="007253E4" w:rsidRDefault="005C54E0" w:rsidP="005C54E0">
      <w:pPr>
        <w:pStyle w:val="ListParagraph"/>
        <w:numPr>
          <w:ilvl w:val="0"/>
          <w:numId w:val="53"/>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Национална програма за профилактика, надзор, контрол и ликвидиране на болестите по животните, включително зоонозите за периода 2025 – 2027 г.;</w:t>
      </w:r>
    </w:p>
    <w:p w:rsidR="00421AB2" w:rsidRPr="007253E4" w:rsidRDefault="005C54E0" w:rsidP="005C54E0">
      <w:pPr>
        <w:pStyle w:val="ListParagraph"/>
        <w:numPr>
          <w:ilvl w:val="0"/>
          <w:numId w:val="53"/>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lastRenderedPageBreak/>
        <w:t>Доказване здравен статус на животните в България по отношение болести по животни, вкл. зоонози</w:t>
      </w:r>
      <w:r w:rsidR="00421AB2" w:rsidRPr="007253E4">
        <w:rPr>
          <w:rFonts w:eastAsia="Calibri"/>
          <w:bCs/>
          <w:sz w:val="20"/>
          <w:szCs w:val="20"/>
          <w:lang w:val="bg-BG" w:eastAsia="bg-BG"/>
        </w:rPr>
        <w:t>.</w:t>
      </w:r>
    </w:p>
    <w:p w:rsidR="005C54E0" w:rsidRPr="007253E4" w:rsidRDefault="005C54E0" w:rsidP="005C54E0">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Програмата за профилактика, надзор, контрол и ликвидиране на болестите по животните, включително зоонозите за периода 20</w:t>
      </w:r>
      <w:r w:rsidRPr="007253E4">
        <w:rPr>
          <w:rFonts w:eastAsia="Calibri"/>
          <w:bCs/>
          <w:sz w:val="20"/>
          <w:szCs w:val="20"/>
          <w:lang w:eastAsia="bg-BG"/>
        </w:rPr>
        <w:t>2</w:t>
      </w:r>
      <w:r w:rsidRPr="007253E4">
        <w:rPr>
          <w:rFonts w:eastAsia="Calibri"/>
          <w:bCs/>
          <w:sz w:val="20"/>
          <w:szCs w:val="20"/>
          <w:lang w:val="bg-BG" w:eastAsia="bg-BG"/>
        </w:rPr>
        <w:t>5 – 2027 г. има за цел опазването на здравето на животните и хората в България и спазването на един от основните принципи за създаване на Европейския съюз (ЕС) - свободно движение на животни и животински продукти на територията на държавите членки на ЕС</w:t>
      </w:r>
    </w:p>
    <w:p w:rsidR="00421AB2" w:rsidRPr="007253E4" w:rsidRDefault="00421AB2" w:rsidP="00421AB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Програмата включва: </w:t>
      </w:r>
    </w:p>
    <w:p w:rsidR="00421AB2" w:rsidRPr="007253E4" w:rsidRDefault="00421AB2" w:rsidP="00421AB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1. списък на приоритетните болести по животните, включително зоонозите (болести общи за човека и животните), срещу които БАБХ провежда мерки за профилактика, надзор, контрол и ликвидирането им;</w:t>
      </w:r>
    </w:p>
    <w:p w:rsidR="00421AB2" w:rsidRPr="007253E4" w:rsidRDefault="00421AB2" w:rsidP="00421AB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2. видовете и броя на животните, за които се прилагат мерките, предвидени в нея;</w:t>
      </w:r>
    </w:p>
    <w:p w:rsidR="00421AB2" w:rsidRPr="007253E4" w:rsidRDefault="00421AB2" w:rsidP="00421AB2">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3. видовете мерки, схемите за тяхното прилагане и сроковете за изпълнението им.</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Приоритетните болести, включени в програмата са определени чрез извършена оценка на тяхната значимост, съгласно документ на Европейската комисия (ЕК) за степенуване значимостта на заразните болести - DS 13/18-Priorities for disease control – Strategic objectives and performance indicators. </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За целите на контрол на тези заболявания се провеждат задължителни имунопрофилактични, диагностични, дезинфекционни, дезинсекционни и дератизационни мероприятия.</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На територията на Република България има 264 общини, като контролът във всяка от тях се осъществява от официален ветеринарен лекар (ОВЛ), който извършва проверки в стопанствата по отношение на здравето на животните. Осъществява надзор на действията на регистрираните ветеринарни лекари (РВЛ), упражняващи частна ветеринарномедицинска практика. На над 1 000 частни ветеринарни лекари е възложено изпълнението на по-голямата част от мерките по  Национална програма за профилактика, надзор, контрол и ликвидиране на болестите по животните и зоонозите в България 2025 - 2027 г., мерки по изпълнение на програмите за надзор и ликвидиране на болести по животните, ко-финасирани от Европейската комисия. </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След приемането на годишните програми за контрол, ОДБХ извършват официален контрол и докладват резултатите на ЦУ на БАБХ. Този контрол се осъществява от инспектори и официални ветеринарни лекари. Методите за извършване на инспекциите и вземането на проби са описани в процедурите и инструкциите за специфични проверки, изготвени от ЦУ на БАБХ. ОДБХ използват и попълват чек листове за осъществяване на контрола в животновъдните обект, но в определени случаи те могат да разработят своя собствена документация. </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От заложените общо 4000 проби мляко за 2026 г. в периода 01.01.2026 г. – 30.06.2026 г. са изследвани 820 проби, които са регистрирани в Интегрираната информационна система на БАБХ – ВетИС.</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Заложените проби за 2026 г. са на основание предходен брой животновъдни обекти с налични средногеометрични стойности (СГС) за сурово мляко през годините. Във връзка с надграждането на модул „Мляко“ и за млека от овце, кози и биволи официалния контрол на 100 % от стопанствата за добив на сурово краве мляко са редуцирани на база оценка на риска.</w:t>
      </w:r>
    </w:p>
    <w:p w:rsidR="00014E9E"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Редукция в броя проби има и след въвеждане на ограниченията, през месец юли 2025г., в обекти с ДПЖ да не се влиза за официален контрол поради заболяването шарка по овцете и козите. Ограниченията за цялата страна с изключение на животновъдните обекти в област Пловдив са премахнати от 30.01.2026 г. Ограниченията за област Пловдив все още са в сила</w:t>
      </w:r>
      <w:r w:rsidR="00014E9E" w:rsidRPr="007253E4">
        <w:rPr>
          <w:rFonts w:eastAsia="Calibri"/>
          <w:bCs/>
          <w:sz w:val="20"/>
          <w:szCs w:val="20"/>
          <w:lang w:val="bg-BG" w:eastAsia="bg-BG"/>
        </w:rPr>
        <w:t>.</w:t>
      </w:r>
    </w:p>
    <w:p w:rsidR="00014E9E" w:rsidRPr="007253E4" w:rsidRDefault="00014E9E" w:rsidP="00C91602">
      <w:pPr>
        <w:tabs>
          <w:tab w:val="left" w:pos="567"/>
        </w:tabs>
        <w:spacing w:line="276" w:lineRule="auto"/>
        <w:ind w:firstLine="567"/>
        <w:jc w:val="both"/>
        <w:rPr>
          <w:rFonts w:eastAsia="Calibri"/>
          <w:bCs/>
          <w:sz w:val="20"/>
          <w:szCs w:val="20"/>
          <w:lang w:val="bg-BG" w:eastAsia="bg-BG"/>
        </w:rPr>
      </w:pPr>
    </w:p>
    <w:p w:rsidR="0087272F" w:rsidRPr="007253E4" w:rsidRDefault="00F75E2D"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Основните цели на </w:t>
      </w:r>
      <w:r w:rsidRPr="007253E4">
        <w:rPr>
          <w:rFonts w:eastAsia="Calibri"/>
          <w:bCs/>
          <w:i/>
          <w:sz w:val="20"/>
          <w:szCs w:val="20"/>
          <w:lang w:val="bg-BG" w:eastAsia="bg-BG"/>
        </w:rPr>
        <w:t>отдел „Хуманно отношение към животните“</w:t>
      </w:r>
      <w:r w:rsidRPr="007253E4">
        <w:rPr>
          <w:rFonts w:eastAsia="Calibri"/>
          <w:bCs/>
          <w:sz w:val="20"/>
          <w:szCs w:val="20"/>
          <w:lang w:val="bg-BG" w:eastAsia="bg-BG"/>
        </w:rPr>
        <w:t xml:space="preserve"> </w:t>
      </w:r>
      <w:r w:rsidR="0087272F" w:rsidRPr="007253E4">
        <w:rPr>
          <w:rFonts w:eastAsia="Calibri"/>
          <w:bCs/>
          <w:sz w:val="20"/>
          <w:szCs w:val="20"/>
          <w:lang w:val="bg-BG" w:eastAsia="bg-BG"/>
        </w:rPr>
        <w:t>към дирекция ЗХОЖ за отчетния период са свързани с осигуряването в най-висока степен на защита, на здравето на хората и животните, и хуманното отношение към тях и оптимизиране условията на околната среда, посредством упражняване на ефективен контрол на всички етапи от отглеждането на животните, включително и транспортирането им.</w:t>
      </w:r>
    </w:p>
    <w:p w:rsidR="00C91602"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Основополагащ момент за постигането на заложените цели е ефективното прилагане и изпълнение на изискванията на правото на Европейския съюз и на националното законодателство в сектор „Хуманно отношение към животните“ в Република България.</w:t>
      </w:r>
    </w:p>
    <w:p w:rsidR="00E15E31" w:rsidRPr="007253E4" w:rsidRDefault="00C91602" w:rsidP="00C91602">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През отчетния период експерти от отдела участваха в следните дейности на БАБХ</w:t>
      </w:r>
      <w:r w:rsidR="00E15E31" w:rsidRPr="007253E4">
        <w:rPr>
          <w:rFonts w:eastAsia="Calibri"/>
          <w:bCs/>
          <w:sz w:val="20"/>
          <w:szCs w:val="20"/>
          <w:lang w:val="bg-BG" w:eastAsia="bg-BG"/>
        </w:rPr>
        <w:t>:</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Контрол за спазването на правилата за защита и хуманно отношение (в животновъдните обекти, при транспортирането на животни, при клане на животни и при експериментални животни);</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Осигуряване и поддържане връзки с утвърдените информационни системи на Европейския съюз - системата за проследяване на търговията с животни, суровини, продукти и храни от животински произход (TRACES) и Системата за бързо предупреждение за храни и фуражи (RASFF);</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Национални доплащания за хуманно отношение към птици и свине;</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Извършване на проверки за хуманното отношение към животните в животновъдните обекти;</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Участие в международни заседания към Съвета на тема „Законодателство“;</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Организация и участие в три заседания на комисията по етика към животните, съгласно чл. 154 от ЗВД;</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lastRenderedPageBreak/>
        <w:t>•</w:t>
      </w:r>
      <w:r w:rsidRPr="007253E4">
        <w:rPr>
          <w:rFonts w:eastAsia="Calibri"/>
          <w:bCs/>
          <w:sz w:val="20"/>
          <w:szCs w:val="20"/>
          <w:lang w:val="bg-BG" w:eastAsia="bg-BG"/>
        </w:rPr>
        <w:tab/>
        <w:t>Съгласуване на становища по позиции, представени в Работна група 7 "Земеделие" към Министерството на земеделието и храните и в други работни групи, посочени в приложение № 3 към Постановление № 85 на Министерския съвет от 2007 г. за координация по въпросите на Европейския съюз;</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Попълване на въпросници, изпратени от различни европейски институции и референтни центрове;</w:t>
      </w:r>
    </w:p>
    <w:p w:rsidR="00E15E31" w:rsidRPr="007253E4" w:rsidRDefault="00E15E31" w:rsidP="00E15E31">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Издаване на становища, във връзка с подадени заявления за одобрение на учебни програми и планове, в сферата на хуманното отношение към животните.</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Областните дирекции по безопасност на храните, намиращи се на територията на страната са извършили проверки за спазване изискванията за хуманно отношение към животните. На основание анализа на риска е извършено планирането на проверките за официалния контрол за хуманното отношение и защита на животните, на база откритите несъответствия при отглеждането на различните видове животни, както и откритите несъответствия по време на транспорт на животните. При планирането на проверките се обхващат всички обекти, регистрирани по реда на чл. 137 от Закона за ветеринарномедицинската дейност, както и ферми, в които се отглеждат голям брой селскостопански животни. Проверките се извършват с посещение на животновъдният обект, попълване на контролен лист за проверка, утвърден със Заповед на изпълнителния директор на БАБХ и  попълване на констативен протокол по образец на БАБХ. След приключване на проверката, контролният орган докладва за констатираните случаи на неспазване на изискванията на Регламент (EС) 2017/625 на Европейския парламент и на Съвета от 15 март 2017 година относно официалния контрол и другите официални дейности, извършвани с цел да се гарантира прилагането на законодателството в областта на храните и фуражите, правилата относно здравеопазването на животните и хуманното отношение към тях, здравето на растенията и продуктите за растителна защита и в зависимост от тежестта на установените нарушения се предприемат различни по брой и тежест корективни действия.</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Съгласно изискванията на Регламент (ЕО) № 1/2005 на Съвета от 22.12.2004 г. относно защитата на животните по време на транспорт през 2026 г. продължи издаването на лицензи на водачите на превозни средства, превозващи живи животни, с цел гарантиране спазването на правилата за защита и хуманно отношение към животните по време на транспорт. През 2026 г. продължава извършването на проверки на пътя по време на транспорт, съвместно с органите на Министерство на вътрешните работи. Целта на проверките е да се засили цялостно контрола и да се прекрати практиката за транспортирането на живи животни в нелицензирани транспортни средства.</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Контактните точки на държавите членки се уведомяват своевременно за констатирани нарушения на изискванията за хуманно отношение към животните в съответствие с чл. 24, параграф 2 от Регламент (ЕО) № 1/2005 на Съвета относно защитата на животните по време на транспортиране и свързаните с това операции и за изменение на директиви 64/432/ЕИО и 93/119/ЕО и Регламент (ЕО) № 1295/97.</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За отчетният период (от 01.01. - 30.06.2026 г.) са осъществени следните дейности:</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Изготвени са становища по заявленията за издаване на разрешителни за транспорт на живи животни по чл. 166 от ЗВД и становища по заявленията за издаване на разрешителни за използване на животни в опити по чл. 155 от ЗВД. </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Издадени общо 123</w:t>
      </w:r>
      <w:r w:rsidRPr="007253E4">
        <w:rPr>
          <w:rFonts w:eastAsia="Calibri"/>
          <w:bCs/>
          <w:sz w:val="20"/>
          <w:szCs w:val="20"/>
          <w:lang w:eastAsia="bg-BG"/>
        </w:rPr>
        <w:t xml:space="preserve"> </w:t>
      </w:r>
      <w:r w:rsidRPr="007253E4">
        <w:rPr>
          <w:rFonts w:eastAsia="Calibri"/>
          <w:bCs/>
          <w:sz w:val="20"/>
          <w:szCs w:val="20"/>
          <w:lang w:val="bg-BG" w:eastAsia="bg-BG"/>
        </w:rPr>
        <w:t>(сто двадесет и три) броя лицензи за превоз на живи животни, от които: 95 (деветдесет и пет) броя за кратки пътувания и 28 (двадесет и осем) броя за продължителни пътувания.</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Изготвен е годишен доклад до Европейската комисия за използваните в опити животни през предходната календарна година – 2025 г., съгласно чл. 54, параграф 2 от Директива 2010/63/ЕС относно защитата на животните, използвани за научни цели и чл. 56, ал. 3 от Наредба № 20 от 01.11.2012 г. за минималните изисквания за защита и хуманно отношение към опитните животни и изискванията към обектите за използването, отглеждането и/или доставката им.</w:t>
      </w:r>
    </w:p>
    <w:p w:rsidR="0087272F"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През отчетният период (от 01.01. - 30.06.2026 г.) са издадени 16 (шестнадесет) броя разрешителни за използване на животни в опити.</w:t>
      </w:r>
    </w:p>
    <w:p w:rsidR="005748EA" w:rsidRPr="007253E4" w:rsidRDefault="0087272F" w:rsidP="0087272F">
      <w:pPr>
        <w:tabs>
          <w:tab w:val="left" w:pos="567"/>
        </w:tabs>
        <w:spacing w:line="276" w:lineRule="auto"/>
        <w:ind w:firstLine="567"/>
        <w:jc w:val="both"/>
        <w:rPr>
          <w:rFonts w:eastAsia="Calibri"/>
          <w:bCs/>
          <w:sz w:val="20"/>
          <w:szCs w:val="20"/>
          <w:lang w:val="bg-BG" w:eastAsia="bg-BG"/>
        </w:rPr>
      </w:pPr>
      <w:r w:rsidRPr="007253E4">
        <w:rPr>
          <w:rFonts w:eastAsia="Calibri"/>
          <w:bCs/>
          <w:sz w:val="20"/>
          <w:szCs w:val="20"/>
          <w:lang w:val="bg-BG" w:eastAsia="bg-BG"/>
        </w:rPr>
        <w:t>На интернет страницата на Българската агенция по безопасност на храните се водят публични електронни регистри, съгласно чл. 156, чл. 166 от ЗВД</w:t>
      </w:r>
      <w:r w:rsidR="005748EA" w:rsidRPr="007253E4">
        <w:rPr>
          <w:rFonts w:eastAsia="Calibri"/>
          <w:bCs/>
          <w:sz w:val="20"/>
          <w:szCs w:val="20"/>
          <w:lang w:val="bg-BG" w:eastAsia="bg-BG"/>
        </w:rPr>
        <w:t>.</w:t>
      </w:r>
    </w:p>
    <w:p w:rsidR="00E15E31" w:rsidRPr="007253E4" w:rsidRDefault="00E15E31" w:rsidP="005748EA">
      <w:pPr>
        <w:tabs>
          <w:tab w:val="left" w:pos="567"/>
        </w:tabs>
        <w:spacing w:line="276" w:lineRule="auto"/>
        <w:ind w:firstLine="567"/>
        <w:jc w:val="both"/>
        <w:rPr>
          <w:rFonts w:eastAsia="Calibri"/>
          <w:bCs/>
          <w:sz w:val="20"/>
          <w:szCs w:val="20"/>
          <w:lang w:val="bg-BG" w:eastAsia="bg-BG"/>
        </w:rPr>
      </w:pPr>
    </w:p>
    <w:p w:rsidR="0048176E" w:rsidRPr="007253E4" w:rsidRDefault="00F75E2D" w:rsidP="0048176E">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През отчетния период основните цели на </w:t>
      </w:r>
      <w:r w:rsidRPr="007253E4">
        <w:rPr>
          <w:rFonts w:eastAsia="Calibri"/>
          <w:bCs/>
          <w:i/>
          <w:sz w:val="20"/>
          <w:szCs w:val="20"/>
          <w:lang w:val="bg-BG" w:eastAsia="bg-BG"/>
        </w:rPr>
        <w:t>отдел „Идентификация на животните и ветеринарна дейност“</w:t>
      </w:r>
      <w:r w:rsidRPr="007253E4">
        <w:rPr>
          <w:rFonts w:eastAsia="Calibri"/>
          <w:bCs/>
          <w:sz w:val="20"/>
          <w:szCs w:val="20"/>
          <w:lang w:val="bg-BG" w:eastAsia="bg-BG"/>
        </w:rPr>
        <w:t xml:space="preserve"> (ИЖВД) </w:t>
      </w:r>
      <w:r w:rsidR="0087272F" w:rsidRPr="007253E4">
        <w:rPr>
          <w:rFonts w:eastAsia="Calibri"/>
          <w:bCs/>
          <w:sz w:val="20"/>
          <w:szCs w:val="20"/>
          <w:lang w:val="bg-BG" w:eastAsia="bg-BG"/>
        </w:rPr>
        <w:t>към дирекция ЗИХОЖ са постигане на добри нива на контрол на идентификацията и движението на животните, регистрацията на животновъдните обекти във връзка с опазване на здравето на животните и хората, посредством осигуряване проследимост на хранителната верига, както и на контрол на ветеринарномедицинската дейност на регистрираните ветеринарни лекари. Цели се и постигане на ефективно изпълнение на изискванията на актуалното право на Европейския съюз и на националното законодателство в сектора</w:t>
      </w:r>
      <w:r w:rsidR="0048176E" w:rsidRPr="007253E4">
        <w:rPr>
          <w:rFonts w:eastAsia="Calibri"/>
          <w:bCs/>
          <w:sz w:val="20"/>
          <w:szCs w:val="20"/>
          <w:lang w:val="bg-BG" w:eastAsia="bg-BG"/>
        </w:rPr>
        <w:t>.</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Степента на изпълнение на заложените цели в сектор „Идентификация на животните и ветеринарна дейност” се оценява като много добра.</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lastRenderedPageBreak/>
        <w:t>Заложените контроли върху изпълнението на мерките за идентификацията на животните и регистрацията на животновъдните обекти във връзка с изпълнението на Националната програма за профилактика, контрол и ликвидиране на болестите по животните, включително и зоонозите (НППНКЛБЗЖ) и програмите за надзор са изпълнени. Организирано е и е извършен последващ контрол върху всички извършени мероприятия по НППНКЛБЗЖ и отразяване на данните в информационната система на БАБХ от страна на Областните дирекции по безопасност на храните, като е изготвена отчетната документация за извършените от регистрираните ветеринарни лекари мероприятията.</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Отдела методически ръководи и координира дейността на Областните дирекции по безопасност на храните (ОДБХ) по осъществяване контрола на идентификация на животните (едри, дребни преживни, свине, еднокопитни животни, домашни любимци, пчелни семейства), регистрация на животновъдните обекти, дейността на регистрираните ветеринарни лекари на ветеринарномедицинска практика, спазване на изискванията към ветеринарните лечебни заведения, в които се осъществява ветеринарномедицинска дейност, на средствата за официална идентификация. Осъществено е методическо ръководство на инспекторите и други служители от ОДБХ, отговорни и имащи отношение към прилагане на официалния контрол в посочената област.</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Извършва се последващ контрол на ОДБХ на отчитане на извършените мероприятия от регистрираните ветеринарни лекари на частна практика съгласно Националната програма за профилактика, надзор, контрол и ликвидиране на болестите по животните, включително и зоонозите в България 2025 – 2027 г.</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По предварително заложени критерии на централно ново се изготвя електронна извадка на подлежащите на проверка стопанства в страната. Същите се подават периодично, на всяко тримесечие, към ОДБХ за извършване на планов контрол.</w:t>
      </w:r>
    </w:p>
    <w:p w:rsidR="0048176E"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Резултати и изпълнение към 30.06.2026 г. - съответстват на заложените цели.</w:t>
      </w:r>
    </w:p>
    <w:p w:rsidR="0087272F" w:rsidRPr="007253E4" w:rsidRDefault="0087272F" w:rsidP="0087272F">
      <w:pPr>
        <w:spacing w:line="276" w:lineRule="auto"/>
        <w:ind w:firstLine="567"/>
        <w:jc w:val="both"/>
        <w:rPr>
          <w:rFonts w:eastAsia="Calibri"/>
          <w:bCs/>
          <w:sz w:val="20"/>
          <w:szCs w:val="20"/>
          <w:lang w:eastAsia="bg-BG"/>
        </w:rPr>
      </w:pPr>
    </w:p>
    <w:p w:rsidR="0048176E" w:rsidRPr="007253E4" w:rsidRDefault="0087272F" w:rsidP="0048176E">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През изминалия отчетен период от 01.01.20</w:t>
      </w:r>
      <w:r w:rsidRPr="007253E4">
        <w:rPr>
          <w:rFonts w:eastAsia="Calibri"/>
          <w:bCs/>
          <w:sz w:val="20"/>
          <w:szCs w:val="20"/>
          <w:lang w:val="ru-RU" w:eastAsia="bg-BG"/>
        </w:rPr>
        <w:t>26</w:t>
      </w:r>
      <w:r w:rsidRPr="007253E4">
        <w:rPr>
          <w:rFonts w:eastAsia="Calibri"/>
          <w:bCs/>
          <w:sz w:val="20"/>
          <w:szCs w:val="20"/>
          <w:lang w:val="bg-BG" w:eastAsia="bg-BG"/>
        </w:rPr>
        <w:t xml:space="preserve"> г. до 3</w:t>
      </w:r>
      <w:r w:rsidRPr="007253E4">
        <w:rPr>
          <w:rFonts w:eastAsia="Calibri"/>
          <w:bCs/>
          <w:sz w:val="20"/>
          <w:szCs w:val="20"/>
          <w:lang w:eastAsia="bg-BG"/>
        </w:rPr>
        <w:t>0</w:t>
      </w:r>
      <w:r w:rsidRPr="007253E4">
        <w:rPr>
          <w:rFonts w:eastAsia="Calibri"/>
          <w:bCs/>
          <w:sz w:val="20"/>
          <w:szCs w:val="20"/>
          <w:lang w:val="bg-BG" w:eastAsia="bg-BG"/>
        </w:rPr>
        <w:t>.</w:t>
      </w:r>
      <w:r w:rsidRPr="007253E4">
        <w:rPr>
          <w:rFonts w:eastAsia="Calibri"/>
          <w:bCs/>
          <w:sz w:val="20"/>
          <w:szCs w:val="20"/>
          <w:lang w:eastAsia="bg-BG"/>
        </w:rPr>
        <w:t>06</w:t>
      </w:r>
      <w:r w:rsidRPr="007253E4">
        <w:rPr>
          <w:rFonts w:eastAsia="Calibri"/>
          <w:bCs/>
          <w:sz w:val="20"/>
          <w:szCs w:val="20"/>
          <w:lang w:val="bg-BG" w:eastAsia="bg-BG"/>
        </w:rPr>
        <w:t>.20</w:t>
      </w:r>
      <w:r w:rsidRPr="007253E4">
        <w:rPr>
          <w:rFonts w:eastAsia="Calibri"/>
          <w:bCs/>
          <w:sz w:val="20"/>
          <w:szCs w:val="20"/>
          <w:lang w:val="ru-RU" w:eastAsia="bg-BG"/>
        </w:rPr>
        <w:t>2</w:t>
      </w:r>
      <w:r w:rsidRPr="007253E4">
        <w:rPr>
          <w:rFonts w:eastAsia="Calibri"/>
          <w:bCs/>
          <w:sz w:val="20"/>
          <w:szCs w:val="20"/>
          <w:lang w:eastAsia="bg-BG"/>
        </w:rPr>
        <w:t>6</w:t>
      </w:r>
      <w:r w:rsidRPr="007253E4">
        <w:rPr>
          <w:rFonts w:eastAsia="Calibri"/>
          <w:bCs/>
          <w:sz w:val="20"/>
          <w:szCs w:val="20"/>
          <w:lang w:val="bg-BG" w:eastAsia="bg-BG"/>
        </w:rPr>
        <w:t xml:space="preserve"> </w:t>
      </w:r>
      <w:r w:rsidR="00E15E31" w:rsidRPr="007253E4">
        <w:rPr>
          <w:rFonts w:eastAsia="Calibri"/>
          <w:bCs/>
          <w:sz w:val="20"/>
          <w:szCs w:val="20"/>
          <w:lang w:val="bg-BG" w:eastAsia="bg-BG"/>
        </w:rPr>
        <w:t xml:space="preserve">г. стратегическата цел </w:t>
      </w:r>
      <w:r w:rsidR="00E15E31" w:rsidRPr="007253E4">
        <w:rPr>
          <w:rFonts w:eastAsia="Calibri"/>
          <w:bCs/>
          <w:i/>
          <w:sz w:val="20"/>
          <w:szCs w:val="20"/>
          <w:lang w:val="bg-BG" w:eastAsia="bg-BG"/>
        </w:rPr>
        <w:t>на дирекция „Контрол на фуражите и страничните животински продукти“</w:t>
      </w:r>
      <w:r w:rsidR="00E15E31" w:rsidRPr="007253E4">
        <w:rPr>
          <w:rFonts w:eastAsia="Calibri"/>
          <w:bCs/>
          <w:sz w:val="20"/>
          <w:szCs w:val="20"/>
          <w:lang w:val="bg-BG" w:eastAsia="bg-BG"/>
        </w:rPr>
        <w:t xml:space="preserve"> </w:t>
      </w:r>
      <w:r w:rsidRPr="007253E4">
        <w:rPr>
          <w:rFonts w:eastAsia="Calibri"/>
          <w:bCs/>
          <w:sz w:val="20"/>
          <w:szCs w:val="20"/>
          <w:lang w:eastAsia="bg-BG"/>
        </w:rPr>
        <w:t>(</w:t>
      </w:r>
      <w:r w:rsidRPr="007253E4">
        <w:rPr>
          <w:rFonts w:eastAsia="Calibri"/>
          <w:bCs/>
          <w:sz w:val="20"/>
          <w:szCs w:val="20"/>
          <w:lang w:val="bg-BG" w:eastAsia="bg-BG"/>
        </w:rPr>
        <w:t>КФСЖП</w:t>
      </w:r>
      <w:r w:rsidRPr="007253E4">
        <w:rPr>
          <w:rFonts w:eastAsia="Calibri"/>
          <w:bCs/>
          <w:sz w:val="20"/>
          <w:szCs w:val="20"/>
          <w:lang w:eastAsia="bg-BG"/>
        </w:rPr>
        <w:t>)</w:t>
      </w:r>
      <w:r w:rsidRPr="007253E4">
        <w:rPr>
          <w:rFonts w:eastAsia="Calibri"/>
          <w:bCs/>
          <w:sz w:val="20"/>
          <w:szCs w:val="20"/>
          <w:lang w:val="bg-BG" w:eastAsia="bg-BG"/>
        </w:rPr>
        <w:t xml:space="preserve"> е да се постигне висока степен на защита на здравето на хората, здравето на животните и опазване на околната среда посредством упражняване на ефективен контрол на всички етапи от производство, преработка, съхранение, износ, транспортиране, разпространение</w:t>
      </w:r>
      <w:r w:rsidRPr="007253E4">
        <w:rPr>
          <w:rFonts w:eastAsia="Calibri"/>
          <w:bCs/>
          <w:sz w:val="20"/>
          <w:szCs w:val="20"/>
          <w:lang w:val="ru-RU" w:eastAsia="bg-BG"/>
        </w:rPr>
        <w:t xml:space="preserve"> </w:t>
      </w:r>
      <w:r w:rsidRPr="007253E4">
        <w:rPr>
          <w:rFonts w:eastAsia="Calibri"/>
          <w:bCs/>
          <w:sz w:val="20"/>
          <w:szCs w:val="20"/>
          <w:lang w:val="bg-BG" w:eastAsia="bg-BG"/>
        </w:rPr>
        <w:t>на фуражи, включително и хранене на животните. Цели се и постигане на ефективно прилагане и изпълнение на изискванията на правото на Европейския съюз и на националното законодателство в сектора на фуражите и ефективно функциониране на системата за контрол на фуражи в Република България</w:t>
      </w:r>
      <w:r w:rsidR="0048176E" w:rsidRPr="007253E4">
        <w:rPr>
          <w:rFonts w:eastAsia="Calibri"/>
          <w:bCs/>
          <w:sz w:val="20"/>
          <w:szCs w:val="20"/>
          <w:lang w:val="bg-BG" w:eastAsia="bg-BG"/>
        </w:rPr>
        <w:t>.</w:t>
      </w:r>
    </w:p>
    <w:p w:rsidR="0048176E" w:rsidRPr="007253E4" w:rsidRDefault="0048176E" w:rsidP="0048176E">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Степента на изпълнение на заложените цели в сектор „Фуражи” се оценява като положителна. </w:t>
      </w:r>
      <w:r w:rsidR="0087272F" w:rsidRPr="007253E4">
        <w:rPr>
          <w:rFonts w:eastAsia="Calibri"/>
          <w:bCs/>
          <w:sz w:val="20"/>
          <w:szCs w:val="20"/>
          <w:lang w:val="bg-BG" w:eastAsia="bg-BG"/>
        </w:rPr>
        <w:t>Заложените в Рамков план за контрол на фуражите по контролна система „Фуражи и хранене на животните” за 2026 г. брой проверки (3703  бр. проверки) е изпълнен към полугодието. Към 30.06.2026 г. на територията на Република България от областните дирекции по безопасност на храните (ОДБХ) са извършени общо 1932 бр. проверки (планови, последващи и разследващи проверки) и 88 бр. одита на НАССР системи на оператори от фуражния сектор</w:t>
      </w:r>
      <w:r w:rsidRPr="007253E4">
        <w:rPr>
          <w:rFonts w:eastAsia="Calibri"/>
          <w:bCs/>
          <w:sz w:val="20"/>
          <w:szCs w:val="20"/>
          <w:lang w:val="bg-BG" w:eastAsia="bg-BG"/>
        </w:rPr>
        <w:t>.</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Всички одити на оператори в сектор „Фуражи“ се извършват по уеднаквен начин, тъй като инспекторите прилагат, разработена от експертите в дирекция „Контрол на фуражите и страничните животински продукти“, Стандартна оперативна процедура: „Стандартна оперативна процедура за извършване на одит на обекти за производство, преработка, съхранение и търговия с фуражи в съответствие с чл. 14, буква „и“ от Регламент (ЕС) 2017/625 – СОП – ЗХОЖКФ – 6” – СОП ЗХОЖКФ-6 и въпросник към същата. С прилагането на  СОП ЗХОЖКФ-6 се гарантира прилагането на еднакви критерии за извършване на одит на системите за анализ на опасностите и критичните контролни точки на обекти от фуражния сектор. Към 30.06.2026 г. са извършени 88 бр. одити на оператори от фуражния сектор, което е 20,71 % от общия брой планирани за 2026 г.</w:t>
      </w:r>
      <w:r w:rsidRPr="007253E4">
        <w:rPr>
          <w:rFonts w:eastAsia="Calibri"/>
          <w:bCs/>
          <w:sz w:val="20"/>
          <w:szCs w:val="20"/>
          <w:lang w:eastAsia="bg-BG"/>
        </w:rPr>
        <w:t xml:space="preserve"> </w:t>
      </w:r>
      <w:r w:rsidRPr="007253E4">
        <w:rPr>
          <w:rFonts w:eastAsia="Calibri"/>
          <w:bCs/>
          <w:sz w:val="20"/>
          <w:szCs w:val="20"/>
          <w:lang w:val="bg-BG" w:eastAsia="bg-BG"/>
        </w:rPr>
        <w:t>одити. Няма междинна целева стойност, определена към 30.06.2026 г., поради това че планираните за годината одити се извършват, като дата в зависимост от датата на предходния извършен одит, но не по-рано от същата. Например: при извършен одит на оператор на дата 29.09.2025 г., при който няма установени несъответствия, следващият одит следва да бъде извършен след дата 29.09.2026 г.</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периода от 01.01.2026 г. до 30.06.2026 г. Република България е засегната страна по 6 (шест) уведомления разпространени чрез Системата за бързо предупреждение за храни и фуражи (RASFF), имащи отношение към сектор „Фуражи“. Извършени са разследвания и са предприети последващи действия.</w:t>
      </w:r>
    </w:p>
    <w:p w:rsidR="0087272F" w:rsidRPr="007253E4" w:rsidRDefault="0087272F" w:rsidP="0087272F">
      <w:pPr>
        <w:spacing w:line="276" w:lineRule="auto"/>
        <w:ind w:firstLine="567"/>
        <w:jc w:val="both"/>
        <w:rPr>
          <w:rFonts w:eastAsia="Calibri"/>
          <w:bCs/>
          <w:iCs/>
          <w:sz w:val="20"/>
          <w:szCs w:val="20"/>
          <w:lang w:val="bg-BG" w:eastAsia="bg-BG"/>
        </w:rPr>
      </w:pPr>
      <w:r w:rsidRPr="007253E4">
        <w:rPr>
          <w:rFonts w:eastAsia="Calibri"/>
          <w:bCs/>
          <w:iCs/>
          <w:sz w:val="20"/>
          <w:szCs w:val="20"/>
          <w:lang w:val="bg-BG" w:eastAsia="bg-BG"/>
        </w:rPr>
        <w:t xml:space="preserve">В периода </w:t>
      </w:r>
      <w:r w:rsidRPr="007253E4">
        <w:rPr>
          <w:rFonts w:eastAsia="Calibri"/>
          <w:bCs/>
          <w:sz w:val="20"/>
          <w:szCs w:val="20"/>
          <w:lang w:val="bg-BG" w:eastAsia="bg-BG"/>
        </w:rPr>
        <w:t xml:space="preserve">01.01.2026 г. до 30.06.2026 </w:t>
      </w:r>
      <w:r w:rsidRPr="007253E4">
        <w:rPr>
          <w:rFonts w:eastAsia="Calibri"/>
          <w:bCs/>
          <w:iCs/>
          <w:sz w:val="20"/>
          <w:szCs w:val="20"/>
          <w:lang w:val="bg-BG" w:eastAsia="bg-BG"/>
        </w:rPr>
        <w:t>г. Република България е засегната страна по 2 (две) уведомления.</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iCs/>
          <w:sz w:val="20"/>
          <w:szCs w:val="20"/>
          <w:lang w:val="bg-BG" w:eastAsia="bg-BG"/>
        </w:rPr>
        <w:t>Данните за предприетите от Република България действия по уведомленията посочени по-горе са предоставени съответно в Системата за бързо предупреждение за храни и фуражи (</w:t>
      </w:r>
      <w:r w:rsidRPr="007253E4">
        <w:rPr>
          <w:rFonts w:eastAsia="Calibri"/>
          <w:bCs/>
          <w:iCs/>
          <w:sz w:val="20"/>
          <w:szCs w:val="20"/>
          <w:lang w:eastAsia="bg-BG"/>
        </w:rPr>
        <w:t>RASFF</w:t>
      </w:r>
      <w:r w:rsidRPr="007253E4">
        <w:rPr>
          <w:rFonts w:eastAsia="Calibri"/>
          <w:bCs/>
          <w:iCs/>
          <w:sz w:val="20"/>
          <w:szCs w:val="20"/>
          <w:lang w:val="bg-BG" w:eastAsia="bg-BG"/>
        </w:rPr>
        <w:t>)</w:t>
      </w:r>
      <w:r w:rsidRPr="007253E4">
        <w:rPr>
          <w:rFonts w:eastAsia="Calibri"/>
          <w:bCs/>
          <w:iCs/>
          <w:sz w:val="20"/>
          <w:szCs w:val="20"/>
          <w:lang w:val="ru-RU" w:eastAsia="bg-BG"/>
        </w:rPr>
        <w:t xml:space="preserve"> </w:t>
      </w:r>
      <w:r w:rsidRPr="007253E4">
        <w:rPr>
          <w:rFonts w:eastAsia="Calibri"/>
          <w:bCs/>
          <w:iCs/>
          <w:sz w:val="20"/>
          <w:szCs w:val="20"/>
          <w:lang w:val="bg-BG" w:eastAsia="bg-BG"/>
        </w:rPr>
        <w:t xml:space="preserve">и в Системата </w:t>
      </w:r>
      <w:r w:rsidRPr="007253E4">
        <w:rPr>
          <w:rFonts w:eastAsia="Calibri"/>
          <w:bCs/>
          <w:iCs/>
          <w:sz w:val="20"/>
          <w:szCs w:val="20"/>
          <w:lang w:val="bg-BG" w:eastAsia="bg-BG"/>
        </w:rPr>
        <w:lastRenderedPageBreak/>
        <w:t>за административна помощ и сътрудничество(ААС), чрез електронната система iRASFF и са приети от Европейската комисия.</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В отчетния период 01.01.2026 г. до 30.06.2026 г. дирекцията контролира дейността на ОДБХ по осъществяване на дейността по обезвреждането на странични животински продукти, съгласно Стандартна оперативна процедура за извършване на контрол на обектите за обезвреждане на странични животински продукти, регистрирани по чл. 259 и чл. 259а от Закона за ветеринарномедицинската дейност във връзка с изпълнението на сключените договори за изпълнението на услугата. Извършени са извънпланови проверки на оператори, извършващи обезвреждане на СЖП от животновъдни обекти по държавна помощ от ЦУ на БАБХ. </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Дирекция „Контрол на фуражите и страничните животински продукти” контролира и методически ръководи извършването на официалния контрол на операторите, обектите и предприятията, боравещи със странични животински продукти и производни продукти. За периода 01.01.2026 г. до 30.06.2026 г. са извършени общо 338 бр. проверки на оператори, обекти и предприятия, боравещи със СЖП и производни продукти, в т.ч. 99 бр. планови и 234 бр. извънпланови проверки и 5 бр. одита. </w:t>
      </w:r>
    </w:p>
    <w:p w:rsidR="0087272F" w:rsidRPr="007253E4" w:rsidRDefault="0087272F" w:rsidP="0087272F">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Към 30.06.2026 г. са одобрени и регистрирани общо 818</w:t>
      </w:r>
      <w:r w:rsidRPr="007253E4">
        <w:rPr>
          <w:rFonts w:eastAsia="Calibri"/>
          <w:bCs/>
          <w:sz w:val="20"/>
          <w:szCs w:val="20"/>
          <w:lang w:eastAsia="bg-BG"/>
        </w:rPr>
        <w:t xml:space="preserve"> </w:t>
      </w:r>
      <w:r w:rsidRPr="007253E4">
        <w:rPr>
          <w:rFonts w:eastAsia="Calibri"/>
          <w:bCs/>
          <w:sz w:val="20"/>
          <w:szCs w:val="20"/>
          <w:lang w:val="bg-BG" w:eastAsia="bg-BG"/>
        </w:rPr>
        <w:t>бр. оператори, обекти и предприятия, боравещи със СЖП и производни продукти съгласно Регламент (ЕО) № 1069/2009. Към 30.06.2026 г. има регистрирани общо 2174</w:t>
      </w:r>
      <w:r w:rsidRPr="007253E4">
        <w:rPr>
          <w:rFonts w:eastAsia="Calibri"/>
          <w:bCs/>
          <w:sz w:val="20"/>
          <w:szCs w:val="20"/>
          <w:lang w:eastAsia="bg-BG"/>
        </w:rPr>
        <w:t xml:space="preserve"> </w:t>
      </w:r>
      <w:r w:rsidRPr="007253E4">
        <w:rPr>
          <w:rFonts w:eastAsia="Calibri"/>
          <w:bCs/>
          <w:sz w:val="20"/>
          <w:szCs w:val="20"/>
          <w:lang w:val="bg-BG" w:eastAsia="bg-BG"/>
        </w:rPr>
        <w:t>бр. транспортни средства за превоз на СЖП и производни продукти.</w:t>
      </w:r>
    </w:p>
    <w:p w:rsidR="00F11113" w:rsidRPr="007253E4" w:rsidRDefault="0087272F" w:rsidP="0087272F">
      <w:pPr>
        <w:spacing w:line="276" w:lineRule="auto"/>
        <w:ind w:firstLine="567"/>
        <w:jc w:val="both"/>
        <w:rPr>
          <w:rFonts w:eastAsia="Calibri"/>
          <w:bCs/>
          <w:sz w:val="20"/>
          <w:szCs w:val="20"/>
          <w:lang w:eastAsia="bg-BG"/>
        </w:rPr>
      </w:pPr>
      <w:r w:rsidRPr="007253E4">
        <w:rPr>
          <w:rFonts w:eastAsia="Calibri"/>
          <w:bCs/>
          <w:sz w:val="20"/>
          <w:szCs w:val="20"/>
          <w:lang w:val="bg-BG" w:eastAsia="bg-BG"/>
        </w:rPr>
        <w:t>В периода 01.01.2026 г. – 30.06.2026 г. не са анализирани проби от странични животински продукти и производни продукти за съответствие с микробиологичните стандарти, посочени в Регламент (ЕС) № 142/2011 поради това, че през първото шестмесечие на 2026 г. не са направени разходи за анализи във връзка с разпоредбите на Закона за държавния бюджет</w:t>
      </w:r>
      <w:r w:rsidR="0048176E" w:rsidRPr="007253E4">
        <w:rPr>
          <w:rFonts w:eastAsia="Calibri"/>
          <w:bCs/>
          <w:sz w:val="20"/>
          <w:szCs w:val="20"/>
          <w:lang w:val="bg-BG" w:eastAsia="bg-BG"/>
        </w:rPr>
        <w:t>.</w:t>
      </w:r>
    </w:p>
    <w:p w:rsidR="0048176E" w:rsidRPr="007253E4" w:rsidRDefault="0048176E" w:rsidP="0048176E">
      <w:pPr>
        <w:spacing w:line="276" w:lineRule="auto"/>
        <w:ind w:firstLine="567"/>
        <w:jc w:val="both"/>
        <w:rPr>
          <w:rFonts w:eastAsia="Calibri"/>
          <w:bCs/>
          <w:sz w:val="20"/>
          <w:szCs w:val="20"/>
          <w:lang w:eastAsia="bg-BG"/>
        </w:rPr>
      </w:pPr>
    </w:p>
    <w:p w:rsidR="009B7DAB" w:rsidRPr="007253E4" w:rsidRDefault="0087272F" w:rsidP="009B7DAB">
      <w:pPr>
        <w:spacing w:line="276" w:lineRule="auto"/>
        <w:ind w:firstLine="567"/>
        <w:jc w:val="both"/>
        <w:rPr>
          <w:rFonts w:eastAsia="Calibri"/>
          <w:b/>
          <w:bCs/>
          <w:sz w:val="20"/>
          <w:szCs w:val="20"/>
          <w:lang w:val="bg-BG" w:eastAsia="bg-BG"/>
        </w:rPr>
      </w:pPr>
      <w:r w:rsidRPr="007253E4">
        <w:rPr>
          <w:rFonts w:eastAsia="Calibri"/>
          <w:bCs/>
          <w:sz w:val="20"/>
          <w:szCs w:val="20"/>
          <w:lang w:val="bg-BG" w:eastAsia="bg-BG"/>
        </w:rPr>
        <w:t>За периода от 01.01.202</w:t>
      </w:r>
      <w:r w:rsidRPr="007253E4">
        <w:rPr>
          <w:rFonts w:eastAsia="Calibri"/>
          <w:bCs/>
          <w:sz w:val="20"/>
          <w:szCs w:val="20"/>
          <w:lang w:eastAsia="bg-BG"/>
        </w:rPr>
        <w:t>6</w:t>
      </w:r>
      <w:r w:rsidRPr="007253E4">
        <w:rPr>
          <w:rFonts w:eastAsia="Calibri"/>
          <w:bCs/>
          <w:sz w:val="20"/>
          <w:szCs w:val="20"/>
          <w:lang w:val="bg-BG" w:eastAsia="bg-BG"/>
        </w:rPr>
        <w:t xml:space="preserve"> г. до 30.06.202</w:t>
      </w:r>
      <w:r w:rsidRPr="007253E4">
        <w:rPr>
          <w:rFonts w:eastAsia="Calibri"/>
          <w:bCs/>
          <w:sz w:val="20"/>
          <w:szCs w:val="20"/>
          <w:lang w:eastAsia="bg-BG"/>
        </w:rPr>
        <w:t>6</w:t>
      </w:r>
      <w:r w:rsidRPr="007253E4">
        <w:rPr>
          <w:rFonts w:eastAsia="Calibri"/>
          <w:bCs/>
          <w:sz w:val="20"/>
          <w:szCs w:val="20"/>
          <w:lang w:val="bg-BG" w:eastAsia="bg-BG"/>
        </w:rPr>
        <w:t xml:space="preserve"> г. отчитането на постигнатите резултати в изпълнение на политиките, програмите и предоставените продукти/услуги, измерени чрез показатели за изпълнение на дейността на</w:t>
      </w:r>
      <w:r w:rsidR="009B7DAB" w:rsidRPr="007253E4">
        <w:rPr>
          <w:rFonts w:eastAsia="Calibri"/>
          <w:bCs/>
          <w:sz w:val="20"/>
          <w:szCs w:val="20"/>
          <w:lang w:val="bg-BG" w:eastAsia="bg-BG"/>
        </w:rPr>
        <w:t xml:space="preserve"> </w:t>
      </w:r>
      <w:r w:rsidR="009B7DAB" w:rsidRPr="007253E4">
        <w:rPr>
          <w:rFonts w:eastAsia="Calibri"/>
          <w:bCs/>
          <w:i/>
          <w:sz w:val="20"/>
          <w:szCs w:val="20"/>
          <w:lang w:val="bg-BG" w:eastAsia="bg-BG"/>
        </w:rPr>
        <w:t>дирекция „Информационни системи и информационна сигурност“</w:t>
      </w:r>
      <w:r w:rsidR="009B7DAB" w:rsidRPr="007253E4">
        <w:rPr>
          <w:rFonts w:eastAsia="Calibri"/>
          <w:bCs/>
          <w:sz w:val="20"/>
          <w:szCs w:val="20"/>
          <w:lang w:val="bg-BG" w:eastAsia="bg-BG"/>
        </w:rPr>
        <w:t xml:space="preserve"> (ИСИС) в ЦУ на Българската агенция по безопасност на храните (БАБХ) се определя от дейността на </w:t>
      </w:r>
      <w:r w:rsidR="009B7DAB" w:rsidRPr="007253E4">
        <w:rPr>
          <w:rFonts w:eastAsia="Calibri"/>
          <w:bCs/>
          <w:i/>
          <w:sz w:val="20"/>
          <w:szCs w:val="20"/>
          <w:lang w:val="bg-BG" w:eastAsia="bg-BG"/>
        </w:rPr>
        <w:t>отдели „Информационни системи“ и „Информационни и комуникационни технологии“.</w:t>
      </w:r>
    </w:p>
    <w:p w:rsidR="0048176E" w:rsidRPr="007253E4" w:rsidRDefault="0048176E" w:rsidP="0048176E">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Основни приоритети в работата на дирекция ИСИС през отчетния периода се характеризира със следното:</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Проучване и анализ на потребности от информационни ресурси, програмно-технически продукти на различни нива на управление и изготвяне на предложения  за разработване на нови информационни системи, усъвършенстване на съществуващите и свързаната с тяхната реализация техника с цел ефективно използване на информационната и комуникационна технологии в дейността на БАБХ;</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Анализ на работните процеси, политика, процедури и  правила за информационна сигурност;</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 xml:space="preserve">Осигуряване нормалното функциониране, администриране и поддържане на Интегрираната информационна система (ИИС) на БАБХ- ВетИС; </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Усъвършенстване работата и поддръжка на ИИС на БАБХ- ВетИС и интеграцията с ИСАК на ДФ „Земеделие“;</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Организиране на дейностите по стартиране на използването на Интегрираната информационна система „Регистри“ (ИИСР) в БАБХ;</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Участие в администрирането и осигуряване на поддръжката на националните централизирани регистри на агенцията;</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Организиране и координиране на дейности по анализ и отстраняване на установени проблеми при функционирането на Интегрираната информационна система за регистри (ИИСР);</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Усъвършенстване на процесите за предоставяне на електронни административни услуги.</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Устойчивост в работата на БАБХ.</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Извършване анализ, контрол и корекции на данните на национално ниво, в определени случи, регламентирани с вътрешно административни документи;</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 xml:space="preserve">Извършване на анализ на данните и  изготвяне текущи справки и становища за оперативното ръководството в ЦУ на БАБХ, ОДБХ и за външни институции, на база на съществуващите регистри и бази данни в случаите определени от закона и инструкцията за достъп до обществена информация; </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Разработване на методите, технологията и стандартите при информационния обмен с външни организации, институции и фирми.</w:t>
      </w:r>
    </w:p>
    <w:p w:rsidR="00251BC5" w:rsidRPr="007253E4" w:rsidRDefault="00251BC5" w:rsidP="00251BC5">
      <w:pPr>
        <w:tabs>
          <w:tab w:val="left" w:pos="1134"/>
        </w:tabs>
        <w:spacing w:line="276" w:lineRule="auto"/>
        <w:ind w:firstLine="709"/>
        <w:jc w:val="both"/>
        <w:rPr>
          <w:rFonts w:eastAsia="Calibri"/>
          <w:bCs/>
          <w:sz w:val="20"/>
          <w:szCs w:val="20"/>
          <w:lang w:val="bg-BG" w:eastAsia="bg-BG"/>
        </w:rPr>
      </w:pPr>
      <w:r w:rsidRPr="007253E4">
        <w:rPr>
          <w:rFonts w:eastAsia="Calibri"/>
          <w:bCs/>
          <w:sz w:val="20"/>
          <w:szCs w:val="20"/>
          <w:lang w:val="bg-BG" w:eastAsia="bg-BG"/>
        </w:rPr>
        <w:t>•</w:t>
      </w:r>
      <w:r w:rsidRPr="007253E4">
        <w:rPr>
          <w:rFonts w:eastAsia="Calibri"/>
          <w:bCs/>
          <w:sz w:val="20"/>
          <w:szCs w:val="20"/>
          <w:lang w:val="bg-BG" w:eastAsia="bg-BG"/>
        </w:rPr>
        <w:tab/>
        <w:t>Изготвяне на модел на информационната сигурност – основни компоненти на модела изискващи ежедневни дейности за мониторинг, управление и контрол.</w:t>
      </w:r>
    </w:p>
    <w:p w:rsidR="00251BC5" w:rsidRPr="007253E4" w:rsidRDefault="00251BC5" w:rsidP="00251BC5">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През отчетния период експлоатацията на интегрираната информационна система на БАБХ не е прекъсвала. Извършвано е администриране на системите, но не е осигурена техническа поддръжка на компютърната мрежа на БАБХ.</w:t>
      </w:r>
    </w:p>
    <w:p w:rsidR="00251BC5" w:rsidRPr="007253E4" w:rsidRDefault="00251BC5" w:rsidP="00251BC5">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lastRenderedPageBreak/>
        <w:t>За периода 01.01.2026 г. - 30.06.2026 г. е извършвано администриране на системите и е осигурена поддръжка за системите ИИСР и Модул „Лов“. За ИИС</w:t>
      </w:r>
      <w:r w:rsidRPr="007253E4">
        <w:rPr>
          <w:rFonts w:eastAsia="Calibri"/>
          <w:bCs/>
          <w:sz w:val="20"/>
          <w:szCs w:val="20"/>
          <w:lang w:eastAsia="bg-BG"/>
        </w:rPr>
        <w:t xml:space="preserve"> </w:t>
      </w:r>
      <w:r w:rsidRPr="007253E4">
        <w:rPr>
          <w:rFonts w:eastAsia="Calibri"/>
          <w:bCs/>
          <w:sz w:val="20"/>
          <w:szCs w:val="20"/>
          <w:lang w:val="bg-BG" w:eastAsia="bg-BG"/>
        </w:rPr>
        <w:t>ВетИС е осигурена поддръжка за 5 месеца, а за ЕПОРД само за 2 месеца. Откриването на процедури по Закона за обществените поръчки е обусловено от предварително одобрение на мотивиран доклад по реда на заповед на министъра на земеделието и храните. БАБХ е изпратила необходимите мотивирани доклади за системите ИИС ВетИС и ЕПОРД, но към края на отчетния период не е получен отговор, поради което процедурите не могат да бъдат открити.</w:t>
      </w:r>
    </w:p>
    <w:p w:rsidR="0048176E" w:rsidRPr="007253E4" w:rsidRDefault="00251BC5" w:rsidP="00251BC5">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Постигнат е напредък в повишаване на степента на централизация и интеграция на системите, балансиране на натовареността на ИКТ системите, функциониране в реален режим на работа, сигурност и защита на информационните масиви, увеличен брой на потребители и на ползвани информационни услуги</w:t>
      </w:r>
      <w:r w:rsidR="0048176E" w:rsidRPr="007253E4">
        <w:rPr>
          <w:rFonts w:eastAsia="Calibri"/>
          <w:bCs/>
          <w:sz w:val="20"/>
          <w:szCs w:val="20"/>
          <w:lang w:val="bg-BG" w:eastAsia="bg-BG"/>
        </w:rPr>
        <w:t>.</w:t>
      </w:r>
    </w:p>
    <w:p w:rsidR="0048176E" w:rsidRPr="007253E4" w:rsidRDefault="0048176E" w:rsidP="00B07BCF">
      <w:pPr>
        <w:spacing w:line="276" w:lineRule="auto"/>
        <w:ind w:firstLine="567"/>
        <w:jc w:val="both"/>
        <w:rPr>
          <w:rFonts w:eastAsia="Calibri"/>
          <w:bCs/>
          <w:sz w:val="20"/>
          <w:szCs w:val="20"/>
          <w:lang w:eastAsia="bg-BG"/>
        </w:rPr>
      </w:pPr>
    </w:p>
    <w:p w:rsidR="00EE667A" w:rsidRPr="007253E4" w:rsidRDefault="00B07BCF" w:rsidP="00EE667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Съгласно Устройствения правилник на БАБХ </w:t>
      </w:r>
      <w:r w:rsidRPr="007253E4">
        <w:rPr>
          <w:rFonts w:eastAsia="Calibri"/>
          <w:bCs/>
          <w:i/>
          <w:sz w:val="20"/>
          <w:szCs w:val="20"/>
          <w:lang w:val="bg-BG" w:eastAsia="bg-BG"/>
        </w:rPr>
        <w:t>дирекция "Контрол на храните" (КХ</w:t>
      </w:r>
      <w:r w:rsidRPr="007253E4">
        <w:rPr>
          <w:rFonts w:eastAsia="Calibri"/>
          <w:b/>
          <w:bCs/>
          <w:sz w:val="20"/>
          <w:szCs w:val="20"/>
          <w:lang w:val="bg-BG" w:eastAsia="bg-BG"/>
        </w:rPr>
        <w:t>)</w:t>
      </w:r>
      <w:r w:rsidRPr="007253E4">
        <w:rPr>
          <w:rFonts w:eastAsia="Calibri"/>
          <w:bCs/>
          <w:sz w:val="20"/>
          <w:szCs w:val="20"/>
          <w:lang w:val="bg-BG" w:eastAsia="bg-BG"/>
        </w:rPr>
        <w:t xml:space="preserve"> </w:t>
      </w:r>
      <w:r w:rsidR="00B4087D" w:rsidRPr="007253E4">
        <w:rPr>
          <w:rFonts w:eastAsia="Calibri"/>
          <w:bCs/>
          <w:sz w:val="20"/>
          <w:szCs w:val="20"/>
          <w:lang w:val="ru-RU" w:eastAsia="bg-BG"/>
        </w:rPr>
        <w:t>методически ръководи и координира дейността на ОДБХ по осъществяване контрола на безопасността и качеството на: суровините, храните, включително тези със защитени географски наименования, биопродукти, както и материалите и предметите предназначени за контакт с храни, добавки в храните, ензими и ароматизанти; хранителни добавки и храни, предназначени за интензивно мускулно натоварване; хуманното отношение към животните по време на клане и други</w:t>
      </w:r>
      <w:r w:rsidR="00EE667A" w:rsidRPr="007253E4">
        <w:rPr>
          <w:rFonts w:eastAsia="Calibri"/>
          <w:bCs/>
          <w:sz w:val="20"/>
          <w:szCs w:val="20"/>
          <w:lang w:val="ru-RU" w:eastAsia="bg-BG"/>
        </w:rPr>
        <w:t>.</w:t>
      </w:r>
      <w:r w:rsidR="00EE667A" w:rsidRPr="007253E4">
        <w:rPr>
          <w:rFonts w:eastAsia="Calibri"/>
          <w:bCs/>
          <w:sz w:val="20"/>
          <w:szCs w:val="20"/>
          <w:lang w:val="bg-BG" w:eastAsia="bg-BG"/>
        </w:rPr>
        <w:t xml:space="preserve"> </w:t>
      </w:r>
    </w:p>
    <w:p w:rsidR="00B4087D" w:rsidRPr="007253E4" w:rsidRDefault="00B4087D" w:rsidP="00B4087D">
      <w:pPr>
        <w:spacing w:line="276" w:lineRule="auto"/>
        <w:ind w:firstLine="567"/>
        <w:jc w:val="both"/>
        <w:rPr>
          <w:rFonts w:eastAsia="Calibri"/>
          <w:bCs/>
          <w:sz w:val="20"/>
          <w:szCs w:val="20"/>
          <w:lang w:eastAsia="bg-BG"/>
        </w:rPr>
      </w:pPr>
      <w:r w:rsidRPr="007253E4">
        <w:rPr>
          <w:rFonts w:eastAsia="Calibri"/>
          <w:bCs/>
          <w:sz w:val="20"/>
          <w:szCs w:val="20"/>
          <w:lang w:eastAsia="bg-BG"/>
        </w:rPr>
        <w:t xml:space="preserve">За периода 1 януари – 30 юни 2026 година от звеното за контакт в Мрежата за предупреждение и сътрудничество към дирекция “Контрол на храни” при ЦУ на БАБХ са предприети действия по 91 (деветдесет и едно) входящи уведомления, в т.ч. 20 уведомления за несъответствие, 7 уведомления за информация за насочване на вниманието, 26 уведомления за информация, които изискват последващи действия и 37 уведомления за предупреждение и 1 уведомление за отхвърляне на граница. Създадени са 7 изходящи уведомления, в т.ч. 3 уведомления за несъответствие, 3 уведомления за информация за насочване на вниманието и 1 уведомления за предупреждение. </w:t>
      </w:r>
    </w:p>
    <w:p w:rsidR="00B4087D" w:rsidRPr="007253E4" w:rsidRDefault="00B4087D" w:rsidP="00B4087D">
      <w:pPr>
        <w:spacing w:line="276" w:lineRule="auto"/>
        <w:ind w:firstLine="567"/>
        <w:jc w:val="both"/>
        <w:rPr>
          <w:rFonts w:eastAsia="Calibri"/>
          <w:bCs/>
          <w:sz w:val="20"/>
          <w:szCs w:val="20"/>
          <w:lang w:eastAsia="bg-BG"/>
        </w:rPr>
      </w:pPr>
      <w:r w:rsidRPr="007253E4">
        <w:rPr>
          <w:rFonts w:eastAsia="Calibri"/>
          <w:bCs/>
          <w:sz w:val="20"/>
          <w:szCs w:val="20"/>
          <w:lang w:eastAsia="bg-BG"/>
        </w:rPr>
        <w:t>За същия период по Системата за административна помощ и сътрудничество, която включва и операции свързани с измами с храни са проследени 3 случая свързани с измами с храни по агрохранителната верига.</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ru-RU" w:eastAsia="bg-BG"/>
        </w:rPr>
        <w:t>Чрез сайта на БАБХ потребителите се информират своевременно за наличието на храни на пазара, които са обект на нотификация и се разпространяват на българския пазар</w:t>
      </w:r>
      <w:r w:rsidRPr="007253E4">
        <w:rPr>
          <w:rFonts w:eastAsia="Calibri"/>
          <w:bCs/>
          <w:sz w:val="20"/>
          <w:szCs w:val="20"/>
          <w:lang w:eastAsia="bg-BG"/>
        </w:rPr>
        <w:t>.</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За периода януари – юни 2026 г. не е извършвана промяна на честота на контрол относно прилагането на многогодишен национален план за контрол на суровини и храни, добавки в храните и материали в контакт с храни. Актуализацията на честотата на проверките се извършва регулярно след анализ извършен през годините за намаляване на предписанията и актовете свързани с осъществяване на официалния контрол.</w:t>
      </w:r>
    </w:p>
    <w:p w:rsidR="00B4087D" w:rsidRPr="007253E4" w:rsidRDefault="00B4087D" w:rsidP="00B4087D">
      <w:pPr>
        <w:spacing w:line="276" w:lineRule="auto"/>
        <w:ind w:firstLine="567"/>
        <w:jc w:val="both"/>
        <w:rPr>
          <w:rFonts w:eastAsia="Calibri"/>
          <w:b/>
          <w:bCs/>
          <w:sz w:val="20"/>
          <w:szCs w:val="20"/>
          <w:lang w:val="ru-RU" w:eastAsia="bg-BG"/>
        </w:rPr>
      </w:pPr>
      <w:r w:rsidRPr="007253E4">
        <w:rPr>
          <w:rFonts w:eastAsia="Calibri"/>
          <w:bCs/>
          <w:sz w:val="20"/>
          <w:szCs w:val="20"/>
          <w:lang w:val="ru-RU" w:eastAsia="bg-BG"/>
        </w:rPr>
        <w:t>При осъществяването на дейността си дирекция КХ упражнява контрол на електронните национални регистри, както и изготвя и поддържа списъци на обектите под контрол на БАБХ. Броят на обектите и транспортните средства в обхвата на контрол на отдели „Контрол на храните” при ОДБХ, съгласно тези регистри и списъци е общо 318 545 бр.</w:t>
      </w:r>
      <w:r w:rsidRPr="007253E4">
        <w:rPr>
          <w:rFonts w:eastAsia="Calibri"/>
          <w:b/>
          <w:bCs/>
          <w:sz w:val="20"/>
          <w:szCs w:val="20"/>
          <w:lang w:val="ru-RU" w:eastAsia="bg-BG"/>
        </w:rPr>
        <w:t xml:space="preserve"> </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Разпределението на обектите е както следва:</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Към 30.06.2026 г. регистрираните и одобрени обекти за производство, преработка и/или дистрибуция на храни са 193 119 бр.</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 xml:space="preserve">Към 30.06.2026 г. са регистрирани и други обекти, бизнес оператори и хранителни добавки, както следва: </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Национални регистри на транспортните средства за превоз на храни – 36 130 бр. Регистър на хранителните добавки и храните, предназначени за употреба при интензивно мускулно натоварване, пуснати на пазара на Република България –  84 472 бр.</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Национален Регистър на бизнесоператорите, които извършват търговия с храни от разстояние –  2 674 бр.</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Национални списъци на</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 риболовните съдове, извършващи улов на риба – 1 744 бр.;</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 обектите за първично производство на гъби – 181 бр.;</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 пунктове за изкупуване на диворастящи гъби и/или горски плодове – 223 бр.;</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-регистър на издадените разрешения за оператори на хранителни банки – 2 бр.</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През 2026 г. продължава внедряването на Интегрираната информационна система „РЕГИСТРИ“ на БАБХ (ИИСР) изпълнена по Проект „Оптимизация и електронизация на регистъра и работните процеси в БАБХ“ по Процедура BG05SFOP001-1.016, отговарящи за регистри и услуги, обслужващи регистрацията на обектите за производство, преработка и/или дистрибуция на храни. Активното използване на системата е възпрепятствано от множество установени пропуски на разработчиците на системата. Дирекция „Контрол на храните“ при ЦУ на БАБХ многократно стопира използването на системата от ОДБХ и продължава да подава информация към фирмата разработчик, свързана с открити пропуски при </w:t>
      </w:r>
      <w:r w:rsidRPr="007253E4">
        <w:rPr>
          <w:rFonts w:eastAsia="Calibri"/>
          <w:bCs/>
          <w:sz w:val="20"/>
          <w:szCs w:val="20"/>
          <w:lang w:val="bg-BG" w:eastAsia="bg-BG"/>
        </w:rPr>
        <w:lastRenderedPageBreak/>
        <w:t>извършване на преглед на конкретни регистри и услуги, които към 30.06.2026 г. са отстранени. Допълнително са открити недостатъци по подаване на електронните заявления на платформата предоставена от МЕУ.</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Във връзка с осигуряване на ефективна работа на уеб-базираното приложение е изготвено писмо до министъра на иновациите и дигиталната трансформация, в което са описани техническите и функционални проблеми при използването на Единния модел за заявяване, заплащане и предоставяне на електронни административни услуги. За разрешаване на тези проблеми е направено предложение за сформиране на работна група с участието на представители от БАБХ, МИДТ и разработчиците на ИИСР.</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Всичко това води до липсата на актуален национален регистър по чл. 24 от ЗХ, който да се поддържа на електронната страница на БАБХ, което възпрепятства лесния достъп на граждани и бизнес оператори до данните за регистрираните и одобрени обектите за производство и дистрибуция на храни, вкл. регистрирани моторни превозни средства за храни, хранителни добавки и храни, предназначени за интензивно мускулно натоварване, пуснати на пазара на Република България.</w:t>
      </w:r>
    </w:p>
    <w:p w:rsidR="00B4087D" w:rsidRPr="007253E4" w:rsidRDefault="00B4087D" w:rsidP="00B4087D">
      <w:pPr>
        <w:spacing w:line="276" w:lineRule="auto"/>
        <w:ind w:firstLine="567"/>
        <w:jc w:val="both"/>
        <w:rPr>
          <w:rFonts w:eastAsia="Calibri"/>
          <w:bCs/>
          <w:sz w:val="20"/>
          <w:szCs w:val="20"/>
          <w:lang w:eastAsia="bg-BG"/>
        </w:rPr>
      </w:pPr>
      <w:r w:rsidRPr="007253E4">
        <w:rPr>
          <w:rFonts w:eastAsia="Calibri"/>
          <w:bCs/>
          <w:sz w:val="20"/>
          <w:szCs w:val="20"/>
          <w:lang w:val="bg-BG" w:eastAsia="bg-BG"/>
        </w:rPr>
        <w:t>През първото шестмесечие на 2026 г. са проведени множество онлайн срещи с фирмата разработчик на ИИСР за отстраняване на проблемите установени от експерти от дирекция „Контрол на храните“ при ЦУ на БАБХ. По време на срещите е установен план за поетапно разрешаване на проблемите и отстраняване на несъответствията. Продължава работата по ефективно стартиране на ИИСР и осигуряване на актуалин регистър по чл. 24 от Закона за храните.</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През юни 2026 г. беше проведена още една среща в МЗХ за доуточняване на действията, които трябва да се предприемат за да може да се внедри системата ИИСР във връзка с осигуряване функционирането на Единната информационна система в земеделието, изградена по проект „Дигитализация на процесите от фермата до трапезата“.</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До въвеждане на новата регистрова система се използват наличният Национален електронен регистър на обектите за производство, преработка и дистрибуция с храни и други електронни таблици.</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Официалният контрол на храните в Република България се извършва адекватно, в съответствие с изискванията на европейско и национално законодателство и в съответствие с  Регламент (ЕС) 2017/625 от 15 март 2017 година относно официалния контрол и другите официални дейности, извършвани с цел да се гарантира прилагането на законодателството в областта на храните и фуражите, правилата относно здравеопазването на животните и хуманното отношение към тях, здравето на растенията и продуктите за растителна защита, за изменение на регламенти (ЕО) № 999/2001, (EО) № 396/2005, (EО) № 1069/2009, (EО) № 1107/2009, (EС) № 1151/2012, (ЕС) № 652/2014, (EС) 2016/429 и (EС) 2016/2031 на Европейския парламент и на Съвета, регламенти (EО) № 1/2005 и (EО) № 1099/2009 на Съвета и директиви 98/58/EО, 1999/74/EО, 2007/43/EО, 2008/119/EО и 2008/120/EО на Съвета, и за отмяна на регламенти (EО) № 854/2004 и (EО) № 882/2004 на Европейския парламент и на Съвета, директиви 89/608/ЕИО, 89/662/ЕИО, 90/425/ЕИО, 91/496/ЕИО, 96/23/EО, 96/93/EО и 97/78/EО на Съвета и Решение 92/438/EИО на Съвета (Регламент относно официалния контрол). </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В изпълнение на действащи и задължителни нормативни изисквания за контрол на качество и безопасност на храните възникват затруднения, поради липса на достатъчно финансови средства за обезпечаване на дейноста свързана с контрола на храните. </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Въпреки трудностите основния приоритет при провеждане на официалния контрол върху храни в ОДБХ по постигане на високо ниво на защита на здравето на потребителите, е изпълнен. </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периода февруари – април 2026 г. се извършиха интензивни кръстосани проверки, при които екипи от една ОДБХ проверяваха обекти в други ОДБХ с цел проверка на постъпили множество сигнали и установяване на ефективността на официалния контрол по териториална компетентност. В кръстосаните проверки участваха и представители на Дирекция „Контрол на храните“ при ЦУ на БАБХ.</w:t>
      </w:r>
    </w:p>
    <w:p w:rsidR="00B4087D" w:rsidRPr="007253E4" w:rsidRDefault="00B4087D" w:rsidP="00B4087D">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През периода от месец януари 2026 г. до юни 2026 г. в ЦУ на БАБХ са постъпили от ОДБХ 5 уведомления за съмнения за хранително отравяне. </w:t>
      </w:r>
    </w:p>
    <w:p w:rsidR="00B4087D" w:rsidRPr="007253E4" w:rsidRDefault="00B4087D" w:rsidP="00B4087D">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По отношение на изпълнението на плана за официален контрол в предприятията за производство на храни от животински и неживотински произход и складове за търговия на едро с храни от животински и неживотински храни, направеният анализ показва, че</w:t>
      </w:r>
      <w:r w:rsidRPr="007253E4">
        <w:rPr>
          <w:rFonts w:eastAsia="Calibri"/>
          <w:b/>
          <w:bCs/>
          <w:sz w:val="20"/>
          <w:szCs w:val="20"/>
          <w:lang w:val="ru-RU" w:eastAsia="bg-BG"/>
        </w:rPr>
        <w:t xml:space="preserve"> </w:t>
      </w:r>
      <w:r w:rsidRPr="007253E4">
        <w:rPr>
          <w:rFonts w:eastAsia="Calibri"/>
          <w:bCs/>
          <w:sz w:val="20"/>
          <w:szCs w:val="20"/>
          <w:lang w:val="ru-RU" w:eastAsia="bg-BG"/>
        </w:rPr>
        <w:t xml:space="preserve">е изпълнен в по- голямата си част. Не е изпълнен на </w:t>
      </w:r>
      <w:r w:rsidRPr="007253E4">
        <w:rPr>
          <w:rFonts w:eastAsia="Calibri"/>
          <w:bCs/>
          <w:sz w:val="20"/>
          <w:szCs w:val="20"/>
          <w:lang w:eastAsia="bg-BG"/>
        </w:rPr>
        <w:t>1</w:t>
      </w:r>
      <w:r w:rsidRPr="007253E4">
        <w:rPr>
          <w:rFonts w:eastAsia="Calibri"/>
          <w:bCs/>
          <w:sz w:val="20"/>
          <w:szCs w:val="20"/>
          <w:lang w:val="ru-RU" w:eastAsia="bg-BG"/>
        </w:rPr>
        <w:t xml:space="preserve">00 % плана за официален контрол в търговски обекти и заведения за обществено хранене. Причините за неизпълнението са големия брой обекти, недостатъчни транспортни средства, липса на финансови средства обезпечаване на превоза с обществен транспорт на служителите, недостатъчен брой инспектори и сезонната дейност на обектите, разположени в курортните комплекси. </w:t>
      </w:r>
    </w:p>
    <w:p w:rsidR="00F11113" w:rsidRPr="007253E4" w:rsidRDefault="00B4087D" w:rsidP="00B4087D">
      <w:pPr>
        <w:spacing w:line="276" w:lineRule="auto"/>
        <w:ind w:firstLine="567"/>
        <w:jc w:val="both"/>
        <w:rPr>
          <w:rFonts w:eastAsia="Calibri"/>
          <w:bCs/>
          <w:sz w:val="20"/>
          <w:szCs w:val="20"/>
          <w:lang w:eastAsia="bg-BG"/>
        </w:rPr>
      </w:pPr>
      <w:r w:rsidRPr="007253E4">
        <w:rPr>
          <w:rFonts w:eastAsia="Calibri"/>
          <w:bCs/>
          <w:sz w:val="20"/>
          <w:szCs w:val="20"/>
          <w:lang w:val="ru-RU" w:eastAsia="bg-BG"/>
        </w:rPr>
        <w:t>За периода от месец януари 2026 г. до юни 2026 г. от БАБХ, респективно ОДБХ е извършван ефективен официален контрол в обектите произвеждащи, преработващи и/или дистрибутиращи храни на територията на Република България</w:t>
      </w:r>
      <w:r w:rsidR="00EE667A" w:rsidRPr="007253E4">
        <w:rPr>
          <w:rFonts w:eastAsia="Calibri"/>
          <w:bCs/>
          <w:sz w:val="20"/>
          <w:szCs w:val="20"/>
          <w:lang w:val="ru-RU" w:eastAsia="bg-BG"/>
        </w:rPr>
        <w:t>.</w:t>
      </w:r>
    </w:p>
    <w:p w:rsidR="00EE667A" w:rsidRPr="007253E4" w:rsidRDefault="00EE667A" w:rsidP="00EE667A">
      <w:pPr>
        <w:spacing w:line="276" w:lineRule="auto"/>
        <w:ind w:firstLine="567"/>
        <w:jc w:val="both"/>
        <w:rPr>
          <w:rFonts w:eastAsia="Calibri"/>
          <w:bCs/>
          <w:sz w:val="20"/>
          <w:szCs w:val="20"/>
          <w:lang w:eastAsia="bg-BG"/>
        </w:rPr>
      </w:pPr>
    </w:p>
    <w:p w:rsidR="00EE667A" w:rsidRPr="007253E4" w:rsidRDefault="004764FF" w:rsidP="00EE667A">
      <w:pPr>
        <w:spacing w:line="276" w:lineRule="auto"/>
        <w:ind w:firstLine="567"/>
        <w:jc w:val="both"/>
        <w:rPr>
          <w:rFonts w:eastAsia="Calibri"/>
          <w:bCs/>
          <w:sz w:val="20"/>
          <w:szCs w:val="20"/>
          <w:lang w:val="bg-BG" w:eastAsia="bg-BG"/>
        </w:rPr>
      </w:pPr>
      <w:r w:rsidRPr="007253E4">
        <w:rPr>
          <w:rFonts w:eastAsia="Calibri"/>
          <w:bCs/>
          <w:sz w:val="20"/>
          <w:szCs w:val="20"/>
          <w:lang w:val="ru-RU" w:eastAsia="bg-BG"/>
        </w:rPr>
        <w:lastRenderedPageBreak/>
        <w:t>През отчетния период 01.01.2026 г. - 30.06.2026 г</w:t>
      </w:r>
      <w:r w:rsidRPr="007253E4">
        <w:rPr>
          <w:rFonts w:eastAsia="Calibri"/>
          <w:bCs/>
          <w:sz w:val="20"/>
          <w:szCs w:val="20"/>
          <w:lang w:val="bg-BG" w:eastAsia="bg-BG"/>
        </w:rPr>
        <w:t xml:space="preserve"> </w:t>
      </w:r>
      <w:r w:rsidR="00444323" w:rsidRPr="007253E4">
        <w:rPr>
          <w:rFonts w:eastAsia="Calibri"/>
          <w:bCs/>
          <w:sz w:val="20"/>
          <w:szCs w:val="20"/>
          <w:lang w:val="bg-BG" w:eastAsia="bg-BG"/>
        </w:rPr>
        <w:t xml:space="preserve"> стратегическата цел на дирекция </w:t>
      </w:r>
      <w:r w:rsidR="00444323" w:rsidRPr="007253E4">
        <w:rPr>
          <w:rFonts w:eastAsia="Calibri"/>
          <w:bCs/>
          <w:i/>
          <w:sz w:val="20"/>
          <w:szCs w:val="20"/>
          <w:lang w:val="bg-BG" w:eastAsia="bg-BG"/>
        </w:rPr>
        <w:t>„Контрол на ветеринарни лекарствени продукти“ (КВЛП)</w:t>
      </w:r>
      <w:r w:rsidR="00444323" w:rsidRPr="007253E4">
        <w:rPr>
          <w:rFonts w:eastAsia="Calibri"/>
          <w:bCs/>
          <w:sz w:val="20"/>
          <w:szCs w:val="20"/>
          <w:lang w:val="bg-BG" w:eastAsia="bg-BG"/>
        </w:rPr>
        <w:t xml:space="preserve"> </w:t>
      </w:r>
      <w:r w:rsidR="00EE667A" w:rsidRPr="007253E4">
        <w:rPr>
          <w:rFonts w:eastAsia="Calibri"/>
          <w:bCs/>
          <w:sz w:val="20"/>
          <w:szCs w:val="20"/>
          <w:lang w:eastAsia="bg-BG"/>
        </w:rPr>
        <w:t>e</w:t>
      </w:r>
      <w:r w:rsidR="00EE667A" w:rsidRPr="007253E4">
        <w:rPr>
          <w:rFonts w:eastAsia="Calibri"/>
          <w:bCs/>
          <w:sz w:val="20"/>
          <w:szCs w:val="20"/>
          <w:lang w:val="ru-RU" w:eastAsia="bg-BG"/>
        </w:rPr>
        <w:t xml:space="preserve"> постигне висока степен на защита на здравето на хората и здравето на животните чрез упражняване на  контрол на всички етапи от производството, търговията, съхранението, употребата и разрешаването на ВЛП</w:t>
      </w:r>
      <w:r w:rsidR="00EE667A" w:rsidRPr="007253E4">
        <w:rPr>
          <w:rFonts w:eastAsia="Calibri"/>
          <w:bCs/>
          <w:sz w:val="20"/>
          <w:szCs w:val="20"/>
          <w:lang w:val="bg-BG" w:eastAsia="bg-BG"/>
        </w:rPr>
        <w:t>.</w:t>
      </w:r>
    </w:p>
    <w:p w:rsidR="00EE667A" w:rsidRPr="007253E4" w:rsidRDefault="004764FF" w:rsidP="00EE667A">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 xml:space="preserve">Съгласно представените в отчета данни заложените за първото полугодие на </w:t>
      </w:r>
      <w:r w:rsidRPr="007253E4">
        <w:rPr>
          <w:rFonts w:eastAsia="Calibri"/>
          <w:bCs/>
          <w:sz w:val="20"/>
          <w:szCs w:val="20"/>
          <w:lang w:val="bg-BG" w:eastAsia="bg-BG"/>
        </w:rPr>
        <w:t>202</w:t>
      </w:r>
      <w:r w:rsidRPr="007253E4">
        <w:rPr>
          <w:rFonts w:eastAsia="Calibri"/>
          <w:bCs/>
          <w:sz w:val="20"/>
          <w:szCs w:val="20"/>
          <w:lang w:eastAsia="bg-BG"/>
        </w:rPr>
        <w:t>6</w:t>
      </w:r>
      <w:r w:rsidRPr="007253E4">
        <w:rPr>
          <w:rFonts w:eastAsia="Calibri"/>
          <w:bCs/>
          <w:sz w:val="20"/>
          <w:szCs w:val="20"/>
          <w:lang w:val="bg-BG" w:eastAsia="bg-BG"/>
        </w:rPr>
        <w:t xml:space="preserve"> </w:t>
      </w:r>
      <w:r w:rsidRPr="007253E4">
        <w:rPr>
          <w:rFonts w:eastAsia="Calibri"/>
          <w:bCs/>
          <w:sz w:val="20"/>
          <w:szCs w:val="20"/>
          <w:lang w:val="ru-RU" w:eastAsia="bg-BG"/>
        </w:rPr>
        <w:t xml:space="preserve">г. целеви стойности на показателите са </w:t>
      </w:r>
      <w:r w:rsidRPr="007253E4">
        <w:rPr>
          <w:rFonts w:eastAsia="Calibri"/>
          <w:bCs/>
          <w:sz w:val="20"/>
          <w:szCs w:val="20"/>
          <w:lang w:val="bg-BG" w:eastAsia="bg-BG"/>
        </w:rPr>
        <w:t>постигнати</w:t>
      </w:r>
      <w:r w:rsidRPr="007253E4">
        <w:rPr>
          <w:rFonts w:eastAsia="Calibri"/>
          <w:bCs/>
          <w:sz w:val="20"/>
          <w:szCs w:val="20"/>
          <w:lang w:val="ru-RU" w:eastAsia="bg-BG"/>
        </w:rPr>
        <w:t>, като това е свързано с изпълнението на годишната инспекционната програма на БАБХ за контрол на ВЛП за 2026 г. и на Плана за вземане на проби от ВЛП и активни вещества във връзка с Програмата на БАБХ за контрол на качеството на предлаганите в търговската мрежа ВЛП и активни вещества</w:t>
      </w:r>
      <w:r w:rsidR="00EE667A" w:rsidRPr="007253E4">
        <w:rPr>
          <w:rFonts w:eastAsia="Calibri"/>
          <w:bCs/>
          <w:sz w:val="20"/>
          <w:szCs w:val="20"/>
          <w:lang w:val="ru-RU" w:eastAsia="bg-BG"/>
        </w:rPr>
        <w:t xml:space="preserve">. </w:t>
      </w:r>
    </w:p>
    <w:p w:rsidR="004764FF" w:rsidRPr="007253E4" w:rsidRDefault="004764FF" w:rsidP="004764FF">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 xml:space="preserve">В някои ОДБХ извършените проверки в обектите, подлежащи на контрол надвишават планираните, тъй като са извършени  допълнителни проверки на база оценката на риска за всеки отделен обект, както и проверки във връзка с подадени сигнали, жалби, съвместни проверки със служители от ЦУ на БАБХ.. </w:t>
      </w:r>
    </w:p>
    <w:p w:rsidR="00EE667A" w:rsidRPr="007253E4" w:rsidRDefault="004764FF" w:rsidP="004764FF">
      <w:pPr>
        <w:spacing w:line="276" w:lineRule="auto"/>
        <w:ind w:firstLine="567"/>
        <w:jc w:val="both"/>
        <w:rPr>
          <w:rFonts w:eastAsia="Calibri"/>
          <w:bCs/>
          <w:sz w:val="20"/>
          <w:szCs w:val="20"/>
          <w:lang w:val="ru-RU" w:eastAsia="bg-BG"/>
        </w:rPr>
      </w:pPr>
      <w:r w:rsidRPr="007253E4">
        <w:rPr>
          <w:rFonts w:eastAsia="Calibri"/>
          <w:bCs/>
          <w:sz w:val="20"/>
          <w:szCs w:val="20"/>
          <w:lang w:val="ru-RU" w:eastAsia="bg-BG"/>
        </w:rPr>
        <w:t>Във връзка с изпълнението на Програмата за контрол на качеството на предлаганите в търговската мрежа ВЛП и активни вещества и плана за вземане на проби за 2026 г. към 30.06.2026 г. /показател «Контрол на качеството на  ВЛП и активни вещества в търговската мрежа»/ в дирекция КВЛП са предоставени за анализ проби от 8 ВЛП при планирани 7 бр. за първото полугодие за 2026 г., с което плана е преизпълнен, без да се надвишават предвидените за тази дейност средства в бюджета на програмата</w:t>
      </w:r>
      <w:r w:rsidR="00EE667A" w:rsidRPr="007253E4">
        <w:rPr>
          <w:rFonts w:eastAsia="Calibri"/>
          <w:bCs/>
          <w:sz w:val="20"/>
          <w:szCs w:val="20"/>
          <w:lang w:val="ru-RU" w:eastAsia="bg-BG"/>
        </w:rPr>
        <w:t>.</w:t>
      </w:r>
    </w:p>
    <w:p w:rsidR="00EE667A" w:rsidRPr="007253E4" w:rsidRDefault="00EE667A" w:rsidP="00EE667A">
      <w:pPr>
        <w:spacing w:line="276" w:lineRule="auto"/>
        <w:ind w:firstLine="567"/>
        <w:jc w:val="both"/>
        <w:rPr>
          <w:rFonts w:eastAsia="Calibri"/>
          <w:bCs/>
          <w:sz w:val="20"/>
          <w:szCs w:val="20"/>
          <w:lang w:eastAsia="bg-BG"/>
        </w:rPr>
      </w:pPr>
    </w:p>
    <w:p w:rsidR="00F11113" w:rsidRPr="007253E4" w:rsidRDefault="003D577B" w:rsidP="00EE667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В структурата на </w:t>
      </w:r>
      <w:r w:rsidRPr="007253E4">
        <w:rPr>
          <w:rFonts w:eastAsia="Calibri"/>
          <w:bCs/>
          <w:i/>
          <w:sz w:val="20"/>
          <w:szCs w:val="20"/>
          <w:lang w:val="bg-BG" w:eastAsia="bg-BG"/>
        </w:rPr>
        <w:t>дирекция „Граничен контрол” (ГК</w:t>
      </w:r>
      <w:r w:rsidRPr="007253E4">
        <w:rPr>
          <w:rFonts w:eastAsia="Calibri"/>
          <w:b/>
          <w:bCs/>
          <w:sz w:val="20"/>
          <w:szCs w:val="20"/>
          <w:lang w:val="bg-BG" w:eastAsia="bg-BG"/>
        </w:rPr>
        <w:t>)</w:t>
      </w:r>
      <w:r w:rsidR="00F11113" w:rsidRPr="007253E4">
        <w:rPr>
          <w:rFonts w:eastAsia="Calibri"/>
          <w:bCs/>
          <w:sz w:val="20"/>
          <w:szCs w:val="20"/>
          <w:lang w:val="bg-BG" w:eastAsia="bg-BG"/>
        </w:rPr>
        <w:t xml:space="preserve"> са включени граничните контролни пунктове (ГКП), разположени на територията на Р. България и отдел „Организация и управление на граничния контрол“ в ЦУ на БАБХ, който координира извършването на дейността по официален контрол на граничните пунктове. </w:t>
      </w:r>
    </w:p>
    <w:p w:rsidR="00EE667A" w:rsidRPr="007253E4" w:rsidRDefault="00EE667A" w:rsidP="00EE667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Дирекция „Граничен контрол“, чрез отделите ГИП осъществява официален контрол при въвеждане на територията на Съюза на животни и стоки, попадащи в обхвата на чл. 47, параграф 1 от Регламент (ЕС) 2017/625, в това число, извършване на официален контрол при въвеждане на пратки животни и стоки от трети държави, съдържащи:</w:t>
      </w:r>
    </w:p>
    <w:p w:rsidR="00EE667A" w:rsidRPr="007253E4" w:rsidRDefault="00EE667A" w:rsidP="002C40B6">
      <w:pPr>
        <w:numPr>
          <w:ilvl w:val="0"/>
          <w:numId w:val="66"/>
        </w:numPr>
        <w:spacing w:line="276" w:lineRule="auto"/>
        <w:ind w:left="567" w:firstLine="0"/>
        <w:jc w:val="both"/>
        <w:rPr>
          <w:rFonts w:eastAsia="Calibri"/>
          <w:bCs/>
          <w:sz w:val="20"/>
          <w:szCs w:val="20"/>
          <w:lang w:val="bg-BG" w:eastAsia="bg-BG"/>
        </w:rPr>
      </w:pPr>
      <w:r w:rsidRPr="007253E4">
        <w:rPr>
          <w:rFonts w:eastAsia="Calibri"/>
          <w:bCs/>
          <w:sz w:val="20"/>
          <w:szCs w:val="20"/>
          <w:lang w:val="bg-BG" w:eastAsia="bg-BG"/>
        </w:rPr>
        <w:t>живи животни;</w:t>
      </w:r>
    </w:p>
    <w:p w:rsidR="00EE667A" w:rsidRPr="007253E4" w:rsidRDefault="00EE667A" w:rsidP="002C40B6">
      <w:pPr>
        <w:numPr>
          <w:ilvl w:val="0"/>
          <w:numId w:val="66"/>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продукти от животински произход, зародишни продукти, странични животински продукти, сено и слама и храни, съдържащи както продукти от растителен произход, така и преработени продукти от животински произход („съставни продукти“);</w:t>
      </w:r>
    </w:p>
    <w:p w:rsidR="00EE667A" w:rsidRPr="007253E4" w:rsidRDefault="00EE667A" w:rsidP="002C40B6">
      <w:pPr>
        <w:numPr>
          <w:ilvl w:val="0"/>
          <w:numId w:val="66"/>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растения, растителни продукти и други обекти;</w:t>
      </w:r>
    </w:p>
    <w:p w:rsidR="00EE667A" w:rsidRPr="007253E4" w:rsidRDefault="00EE667A" w:rsidP="002C40B6">
      <w:pPr>
        <w:numPr>
          <w:ilvl w:val="0"/>
          <w:numId w:val="66"/>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храни и фуражи от неживотински произход, спрямо които се прилагат мерки по засилен официален контрол на ГКП и такива, по отношение на които се прилагат спешни мерки;</w:t>
      </w:r>
    </w:p>
    <w:p w:rsidR="00EE667A" w:rsidRPr="007253E4" w:rsidRDefault="00EE667A" w:rsidP="002C40B6">
      <w:pPr>
        <w:numPr>
          <w:ilvl w:val="0"/>
          <w:numId w:val="66"/>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материали и предмети в контакт с храни;</w:t>
      </w:r>
    </w:p>
    <w:p w:rsidR="00EE667A" w:rsidRPr="007253E4" w:rsidRDefault="00EE667A" w:rsidP="002C40B6">
      <w:pPr>
        <w:numPr>
          <w:ilvl w:val="0"/>
          <w:numId w:val="66"/>
        </w:numPr>
        <w:spacing w:line="276" w:lineRule="auto"/>
        <w:ind w:left="0" w:firstLine="567"/>
        <w:jc w:val="both"/>
        <w:rPr>
          <w:rFonts w:eastAsia="Calibri"/>
          <w:bCs/>
          <w:sz w:val="20"/>
          <w:szCs w:val="20"/>
          <w:lang w:val="bg-BG" w:eastAsia="bg-BG"/>
        </w:rPr>
      </w:pPr>
      <w:r w:rsidRPr="007253E4">
        <w:rPr>
          <w:rFonts w:eastAsia="Calibri"/>
          <w:bCs/>
          <w:sz w:val="20"/>
          <w:szCs w:val="20"/>
          <w:lang w:val="bg-BG" w:eastAsia="bg-BG"/>
        </w:rPr>
        <w:t xml:space="preserve">ГМО храни и продукти. </w:t>
      </w:r>
    </w:p>
    <w:p w:rsidR="00E5123A" w:rsidRPr="007253E4" w:rsidRDefault="00E5123A" w:rsidP="00E5123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 xml:space="preserve">Дейността по официален контрол при въвеждане на животни и стоки, попадащи в обхвата на чл. 47, параграф 1 от Регламент (ЕС) 2017/625 на територията на България се осъществява на 8 /осем/ одобрени Гранични контролни пункта (ГКП), в съответствие с минималните за ГКП съгласно изискванията на Регламент (ЕС) 2019/1014. Официалният контрол на граничните контролни пунктове при въвеждане на пратките животни и стоки от трети държави на територията на Съюза се осъществява чрез проверка на пратките, която включва: извършването на документален контрол, идентификационни и физически проверки, вкл. вземане на проби за лабораторен анализ при спазване изискванията на пряко приложимото европейско право и национално законодателство. С цел информиране на широката общественост относно предупреждения, свързани с общественото здраве в държавите – членки всяко установено несъответствие при извършвания официален контрол на ГКП, което крие пряк риск за здравето на потребителите се докладва в система RASFF, чрез платформата iRASFF. Пратките не се допускат за въвеждане на територията на Съюза и за същите се предприемат коригиращите действия  в съответствие с чл. 66 и 67 от Регламент (ЕС) 2017/625. </w:t>
      </w:r>
    </w:p>
    <w:p w:rsidR="00F11113" w:rsidRPr="007253E4" w:rsidRDefault="00E5123A" w:rsidP="00E5123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В дирекция „Граничен контрол“ функционира звено за контакт по Мрежата за бързо предупреждение за опасни храни и фуражи – RASFF, един от компонентите на IMSOC. Всяко установено несъответствие при храни и/или фуражи обект на задължителен контрол на Граничните контролни пунктове (ГКП) след извършен лабораторен анализ се докладват в Мрежата. За отчетният период звеното за контакт в дирекция „Граничен контрол“ чрез официалните инспектори от отделите ГИП са създали общо 191 броя RASFF нотификации за отхвърляне на границата към Съюза и са създадени 69 бр. уведомления за несъответсдтвие на граница</w:t>
      </w:r>
      <w:r w:rsidR="00F11113" w:rsidRPr="007253E4">
        <w:rPr>
          <w:rFonts w:eastAsia="Calibri"/>
          <w:bCs/>
          <w:sz w:val="20"/>
          <w:szCs w:val="20"/>
          <w:lang w:val="bg-BG" w:eastAsia="bg-BG"/>
        </w:rPr>
        <w:t>.</w:t>
      </w:r>
    </w:p>
    <w:p w:rsidR="00EE667A" w:rsidRPr="007253E4" w:rsidRDefault="00C63212" w:rsidP="00EE667A">
      <w:pPr>
        <w:spacing w:line="276" w:lineRule="auto"/>
        <w:ind w:firstLine="567"/>
        <w:jc w:val="both"/>
        <w:rPr>
          <w:rFonts w:eastAsia="Calibri"/>
          <w:bCs/>
          <w:sz w:val="20"/>
          <w:szCs w:val="20"/>
          <w:lang w:eastAsia="bg-BG"/>
        </w:rPr>
      </w:pPr>
      <w:r w:rsidRPr="007253E4">
        <w:rPr>
          <w:rFonts w:eastAsia="Calibri"/>
          <w:bCs/>
          <w:sz w:val="20"/>
          <w:szCs w:val="20"/>
          <w:lang w:val="bg-BG" w:eastAsia="bg-BG"/>
        </w:rPr>
        <w:t>Във връзка с изпълнение на показателя: „</w:t>
      </w:r>
      <w:r w:rsidRPr="007253E4">
        <w:rPr>
          <w:rFonts w:eastAsia="Calibri"/>
          <w:bCs/>
          <w:i/>
          <w:sz w:val="20"/>
          <w:szCs w:val="20"/>
          <w:lang w:val="bg-BG" w:eastAsia="bg-BG"/>
        </w:rPr>
        <w:t>Организиране и контрол на дезинфекцията на влизащите в страната транспортни средства“</w:t>
      </w:r>
      <w:r w:rsidRPr="007253E4">
        <w:rPr>
          <w:rFonts w:eastAsia="Calibri"/>
          <w:bCs/>
          <w:sz w:val="20"/>
          <w:szCs w:val="20"/>
          <w:lang w:val="bg-BG" w:eastAsia="bg-BG"/>
        </w:rPr>
        <w:t xml:space="preserve"> </w:t>
      </w:r>
      <w:r w:rsidR="00E5123A" w:rsidRPr="007253E4">
        <w:rPr>
          <w:rFonts w:eastAsia="Calibri"/>
          <w:bCs/>
          <w:sz w:val="20"/>
          <w:szCs w:val="20"/>
          <w:lang w:val="bg-BG" w:eastAsia="bg-BG"/>
        </w:rPr>
        <w:t>за периода от 01.01.2026г. до 30.06.2026 г.  на 8-те гранични контролни пунктове, разположени на външните граници на ЕС и фериботите на пристанище Варна и Бургас се осъществява дезинфекция на всички превозни средства, с изключение на ГКП Летище София.</w:t>
      </w:r>
    </w:p>
    <w:p w:rsidR="00EE667A" w:rsidRPr="007253E4" w:rsidRDefault="00EE667A" w:rsidP="00EE667A">
      <w:pPr>
        <w:spacing w:line="276" w:lineRule="auto"/>
        <w:ind w:firstLine="567"/>
        <w:jc w:val="both"/>
        <w:rPr>
          <w:rFonts w:eastAsia="Calibri"/>
          <w:bCs/>
          <w:sz w:val="20"/>
          <w:szCs w:val="20"/>
          <w:lang w:eastAsia="bg-BG"/>
        </w:rPr>
      </w:pPr>
    </w:p>
    <w:p w:rsidR="00EE667A" w:rsidRPr="007253E4" w:rsidRDefault="00E5123A" w:rsidP="00EE667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През първото шестмесечие на 202</w:t>
      </w:r>
      <w:r w:rsidRPr="007253E4">
        <w:rPr>
          <w:rFonts w:eastAsia="Calibri"/>
          <w:bCs/>
          <w:sz w:val="20"/>
          <w:szCs w:val="20"/>
          <w:lang w:eastAsia="bg-BG"/>
        </w:rPr>
        <w:t xml:space="preserve">6 </w:t>
      </w:r>
      <w:r w:rsidRPr="007253E4">
        <w:rPr>
          <w:rFonts w:eastAsia="Calibri"/>
          <w:bCs/>
          <w:sz w:val="20"/>
          <w:szCs w:val="20"/>
          <w:lang w:val="bg-BG" w:eastAsia="bg-BG"/>
        </w:rPr>
        <w:t>г. от</w:t>
      </w:r>
      <w:r w:rsidR="004F24BD" w:rsidRPr="007253E4">
        <w:rPr>
          <w:rFonts w:eastAsia="Calibri"/>
          <w:bCs/>
          <w:sz w:val="20"/>
          <w:szCs w:val="20"/>
          <w:lang w:val="bg-BG" w:eastAsia="bg-BG"/>
        </w:rPr>
        <w:t xml:space="preserve"> </w:t>
      </w:r>
      <w:r w:rsidR="004F24BD" w:rsidRPr="007253E4">
        <w:rPr>
          <w:rFonts w:eastAsia="Calibri"/>
          <w:bCs/>
          <w:i/>
          <w:sz w:val="20"/>
          <w:szCs w:val="20"/>
          <w:lang w:val="bg-BG" w:eastAsia="bg-BG"/>
        </w:rPr>
        <w:t>дирекция „Одит на официалния контрол“</w:t>
      </w:r>
      <w:r w:rsidR="004F24BD" w:rsidRPr="007253E4">
        <w:rPr>
          <w:rFonts w:eastAsia="Calibri"/>
          <w:bCs/>
          <w:sz w:val="20"/>
          <w:szCs w:val="20"/>
          <w:lang w:val="bg-BG" w:eastAsia="bg-BG"/>
        </w:rPr>
        <w:t xml:space="preserve"> </w:t>
      </w:r>
      <w:r w:rsidRPr="007253E4">
        <w:rPr>
          <w:rFonts w:eastAsia="Calibri"/>
          <w:bCs/>
          <w:sz w:val="20"/>
          <w:szCs w:val="20"/>
          <w:lang w:val="bg-BG" w:eastAsia="bg-BG"/>
        </w:rPr>
        <w:t xml:space="preserve">са извършени 7 одита на официалния контрол от планираните общо за годината </w:t>
      </w:r>
      <w:r w:rsidRPr="007253E4">
        <w:rPr>
          <w:rFonts w:eastAsia="Calibri"/>
          <w:bCs/>
          <w:sz w:val="20"/>
          <w:szCs w:val="20"/>
          <w:lang w:eastAsia="bg-BG"/>
        </w:rPr>
        <w:t>21</w:t>
      </w:r>
      <w:r w:rsidRPr="007253E4">
        <w:rPr>
          <w:rFonts w:eastAsia="Calibri"/>
          <w:bCs/>
          <w:sz w:val="20"/>
          <w:szCs w:val="20"/>
          <w:lang w:val="bg-BG" w:eastAsia="bg-BG"/>
        </w:rPr>
        <w:t xml:space="preserve"> одита на официалния контрол в БАБХ. Планирането е извършено така, че до края на 2026 г. заложените 21 одита да бъдат максимално изпълнени</w:t>
      </w:r>
      <w:r w:rsidR="00EE667A" w:rsidRPr="007253E4">
        <w:rPr>
          <w:rFonts w:eastAsia="Calibri"/>
          <w:bCs/>
          <w:sz w:val="20"/>
          <w:szCs w:val="20"/>
          <w:lang w:val="bg-BG" w:eastAsia="bg-BG"/>
        </w:rPr>
        <w:t>:</w:t>
      </w:r>
    </w:p>
    <w:p w:rsidR="00EE667A" w:rsidRPr="007253E4" w:rsidRDefault="00E5123A" w:rsidP="00EE667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Показателят „брой одити на официалния контрол“, заложен за изпълнение от дирекция ООК, цели подобряване на ефективността на официалния контрол, осигуряване на добра координация, оценка на системата на официалния контрол и предприемане на мерки за нейното подобряване</w:t>
      </w:r>
      <w:r w:rsidR="00EE667A" w:rsidRPr="007253E4">
        <w:rPr>
          <w:rFonts w:eastAsia="Calibri"/>
          <w:bCs/>
          <w:sz w:val="20"/>
          <w:szCs w:val="20"/>
          <w:lang w:val="bg-BG" w:eastAsia="bg-BG"/>
        </w:rPr>
        <w:t>.</w:t>
      </w:r>
    </w:p>
    <w:p w:rsidR="00C63212" w:rsidRPr="007253E4" w:rsidRDefault="00C63212" w:rsidP="00EE667A">
      <w:pPr>
        <w:spacing w:line="276" w:lineRule="auto"/>
        <w:ind w:firstLine="567"/>
        <w:jc w:val="both"/>
        <w:rPr>
          <w:rFonts w:eastAsia="Calibri"/>
          <w:bCs/>
          <w:sz w:val="20"/>
          <w:szCs w:val="20"/>
          <w:lang w:val="bg-BG" w:eastAsia="bg-BG"/>
        </w:rPr>
      </w:pPr>
    </w:p>
    <w:p w:rsidR="00ED20DC" w:rsidRPr="007253E4" w:rsidRDefault="00E5123A" w:rsidP="00E5123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Към 30.06.2026 г.</w:t>
      </w:r>
      <w:r w:rsidR="004D4492" w:rsidRPr="007253E4">
        <w:rPr>
          <w:rFonts w:eastAsia="Calibri"/>
          <w:bCs/>
          <w:sz w:val="20"/>
          <w:szCs w:val="20"/>
          <w:lang w:val="bg-BG" w:eastAsia="bg-BG"/>
        </w:rPr>
        <w:t xml:space="preserve">. </w:t>
      </w:r>
      <w:r w:rsidR="004D4492" w:rsidRPr="007253E4">
        <w:rPr>
          <w:rFonts w:eastAsia="Calibri"/>
          <w:bCs/>
          <w:i/>
          <w:sz w:val="20"/>
          <w:szCs w:val="20"/>
          <w:lang w:val="bg-BG" w:eastAsia="bg-BG"/>
        </w:rPr>
        <w:t>дирекция „Човешките ресурси, обучение и квалификация“</w:t>
      </w:r>
      <w:r w:rsidR="004D4492" w:rsidRPr="007253E4">
        <w:rPr>
          <w:rFonts w:eastAsia="Calibri"/>
          <w:bCs/>
          <w:sz w:val="20"/>
          <w:szCs w:val="20"/>
          <w:lang w:val="bg-BG" w:eastAsia="bg-BG"/>
        </w:rPr>
        <w:t xml:space="preserve"> </w:t>
      </w:r>
      <w:r w:rsidRPr="007253E4">
        <w:rPr>
          <w:rFonts w:eastAsia="Calibri"/>
          <w:bCs/>
          <w:sz w:val="20"/>
          <w:szCs w:val="20"/>
          <w:lang w:val="bg-BG" w:eastAsia="bg-BG"/>
        </w:rPr>
        <w:t>отчита проведени общо 791 обучения за професионално и служебно развитие, организирани от БАБХ и други национални и международни институции и организации, в т.ч. програмата на Европейската комисия – “Better Training for Safer Food” /BTSF/ и Института по публична администрация /ИПА/</w:t>
      </w:r>
      <w:r w:rsidRPr="007253E4">
        <w:rPr>
          <w:rFonts w:eastAsia="Calibri"/>
          <w:bCs/>
          <w:sz w:val="20"/>
          <w:szCs w:val="20"/>
          <w:lang w:eastAsia="bg-BG"/>
        </w:rPr>
        <w:t>.</w:t>
      </w:r>
      <w:r w:rsidRPr="007253E4">
        <w:rPr>
          <w:rFonts w:eastAsia="Calibri"/>
          <w:bCs/>
          <w:sz w:val="20"/>
          <w:szCs w:val="20"/>
          <w:lang w:val="bg-BG" w:eastAsia="bg-BG"/>
        </w:rPr>
        <w:t xml:space="preserve"> Посочената информация обхваща обученията, съгласно Програма за периодично и краткосрочно обучение на служителите от специализираната администрация на БАБХ за 2026 г., обученията от ИПА и обученията по програмата </w:t>
      </w:r>
      <w:r w:rsidRPr="007253E4">
        <w:rPr>
          <w:rFonts w:eastAsia="Calibri"/>
          <w:bCs/>
          <w:sz w:val="20"/>
          <w:szCs w:val="20"/>
          <w:lang w:eastAsia="bg-BG"/>
        </w:rPr>
        <w:t>BTSF</w:t>
      </w:r>
      <w:r w:rsidR="00ED20DC" w:rsidRPr="007253E4">
        <w:rPr>
          <w:rFonts w:eastAsia="Calibri"/>
          <w:bCs/>
          <w:sz w:val="20"/>
          <w:szCs w:val="20"/>
          <w:lang w:val="bg-BG" w:eastAsia="bg-BG"/>
        </w:rPr>
        <w:t xml:space="preserve">. </w:t>
      </w:r>
    </w:p>
    <w:p w:rsidR="00E5123A" w:rsidRPr="007253E4" w:rsidRDefault="00E5123A" w:rsidP="00E5123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Към 30.06.2026 г. са издадени 8 удостоверения, свързани с различни аспекти на професионална квалификация „ветеринарен лекар“, след подадени 13 броя заявления.</w:t>
      </w:r>
    </w:p>
    <w:p w:rsidR="00E5123A" w:rsidRPr="007253E4" w:rsidRDefault="00E5123A" w:rsidP="00E5123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Информацията, относно издаването на удостоверения, свързани с придобита професионална квалификация на територията на Р. България и удостоверения за признаване на професионална квалификация на регулирана професия „ветеринарен лекар“ е съгласно обработените заявления за издаване на удостоверения, свързани с професионална квалификация по регулирана професия „ветеринарен лекар“.</w:t>
      </w:r>
    </w:p>
    <w:p w:rsidR="00A74E2A" w:rsidRPr="007253E4" w:rsidRDefault="00E5123A" w:rsidP="00E5123A">
      <w:pPr>
        <w:spacing w:line="276" w:lineRule="auto"/>
        <w:ind w:firstLine="567"/>
        <w:jc w:val="both"/>
        <w:rPr>
          <w:rFonts w:eastAsia="Calibri"/>
          <w:bCs/>
          <w:sz w:val="20"/>
          <w:szCs w:val="20"/>
          <w:lang w:val="bg-BG" w:eastAsia="bg-BG"/>
        </w:rPr>
      </w:pPr>
      <w:r w:rsidRPr="007253E4">
        <w:rPr>
          <w:rFonts w:eastAsia="Calibri"/>
          <w:bCs/>
          <w:sz w:val="20"/>
          <w:szCs w:val="20"/>
          <w:lang w:val="bg-BG" w:eastAsia="bg-BG"/>
        </w:rPr>
        <w:t>Обработването на заявления за издаване на удостоверения, свързани с професионална квалификация по регулирана професия „ветеринарен лекар“ е с реализирана 100</w:t>
      </w:r>
      <w:r w:rsidRPr="007253E4">
        <w:rPr>
          <w:rFonts w:eastAsia="Calibri"/>
          <w:bCs/>
          <w:sz w:val="20"/>
          <w:szCs w:val="20"/>
          <w:lang w:eastAsia="bg-BG"/>
        </w:rPr>
        <w:t>%</w:t>
      </w:r>
      <w:r w:rsidRPr="007253E4">
        <w:rPr>
          <w:rFonts w:eastAsia="Calibri"/>
          <w:bCs/>
          <w:sz w:val="20"/>
          <w:szCs w:val="20"/>
          <w:lang w:val="bg-BG" w:eastAsia="bg-BG"/>
        </w:rPr>
        <w:t xml:space="preserve"> ефективност, като документите на всички заявители се обработват или вече са обработени</w:t>
      </w:r>
      <w:r w:rsidR="00A74E2A" w:rsidRPr="007253E4">
        <w:rPr>
          <w:rFonts w:eastAsia="Calibri"/>
          <w:bCs/>
          <w:sz w:val="20"/>
          <w:szCs w:val="20"/>
          <w:lang w:val="bg-BG" w:eastAsia="bg-BG"/>
        </w:rPr>
        <w:t xml:space="preserve">. </w:t>
      </w:r>
    </w:p>
    <w:p w:rsidR="00457B24" w:rsidRPr="007253E4" w:rsidRDefault="00457B24" w:rsidP="00A74E2A">
      <w:pPr>
        <w:spacing w:line="276" w:lineRule="auto"/>
        <w:ind w:firstLine="567"/>
        <w:jc w:val="both"/>
        <w:rPr>
          <w:rFonts w:eastAsia="Calibri"/>
          <w:bCs/>
          <w:sz w:val="20"/>
          <w:szCs w:val="20"/>
          <w:lang w:val="bg-BG" w:eastAsia="bg-BG"/>
        </w:rPr>
      </w:pPr>
    </w:p>
    <w:p w:rsidR="001D1D78" w:rsidRPr="007253E4" w:rsidRDefault="00487A9B" w:rsidP="00CA63F7">
      <w:pPr>
        <w:spacing w:line="276" w:lineRule="auto"/>
        <w:ind w:firstLine="567"/>
        <w:jc w:val="both"/>
        <w:rPr>
          <w:rFonts w:eastAsia="Calibri"/>
          <w:i/>
          <w:color w:val="000000"/>
          <w:sz w:val="20"/>
          <w:szCs w:val="20"/>
          <w:lang w:val="bg-BG" w:eastAsia="bg-BG"/>
        </w:rPr>
      </w:pPr>
      <w:r w:rsidRPr="007253E4">
        <w:rPr>
          <w:rFonts w:eastAsia="Calibri"/>
          <w:i/>
          <w:color w:val="000000"/>
          <w:sz w:val="20"/>
          <w:szCs w:val="20"/>
          <w:lang w:val="bg-BG" w:eastAsia="bg-BG"/>
        </w:rPr>
        <w:t xml:space="preserve">Продукт/Услуга </w:t>
      </w:r>
      <w:r w:rsidR="001D1D78" w:rsidRPr="007253E4">
        <w:rPr>
          <w:rFonts w:eastAsia="Calibri"/>
          <w:i/>
          <w:color w:val="000000"/>
          <w:sz w:val="20"/>
          <w:szCs w:val="20"/>
          <w:lang w:val="bg-BG" w:eastAsia="bg-BG"/>
        </w:rPr>
        <w:t>„Контрол, управление и регулиране на дейностите в областта на растителната защита“;</w:t>
      </w:r>
    </w:p>
    <w:p w:rsidR="001D1D78" w:rsidRPr="007253E4" w:rsidRDefault="001D1D78" w:rsidP="00CA63F7">
      <w:pPr>
        <w:spacing w:line="276" w:lineRule="auto"/>
        <w:ind w:firstLine="567"/>
        <w:jc w:val="both"/>
        <w:rPr>
          <w:rFonts w:eastAsia="Calibri"/>
          <w:i/>
          <w:color w:val="000000"/>
          <w:sz w:val="20"/>
          <w:szCs w:val="20"/>
          <w:lang w:val="bg-BG" w:eastAsia="bg-BG"/>
        </w:rPr>
      </w:pPr>
      <w:r w:rsidRPr="007253E4">
        <w:rPr>
          <w:rFonts w:eastAsia="Calibri"/>
          <w:i/>
          <w:color w:val="000000"/>
          <w:sz w:val="20"/>
          <w:szCs w:val="20"/>
          <w:lang w:val="bg-BG" w:eastAsia="bg-BG"/>
        </w:rPr>
        <w:t xml:space="preserve">Продукт/Услуга </w:t>
      </w:r>
      <w:r w:rsidRPr="007253E4">
        <w:rPr>
          <w:rFonts w:eastAsia="Calibri"/>
          <w:color w:val="000000"/>
          <w:sz w:val="20"/>
          <w:szCs w:val="20"/>
          <w:lang w:val="bg-BG" w:eastAsia="bg-BG"/>
        </w:rPr>
        <w:t>„</w:t>
      </w:r>
      <w:r w:rsidRPr="007253E4">
        <w:rPr>
          <w:rFonts w:eastAsia="Calibri"/>
          <w:i/>
          <w:color w:val="000000"/>
          <w:sz w:val="20"/>
          <w:szCs w:val="20"/>
          <w:lang w:val="bg-BG" w:eastAsia="bg-BG"/>
        </w:rPr>
        <w:t>Контрол, управление и регулиране на дейностите по здравеопазване на животните и безопасността на храните“.</w:t>
      </w:r>
    </w:p>
    <w:p w:rsidR="00734127" w:rsidRPr="007253E4" w:rsidRDefault="00734127" w:rsidP="00CA63F7">
      <w:pPr>
        <w:spacing w:line="276" w:lineRule="auto"/>
        <w:ind w:firstLine="567"/>
        <w:jc w:val="both"/>
        <w:rPr>
          <w:rFonts w:eastAsia="Calibri"/>
          <w:b/>
          <w:color w:val="000000"/>
          <w:sz w:val="20"/>
          <w:szCs w:val="20"/>
          <w:lang w:val="bg-BG" w:eastAsia="bg-BG"/>
        </w:rPr>
      </w:pPr>
    </w:p>
    <w:p w:rsidR="00E5346D" w:rsidRPr="007253E4" w:rsidRDefault="00E5346D" w:rsidP="00E5346D">
      <w:pPr>
        <w:tabs>
          <w:tab w:val="left" w:pos="851"/>
        </w:tabs>
        <w:spacing w:line="276" w:lineRule="auto"/>
        <w:ind w:firstLine="567"/>
        <w:jc w:val="both"/>
        <w:rPr>
          <w:rFonts w:eastAsia="Calibri"/>
          <w:b/>
          <w:i/>
          <w:sz w:val="20"/>
          <w:szCs w:val="20"/>
          <w:u w:val="single"/>
          <w:shd w:val="clear" w:color="auto" w:fill="FEFEFE"/>
          <w:lang w:val="bg-BG"/>
        </w:rPr>
      </w:pPr>
      <w:r w:rsidRPr="007253E4">
        <w:rPr>
          <w:rFonts w:eastAsia="Calibri"/>
          <w:b/>
          <w:i/>
          <w:sz w:val="20"/>
          <w:szCs w:val="20"/>
          <w:u w:val="single"/>
          <w:shd w:val="clear" w:color="auto" w:fill="FEFEFE"/>
          <w:lang w:val="bg-BG"/>
        </w:rPr>
        <w:t>Център за оценка на риска по хранителната верига (ЦОРХВ), към МЗХ</w:t>
      </w:r>
      <w:r w:rsidR="004C48BD" w:rsidRPr="007253E4">
        <w:rPr>
          <w:rFonts w:eastAsia="Calibri"/>
          <w:b/>
          <w:i/>
          <w:sz w:val="20"/>
          <w:szCs w:val="20"/>
          <w:u w:val="single"/>
          <w:shd w:val="clear" w:color="auto" w:fill="FEFEFE"/>
          <w:lang w:val="bg-BG"/>
        </w:rPr>
        <w:t xml:space="preserve"> </w:t>
      </w:r>
      <w:r w:rsidR="004B7DA3" w:rsidRPr="007253E4">
        <w:rPr>
          <w:rFonts w:eastAsia="Calibri"/>
          <w:b/>
          <w:i/>
          <w:sz w:val="20"/>
          <w:szCs w:val="20"/>
          <w:u w:val="single"/>
          <w:shd w:val="clear" w:color="auto" w:fill="FEFEFE"/>
          <w:lang w:val="bg-BG"/>
        </w:rPr>
        <w:t>:</w:t>
      </w:r>
    </w:p>
    <w:p w:rsidR="00E5346D" w:rsidRPr="007253E4" w:rsidRDefault="00E5346D" w:rsidP="00E5346D">
      <w:pPr>
        <w:tabs>
          <w:tab w:val="left" w:pos="851"/>
        </w:tabs>
        <w:spacing w:line="276" w:lineRule="auto"/>
        <w:ind w:firstLine="567"/>
        <w:jc w:val="both"/>
        <w:rPr>
          <w:rFonts w:eastAsia="Calibri"/>
          <w:sz w:val="20"/>
          <w:szCs w:val="20"/>
          <w:shd w:val="clear" w:color="auto" w:fill="FEFEFE"/>
          <w:lang w:val="bg-BG"/>
        </w:rPr>
      </w:pPr>
      <w:r w:rsidRPr="007253E4">
        <w:rPr>
          <w:rFonts w:eastAsia="Calibri"/>
          <w:i/>
          <w:sz w:val="20"/>
          <w:szCs w:val="20"/>
          <w:shd w:val="clear" w:color="auto" w:fill="FEFEFE"/>
          <w:lang w:val="bg-BG"/>
        </w:rPr>
        <w:t xml:space="preserve"> Изготвяне на научни становища с оценка на риска</w:t>
      </w:r>
      <w:r w:rsidRPr="007253E4">
        <w:rPr>
          <w:rFonts w:eastAsia="Calibri"/>
          <w:sz w:val="20"/>
          <w:szCs w:val="20"/>
          <w:shd w:val="clear" w:color="auto" w:fill="FEFEFE"/>
          <w:lang w:val="bg-BG"/>
        </w:rPr>
        <w:t xml:space="preserve"> по хранителната верига с цел мониторинг и характеризиране на съществуващи и зараждащи се рискове, които имат пряко или косвено въздействие върху безопасността на храните и фуражите, здравето на хората, растенията и животните (заразни болести, биологични и химически замърсители, антимикробна резистентност и ГМО) и предоставя своевременна и обективна информация на обществеността и заинтересованите страни по въпроси, свързани с безопасността на хранителната верига.</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За периода 01.01.2026 г. - 30.06.2026 г. е постигнато оптимално изпълнение на основната и оперативните цели на дирекция „Оценка на риска по хранителната верига“ (ОРХВ), а именно:</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Изготвeните становища и оценки на риска покриват всички изискания, постъпили от МЗХ и БАБХ – 100%;</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 Събирането и докладването на данните за България за 2025 г. към Европейския орган по безопасност на храните относно химични замърсители и пестицидни остатъци в храни, зоонози, зоонозни агенти, взривове от хранителни заболявания и антимикробната резистентност (АМР) е изпълнено съгласно установените изисквания.</w:t>
      </w:r>
    </w:p>
    <w:p w:rsidR="00E5346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Проследяването на развитието на епизоотичната обстановка в света по отношение на заразни заболявания по животните (особено такива с големи икономически щети като Високопатогенната инфлуенца А по птиците, син език по преживните и Африканската чума по свинете), които могат да представляват опасност за България, се изпълнява, при което своевременно са предоставени актуални данни и оценки на риска на компетентните органи</w:t>
      </w:r>
      <w:r w:rsidR="00E5346D" w:rsidRPr="007253E4">
        <w:rPr>
          <w:rFonts w:eastAsia="Calibri"/>
          <w:sz w:val="20"/>
          <w:szCs w:val="20"/>
          <w:shd w:val="clear" w:color="auto" w:fill="FEFEFE"/>
          <w:lang w:val="bg-BG"/>
        </w:rPr>
        <w:t>.</w:t>
      </w:r>
    </w:p>
    <w:p w:rsidR="004C48BD" w:rsidRPr="007253E4" w:rsidRDefault="004C48BD" w:rsidP="004C48BD">
      <w:pPr>
        <w:tabs>
          <w:tab w:val="left" w:pos="851"/>
        </w:tabs>
        <w:spacing w:line="276" w:lineRule="auto"/>
        <w:ind w:firstLine="567"/>
        <w:jc w:val="both"/>
        <w:rPr>
          <w:rFonts w:eastAsia="Calibri"/>
          <w:b/>
          <w:bCs/>
          <w:i/>
          <w:sz w:val="20"/>
          <w:szCs w:val="20"/>
          <w:shd w:val="clear" w:color="auto" w:fill="FEFEFE"/>
          <w:lang w:val="bg-BG"/>
        </w:rPr>
      </w:pPr>
    </w:p>
    <w:p w:rsidR="004B7DA3" w:rsidRPr="007253E4" w:rsidRDefault="004B7DA3" w:rsidP="004B7DA3">
      <w:pPr>
        <w:tabs>
          <w:tab w:val="left" w:pos="851"/>
        </w:tabs>
        <w:spacing w:line="276" w:lineRule="auto"/>
        <w:ind w:firstLine="567"/>
        <w:jc w:val="both"/>
        <w:rPr>
          <w:rFonts w:eastAsia="Calibri"/>
          <w:bCs/>
          <w:i/>
          <w:sz w:val="20"/>
          <w:szCs w:val="20"/>
          <w:shd w:val="clear" w:color="auto" w:fill="FEFEFE"/>
          <w:lang w:val="bg-BG"/>
        </w:rPr>
      </w:pPr>
      <w:r w:rsidRPr="007253E4">
        <w:rPr>
          <w:rFonts w:eastAsia="Calibri"/>
          <w:bCs/>
          <w:i/>
          <w:sz w:val="20"/>
          <w:szCs w:val="20"/>
          <w:shd w:val="clear" w:color="auto" w:fill="FEFEFE"/>
          <w:lang w:val="bg-BG"/>
        </w:rPr>
        <w:t xml:space="preserve">Извършване оценка с доклад за оценка съгласно чл. 8(1) от ЗЦОРХВ и в съответствие изискванията на Регламент (ЕС) №1107/2009. </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През отчетния период Дирекцията демонстрира висока оперативна ефективност, като са заведени и обработени общо </w:t>
      </w:r>
      <w:r w:rsidRPr="007253E4">
        <w:rPr>
          <w:rFonts w:eastAsia="Calibri"/>
          <w:sz w:val="20"/>
          <w:szCs w:val="20"/>
          <w:shd w:val="clear" w:color="auto" w:fill="FEFEFE"/>
        </w:rPr>
        <w:t>143</w:t>
      </w:r>
      <w:r w:rsidRPr="007253E4">
        <w:rPr>
          <w:rFonts w:eastAsia="Calibri"/>
          <w:sz w:val="20"/>
          <w:szCs w:val="20"/>
          <w:shd w:val="clear" w:color="auto" w:fill="FEFEFE"/>
          <w:lang w:val="bg-BG"/>
        </w:rPr>
        <w:t xml:space="preserve"> преписки. Те обхващат целия процес по оценяване разрешаването на продукти за растителна защита - от приемане на заявления за стартиране на нови процедури до обработка на допълнителни данни и информация в процеса на оценка от ЦОРХВ. В резултат на извършената административна дейност са издадени </w:t>
      </w:r>
      <w:r w:rsidRPr="007253E4">
        <w:rPr>
          <w:rFonts w:eastAsia="Calibri"/>
          <w:sz w:val="20"/>
          <w:szCs w:val="20"/>
          <w:shd w:val="clear" w:color="auto" w:fill="FEFEFE"/>
        </w:rPr>
        <w:t>78</w:t>
      </w:r>
      <w:r w:rsidRPr="007253E4">
        <w:rPr>
          <w:rFonts w:eastAsia="Calibri"/>
          <w:sz w:val="20"/>
          <w:szCs w:val="20"/>
          <w:shd w:val="clear" w:color="auto" w:fill="FEFEFE"/>
          <w:lang w:val="bg-BG"/>
        </w:rPr>
        <w:t xml:space="preserve"> уведомления за плащане.</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ab/>
        <w:t xml:space="preserve">През периода са оценени и предадени към Българската агенция по безопасност на храните (БАБХ) доклади за разрешаване на </w:t>
      </w:r>
      <w:r w:rsidRPr="007253E4">
        <w:rPr>
          <w:rFonts w:eastAsia="Calibri"/>
          <w:bCs/>
          <w:sz w:val="20"/>
          <w:szCs w:val="20"/>
          <w:shd w:val="clear" w:color="auto" w:fill="FEFEFE"/>
        </w:rPr>
        <w:t>85</w:t>
      </w:r>
      <w:r w:rsidRPr="007253E4">
        <w:rPr>
          <w:rFonts w:eastAsia="Calibri"/>
          <w:bCs/>
          <w:sz w:val="20"/>
          <w:szCs w:val="20"/>
          <w:shd w:val="clear" w:color="auto" w:fill="FEFEFE"/>
          <w:lang w:val="bg-BG"/>
        </w:rPr>
        <w:t xml:space="preserve"> бр. продукти за растителна защита (ПРЗ)</w:t>
      </w:r>
      <w:r w:rsidRPr="007253E4">
        <w:rPr>
          <w:rFonts w:eastAsia="Calibri"/>
          <w:sz w:val="20"/>
          <w:szCs w:val="20"/>
          <w:shd w:val="clear" w:color="auto" w:fill="FEFEFE"/>
          <w:lang w:val="bg-BG"/>
        </w:rPr>
        <w:t>. Съгласно процедурите, заложени в Регламент (ЕО) № 1107/2009, всяка оценка съдържа между 1 и 6 бр. доклади в различни области, в зависимост от вида на заявената процедура.</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ab/>
        <w:t xml:space="preserve">продължава изпълнението на ангажиментите на Република България като държава членка докладчик по процедурите за оценка на активни вещества на ниво Европейски съюз. </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ab/>
        <w:t>През отчетния период е осигурена защитата на потребителите съгласно Регламент (ЕО) № 396/2005, чрез редовен преглед на употребите на разрешените продукти и прилага мерки за ограничаване на риска при намалени нива на МДГОВ.</w:t>
      </w:r>
    </w:p>
    <w:p w:rsidR="004C48BD" w:rsidRPr="007253E4" w:rsidRDefault="004C48BD" w:rsidP="004C48BD">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ab/>
        <w:t>Осигурен е значителен финансов принос, като генерираните приходи за периода възлизат на 172 257 евро.</w:t>
      </w:r>
    </w:p>
    <w:p w:rsidR="00E5346D" w:rsidRPr="007253E4" w:rsidRDefault="005A2169" w:rsidP="004C48BD">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В </w:t>
      </w:r>
      <w:r w:rsidR="00E5346D" w:rsidRPr="007253E4">
        <w:rPr>
          <w:rFonts w:eastAsia="Calibri"/>
          <w:bCs/>
          <w:sz w:val="20"/>
          <w:szCs w:val="20"/>
          <w:shd w:val="clear" w:color="auto" w:fill="FEFEFE"/>
          <w:lang w:val="bg-BG"/>
        </w:rPr>
        <w:t>Направление Комуникация на риска по хранителната верига и Български Контактен Център на ЕОБХ</w:t>
      </w:r>
      <w:r w:rsidR="00804455" w:rsidRPr="007253E4">
        <w:rPr>
          <w:rFonts w:eastAsia="Calibri"/>
          <w:bCs/>
          <w:sz w:val="20"/>
          <w:szCs w:val="20"/>
          <w:shd w:val="clear" w:color="auto" w:fill="FEFEFE"/>
          <w:lang w:val="bg-BG"/>
        </w:rPr>
        <w:t>, са извършени следните дейности</w:t>
      </w:r>
      <w:r w:rsidR="00E5346D" w:rsidRPr="007253E4">
        <w:rPr>
          <w:rFonts w:eastAsia="Calibri"/>
          <w:bCs/>
          <w:sz w:val="20"/>
          <w:szCs w:val="20"/>
          <w:shd w:val="clear" w:color="auto" w:fill="FEFEFE"/>
          <w:lang w:val="bg-BG"/>
        </w:rPr>
        <w:t>:</w:t>
      </w:r>
      <w:r w:rsidR="00E5346D" w:rsidRPr="007253E4">
        <w:rPr>
          <w:rFonts w:eastAsia="Calibri"/>
          <w:bCs/>
          <w:sz w:val="20"/>
          <w:szCs w:val="20"/>
          <w:shd w:val="clear" w:color="auto" w:fill="FEFEFE"/>
          <w:lang w:val="bg-BG"/>
        </w:rPr>
        <w:tab/>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За периода 01.01.2026 г. – 30.06.2026 г. са проведени политики и са изпълнени планираните дейности по комуникацията на риска по агрохранителната верига, в съответствие с ангажиментите, разписани в устройствения правилник на ЦОРХВ (в сила от 01.04.2020 г.) и в рамковото споразумение за партньорство за периода 2023 – 2027 г., подписано между ЦОРХВ и Европейския орган по безопасност на храните (ЕОБХ), както следва:</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Разпространени са в мрежата от национални организации, с които работи Българският контактен център (БКЦ) на Европейския орган по безопасност на храните (ЕОБХ), общо 83 информации (в областите безопасност на храните, здраве на животните и растенията и други), получени от ЕОБХ или от държави членки на ЕС и трети страни, свързани с актуални проблеми и възникващи рискове по агрохранителната верига Информацията е публикувана и на електронната странница на БКЦ - </w:t>
      </w:r>
      <w:r w:rsidRPr="007253E4">
        <w:rPr>
          <w:rFonts w:eastAsia="Calibri"/>
          <w:bCs/>
          <w:sz w:val="20"/>
          <w:szCs w:val="20"/>
          <w:shd w:val="clear" w:color="auto" w:fill="FEFEFE"/>
          <w:lang w:val="en-GB"/>
        </w:rPr>
        <w:t>https://focalpointbg.com/.</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Разпространени са </w:t>
      </w:r>
      <w:r w:rsidRPr="007253E4">
        <w:rPr>
          <w:rFonts w:eastAsia="Calibri"/>
          <w:bCs/>
          <w:sz w:val="20"/>
          <w:szCs w:val="20"/>
          <w:shd w:val="clear" w:color="auto" w:fill="FEFEFE"/>
        </w:rPr>
        <w:t>107</w:t>
      </w:r>
      <w:r w:rsidRPr="007253E4">
        <w:rPr>
          <w:rFonts w:eastAsia="Calibri"/>
          <w:bCs/>
          <w:sz w:val="20"/>
          <w:szCs w:val="20"/>
          <w:shd w:val="clear" w:color="auto" w:fill="FEFEFE"/>
          <w:lang w:val="bg-BG"/>
        </w:rPr>
        <w:t xml:space="preserve"> научни информации, изготвени от ЦОРХВ до областните дирекции по безопасност на храните (ОДБХ).</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Обработени са 20 броя запитвания/искания за обмен на информация, постъпили в мрежата на Контактните точки на ЕОБХ в държавите членки на ЕС, 2 от тях са по въпроси, поставени от България и 18 - изпратени от други ДЧ в мрежата на КТ.  </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Проведени са информационни кампании на ЕОБХ за информиране на обществото по актуални теми в областта на рисковете и безопасността по хранителната верига, включително потенциални и нововъзникващи рискове: (1) #Safe2Eat; (2) #NoBirdFlu; (3) </w:t>
      </w:r>
      <w:r w:rsidRPr="007253E4">
        <w:rPr>
          <w:rFonts w:eastAsia="Calibri"/>
          <w:bCs/>
          <w:sz w:val="20"/>
          <w:szCs w:val="20"/>
          <w:shd w:val="clear" w:color="auto" w:fill="FEFEFE"/>
        </w:rPr>
        <w:t xml:space="preserve">#PlantHealth4Life – </w:t>
      </w:r>
      <w:r w:rsidRPr="007253E4">
        <w:rPr>
          <w:rFonts w:eastAsia="Calibri"/>
          <w:bCs/>
          <w:sz w:val="20"/>
          <w:szCs w:val="20"/>
          <w:shd w:val="clear" w:color="auto" w:fill="FEFEFE"/>
          <w:lang w:val="bg-BG"/>
        </w:rPr>
        <w:t>съвместно с БАБХ.</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Организирана е ежегодна научна конференция - 18-та научна конференция с международно участие на Българския контактен център на ЕОБХ към Център за оценка на риска по хранителната верига и МЗХ на 14 май 2026 г., под мотото „Доверие чрез наука“, която предостави форум за обмен на мнения между заинтересованите страни относно потенциалните рискове по хранителната верига, актуални научни постижения и политики за управление в тази област, както и възможност за партньорства между оценителите на риска, управляващите риска структури, научни и финансиращи организации.</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Промотирана е стипендиантската програма на ЕОБХ- EU FORA - EU FORA, издание 2025-2026 г. и издание 2026-2027 г. </w:t>
      </w:r>
      <w:r w:rsidR="008C7B82" w:rsidRPr="007253E4">
        <w:rPr>
          <w:rFonts w:eastAsia="Calibri"/>
          <w:bCs/>
          <w:sz w:val="20"/>
          <w:szCs w:val="20"/>
          <w:shd w:val="clear" w:color="auto" w:fill="FEFEFE"/>
          <w:lang w:val="bg-BG"/>
        </w:rPr>
        <w:t xml:space="preserve">(EU-FORA – The European Food Risk Assessment Fellowship Programme | EFSA (europa.eu), </w:t>
      </w:r>
      <w:r w:rsidRPr="007253E4">
        <w:rPr>
          <w:rFonts w:eastAsia="Calibri"/>
          <w:bCs/>
          <w:sz w:val="20"/>
          <w:szCs w:val="20"/>
          <w:shd w:val="clear" w:color="auto" w:fill="FEFEFE"/>
          <w:lang w:val="bg-BG"/>
        </w:rPr>
        <w:t>чрез разпространение на поканата за новия цикъл на програмата за 2026 - 2027  г., до националните заинтересовани страни (организации по чл. 36).</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Екипът на Д КРОКЦ активно участва в международни проекти и подпомага създаването на партньорства през 2026 г. и сформирането на консорциуми между заинтересованите организации (национални и международни), както следва: „Съвместно планиране на оценката на риска от векторно пренасяни болести“, с референтен номер EUBA-EFSA-2025-BIOHAW-04.</w:t>
      </w:r>
    </w:p>
    <w:p w:rsidR="00804455" w:rsidRPr="007253E4" w:rsidRDefault="00804455" w:rsidP="00804455">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Комуникацията на риска се провежда в тясно сътрудничество с представителя на научната мрежа за комуникация на риска (CEN) на ЕОБХ към Министерство на земеделието и храните. Използвани са следните подходи/канали за комуникация на риска: </w:t>
      </w:r>
    </w:p>
    <w:p w:rsidR="00804455" w:rsidRPr="007253E4" w:rsidRDefault="00804455" w:rsidP="002C40B6">
      <w:pPr>
        <w:numPr>
          <w:ilvl w:val="0"/>
          <w:numId w:val="67"/>
        </w:numPr>
        <w:tabs>
          <w:tab w:val="left" w:pos="851"/>
        </w:tabs>
        <w:spacing w:line="276" w:lineRule="auto"/>
        <w:ind w:hanging="11"/>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електронна поща; </w:t>
      </w:r>
    </w:p>
    <w:p w:rsidR="00804455" w:rsidRPr="007253E4" w:rsidRDefault="00804455" w:rsidP="002C40B6">
      <w:pPr>
        <w:numPr>
          <w:ilvl w:val="0"/>
          <w:numId w:val="67"/>
        </w:numPr>
        <w:tabs>
          <w:tab w:val="left" w:pos="851"/>
        </w:tabs>
        <w:spacing w:line="276" w:lineRule="auto"/>
        <w:ind w:hanging="11"/>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социални мрежи (Фейсбук, </w:t>
      </w:r>
      <w:r w:rsidRPr="007253E4">
        <w:rPr>
          <w:rFonts w:eastAsia="Calibri"/>
          <w:bCs/>
          <w:sz w:val="20"/>
          <w:szCs w:val="20"/>
          <w:shd w:val="clear" w:color="auto" w:fill="FEFEFE"/>
        </w:rPr>
        <w:t>LinkedIn</w:t>
      </w:r>
      <w:r w:rsidRPr="007253E4">
        <w:rPr>
          <w:rFonts w:eastAsia="Calibri"/>
          <w:bCs/>
          <w:sz w:val="20"/>
          <w:szCs w:val="20"/>
          <w:shd w:val="clear" w:color="auto" w:fill="FEFEFE"/>
          <w:lang w:val="bg-BG"/>
        </w:rPr>
        <w:t xml:space="preserve">); </w:t>
      </w:r>
    </w:p>
    <w:p w:rsidR="00804455" w:rsidRPr="007253E4" w:rsidRDefault="00804455" w:rsidP="002C40B6">
      <w:pPr>
        <w:numPr>
          <w:ilvl w:val="0"/>
          <w:numId w:val="67"/>
        </w:numPr>
        <w:tabs>
          <w:tab w:val="left" w:pos="851"/>
        </w:tabs>
        <w:spacing w:line="276" w:lineRule="auto"/>
        <w:ind w:left="0" w:firstLine="709"/>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интервюта и публикации в социални медии (специализирани списания, периодични издания, електронни медии); </w:t>
      </w:r>
    </w:p>
    <w:p w:rsidR="00804455" w:rsidRPr="007253E4" w:rsidRDefault="00804455" w:rsidP="002C40B6">
      <w:pPr>
        <w:numPr>
          <w:ilvl w:val="0"/>
          <w:numId w:val="67"/>
        </w:numPr>
        <w:tabs>
          <w:tab w:val="left" w:pos="851"/>
        </w:tabs>
        <w:spacing w:line="276" w:lineRule="auto"/>
        <w:ind w:left="0" w:firstLine="709"/>
        <w:jc w:val="both"/>
        <w:rPr>
          <w:rFonts w:eastAsia="Calibri"/>
          <w:bCs/>
          <w:sz w:val="20"/>
          <w:szCs w:val="20"/>
          <w:shd w:val="clear" w:color="auto" w:fill="FEFEFE"/>
          <w:lang w:val="bg-BG"/>
        </w:rPr>
      </w:pPr>
      <w:r w:rsidRPr="007253E4">
        <w:rPr>
          <w:rFonts w:eastAsia="Calibri"/>
          <w:bCs/>
          <w:sz w:val="20"/>
          <w:szCs w:val="20"/>
          <w:shd w:val="clear" w:color="auto" w:fill="FEFEFE"/>
          <w:lang w:val="bg-BG"/>
        </w:rPr>
        <w:t>периодично информационно издание на БКЦ към ЦОРХВ „Актуална информация от EFSA” – публикувано е (включително печатно) едно издание за първото полугодие на 202</w:t>
      </w:r>
      <w:r w:rsidRPr="007253E4">
        <w:rPr>
          <w:rFonts w:eastAsia="Calibri"/>
          <w:bCs/>
          <w:sz w:val="20"/>
          <w:szCs w:val="20"/>
          <w:shd w:val="clear" w:color="auto" w:fill="FEFEFE"/>
        </w:rPr>
        <w:t>6</w:t>
      </w:r>
      <w:r w:rsidRPr="007253E4">
        <w:rPr>
          <w:rFonts w:eastAsia="Calibri"/>
          <w:bCs/>
          <w:sz w:val="20"/>
          <w:szCs w:val="20"/>
          <w:shd w:val="clear" w:color="auto" w:fill="FEFEFE"/>
          <w:lang w:val="bg-BG"/>
        </w:rPr>
        <w:t xml:space="preserve"> г. - </w:t>
      </w:r>
      <w:r w:rsidR="008C7B82" w:rsidRPr="007253E4">
        <w:rPr>
          <w:rFonts w:eastAsia="Calibri"/>
          <w:bCs/>
          <w:sz w:val="20"/>
          <w:szCs w:val="20"/>
          <w:shd w:val="clear" w:color="auto" w:fill="FEFEFE"/>
          <w:lang w:val="bg-BG"/>
        </w:rPr>
        <w:t>EFSA - България</w:t>
      </w:r>
      <w:r w:rsidRPr="007253E4">
        <w:rPr>
          <w:rFonts w:eastAsia="Calibri"/>
          <w:bCs/>
          <w:sz w:val="20"/>
          <w:szCs w:val="20"/>
          <w:shd w:val="clear" w:color="auto" w:fill="FEFEFE"/>
          <w:lang w:val="bg-BG"/>
        </w:rPr>
        <w:t>;</w:t>
      </w:r>
    </w:p>
    <w:p w:rsidR="00804455" w:rsidRPr="007253E4" w:rsidRDefault="00804455" w:rsidP="002C40B6">
      <w:pPr>
        <w:numPr>
          <w:ilvl w:val="0"/>
          <w:numId w:val="67"/>
        </w:numPr>
        <w:tabs>
          <w:tab w:val="left" w:pos="851"/>
        </w:tabs>
        <w:spacing w:line="276" w:lineRule="auto"/>
        <w:ind w:hanging="11"/>
        <w:jc w:val="both"/>
        <w:rPr>
          <w:rFonts w:eastAsia="Calibri"/>
          <w:bCs/>
          <w:sz w:val="20"/>
          <w:szCs w:val="20"/>
          <w:shd w:val="clear" w:color="auto" w:fill="FEFEFE"/>
          <w:lang w:val="bg-BG"/>
        </w:rPr>
      </w:pPr>
      <w:r w:rsidRPr="007253E4">
        <w:rPr>
          <w:rFonts w:eastAsia="Calibri"/>
          <w:bCs/>
          <w:sz w:val="20"/>
          <w:szCs w:val="20"/>
          <w:shd w:val="clear" w:color="auto" w:fill="FEFEFE"/>
          <w:lang w:val="bg-BG"/>
        </w:rPr>
        <w:t>информационни кампании на ЕОБХ (описани по-горе);</w:t>
      </w:r>
    </w:p>
    <w:p w:rsidR="008C7B82" w:rsidRPr="007253E4" w:rsidRDefault="00804455" w:rsidP="002C40B6">
      <w:pPr>
        <w:numPr>
          <w:ilvl w:val="0"/>
          <w:numId w:val="67"/>
        </w:numPr>
        <w:tabs>
          <w:tab w:val="left" w:pos="851"/>
        </w:tabs>
        <w:spacing w:line="276" w:lineRule="auto"/>
        <w:ind w:left="0" w:firstLine="709"/>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уебсайт на Българския контактен център - </w:t>
      </w:r>
      <w:r w:rsidR="008C7B82" w:rsidRPr="007253E4">
        <w:rPr>
          <w:rFonts w:eastAsia="Calibri"/>
          <w:bCs/>
          <w:sz w:val="20"/>
          <w:szCs w:val="20"/>
          <w:shd w:val="clear" w:color="auto" w:fill="FEFEFE"/>
          <w:lang w:val="bg-BG"/>
        </w:rPr>
        <w:t xml:space="preserve">https://focalpointbg.com/  и на ЦОРХВ - https://corhv.government.bg/. </w:t>
      </w:r>
    </w:p>
    <w:p w:rsidR="00E5346D" w:rsidRPr="007253E4" w:rsidRDefault="00804455"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Заложените цели по комуникация на рисковете по агрохранителната верига, за отчетния период 01.01.2026 г. – 30.06.2026 г., са изпълнени в срок от дирекция КРОКЦ, съгласно заложените индикатори за </w:t>
      </w:r>
      <w:r w:rsidRPr="007253E4">
        <w:rPr>
          <w:rFonts w:eastAsia="Calibri"/>
          <w:bCs/>
          <w:sz w:val="20"/>
          <w:szCs w:val="20"/>
          <w:shd w:val="clear" w:color="auto" w:fill="FEFEFE"/>
          <w:lang w:val="bg-BG"/>
        </w:rPr>
        <w:lastRenderedPageBreak/>
        <w:t>изпълнение в годишния план за основните дейности на КТ за 2026 г., одобрен в рамките на специфично споразумение № 4 за основните дейности на КТ през 2026 г.</w:t>
      </w:r>
    </w:p>
    <w:p w:rsidR="00E5346D" w:rsidRPr="007253E4" w:rsidRDefault="00E5346D" w:rsidP="00E5346D">
      <w:pPr>
        <w:tabs>
          <w:tab w:val="left" w:pos="851"/>
        </w:tabs>
        <w:spacing w:line="276" w:lineRule="auto"/>
        <w:ind w:firstLine="567"/>
        <w:jc w:val="both"/>
        <w:rPr>
          <w:rFonts w:eastAsia="Calibri"/>
          <w:bCs/>
          <w:i/>
          <w:sz w:val="20"/>
          <w:szCs w:val="20"/>
          <w:shd w:val="clear" w:color="auto" w:fill="FEFEFE"/>
          <w:lang w:val="bg-BG"/>
        </w:rPr>
      </w:pPr>
    </w:p>
    <w:p w:rsidR="00E5346D" w:rsidRPr="007253E4" w:rsidRDefault="00E5346D" w:rsidP="00E5346D">
      <w:pPr>
        <w:tabs>
          <w:tab w:val="left" w:pos="851"/>
        </w:tabs>
        <w:spacing w:line="276" w:lineRule="auto"/>
        <w:ind w:firstLine="567"/>
        <w:jc w:val="both"/>
        <w:rPr>
          <w:rFonts w:eastAsia="Calibri"/>
          <w:bCs/>
          <w:i/>
          <w:sz w:val="20"/>
          <w:szCs w:val="20"/>
          <w:shd w:val="clear" w:color="auto" w:fill="FEFEFE"/>
          <w:lang w:val="bg-BG"/>
        </w:rPr>
      </w:pPr>
      <w:r w:rsidRPr="007253E4">
        <w:rPr>
          <w:rFonts w:eastAsia="Calibri"/>
          <w:bCs/>
          <w:i/>
          <w:sz w:val="20"/>
          <w:szCs w:val="20"/>
          <w:shd w:val="clear" w:color="auto" w:fill="FEFEFE"/>
          <w:lang w:val="bg-BG"/>
        </w:rPr>
        <w:t>Направление Обучение и проекти</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През отчетния период 01.01.2026г. - 30.06.2026г., заложените цели по отношение на координацията на обучения и по отношение на проучването на възможности за кандидатстване на ЦОРХВ с проекти се изпълняват  в срок. Проведени са дейности, свързани с обучения на служителите на ЦОРХВ и проучване, разработване и участие в проекти между ЦОРХВ и международни и национални партньорски организации.</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Изготвена е програма за обучение на служителите от ЦОРХВ за 2026 г., координирано е провеждането на обучение на служителите.  </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Разработено е изменение на учебната програма за първоначално обучение на новоназначени служители в дирекциите от обща и специализирана администрация в ЦОРХВ и са проведени общо 2 броя въвеждащо обучение на новоназначени служители в дирекциите от обща и специализирана администрация в ЦОРХВ.</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Изготвен е годишен доклад за проведените обучения през 2025 г. в съответствие с чл. 3, ал. 1, т. 4, чл. 14, чл.15 и чл. 16 от ЗЦОРХВ.</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Извършени са дейности за попълване на административен регистър в Интегрирана информационна система на държавната администрация в частта обучения и проекти. </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Координирани са дейностите за планиране и провеждане на задължителни обучения за държавни служители към ИПА, включително разпространение на Каталог на ИПА за 2026 г. и обработка на заявените обучения от служители на Центъра.</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Организирано и проведено е обучение по цифрова компетентност за средно ниво сред служителите в ЦОРХВ по проект на Агенция по заетостта по Програма „Развитие на човешките ресурси“ 2021 – 2027 г., включително организация на сертифицирането на служителите за базово ниво на обучението преди включването им в обучение за средно ниво.</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Проучени са възможности за кандидатстване в проекти по отворени процедури по национални, европейски и международни програми, за които има попълнени формуляри, достъпни в дирекцията. </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Проучени са възможностите за включване в текущи и предстоящите за финансиране дейности по Стратегическия план за развитие на земеделието и селските райони 2023 – 2027 г.;</w:t>
      </w:r>
    </w:p>
    <w:p w:rsidR="008C7B82" w:rsidRPr="007253E4" w:rsidRDefault="008C7B82" w:rsidP="008C7B8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Във връзка с дейността на ЦПО към ЦОРХВ през посочения период са изготвени 9 учебни плана и програми за професионално обучение в съответствие с ДОС/Държавни образователни стандарти/. </w:t>
      </w:r>
    </w:p>
    <w:p w:rsidR="00C248DC" w:rsidRPr="007253E4" w:rsidRDefault="00C248DC" w:rsidP="00E5346D">
      <w:pPr>
        <w:tabs>
          <w:tab w:val="left" w:pos="851"/>
        </w:tabs>
        <w:spacing w:line="276" w:lineRule="auto"/>
        <w:ind w:firstLine="567"/>
        <w:jc w:val="both"/>
        <w:rPr>
          <w:rFonts w:eastAsia="Calibri"/>
          <w:bCs/>
          <w:sz w:val="20"/>
          <w:szCs w:val="20"/>
          <w:shd w:val="clear" w:color="auto" w:fill="FEFEFE"/>
          <w:lang w:val="bg-BG"/>
        </w:rPr>
      </w:pPr>
    </w:p>
    <w:p w:rsidR="00C248DC" w:rsidRPr="007253E4" w:rsidRDefault="00C248DC" w:rsidP="00E5346D">
      <w:pPr>
        <w:tabs>
          <w:tab w:val="left" w:pos="851"/>
        </w:tabs>
        <w:spacing w:line="276" w:lineRule="auto"/>
        <w:ind w:firstLine="567"/>
        <w:jc w:val="both"/>
        <w:rPr>
          <w:rFonts w:eastAsia="Calibri"/>
          <w:strike/>
          <w:sz w:val="20"/>
          <w:szCs w:val="20"/>
          <w:shd w:val="clear" w:color="auto" w:fill="FEFEFE"/>
          <w:lang w:val="bg-BG"/>
        </w:rPr>
      </w:pPr>
    </w:p>
    <w:p w:rsidR="001D0291" w:rsidRPr="007253E4" w:rsidRDefault="001D0291" w:rsidP="00AB689E">
      <w:pPr>
        <w:numPr>
          <w:ilvl w:val="0"/>
          <w:numId w:val="36"/>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6440D1" w:rsidRPr="007253E4" w:rsidRDefault="006440D1" w:rsidP="006440D1">
      <w:pPr>
        <w:tabs>
          <w:tab w:val="left" w:pos="0"/>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ru-RU"/>
        </w:rPr>
        <w:t>Администрираните разходи по бюджета на БАБХ, отчетени към 3</w:t>
      </w:r>
      <w:r w:rsidRPr="007253E4">
        <w:rPr>
          <w:rFonts w:eastAsia="Calibri"/>
          <w:sz w:val="20"/>
          <w:szCs w:val="20"/>
        </w:rPr>
        <w:t>0</w:t>
      </w:r>
      <w:r w:rsidRPr="007253E4">
        <w:rPr>
          <w:rFonts w:eastAsia="Calibri"/>
          <w:sz w:val="20"/>
          <w:szCs w:val="20"/>
          <w:lang w:val="ru-RU"/>
        </w:rPr>
        <w:t>.0</w:t>
      </w:r>
      <w:r w:rsidRPr="007253E4">
        <w:rPr>
          <w:rFonts w:eastAsia="Calibri"/>
          <w:sz w:val="20"/>
          <w:szCs w:val="20"/>
        </w:rPr>
        <w:t>6</w:t>
      </w:r>
      <w:r w:rsidRPr="007253E4">
        <w:rPr>
          <w:rFonts w:eastAsia="Calibri"/>
          <w:sz w:val="20"/>
          <w:szCs w:val="20"/>
          <w:lang w:val="ru-RU"/>
        </w:rPr>
        <w:t>.202</w:t>
      </w:r>
      <w:r w:rsidRPr="007253E4">
        <w:rPr>
          <w:rFonts w:eastAsia="Calibri"/>
          <w:sz w:val="20"/>
          <w:szCs w:val="20"/>
        </w:rPr>
        <w:t>6</w:t>
      </w:r>
      <w:r w:rsidRPr="007253E4">
        <w:rPr>
          <w:rFonts w:eastAsia="Calibri"/>
          <w:sz w:val="20"/>
          <w:szCs w:val="20"/>
          <w:lang w:val="ru-RU"/>
        </w:rPr>
        <w:t xml:space="preserve"> г., са в размер на </w:t>
      </w:r>
      <w:r w:rsidRPr="007253E4">
        <w:rPr>
          <w:rFonts w:eastAsia="Calibri"/>
          <w:sz w:val="20"/>
          <w:szCs w:val="20"/>
          <w:lang w:val="bg-BG"/>
        </w:rPr>
        <w:t>587 019 евро</w:t>
      </w:r>
      <w:r w:rsidRPr="007253E4">
        <w:rPr>
          <w:rFonts w:eastAsia="Calibri"/>
          <w:sz w:val="20"/>
          <w:szCs w:val="20"/>
          <w:lang w:val="ru-RU"/>
        </w:rPr>
        <w:t>, както следва:</w:t>
      </w: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ru-RU"/>
        </w:rPr>
        <w:t xml:space="preserve">- разходи в размер на </w:t>
      </w:r>
      <w:r w:rsidRPr="007253E4">
        <w:rPr>
          <w:rFonts w:eastAsia="Calibri"/>
          <w:sz w:val="20"/>
          <w:szCs w:val="20"/>
          <w:lang w:val="bg-BG"/>
        </w:rPr>
        <w:t xml:space="preserve">276 329 евро, отчетни по §§ 10-15, </w:t>
      </w:r>
      <w:r w:rsidRPr="007253E4">
        <w:rPr>
          <w:rFonts w:eastAsia="Calibri"/>
          <w:sz w:val="20"/>
          <w:szCs w:val="20"/>
          <w:lang w:val="ru-RU"/>
        </w:rPr>
        <w:t>съгласно чл. 118 от Закона за ветеринарномедицинската дейност (Програма за профилактика, надзор, контрол и ликвидиране на болести по животните и зоонози)</w:t>
      </w:r>
      <w:r w:rsidRPr="007253E4">
        <w:rPr>
          <w:rFonts w:eastAsia="Calibri"/>
          <w:sz w:val="20"/>
          <w:szCs w:val="20"/>
        </w:rPr>
        <w:t xml:space="preserve"> </w:t>
      </w:r>
      <w:r w:rsidRPr="007253E4">
        <w:rPr>
          <w:rFonts w:eastAsia="Calibri"/>
          <w:sz w:val="20"/>
          <w:szCs w:val="20"/>
          <w:lang w:val="bg-BG"/>
        </w:rPr>
        <w:t>- за закупуване на ваксини и диагностикуми;</w:t>
      </w: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bg-BG"/>
        </w:rPr>
        <w:t>- разходи в размер на 87 891 евро, отчетени по §§ 10-20, съгласно чл. 108 от Закона за ветеринарномедицинската дейност – за техническа поддръжка на ВетИС;</w:t>
      </w: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bg-BG"/>
        </w:rPr>
        <w:t>- разходи в размер на 129 003 евро, отчетени по §§ 42-19,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bg-BG"/>
        </w:rPr>
        <w:t xml:space="preserve">- разходи в размер на </w:t>
      </w:r>
      <w:r w:rsidRPr="007253E4">
        <w:rPr>
          <w:rFonts w:eastAsia="Calibri"/>
          <w:sz w:val="20"/>
          <w:szCs w:val="20"/>
        </w:rPr>
        <w:t xml:space="preserve">22 506 </w:t>
      </w:r>
      <w:r w:rsidRPr="007253E4">
        <w:rPr>
          <w:rFonts w:eastAsia="Calibri"/>
          <w:sz w:val="20"/>
          <w:szCs w:val="20"/>
          <w:lang w:val="bg-BG"/>
        </w:rPr>
        <w:t>евро, отчетени по §§ 43-09,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bg-BG"/>
        </w:rPr>
        <w:t>- разходи за членски внос в международни организации в размер на 71 290 евро, в т.ч. разходи за членски внос в Световна организация за здравеопазване на животните (OIE) - 66 420 евро и разходи за членски внос в Организация по прехрана и земеделие на Обединените нации (FAO) – 4 870 евро.</w:t>
      </w:r>
    </w:p>
    <w:p w:rsidR="006440D1" w:rsidRPr="007253E4" w:rsidRDefault="006440D1" w:rsidP="006440D1">
      <w:pPr>
        <w:spacing w:line="276" w:lineRule="auto"/>
        <w:ind w:firstLine="851"/>
        <w:jc w:val="both"/>
        <w:rPr>
          <w:rFonts w:eastAsia="Calibri"/>
          <w:sz w:val="20"/>
          <w:szCs w:val="20"/>
          <w:lang w:val="bg-BG" w:eastAsia="bg-BG"/>
        </w:rPr>
      </w:pPr>
    </w:p>
    <w:p w:rsidR="006440D1" w:rsidRPr="007253E4" w:rsidRDefault="006440D1" w:rsidP="006440D1">
      <w:pPr>
        <w:tabs>
          <w:tab w:val="left" w:pos="709"/>
        </w:tabs>
        <w:spacing w:line="276" w:lineRule="auto"/>
        <w:ind w:firstLine="851"/>
        <w:jc w:val="both"/>
        <w:rPr>
          <w:rFonts w:eastAsia="Calibri"/>
          <w:sz w:val="20"/>
          <w:szCs w:val="20"/>
          <w:lang w:val="ru-RU"/>
        </w:rPr>
      </w:pPr>
      <w:r w:rsidRPr="007253E4">
        <w:rPr>
          <w:rFonts w:eastAsia="Calibri"/>
          <w:sz w:val="20"/>
          <w:szCs w:val="20"/>
          <w:lang w:val="bg-BG"/>
        </w:rPr>
        <w:t>А</w:t>
      </w:r>
      <w:r w:rsidRPr="007253E4">
        <w:rPr>
          <w:rFonts w:eastAsia="Calibri"/>
          <w:sz w:val="20"/>
          <w:szCs w:val="20"/>
          <w:lang w:val="ru-RU"/>
        </w:rPr>
        <w:t>дминистрираните разходи на БАБХ, отчетени по сметки от ЕС към полугодието на 202</w:t>
      </w:r>
      <w:r w:rsidRPr="007253E4">
        <w:rPr>
          <w:rFonts w:eastAsia="Calibri"/>
          <w:sz w:val="20"/>
          <w:szCs w:val="20"/>
        </w:rPr>
        <w:t>6</w:t>
      </w:r>
      <w:r w:rsidRPr="007253E4">
        <w:rPr>
          <w:rFonts w:eastAsia="Calibri"/>
          <w:sz w:val="20"/>
          <w:szCs w:val="20"/>
          <w:lang w:val="ru-RU"/>
        </w:rPr>
        <w:t xml:space="preserve"> г., са в размер на </w:t>
      </w:r>
      <w:r w:rsidRPr="007253E4">
        <w:rPr>
          <w:rFonts w:eastAsia="Calibri"/>
          <w:sz w:val="20"/>
          <w:szCs w:val="20"/>
          <w:lang w:val="bg-BG"/>
        </w:rPr>
        <w:t>6 241 756 евро</w:t>
      </w:r>
      <w:r w:rsidRPr="007253E4">
        <w:rPr>
          <w:rFonts w:eastAsia="Calibri"/>
          <w:sz w:val="20"/>
          <w:szCs w:val="20"/>
          <w:lang w:val="ru-RU"/>
        </w:rPr>
        <w:t xml:space="preserve">, както следва: </w:t>
      </w:r>
    </w:p>
    <w:p w:rsidR="006440D1" w:rsidRPr="007253E4" w:rsidRDefault="006440D1" w:rsidP="006440D1">
      <w:pPr>
        <w:tabs>
          <w:tab w:val="left" w:pos="709"/>
        </w:tabs>
        <w:spacing w:line="276" w:lineRule="auto"/>
        <w:ind w:firstLine="851"/>
        <w:jc w:val="both"/>
        <w:rPr>
          <w:rFonts w:eastAsia="Calibri"/>
          <w:sz w:val="20"/>
          <w:szCs w:val="20"/>
          <w:lang w:val="ru-RU"/>
        </w:rPr>
      </w:pPr>
      <w:r w:rsidRPr="007253E4">
        <w:rPr>
          <w:rFonts w:eastAsia="Calibri"/>
          <w:sz w:val="20"/>
          <w:szCs w:val="20"/>
          <w:lang w:val="ru-RU"/>
        </w:rPr>
        <w:lastRenderedPageBreak/>
        <w:t xml:space="preserve">- разходи в размер на </w:t>
      </w:r>
      <w:r w:rsidRPr="007253E4">
        <w:rPr>
          <w:rFonts w:eastAsia="Calibri"/>
          <w:sz w:val="20"/>
          <w:szCs w:val="20"/>
          <w:lang w:val="bg-BG"/>
        </w:rPr>
        <w:t>96 088</w:t>
      </w:r>
      <w:r w:rsidRPr="007253E4">
        <w:rPr>
          <w:rFonts w:eastAsia="Calibri"/>
          <w:sz w:val="20"/>
          <w:szCs w:val="20"/>
          <w:lang w:val="ru-RU"/>
        </w:rPr>
        <w:t xml:space="preserve"> евро, отчетени по </w:t>
      </w:r>
      <w:r w:rsidRPr="007253E4">
        <w:rPr>
          <w:rFonts w:eastAsia="Calibri"/>
          <w:sz w:val="20"/>
          <w:szCs w:val="20"/>
          <w:lang w:val="bg-BG"/>
        </w:rPr>
        <w:t xml:space="preserve">§§ 10-15, </w:t>
      </w:r>
      <w:r w:rsidRPr="007253E4">
        <w:rPr>
          <w:rFonts w:eastAsia="Calibri"/>
          <w:sz w:val="20"/>
          <w:szCs w:val="20"/>
          <w:lang w:val="ru-RU"/>
        </w:rPr>
        <w:t>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закупуване на ваксини и диагностикуми;</w:t>
      </w:r>
    </w:p>
    <w:p w:rsidR="006440D1" w:rsidRPr="007253E4" w:rsidRDefault="006440D1" w:rsidP="006440D1">
      <w:pPr>
        <w:tabs>
          <w:tab w:val="left" w:pos="709"/>
        </w:tabs>
        <w:spacing w:line="276" w:lineRule="auto"/>
        <w:ind w:firstLine="851"/>
        <w:jc w:val="both"/>
        <w:rPr>
          <w:rFonts w:eastAsia="Calibri"/>
          <w:sz w:val="20"/>
          <w:szCs w:val="20"/>
          <w:lang w:val="ru-RU"/>
        </w:rPr>
      </w:pPr>
      <w:r w:rsidRPr="007253E4">
        <w:rPr>
          <w:rFonts w:eastAsia="Calibri"/>
          <w:sz w:val="20"/>
          <w:szCs w:val="20"/>
          <w:lang w:val="ru-RU"/>
        </w:rPr>
        <w:t xml:space="preserve">- разходи в размер на </w:t>
      </w:r>
      <w:r w:rsidRPr="007253E4">
        <w:rPr>
          <w:rFonts w:eastAsia="Calibri"/>
          <w:sz w:val="20"/>
          <w:szCs w:val="20"/>
          <w:lang w:val="bg-BG"/>
        </w:rPr>
        <w:t>471 410</w:t>
      </w:r>
      <w:r w:rsidRPr="007253E4">
        <w:rPr>
          <w:rFonts w:eastAsia="Calibri"/>
          <w:sz w:val="20"/>
          <w:szCs w:val="20"/>
          <w:lang w:val="ru-RU"/>
        </w:rPr>
        <w:t xml:space="preserve"> евро, отчетени по </w:t>
      </w:r>
      <w:r w:rsidRPr="007253E4">
        <w:rPr>
          <w:rFonts w:eastAsia="Calibri"/>
          <w:sz w:val="20"/>
          <w:szCs w:val="20"/>
          <w:lang w:val="bg-BG"/>
        </w:rPr>
        <w:t xml:space="preserve">§§ 10-20, </w:t>
      </w:r>
      <w:r w:rsidRPr="007253E4">
        <w:rPr>
          <w:rFonts w:eastAsia="Calibri"/>
          <w:sz w:val="20"/>
          <w:szCs w:val="20"/>
          <w:lang w:val="ru-RU"/>
        </w:rPr>
        <w:t>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закупуване на ваксини и диагностикуми;</w:t>
      </w:r>
    </w:p>
    <w:p w:rsidR="006440D1" w:rsidRPr="007253E4" w:rsidRDefault="006440D1" w:rsidP="006440D1">
      <w:pPr>
        <w:spacing w:line="276" w:lineRule="auto"/>
        <w:ind w:firstLine="851"/>
        <w:jc w:val="both"/>
        <w:rPr>
          <w:rFonts w:eastAsia="Calibri"/>
          <w:sz w:val="20"/>
          <w:szCs w:val="20"/>
          <w:lang w:val="bg-BG"/>
        </w:rPr>
      </w:pPr>
      <w:r w:rsidRPr="007253E4">
        <w:rPr>
          <w:rFonts w:eastAsia="Calibri"/>
          <w:sz w:val="20"/>
          <w:szCs w:val="20"/>
          <w:lang w:val="ru-RU"/>
        </w:rPr>
        <w:t>- разходи в размер на 57 129 евро</w:t>
      </w:r>
      <w:r w:rsidRPr="007253E4">
        <w:rPr>
          <w:rFonts w:eastAsia="Calibri"/>
          <w:sz w:val="20"/>
          <w:szCs w:val="20"/>
          <w:lang w:val="bg-BG"/>
        </w:rPr>
        <w:t>, отчетени по §§ 42-19,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1D1D78" w:rsidRPr="007253E4" w:rsidRDefault="006440D1" w:rsidP="00BF4902">
      <w:pPr>
        <w:tabs>
          <w:tab w:val="left" w:pos="851"/>
        </w:tabs>
        <w:spacing w:before="120" w:line="276" w:lineRule="auto"/>
        <w:ind w:firstLine="851"/>
        <w:contextualSpacing/>
        <w:jc w:val="both"/>
        <w:rPr>
          <w:rFonts w:eastAsia="Calibri"/>
          <w:sz w:val="20"/>
          <w:szCs w:val="20"/>
          <w:lang w:val="bg-BG"/>
        </w:rPr>
      </w:pPr>
      <w:r w:rsidRPr="007253E4">
        <w:rPr>
          <w:rFonts w:eastAsia="Calibri"/>
          <w:sz w:val="20"/>
          <w:szCs w:val="20"/>
          <w:lang w:val="bg-BG"/>
        </w:rPr>
        <w:t xml:space="preserve">- </w:t>
      </w:r>
      <w:r w:rsidRPr="007253E4">
        <w:rPr>
          <w:rFonts w:eastAsia="Calibri"/>
          <w:sz w:val="20"/>
          <w:szCs w:val="20"/>
          <w:lang w:val="ru-RU"/>
        </w:rPr>
        <w:t>разходи в размер на 5 617 129 евро</w:t>
      </w:r>
      <w:r w:rsidRPr="007253E4">
        <w:rPr>
          <w:rFonts w:eastAsia="Calibri"/>
          <w:sz w:val="20"/>
          <w:szCs w:val="20"/>
          <w:lang w:val="bg-BG"/>
        </w:rPr>
        <w:t>, отчетени по §§ 43-09, съгласно чл. 118 от Закона за ветеринарномедицинската дейност (Програма за профилактика, надзор, контрол и ликвидиране на болести по животните и зоонози) –– за изплащане на обезщетения за принудително убити/унищожени животни/инвентар/продукти.</w:t>
      </w:r>
    </w:p>
    <w:p w:rsidR="006440D1" w:rsidRPr="007253E4" w:rsidRDefault="006440D1" w:rsidP="006440D1">
      <w:pPr>
        <w:tabs>
          <w:tab w:val="left" w:pos="851"/>
        </w:tabs>
        <w:spacing w:before="120" w:line="276" w:lineRule="auto"/>
        <w:contextualSpacing/>
        <w:jc w:val="both"/>
        <w:rPr>
          <w:rFonts w:eastAsia="Calibri"/>
          <w:sz w:val="20"/>
          <w:szCs w:val="20"/>
          <w:lang w:val="bg-BG"/>
        </w:rPr>
      </w:pPr>
    </w:p>
    <w:p w:rsidR="001D0291" w:rsidRPr="007253E4" w:rsidRDefault="001D0291" w:rsidP="00AB689E">
      <w:pPr>
        <w:numPr>
          <w:ilvl w:val="0"/>
          <w:numId w:val="36"/>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показателите за изпълнение на програмата (количествени, качествени, времеви) –Приложение № </w:t>
      </w:r>
      <w:r w:rsidR="004D0E15" w:rsidRPr="007253E4">
        <w:rPr>
          <w:rFonts w:eastAsia="Calibri"/>
          <w:b/>
          <w:sz w:val="20"/>
          <w:szCs w:val="20"/>
          <w:shd w:val="clear" w:color="auto" w:fill="FEFEFE"/>
          <w:lang w:val="bg-BG"/>
        </w:rPr>
        <w:t>5</w:t>
      </w:r>
    </w:p>
    <w:p w:rsidR="004E07E7" w:rsidRPr="007253E4" w:rsidRDefault="004E07E7" w:rsidP="00CA63F7">
      <w:pPr>
        <w:tabs>
          <w:tab w:val="left" w:pos="0"/>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tbl>
      <w:tblPr>
        <w:tblW w:w="8323" w:type="dxa"/>
        <w:jc w:val="center"/>
        <w:tblLook w:val="04A0" w:firstRow="1" w:lastRow="0" w:firstColumn="1" w:lastColumn="0" w:noHBand="0" w:noVBand="1"/>
      </w:tblPr>
      <w:tblGrid>
        <w:gridCol w:w="540"/>
        <w:gridCol w:w="3812"/>
        <w:gridCol w:w="1311"/>
        <w:gridCol w:w="1280"/>
        <w:gridCol w:w="1380"/>
      </w:tblGrid>
      <w:tr w:rsidR="00BF4902" w:rsidRPr="007253E4" w:rsidTr="004F4C45">
        <w:trPr>
          <w:trHeight w:val="510"/>
          <w:jc w:val="center"/>
        </w:trPr>
        <w:tc>
          <w:tcPr>
            <w:tcW w:w="4352"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Бюджетна програма - 2200.01.11 - "Безопасност по хранителната верига"</w:t>
            </w:r>
          </w:p>
        </w:tc>
        <w:tc>
          <w:tcPr>
            <w:tcW w:w="1311" w:type="dxa"/>
            <w:vMerge w:val="restart"/>
            <w:tcBorders>
              <w:top w:val="single" w:sz="4" w:space="0" w:color="auto"/>
              <w:left w:val="single" w:sz="4" w:space="0" w:color="auto"/>
              <w:bottom w:val="single" w:sz="4" w:space="0" w:color="000000"/>
              <w:right w:val="nil"/>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Отчет към 30 юни 2026 г.</w:t>
            </w:r>
          </w:p>
        </w:tc>
      </w:tr>
      <w:tr w:rsidR="00BF4902" w:rsidRPr="007253E4" w:rsidTr="004F4C45">
        <w:trPr>
          <w:trHeight w:val="510"/>
          <w:jc w:val="center"/>
        </w:trPr>
        <w:tc>
          <w:tcPr>
            <w:tcW w:w="4352" w:type="dxa"/>
            <w:gridSpan w:val="2"/>
            <w:vMerge/>
            <w:tcBorders>
              <w:top w:val="single" w:sz="4" w:space="0" w:color="auto"/>
              <w:left w:val="single" w:sz="4" w:space="0" w:color="auto"/>
              <w:bottom w:val="single" w:sz="4" w:space="0" w:color="000000"/>
              <w:right w:val="single" w:sz="4" w:space="0" w:color="000000"/>
            </w:tcBorders>
            <w:vAlign w:val="center"/>
            <w:hideMark/>
          </w:tcPr>
          <w:p w:rsidR="00BF4902" w:rsidRPr="007253E4" w:rsidRDefault="00BF4902">
            <w:pPr>
              <w:rPr>
                <w:b/>
                <w:bCs/>
                <w:color w:val="000000"/>
                <w:sz w:val="20"/>
                <w:szCs w:val="20"/>
              </w:rPr>
            </w:pPr>
          </w:p>
        </w:tc>
        <w:tc>
          <w:tcPr>
            <w:tcW w:w="1311" w:type="dxa"/>
            <w:vMerge/>
            <w:tcBorders>
              <w:top w:val="single" w:sz="4" w:space="0" w:color="auto"/>
              <w:left w:val="single" w:sz="4" w:space="0" w:color="auto"/>
              <w:bottom w:val="single" w:sz="4" w:space="0" w:color="000000"/>
              <w:right w:val="nil"/>
            </w:tcBorders>
            <w:vAlign w:val="center"/>
            <w:hideMark/>
          </w:tcPr>
          <w:p w:rsidR="00BF4902" w:rsidRPr="007253E4" w:rsidRDefault="00BF4902">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r>
      <w:tr w:rsidR="00BF4902" w:rsidRPr="007253E4" w:rsidTr="004F4C45">
        <w:trPr>
          <w:trHeight w:val="255"/>
          <w:jc w:val="center"/>
        </w:trPr>
        <w:tc>
          <w:tcPr>
            <w:tcW w:w="540"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BF4902" w:rsidRPr="007253E4" w:rsidRDefault="00BF4902">
            <w:pPr>
              <w:jc w:val="center"/>
              <w:rPr>
                <w:b/>
                <w:bCs/>
                <w:color w:val="000000"/>
                <w:sz w:val="20"/>
                <w:szCs w:val="20"/>
              </w:rPr>
            </w:pPr>
            <w:r w:rsidRPr="007253E4">
              <w:rPr>
                <w:b/>
                <w:bCs/>
                <w:color w:val="000000"/>
                <w:sz w:val="20"/>
                <w:szCs w:val="20"/>
              </w:rPr>
              <w:t>№</w:t>
            </w:r>
          </w:p>
        </w:tc>
        <w:tc>
          <w:tcPr>
            <w:tcW w:w="3812" w:type="dxa"/>
            <w:vMerge w:val="restart"/>
            <w:tcBorders>
              <w:top w:val="nil"/>
              <w:left w:val="single" w:sz="4" w:space="0" w:color="auto"/>
              <w:bottom w:val="single" w:sz="4" w:space="0" w:color="auto"/>
              <w:right w:val="single" w:sz="4" w:space="0" w:color="auto"/>
            </w:tcBorders>
            <w:shd w:val="clear" w:color="000000" w:fill="FDE9D9"/>
            <w:vAlign w:val="center"/>
            <w:hideMark/>
          </w:tcPr>
          <w:p w:rsidR="00BF4902" w:rsidRPr="007253E4" w:rsidRDefault="00BF4902">
            <w:pPr>
              <w:jc w:val="center"/>
              <w:rPr>
                <w:b/>
                <w:bCs/>
                <w:color w:val="000000"/>
                <w:sz w:val="20"/>
                <w:szCs w:val="20"/>
              </w:rPr>
            </w:pPr>
            <w:r w:rsidRPr="007253E4">
              <w:rPr>
                <w:b/>
                <w:bCs/>
                <w:color w:val="000000"/>
                <w:sz w:val="20"/>
                <w:szCs w:val="20"/>
              </w:rPr>
              <w:t>Показатели за изпълнение</w:t>
            </w:r>
          </w:p>
        </w:tc>
        <w:tc>
          <w:tcPr>
            <w:tcW w:w="1311" w:type="dxa"/>
            <w:vMerge/>
            <w:tcBorders>
              <w:top w:val="single" w:sz="4" w:space="0" w:color="auto"/>
              <w:left w:val="single" w:sz="4" w:space="0" w:color="auto"/>
              <w:bottom w:val="single" w:sz="4" w:space="0" w:color="000000"/>
              <w:right w:val="nil"/>
            </w:tcBorders>
            <w:vAlign w:val="center"/>
            <w:hideMark/>
          </w:tcPr>
          <w:p w:rsidR="00BF4902" w:rsidRPr="007253E4" w:rsidRDefault="00BF4902">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r>
      <w:tr w:rsidR="00BF4902" w:rsidRPr="007253E4" w:rsidTr="004F4C45">
        <w:trPr>
          <w:trHeight w:val="255"/>
          <w:jc w:val="center"/>
        </w:trPr>
        <w:tc>
          <w:tcPr>
            <w:tcW w:w="540" w:type="dxa"/>
            <w:vMerge/>
            <w:tcBorders>
              <w:top w:val="nil"/>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3812" w:type="dxa"/>
            <w:vMerge/>
            <w:tcBorders>
              <w:top w:val="nil"/>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11" w:type="dxa"/>
            <w:vMerge/>
            <w:tcBorders>
              <w:top w:val="single" w:sz="4" w:space="0" w:color="auto"/>
              <w:left w:val="single" w:sz="4" w:space="0" w:color="auto"/>
              <w:bottom w:val="single" w:sz="4" w:space="0" w:color="000000"/>
              <w:right w:val="nil"/>
            </w:tcBorders>
            <w:vAlign w:val="center"/>
            <w:hideMark/>
          </w:tcPr>
          <w:p w:rsidR="00BF4902" w:rsidRPr="007253E4" w:rsidRDefault="00BF4902">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BF4902" w:rsidRPr="007253E4" w:rsidRDefault="00BF4902">
            <w:pPr>
              <w:rPr>
                <w:b/>
                <w:bCs/>
                <w:color w:val="000000"/>
                <w:sz w:val="20"/>
                <w:szCs w:val="20"/>
              </w:rPr>
            </w:pPr>
          </w:p>
        </w:tc>
      </w:tr>
      <w:tr w:rsidR="00BF4902" w:rsidRPr="007253E4" w:rsidTr="004F4C45">
        <w:trPr>
          <w:trHeight w:val="20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Разработване на стратегии, програми, проекти  в областта на здравеопазването на животните, безопасност на храните и фуражите, здравето на растенията и растителния репродуктивен материал, ветеринарномедицински продукти, ГМО, граничен контрол и намаляване загубите на храни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14</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Извършване на  одит и верификация на официалния контрол.</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229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Проверки по жалби и сигнали, съгласно обхвата на дейност на дирекция ПАВ; проверки с цел мониторинг на всички компетентни органи в системата на МЗХ за съответствие и спазване на разпоредбите за контрол в специалните закони в сектор "Земеделие" и "Рибарство" и други проверки от компетентността на дирекцията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9</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Поддържане на ефективно функциониране на Мрежата за предупреждение и сътрудничество (ACN) на национално ниво чрез извършване на одит на звената за контакт по Мрежата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xml:space="preserve">Брой </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Поддържане на ефективно функциониране на Мрежата за предупреждение и сътрудничество (ACN) на национално ниво чрез организиране на обучения от националното звено за контакт по Мрежата.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хил евро</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33 234</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Участие в национални и международни семинари, курсове и обучения, конференции за  обмен на опит с международни организации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18</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Организиране и участие в кръгли маси, информационни кампании, работни срещи и дискусии с браншови организации и други заинтересовани структури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13</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Организиране и провеждане на семинари   в страната.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Организиране и участие в работни срещи и заседания на национално ниво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39</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Изготвяне на становища,  позиции, проекти на нормативни актове и по изменение и допълнение на съществуващи  нормативни актове.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75</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Участие в работни групи, технически срещи, постоянни комитети към ЕК, Съвета и др. международни организации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55</w:t>
            </w:r>
          </w:p>
        </w:tc>
      </w:tr>
      <w:tr w:rsidR="00BF4902" w:rsidRPr="007253E4" w:rsidTr="004F4C45">
        <w:trPr>
          <w:trHeight w:val="20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Изготвяне и отпечатване на информационни материали, свързани с безопасността и качеството на храните, фуражите, ГМО, здраве на растенията, здравеопазване на животните, ветеринарномедицински продукти и  Мрежата за предупреждение и сътрудничество (ACN)</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11</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Укрепване на националния орган по Кодекс алиментариус и насърчаване ефективното участие на страната ни в срещите на Кодекс алиментариус и свързаните с него международни организации.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sz w:val="20"/>
                <w:szCs w:val="20"/>
              </w:rPr>
            </w:pPr>
            <w:r w:rsidRPr="007253E4">
              <w:rPr>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w:t>
            </w:r>
          </w:p>
        </w:tc>
      </w:tr>
      <w:tr w:rsidR="00BF4902" w:rsidRPr="007253E4" w:rsidTr="004F4C45">
        <w:trPr>
          <w:trHeight w:val="178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Провеждане на национални процедури за одобрение  на подадени заявления-спецификации за защитени географски означения и храни с традиционно специфичен характер, както и  за одобрение  и упражняване на надзор върху дейността  на контролиращи лица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Изграждане и поддържане на регистър на производителите на земеделски продукти и храни със защитени географски означения, на храни с традиционно специфичен характер и на контролиращи лица.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 регистри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26</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26</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Извършени проверки на място в животновъдните обекти за установяване на съответствие на дейността им с действащото законодателство.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Мониторинг на протоколи за изпитване на суровото мляко по официален конторл</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Брой органзирани срещи на Консултативния съвет по ветеринарномедицинска дейност към министъра на земеделието, храните и горите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Брой проверки на обектите за съхранение и обезвреждане на странични животински продукти и продукти, получени от тях</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20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Брой поддържан и актуализиран публичен регистър по чл. 11е от Закона за животновъдството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Брой извършени проверки по мониторинг върху дейността на независимите акредитирани лаборатории относно изследването на сурово мляко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Извършени проверки на място във ферми за производство на сурово мляко съвместно с органите на Българската агенция по безопасност на храните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Разработени и/или съгласувани проекти на нормативни актове, свързани с качеството на сурово мляко, хуманното отношение към животните и обезвреждане на странични животински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78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Брой участия в осъществяване на съвместната дейност със Световната организация за здравеопазване на животните и с други международни организации, свързани с хуманното отношение към животните и страничните животински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w:t>
            </w:r>
          </w:p>
        </w:tc>
      </w:tr>
      <w:tr w:rsidR="00BF4902" w:rsidRPr="007253E4" w:rsidTr="004F4C45">
        <w:trPr>
          <w:trHeight w:val="178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Методически подпомага структурите на Министерството и координира дейностите му с други ведомства и организации, имащи отношение към хуманното отношение към животните и обезвреждане на странични животински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 xml:space="preserve">Мерки против влагането на медикаментозни премикси, без да са спазени изискванията на Регламент (ЕС) 2019/4 относно производството, пускането на пазара и употребата на медикаментозни фуражи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 проверки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9</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Мерки против попадане на неразрешени за влагане във фуражите преработени животински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 проби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250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113</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Мерки за предотвратяване на кръстосано замърсяване, вследствие от неправилното почистване на линиите за производство на комбинирани фуражи, в които се влагат преработени животински протеини или се добавят медикаментозни премикс</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 проби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29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Извършване на проверки по отношение на производството, продажбата, съхранението и употребата на ВЛП и фуражи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обхванти региони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255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Осигуряване и поддържане на гладкото функциониране на утвърдените информационни системи на Европейския съюз - системата за проследяване на търговията с животни, суровини, продукти и храни от животински произход (TRACES), Системата за бързо предупреждение за храни и фуражи (RASFF) и Системата за административна помощ и сътрудничество;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31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Организиране и контрол на дезинфекцията на влизащите в страната транспортни средства;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25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Проверка на производители на ВЛП</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Проверка на обекти за търговия на едро и дребно с ВЛП</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Контрол на качеството на ВЛП в търговската мрежа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 проби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Извършване на анализи по ПВКО, внос, износ, вътрешно-фирмена информация</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 xml:space="preserve">Изготвяне на критерии за оценка на риска и контрол относно прилагането им в обектите за производство и търговия с храни и материали и предмети, предназначени за контакт с храни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Изготвя и поддържа регистри и списъци във връзка с  изискванията на действащото законодателство в областта на безопасността и качеството на храните и  материалите и предметите, предназначени за контакт с храни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90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Участие  в разработка на норм. актове и правила,  участие в работни групи и постоянни комитети към ЕК, касаещи прилагане и изменение на европейското законодателство,  изготвяне  на проекти на нови нормативни актове на ЕС</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39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Организиране и провеждане на междулабораторни ринг тествания на лабораториите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xml:space="preserve">% </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Координиране на обученията на служителите от БАБХ за професионално и служебно развитие, организирани от БАБХ и други национални и международни институции и организации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440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791</w:t>
            </w:r>
          </w:p>
        </w:tc>
      </w:tr>
      <w:tr w:rsidR="00BF4902" w:rsidRPr="007253E4" w:rsidTr="004F4C45">
        <w:trPr>
          <w:trHeight w:val="178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Издаване на удостоверения, свързани с придобита професионална квалификация на територията на Р България и удостоверения за признаване на професионална квалификация на регистрирана професия "ветеринарен лекар"</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ефективност</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25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Обучение докторанти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на научноизследователски задачи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11</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Проверки на оператори от фуражния сектор</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3 703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1 932</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Анализи на фуражи за хранителен състав и макроелементи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598</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407</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Анализи на фуражи за количествено определяне на фуражни добавки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465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102</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Анализи на фуражи за съдържание на нежелани вещества (тежки метали, пестициди, диоксини, микотоксини Ambrosia spp);</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1 390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557</w:t>
            </w:r>
          </w:p>
        </w:tc>
      </w:tr>
      <w:tr w:rsidR="00BF4902" w:rsidRPr="007253E4" w:rsidTr="004F4C45">
        <w:trPr>
          <w:trHeight w:val="25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Анализ за съдържание на ГМ фуражи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26</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16</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49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Проби взети за изпитване (микробиологично) от фуражи, с цел официален контрол</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218</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192</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50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Регистрирани производители, фитосанитарни инспекции, лабораторни експертизи, издадени фитосанитарни сертификати и растителни  паспорти-местно производство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45 500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26 053</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Проверени партиди на ГКПП и ВМБ, лабораторни експертизи при внос, издадени фитосанитарни /растителни/ паспорти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60 000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42 733</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Издадени бюлетини, инспекции на земеделски производители, обучения на земеделски производители. програми на МЗХ,  финансирани от ЕС / борба с доматен молец /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12 575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2 236</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Брой проверки за съответствие на пресни плодове и зеленчуци, издадени сертификати за съответствие при внос, износ, за промишлена  преработка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20 000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13 253</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Изпитани ПРЗ за ефективност, одобрени бази за БИ, изпитани ПРЗ за остатъчни количества, изпитани торове и подобрители на почвата, инспекции на бази за БИ, внос на мостри за БИ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440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Проведени изпитвания за нуждите на официалния контрол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Изследвани проби от торове и прз с цел официален контрол</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81</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Проверка на ветеринарни лечебни заведения и зоомагазини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1 200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513</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Разработване,организиране,координиране и изпълнение на Национална мониторингова програма за контрол на остатъци от ветеринарни лекарствени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59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Изготвяне и координиране  на Програма за мониторинг и докладване на антимикробиалната  резистентност на зоонозни и коменсални бактерии в РБ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Изготвяне, координиране и отчитане на Програма за химични замърсители, добавки, МПКХ и храни обработени с йонизиращи лъчения</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на контролната програма  за  замърсители в храни и суровини от растителен произход</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394</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305</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Изготвяне  и организиране и отчитане на Програма за ГМО храни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Изговяне, организиране и отчитане на Национална програма за контрол на остатъци от пестициди в и върху храни от растителен и животински произход</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на националната контролна програма  за остатъци от пестициди в храни и суровини от растителен произход</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362</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218</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на дейности като Национални Референтни Лаборатории (НРЛ) за пестициди, микотоксини и тежки метали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66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Изготвяне, организиране и отчитане на Програма за продукти произведени по браншови и национални стандарти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229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67</w:t>
            </w:r>
          </w:p>
        </w:tc>
        <w:tc>
          <w:tcPr>
            <w:tcW w:w="3812" w:type="dxa"/>
            <w:tcBorders>
              <w:top w:val="nil"/>
              <w:left w:val="nil"/>
              <w:bottom w:val="single" w:sz="4" w:space="0" w:color="auto"/>
              <w:right w:val="single" w:sz="4" w:space="0" w:color="auto"/>
            </w:tcBorders>
            <w:shd w:val="clear" w:color="auto" w:fill="auto"/>
            <w:vAlign w:val="bottom"/>
            <w:hideMark/>
          </w:tcPr>
          <w:p w:rsidR="00BF4902" w:rsidRPr="007253E4" w:rsidRDefault="00BF4902">
            <w:pPr>
              <w:rPr>
                <w:color w:val="000000"/>
                <w:sz w:val="20"/>
                <w:szCs w:val="20"/>
              </w:rPr>
            </w:pPr>
            <w:r w:rsidRPr="007253E4">
              <w:rPr>
                <w:color w:val="000000"/>
                <w:sz w:val="20"/>
                <w:szCs w:val="20"/>
              </w:rPr>
              <w:t>Издадени Удостоверения на лица, които извършват търговия с продукти за растителна защита (ПРЗ); Удостоверения на лица, които преопаковат ПРЗ; лица вписани в регистъра по чл. 6, ал. 1, т. 9 от ЗЗР, които да извършват специализирани растителнозащитни дейности; инспекции на обектите, в които се извършват тези дейности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1259</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68</w:t>
            </w:r>
          </w:p>
        </w:tc>
        <w:tc>
          <w:tcPr>
            <w:tcW w:w="3812" w:type="dxa"/>
            <w:tcBorders>
              <w:top w:val="nil"/>
              <w:left w:val="nil"/>
              <w:bottom w:val="single" w:sz="4" w:space="0" w:color="auto"/>
              <w:right w:val="single" w:sz="4" w:space="0" w:color="auto"/>
            </w:tcBorders>
            <w:shd w:val="clear" w:color="auto" w:fill="auto"/>
            <w:vAlign w:val="bottom"/>
            <w:hideMark/>
          </w:tcPr>
          <w:p w:rsidR="00BF4902" w:rsidRPr="007253E4" w:rsidRDefault="00BF4902">
            <w:pPr>
              <w:rPr>
                <w:color w:val="000000"/>
                <w:sz w:val="20"/>
                <w:szCs w:val="20"/>
              </w:rPr>
            </w:pPr>
            <w:r w:rsidRPr="007253E4">
              <w:rPr>
                <w:color w:val="000000"/>
                <w:sz w:val="20"/>
                <w:szCs w:val="20"/>
              </w:rPr>
              <w:t>Регистрирани торове и подобрителни на почвата, издадени разрешения за оползотворяване на утайки, инспекции на пускането на пазара и употребата на торове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443</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69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Издаване на разрешение за пускане на пазара и употреба на ПРЗ, подновяване на разрешението на ПРЗ, удължаване срока на разрешението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101</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Контрол върху изпълнението на НППНКЛБЖ и  програмите за надзор</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обхванати региони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Контрол върху регистрацията на животновъдните обекти и индентификацията  на животните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проверени обекти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Изплащане на обезщетения на собствениците при унищожаване на животни и продукти от тях и инвентар</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изплатени обезщетения от общия бр.одобрени актове</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Експлоатация на интегрирана информационна система на БАБХ и контрол за консистентност на въвежданите данни.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Контрол върху обезвреждането и унищожаването на трупове на животни специфичнорисковите материали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обхванати региони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Лабораторни изследвания по ЗВД  за изпълнение на Националната програма за профилактика, контрол и ликвидиране на болестите по животните и зоонозите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 анализи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1 300 000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530 848</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Извършване на проверки по отношение на зоохигиенните параметри в животновъдните обекти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проверени обекти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Контрол за спазването на правилата за защита и хуманно отношение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проверени обекти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Организира поддръжката и  администрира компютърната мрежа на БАБХ</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50</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79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Организира поддръжката и  администрира информационните системи в БАБХ</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72</w:t>
            </w:r>
          </w:p>
        </w:tc>
      </w:tr>
      <w:tr w:rsidR="00BF4902" w:rsidRPr="007253E4" w:rsidTr="004F4C45">
        <w:trPr>
          <w:trHeight w:val="25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Участия в проекти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Поддръжка и експлоатaция на съществуващите гранични инспекционни  пунктове с функция на външни за ЕО</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Изготвяне и поддържане на регистри в областта на фуражите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83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Провеждане на одити на официален контрол</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21</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Одити на процедури, основани на принципите на НАСРР системата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425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88</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Издадени удостоверения за регистрация и одобрение на оператори от фуражния сектор</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436</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Изготвяне и поддържане на регистри на одобрените оператори за износ на фуражи за Китайската Народна Република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6</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6</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Окачествяване на реколта от пшеница, ечемик, царевица, слънчоглед и ориз</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229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Мерки за предотвратяване на неизбежен пренос, при производство на комбиниран фураж, в които се влагат кокцидиостатици, прeмикси и др. фуражни добавки, както и скрининг за нерегламентирано влагане на забранени за влагане лекарствени субстанции, като фуражни добавки и други лекарствени вещества</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 проби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43</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89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Сертификати за произход и свободна продажба и сертификати за добри практики за регистрация на фуражи за износ в трети държави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 сертификати</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500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185</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Контрол върху хуманното отношение и идентификацията на животните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xml:space="preserve">% </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w:t>
            </w:r>
          </w:p>
        </w:tc>
      </w:tr>
      <w:tr w:rsidR="00BF4902" w:rsidRPr="007253E4" w:rsidTr="004F4C45">
        <w:trPr>
          <w:trHeight w:val="25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Изследвани проби на сурово мляко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4 000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820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Проведени лабораторни изпитвания за нуждите на официалния контрол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1 419</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и отчитане  на НМПКО - ВЛП - План 1 (план риск) и План 2 (рандомизиран)</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1 800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759</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и отчитане  на НМПКО - ВЛП - внос от трети страни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115</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Проведени лабораторни изпитвания по националната  програма  за контрол на остатъци от пестициди в и върху храни от животински произход</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w:t>
            </w:r>
          </w:p>
        </w:tc>
      </w:tr>
      <w:tr w:rsidR="00BF4902" w:rsidRPr="007253E4" w:rsidTr="004F4C45">
        <w:trPr>
          <w:trHeight w:val="20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96</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Проведени лабораторни изпитвания за химични замърсители в суровини и храни от животински произход по Национална програма за контрол на храни и материали и предмети за контакт с храни за добавки, химични и микробиологични замърсители и контрол на храни, обработени с йонизиращи лъчения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304</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281</w:t>
            </w:r>
          </w:p>
        </w:tc>
      </w:tr>
      <w:tr w:rsidR="00BF4902" w:rsidRPr="007253E4" w:rsidTr="004F4C45">
        <w:trPr>
          <w:trHeight w:val="153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97</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Изпълнение на дейности като Национални Референтни Лаборатории (НРЛ) за остатъци от ВЛП и замърстели от околната среда в суровини и храни от животински произход и НРЛ за пчелен мед и пчелни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127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98</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Проверки на оператори и обекти, извършващи събиране, транспортиране, обезвреждане на мъртви животни и СЖП от животновъдни обекти по държавна помощ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2</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w:t>
            </w:r>
          </w:p>
        </w:tc>
      </w:tr>
      <w:tr w:rsidR="00BF4902" w:rsidRPr="007253E4" w:rsidTr="004F4C45">
        <w:trPr>
          <w:trHeight w:val="76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lastRenderedPageBreak/>
              <w:t>99</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Анализирани проби от странични животински продукти и производни продукти за миробиологични показатели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1 620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0</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100</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Проверки на операторите, обектите и предприятията, боравещи със странични животински продукти и производни продукти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745</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338</w:t>
            </w:r>
          </w:p>
        </w:tc>
      </w:tr>
      <w:tr w:rsidR="00BF4902" w:rsidRPr="007253E4" w:rsidTr="004F4C45">
        <w:trPr>
          <w:trHeight w:val="102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101</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Извършване на комплексни и тематични проверки на дейността на ОДБХ с цел верификация на ефективността на официалния контрол.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проверки на ОДБХ</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30</w:t>
            </w:r>
          </w:p>
        </w:tc>
      </w:tr>
      <w:tr w:rsidR="00BF4902" w:rsidRPr="007253E4" w:rsidTr="004F4C45">
        <w:trPr>
          <w:trHeight w:val="20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102</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Извършване на съвместни проверки с МЗХ на място в производствените обекти подали заявление-спецификация за вписване на наименование за произход или географско указание в Европейския регистър на ЗНП и ЗГУ за производство на "Българско кисело мляко" и "Българско бяло саламурено сирене"</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 проверки по подадени заявления</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100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103</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 xml:space="preserve">Разгледани досиета на продукти за растителна защита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140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143</w:t>
            </w:r>
          </w:p>
        </w:tc>
      </w:tr>
      <w:tr w:rsidR="00BF4902" w:rsidRPr="007253E4" w:rsidTr="004F4C45">
        <w:trPr>
          <w:trHeight w:val="25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104</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both"/>
              <w:rPr>
                <w:color w:val="000000"/>
                <w:sz w:val="20"/>
                <w:szCs w:val="20"/>
              </w:rPr>
            </w:pPr>
            <w:r w:rsidRPr="007253E4">
              <w:rPr>
                <w:color w:val="000000"/>
                <w:sz w:val="20"/>
                <w:szCs w:val="20"/>
              </w:rPr>
              <w:t>Извършени оценки с доклади за оценки</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400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340</w:t>
            </w:r>
          </w:p>
        </w:tc>
      </w:tr>
      <w:tr w:rsidR="00BF4902" w:rsidRPr="007253E4" w:rsidTr="004F4C45">
        <w:trPr>
          <w:trHeight w:val="51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105</w:t>
            </w:r>
          </w:p>
        </w:tc>
        <w:tc>
          <w:tcPr>
            <w:tcW w:w="3812" w:type="dxa"/>
            <w:tcBorders>
              <w:top w:val="nil"/>
              <w:left w:val="nil"/>
              <w:bottom w:val="single" w:sz="4" w:space="0" w:color="auto"/>
              <w:right w:val="single" w:sz="4" w:space="0" w:color="auto"/>
            </w:tcBorders>
            <w:shd w:val="clear" w:color="auto" w:fill="auto"/>
            <w:vAlign w:val="center"/>
            <w:hideMark/>
          </w:tcPr>
          <w:p w:rsidR="00BF4902" w:rsidRPr="007253E4" w:rsidRDefault="00BF4902">
            <w:pPr>
              <w:rPr>
                <w:color w:val="000000"/>
                <w:sz w:val="20"/>
                <w:szCs w:val="20"/>
              </w:rPr>
            </w:pPr>
            <w:r w:rsidRPr="007253E4">
              <w:rPr>
                <w:color w:val="000000"/>
                <w:sz w:val="20"/>
                <w:szCs w:val="20"/>
              </w:rPr>
              <w:t xml:space="preserve">Предадени доклади за оценка на продукти за растителна защита към БАБХ </w:t>
            </w:r>
          </w:p>
        </w:tc>
        <w:tc>
          <w:tcPr>
            <w:tcW w:w="1311" w:type="dxa"/>
            <w:tcBorders>
              <w:top w:val="nil"/>
              <w:left w:val="nil"/>
              <w:bottom w:val="single" w:sz="4" w:space="0" w:color="auto"/>
              <w:right w:val="single" w:sz="4" w:space="0" w:color="auto"/>
            </w:tcBorders>
            <w:shd w:val="clear" w:color="auto" w:fill="auto"/>
            <w:vAlign w:val="center"/>
            <w:hideMark/>
          </w:tcPr>
          <w:p w:rsidR="00BF4902" w:rsidRPr="007253E4" w:rsidRDefault="00BF4902">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120</w:t>
            </w:r>
          </w:p>
        </w:tc>
        <w:tc>
          <w:tcPr>
            <w:tcW w:w="1380" w:type="dxa"/>
            <w:tcBorders>
              <w:top w:val="nil"/>
              <w:left w:val="nil"/>
              <w:bottom w:val="single" w:sz="4" w:space="0" w:color="auto"/>
              <w:right w:val="single" w:sz="4" w:space="0" w:color="auto"/>
            </w:tcBorders>
            <w:shd w:val="clear" w:color="auto" w:fill="auto"/>
            <w:noWrap/>
            <w:vAlign w:val="center"/>
            <w:hideMark/>
          </w:tcPr>
          <w:p w:rsidR="00BF4902" w:rsidRPr="007253E4" w:rsidRDefault="00BF4902">
            <w:pPr>
              <w:jc w:val="center"/>
              <w:rPr>
                <w:color w:val="000000"/>
                <w:sz w:val="20"/>
                <w:szCs w:val="20"/>
              </w:rPr>
            </w:pPr>
            <w:r w:rsidRPr="007253E4">
              <w:rPr>
                <w:color w:val="000000"/>
                <w:sz w:val="20"/>
                <w:szCs w:val="20"/>
              </w:rPr>
              <w:t>85</w:t>
            </w:r>
          </w:p>
        </w:tc>
      </w:tr>
    </w:tbl>
    <w:p w:rsidR="00924A6E" w:rsidRPr="007253E4" w:rsidRDefault="004F4C45" w:rsidP="004F4C45">
      <w:pPr>
        <w:tabs>
          <w:tab w:val="left" w:pos="0"/>
          <w:tab w:val="left" w:pos="851"/>
        </w:tabs>
        <w:overflowPunct w:val="0"/>
        <w:autoSpaceDE w:val="0"/>
        <w:autoSpaceDN w:val="0"/>
        <w:adjustRightInd w:val="0"/>
        <w:spacing w:before="120" w:line="276" w:lineRule="auto"/>
        <w:ind w:firstLine="567"/>
        <w:contextualSpacing/>
        <w:jc w:val="both"/>
        <w:textAlignment w:val="baseline"/>
        <w:rPr>
          <w:rFonts w:eastAsia="Calibri"/>
          <w:bCs/>
          <w:i/>
          <w:sz w:val="20"/>
          <w:szCs w:val="20"/>
          <w:lang w:val="bg-BG" w:eastAsia="bg-BG"/>
        </w:rPr>
      </w:pPr>
      <w:r w:rsidRPr="007253E4">
        <w:rPr>
          <w:rFonts w:eastAsia="Calibri"/>
          <w:bCs/>
          <w:i/>
          <w:sz w:val="20"/>
          <w:szCs w:val="20"/>
          <w:lang w:val="bg-BG" w:eastAsia="bg-BG"/>
        </w:rPr>
        <w:t xml:space="preserve">Данните, посочени в таблицата са обобщени за всички структури на БАБХ - дирекции в ЦУ на БАБХ, Областни дирекции по безопасност на храните </w:t>
      </w:r>
      <w:r w:rsidRPr="007253E4">
        <w:rPr>
          <w:rFonts w:eastAsia="Calibri"/>
          <w:bCs/>
          <w:i/>
          <w:sz w:val="20"/>
          <w:szCs w:val="20"/>
          <w:lang w:eastAsia="bg-BG"/>
        </w:rPr>
        <w:t>(</w:t>
      </w:r>
      <w:r w:rsidRPr="007253E4">
        <w:rPr>
          <w:rFonts w:eastAsia="Calibri"/>
          <w:bCs/>
          <w:i/>
          <w:sz w:val="20"/>
          <w:szCs w:val="20"/>
          <w:lang w:val="bg-BG" w:eastAsia="bg-BG"/>
        </w:rPr>
        <w:t>ОДБХ</w:t>
      </w:r>
      <w:r w:rsidRPr="007253E4">
        <w:rPr>
          <w:rFonts w:eastAsia="Calibri"/>
          <w:bCs/>
          <w:i/>
          <w:sz w:val="20"/>
          <w:szCs w:val="20"/>
          <w:lang w:eastAsia="bg-BG"/>
        </w:rPr>
        <w:t>)</w:t>
      </w:r>
      <w:r w:rsidRPr="007253E4">
        <w:rPr>
          <w:rFonts w:eastAsia="Calibri"/>
          <w:bCs/>
          <w:i/>
          <w:sz w:val="20"/>
          <w:szCs w:val="20"/>
          <w:lang w:val="bg-BG" w:eastAsia="bg-BG"/>
        </w:rPr>
        <w:t xml:space="preserve"> и специализирани структури към БАБХ</w:t>
      </w:r>
    </w:p>
    <w:p w:rsidR="004F4C45" w:rsidRPr="007253E4" w:rsidRDefault="004F4C45" w:rsidP="004F4C45">
      <w:pPr>
        <w:tabs>
          <w:tab w:val="left" w:pos="0"/>
          <w:tab w:val="left" w:pos="851"/>
        </w:tabs>
        <w:overflowPunct w:val="0"/>
        <w:autoSpaceDE w:val="0"/>
        <w:autoSpaceDN w:val="0"/>
        <w:adjustRightInd w:val="0"/>
        <w:spacing w:before="120" w:line="276" w:lineRule="auto"/>
        <w:ind w:firstLine="567"/>
        <w:contextualSpacing/>
        <w:jc w:val="both"/>
        <w:textAlignment w:val="baseline"/>
        <w:rPr>
          <w:rFonts w:eastAsia="Calibri"/>
          <w:b/>
          <w:sz w:val="20"/>
          <w:szCs w:val="20"/>
          <w:shd w:val="clear" w:color="auto" w:fill="FEFEFE"/>
          <w:lang w:val="bg-BG"/>
        </w:rPr>
      </w:pPr>
    </w:p>
    <w:p w:rsidR="001D0291" w:rsidRPr="007253E4" w:rsidRDefault="001D0291" w:rsidP="00AB689E">
      <w:pPr>
        <w:numPr>
          <w:ilvl w:val="0"/>
          <w:numId w:val="25"/>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Кратко описание на показателите за изпълнение</w:t>
      </w:r>
    </w:p>
    <w:p w:rsidR="00471F06" w:rsidRPr="007253E4" w:rsidRDefault="00471F06"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51007C" w:rsidRPr="007253E4"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Извършване на проверки по отношение на зоохигиенните изисквания в животновъдните обекти. Дирекцията извършва проверки за съответствие на обектите със зоохигиенните и ветеринарномедицинските изисквания на европейското и българското законодателство. </w:t>
      </w:r>
    </w:p>
    <w:p w:rsidR="0051007C" w:rsidRPr="007253E4"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Извършване на проверки на място в животновъдните обекти за установяване на съответствие на дейността им с действащото законодателство;</w:t>
      </w:r>
    </w:p>
    <w:p w:rsidR="0051007C" w:rsidRPr="007253E4"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Поддържане и актуализиране на списък на независимите акредитирани лаборатории за изпитване на сурово мляко – актуализацията му се извършва от дирекция „Животновъдство” при включване на нова лаборатория, при издаване на нов сертификат за акредитация и при изключване на лаборатория от регистъра;</w:t>
      </w:r>
    </w:p>
    <w:p w:rsidR="0051007C" w:rsidRPr="007253E4"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Разработва и съгласува проекти на нормативни актове, свързани с качеството на сурово мляко, хуманното отношение към животните и обезвреждане на странични животински продукти;</w:t>
      </w:r>
    </w:p>
    <w:p w:rsidR="0051007C" w:rsidRPr="007253E4"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 xml:space="preserve">Методически подпомага структурите на Министерството и координира дейностите му с други ведомства и организации, имащи отношение към хуманното отношение към животните и обезвреждане на странични животински продукти. </w:t>
      </w:r>
    </w:p>
    <w:p w:rsidR="0051007C" w:rsidRPr="007253E4" w:rsidRDefault="0051007C" w:rsidP="0051007C">
      <w:pPr>
        <w:tabs>
          <w:tab w:val="left" w:pos="851"/>
        </w:tabs>
        <w:overflowPunct w:val="0"/>
        <w:autoSpaceDE w:val="0"/>
        <w:autoSpaceDN w:val="0"/>
        <w:adjustRightInd w:val="0"/>
        <w:spacing w:line="276" w:lineRule="auto"/>
        <w:ind w:firstLine="567"/>
        <w:contextualSpacing/>
        <w:jc w:val="both"/>
        <w:textAlignment w:val="baseline"/>
        <w:rPr>
          <w:rFonts w:eastAsia="Calibri"/>
          <w:sz w:val="20"/>
          <w:szCs w:val="20"/>
          <w:shd w:val="clear" w:color="auto" w:fill="FEFEFE"/>
          <w:lang w:val="bg-BG"/>
        </w:rPr>
      </w:pPr>
    </w:p>
    <w:p w:rsidR="001D0291" w:rsidRPr="007253E4" w:rsidRDefault="001D0291"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1D0291" w:rsidRPr="007253E4" w:rsidRDefault="001D0291" w:rsidP="00CA63F7">
      <w:pPr>
        <w:tabs>
          <w:tab w:val="left" w:pos="851"/>
        </w:tabs>
        <w:spacing w:line="276" w:lineRule="auto"/>
        <w:contextualSpacing/>
        <w:jc w:val="both"/>
        <w:rPr>
          <w:rFonts w:eastAsia="Calibri"/>
          <w:b/>
          <w:sz w:val="20"/>
          <w:szCs w:val="20"/>
          <w:lang w:val="bg-BG"/>
        </w:rPr>
      </w:pPr>
    </w:p>
    <w:p w:rsidR="00F0459D" w:rsidRPr="007253E4" w:rsidRDefault="00F0459D" w:rsidP="00F765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 Информация се предоставя от ЕК ГД „Здравеопазване и безопасност на храни”, Европейския орган по безопасност на храните, Европейската и Средиземноморска организация за защита на растенията, Международната конвенция за растителна защита, Световната организация по здравеопазване на животните (СОЗЖ), както и други организации, имащи отношение към безопасността на храните (Кодекс алиментариус, Организацията по прехрана и земеделие, Световната здравна организация), Законодателна програма на Министерски съвет, Оперативна програма на правителството, ново законодателство на ЕС или изменение и допълнение на действащото законодателство по отношение на прилагането на нормативните актове</w:t>
      </w:r>
      <w:r w:rsidRPr="007253E4">
        <w:rPr>
          <w:rFonts w:eastAsia="Calibri"/>
          <w:sz w:val="20"/>
          <w:szCs w:val="20"/>
        </w:rPr>
        <w:t>,</w:t>
      </w:r>
      <w:r w:rsidRPr="007253E4">
        <w:rPr>
          <w:rFonts w:eastAsia="Calibri"/>
          <w:sz w:val="20"/>
          <w:szCs w:val="20"/>
          <w:lang w:val="bg-BG"/>
        </w:rPr>
        <w:t xml:space="preserve"> водещи до необходимост от създаване на нови структури, дейности, задължения и съответно до допълнителни разходи, извънредни кризисни събития в света и ЕС: хранителни отравяния и кризи, вредители по растенията и каламитети, болести по животните и зоонози;</w:t>
      </w:r>
    </w:p>
    <w:p w:rsidR="00F76567" w:rsidRPr="007253E4" w:rsidRDefault="00F76567" w:rsidP="00F765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rPr>
        <w:t>-</w:t>
      </w:r>
      <w:r w:rsidRPr="007253E4">
        <w:rPr>
          <w:rFonts w:eastAsia="Calibri"/>
          <w:sz w:val="20"/>
          <w:szCs w:val="20"/>
          <w:lang w:val="bg-BG"/>
        </w:rPr>
        <w:t>Интегрирана информационна система на Българската агенция по безопасност на храните (ВетИС);</w:t>
      </w:r>
    </w:p>
    <w:p w:rsidR="00F76567" w:rsidRPr="007253E4" w:rsidRDefault="00F76567" w:rsidP="00F76567">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rPr>
        <w:t>-</w:t>
      </w:r>
      <w:r w:rsidRPr="007253E4">
        <w:rPr>
          <w:rFonts w:eastAsia="Calibri"/>
          <w:sz w:val="20"/>
          <w:szCs w:val="20"/>
          <w:lang w:val="bg-BG"/>
        </w:rPr>
        <w:t>Информацията за регистъра на независимите акредитирани лаборатории – данните се подават от всяка лаборатория в случаите на нова регистрация или промяна в обстоятелствата по дейността ѝ.</w:t>
      </w:r>
    </w:p>
    <w:p w:rsidR="006440D1" w:rsidRPr="007253E4" w:rsidRDefault="00F66FC5" w:rsidP="006440D1">
      <w:pPr>
        <w:overflowPunct w:val="0"/>
        <w:autoSpaceDE w:val="0"/>
        <w:autoSpaceDN w:val="0"/>
        <w:adjustRightInd w:val="0"/>
        <w:spacing w:line="276" w:lineRule="auto"/>
        <w:ind w:firstLine="567"/>
        <w:jc w:val="both"/>
        <w:textAlignment w:val="baseline"/>
        <w:rPr>
          <w:rFonts w:eastAsia="Calibri"/>
          <w:sz w:val="20"/>
          <w:szCs w:val="20"/>
        </w:rPr>
      </w:pPr>
      <w:r w:rsidRPr="007253E4">
        <w:rPr>
          <w:rFonts w:eastAsia="Calibri"/>
          <w:sz w:val="20"/>
          <w:szCs w:val="20"/>
          <w:lang w:val="bg-BG"/>
        </w:rPr>
        <w:lastRenderedPageBreak/>
        <w:t>-</w:t>
      </w:r>
      <w:r w:rsidR="006440D1" w:rsidRPr="007253E4">
        <w:rPr>
          <w:rFonts w:eastAsia="Calibri"/>
          <w:sz w:val="20"/>
          <w:szCs w:val="20"/>
          <w:lang w:val="bg-BG" w:eastAsia="bg-BG"/>
        </w:rPr>
        <w:t xml:space="preserve"> Д</w:t>
      </w:r>
      <w:r w:rsidR="006440D1" w:rsidRPr="007253E4">
        <w:rPr>
          <w:rFonts w:eastAsia="Calibri"/>
          <w:sz w:val="20"/>
          <w:szCs w:val="20"/>
          <w:lang w:val="bg-BG"/>
        </w:rPr>
        <w:t>ирекциите в ЦУ на БАБХ, ОДБХ, ЦЛВСЕЕ, НДНИВМИ, ЦЛКР, ЦЛХИК и ЦЛОЗФ</w:t>
      </w:r>
      <w:r w:rsidR="006440D1" w:rsidRPr="007253E4">
        <w:rPr>
          <w:rFonts w:eastAsia="Calibri"/>
          <w:sz w:val="20"/>
          <w:szCs w:val="20"/>
        </w:rPr>
        <w:t>.</w:t>
      </w:r>
    </w:p>
    <w:p w:rsidR="009B75F0" w:rsidRPr="007253E4" w:rsidRDefault="006440D1" w:rsidP="006440D1">
      <w:pPr>
        <w:overflowPunct w:val="0"/>
        <w:autoSpaceDE w:val="0"/>
        <w:autoSpaceDN w:val="0"/>
        <w:adjustRightInd w:val="0"/>
        <w:spacing w:line="276" w:lineRule="auto"/>
        <w:ind w:firstLine="567"/>
        <w:jc w:val="both"/>
        <w:textAlignment w:val="baseline"/>
        <w:rPr>
          <w:rFonts w:eastAsia="Calibri"/>
          <w:sz w:val="20"/>
          <w:szCs w:val="20"/>
          <w:lang w:val="bg-BG"/>
        </w:rPr>
      </w:pPr>
      <w:r w:rsidRPr="007253E4">
        <w:rPr>
          <w:rFonts w:eastAsia="Calibri"/>
          <w:sz w:val="20"/>
          <w:szCs w:val="20"/>
          <w:lang w:val="bg-BG"/>
        </w:rPr>
        <w:t>Източниците на информация за горепосочените показатели са на база отчетени документи по утвърдени от БАБХ образци, документи на съответните отдели в структурните звена на БАБХ /планове, отчети, справки, доклади, дневници, издадени ветеринарномедицински документи и др./</w:t>
      </w:r>
    </w:p>
    <w:p w:rsidR="006440D1" w:rsidRPr="007253E4" w:rsidRDefault="006440D1" w:rsidP="006440D1">
      <w:pPr>
        <w:overflowPunct w:val="0"/>
        <w:autoSpaceDE w:val="0"/>
        <w:autoSpaceDN w:val="0"/>
        <w:adjustRightInd w:val="0"/>
        <w:spacing w:line="276" w:lineRule="auto"/>
        <w:ind w:firstLine="567"/>
        <w:jc w:val="both"/>
        <w:textAlignment w:val="baseline"/>
        <w:rPr>
          <w:rFonts w:eastAsia="Calibri"/>
          <w:strike/>
          <w:sz w:val="20"/>
          <w:szCs w:val="20"/>
          <w:lang w:val="bg-BG"/>
        </w:rPr>
      </w:pPr>
    </w:p>
    <w:p w:rsidR="001D0291" w:rsidRPr="007253E4" w:rsidRDefault="001D0291" w:rsidP="00AB689E">
      <w:pPr>
        <w:numPr>
          <w:ilvl w:val="0"/>
          <w:numId w:val="36"/>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1D0291" w:rsidRPr="007253E4" w:rsidRDefault="001D0291" w:rsidP="00CA63F7">
      <w:pPr>
        <w:tabs>
          <w:tab w:val="left" w:pos="851"/>
        </w:tabs>
        <w:spacing w:line="276" w:lineRule="auto"/>
        <w:ind w:firstLine="567"/>
        <w:contextualSpacing/>
        <w:jc w:val="both"/>
        <w:rPr>
          <w:sz w:val="20"/>
          <w:szCs w:val="20"/>
          <w:lang w:val="bg-BG"/>
        </w:rPr>
      </w:pPr>
    </w:p>
    <w:p w:rsidR="003D45BB" w:rsidRPr="007253E4" w:rsidRDefault="003D45BB" w:rsidP="003D45BB">
      <w:pPr>
        <w:tabs>
          <w:tab w:val="left" w:pos="851"/>
        </w:tabs>
        <w:spacing w:line="276" w:lineRule="auto"/>
        <w:ind w:firstLine="567"/>
        <w:contextualSpacing/>
        <w:jc w:val="both"/>
        <w:rPr>
          <w:sz w:val="20"/>
          <w:szCs w:val="20"/>
          <w:lang w:val="bg-BG"/>
        </w:rPr>
      </w:pPr>
      <w:r w:rsidRPr="007253E4">
        <w:rPr>
          <w:sz w:val="20"/>
          <w:szCs w:val="20"/>
          <w:lang w:val="bg-BG"/>
        </w:rPr>
        <w:t>И през първото полугодие на 2026 г. са идентифицирани същите проблеми, които са докладвани и за миналата 2025 година. Основен проблем е липсата на финансиране и кадрово обезпечаване, основно с цел подобряване капацитета на лабораториите и осигуряване на оборудване на всички нуждаещи се лаборатории, както и достатъчно квалифициран персонал. Финансовите затруднения са и пречка за цялостното изпълнение на частта от пробите по програмите за официален контрол, предназначени за външни лаборатории. Проблемът с финансирането и липсата на достатъчно кадрови ресурс силно затруднява цялостното изпълнение на националните програми за официален лабораторен мониторинг и нормалното функциониране на лабораториите.</w:t>
      </w:r>
    </w:p>
    <w:p w:rsidR="00F66FC5" w:rsidRPr="007253E4" w:rsidRDefault="003D45BB" w:rsidP="003D45BB">
      <w:pPr>
        <w:tabs>
          <w:tab w:val="left" w:pos="851"/>
        </w:tabs>
        <w:spacing w:line="276" w:lineRule="auto"/>
        <w:ind w:firstLine="567"/>
        <w:contextualSpacing/>
        <w:jc w:val="both"/>
        <w:rPr>
          <w:sz w:val="20"/>
          <w:szCs w:val="20"/>
          <w:lang w:val="bg-BG"/>
        </w:rPr>
      </w:pPr>
      <w:r w:rsidRPr="007253E4">
        <w:rPr>
          <w:sz w:val="20"/>
          <w:szCs w:val="20"/>
          <w:lang w:val="bg-BG"/>
        </w:rPr>
        <w:t>Недостига на финансиране е причина и за ограничаване на участието на лабораториите в междулабораторни сравнения и тестове за пригодност, организирани от акредитирани провайдъри (извън системата на БАБХ) и участието на лабораторните специалисти и експерти в обучения, предоставени от външни доставчици. Поддържането и повишаване на квалификацията на специалистите и експертите и компетентността на лабораториите е от особена важност тъй като и по този начин се покриват изискванията на съответните задължителни стандарти.</w:t>
      </w:r>
    </w:p>
    <w:p w:rsidR="00C1026E" w:rsidRPr="007253E4" w:rsidRDefault="00C1026E" w:rsidP="006B342C">
      <w:pPr>
        <w:tabs>
          <w:tab w:val="left" w:pos="851"/>
        </w:tabs>
        <w:spacing w:line="276" w:lineRule="auto"/>
        <w:ind w:firstLine="567"/>
        <w:contextualSpacing/>
        <w:jc w:val="both"/>
        <w:rPr>
          <w:sz w:val="20"/>
          <w:szCs w:val="20"/>
          <w:lang w:val="bg-BG"/>
        </w:rPr>
      </w:pPr>
    </w:p>
    <w:p w:rsidR="001D0291" w:rsidRPr="007253E4" w:rsidRDefault="001D0291" w:rsidP="00AB689E">
      <w:pPr>
        <w:numPr>
          <w:ilvl w:val="0"/>
          <w:numId w:val="36"/>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разходите по програмата с разпределение по ведомствени и администрирани разходи</w:t>
      </w:r>
      <w:r w:rsidR="009E4007" w:rsidRPr="007253E4">
        <w:rPr>
          <w:rFonts w:eastAsia="Calibri"/>
          <w:b/>
          <w:sz w:val="20"/>
          <w:szCs w:val="20"/>
          <w:shd w:val="clear" w:color="auto" w:fill="FEFEFE"/>
          <w:lang w:val="bg-BG"/>
        </w:rPr>
        <w:t xml:space="preserve"> (</w:t>
      </w:r>
      <w:r w:rsidRPr="007253E4">
        <w:rPr>
          <w:rFonts w:eastAsia="Calibri"/>
          <w:b/>
          <w:sz w:val="20"/>
          <w:szCs w:val="20"/>
          <w:shd w:val="clear" w:color="auto" w:fill="FEFEFE"/>
          <w:lang w:val="bg-BG"/>
        </w:rPr>
        <w:t xml:space="preserve">Приложение № </w:t>
      </w:r>
      <w:r w:rsidR="004D0E15" w:rsidRPr="007253E4">
        <w:rPr>
          <w:rFonts w:eastAsia="Calibri"/>
          <w:b/>
          <w:sz w:val="20"/>
          <w:szCs w:val="20"/>
          <w:shd w:val="clear" w:color="auto" w:fill="FEFEFE"/>
          <w:lang w:val="bg-BG"/>
        </w:rPr>
        <w:t>6</w:t>
      </w:r>
      <w:r w:rsidR="009E4007"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 </w:t>
      </w:r>
    </w:p>
    <w:p w:rsidR="00946B6D" w:rsidRPr="007253E4" w:rsidRDefault="00946B6D" w:rsidP="009E5C6C">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10000" w:type="dxa"/>
        <w:tblInd w:w="103" w:type="dxa"/>
        <w:tblLook w:val="04A0" w:firstRow="1" w:lastRow="0" w:firstColumn="1" w:lastColumn="0" w:noHBand="0" w:noVBand="1"/>
      </w:tblPr>
      <w:tblGrid>
        <w:gridCol w:w="960"/>
        <w:gridCol w:w="5160"/>
        <w:gridCol w:w="1260"/>
        <w:gridCol w:w="1280"/>
        <w:gridCol w:w="1340"/>
      </w:tblGrid>
      <w:tr w:rsidR="00511AFF" w:rsidRPr="007253E4" w:rsidTr="00511AFF">
        <w:trPr>
          <w:trHeight w:val="510"/>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2200.01.11 - Бюджетна програма „Безопасност по хранителната верига”</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Уточнен план</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Отчет</w:t>
            </w:r>
          </w:p>
        </w:tc>
      </w:tr>
      <w:tr w:rsidR="00511AFF" w:rsidRPr="007253E4" w:rsidTr="00511AFF">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34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34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32 423 269</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26 617 714</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3 398 222</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2 407 333</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29 256 737</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26 438 939</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2 814 788</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3 010</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3 166 532</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178 775</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583 434</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2 404 323</w:t>
            </w:r>
          </w:p>
        </w:tc>
      </w:tr>
      <w:tr w:rsidR="00511AFF" w:rsidRPr="007253E4" w:rsidTr="00511AFF">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2 418 879</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747 653</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single" w:sz="4" w:space="0" w:color="auto"/>
              <w:left w:val="nil"/>
              <w:bottom w:val="nil"/>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587 019</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2"/>
              <w:rPr>
                <w:b/>
                <w:bCs/>
                <w:color w:val="000000"/>
                <w:sz w:val="20"/>
                <w:szCs w:val="20"/>
              </w:rPr>
            </w:pPr>
            <w:r w:rsidRPr="007253E4">
              <w:rPr>
                <w:b/>
                <w:bCs/>
                <w:color w:val="000000"/>
                <w:sz w:val="20"/>
                <w:szCs w:val="20"/>
              </w:rPr>
              <w:t>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2"/>
              <w:rPr>
                <w:b/>
                <w:bCs/>
                <w:color w:val="000000"/>
                <w:sz w:val="20"/>
                <w:szCs w:val="20"/>
              </w:rPr>
            </w:pPr>
            <w:r w:rsidRPr="007253E4">
              <w:rPr>
                <w:b/>
                <w:bCs/>
                <w:color w:val="000000"/>
                <w:sz w:val="20"/>
                <w:szCs w:val="20"/>
              </w:rPr>
              <w:t>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364 220</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1020"/>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lastRenderedPageBreak/>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Програма за профилактика, надзор, контрол и ликвидиране на болести по животните и зоонози съгласно чл. 118 от Закона за ветеринарномедицинската дейност (§10-00)</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276 329</w:t>
            </w:r>
          </w:p>
        </w:tc>
      </w:tr>
      <w:tr w:rsidR="00511AFF" w:rsidRPr="007253E4" w:rsidTr="00511AFF">
        <w:trPr>
          <w:trHeight w:val="76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Средствата за покриване на разходите, свързани с епизоотични рискове съгласно чл. 108 от Закона за ветеринарномедицинската дейност (§10-00)</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87 891</w:t>
            </w:r>
          </w:p>
        </w:tc>
      </w:tr>
      <w:tr w:rsidR="00511AFF" w:rsidRPr="007253E4" w:rsidTr="00511AFF">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2"/>
              <w:rPr>
                <w:b/>
                <w:bCs/>
                <w:color w:val="000000"/>
                <w:sz w:val="20"/>
                <w:szCs w:val="20"/>
              </w:rPr>
            </w:pPr>
            <w:r w:rsidRPr="007253E4">
              <w:rPr>
                <w:b/>
                <w:bCs/>
                <w:color w:val="000000"/>
                <w:sz w:val="20"/>
                <w:szCs w:val="20"/>
              </w:rPr>
              <w:t>Текущи трансфери, обезщетения и помощи за домакинствата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129 003</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 </w:t>
            </w:r>
          </w:p>
        </w:tc>
      </w:tr>
      <w:tr w:rsidR="00511AFF" w:rsidRPr="007253E4" w:rsidTr="00511AFF">
        <w:trPr>
          <w:trHeight w:val="76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Програма за профилактика, надзор, контрол и ликвидиране на болести по животните и зоонози съгласно чл. 118 от Закона за ветеринарномедицинската дейност.</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129 003</w:t>
            </w:r>
          </w:p>
        </w:tc>
      </w:tr>
      <w:tr w:rsidR="00511AFF" w:rsidRPr="007253E4" w:rsidTr="00511AFF">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2"/>
              <w:rPr>
                <w:b/>
                <w:bCs/>
                <w:color w:val="000000"/>
                <w:sz w:val="20"/>
                <w:szCs w:val="20"/>
              </w:rPr>
            </w:pPr>
            <w:r w:rsidRPr="007253E4">
              <w:rPr>
                <w:b/>
                <w:bCs/>
                <w:color w:val="000000"/>
                <w:sz w:val="20"/>
                <w:szCs w:val="20"/>
              </w:rPr>
              <w:t xml:space="preserve">Субсидии и други текущи трансфери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22 506</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 </w:t>
            </w:r>
          </w:p>
        </w:tc>
      </w:tr>
      <w:tr w:rsidR="00511AFF" w:rsidRPr="007253E4" w:rsidTr="00511AFF">
        <w:trPr>
          <w:trHeight w:val="76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Програма за профилактика, надзор, контрол и ликвидиране на болести по животните и зоонози съгласно чл. 118 от Закона за ветеринарномедицинската дейност</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22 506</w:t>
            </w:r>
          </w:p>
        </w:tc>
      </w:tr>
      <w:tr w:rsidR="00511AFF" w:rsidRPr="007253E4" w:rsidTr="00511AFF">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2"/>
              <w:rPr>
                <w:b/>
                <w:bCs/>
                <w:color w:val="000000"/>
                <w:sz w:val="20"/>
                <w:szCs w:val="20"/>
              </w:rPr>
            </w:pPr>
            <w:r w:rsidRPr="007253E4">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71 290</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Разходи за членски внос в Световна организация за здравеопазване на животните (OIE) (§46-00)</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66 420</w:t>
            </w:r>
          </w:p>
        </w:tc>
      </w:tr>
      <w:tr w:rsidR="00511AFF" w:rsidRPr="007253E4" w:rsidTr="00511AFF">
        <w:trPr>
          <w:trHeight w:val="510"/>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Разходи за членски внос в Организация по прехрана и земеделие на Обединените нации (FAO)  (§46-00)</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4 870</w:t>
            </w:r>
          </w:p>
        </w:tc>
      </w:tr>
      <w:tr w:rsidR="00511AFF" w:rsidRPr="007253E4" w:rsidTr="00511AFF">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6 241 756</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nil"/>
              <w:right w:val="nil"/>
            </w:tcBorders>
            <w:shd w:val="clear" w:color="auto" w:fill="auto"/>
            <w:vAlign w:val="bottom"/>
            <w:hideMark/>
          </w:tcPr>
          <w:p w:rsidR="00511AFF" w:rsidRPr="007253E4" w:rsidRDefault="00511AFF">
            <w:pPr>
              <w:rPr>
                <w:color w:val="000000"/>
                <w:sz w:val="20"/>
                <w:szCs w:val="20"/>
              </w:rPr>
            </w:pPr>
            <w:r w:rsidRPr="007253E4">
              <w:rPr>
                <w:color w:val="000000"/>
                <w:sz w:val="20"/>
                <w:szCs w:val="20"/>
              </w:rPr>
              <w:t>Издръжка</w:t>
            </w:r>
          </w:p>
        </w:tc>
        <w:tc>
          <w:tcPr>
            <w:tcW w:w="12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567 498</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Стипендии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Текущи трансфери, обезщетения и помощи за домакинствата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57 129</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Субсидии за нефинансови предприятия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5 617 129</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Разходи за лихви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6 241 756</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6 828 775</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29 843 756</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39 252 044</w:t>
            </w:r>
          </w:p>
        </w:tc>
      </w:tr>
      <w:tr w:rsidR="00511AFF" w:rsidRPr="007253E4" w:rsidTr="00511AFF">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34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2 340</w:t>
            </w:r>
          </w:p>
        </w:tc>
      </w:tr>
    </w:tbl>
    <w:p w:rsidR="00946B6D" w:rsidRPr="007253E4" w:rsidRDefault="00946B6D" w:rsidP="00946B6D">
      <w:pPr>
        <w:tabs>
          <w:tab w:val="left" w:pos="851"/>
        </w:tabs>
        <w:overflowPunct w:val="0"/>
        <w:autoSpaceDE w:val="0"/>
        <w:autoSpaceDN w:val="0"/>
        <w:adjustRightInd w:val="0"/>
        <w:spacing w:line="276" w:lineRule="auto"/>
        <w:ind w:left="928"/>
        <w:contextualSpacing/>
        <w:jc w:val="both"/>
        <w:textAlignment w:val="baseline"/>
        <w:rPr>
          <w:rFonts w:eastAsia="Calibri"/>
          <w:b/>
          <w:sz w:val="20"/>
          <w:szCs w:val="20"/>
          <w:shd w:val="clear" w:color="auto" w:fill="FEFEFE"/>
          <w:lang w:val="bg-BG"/>
        </w:rPr>
      </w:pPr>
    </w:p>
    <w:p w:rsidR="001D0291" w:rsidRPr="007253E4" w:rsidRDefault="001D0291" w:rsidP="00AB689E">
      <w:pPr>
        <w:numPr>
          <w:ilvl w:val="0"/>
          <w:numId w:val="36"/>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946B6D" w:rsidRPr="007253E4" w:rsidRDefault="00946B6D" w:rsidP="00946B6D">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1D0291" w:rsidRPr="007253E4" w:rsidRDefault="001D0291"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 изпълнението на програмата отговарят ресорният заместник-министър, директорите на дирекциите и службите, работещи по нея.</w:t>
      </w:r>
    </w:p>
    <w:p w:rsidR="001D0291" w:rsidRPr="007253E4" w:rsidRDefault="001D0291" w:rsidP="00CA63F7">
      <w:pPr>
        <w:tabs>
          <w:tab w:val="left" w:pos="851"/>
        </w:tabs>
        <w:spacing w:line="276" w:lineRule="auto"/>
        <w:ind w:firstLine="567"/>
        <w:contextualSpacing/>
        <w:jc w:val="both"/>
        <w:rPr>
          <w:rFonts w:eastAsia="Calibri"/>
          <w:sz w:val="20"/>
          <w:szCs w:val="20"/>
          <w:shd w:val="clear" w:color="auto" w:fill="FEFEFE"/>
          <w:lang w:val="bg-BG"/>
        </w:rPr>
      </w:pPr>
    </w:p>
    <w:p w:rsidR="004D17FD" w:rsidRPr="007253E4" w:rsidRDefault="004D17FD" w:rsidP="00CA63F7">
      <w:pPr>
        <w:spacing w:line="276" w:lineRule="auto"/>
        <w:jc w:val="both"/>
        <w:rPr>
          <w:b/>
          <w:sz w:val="20"/>
          <w:szCs w:val="20"/>
          <w:lang w:val="bg-BG"/>
        </w:rPr>
      </w:pPr>
    </w:p>
    <w:p w:rsidR="00CE565F" w:rsidRPr="007253E4" w:rsidRDefault="00CE565F" w:rsidP="00212CA9">
      <w:pPr>
        <w:keepNext/>
        <w:keepLines/>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4" w:name="_Toc237251248"/>
      <w:r w:rsidRPr="007253E4">
        <w:rPr>
          <w:rFonts w:eastAsiaTheme="majorEastAsia"/>
          <w:b/>
          <w:bCs/>
          <w:sz w:val="20"/>
          <w:szCs w:val="20"/>
          <w:lang w:val="bg-BG"/>
        </w:rPr>
        <w:t>12. ПРЕГЛЕД НА ИЗПЪЛНЕНИЕТО НА БЮДЖЕТНА ПРОГРАМА – 2200.01.12 „ПОДОБРЯВАНЕ НА ЖИВОТА В СЕЛСКИТЕ РАЙОНИ“</w:t>
      </w:r>
      <w:bookmarkEnd w:id="34"/>
    </w:p>
    <w:p w:rsidR="00186DF5" w:rsidRPr="007253E4" w:rsidRDefault="00186DF5" w:rsidP="00CA63F7">
      <w:pPr>
        <w:spacing w:line="276" w:lineRule="auto"/>
        <w:jc w:val="both"/>
        <w:rPr>
          <w:b/>
          <w:i/>
          <w:sz w:val="20"/>
          <w:szCs w:val="20"/>
          <w:lang w:val="bg-BG"/>
        </w:rPr>
      </w:pPr>
    </w:p>
    <w:p w:rsidR="00EC5C3C" w:rsidRPr="007253E4" w:rsidRDefault="00EC5C3C" w:rsidP="002C40B6">
      <w:pPr>
        <w:numPr>
          <w:ilvl w:val="0"/>
          <w:numId w:val="59"/>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EC5C3C" w:rsidRPr="007253E4" w:rsidRDefault="00EC5C3C" w:rsidP="00CA63F7">
      <w:pPr>
        <w:spacing w:line="276" w:lineRule="auto"/>
        <w:ind w:left="928"/>
        <w:contextualSpacing/>
        <w:jc w:val="both"/>
        <w:rPr>
          <w:rFonts w:eastAsia="Calibri"/>
          <w:b/>
          <w:sz w:val="20"/>
          <w:szCs w:val="20"/>
          <w:shd w:val="clear" w:color="auto" w:fill="FEFEFE"/>
          <w:lang w:val="bg-BG"/>
        </w:rPr>
      </w:pPr>
    </w:p>
    <w:p w:rsidR="002369B7" w:rsidRPr="007253E4" w:rsidRDefault="002369B7" w:rsidP="002369B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Подобряване и развитие на инфраструктурата, свързана с развитието и адаптирането на земеделието и горското стопанство. Възстановяване на селскостопанския производствен потенциал, разрушен от природни бедствия и въвеждане на подходящи превантивни дейности. Разнообразяване към неземеделски дейности. Подкрепа за създаване и развитие на микро-предприятия. Насърчаване на туристическите дейности. Основни услуги за икономиката и населението в селските райони. Обновяване и развитие на селата. Изпълнение на стратегии за местно развитие. Национално и транснационално сътрудничество. Управление на местни инициативни групи (МИГ), придобиване на умения и постигане на обществена активност на съответната територия.</w:t>
      </w:r>
    </w:p>
    <w:p w:rsidR="0099028D" w:rsidRPr="007253E4" w:rsidRDefault="0099028D" w:rsidP="00CA63F7">
      <w:pPr>
        <w:spacing w:line="276" w:lineRule="auto"/>
        <w:ind w:firstLine="567"/>
        <w:contextualSpacing/>
        <w:jc w:val="both"/>
        <w:rPr>
          <w:rFonts w:eastAsia="Calibri"/>
          <w:sz w:val="20"/>
          <w:szCs w:val="20"/>
          <w:shd w:val="clear" w:color="auto" w:fill="FEFEFE"/>
          <w:lang w:val="bg-BG"/>
        </w:rPr>
      </w:pPr>
    </w:p>
    <w:p w:rsidR="00EC5C3C" w:rsidRPr="007253E4" w:rsidRDefault="00EC5C3C" w:rsidP="002C40B6">
      <w:pPr>
        <w:numPr>
          <w:ilvl w:val="0"/>
          <w:numId w:val="59"/>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EC5C3C" w:rsidRPr="007253E4" w:rsidRDefault="00EC5C3C" w:rsidP="00CA63F7">
      <w:pPr>
        <w:spacing w:line="276" w:lineRule="auto"/>
        <w:ind w:firstLine="567"/>
        <w:contextualSpacing/>
        <w:jc w:val="both"/>
        <w:rPr>
          <w:rFonts w:eastAsia="Calibri"/>
          <w:sz w:val="20"/>
          <w:szCs w:val="20"/>
          <w:shd w:val="clear" w:color="auto" w:fill="FEFEFE"/>
          <w:lang w:val="bg-BG"/>
        </w:rPr>
      </w:pPr>
    </w:p>
    <w:p w:rsidR="00AA62A5" w:rsidRPr="007253E4" w:rsidRDefault="00AA62A5" w:rsidP="00AA62A5">
      <w:pPr>
        <w:spacing w:line="276" w:lineRule="auto"/>
        <w:ind w:firstLine="567"/>
        <w:jc w:val="both"/>
        <w:rPr>
          <w:i/>
          <w:sz w:val="20"/>
          <w:szCs w:val="20"/>
          <w:lang w:val="bg-BG" w:eastAsia="bg-BG"/>
        </w:rPr>
      </w:pPr>
      <w:r w:rsidRPr="007253E4">
        <w:rPr>
          <w:i/>
          <w:sz w:val="20"/>
          <w:szCs w:val="20"/>
          <w:lang w:val="bg-BG" w:eastAsia="bg-BG"/>
        </w:rPr>
        <w:t>При разработването и подготовката, довели до одобрението както на ПРСР 2014-2020 г., така и на СПРЗСР 2023-2027 г., са използвани всички налични административни и финансови ресурси, като е покрит целият предвиден инструментариум от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Подготовка и обсъждане в работни групи (съвместно със социално-икономическите партньори) на документи и материали, свързани с прилагането на политиката за развитие на  селските райони;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Провеждане на семинари за обсъждане прилагането на политиката за развитие на селските райони с участието на социално-икономическите партньори и регионалните структури; </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Изготвяне на проекти и схеми за подпомагане изпълнението на новата политика на ЕС за развитие на селските райони;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 Участие в разработването на законодателството и нормативната уредба на национално ниво, касаеща развитието на селските райони, в т.ч. необлагодетелстваните райони в Република България;</w:t>
      </w:r>
    </w:p>
    <w:p w:rsidR="00AA62A5" w:rsidRPr="007253E4" w:rsidRDefault="00AA62A5" w:rsidP="00AA62A5">
      <w:pPr>
        <w:spacing w:line="276" w:lineRule="auto"/>
        <w:ind w:firstLine="720"/>
        <w:jc w:val="both"/>
        <w:rPr>
          <w:sz w:val="20"/>
          <w:szCs w:val="20"/>
          <w:lang w:val="bg-BG" w:eastAsia="bg-BG"/>
        </w:rPr>
      </w:pPr>
    </w:p>
    <w:p w:rsidR="00AA62A5" w:rsidRPr="007253E4" w:rsidRDefault="00AA62A5" w:rsidP="00AA62A5">
      <w:pPr>
        <w:spacing w:line="276" w:lineRule="auto"/>
        <w:ind w:firstLine="567"/>
        <w:jc w:val="both"/>
        <w:rPr>
          <w:i/>
          <w:sz w:val="20"/>
          <w:szCs w:val="20"/>
          <w:lang w:val="bg-BG" w:eastAsia="bg-BG"/>
        </w:rPr>
      </w:pPr>
      <w:r w:rsidRPr="007253E4">
        <w:rPr>
          <w:i/>
          <w:sz w:val="20"/>
          <w:szCs w:val="20"/>
          <w:lang w:val="bg-BG" w:eastAsia="bg-BG"/>
        </w:rPr>
        <w:t>Управлението и координиране прилагането на планове, програми, проекти и схеми за развитие на селските райони, е изпълнявано и включва главно следните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Поддържане и участие в системите за обмен на данни SFC2007, SFC2014 и SFC2021 от Европейската Комисия - системата за обмен на данни, чрез която се осъществява комуникация със службите на ЕК за текущия програмен период 2014-2020 е именно SCF2014, използването на която система се извършва паралелно с използването на SFC2021;</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След стартирането на новия програмен период (2023-2027), се извършва паралелно поддържане на данните и участие в планирането чрез системата за обмен на данни SFC2021. Версията на SFC2021 се използва за администриране и комуникация на Стратегическия план за развитие на земеделието и селските райони на Република България за периода 2023-2027 г.;</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Участие на представители на УО на ПРСР и СПРЗСР в Комитети по наблюдение на оперативните програми, финансирани със средства на ЕС.</w:t>
      </w:r>
    </w:p>
    <w:p w:rsidR="00AA62A5" w:rsidRPr="007253E4" w:rsidRDefault="00AA62A5" w:rsidP="00AA62A5">
      <w:pPr>
        <w:spacing w:line="276" w:lineRule="auto"/>
        <w:ind w:firstLine="720"/>
        <w:jc w:val="both"/>
        <w:rPr>
          <w:sz w:val="20"/>
          <w:szCs w:val="20"/>
          <w:lang w:val="bg-BG" w:eastAsia="bg-BG"/>
        </w:rPr>
      </w:pPr>
    </w:p>
    <w:p w:rsidR="00AA62A5" w:rsidRPr="007253E4" w:rsidRDefault="00AA62A5" w:rsidP="00AA62A5">
      <w:pPr>
        <w:spacing w:line="276" w:lineRule="auto"/>
        <w:ind w:firstLine="567"/>
        <w:jc w:val="both"/>
        <w:rPr>
          <w:i/>
          <w:sz w:val="20"/>
          <w:szCs w:val="20"/>
          <w:lang w:val="bg-BG" w:eastAsia="bg-BG"/>
        </w:rPr>
      </w:pPr>
      <w:r w:rsidRPr="007253E4">
        <w:rPr>
          <w:i/>
          <w:sz w:val="20"/>
          <w:szCs w:val="20"/>
          <w:lang w:val="bg-BG" w:eastAsia="bg-BG"/>
        </w:rPr>
        <w:t>Мониторинг и оценка на изпълнението на програми и схеми за развитие на селските райони, е предвидено да включва следните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Обработка и обобщаване на показателите за наблюдение и оценка на програми и проекти за развитие на селските райони;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Координиране на наблюдението и оценката на прилагането на агроекологични схеми;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Управление на мониторингова информационна система за нуждите на политиката в областта на развитие на селските райони и нейното планиране, както и поддържане на базата данни в тази система;</w:t>
      </w:r>
    </w:p>
    <w:p w:rsidR="00AA62A5" w:rsidRPr="007253E4" w:rsidRDefault="00AA62A5" w:rsidP="00AA62A5">
      <w:pPr>
        <w:tabs>
          <w:tab w:val="left" w:pos="567"/>
        </w:tabs>
        <w:spacing w:line="276" w:lineRule="auto"/>
        <w:ind w:firstLine="567"/>
        <w:jc w:val="both"/>
        <w:rPr>
          <w:sz w:val="20"/>
          <w:szCs w:val="20"/>
          <w:lang w:val="bg-BG" w:eastAsia="bg-BG"/>
        </w:rPr>
      </w:pPr>
      <w:r w:rsidRPr="007253E4">
        <w:rPr>
          <w:sz w:val="20"/>
          <w:szCs w:val="20"/>
          <w:lang w:val="bg-BG" w:eastAsia="bg-BG"/>
        </w:rPr>
        <w:t>Освен изгражданата среда за обработка на заявления - Системата за електронни услуги (СЕУ) на Държавен фонд "Земеделие", към момента е в процес на изграждане и информационен модул към ИСАК, който да позволява автоматично извеждане на повечето индикаторни показатели, също така следене на основните индикатори за продукт (output) в реално време.</w:t>
      </w:r>
    </w:p>
    <w:p w:rsidR="00AA62A5" w:rsidRPr="007253E4" w:rsidRDefault="00AA62A5" w:rsidP="00AA62A5">
      <w:pPr>
        <w:tabs>
          <w:tab w:val="left" w:pos="567"/>
        </w:tabs>
        <w:spacing w:line="276" w:lineRule="auto"/>
        <w:ind w:firstLine="567"/>
        <w:jc w:val="both"/>
        <w:rPr>
          <w:sz w:val="20"/>
          <w:szCs w:val="20"/>
          <w:lang w:val="bg-BG" w:eastAsia="bg-BG"/>
        </w:rPr>
      </w:pPr>
    </w:p>
    <w:p w:rsidR="00AA62A5" w:rsidRPr="007253E4" w:rsidRDefault="00AA62A5" w:rsidP="00AA62A5">
      <w:pPr>
        <w:tabs>
          <w:tab w:val="left" w:pos="567"/>
        </w:tabs>
        <w:spacing w:line="276" w:lineRule="auto"/>
        <w:ind w:firstLine="567"/>
        <w:jc w:val="both"/>
        <w:rPr>
          <w:i/>
          <w:sz w:val="20"/>
          <w:szCs w:val="20"/>
          <w:lang w:val="bg-BG" w:eastAsia="bg-BG"/>
        </w:rPr>
      </w:pPr>
      <w:r w:rsidRPr="007253E4">
        <w:rPr>
          <w:i/>
          <w:sz w:val="20"/>
          <w:szCs w:val="20"/>
          <w:lang w:val="bg-BG" w:eastAsia="bg-BG"/>
        </w:rPr>
        <w:t>Изграждането на националната селска мрежа /НСМ/,</w:t>
      </w:r>
      <w:r w:rsidRPr="007253E4">
        <w:rPr>
          <w:b/>
          <w:i/>
          <w:sz w:val="20"/>
          <w:szCs w:val="20"/>
          <w:lang w:val="bg-BG" w:eastAsia="bg-BG"/>
        </w:rPr>
        <w:t xml:space="preserve"> </w:t>
      </w:r>
      <w:r w:rsidRPr="007253E4">
        <w:rPr>
          <w:i/>
          <w:sz w:val="20"/>
          <w:szCs w:val="20"/>
          <w:lang w:val="bg-BG" w:eastAsia="bg-BG"/>
        </w:rPr>
        <w:t>включва следните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Учредяване и подпомагане работата на звено за управление на мрежата за селски райони в Република България;</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Създаване на  регионални офиси на мрежата;</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Техническо обезпечаване на регионалните офиси (изработване на рекламни и информационни материали, закупуване на технически средства, създаване на интернет страница и др.);</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Популяризиране на националната мрежа за развитие на селските райони;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Обмяна на опит с Европейската мрежа за развитие на селските райони, Международната мрежа за развитие на селските райони и други сходни организации;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lastRenderedPageBreak/>
        <w:t>o Изработване, отпечатване, размножаване и разпространение на печатни (рекламни информационни) материали за СПРЗСР и Националната ОСП мрежа – бюлетини, дипляни, брошури, флаери, папки, сувенири, баджове и др., вкл. и тяхното систематизиране;</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Подготовка и провеждане на мероприятия (семинари/ обучения/ кръгли маси, открити дни по сектори и направления и др.) за потенциалните бенефициенти по ПРСР, както и осигуряване на експертна помощ за развитието на капацитета им, в точност набавяне и доставяне на необходимата им информация, както и подготовка и провеждане на мероприятия (семинари/обучения/ кръгли маси и др.) за администрацията на СПРЗСР (Управляващия орган, ДФЗ-Разплащателна агенция и звената, които ги подпомагат в работата по СПРЗСР) на централно ниво и местно ниво за придобиване на знания в областта на ефективното управление, прилагане, наблюдение и оценка на СПРЗСР и интегрирането й с други политики;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Осигуряване на подготовка и подкрепа на УО за следващия програмен период - организиране на срещи и мероприятия за набиране на идеи за бъдещия програмен период;</w:t>
      </w:r>
    </w:p>
    <w:p w:rsidR="00AA62A5" w:rsidRPr="007253E4" w:rsidRDefault="00AA62A5" w:rsidP="00AA62A5">
      <w:pPr>
        <w:spacing w:line="276" w:lineRule="auto"/>
        <w:ind w:firstLine="567"/>
        <w:jc w:val="both"/>
        <w:rPr>
          <w:sz w:val="20"/>
          <w:szCs w:val="20"/>
          <w:lang w:val="bg-BG" w:eastAsia="bg-BG"/>
        </w:rPr>
      </w:pPr>
    </w:p>
    <w:p w:rsidR="00AA62A5" w:rsidRPr="007253E4" w:rsidRDefault="00AA62A5" w:rsidP="00AA62A5">
      <w:pPr>
        <w:tabs>
          <w:tab w:val="left" w:pos="993"/>
        </w:tabs>
        <w:spacing w:line="276" w:lineRule="auto"/>
        <w:ind w:firstLine="567"/>
        <w:jc w:val="both"/>
        <w:rPr>
          <w:sz w:val="20"/>
          <w:szCs w:val="20"/>
          <w:lang w:val="bg-BG" w:eastAsia="bg-BG"/>
        </w:rPr>
      </w:pPr>
      <w:r w:rsidRPr="007253E4">
        <w:rPr>
          <w:sz w:val="20"/>
          <w:szCs w:val="20"/>
          <w:lang w:val="bg-BG" w:eastAsia="bg-BG"/>
        </w:rPr>
        <w:t>Към 30.06.2026 г., по отношение на Националната ОСП мрежа за периода 2023-2027 г. функциите на Звено за управление са поети изцяло от дирекция РСР към МЗХ</w:t>
      </w:r>
    </w:p>
    <w:p w:rsidR="00AA62A5" w:rsidRPr="007253E4" w:rsidRDefault="00AA62A5" w:rsidP="00AA62A5">
      <w:pPr>
        <w:tabs>
          <w:tab w:val="left" w:pos="993"/>
        </w:tabs>
        <w:spacing w:line="276" w:lineRule="auto"/>
        <w:ind w:firstLine="567"/>
        <w:jc w:val="both"/>
        <w:rPr>
          <w:sz w:val="20"/>
          <w:szCs w:val="20"/>
          <w:lang w:val="bg-BG" w:eastAsia="bg-BG"/>
        </w:rPr>
      </w:pPr>
    </w:p>
    <w:p w:rsidR="00AA62A5" w:rsidRPr="007253E4" w:rsidRDefault="00AA62A5" w:rsidP="00AA62A5">
      <w:pPr>
        <w:tabs>
          <w:tab w:val="left" w:pos="993"/>
        </w:tabs>
        <w:spacing w:line="276" w:lineRule="auto"/>
        <w:ind w:firstLine="567"/>
        <w:jc w:val="both"/>
        <w:rPr>
          <w:i/>
          <w:sz w:val="20"/>
          <w:szCs w:val="20"/>
          <w:lang w:val="bg-BG" w:eastAsia="bg-BG"/>
        </w:rPr>
      </w:pPr>
      <w:r w:rsidRPr="007253E4">
        <w:rPr>
          <w:i/>
          <w:sz w:val="20"/>
          <w:szCs w:val="20"/>
          <w:lang w:val="bg-BG" w:eastAsia="bg-BG"/>
        </w:rPr>
        <w:t>Подпомагането на въвеждането и прилагането на екологосъобразни практики в земеделието, включва следните предвидени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Разработване на насоки по нестартирали интервенции за подпомагане на земеделски стопани;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Създаване на отделен слой със земите по Натура 2000 в ИСАК, както и атрибутивни таблици със забраните и ограниченията от Заповедите за обявяване и Плановете за управление на съответната защитена зона от екологичната мрежа Натура 2000;</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Създаване на отделен слой със земите с висока природна стойност;</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xml:space="preserve">o Изчисляване на компенсаторните плащания за гори и земеделски земи; </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Изготвяне на печатни материали и координиране на информационни кампании за популяризиране на агроекологични схеми;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Организиране и координиране на информационни и промоционални кампании за Правилата за добра земеделска практика, Програмата за ограничаване и ликвидиране на замърсяването в уязвимите зони и Условията за поддържане на земята в добро земеделско и екологично състояние;</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Координиране на програми за обучение на земеделските стопани  за участие в агроекологичните схеми и прилагане на Правилата за добра земеделска практика;</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AA62A5" w:rsidRPr="007253E4" w:rsidRDefault="00AA62A5" w:rsidP="00AA62A5">
      <w:pPr>
        <w:tabs>
          <w:tab w:val="left" w:pos="993"/>
        </w:tabs>
        <w:spacing w:line="276" w:lineRule="auto"/>
        <w:ind w:firstLine="567"/>
        <w:jc w:val="both"/>
        <w:rPr>
          <w:sz w:val="20"/>
          <w:szCs w:val="20"/>
          <w:lang w:val="bg-BG" w:eastAsia="bg-BG"/>
        </w:rPr>
      </w:pPr>
      <w:r w:rsidRPr="007253E4">
        <w:rPr>
          <w:sz w:val="20"/>
          <w:szCs w:val="20"/>
          <w:lang w:val="bg-BG" w:eastAsia="bg-BG"/>
        </w:rPr>
        <w:t>o Разработване и прилагане на Програмата за ограничаване и ликвидиране на замърсяването в чувствителните зони.</w:t>
      </w:r>
    </w:p>
    <w:p w:rsidR="00AA62A5" w:rsidRPr="007253E4" w:rsidRDefault="00AA62A5" w:rsidP="00AA62A5">
      <w:pPr>
        <w:tabs>
          <w:tab w:val="left" w:pos="993"/>
        </w:tabs>
        <w:spacing w:line="276" w:lineRule="auto"/>
        <w:ind w:firstLine="567"/>
        <w:jc w:val="both"/>
        <w:rPr>
          <w:sz w:val="20"/>
          <w:szCs w:val="20"/>
          <w:lang w:val="bg-BG" w:eastAsia="bg-BG"/>
        </w:rPr>
      </w:pPr>
    </w:p>
    <w:p w:rsidR="00AA62A5" w:rsidRPr="007253E4" w:rsidRDefault="00AA62A5" w:rsidP="00AA62A5">
      <w:pPr>
        <w:tabs>
          <w:tab w:val="left" w:pos="993"/>
        </w:tabs>
        <w:spacing w:line="276" w:lineRule="auto"/>
        <w:ind w:firstLine="567"/>
        <w:jc w:val="both"/>
        <w:rPr>
          <w:i/>
          <w:sz w:val="20"/>
          <w:szCs w:val="20"/>
          <w:lang w:val="bg-BG" w:eastAsia="bg-BG"/>
        </w:rPr>
      </w:pPr>
      <w:r w:rsidRPr="007253E4">
        <w:rPr>
          <w:i/>
          <w:sz w:val="20"/>
          <w:szCs w:val="20"/>
          <w:lang w:val="bg-BG" w:eastAsia="bg-BG"/>
        </w:rPr>
        <w:t>Насърчаване развитието на биологичното земеделие включва следните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Изготвяне и прилагане на мерки за увеличаване на потреблението на биологични продукти на вътрешния пазар, чрез информационни материали и изпълнение на промоционална стратегия;</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Разработване и изпълнение на мерки за развитие на външния пазар на български биологични продукти, чрез подпомагане участието на български биологични производители и преработватели на международни специализирани изложения;</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xml:space="preserve">o Прилагане на мерки за увеличаване на броя на земеделските стопанства, прилагащи биологичния метод на производство и за разширяване на произвежданата гама продукти; </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Прилагане на мерки за разширяване на научноизследователските разработки в областта на биологичното земеделие;</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xml:space="preserve">o Прилагане на мерки за разширяване и подобряване на ефективността на системата за консултации по биологично земеделие (производство, маркетинг, преработка, управление на стопанството); </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Разработване и прилагане на мерки за разширяване на образованието по биологично земеделие в средните и висши учебни заведения;</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Разработване и прилагане на мерки за усъвършенстване на системата за доказване на биологичния произход на българските биологични продукти;</w:t>
      </w:r>
    </w:p>
    <w:p w:rsidR="00AA62A5" w:rsidRPr="007253E4" w:rsidRDefault="00AA62A5" w:rsidP="00AA62A5">
      <w:pPr>
        <w:spacing w:line="276" w:lineRule="auto"/>
        <w:ind w:firstLine="567"/>
        <w:jc w:val="both"/>
        <w:rPr>
          <w:i/>
          <w:sz w:val="20"/>
          <w:szCs w:val="20"/>
          <w:lang w:val="bg-BG" w:eastAsia="bg-BG"/>
        </w:rPr>
      </w:pP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xml:space="preserve">Дирекция „Развитие на селските райони“ създаде интернет страница. /https://sp2023.bg/index.php/, на  която се публикува актуална информация за нормативната база, съдържанието, интервенциите и изпълнението на СПРЗСР. </w:t>
      </w:r>
    </w:p>
    <w:p w:rsidR="00AA62A5" w:rsidRPr="007253E4" w:rsidRDefault="00AA62A5" w:rsidP="00AA62A5">
      <w:pPr>
        <w:spacing w:line="276" w:lineRule="auto"/>
        <w:ind w:firstLine="567"/>
        <w:jc w:val="both"/>
        <w:rPr>
          <w:sz w:val="20"/>
          <w:szCs w:val="20"/>
          <w:lang w:val="bg-BG" w:eastAsia="bg-BG"/>
        </w:rPr>
      </w:pPr>
    </w:p>
    <w:p w:rsidR="00AA62A5" w:rsidRPr="007253E4" w:rsidRDefault="00AA62A5" w:rsidP="00AA62A5">
      <w:pPr>
        <w:spacing w:line="276" w:lineRule="auto"/>
        <w:ind w:firstLine="567"/>
        <w:jc w:val="both"/>
        <w:rPr>
          <w:i/>
          <w:sz w:val="20"/>
          <w:szCs w:val="20"/>
          <w:lang w:val="bg-BG" w:eastAsia="bg-BG"/>
        </w:rPr>
      </w:pPr>
      <w:r w:rsidRPr="007253E4">
        <w:rPr>
          <w:i/>
          <w:sz w:val="20"/>
          <w:szCs w:val="20"/>
          <w:lang w:val="bg-BG" w:eastAsia="bg-BG"/>
        </w:rPr>
        <w:lastRenderedPageBreak/>
        <w:t>Насърчаването на партньорството и подпомагане дейността на местните общности, включва следните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Подобряване на възможностите и районите за сформиране на местни инициативни групи (МИГ);</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Дейности по мобилизиране на вътрешния потенциал за развитие на селските райони и изграждане на местен капацитет чрез:</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Укрепване на съществуващите МИГ;</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 xml:space="preserve">Подобряване партньорството между частния и публичния сектор; </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Насърчаване учредяването на нови МИГ.</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Техническо обезпечаване функционирането на МИГ;</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Въвеждане инициативата на ЕС за децентрализирано прилагане на политиката за развитие на селски райони и подобряване ръководството на местно ниво, чрез финансиране на предложения в контекста на Инициатива ЛИДЕР;</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Провеждане на информационно-разяснителни дейности и кампании;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Изготвяне на информационно-рекламни материали за популяризиране добрите практики и на партньорският подход в работата с местните общности;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w:t>
      </w:r>
      <w:r w:rsidRPr="007253E4">
        <w:rPr>
          <w:sz w:val="20"/>
          <w:szCs w:val="20"/>
          <w:lang w:val="bg-BG" w:eastAsia="bg-BG"/>
        </w:rPr>
        <w:tab/>
        <w:t>Изготвяне на ръководство  за учредяване, администриране и координация на МИГ.</w:t>
      </w:r>
    </w:p>
    <w:p w:rsidR="00AA62A5" w:rsidRPr="007253E4" w:rsidRDefault="00AA62A5" w:rsidP="00AA62A5">
      <w:pPr>
        <w:spacing w:line="276" w:lineRule="auto"/>
        <w:ind w:firstLine="567"/>
        <w:jc w:val="both"/>
        <w:rPr>
          <w:sz w:val="20"/>
          <w:szCs w:val="20"/>
          <w:lang w:val="bg-BG" w:eastAsia="bg-BG"/>
        </w:rPr>
      </w:pPr>
    </w:p>
    <w:p w:rsidR="00AA62A5" w:rsidRPr="007253E4" w:rsidRDefault="00AA62A5" w:rsidP="00AA62A5">
      <w:pPr>
        <w:spacing w:line="276" w:lineRule="auto"/>
        <w:ind w:firstLine="567"/>
        <w:jc w:val="both"/>
        <w:rPr>
          <w:i/>
          <w:sz w:val="20"/>
          <w:szCs w:val="20"/>
          <w:lang w:val="bg-BG" w:eastAsia="bg-BG"/>
        </w:rPr>
      </w:pPr>
      <w:r w:rsidRPr="007253E4">
        <w:rPr>
          <w:i/>
          <w:sz w:val="20"/>
          <w:szCs w:val="20"/>
          <w:lang w:val="bg-BG" w:eastAsia="bg-BG"/>
        </w:rPr>
        <w:t>Подпомагане на въвеждането и прилагането на екологосъобразни практики в земеделието, включва следните дейности: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xml:space="preserve">o Разработване на мерки за подпомагане на земеделски производители за прилагане на агроекологични схеми, чрез Национална агроекологична програма; </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Изготвяне на печатни материали и координиране на информационни кампании за популяризиране на агроекологични схеми;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Организиране и координиране на информационни и промоционални кампании за Правилата за добра земеделска практика и Програмата за ограничаване и ликвидиране на замърсяването в уязвимите зони;</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Координиране на програми за обучение на земеделските производители за участие в агроекологичните схеми и прилагане на Правилата за добра земеделска практика;</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o Организиране и координиране изпълнението на специфичните задачи на МЗХ по отношение на Рамковата конвенция по изменение на климата, Конвенцията за борба с опустиняването и Конвенцията за биологичното разнообразие;</w:t>
      </w:r>
    </w:p>
    <w:p w:rsidR="00667412" w:rsidRPr="007253E4" w:rsidRDefault="00AA62A5" w:rsidP="00AA62A5">
      <w:pPr>
        <w:tabs>
          <w:tab w:val="left" w:pos="0"/>
          <w:tab w:val="left" w:pos="851"/>
        </w:tabs>
        <w:overflowPunct w:val="0"/>
        <w:autoSpaceDE w:val="0"/>
        <w:autoSpaceDN w:val="0"/>
        <w:adjustRightInd w:val="0"/>
        <w:spacing w:line="276" w:lineRule="auto"/>
        <w:ind w:left="567"/>
        <w:contextualSpacing/>
        <w:jc w:val="both"/>
        <w:textAlignment w:val="baseline"/>
        <w:rPr>
          <w:sz w:val="20"/>
          <w:szCs w:val="20"/>
          <w:lang w:val="bg-BG" w:eastAsia="bg-BG"/>
        </w:rPr>
      </w:pPr>
      <w:r w:rsidRPr="007253E4">
        <w:rPr>
          <w:sz w:val="20"/>
          <w:szCs w:val="20"/>
          <w:lang w:val="bg-BG" w:eastAsia="bg-BG"/>
        </w:rPr>
        <w:t>o Разработване и прилагане на Програмата за ограничаване и ликвидиране на замърсяването в чувствителните зони.</w:t>
      </w:r>
    </w:p>
    <w:p w:rsidR="00AA62A5" w:rsidRPr="007253E4" w:rsidRDefault="00AA62A5" w:rsidP="00AA62A5">
      <w:pPr>
        <w:tabs>
          <w:tab w:val="left" w:pos="0"/>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p>
    <w:p w:rsidR="00EC5C3C" w:rsidRPr="007253E4" w:rsidRDefault="00EC5C3C" w:rsidP="002C40B6">
      <w:pPr>
        <w:numPr>
          <w:ilvl w:val="0"/>
          <w:numId w:val="59"/>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EC5C3C" w:rsidRPr="007253E4" w:rsidRDefault="00EC5C3C"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Няма отчетени администрирани разходи по програмата</w:t>
      </w:r>
    </w:p>
    <w:p w:rsidR="00AD49E4" w:rsidRPr="007253E4" w:rsidRDefault="00AD49E4" w:rsidP="00CA63F7">
      <w:pPr>
        <w:spacing w:line="276" w:lineRule="auto"/>
        <w:ind w:firstLine="567"/>
        <w:contextualSpacing/>
        <w:jc w:val="both"/>
        <w:rPr>
          <w:rFonts w:eastAsia="Calibri"/>
          <w:sz w:val="20"/>
          <w:szCs w:val="20"/>
          <w:shd w:val="clear" w:color="auto" w:fill="FEFEFE"/>
          <w:lang w:val="bg-BG"/>
        </w:rPr>
      </w:pPr>
    </w:p>
    <w:p w:rsidR="00EC5C3C" w:rsidRPr="007253E4" w:rsidRDefault="00EC5C3C" w:rsidP="002C40B6">
      <w:pPr>
        <w:numPr>
          <w:ilvl w:val="0"/>
          <w:numId w:val="59"/>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показателите за изпълнение на програмата (количествени, качествени, времеви) </w:t>
      </w:r>
      <w:r w:rsidR="00312C83"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 Приложение № </w:t>
      </w:r>
      <w:r w:rsidR="00312C83" w:rsidRPr="007253E4">
        <w:rPr>
          <w:rFonts w:eastAsia="Calibri"/>
          <w:b/>
          <w:sz w:val="20"/>
          <w:szCs w:val="20"/>
          <w:shd w:val="clear" w:color="auto" w:fill="FEFEFE"/>
          <w:lang w:val="bg-BG"/>
        </w:rPr>
        <w:t>5</w:t>
      </w:r>
    </w:p>
    <w:p w:rsidR="00AD49E4" w:rsidRPr="007253E4" w:rsidRDefault="00AD49E4"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8220" w:type="dxa"/>
        <w:jc w:val="center"/>
        <w:tblLook w:val="04A0" w:firstRow="1" w:lastRow="0" w:firstColumn="1" w:lastColumn="0" w:noHBand="0" w:noVBand="1"/>
      </w:tblPr>
      <w:tblGrid>
        <w:gridCol w:w="417"/>
        <w:gridCol w:w="3843"/>
        <w:gridCol w:w="1300"/>
        <w:gridCol w:w="1280"/>
        <w:gridCol w:w="1380"/>
      </w:tblGrid>
      <w:tr w:rsidR="00077D9B" w:rsidRPr="007253E4" w:rsidTr="00077D9B">
        <w:trPr>
          <w:trHeight w:val="300"/>
          <w:jc w:val="center"/>
        </w:trPr>
        <w:tc>
          <w:tcPr>
            <w:tcW w:w="426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077D9B" w:rsidRPr="007253E4" w:rsidRDefault="00077D9B">
            <w:pPr>
              <w:jc w:val="center"/>
              <w:rPr>
                <w:b/>
                <w:bCs/>
                <w:color w:val="000000"/>
                <w:sz w:val="20"/>
                <w:szCs w:val="20"/>
              </w:rPr>
            </w:pPr>
            <w:r w:rsidRPr="007253E4">
              <w:rPr>
                <w:b/>
                <w:bCs/>
                <w:color w:val="000000"/>
                <w:sz w:val="20"/>
                <w:szCs w:val="20"/>
              </w:rPr>
              <w:t>Бюджетна програма - 2200.01.12 - "Подобряване на живота в селските райони"</w:t>
            </w:r>
          </w:p>
        </w:tc>
        <w:tc>
          <w:tcPr>
            <w:tcW w:w="13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077D9B" w:rsidRPr="007253E4" w:rsidRDefault="00077D9B">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077D9B" w:rsidRPr="007253E4" w:rsidRDefault="00077D9B">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077D9B" w:rsidRPr="007253E4" w:rsidRDefault="00077D9B">
            <w:pPr>
              <w:jc w:val="center"/>
              <w:rPr>
                <w:b/>
                <w:bCs/>
                <w:color w:val="000000"/>
                <w:sz w:val="20"/>
                <w:szCs w:val="20"/>
              </w:rPr>
            </w:pPr>
            <w:r w:rsidRPr="007253E4">
              <w:rPr>
                <w:b/>
                <w:bCs/>
                <w:color w:val="000000"/>
                <w:sz w:val="20"/>
                <w:szCs w:val="20"/>
              </w:rPr>
              <w:t>Отчет към 30 юни 2026 г.</w:t>
            </w:r>
          </w:p>
        </w:tc>
      </w:tr>
      <w:tr w:rsidR="00077D9B" w:rsidRPr="007253E4" w:rsidTr="00077D9B">
        <w:trPr>
          <w:trHeight w:val="690"/>
          <w:jc w:val="center"/>
        </w:trPr>
        <w:tc>
          <w:tcPr>
            <w:tcW w:w="4260" w:type="dxa"/>
            <w:gridSpan w:val="2"/>
            <w:vMerge/>
            <w:tcBorders>
              <w:top w:val="single" w:sz="4" w:space="0" w:color="auto"/>
              <w:left w:val="single" w:sz="4" w:space="0" w:color="auto"/>
              <w:bottom w:val="single" w:sz="4" w:space="0" w:color="000000"/>
              <w:right w:val="single" w:sz="4" w:space="0" w:color="000000"/>
            </w:tcBorders>
            <w:vAlign w:val="center"/>
            <w:hideMark/>
          </w:tcPr>
          <w:p w:rsidR="00077D9B" w:rsidRPr="007253E4" w:rsidRDefault="00077D9B">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077D9B" w:rsidRPr="007253E4" w:rsidRDefault="00077D9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r>
      <w:tr w:rsidR="00077D9B" w:rsidRPr="007253E4" w:rsidTr="00077D9B">
        <w:trPr>
          <w:trHeight w:val="255"/>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077D9B" w:rsidRPr="007253E4" w:rsidRDefault="00077D9B">
            <w:pPr>
              <w:jc w:val="center"/>
              <w:rPr>
                <w:b/>
                <w:bCs/>
                <w:color w:val="000000"/>
                <w:sz w:val="20"/>
                <w:szCs w:val="20"/>
              </w:rPr>
            </w:pPr>
            <w:r w:rsidRPr="007253E4">
              <w:rPr>
                <w:b/>
                <w:bCs/>
                <w:color w:val="000000"/>
                <w:sz w:val="20"/>
                <w:szCs w:val="20"/>
              </w:rPr>
              <w:t>№</w:t>
            </w:r>
          </w:p>
        </w:tc>
        <w:tc>
          <w:tcPr>
            <w:tcW w:w="3843" w:type="dxa"/>
            <w:vMerge w:val="restart"/>
            <w:tcBorders>
              <w:top w:val="nil"/>
              <w:left w:val="single" w:sz="4" w:space="0" w:color="auto"/>
              <w:bottom w:val="single" w:sz="4" w:space="0" w:color="auto"/>
              <w:right w:val="single" w:sz="4" w:space="0" w:color="auto"/>
            </w:tcBorders>
            <w:shd w:val="clear" w:color="000000" w:fill="FDE9D9"/>
            <w:vAlign w:val="center"/>
            <w:hideMark/>
          </w:tcPr>
          <w:p w:rsidR="00077D9B" w:rsidRPr="007253E4" w:rsidRDefault="00077D9B">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nil"/>
            </w:tcBorders>
            <w:vAlign w:val="center"/>
            <w:hideMark/>
          </w:tcPr>
          <w:p w:rsidR="00077D9B" w:rsidRPr="007253E4" w:rsidRDefault="00077D9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r>
      <w:tr w:rsidR="00077D9B" w:rsidRPr="007253E4" w:rsidTr="00077D9B">
        <w:trPr>
          <w:trHeight w:val="255"/>
          <w:jc w:val="center"/>
        </w:trPr>
        <w:tc>
          <w:tcPr>
            <w:tcW w:w="417" w:type="dxa"/>
            <w:vMerge/>
            <w:tcBorders>
              <w:top w:val="nil"/>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c>
          <w:tcPr>
            <w:tcW w:w="3843" w:type="dxa"/>
            <w:vMerge/>
            <w:tcBorders>
              <w:top w:val="nil"/>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077D9B" w:rsidRPr="007253E4" w:rsidRDefault="00077D9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077D9B" w:rsidRPr="007253E4" w:rsidRDefault="00077D9B">
            <w:pPr>
              <w:rPr>
                <w:b/>
                <w:bCs/>
                <w:color w:val="000000"/>
                <w:sz w:val="20"/>
                <w:szCs w:val="20"/>
              </w:rPr>
            </w:pPr>
          </w:p>
        </w:tc>
      </w:tr>
      <w:tr w:rsidR="00077D9B" w:rsidRPr="007253E4" w:rsidTr="00077D9B">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1</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 xml:space="preserve">Брой получатели на помощ за разнообразяване към неземеделски дейности </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74</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9E4DCE">
            <w:pPr>
              <w:jc w:val="center"/>
              <w:rPr>
                <w:color w:val="000000"/>
                <w:sz w:val="20"/>
                <w:szCs w:val="20"/>
              </w:rPr>
            </w:pPr>
            <w:r w:rsidRPr="007253E4">
              <w:rPr>
                <w:color w:val="000000"/>
                <w:sz w:val="20"/>
                <w:szCs w:val="20"/>
              </w:rPr>
              <w:t>125*</w:t>
            </w:r>
          </w:p>
        </w:tc>
      </w:tr>
      <w:tr w:rsidR="00077D9B" w:rsidRPr="007253E4" w:rsidTr="00077D9B">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2</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Общ размер на инвестициите в неземеделски дейности</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Млн.евро</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16</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077D9B">
            <w:pPr>
              <w:jc w:val="center"/>
              <w:rPr>
                <w:color w:val="000000"/>
                <w:sz w:val="20"/>
                <w:szCs w:val="20"/>
              </w:rPr>
            </w:pPr>
            <w:r w:rsidRPr="007253E4">
              <w:rPr>
                <w:color w:val="000000"/>
                <w:sz w:val="20"/>
                <w:szCs w:val="20"/>
              </w:rPr>
              <w:t>19**</w:t>
            </w:r>
          </w:p>
        </w:tc>
      </w:tr>
      <w:tr w:rsidR="00077D9B" w:rsidRPr="007253E4" w:rsidTr="00077D9B">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3</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Брой на подпомогнатите микропредприятия – общо</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200</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077D9B">
            <w:pPr>
              <w:jc w:val="center"/>
              <w:rPr>
                <w:color w:val="000000"/>
                <w:sz w:val="20"/>
                <w:szCs w:val="20"/>
              </w:rPr>
            </w:pPr>
            <w:r w:rsidRPr="007253E4">
              <w:rPr>
                <w:color w:val="000000"/>
                <w:sz w:val="20"/>
                <w:szCs w:val="20"/>
              </w:rPr>
              <w:t>93**</w:t>
            </w:r>
          </w:p>
        </w:tc>
      </w:tr>
      <w:tr w:rsidR="00077D9B" w:rsidRPr="007253E4" w:rsidTr="00077D9B">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4</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Общ обем на инвестициите в туристическа дейност</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Млн.евро</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20</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077D9B">
            <w:pPr>
              <w:jc w:val="center"/>
              <w:rPr>
                <w:color w:val="000000"/>
                <w:sz w:val="20"/>
                <w:szCs w:val="20"/>
              </w:rPr>
            </w:pPr>
            <w:r w:rsidRPr="007253E4">
              <w:rPr>
                <w:color w:val="000000"/>
                <w:sz w:val="20"/>
                <w:szCs w:val="20"/>
              </w:rPr>
              <w:t>0*** </w:t>
            </w:r>
          </w:p>
        </w:tc>
      </w:tr>
      <w:tr w:rsidR="00077D9B" w:rsidRPr="007253E4" w:rsidTr="00077D9B">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5</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 xml:space="preserve">Общ обем на инвестициите в основни услуги за населението и икономиката в селските райони </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Млн.евро</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250</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077D9B">
            <w:pPr>
              <w:jc w:val="center"/>
              <w:rPr>
                <w:color w:val="000000"/>
                <w:sz w:val="20"/>
                <w:szCs w:val="20"/>
              </w:rPr>
            </w:pPr>
            <w:r w:rsidRPr="007253E4">
              <w:rPr>
                <w:color w:val="000000"/>
                <w:sz w:val="20"/>
                <w:szCs w:val="20"/>
              </w:rPr>
              <w:t> </w:t>
            </w:r>
          </w:p>
        </w:tc>
      </w:tr>
      <w:tr w:rsidR="00077D9B" w:rsidRPr="007253E4" w:rsidTr="00077D9B">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lastRenderedPageBreak/>
              <w:t>6</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Общ обем на инвестициите за обновяване и развитие на населените места</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Млн.евро</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30</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077D9B">
            <w:pPr>
              <w:jc w:val="center"/>
              <w:rPr>
                <w:color w:val="000000"/>
                <w:sz w:val="20"/>
                <w:szCs w:val="20"/>
              </w:rPr>
            </w:pPr>
            <w:r w:rsidRPr="007253E4">
              <w:rPr>
                <w:color w:val="000000"/>
                <w:sz w:val="20"/>
                <w:szCs w:val="20"/>
              </w:rPr>
              <w:t> </w:t>
            </w:r>
          </w:p>
        </w:tc>
      </w:tr>
      <w:tr w:rsidR="00077D9B" w:rsidRPr="007253E4" w:rsidTr="00077D9B">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7</w:t>
            </w:r>
          </w:p>
        </w:tc>
        <w:tc>
          <w:tcPr>
            <w:tcW w:w="3843" w:type="dxa"/>
            <w:tcBorders>
              <w:top w:val="nil"/>
              <w:left w:val="nil"/>
              <w:bottom w:val="single" w:sz="4" w:space="0" w:color="auto"/>
              <w:right w:val="single" w:sz="4" w:space="0" w:color="auto"/>
            </w:tcBorders>
            <w:shd w:val="clear" w:color="auto" w:fill="auto"/>
            <w:vAlign w:val="center"/>
            <w:hideMark/>
          </w:tcPr>
          <w:p w:rsidR="00077D9B" w:rsidRPr="007253E4" w:rsidRDefault="00077D9B">
            <w:pPr>
              <w:rPr>
                <w:color w:val="000000"/>
                <w:sz w:val="20"/>
                <w:szCs w:val="20"/>
              </w:rPr>
            </w:pPr>
            <w:r w:rsidRPr="007253E4">
              <w:rPr>
                <w:color w:val="000000"/>
                <w:sz w:val="20"/>
                <w:szCs w:val="20"/>
              </w:rPr>
              <w:t xml:space="preserve">Брой подпомогнати Местни инициативни групи </w:t>
            </w:r>
          </w:p>
        </w:tc>
        <w:tc>
          <w:tcPr>
            <w:tcW w:w="130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pPr>
              <w:jc w:val="center"/>
              <w:rPr>
                <w:color w:val="000000"/>
                <w:sz w:val="20"/>
                <w:szCs w:val="20"/>
              </w:rPr>
            </w:pPr>
            <w:r w:rsidRPr="007253E4">
              <w:rPr>
                <w:color w:val="000000"/>
                <w:sz w:val="20"/>
                <w:szCs w:val="20"/>
              </w:rPr>
              <w:t>100</w:t>
            </w:r>
          </w:p>
        </w:tc>
        <w:tc>
          <w:tcPr>
            <w:tcW w:w="1380" w:type="dxa"/>
            <w:tcBorders>
              <w:top w:val="nil"/>
              <w:left w:val="nil"/>
              <w:bottom w:val="single" w:sz="4" w:space="0" w:color="auto"/>
              <w:right w:val="single" w:sz="4" w:space="0" w:color="auto"/>
            </w:tcBorders>
            <w:shd w:val="clear" w:color="auto" w:fill="auto"/>
            <w:noWrap/>
            <w:vAlign w:val="center"/>
            <w:hideMark/>
          </w:tcPr>
          <w:p w:rsidR="00077D9B" w:rsidRPr="007253E4" w:rsidRDefault="00077D9B" w:rsidP="00077D9B">
            <w:pPr>
              <w:jc w:val="center"/>
              <w:rPr>
                <w:color w:val="000000"/>
                <w:sz w:val="20"/>
                <w:szCs w:val="20"/>
              </w:rPr>
            </w:pPr>
            <w:r w:rsidRPr="007253E4">
              <w:rPr>
                <w:color w:val="000000"/>
                <w:sz w:val="20"/>
                <w:szCs w:val="20"/>
              </w:rPr>
              <w:t>97**** </w:t>
            </w:r>
          </w:p>
        </w:tc>
      </w:tr>
    </w:tbl>
    <w:p w:rsidR="00077D9B" w:rsidRPr="007253E4" w:rsidRDefault="00077D9B" w:rsidP="00CA63F7">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E92E05" w:rsidRPr="007253E4" w:rsidRDefault="00E92E05" w:rsidP="00CA63F7">
      <w:pPr>
        <w:tabs>
          <w:tab w:val="left" w:pos="851"/>
        </w:tabs>
        <w:spacing w:line="276" w:lineRule="auto"/>
        <w:contextualSpacing/>
        <w:jc w:val="both"/>
        <w:rPr>
          <w:rFonts w:eastAsia="Calibri"/>
          <w:sz w:val="20"/>
          <w:szCs w:val="20"/>
          <w:shd w:val="clear" w:color="auto" w:fill="FEFEFE"/>
          <w:lang w:val="bg-BG"/>
        </w:rPr>
      </w:pPr>
    </w:p>
    <w:p w:rsidR="00E91835" w:rsidRPr="007253E4" w:rsidRDefault="00E91835" w:rsidP="00E91835">
      <w:pPr>
        <w:tabs>
          <w:tab w:val="left" w:pos="851"/>
        </w:tabs>
        <w:spacing w:line="276" w:lineRule="auto"/>
        <w:ind w:firstLine="567"/>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w:t>
      </w:r>
      <w:r w:rsidRPr="007253E4">
        <w:rPr>
          <w:rFonts w:eastAsia="Calibri"/>
          <w:i/>
          <w:sz w:val="20"/>
          <w:szCs w:val="20"/>
          <w:shd w:val="clear" w:color="auto" w:fill="FEFEFE"/>
          <w:lang w:val="en-GB"/>
        </w:rPr>
        <w:t xml:space="preserve"> </w:t>
      </w:r>
      <w:r w:rsidRPr="007253E4">
        <w:rPr>
          <w:rFonts w:eastAsia="Calibri"/>
          <w:i/>
          <w:sz w:val="20"/>
          <w:szCs w:val="20"/>
          <w:shd w:val="clear" w:color="auto" w:fill="FEFEFE"/>
          <w:lang w:val="bg-BG"/>
        </w:rPr>
        <w:t>Заложените по-горе стойности и изпълнението им тук са отчетени на база сключени договори, с натрупване към датата на отчет. При нужда могат да бъдат приравнени към изискванията на Регламент (ЕС) № 215/2014 г. – договори с плащания, без включени авансови такива.</w:t>
      </w:r>
    </w:p>
    <w:p w:rsidR="00E91835" w:rsidRPr="007253E4" w:rsidRDefault="00E91835" w:rsidP="00E91835">
      <w:pPr>
        <w:tabs>
          <w:tab w:val="left" w:pos="851"/>
        </w:tabs>
        <w:spacing w:line="276" w:lineRule="auto"/>
        <w:ind w:firstLine="567"/>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w:t>
      </w:r>
      <w:r w:rsidRPr="007253E4">
        <w:rPr>
          <w:rFonts w:eastAsia="Calibri"/>
          <w:i/>
          <w:sz w:val="20"/>
          <w:szCs w:val="20"/>
          <w:shd w:val="clear" w:color="auto" w:fill="FEFEFE"/>
          <w:lang w:val="en-GB"/>
        </w:rPr>
        <w:t xml:space="preserve"> </w:t>
      </w:r>
      <w:r w:rsidRPr="007253E4">
        <w:rPr>
          <w:rFonts w:eastAsia="Calibri"/>
          <w:i/>
          <w:sz w:val="20"/>
          <w:szCs w:val="20"/>
          <w:shd w:val="clear" w:color="auto" w:fill="FEFEFE"/>
          <w:lang w:val="bg-BG"/>
        </w:rPr>
        <w:t>Заложените стойности за изпълнението са отчетени на база сключени договори, към датата на отчет по прием II.Г.3. „Инвестиции за неселскостопански дейности в селските райони“ – ПРОИЗВОДСТВО и II.Г.3. „Инвестиции за неселскостопански дейности в селските райони“ – ЗАНАЯТИ по интервенция II.Г.3. „Инвестиции за неселскостопански дейности в селските райони“.</w:t>
      </w:r>
    </w:p>
    <w:p w:rsidR="00E91835" w:rsidRPr="007253E4" w:rsidRDefault="00E91835" w:rsidP="00E91835">
      <w:pPr>
        <w:tabs>
          <w:tab w:val="left" w:pos="851"/>
        </w:tabs>
        <w:spacing w:line="276" w:lineRule="auto"/>
        <w:ind w:firstLine="567"/>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w:t>
      </w:r>
      <w:r w:rsidRPr="007253E4">
        <w:rPr>
          <w:rFonts w:eastAsia="Calibri"/>
          <w:i/>
          <w:sz w:val="20"/>
          <w:szCs w:val="20"/>
          <w:shd w:val="clear" w:color="auto" w:fill="FEFEFE"/>
          <w:lang w:val="en-GB"/>
        </w:rPr>
        <w:t xml:space="preserve"> </w:t>
      </w:r>
      <w:r w:rsidRPr="007253E4">
        <w:rPr>
          <w:rFonts w:eastAsia="Calibri"/>
          <w:i/>
          <w:sz w:val="20"/>
          <w:szCs w:val="20"/>
          <w:shd w:val="clear" w:color="auto" w:fill="FEFEFE"/>
          <w:lang w:val="bg-BG"/>
        </w:rPr>
        <w:t>Инвестициите в туристическа дейност са в обхвата на прием II.Г.3. „Инвестиции за неселскостопански дейности в селските райони“ – УСЛУГИ, заявленията, по който към датата на отчет са в процес на оценка/одобрение.</w:t>
      </w:r>
    </w:p>
    <w:p w:rsidR="00C32570" w:rsidRPr="007253E4" w:rsidRDefault="00E91835" w:rsidP="00E91835">
      <w:pPr>
        <w:tabs>
          <w:tab w:val="left" w:pos="851"/>
        </w:tabs>
        <w:spacing w:line="276" w:lineRule="auto"/>
        <w:ind w:firstLine="567"/>
        <w:contextualSpacing/>
        <w:jc w:val="both"/>
        <w:rPr>
          <w:rFonts w:eastAsia="Calibri"/>
          <w:i/>
          <w:sz w:val="20"/>
          <w:szCs w:val="20"/>
          <w:shd w:val="clear" w:color="auto" w:fill="FEFEFE"/>
          <w:lang w:val="bg-BG"/>
        </w:rPr>
      </w:pPr>
      <w:r w:rsidRPr="007253E4">
        <w:rPr>
          <w:rFonts w:eastAsia="Calibri"/>
          <w:i/>
          <w:sz w:val="20"/>
          <w:szCs w:val="20"/>
          <w:shd w:val="clear" w:color="auto" w:fill="FEFEFE"/>
          <w:lang w:val="bg-BG"/>
        </w:rPr>
        <w:t>**** Заложените стойности за изпълнението са отчетени на база сключени споразумения за изпълнение на стратегии за ВОМР, както и административни договори за предоставяне на безвъзмездна финансова помощ за управление, мониторинг и оценка на стратегията и нейното популяризиране</w:t>
      </w:r>
    </w:p>
    <w:p w:rsidR="003A5595" w:rsidRPr="007253E4" w:rsidRDefault="003A5595" w:rsidP="003A5595">
      <w:pPr>
        <w:tabs>
          <w:tab w:val="left" w:pos="851"/>
        </w:tabs>
        <w:spacing w:line="276" w:lineRule="auto"/>
        <w:ind w:firstLine="567"/>
        <w:contextualSpacing/>
        <w:jc w:val="both"/>
        <w:rPr>
          <w:rFonts w:eastAsia="Calibri"/>
          <w:i/>
          <w:sz w:val="20"/>
          <w:szCs w:val="20"/>
          <w:shd w:val="clear" w:color="auto" w:fill="FEFEFE"/>
          <w:lang w:val="bg-BG"/>
        </w:rPr>
      </w:pPr>
    </w:p>
    <w:p w:rsidR="00EC5C3C" w:rsidRPr="007253E4" w:rsidRDefault="00EC5C3C" w:rsidP="00AB689E">
      <w:pPr>
        <w:numPr>
          <w:ilvl w:val="0"/>
          <w:numId w:val="25"/>
        </w:numPr>
        <w:overflowPunct w:val="0"/>
        <w:autoSpaceDE w:val="0"/>
        <w:autoSpaceDN w:val="0"/>
        <w:adjustRightInd w:val="0"/>
        <w:spacing w:line="276" w:lineRule="auto"/>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EC5C3C" w:rsidRPr="007253E4" w:rsidRDefault="00EC5C3C" w:rsidP="00CA63F7">
      <w:pPr>
        <w:spacing w:line="276" w:lineRule="auto"/>
        <w:ind w:left="567"/>
        <w:contextualSpacing/>
        <w:jc w:val="both"/>
        <w:rPr>
          <w:rFonts w:eastAsia="Calibri"/>
          <w:b/>
          <w:sz w:val="20"/>
          <w:szCs w:val="20"/>
          <w:lang w:val="bg-BG"/>
        </w:rPr>
      </w:pPr>
    </w:p>
    <w:p w:rsidR="0061510A" w:rsidRPr="007253E4" w:rsidRDefault="00624851" w:rsidP="00CA63F7">
      <w:pPr>
        <w:spacing w:line="276" w:lineRule="auto"/>
        <w:ind w:firstLine="567"/>
        <w:contextualSpacing/>
        <w:jc w:val="both"/>
        <w:rPr>
          <w:rFonts w:eastAsia="Calibri"/>
          <w:sz w:val="20"/>
          <w:szCs w:val="20"/>
          <w:lang w:val="bg-BG"/>
        </w:rPr>
      </w:pPr>
      <w:r w:rsidRPr="007253E4">
        <w:rPr>
          <w:rFonts w:eastAsia="Calibri"/>
          <w:sz w:val="20"/>
          <w:szCs w:val="20"/>
          <w:lang w:val="bg-BG"/>
        </w:rPr>
        <w:t>ДФ „Земеделие” – Разплащателна агенция, Национален статистически институт, Министерство на земеделието и храните, Национална служба за съвети в земеделието, независими оценители</w:t>
      </w:r>
    </w:p>
    <w:p w:rsidR="00624851" w:rsidRPr="007253E4" w:rsidRDefault="00624851" w:rsidP="00CA63F7">
      <w:pPr>
        <w:spacing w:line="276" w:lineRule="auto"/>
        <w:ind w:firstLine="567"/>
        <w:contextualSpacing/>
        <w:jc w:val="both"/>
        <w:rPr>
          <w:rFonts w:eastAsia="Calibri"/>
          <w:sz w:val="20"/>
          <w:szCs w:val="20"/>
          <w:lang w:val="bg-BG"/>
        </w:rPr>
      </w:pPr>
    </w:p>
    <w:p w:rsidR="00EC5C3C" w:rsidRPr="007253E4" w:rsidRDefault="00EC5C3C" w:rsidP="002C40B6">
      <w:pPr>
        <w:numPr>
          <w:ilvl w:val="0"/>
          <w:numId w:val="59"/>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EC5C3C" w:rsidRPr="007253E4" w:rsidRDefault="00EC5C3C" w:rsidP="00CA63F7">
      <w:pPr>
        <w:tabs>
          <w:tab w:val="left" w:pos="851"/>
        </w:tabs>
        <w:spacing w:line="276" w:lineRule="auto"/>
        <w:contextualSpacing/>
        <w:jc w:val="both"/>
        <w:rPr>
          <w:rFonts w:eastAsia="Calibri"/>
          <w:b/>
          <w:sz w:val="20"/>
          <w:szCs w:val="20"/>
          <w:shd w:val="clear" w:color="auto" w:fill="FEFEFE"/>
          <w:lang w:val="bg-BG"/>
        </w:rPr>
      </w:pPr>
    </w:p>
    <w:p w:rsidR="00AA62A5" w:rsidRPr="007253E4" w:rsidRDefault="00AA62A5" w:rsidP="00AA62A5">
      <w:pPr>
        <w:spacing w:line="276" w:lineRule="auto"/>
        <w:ind w:firstLine="567"/>
        <w:jc w:val="both"/>
        <w:rPr>
          <w:b/>
          <w:i/>
          <w:sz w:val="20"/>
          <w:szCs w:val="20"/>
          <w:lang w:val="bg-BG" w:eastAsia="bg-BG"/>
        </w:rPr>
      </w:pPr>
      <w:r w:rsidRPr="007253E4">
        <w:rPr>
          <w:b/>
          <w:i/>
          <w:sz w:val="20"/>
          <w:szCs w:val="20"/>
          <w:lang w:val="bg-BG" w:eastAsia="bg-BG"/>
        </w:rPr>
        <w:t>Идентифицирани проблеми при прилагането и управлението на ПРСР, които са взети предвид при програмирането на период 2023-2027:</w:t>
      </w:r>
    </w:p>
    <w:p w:rsidR="00AA62A5" w:rsidRPr="007253E4" w:rsidRDefault="00AA62A5" w:rsidP="00AA62A5">
      <w:pPr>
        <w:spacing w:line="276" w:lineRule="auto"/>
        <w:ind w:firstLine="567"/>
        <w:jc w:val="both"/>
        <w:rPr>
          <w:iCs/>
          <w:sz w:val="20"/>
          <w:szCs w:val="20"/>
          <w:lang w:val="bg-BG" w:eastAsia="bg-BG"/>
        </w:rPr>
      </w:pPr>
      <w:r w:rsidRPr="007253E4">
        <w:rPr>
          <w:iCs/>
          <w:sz w:val="20"/>
          <w:szCs w:val="20"/>
          <w:lang w:val="bg-BG" w:eastAsia="bg-BG"/>
        </w:rPr>
        <w:t>- Забавяне обработката на заявления – в ДФЗ е разширен административният капацитет, като през новия програмен период забавянето при разглеждане е по-скоро инцидентно, отколкото практика;</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Небалансираното прилагане на мерките от Програмата и опасност от непостигане целите на някои от интервенциите от СПРЗСР;</w:t>
      </w:r>
    </w:p>
    <w:p w:rsidR="00AA62A5" w:rsidRPr="007253E4" w:rsidRDefault="00AA62A5" w:rsidP="00AA62A5">
      <w:pPr>
        <w:spacing w:line="276" w:lineRule="auto"/>
        <w:ind w:firstLine="567"/>
        <w:jc w:val="both"/>
        <w:rPr>
          <w:sz w:val="20"/>
          <w:szCs w:val="20"/>
          <w:lang w:val="bg-BG" w:eastAsia="bg-BG"/>
        </w:rPr>
      </w:pPr>
      <w:r w:rsidRPr="007253E4">
        <w:rPr>
          <w:sz w:val="20"/>
          <w:szCs w:val="20"/>
          <w:lang w:val="bg-BG" w:eastAsia="bg-BG"/>
        </w:rPr>
        <w:t>- Труден достъп до кредити за кандидатите като резултат от икономически и финансови криза;</w:t>
      </w:r>
    </w:p>
    <w:p w:rsidR="00AA62A5" w:rsidRPr="007253E4" w:rsidRDefault="00AA62A5" w:rsidP="00AA62A5">
      <w:pPr>
        <w:tabs>
          <w:tab w:val="left" w:pos="709"/>
        </w:tabs>
        <w:spacing w:line="276" w:lineRule="auto"/>
        <w:ind w:firstLine="567"/>
        <w:jc w:val="both"/>
        <w:rPr>
          <w:bCs/>
          <w:iCs/>
          <w:sz w:val="20"/>
          <w:szCs w:val="20"/>
          <w:lang w:val="bg-BG" w:eastAsia="bg-BG"/>
        </w:rPr>
      </w:pPr>
      <w:r w:rsidRPr="007253E4">
        <w:rPr>
          <w:bCs/>
          <w:iCs/>
          <w:sz w:val="20"/>
          <w:szCs w:val="20"/>
          <w:lang w:val="bg-BG" w:eastAsia="bg-BG"/>
        </w:rPr>
        <w:t>- Трудности, срещани от допустимите кандидати общини при подготвянето на проектни предложения въпреки продължителния период на прием;</w:t>
      </w:r>
    </w:p>
    <w:p w:rsidR="00AA62A5" w:rsidRPr="007253E4" w:rsidRDefault="00AA62A5" w:rsidP="00AA62A5">
      <w:pPr>
        <w:spacing w:line="276" w:lineRule="auto"/>
        <w:ind w:firstLine="567"/>
        <w:jc w:val="both"/>
        <w:rPr>
          <w:iCs/>
          <w:sz w:val="20"/>
          <w:szCs w:val="20"/>
          <w:lang w:val="bg-BG" w:eastAsia="bg-BG"/>
        </w:rPr>
      </w:pPr>
      <w:r w:rsidRPr="007253E4">
        <w:rPr>
          <w:bCs/>
          <w:iCs/>
          <w:sz w:val="20"/>
          <w:szCs w:val="20"/>
          <w:lang w:val="bg-BG" w:eastAsia="bg-BG"/>
        </w:rPr>
        <w:t xml:space="preserve">- Недостатъчен административен капацитет – освен щатните служители, </w:t>
      </w:r>
      <w:r w:rsidRPr="007253E4">
        <w:rPr>
          <w:sz w:val="20"/>
          <w:szCs w:val="20"/>
          <w:lang w:val="bg-BG" w:eastAsia="bg-BG"/>
        </w:rPr>
        <w:t>ПМС 131/2025 по линия на техническата помощ на СПРЗСР предвижда наемане на до 40 души допълнителен персонал на срочни трудови договори към УО.</w:t>
      </w:r>
    </w:p>
    <w:p w:rsidR="00EC5C3C" w:rsidRPr="007253E4" w:rsidRDefault="00EC5C3C" w:rsidP="00CA63F7">
      <w:pPr>
        <w:spacing w:line="276" w:lineRule="auto"/>
        <w:ind w:firstLine="567"/>
        <w:contextualSpacing/>
        <w:jc w:val="both"/>
        <w:rPr>
          <w:rFonts w:eastAsia="Calibri"/>
          <w:sz w:val="20"/>
          <w:szCs w:val="20"/>
          <w:shd w:val="clear" w:color="auto" w:fill="FEFEFE"/>
          <w:lang w:val="bg-BG"/>
        </w:rPr>
      </w:pPr>
    </w:p>
    <w:p w:rsidR="00EC5C3C" w:rsidRPr="007253E4" w:rsidRDefault="00EC5C3C" w:rsidP="002C40B6">
      <w:pPr>
        <w:numPr>
          <w:ilvl w:val="0"/>
          <w:numId w:val="59"/>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AC2488" w:rsidRPr="007253E4">
        <w:rPr>
          <w:rFonts w:eastAsia="Calibri"/>
          <w:b/>
          <w:sz w:val="20"/>
          <w:szCs w:val="20"/>
          <w:shd w:val="clear" w:color="auto" w:fill="FEFEFE"/>
          <w:lang w:val="bg-BG"/>
        </w:rPr>
        <w:t>(</w:t>
      </w:r>
      <w:r w:rsidRPr="007253E4">
        <w:rPr>
          <w:rFonts w:eastAsia="Calibri"/>
          <w:b/>
          <w:sz w:val="20"/>
          <w:szCs w:val="20"/>
          <w:shd w:val="clear" w:color="auto" w:fill="FEFEFE"/>
          <w:lang w:val="bg-BG"/>
        </w:rPr>
        <w:t xml:space="preserve">Приложение № </w:t>
      </w:r>
      <w:r w:rsidR="004D0E15" w:rsidRPr="007253E4">
        <w:rPr>
          <w:rFonts w:eastAsia="Calibri"/>
          <w:b/>
          <w:sz w:val="20"/>
          <w:szCs w:val="20"/>
          <w:shd w:val="clear" w:color="auto" w:fill="FEFEFE"/>
          <w:lang w:val="bg-BG"/>
        </w:rPr>
        <w:t>6</w:t>
      </w:r>
      <w:r w:rsidR="00AC2488" w:rsidRPr="007253E4">
        <w:rPr>
          <w:rFonts w:eastAsia="Calibri"/>
          <w:b/>
          <w:sz w:val="20"/>
          <w:szCs w:val="20"/>
          <w:shd w:val="clear" w:color="auto" w:fill="FEFEFE"/>
          <w:lang w:val="bg-BG"/>
        </w:rPr>
        <w:t>)</w:t>
      </w:r>
      <w:r w:rsidRPr="007253E4">
        <w:rPr>
          <w:rFonts w:eastAsia="Calibri"/>
          <w:b/>
          <w:color w:val="FF0000"/>
          <w:sz w:val="20"/>
          <w:szCs w:val="20"/>
          <w:shd w:val="clear" w:color="auto" w:fill="FEFEFE"/>
          <w:lang w:val="bg-BG"/>
        </w:rPr>
        <w:t xml:space="preserve"> </w:t>
      </w:r>
    </w:p>
    <w:p w:rsidR="000B7458" w:rsidRPr="007253E4" w:rsidRDefault="000B7458" w:rsidP="000B7458">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511AFF" w:rsidRPr="007253E4" w:rsidTr="00141CC5">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2200.01.12 - Бюджетна програма „Подобряване на живота в селските райони”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Отчет</w:t>
            </w:r>
          </w:p>
        </w:tc>
      </w:tr>
      <w:tr w:rsidR="00511AFF" w:rsidRPr="007253E4" w:rsidTr="00141CC5">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511AFF" w:rsidRPr="007253E4" w:rsidRDefault="00511AFF">
            <w:pPr>
              <w:rPr>
                <w:b/>
                <w:bCs/>
                <w:color w:val="000000"/>
                <w:sz w:val="20"/>
                <w:szCs w:val="20"/>
              </w:rPr>
            </w:pP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511AFF" w:rsidRPr="007253E4" w:rsidRDefault="00511AFF">
            <w:pPr>
              <w:jc w:val="center"/>
              <w:rPr>
                <w:b/>
                <w:bCs/>
                <w:color w:val="000000"/>
                <w:sz w:val="20"/>
                <w:szCs w:val="20"/>
              </w:rPr>
            </w:pPr>
            <w:r w:rsidRPr="007253E4">
              <w:rPr>
                <w:b/>
                <w:bCs/>
                <w:color w:val="000000"/>
                <w:sz w:val="20"/>
                <w:szCs w:val="20"/>
              </w:rPr>
              <w:t> </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3 167 281</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2 278 976</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888 305</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94 700</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94 343</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357</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141CC5">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3 072 581</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lastRenderedPageBreak/>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2 184 633</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887 948</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0</w:t>
            </w:r>
          </w:p>
        </w:tc>
      </w:tr>
      <w:tr w:rsidR="00511AFF" w:rsidRPr="007253E4" w:rsidTr="00141CC5">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141CC5">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3 072 581</w:t>
            </w:r>
          </w:p>
        </w:tc>
      </w:tr>
      <w:tr w:rsidR="00511AFF" w:rsidRPr="007253E4" w:rsidTr="00141CC5">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141CC5">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i/>
                <w:iCs/>
                <w:color w:val="000000"/>
                <w:sz w:val="20"/>
                <w:szCs w:val="20"/>
              </w:rPr>
            </w:pPr>
            <w:r w:rsidRPr="007253E4">
              <w:rPr>
                <w:i/>
                <w:iCs/>
                <w:color w:val="000000"/>
                <w:sz w:val="20"/>
                <w:szCs w:val="20"/>
              </w:rPr>
              <w:t> </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94 700</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b/>
                <w:bCs/>
                <w:color w:val="000000"/>
                <w:sz w:val="20"/>
                <w:szCs w:val="20"/>
              </w:rPr>
            </w:pPr>
            <w:r w:rsidRPr="007253E4">
              <w:rPr>
                <w:b/>
                <w:bCs/>
                <w:color w:val="000000"/>
                <w:sz w:val="20"/>
                <w:szCs w:val="20"/>
              </w:rPr>
              <w:t>3 167 281</w:t>
            </w:r>
          </w:p>
        </w:tc>
      </w:tr>
      <w:tr w:rsidR="00511AFF" w:rsidRPr="007253E4" w:rsidTr="00141CC5">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11AFF" w:rsidRPr="007253E4" w:rsidRDefault="00511AFF">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11AFF" w:rsidRPr="007253E4" w:rsidRDefault="00511AFF">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11AFF" w:rsidRPr="007253E4" w:rsidRDefault="00511AFF">
            <w:pPr>
              <w:jc w:val="right"/>
              <w:rPr>
                <w:color w:val="000000"/>
                <w:sz w:val="20"/>
                <w:szCs w:val="20"/>
              </w:rPr>
            </w:pPr>
            <w:r w:rsidRPr="007253E4">
              <w:rPr>
                <w:color w:val="000000"/>
                <w:sz w:val="20"/>
                <w:szCs w:val="20"/>
              </w:rPr>
              <w:t>40</w:t>
            </w:r>
          </w:p>
        </w:tc>
      </w:tr>
    </w:tbl>
    <w:p w:rsidR="00EC5C3C" w:rsidRPr="007253E4" w:rsidRDefault="00EC5C3C" w:rsidP="00CA63F7">
      <w:pPr>
        <w:tabs>
          <w:tab w:val="left" w:pos="851"/>
        </w:tabs>
        <w:spacing w:line="276" w:lineRule="auto"/>
        <w:contextualSpacing/>
        <w:jc w:val="both"/>
        <w:rPr>
          <w:rFonts w:eastAsia="Calibri"/>
          <w:sz w:val="20"/>
          <w:szCs w:val="20"/>
          <w:shd w:val="clear" w:color="auto" w:fill="FEFEFE"/>
          <w:lang w:val="bg-BG"/>
        </w:rPr>
      </w:pPr>
    </w:p>
    <w:p w:rsidR="00EC5C3C" w:rsidRPr="007253E4" w:rsidRDefault="00EC5C3C" w:rsidP="00CA63F7">
      <w:pPr>
        <w:spacing w:line="276" w:lineRule="auto"/>
        <w:ind w:firstLine="567"/>
        <w:contextualSpacing/>
        <w:jc w:val="both"/>
        <w:rPr>
          <w:rFonts w:eastAsia="Calibri"/>
          <w:b/>
          <w:sz w:val="20"/>
          <w:szCs w:val="20"/>
          <w:shd w:val="clear" w:color="auto" w:fill="FEFEFE"/>
          <w:lang w:val="bg-BG"/>
        </w:rPr>
      </w:pPr>
      <w:r w:rsidRPr="007253E4">
        <w:rPr>
          <w:rFonts w:eastAsia="Calibri"/>
          <w:b/>
          <w:sz w:val="20"/>
          <w:szCs w:val="20"/>
          <w:shd w:val="clear" w:color="auto" w:fill="FEFEFE"/>
          <w:lang w:val="bg-BG"/>
        </w:rPr>
        <w:t>ж) Отговорност за изпълнението на програмата</w:t>
      </w:r>
    </w:p>
    <w:p w:rsidR="00C36D42" w:rsidRPr="007253E4" w:rsidRDefault="00C36D42" w:rsidP="00CA63F7">
      <w:pPr>
        <w:spacing w:line="276" w:lineRule="auto"/>
        <w:ind w:firstLine="567"/>
        <w:contextualSpacing/>
        <w:jc w:val="both"/>
        <w:rPr>
          <w:rFonts w:eastAsia="Calibri"/>
          <w:b/>
          <w:sz w:val="20"/>
          <w:szCs w:val="20"/>
          <w:shd w:val="clear" w:color="auto" w:fill="FEFEFE"/>
          <w:lang w:val="bg-BG"/>
        </w:rPr>
      </w:pPr>
    </w:p>
    <w:p w:rsidR="00C36D42" w:rsidRPr="007253E4" w:rsidRDefault="00C36D42" w:rsidP="00C36D42">
      <w:pPr>
        <w:spacing w:line="276" w:lineRule="auto"/>
        <w:ind w:firstLine="567"/>
        <w:jc w:val="both"/>
        <w:rPr>
          <w:bCs/>
          <w:iCs/>
          <w:sz w:val="20"/>
          <w:szCs w:val="20"/>
          <w:lang w:val="bg-BG" w:eastAsia="bg-BG"/>
        </w:rPr>
      </w:pPr>
      <w:r w:rsidRPr="007253E4">
        <w:rPr>
          <w:bCs/>
          <w:iCs/>
          <w:sz w:val="20"/>
          <w:szCs w:val="20"/>
          <w:lang w:val="bg-BG" w:eastAsia="bg-BG"/>
        </w:rPr>
        <w:t xml:space="preserve">Дирекция „Директни плащания“, дирекция „Развитие на селските райони“, дирекция „Пазарни мерки и организация на производителите“ и дирекция „Животновъдство“ – Управляващ орган на СПРЗСР </w:t>
      </w:r>
    </w:p>
    <w:p w:rsidR="00C36D42" w:rsidRPr="007253E4" w:rsidRDefault="00C36D42" w:rsidP="00C36D42">
      <w:pPr>
        <w:spacing w:line="276" w:lineRule="auto"/>
        <w:ind w:firstLine="567"/>
        <w:jc w:val="both"/>
        <w:rPr>
          <w:bCs/>
          <w:iCs/>
          <w:sz w:val="20"/>
          <w:szCs w:val="20"/>
          <w:lang w:val="bg-BG" w:eastAsia="bg-BG"/>
        </w:rPr>
      </w:pPr>
      <w:r w:rsidRPr="007253E4">
        <w:rPr>
          <w:bCs/>
          <w:iCs/>
          <w:sz w:val="20"/>
          <w:szCs w:val="20"/>
          <w:lang w:val="bg-BG" w:eastAsia="bg-BG"/>
        </w:rPr>
        <w:t xml:space="preserve">Държавен фонд „Земеделие” – по отношение на делегираните права и задължения с Договор за делегиране на </w:t>
      </w:r>
      <w:r w:rsidR="00F55CE8" w:rsidRPr="007253E4">
        <w:rPr>
          <w:bCs/>
          <w:iCs/>
          <w:sz w:val="20"/>
          <w:szCs w:val="20"/>
          <w:lang w:val="bg-BG" w:eastAsia="bg-BG"/>
        </w:rPr>
        <w:t>функции по изпълнение на СПРЗСР.</w:t>
      </w:r>
    </w:p>
    <w:p w:rsidR="00C36D42" w:rsidRPr="007253E4" w:rsidRDefault="00C36D42" w:rsidP="00C36D42">
      <w:pPr>
        <w:spacing w:line="276" w:lineRule="auto"/>
        <w:ind w:firstLine="567"/>
        <w:jc w:val="both"/>
        <w:rPr>
          <w:bCs/>
          <w:iCs/>
          <w:sz w:val="20"/>
          <w:szCs w:val="20"/>
          <w:highlight w:val="green"/>
          <w:lang w:val="bg-BG" w:eastAsia="bg-BG"/>
        </w:rPr>
      </w:pPr>
    </w:p>
    <w:p w:rsidR="00CE565F" w:rsidRPr="007253E4" w:rsidRDefault="00CE565F"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5" w:name="_Toc237251249"/>
      <w:r w:rsidRPr="007253E4">
        <w:rPr>
          <w:rFonts w:eastAsiaTheme="majorEastAsia"/>
          <w:b/>
          <w:bCs/>
          <w:sz w:val="20"/>
          <w:szCs w:val="20"/>
          <w:lang w:val="bg-BG"/>
        </w:rPr>
        <w:t xml:space="preserve">13. ПРЕГЛЕД НА ИЗПЪЛНЕНИЕТО НА </w:t>
      </w:r>
      <w:r w:rsidR="00BA164B" w:rsidRPr="007253E4">
        <w:rPr>
          <w:rFonts w:eastAsiaTheme="majorEastAsia"/>
          <w:b/>
          <w:bCs/>
          <w:sz w:val="20"/>
          <w:szCs w:val="20"/>
          <w:lang w:val="bg-BG"/>
        </w:rPr>
        <w:t xml:space="preserve">БЮДЖЕТНА ПРОГРАМА – 2200.02.01 </w:t>
      </w:r>
      <w:r w:rsidRPr="007253E4">
        <w:rPr>
          <w:rFonts w:eastAsiaTheme="majorEastAsia"/>
          <w:b/>
          <w:bCs/>
          <w:sz w:val="20"/>
          <w:szCs w:val="20"/>
          <w:lang w:val="bg-BG"/>
        </w:rPr>
        <w:t>„РИБАРСТВО И АКВАКУЛТУРИ“</w:t>
      </w:r>
      <w:bookmarkEnd w:id="35"/>
    </w:p>
    <w:p w:rsidR="00647F83" w:rsidRPr="007253E4" w:rsidRDefault="00647F83" w:rsidP="00CA63F7">
      <w:pPr>
        <w:shd w:val="clear" w:color="auto" w:fill="FFFFFF"/>
        <w:spacing w:line="276" w:lineRule="auto"/>
        <w:jc w:val="both"/>
        <w:rPr>
          <w:b/>
          <w:bCs/>
          <w:spacing w:val="-3"/>
          <w:sz w:val="20"/>
          <w:szCs w:val="20"/>
          <w:lang w:val="bg-BG"/>
        </w:rPr>
      </w:pPr>
    </w:p>
    <w:p w:rsidR="00093794" w:rsidRPr="007253E4" w:rsidRDefault="00093794" w:rsidP="002C40B6">
      <w:pPr>
        <w:numPr>
          <w:ilvl w:val="0"/>
          <w:numId w:val="60"/>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CE565F" w:rsidRPr="007253E4" w:rsidRDefault="00CE565F" w:rsidP="00CA63F7">
      <w:pPr>
        <w:shd w:val="clear" w:color="auto" w:fill="FFFFFF"/>
        <w:spacing w:line="276" w:lineRule="auto"/>
        <w:jc w:val="both"/>
        <w:rPr>
          <w:b/>
          <w:bCs/>
          <w:spacing w:val="-3"/>
          <w:sz w:val="20"/>
          <w:szCs w:val="20"/>
          <w:lang w:val="bg-BG"/>
        </w:rPr>
      </w:pPr>
    </w:p>
    <w:p w:rsidR="004C47C8" w:rsidRPr="007253E4" w:rsidRDefault="004C47C8" w:rsidP="004C47C8">
      <w:pPr>
        <w:shd w:val="clear" w:color="auto" w:fill="FFFFFF"/>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Изпълнението на програмата и заложените в нея цели са в съответствие с основните приоритети и цели на ОПОР и ООП на продуктите от риболов и аквакултури на ЕС и осигуряват възможности за развитие на сектор „Рибарство”, включително чрез прилагане на структурната политика в областта на рибарството. Важна цел на програмата е управлението и опазването на рибните ресурси във водните екосистеми, с цел тяхната устойчива експлоатация в дългосрочен план.</w:t>
      </w:r>
    </w:p>
    <w:p w:rsidR="004C47C8" w:rsidRPr="007253E4" w:rsidRDefault="004C47C8" w:rsidP="00CA63F7">
      <w:pPr>
        <w:spacing w:line="276" w:lineRule="auto"/>
        <w:ind w:firstLine="567"/>
        <w:jc w:val="both"/>
        <w:rPr>
          <w:b/>
          <w:i/>
          <w:sz w:val="20"/>
          <w:szCs w:val="20"/>
          <w:lang w:val="bg-BG"/>
        </w:rPr>
      </w:pPr>
    </w:p>
    <w:p w:rsidR="000823C9" w:rsidRPr="007253E4" w:rsidRDefault="000823C9" w:rsidP="00CA63F7">
      <w:pPr>
        <w:spacing w:line="276" w:lineRule="auto"/>
        <w:ind w:firstLine="567"/>
        <w:jc w:val="both"/>
        <w:rPr>
          <w:b/>
          <w:i/>
          <w:sz w:val="20"/>
          <w:szCs w:val="20"/>
          <w:lang w:val="bg-BG"/>
        </w:rPr>
      </w:pPr>
      <w:r w:rsidRPr="007253E4">
        <w:rPr>
          <w:b/>
          <w:i/>
          <w:sz w:val="20"/>
          <w:szCs w:val="20"/>
          <w:lang w:val="bg-BG"/>
        </w:rPr>
        <w:t xml:space="preserve">Засилване контрола върху рибностопанските дейности в Черно море, р. Дунав и вътрешните водоеми </w:t>
      </w:r>
    </w:p>
    <w:p w:rsidR="004C47C8" w:rsidRPr="007253E4" w:rsidRDefault="004C47C8" w:rsidP="004C47C8">
      <w:pPr>
        <w:spacing w:line="276" w:lineRule="auto"/>
        <w:ind w:firstLine="567"/>
        <w:jc w:val="both"/>
        <w:rPr>
          <w:sz w:val="20"/>
          <w:szCs w:val="20"/>
          <w:lang w:val="bg-BG"/>
        </w:rPr>
      </w:pPr>
      <w:r w:rsidRPr="007253E4">
        <w:rPr>
          <w:sz w:val="20"/>
          <w:szCs w:val="20"/>
          <w:lang w:val="bg-BG"/>
        </w:rPr>
        <w:t>Незаконният, недеклариран и нерегулиран (ННН) риболов се счита за една от най-сериозните заплахи за устойчивата експлоатация на живите водни ресурси и за морското биологично разнообразие. С оглед превенция на ННН-риболова се прилагат национален план за контрол в рибарството и план за контрол, мониторинг и наблюдение на риболова на калкан в Черно море. С тях са установени ясни правила за контрол на риболовните дейности в Черно море по методологии, основани на оценка на риска. Плановете обхващат риболовните дейности в българската акватория на Черно море, както и всички свързани с тях дейности, включително претегляне, преработка, пускане на пазара, транспортиране и съхранение.</w:t>
      </w:r>
    </w:p>
    <w:p w:rsidR="004C47C8" w:rsidRPr="007253E4" w:rsidRDefault="004C47C8" w:rsidP="004C47C8">
      <w:pPr>
        <w:spacing w:line="276" w:lineRule="auto"/>
        <w:ind w:firstLine="567"/>
        <w:jc w:val="both"/>
        <w:rPr>
          <w:sz w:val="20"/>
          <w:szCs w:val="20"/>
          <w:lang w:val="bg-BG"/>
        </w:rPr>
      </w:pPr>
      <w:r w:rsidRPr="007253E4">
        <w:rPr>
          <w:bCs/>
          <w:sz w:val="20"/>
          <w:szCs w:val="20"/>
          <w:lang w:val="bg-BG"/>
        </w:rPr>
        <w:t>С Регламент № 2023/2842 влизат в сила съществени изменения в системата на ЕС за контрол в рибарството, включително по отношение на квалифицирането на тежките нарушения и критериите за тяхното санкциониране,</w:t>
      </w:r>
      <w:r w:rsidRPr="007253E4">
        <w:rPr>
          <w:sz w:val="20"/>
          <w:szCs w:val="20"/>
          <w:lang w:val="bg-BG"/>
        </w:rPr>
        <w:t xml:space="preserve"> </w:t>
      </w:r>
      <w:r w:rsidRPr="007253E4">
        <w:rPr>
          <w:bCs/>
          <w:sz w:val="20"/>
          <w:szCs w:val="20"/>
          <w:lang w:val="bg-BG"/>
        </w:rPr>
        <w:t>което обуславя необходимостта Закона за рибарството и аквакултурите да бъде приведен в съответствие с действащото право на ЕС.</w:t>
      </w:r>
      <w:r w:rsidRPr="007253E4">
        <w:rPr>
          <w:sz w:val="20"/>
          <w:szCs w:val="20"/>
          <w:lang w:val="bg-BG"/>
        </w:rPr>
        <w:t xml:space="preserve"> В тази връзка, със Заповед на министъра на земеделието и храните е създадена работна група за изготвяне на проект на Закон за изменение и допълнение на Закон за рибарството и аквакултурите. През отчетния период продължи активната работа по изготвянето и съгласуването на законопроекта.</w:t>
      </w:r>
    </w:p>
    <w:p w:rsidR="004C47C8" w:rsidRPr="007253E4" w:rsidRDefault="004C47C8" w:rsidP="004C47C8">
      <w:pPr>
        <w:spacing w:line="276" w:lineRule="auto"/>
        <w:ind w:firstLine="567"/>
        <w:jc w:val="both"/>
        <w:rPr>
          <w:sz w:val="20"/>
          <w:szCs w:val="20"/>
          <w:lang w:val="bg-BG"/>
        </w:rPr>
      </w:pPr>
      <w:r w:rsidRPr="007253E4">
        <w:rPr>
          <w:sz w:val="20"/>
          <w:szCs w:val="20"/>
          <w:lang w:val="bg-BG"/>
        </w:rPr>
        <w:t xml:space="preserve">Със </w:t>
      </w:r>
      <w:r w:rsidRPr="007253E4">
        <w:rPr>
          <w:bCs/>
          <w:sz w:val="20"/>
          <w:szCs w:val="20"/>
          <w:lang w:val="bg-BG"/>
        </w:rPr>
        <w:t xml:space="preserve">Заповед на министъра на земеделието и храните </w:t>
      </w:r>
      <w:r w:rsidRPr="007253E4">
        <w:rPr>
          <w:sz w:val="20"/>
          <w:szCs w:val="20"/>
          <w:lang w:val="bg-BG"/>
        </w:rPr>
        <w:t>са определени рибностопански обекти, в които е разрешено извършването на любителски риболов през тъмната част на денонощието през 2026 година.</w:t>
      </w:r>
    </w:p>
    <w:p w:rsidR="004C47C8" w:rsidRPr="007253E4" w:rsidRDefault="004C47C8" w:rsidP="004C47C8">
      <w:pPr>
        <w:spacing w:line="276" w:lineRule="auto"/>
        <w:ind w:firstLine="567"/>
        <w:jc w:val="both"/>
        <w:rPr>
          <w:sz w:val="20"/>
          <w:szCs w:val="20"/>
          <w:lang w:val="bg-BG"/>
        </w:rPr>
      </w:pPr>
      <w:r w:rsidRPr="007253E4">
        <w:rPr>
          <w:sz w:val="20"/>
          <w:szCs w:val="20"/>
          <w:lang w:val="bg-BG"/>
        </w:rPr>
        <w:t>Със Заповед</w:t>
      </w:r>
      <w:r w:rsidRPr="007253E4">
        <w:rPr>
          <w:bCs/>
          <w:sz w:val="20"/>
          <w:szCs w:val="20"/>
          <w:lang w:val="bg-BG"/>
        </w:rPr>
        <w:t xml:space="preserve">. на министъра на земеделието и храните </w:t>
      </w:r>
      <w:r w:rsidRPr="007253E4">
        <w:rPr>
          <w:sz w:val="20"/>
          <w:szCs w:val="20"/>
          <w:lang w:val="bg-BG"/>
        </w:rPr>
        <w:t>са определени водните обекти за зарибяване през 2026 година.</w:t>
      </w:r>
    </w:p>
    <w:p w:rsidR="00BA164B" w:rsidRPr="007253E4" w:rsidRDefault="004C47C8" w:rsidP="004C47C8">
      <w:pPr>
        <w:spacing w:line="276" w:lineRule="auto"/>
        <w:ind w:firstLine="567"/>
        <w:jc w:val="both"/>
        <w:rPr>
          <w:sz w:val="20"/>
          <w:szCs w:val="20"/>
          <w:lang w:val="bg-BG"/>
        </w:rPr>
      </w:pPr>
      <w:r w:rsidRPr="007253E4">
        <w:rPr>
          <w:sz w:val="20"/>
          <w:szCs w:val="20"/>
          <w:lang w:val="bg-BG"/>
        </w:rPr>
        <w:t>През 2026 г. е действаща Заповед на министъра на земеделието и храните за въвеждане на забрана за извършване на риболов през 2025, 2026 и 2027 г. в рибностопански обекти по чл. 3, ал. 1, т. 1 и 2 от Закона за рибарството и аквакултурите или в зони от тях</w:t>
      </w:r>
      <w:r w:rsidR="00BA164B" w:rsidRPr="007253E4">
        <w:rPr>
          <w:bCs/>
          <w:sz w:val="20"/>
          <w:szCs w:val="20"/>
          <w:lang w:val="bg-BG"/>
        </w:rPr>
        <w:t>.</w:t>
      </w:r>
    </w:p>
    <w:p w:rsidR="000823C9" w:rsidRPr="007253E4" w:rsidRDefault="000823C9" w:rsidP="00355B12">
      <w:pPr>
        <w:spacing w:line="276" w:lineRule="auto"/>
        <w:ind w:firstLine="567"/>
        <w:jc w:val="both"/>
        <w:rPr>
          <w:sz w:val="20"/>
          <w:szCs w:val="20"/>
          <w:lang w:val="bg-BG"/>
        </w:rPr>
      </w:pPr>
    </w:p>
    <w:p w:rsidR="000823C9" w:rsidRPr="007253E4" w:rsidRDefault="000823C9" w:rsidP="00CA63F7">
      <w:pPr>
        <w:spacing w:line="276" w:lineRule="auto"/>
        <w:ind w:firstLine="567"/>
        <w:jc w:val="both"/>
        <w:rPr>
          <w:b/>
          <w:i/>
          <w:sz w:val="20"/>
          <w:szCs w:val="20"/>
          <w:lang w:val="bg-BG"/>
        </w:rPr>
      </w:pPr>
      <w:r w:rsidRPr="007253E4">
        <w:rPr>
          <w:b/>
          <w:i/>
          <w:sz w:val="20"/>
          <w:szCs w:val="20"/>
          <w:lang w:val="bg-BG"/>
        </w:rPr>
        <w:t>Опазване и възстановяване на рибните ресурси във водните екосистеми</w:t>
      </w:r>
    </w:p>
    <w:p w:rsidR="004C47C8" w:rsidRPr="007253E4" w:rsidRDefault="004C47C8" w:rsidP="004C47C8">
      <w:pPr>
        <w:spacing w:line="276" w:lineRule="auto"/>
        <w:ind w:firstLine="567"/>
        <w:jc w:val="both"/>
        <w:rPr>
          <w:sz w:val="20"/>
          <w:szCs w:val="20"/>
          <w:lang w:val="bg-BG"/>
        </w:rPr>
      </w:pPr>
      <w:r w:rsidRPr="007253E4">
        <w:rPr>
          <w:sz w:val="20"/>
          <w:szCs w:val="20"/>
          <w:lang w:val="bg-BG"/>
        </w:rPr>
        <w:t xml:space="preserve">С цел опазване на биологичното разнообразие и на популациите от риба и други водни </w:t>
      </w:r>
      <w:r w:rsidRPr="007253E4">
        <w:rPr>
          <w:bCs/>
          <w:sz w:val="20"/>
          <w:szCs w:val="20"/>
          <w:lang w:val="bg-BG"/>
        </w:rPr>
        <w:t>организми</w:t>
      </w:r>
      <w:r w:rsidRPr="007253E4">
        <w:rPr>
          <w:sz w:val="20"/>
          <w:szCs w:val="20"/>
          <w:lang w:val="bg-BG"/>
        </w:rPr>
        <w:t xml:space="preserve"> в определени рибностопански обекти по чл. 3, ал. 1, т. 1 и 2 от ЗРА или зони от тях, са издадени и действали следните административни актове –/ заповеди на министъра на земеделието и храните/:</w:t>
      </w:r>
    </w:p>
    <w:p w:rsidR="004C47C8" w:rsidRPr="007253E4" w:rsidRDefault="004C47C8" w:rsidP="004C47C8">
      <w:pPr>
        <w:spacing w:line="276" w:lineRule="auto"/>
        <w:ind w:firstLine="567"/>
        <w:jc w:val="both"/>
        <w:rPr>
          <w:bCs/>
          <w:sz w:val="20"/>
          <w:szCs w:val="20"/>
          <w:lang w:val="bg-BG"/>
        </w:rPr>
      </w:pPr>
      <w:r w:rsidRPr="007253E4">
        <w:rPr>
          <w:bCs/>
          <w:sz w:val="20"/>
          <w:szCs w:val="20"/>
          <w:lang w:val="bg-BG"/>
        </w:rPr>
        <w:t xml:space="preserve">- за въвеждане на забрана за риболов в рибностопански обекти по чл. 3, чл. 1, т. 1 и 2 от ЗРА в периода на размножаване на рибите и другите водни организми и за определяне на водни обекти, в които любителският риболов е разрешен в периода на забраната. </w:t>
      </w:r>
      <w:r w:rsidRPr="007253E4">
        <w:rPr>
          <w:sz w:val="20"/>
          <w:szCs w:val="20"/>
          <w:lang w:val="bg-BG"/>
        </w:rPr>
        <w:t>Ежегодно, уловът на риба и други водни организми през периода на тяхното размножаване се забранява с цел осигуряване на оптимални условия за размножаване и развитие. В допълнение чрез заповедта се определят и водни обекти, по предложение на изпълнителния директор на ИАРА и съгласувано с министъра на околната среда и водите, в които се разрешава любителския риболов в периода на забраната</w:t>
      </w:r>
      <w:r w:rsidRPr="007253E4">
        <w:rPr>
          <w:bCs/>
          <w:sz w:val="20"/>
          <w:szCs w:val="20"/>
          <w:lang w:val="bg-BG"/>
        </w:rPr>
        <w:t>;</w:t>
      </w:r>
    </w:p>
    <w:p w:rsidR="004C47C8" w:rsidRPr="007253E4" w:rsidRDefault="004C47C8" w:rsidP="004C47C8">
      <w:pPr>
        <w:spacing w:line="276" w:lineRule="auto"/>
        <w:ind w:firstLine="567"/>
        <w:jc w:val="both"/>
        <w:rPr>
          <w:sz w:val="20"/>
          <w:szCs w:val="20"/>
          <w:lang w:val="bg-BG"/>
        </w:rPr>
      </w:pPr>
      <w:r w:rsidRPr="007253E4">
        <w:rPr>
          <w:bCs/>
          <w:sz w:val="20"/>
          <w:szCs w:val="20"/>
          <w:lang w:val="bg-BG"/>
        </w:rPr>
        <w:t xml:space="preserve">- за въвеждане на забрана за улов на бели пясъчни миди от видовете </w:t>
      </w:r>
      <w:r w:rsidRPr="007253E4">
        <w:rPr>
          <w:bCs/>
          <w:i/>
          <w:sz w:val="20"/>
          <w:szCs w:val="20"/>
          <w:lang w:val="bg-BG"/>
        </w:rPr>
        <w:t>Donax trunculus</w:t>
      </w:r>
      <w:r w:rsidRPr="007253E4">
        <w:rPr>
          <w:bCs/>
          <w:sz w:val="20"/>
          <w:szCs w:val="20"/>
          <w:lang w:val="bg-BG"/>
        </w:rPr>
        <w:t xml:space="preserve"> и </w:t>
      </w:r>
      <w:r w:rsidRPr="007253E4">
        <w:rPr>
          <w:bCs/>
          <w:i/>
          <w:sz w:val="20"/>
          <w:szCs w:val="20"/>
          <w:lang w:val="bg-BG"/>
        </w:rPr>
        <w:t>Chamelea gallina</w:t>
      </w:r>
      <w:r w:rsidRPr="007253E4">
        <w:rPr>
          <w:bCs/>
          <w:sz w:val="20"/>
          <w:szCs w:val="20"/>
          <w:lang w:val="bg-BG"/>
        </w:rPr>
        <w:t xml:space="preserve"> с цел опазване на </w:t>
      </w:r>
      <w:r w:rsidRPr="007253E4">
        <w:rPr>
          <w:sz w:val="20"/>
          <w:szCs w:val="20"/>
          <w:lang w:val="bg-BG"/>
        </w:rPr>
        <w:t>популациите им във водите на Черно море. През последните години, в резултат на засилен стопански интерес към групата на белите пясъчни миди се установи необходимост от въвеждане на подходящи мерки за опазване на популациите им, включително подходящи периоди за забрана на улов;</w:t>
      </w:r>
    </w:p>
    <w:p w:rsidR="004C47C8" w:rsidRPr="007253E4" w:rsidRDefault="004C47C8" w:rsidP="004C47C8">
      <w:pPr>
        <w:spacing w:line="276" w:lineRule="auto"/>
        <w:ind w:firstLine="567"/>
        <w:jc w:val="both"/>
        <w:rPr>
          <w:sz w:val="20"/>
          <w:szCs w:val="20"/>
          <w:lang w:val="bg-BG"/>
        </w:rPr>
      </w:pPr>
      <w:r w:rsidRPr="007253E4">
        <w:rPr>
          <w:sz w:val="20"/>
          <w:szCs w:val="20"/>
          <w:lang w:val="bg-BG"/>
        </w:rPr>
        <w:t xml:space="preserve">- заповед, с която са определени водните обекти за зарибяване през 2026 г. </w:t>
      </w:r>
      <w:r w:rsidRPr="007253E4">
        <w:rPr>
          <w:bCs/>
          <w:sz w:val="20"/>
          <w:szCs w:val="20"/>
          <w:lang w:val="bg-BG"/>
        </w:rPr>
        <w:t>с цел поддържане на рибните популации във водоемите използвани основно за любителски риболов. Провеждането на планирани зарибителни мероприятия има положителен ефект върху състава и числеността на ихтиофауната във водните екосистеми;</w:t>
      </w:r>
    </w:p>
    <w:p w:rsidR="004C47C8" w:rsidRPr="007253E4" w:rsidRDefault="004C47C8" w:rsidP="004C47C8">
      <w:pPr>
        <w:spacing w:line="276" w:lineRule="auto"/>
        <w:ind w:firstLine="567"/>
        <w:jc w:val="both"/>
        <w:rPr>
          <w:sz w:val="20"/>
          <w:szCs w:val="20"/>
          <w:lang w:val="bg-BG"/>
        </w:rPr>
      </w:pPr>
      <w:r w:rsidRPr="007253E4">
        <w:rPr>
          <w:sz w:val="20"/>
          <w:szCs w:val="20"/>
          <w:lang w:val="bg-BG"/>
        </w:rPr>
        <w:t>- за въвеждане на забрана за извършване на риболов през 2025, 2026 и 2027 г. в рибностопански обекти по чл. 3, ал. 1, т. 1 и 2 от Закона за рибарството и аквакултурите или в зони от тях с цел опазване на популациите от риба и други водни организми. Чрез въвеждането на забрана за риболов или забрана за задържане на улова се осигурява дългосрочна защита за рибните популации в определени водни обекти или зони от тях;</w:t>
      </w:r>
    </w:p>
    <w:p w:rsidR="004C47C8" w:rsidRPr="007253E4" w:rsidRDefault="004C47C8" w:rsidP="004C47C8">
      <w:pPr>
        <w:spacing w:line="276" w:lineRule="auto"/>
        <w:ind w:firstLine="567"/>
        <w:jc w:val="both"/>
        <w:rPr>
          <w:sz w:val="20"/>
          <w:szCs w:val="20"/>
          <w:lang w:val="bg-BG"/>
        </w:rPr>
      </w:pPr>
      <w:r w:rsidRPr="007253E4">
        <w:rPr>
          <w:sz w:val="20"/>
          <w:szCs w:val="20"/>
          <w:lang w:val="bg-BG"/>
        </w:rPr>
        <w:t>-</w:t>
      </w:r>
      <w:r w:rsidRPr="007253E4">
        <w:rPr>
          <w:sz w:val="20"/>
          <w:szCs w:val="20"/>
        </w:rPr>
        <w:t xml:space="preserve"> </w:t>
      </w:r>
      <w:r w:rsidRPr="007253E4">
        <w:rPr>
          <w:sz w:val="20"/>
          <w:szCs w:val="20"/>
          <w:lang w:val="bg-BG"/>
        </w:rPr>
        <w:t>съвместна Заповед на министъра на земеделието и храните и на министъра на околната среда и водите за въвеждане на постоянна забрана за улов на есетрови риби с естествени местообитания в р. Дунав и Черно море;</w:t>
      </w:r>
    </w:p>
    <w:p w:rsidR="004C47C8" w:rsidRPr="007253E4" w:rsidRDefault="004C47C8" w:rsidP="004C47C8">
      <w:pPr>
        <w:spacing w:line="276" w:lineRule="auto"/>
        <w:ind w:firstLine="567"/>
        <w:jc w:val="both"/>
        <w:rPr>
          <w:sz w:val="20"/>
          <w:szCs w:val="20"/>
          <w:lang w:val="bg-BG"/>
        </w:rPr>
      </w:pPr>
      <w:r w:rsidRPr="007253E4">
        <w:rPr>
          <w:sz w:val="20"/>
          <w:szCs w:val="20"/>
          <w:lang w:val="bg-BG"/>
        </w:rPr>
        <w:t>- за определяне на зона в акваторията на Черно море, в която е забранено използването на бийм трал;</w:t>
      </w:r>
    </w:p>
    <w:p w:rsidR="004C47C8" w:rsidRPr="007253E4" w:rsidRDefault="004C47C8" w:rsidP="004C47C8">
      <w:pPr>
        <w:spacing w:line="276" w:lineRule="auto"/>
        <w:ind w:firstLine="567"/>
        <w:jc w:val="both"/>
        <w:rPr>
          <w:sz w:val="20"/>
          <w:szCs w:val="20"/>
          <w:lang w:val="bg-BG"/>
        </w:rPr>
      </w:pPr>
      <w:r w:rsidRPr="007253E4">
        <w:rPr>
          <w:sz w:val="20"/>
          <w:szCs w:val="20"/>
          <w:lang w:val="bg-BG"/>
        </w:rPr>
        <w:t>- за забрана на стопанският и любителският риболов на европейска речна змиорка (</w:t>
      </w:r>
      <w:r w:rsidRPr="007253E4">
        <w:rPr>
          <w:i/>
          <w:sz w:val="20"/>
          <w:szCs w:val="20"/>
          <w:lang w:val="bg-BG"/>
        </w:rPr>
        <w:t>Anguilla аnguilla</w:t>
      </w:r>
      <w:r w:rsidRPr="007253E4">
        <w:rPr>
          <w:sz w:val="20"/>
          <w:szCs w:val="20"/>
          <w:lang w:val="bg-BG"/>
        </w:rPr>
        <w:t>) във водите на територията на Република България и в българската акватория на Черно море.</w:t>
      </w:r>
    </w:p>
    <w:p w:rsidR="00BA164B" w:rsidRPr="007253E4" w:rsidRDefault="00BA164B" w:rsidP="00BA164B">
      <w:pPr>
        <w:spacing w:line="276" w:lineRule="auto"/>
        <w:ind w:firstLine="567"/>
        <w:jc w:val="both"/>
        <w:rPr>
          <w:bCs/>
          <w:sz w:val="20"/>
          <w:szCs w:val="20"/>
          <w:lang w:val="bg-BG"/>
        </w:rPr>
      </w:pPr>
    </w:p>
    <w:p w:rsidR="00093794" w:rsidRPr="007253E4" w:rsidRDefault="00093794" w:rsidP="00FB38E4">
      <w:pPr>
        <w:spacing w:line="276" w:lineRule="auto"/>
        <w:ind w:firstLine="567"/>
        <w:jc w:val="both"/>
        <w:rPr>
          <w:b/>
          <w:i/>
          <w:sz w:val="20"/>
          <w:szCs w:val="20"/>
          <w:lang w:val="bg-BG"/>
        </w:rPr>
      </w:pPr>
      <w:r w:rsidRPr="007253E4">
        <w:rPr>
          <w:b/>
          <w:i/>
          <w:sz w:val="20"/>
          <w:szCs w:val="20"/>
          <w:lang w:val="bg-BG"/>
        </w:rPr>
        <w:t>Подобряване на конкурентоспособността и жизнеспособността на предприятията в сектора на рибарството и аквакултурите, включително на дребномащабния крайбрежен флот, и подобряване на безопасността и условията на труд</w:t>
      </w:r>
    </w:p>
    <w:p w:rsidR="004C47C8" w:rsidRPr="007253E4" w:rsidRDefault="004C47C8" w:rsidP="004C47C8">
      <w:pPr>
        <w:spacing w:line="276" w:lineRule="auto"/>
        <w:ind w:firstLine="567"/>
        <w:jc w:val="both"/>
        <w:rPr>
          <w:bCs/>
          <w:sz w:val="20"/>
          <w:szCs w:val="20"/>
          <w:lang w:val="bg-BG"/>
        </w:rPr>
      </w:pPr>
      <w:r w:rsidRPr="007253E4">
        <w:rPr>
          <w:bCs/>
          <w:sz w:val="20"/>
          <w:szCs w:val="20"/>
          <w:lang w:val="bg-BG"/>
        </w:rPr>
        <w:t>Съществените изменения в регламента за контрол в рибарството на ЕС през 2023 г. обусловиха необходимостта Закона за рибарството и аквакултурите да бъде приведен в съответствие с действащото право на ЕС. В тази връзка, е създадена работна група за изготвяне на проект на Закон за изменение и допълнение на Закон за рибарството и аквакултурите. През отчетния период продължи активната работа по изготвянето и съгласуването на законопроекта. Промените предвиждат повишаване на ефективността при регулирането на обществените отношения, свързани с осъществяването на стопански, любителски риболов и аквакултури, въвеждане на правни норми, създаващи условия за по-ефективно прилагане на ОПОР и ООП на продуктите от риболов и аквакултури на ЕС, привеждане на националното законодателство в съответствие с европейското законодателство в областта на рибарството и повишаване на ефективността на официалния контрол.</w:t>
      </w:r>
    </w:p>
    <w:p w:rsidR="004C47C8" w:rsidRPr="007253E4" w:rsidRDefault="004C47C8" w:rsidP="004C47C8">
      <w:pPr>
        <w:spacing w:line="276" w:lineRule="auto"/>
        <w:ind w:firstLine="567"/>
        <w:jc w:val="both"/>
        <w:rPr>
          <w:bCs/>
          <w:sz w:val="20"/>
          <w:szCs w:val="20"/>
          <w:lang w:val="bg-BG"/>
        </w:rPr>
      </w:pPr>
      <w:r w:rsidRPr="007253E4">
        <w:rPr>
          <w:bCs/>
          <w:sz w:val="20"/>
          <w:szCs w:val="20"/>
          <w:lang w:val="bg-BG"/>
        </w:rPr>
        <w:t>През първото полугодие на 2026 г. стартира активно дейността си междуведомствена работна група (МРГ) в областта на аквакултурите, създадена със Заповед на министъра на земеделието и храните. Основна цел на МРГ е да прецени необходимостта от актуализиране на съществуващите и/или разработване на нови нормативни и/или други административни актове, които да подобрят съгласуваността между прилаганите норми в областта на производството, предлагането, търговията и транспорта на риба и други водни организми от аквакултури и повишаване на ефективността на контрола. В състава на работната група са включени представители на различни административни структури, имащи отношение към контрола и регулациите в сектора на аквакултурите. Очакваните резултати са подобряване на бизнес средата за рибопроизводителите и търговците на риба и рибни продукти, както и повишаване на ефективността на извършвания контрол от компетентните органи.</w:t>
      </w:r>
    </w:p>
    <w:p w:rsidR="001E516D" w:rsidRPr="007253E4" w:rsidRDefault="001E516D" w:rsidP="001E516D">
      <w:pPr>
        <w:spacing w:line="276" w:lineRule="auto"/>
        <w:ind w:firstLine="567"/>
        <w:jc w:val="both"/>
        <w:rPr>
          <w:sz w:val="20"/>
          <w:szCs w:val="20"/>
          <w:lang w:val="bg-BG"/>
        </w:rPr>
      </w:pPr>
    </w:p>
    <w:p w:rsidR="00093794" w:rsidRPr="007253E4" w:rsidRDefault="00093794" w:rsidP="00CA63F7">
      <w:pPr>
        <w:spacing w:line="276" w:lineRule="auto"/>
        <w:ind w:firstLine="567"/>
        <w:jc w:val="both"/>
        <w:rPr>
          <w:b/>
          <w:i/>
          <w:sz w:val="20"/>
          <w:szCs w:val="20"/>
          <w:lang w:val="bg-BG"/>
        </w:rPr>
      </w:pPr>
      <w:r w:rsidRPr="007253E4">
        <w:rPr>
          <w:b/>
          <w:i/>
          <w:sz w:val="20"/>
          <w:szCs w:val="20"/>
          <w:lang w:val="bg-BG"/>
        </w:rPr>
        <w:t>Подобряване на пазарната организация за продуктите от риболов и аквакултури</w:t>
      </w:r>
    </w:p>
    <w:p w:rsidR="004C47C8" w:rsidRPr="007253E4" w:rsidRDefault="004C47C8" w:rsidP="004C47C8">
      <w:pPr>
        <w:tabs>
          <w:tab w:val="left" w:pos="567"/>
        </w:tabs>
        <w:spacing w:line="276" w:lineRule="auto"/>
        <w:ind w:firstLine="567"/>
        <w:jc w:val="both"/>
        <w:rPr>
          <w:sz w:val="20"/>
          <w:szCs w:val="20"/>
          <w:lang w:val="bg-BG"/>
        </w:rPr>
      </w:pPr>
      <w:r w:rsidRPr="007253E4">
        <w:rPr>
          <w:sz w:val="20"/>
          <w:szCs w:val="20"/>
          <w:lang w:val="bg-BG"/>
        </w:rPr>
        <w:lastRenderedPageBreak/>
        <w:t>През отчетния период, в изпълнение на ООП на продуктите от риболов и аквакултури, са извършени три проверки по отношение на плановете за производство и предлагане на пазара на признатите организации на производители и годишните доклади за изпълнение на дейностите предвидени в одобрените планове за производство и предлагане на пазара, и за отстраняване на констатирани несъответствия.</w:t>
      </w:r>
    </w:p>
    <w:p w:rsidR="004C47C8" w:rsidRPr="007253E4" w:rsidRDefault="004C47C8" w:rsidP="004C47C8">
      <w:pPr>
        <w:tabs>
          <w:tab w:val="left" w:pos="567"/>
        </w:tabs>
        <w:spacing w:line="276" w:lineRule="auto"/>
        <w:ind w:firstLine="567"/>
        <w:jc w:val="both"/>
        <w:rPr>
          <w:sz w:val="20"/>
          <w:szCs w:val="20"/>
        </w:rPr>
      </w:pPr>
      <w:r w:rsidRPr="007253E4">
        <w:rPr>
          <w:sz w:val="20"/>
          <w:szCs w:val="20"/>
          <w:lang w:val="bg-BG"/>
        </w:rPr>
        <w:tab/>
        <w:t>През първото полугодие на 2026 г. са проведени две заседания на Постоянната комисия за признаване на организации на производители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и за осъществяване на контрол върху дейността им, определена със на министъра на земеделието и храните.</w:t>
      </w:r>
    </w:p>
    <w:p w:rsidR="004C47C8" w:rsidRPr="007253E4" w:rsidRDefault="004C47C8" w:rsidP="004C47C8">
      <w:pPr>
        <w:tabs>
          <w:tab w:val="left" w:pos="567"/>
        </w:tabs>
        <w:spacing w:line="276" w:lineRule="auto"/>
        <w:ind w:firstLine="567"/>
        <w:jc w:val="both"/>
        <w:rPr>
          <w:sz w:val="20"/>
          <w:szCs w:val="20"/>
          <w:lang w:val="bg-BG"/>
        </w:rPr>
      </w:pPr>
      <w:r w:rsidRPr="007253E4">
        <w:rPr>
          <w:sz w:val="20"/>
          <w:szCs w:val="20"/>
          <w:lang w:val="bg-BG"/>
        </w:rPr>
        <w:tab/>
        <w:t>Със Заповед на министъра на земеделието и храните е одобрен План за производство и предлагане на пазара за периода 2026-2028 г. на сдружение „Черноморски изгрев“.</w:t>
      </w:r>
    </w:p>
    <w:p w:rsidR="00ED2AB6" w:rsidRPr="007253E4" w:rsidRDefault="00ED2AB6" w:rsidP="00ED2AB6">
      <w:pPr>
        <w:tabs>
          <w:tab w:val="left" w:pos="567"/>
        </w:tabs>
        <w:spacing w:line="276" w:lineRule="auto"/>
        <w:ind w:firstLine="567"/>
        <w:jc w:val="both"/>
        <w:rPr>
          <w:sz w:val="20"/>
          <w:szCs w:val="20"/>
          <w:lang w:val="bg-BG"/>
        </w:rPr>
      </w:pPr>
    </w:p>
    <w:p w:rsidR="00093794" w:rsidRPr="007253E4" w:rsidRDefault="00093794" w:rsidP="00CA63F7">
      <w:pPr>
        <w:spacing w:line="276" w:lineRule="auto"/>
        <w:ind w:firstLine="567"/>
        <w:jc w:val="both"/>
        <w:rPr>
          <w:b/>
          <w:i/>
          <w:sz w:val="20"/>
          <w:szCs w:val="20"/>
          <w:lang w:val="bg-BG"/>
        </w:rPr>
      </w:pPr>
      <w:r w:rsidRPr="007253E4">
        <w:rPr>
          <w:b/>
          <w:i/>
          <w:sz w:val="20"/>
          <w:szCs w:val="20"/>
          <w:lang w:val="bg-BG"/>
        </w:rPr>
        <w:t>Ефективно участие в работата на институциите на ЕС, както и в двустранни и многостранни договори, споразумения и конвенции по рибарство, по които България е страна</w:t>
      </w:r>
    </w:p>
    <w:p w:rsidR="004C47C8" w:rsidRPr="007253E4" w:rsidRDefault="004C47C8" w:rsidP="004C47C8">
      <w:pPr>
        <w:spacing w:line="276" w:lineRule="auto"/>
        <w:ind w:firstLine="567"/>
        <w:jc w:val="both"/>
        <w:rPr>
          <w:sz w:val="20"/>
          <w:szCs w:val="20"/>
          <w:lang w:val="bg-BG"/>
        </w:rPr>
      </w:pPr>
      <w:r w:rsidRPr="007253E4">
        <w:rPr>
          <w:sz w:val="20"/>
          <w:szCs w:val="20"/>
          <w:lang w:val="bg-BG"/>
        </w:rPr>
        <w:t xml:space="preserve">През първото полугодие на 2026 г. служители на дирекция „Обща политика в областта на рибарството” са подготвили </w:t>
      </w:r>
      <w:r w:rsidRPr="007253E4">
        <w:rPr>
          <w:sz w:val="20"/>
          <w:szCs w:val="20"/>
          <w:lang w:val="ru-RU"/>
        </w:rPr>
        <w:t>31</w:t>
      </w:r>
      <w:r w:rsidRPr="007253E4">
        <w:rPr>
          <w:sz w:val="20"/>
          <w:szCs w:val="20"/>
          <w:lang w:val="bg-BG"/>
        </w:rPr>
        <w:t xml:space="preserve"> позиции и указания за заседанията на Работната група по политика в областта на рибарството, КОРЕПЕР </w:t>
      </w:r>
      <w:r w:rsidRPr="007253E4">
        <w:rPr>
          <w:sz w:val="20"/>
          <w:szCs w:val="20"/>
        </w:rPr>
        <w:t>I</w:t>
      </w:r>
      <w:r w:rsidRPr="007253E4">
        <w:rPr>
          <w:sz w:val="20"/>
          <w:szCs w:val="20"/>
          <w:lang w:val="bg-BG"/>
        </w:rPr>
        <w:t>, Съвета на министрите по земеделие и рибарство на ЕС и др., с които са представяни и защитавани националните интереси в сектор „Рибарство”. Взето е участие в различни форуми и срещи на международни организации (</w:t>
      </w:r>
      <w:r w:rsidRPr="007253E4">
        <w:rPr>
          <w:sz w:val="20"/>
          <w:szCs w:val="20"/>
        </w:rPr>
        <w:t>GFCM</w:t>
      </w:r>
      <w:r w:rsidRPr="007253E4">
        <w:rPr>
          <w:sz w:val="20"/>
          <w:szCs w:val="20"/>
          <w:lang w:val="bg-BG"/>
        </w:rPr>
        <w:t xml:space="preserve">, ОИСР, Световната търговска организация и др.), в </w:t>
      </w:r>
      <w:r w:rsidRPr="007253E4">
        <w:rPr>
          <w:sz w:val="20"/>
          <w:szCs w:val="20"/>
          <w:lang w:val="ru-RU"/>
        </w:rPr>
        <w:t>редица</w:t>
      </w:r>
      <w:r w:rsidRPr="007253E4">
        <w:rPr>
          <w:sz w:val="20"/>
          <w:szCs w:val="20"/>
          <w:lang w:val="bg-BG"/>
        </w:rPr>
        <w:t xml:space="preserve"> срещи с ЕК и държавите-членки по въпроси, свързани с </w:t>
      </w:r>
      <w:r w:rsidRPr="007253E4">
        <w:rPr>
          <w:sz w:val="20"/>
          <w:szCs w:val="20"/>
        </w:rPr>
        <w:t>GFCM</w:t>
      </w:r>
      <w:r w:rsidRPr="007253E4">
        <w:rPr>
          <w:sz w:val="20"/>
          <w:szCs w:val="20"/>
          <w:lang w:val="bg-BG"/>
        </w:rPr>
        <w:t xml:space="preserve"> и др.</w:t>
      </w:r>
    </w:p>
    <w:p w:rsidR="004C47C8" w:rsidRPr="007253E4" w:rsidRDefault="004C47C8" w:rsidP="004C47C8">
      <w:pPr>
        <w:spacing w:line="276" w:lineRule="auto"/>
        <w:ind w:firstLine="567"/>
        <w:jc w:val="both"/>
        <w:rPr>
          <w:sz w:val="20"/>
          <w:szCs w:val="20"/>
          <w:lang w:val="bg-BG"/>
        </w:rPr>
      </w:pPr>
      <w:r w:rsidRPr="007253E4">
        <w:rPr>
          <w:sz w:val="20"/>
          <w:szCs w:val="20"/>
          <w:lang w:val="bg-BG"/>
        </w:rPr>
        <w:t xml:space="preserve">С цел осигуряване на по-голяма съгласуваност и сближаване на политиката на ЕС за околната среда и ОПОР, ЕК публикува пакет от мерки за подобряване на устойчивостта и издръжливостта на сектора на рибарството и аквакултурите в ЕС. В пакета е включен </w:t>
      </w:r>
      <w:r w:rsidRPr="007253E4">
        <w:rPr>
          <w:i/>
          <w:sz w:val="20"/>
          <w:szCs w:val="20"/>
          <w:lang w:val="bg-BG"/>
        </w:rPr>
        <w:t xml:space="preserve">План за действие за опазване и възстановяване на морските екосистеми за устойчиво и издръжливо на сътресения рибарство </w:t>
      </w:r>
      <w:r w:rsidRPr="007253E4">
        <w:rPr>
          <w:sz w:val="20"/>
          <w:szCs w:val="20"/>
          <w:lang w:val="bg-BG"/>
        </w:rPr>
        <w:t>(Морски план на ЕС).</w:t>
      </w:r>
      <w:r w:rsidRPr="007253E4">
        <w:rPr>
          <w:bCs/>
          <w:sz w:val="20"/>
          <w:szCs w:val="20"/>
          <w:lang w:val="bg-BG"/>
        </w:rPr>
        <w:t xml:space="preserve"> Национален ангажимент на всички държави членки на ЕС е </w:t>
      </w:r>
      <w:r w:rsidRPr="007253E4">
        <w:rPr>
          <w:sz w:val="20"/>
          <w:szCs w:val="20"/>
          <w:lang w:val="bg-BG"/>
        </w:rPr>
        <w:t xml:space="preserve">да изготвят и публикуват пътни карти, в които са включени мерките, необходими за изпълнението на Морския план. Изготвената Пътна карта на Република България е утвърдена със съвместна Заповед  на министъра на земеделието и храните и министъра на околната среда и водите. През отчетния период в изпълнение на мерките, заложени в Националната пътна карта, е реализиран договор с предмет изготвяне на материали с информация за прилагането на добри практики при освобождаване на китоподобни, обект на случаен улов при стопански риболов в българската акватория на Черно море. Материалите са публикувани на официалните страници на МЗХ и Изпълнителната агенция по рибарство и аквакултури. С цел смекчаване на негативното влияние на риболовните дейности върху китоподобните бозайници в Черно море, изготвените информационни материали са разпространени сред операторите в сектор Рибарство, ангажирани администрации и научни организации, а постерите са поставени на подходящи рибарски пристанища, лодкостоянки и места за разтоварване. </w:t>
      </w:r>
    </w:p>
    <w:p w:rsidR="004C47C8" w:rsidRPr="007253E4" w:rsidRDefault="004C47C8" w:rsidP="004C47C8">
      <w:pPr>
        <w:spacing w:line="276" w:lineRule="auto"/>
        <w:ind w:firstLine="567"/>
        <w:jc w:val="both"/>
        <w:rPr>
          <w:bCs/>
          <w:sz w:val="20"/>
          <w:szCs w:val="20"/>
          <w:lang w:val="bg-BG"/>
        </w:rPr>
      </w:pPr>
      <w:r w:rsidRPr="007253E4">
        <w:rPr>
          <w:bCs/>
          <w:sz w:val="20"/>
          <w:szCs w:val="20"/>
          <w:lang w:val="bg-BG"/>
        </w:rPr>
        <w:tab/>
        <w:t>Във връзка с кандидатурата на Република България за членство в ОИСР през отчетния период продължи активното участие в дейностите на COFI към ОИСР и организираните от него заседания, семинари и други събития.</w:t>
      </w:r>
    </w:p>
    <w:p w:rsidR="004C47C8" w:rsidRPr="007253E4" w:rsidRDefault="004C47C8" w:rsidP="004C47C8">
      <w:pPr>
        <w:spacing w:line="276" w:lineRule="auto"/>
        <w:ind w:firstLine="567"/>
        <w:jc w:val="both"/>
        <w:rPr>
          <w:bCs/>
          <w:sz w:val="20"/>
          <w:szCs w:val="20"/>
          <w:lang w:val="bg-BG"/>
        </w:rPr>
      </w:pPr>
      <w:r w:rsidRPr="007253E4">
        <w:rPr>
          <w:sz w:val="20"/>
          <w:szCs w:val="20"/>
          <w:lang w:val="bg-BG"/>
        </w:rPr>
        <w:t>През първото полугодие на 2026 г. е взето участие в 6 технически срещи с ЕК по въпроси, свързани с GFCM. По отношение на Черно море, работата беше съсредоточена върху подготовка на първото заседание на Научния консултативен комитет за Черно море (ACBS). Основен фокус по време на срещите беше обсъждане на състоянието на приоритетните запаси в Черно море с цел вземането на последващи управленски решения.</w:t>
      </w:r>
    </w:p>
    <w:p w:rsidR="00375D3A" w:rsidRPr="007253E4" w:rsidRDefault="00375D3A" w:rsidP="00375D3A">
      <w:pPr>
        <w:spacing w:line="276" w:lineRule="auto"/>
        <w:ind w:firstLine="567"/>
        <w:jc w:val="both"/>
        <w:rPr>
          <w:bCs/>
          <w:sz w:val="20"/>
          <w:szCs w:val="20"/>
          <w:lang w:val="bg-BG"/>
        </w:rPr>
      </w:pPr>
    </w:p>
    <w:p w:rsidR="00093794" w:rsidRPr="007253E4" w:rsidRDefault="00093794" w:rsidP="0075340F">
      <w:pPr>
        <w:spacing w:line="276" w:lineRule="auto"/>
        <w:ind w:firstLine="567"/>
        <w:jc w:val="both"/>
        <w:rPr>
          <w:i/>
          <w:sz w:val="20"/>
          <w:szCs w:val="20"/>
          <w:lang w:val="bg-BG"/>
        </w:rPr>
      </w:pPr>
      <w:r w:rsidRPr="007253E4">
        <w:rPr>
          <w:i/>
          <w:sz w:val="20"/>
          <w:szCs w:val="20"/>
          <w:lang w:val="bg-BG"/>
        </w:rPr>
        <w:t>Насърчаване на аквакултури с ефективно използване на ресурсите;</w:t>
      </w:r>
    </w:p>
    <w:p w:rsidR="00093794" w:rsidRPr="007253E4" w:rsidRDefault="00093794" w:rsidP="00CA63F7">
      <w:pPr>
        <w:spacing w:line="276" w:lineRule="auto"/>
        <w:ind w:firstLine="567"/>
        <w:jc w:val="both"/>
        <w:rPr>
          <w:i/>
          <w:sz w:val="20"/>
          <w:szCs w:val="20"/>
          <w:lang w:val="bg-BG"/>
        </w:rPr>
      </w:pPr>
      <w:r w:rsidRPr="007253E4">
        <w:rPr>
          <w:i/>
          <w:sz w:val="20"/>
          <w:szCs w:val="20"/>
          <w:lang w:val="bg-BG"/>
        </w:rPr>
        <w:t>Предоставяне на подпомагане на засилването на технологичното развитие и иновациите и на трансфера на знания;</w:t>
      </w:r>
    </w:p>
    <w:p w:rsidR="00093794" w:rsidRPr="007253E4" w:rsidRDefault="00093794" w:rsidP="00CA63F7">
      <w:pPr>
        <w:spacing w:line="276" w:lineRule="auto"/>
        <w:ind w:firstLine="567"/>
        <w:jc w:val="both"/>
        <w:rPr>
          <w:sz w:val="20"/>
          <w:szCs w:val="20"/>
          <w:lang w:val="bg-BG"/>
        </w:rPr>
      </w:pPr>
      <w:r w:rsidRPr="007253E4">
        <w:rPr>
          <w:i/>
          <w:sz w:val="20"/>
          <w:szCs w:val="20"/>
          <w:lang w:val="bg-BG"/>
        </w:rPr>
        <w:t>Насърчаване на инвестициите в секторите на преработването и предлагането на пазара</w:t>
      </w:r>
      <w:r w:rsidRPr="007253E4">
        <w:rPr>
          <w:sz w:val="20"/>
          <w:szCs w:val="20"/>
          <w:lang w:val="bg-BG"/>
        </w:rPr>
        <w:t>.</w:t>
      </w:r>
    </w:p>
    <w:p w:rsidR="00093794" w:rsidRPr="007253E4" w:rsidRDefault="00093794" w:rsidP="00CA63F7">
      <w:pPr>
        <w:spacing w:line="276" w:lineRule="auto"/>
        <w:ind w:firstLine="567"/>
        <w:jc w:val="both"/>
        <w:rPr>
          <w:i/>
          <w:sz w:val="20"/>
          <w:szCs w:val="20"/>
          <w:lang w:val="bg-BG"/>
        </w:rPr>
      </w:pPr>
      <w:r w:rsidRPr="007253E4">
        <w:rPr>
          <w:i/>
          <w:sz w:val="20"/>
          <w:szCs w:val="20"/>
          <w:lang w:val="bg-BG"/>
        </w:rPr>
        <w:t>Подобряване надеждността на националната статистика в областта на рибарството и аквакултурите и създаването на достоверна база данни за сектор Рибарство.</w:t>
      </w:r>
    </w:p>
    <w:p w:rsidR="004D785F" w:rsidRPr="007253E4" w:rsidRDefault="004D785F" w:rsidP="004D785F">
      <w:pPr>
        <w:spacing w:line="276" w:lineRule="auto"/>
        <w:ind w:firstLine="567"/>
        <w:jc w:val="both"/>
        <w:rPr>
          <w:i/>
          <w:sz w:val="20"/>
          <w:szCs w:val="20"/>
          <w:lang w:val="ru-RU"/>
        </w:rPr>
      </w:pPr>
      <w:r w:rsidRPr="007253E4">
        <w:rPr>
          <w:i/>
          <w:sz w:val="20"/>
          <w:szCs w:val="20"/>
          <w:lang w:val="ru-RU"/>
        </w:rPr>
        <w:t>Ефективно участие в работата на институциите на ЕС, както и в двустранни и многостранни договори, споразумения и конвенции по рибарство, по които България е страна.</w:t>
      </w:r>
    </w:p>
    <w:p w:rsidR="004D785F" w:rsidRPr="007253E4" w:rsidRDefault="004D785F" w:rsidP="00CA63F7">
      <w:pPr>
        <w:spacing w:line="276" w:lineRule="auto"/>
        <w:ind w:firstLine="567"/>
        <w:jc w:val="both"/>
        <w:rPr>
          <w:i/>
          <w:sz w:val="20"/>
          <w:szCs w:val="20"/>
          <w:lang w:val="bg-BG"/>
        </w:rPr>
      </w:pP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sz w:val="20"/>
          <w:szCs w:val="20"/>
          <w:lang w:val="bg-BG"/>
        </w:rPr>
        <w:t xml:space="preserve">От началото на годината към 30.06.2026 г. по ПМДРА са сключени общо 33 договора на стойност  18 250 031,83 евро БФП. Изплатените средства са на стойност 6 738 448,46 евро БФП. Финансираните мерки са насочени директно или косвено към бизнеса и имат за цел насърчаване на конкурентоспособни, устойчиви в екологично отношение, икономически жизнеспособни и социално отговорни рибарство и </w:t>
      </w:r>
      <w:r w:rsidRPr="007253E4">
        <w:rPr>
          <w:rFonts w:eastAsiaTheme="minorHAnsi"/>
          <w:sz w:val="20"/>
          <w:szCs w:val="20"/>
          <w:lang w:val="bg-BG"/>
        </w:rPr>
        <w:lastRenderedPageBreak/>
        <w:t>аквакултури, както и насърчаване на балансирано и приобщаващо териториално развитие на районите за рибарство и аквакултури.</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sz w:val="20"/>
          <w:szCs w:val="20"/>
          <w:lang w:val="bg-BG"/>
        </w:rPr>
        <w:t>Дейностите през отчетния период допринасят за изпълнението на следните цели:</w:t>
      </w:r>
    </w:p>
    <w:p w:rsidR="00F22D63" w:rsidRPr="007253E4" w:rsidRDefault="00F22D63" w:rsidP="002C40B6">
      <w:pPr>
        <w:numPr>
          <w:ilvl w:val="0"/>
          <w:numId w:val="49"/>
        </w:numPr>
        <w:tabs>
          <w:tab w:val="left" w:pos="709"/>
          <w:tab w:val="left" w:pos="851"/>
        </w:tabs>
        <w:spacing w:line="276" w:lineRule="auto"/>
        <w:ind w:left="0" w:firstLine="709"/>
        <w:jc w:val="both"/>
        <w:rPr>
          <w:rFonts w:eastAsiaTheme="minorHAnsi"/>
          <w:sz w:val="20"/>
          <w:szCs w:val="20"/>
          <w:lang w:val="bg-BG"/>
        </w:rPr>
      </w:pPr>
      <w:r w:rsidRPr="007253E4">
        <w:rPr>
          <w:rFonts w:eastAsiaTheme="minorHAnsi"/>
          <w:sz w:val="20"/>
          <w:szCs w:val="20"/>
          <w:lang w:val="bg-BG"/>
        </w:rPr>
        <w:t>Подобряване на конкурентоспособността и жизнеспособността на предприятията в сектора на рибарството и аквакултурите, включително на дребномащабния крайбрежен флот, подобряване на безопасността и условията на труд и подобряване на социалния и икономически статус на рибарите;</w:t>
      </w:r>
    </w:p>
    <w:p w:rsidR="00F22D63" w:rsidRPr="007253E4" w:rsidRDefault="00F22D63" w:rsidP="002C40B6">
      <w:pPr>
        <w:numPr>
          <w:ilvl w:val="0"/>
          <w:numId w:val="49"/>
        </w:numPr>
        <w:tabs>
          <w:tab w:val="left" w:pos="709"/>
          <w:tab w:val="left" w:pos="851"/>
        </w:tabs>
        <w:spacing w:line="276" w:lineRule="auto"/>
        <w:ind w:left="0" w:firstLine="709"/>
        <w:jc w:val="both"/>
        <w:rPr>
          <w:rFonts w:eastAsiaTheme="minorHAnsi"/>
          <w:sz w:val="20"/>
          <w:szCs w:val="20"/>
          <w:lang w:val="bg-BG"/>
        </w:rPr>
      </w:pPr>
      <w:r w:rsidRPr="007253E4">
        <w:rPr>
          <w:rFonts w:eastAsiaTheme="minorHAnsi"/>
          <w:sz w:val="20"/>
          <w:szCs w:val="20"/>
          <w:lang w:val="bg-BG"/>
        </w:rPr>
        <w:t>Насърчаване на ефективния контрол и правоприлагане в областта на рибарството, както и на надеждни данни за вземането на решения, основани на знанието;</w:t>
      </w:r>
    </w:p>
    <w:p w:rsidR="00F22D63" w:rsidRPr="007253E4" w:rsidRDefault="00F22D63" w:rsidP="002C40B6">
      <w:pPr>
        <w:numPr>
          <w:ilvl w:val="0"/>
          <w:numId w:val="49"/>
        </w:numPr>
        <w:tabs>
          <w:tab w:val="left" w:pos="709"/>
          <w:tab w:val="left" w:pos="851"/>
        </w:tabs>
        <w:spacing w:line="276" w:lineRule="auto"/>
        <w:ind w:left="0" w:firstLine="709"/>
        <w:jc w:val="both"/>
        <w:rPr>
          <w:rFonts w:eastAsiaTheme="minorHAnsi"/>
          <w:sz w:val="20"/>
          <w:szCs w:val="20"/>
          <w:lang w:val="bg-BG"/>
        </w:rPr>
      </w:pPr>
      <w:r w:rsidRPr="007253E4">
        <w:rPr>
          <w:rFonts w:eastAsiaTheme="minorHAnsi"/>
          <w:sz w:val="20"/>
          <w:szCs w:val="20"/>
          <w:lang w:val="bg-BG"/>
        </w:rPr>
        <w:t>Насърчаване на аквакултури с ефективно използване на ресурсите;</w:t>
      </w:r>
    </w:p>
    <w:p w:rsidR="00F22D63" w:rsidRPr="007253E4" w:rsidRDefault="00F22D63" w:rsidP="002C40B6">
      <w:pPr>
        <w:numPr>
          <w:ilvl w:val="0"/>
          <w:numId w:val="49"/>
        </w:numPr>
        <w:tabs>
          <w:tab w:val="left" w:pos="709"/>
          <w:tab w:val="left" w:pos="851"/>
        </w:tabs>
        <w:spacing w:line="276" w:lineRule="auto"/>
        <w:ind w:left="0" w:firstLine="709"/>
        <w:jc w:val="both"/>
        <w:rPr>
          <w:rFonts w:eastAsiaTheme="minorHAnsi"/>
          <w:sz w:val="20"/>
          <w:szCs w:val="20"/>
          <w:lang w:val="bg-BG"/>
        </w:rPr>
      </w:pPr>
      <w:r w:rsidRPr="007253E4">
        <w:rPr>
          <w:rFonts w:eastAsiaTheme="minorHAnsi"/>
          <w:sz w:val="20"/>
          <w:szCs w:val="20"/>
          <w:lang w:val="bg-BG"/>
        </w:rPr>
        <w:t>Насърчаване на инвестициите в секторите на преработването и предлагането на пазара;</w:t>
      </w:r>
    </w:p>
    <w:p w:rsidR="00F22D63" w:rsidRPr="007253E4" w:rsidRDefault="00F22D63" w:rsidP="002C40B6">
      <w:pPr>
        <w:numPr>
          <w:ilvl w:val="0"/>
          <w:numId w:val="49"/>
        </w:numPr>
        <w:tabs>
          <w:tab w:val="left" w:pos="709"/>
          <w:tab w:val="left" w:pos="851"/>
        </w:tabs>
        <w:spacing w:line="276" w:lineRule="auto"/>
        <w:ind w:left="0" w:firstLine="709"/>
        <w:jc w:val="both"/>
        <w:rPr>
          <w:rFonts w:eastAsiaTheme="minorHAnsi"/>
          <w:sz w:val="20"/>
          <w:szCs w:val="20"/>
          <w:lang w:val="bg-BG"/>
        </w:rPr>
      </w:pPr>
      <w:r w:rsidRPr="007253E4">
        <w:rPr>
          <w:rFonts w:eastAsiaTheme="minorHAnsi"/>
          <w:sz w:val="20"/>
          <w:szCs w:val="20"/>
          <w:lang w:val="bg-BG"/>
        </w:rPr>
        <w:t>Устойчивото развитие на рибарските райони в съответствие с подхода за ВОМР.  Подкрепя се постигането на специфичната цел за насърчаване на икономическия растеж, социалното приобщаване, създаването на работни места и предоставяне на подпомагане за пригодността за заетост и трудовата мобилност в общностите в рибарските райони. Подходът се прилага на териториален принцип на ниво община или обединение на съседни общини и/или съседни населени места - част от община/и;</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b/>
          <w:i/>
          <w:sz w:val="20"/>
          <w:szCs w:val="20"/>
          <w:lang w:val="bg-BG"/>
        </w:rPr>
        <w:t>Приоритет 1</w:t>
      </w:r>
      <w:r w:rsidRPr="007253E4">
        <w:rPr>
          <w:rFonts w:eastAsiaTheme="minorHAnsi"/>
          <w:b/>
          <w:sz w:val="20"/>
          <w:szCs w:val="20"/>
          <w:lang w:val="bg-BG"/>
        </w:rPr>
        <w:t xml:space="preserve">. </w:t>
      </w:r>
      <w:r w:rsidRPr="007253E4">
        <w:rPr>
          <w:rFonts w:eastAsiaTheme="minorHAnsi"/>
          <w:sz w:val="20"/>
          <w:szCs w:val="20"/>
          <w:lang w:val="bg-BG"/>
        </w:rPr>
        <w:t>Насърчаване на устойчивото рибарство и на възстановяването и опазването на водните биологични ресурси:</w:t>
      </w:r>
    </w:p>
    <w:p w:rsidR="00F22D63" w:rsidRPr="007253E4" w:rsidRDefault="00F22D63" w:rsidP="002C40B6">
      <w:pPr>
        <w:numPr>
          <w:ilvl w:val="0"/>
          <w:numId w:val="73"/>
        </w:numPr>
        <w:tabs>
          <w:tab w:val="left" w:pos="709"/>
          <w:tab w:val="left" w:pos="1134"/>
        </w:tabs>
        <w:spacing w:line="276" w:lineRule="auto"/>
        <w:ind w:left="0" w:firstLine="709"/>
        <w:jc w:val="both"/>
        <w:rPr>
          <w:rFonts w:eastAsiaTheme="minorHAnsi"/>
          <w:sz w:val="20"/>
          <w:szCs w:val="20"/>
          <w:lang w:val="bg-BG"/>
        </w:rPr>
      </w:pPr>
      <w:r w:rsidRPr="007253E4">
        <w:rPr>
          <w:rFonts w:eastAsiaTheme="minorHAnsi"/>
          <w:sz w:val="20"/>
          <w:szCs w:val="20"/>
          <w:lang w:val="bg-BG"/>
        </w:rPr>
        <w:t>По вид дейност „Подобряване на инфраструктурата на рибарските пристанища, рибните борси, местата на разтоварване и лодкостоянките, с цел да се улесни разтоварването и съхранението на нежелания улов“ – сключени са 3 договора на стойност 4 218 728,79 евро БФП;</w:t>
      </w:r>
    </w:p>
    <w:p w:rsidR="00F22D63" w:rsidRPr="007253E4" w:rsidRDefault="00F22D63" w:rsidP="002C40B6">
      <w:pPr>
        <w:numPr>
          <w:ilvl w:val="0"/>
          <w:numId w:val="73"/>
        </w:numPr>
        <w:tabs>
          <w:tab w:val="left" w:pos="709"/>
          <w:tab w:val="left" w:pos="1134"/>
        </w:tabs>
        <w:spacing w:line="276" w:lineRule="auto"/>
        <w:ind w:left="0" w:firstLine="709"/>
        <w:jc w:val="both"/>
        <w:rPr>
          <w:rFonts w:eastAsiaTheme="minorHAnsi"/>
          <w:sz w:val="20"/>
          <w:szCs w:val="20"/>
          <w:lang w:val="bg-BG"/>
        </w:rPr>
      </w:pPr>
      <w:r w:rsidRPr="007253E4">
        <w:rPr>
          <w:rFonts w:eastAsiaTheme="minorHAnsi"/>
          <w:sz w:val="20"/>
          <w:szCs w:val="20"/>
          <w:lang w:val="bg-BG"/>
        </w:rPr>
        <w:t>По вид дейност „Контрол и правоприлагане“.  Сключени са 2 договора на стойност  2 336 199,13 евро БФП;</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sz w:val="20"/>
          <w:szCs w:val="20"/>
          <w:lang w:val="bg-BG"/>
        </w:rPr>
        <w:t>Изплатените средства общо за приоритета са на стойност 3 048 334,52 евро БФП за 15 договора.</w:t>
      </w:r>
    </w:p>
    <w:p w:rsidR="00F22D63" w:rsidRPr="007253E4" w:rsidRDefault="00F22D63" w:rsidP="00F22D63">
      <w:pPr>
        <w:tabs>
          <w:tab w:val="left" w:pos="709"/>
        </w:tabs>
        <w:spacing w:line="276" w:lineRule="auto"/>
        <w:ind w:firstLine="567"/>
        <w:jc w:val="both"/>
        <w:rPr>
          <w:rFonts w:eastAsiaTheme="minorHAnsi"/>
          <w:b/>
          <w:i/>
          <w:sz w:val="20"/>
          <w:szCs w:val="20"/>
          <w:lang w:val="bg-BG"/>
        </w:rPr>
      </w:pP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b/>
          <w:i/>
          <w:sz w:val="20"/>
          <w:szCs w:val="20"/>
          <w:lang w:val="bg-BG"/>
        </w:rPr>
        <w:t>Приоритет 2</w:t>
      </w:r>
      <w:r w:rsidRPr="007253E4">
        <w:rPr>
          <w:rFonts w:eastAsiaTheme="minorHAnsi"/>
          <w:b/>
          <w:sz w:val="20"/>
          <w:szCs w:val="20"/>
          <w:lang w:val="bg-BG"/>
        </w:rPr>
        <w:t xml:space="preserve">. </w:t>
      </w:r>
      <w:r w:rsidRPr="007253E4">
        <w:rPr>
          <w:rFonts w:eastAsiaTheme="minorHAnsi"/>
          <w:sz w:val="20"/>
          <w:szCs w:val="20"/>
          <w:lang w:val="bg-BG"/>
        </w:rPr>
        <w:t>Насърчаване на устойчивите дейности, свързани с аквакултурите, и на преработването и предлагането на пазара на продукти от риболов и аквакултури:</w:t>
      </w:r>
    </w:p>
    <w:p w:rsidR="00F22D63" w:rsidRPr="007253E4" w:rsidRDefault="00F22D63" w:rsidP="002C40B6">
      <w:pPr>
        <w:numPr>
          <w:ilvl w:val="0"/>
          <w:numId w:val="73"/>
        </w:numPr>
        <w:tabs>
          <w:tab w:val="left" w:pos="709"/>
          <w:tab w:val="left" w:pos="1134"/>
        </w:tabs>
        <w:spacing w:line="276" w:lineRule="auto"/>
        <w:ind w:left="0" w:firstLine="709"/>
        <w:jc w:val="both"/>
        <w:rPr>
          <w:rFonts w:eastAsiaTheme="minorHAnsi"/>
          <w:sz w:val="20"/>
          <w:szCs w:val="20"/>
          <w:lang w:val="bg-BG"/>
        </w:rPr>
      </w:pPr>
      <w:r w:rsidRPr="007253E4">
        <w:rPr>
          <w:rFonts w:eastAsiaTheme="minorHAnsi"/>
          <w:sz w:val="20"/>
          <w:szCs w:val="20"/>
          <w:lang w:val="bg-BG"/>
        </w:rPr>
        <w:t>По вид дейност „Преработване на продуктите от риболов и аквакултури“ са сключени 3 договора на стойност  2 227 549,42  евро БФП;</w:t>
      </w:r>
    </w:p>
    <w:p w:rsidR="00F22D63" w:rsidRPr="007253E4" w:rsidRDefault="00F22D63" w:rsidP="002C40B6">
      <w:pPr>
        <w:numPr>
          <w:ilvl w:val="0"/>
          <w:numId w:val="73"/>
        </w:numPr>
        <w:tabs>
          <w:tab w:val="left" w:pos="709"/>
          <w:tab w:val="left" w:pos="1134"/>
        </w:tabs>
        <w:spacing w:line="276" w:lineRule="auto"/>
        <w:ind w:left="0" w:firstLine="709"/>
        <w:jc w:val="both"/>
        <w:rPr>
          <w:rFonts w:eastAsiaTheme="minorHAnsi"/>
          <w:sz w:val="20"/>
          <w:szCs w:val="20"/>
          <w:lang w:val="bg-BG"/>
        </w:rPr>
      </w:pPr>
      <w:r w:rsidRPr="007253E4">
        <w:rPr>
          <w:rFonts w:eastAsiaTheme="minorHAnsi"/>
          <w:sz w:val="20"/>
          <w:szCs w:val="20"/>
          <w:lang w:val="bg-BG"/>
        </w:rPr>
        <w:t>По вид дейност „Продуктивни инвестиции и иновации в аквакултурите“ са сключени 6 договора на стойност  1 507 375,12 евро БФП;</w:t>
      </w:r>
    </w:p>
    <w:p w:rsidR="00F22D63" w:rsidRPr="007253E4" w:rsidRDefault="00F22D63" w:rsidP="002C40B6">
      <w:pPr>
        <w:numPr>
          <w:ilvl w:val="0"/>
          <w:numId w:val="73"/>
        </w:numPr>
        <w:tabs>
          <w:tab w:val="left" w:pos="709"/>
          <w:tab w:val="left" w:pos="1134"/>
        </w:tabs>
        <w:spacing w:line="276" w:lineRule="auto"/>
        <w:ind w:left="0" w:firstLine="709"/>
        <w:jc w:val="both"/>
        <w:rPr>
          <w:rFonts w:eastAsiaTheme="minorHAnsi"/>
          <w:sz w:val="20"/>
          <w:szCs w:val="20"/>
          <w:lang w:val="bg-BG"/>
        </w:rPr>
      </w:pPr>
      <w:r w:rsidRPr="007253E4">
        <w:rPr>
          <w:rFonts w:eastAsiaTheme="minorHAnsi"/>
          <w:sz w:val="20"/>
          <w:szCs w:val="20"/>
          <w:lang w:val="bg-BG"/>
        </w:rPr>
        <w:t xml:space="preserve">По вид дейност „Предлагане на пазара“ е сключен 1 договор на стойност 86 340,80 евро БФП  </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sz w:val="20"/>
          <w:szCs w:val="20"/>
          <w:lang w:val="bg-BG"/>
        </w:rPr>
        <w:t>Изплатените средства общо за приоритета са на стойност 1 875 784,98 евро БФП за 15 договора.</w:t>
      </w:r>
    </w:p>
    <w:p w:rsidR="00F22D63" w:rsidRPr="007253E4" w:rsidRDefault="00F22D63" w:rsidP="00F22D63">
      <w:pPr>
        <w:tabs>
          <w:tab w:val="left" w:pos="709"/>
        </w:tabs>
        <w:spacing w:line="276" w:lineRule="auto"/>
        <w:ind w:firstLine="567"/>
        <w:jc w:val="both"/>
        <w:rPr>
          <w:rFonts w:eastAsiaTheme="minorHAnsi"/>
          <w:i/>
          <w:sz w:val="20"/>
          <w:szCs w:val="20"/>
          <w:lang w:val="bg-BG"/>
        </w:rPr>
      </w:pPr>
    </w:p>
    <w:p w:rsidR="00F22D63" w:rsidRPr="007253E4" w:rsidRDefault="00F22D63" w:rsidP="00F22D63">
      <w:pPr>
        <w:tabs>
          <w:tab w:val="left" w:pos="709"/>
        </w:tabs>
        <w:spacing w:line="276" w:lineRule="auto"/>
        <w:ind w:firstLine="567"/>
        <w:jc w:val="both"/>
        <w:rPr>
          <w:rFonts w:eastAsiaTheme="minorHAnsi"/>
          <w:b/>
          <w:sz w:val="20"/>
          <w:szCs w:val="20"/>
          <w:lang w:val="bg-BG"/>
        </w:rPr>
      </w:pPr>
      <w:r w:rsidRPr="007253E4">
        <w:rPr>
          <w:rFonts w:eastAsiaTheme="minorHAnsi"/>
          <w:b/>
          <w:i/>
          <w:sz w:val="20"/>
          <w:szCs w:val="20"/>
          <w:lang w:val="bg-BG"/>
        </w:rPr>
        <w:t>Приоритет 3</w:t>
      </w:r>
      <w:r w:rsidRPr="007253E4">
        <w:rPr>
          <w:rFonts w:eastAsiaTheme="minorHAnsi"/>
          <w:b/>
          <w:sz w:val="20"/>
          <w:szCs w:val="20"/>
          <w:lang w:val="bg-BG"/>
        </w:rPr>
        <w:t xml:space="preserve">. </w:t>
      </w:r>
      <w:r w:rsidRPr="007253E4">
        <w:rPr>
          <w:rFonts w:eastAsiaTheme="minorHAnsi"/>
          <w:sz w:val="20"/>
          <w:szCs w:val="20"/>
          <w:lang w:val="bg-BG"/>
        </w:rPr>
        <w:t>Създаване на предпоставки за растеж на устойчивата синя икономика и стимулиране на развитието на общностите, занимаващи се с рибарство и аквакултури, в крайбрежните и вътрешните райони</w:t>
      </w:r>
      <w:r w:rsidRPr="007253E4">
        <w:rPr>
          <w:rFonts w:eastAsiaTheme="minorHAnsi"/>
          <w:b/>
          <w:sz w:val="20"/>
          <w:szCs w:val="20"/>
          <w:lang w:val="bg-BG"/>
        </w:rPr>
        <w:t>:</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sz w:val="20"/>
          <w:szCs w:val="20"/>
          <w:lang w:val="bg-BG"/>
        </w:rPr>
        <w:t>По вид дейност „Изпълнение на стратегии за Водено от общностите местно развитие“ за отчетния период са сключени 18 договора на стойност 7 873 838,57 евро БФП. Изплатените средства по процедура „Изграждане на капацитет и подготвителни действия в подкрепа на разработването и бъдещото изпълнение на стратегиите за Водено от общностите местно развитие” са на стойност 1 096 486,05 евро БФП за 16 договора.</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b/>
          <w:i/>
          <w:sz w:val="20"/>
          <w:szCs w:val="20"/>
          <w:lang w:val="bg-BG"/>
        </w:rPr>
        <w:t>Приоритет 4.</w:t>
      </w:r>
      <w:r w:rsidRPr="007253E4">
        <w:rPr>
          <w:rFonts w:eastAsiaTheme="minorHAnsi"/>
          <w:sz w:val="20"/>
          <w:szCs w:val="20"/>
          <w:lang w:val="bg-BG"/>
        </w:rPr>
        <w:t xml:space="preserve"> Подкрепяне на международното управление на океаните и осигуряване на безопасни, сигурни, чисти и устойчиво управлявани морета и океани:</w:t>
      </w:r>
    </w:p>
    <w:p w:rsidR="00F22D63" w:rsidRPr="007253E4" w:rsidRDefault="00F22D63" w:rsidP="00F22D63">
      <w:pPr>
        <w:tabs>
          <w:tab w:val="left" w:pos="709"/>
        </w:tabs>
        <w:spacing w:line="276" w:lineRule="auto"/>
        <w:ind w:firstLine="567"/>
        <w:jc w:val="both"/>
        <w:rPr>
          <w:rFonts w:eastAsiaTheme="minorHAnsi"/>
          <w:sz w:val="20"/>
          <w:szCs w:val="20"/>
          <w:lang w:val="bg-BG"/>
        </w:rPr>
      </w:pPr>
      <w:r w:rsidRPr="007253E4">
        <w:rPr>
          <w:rFonts w:eastAsiaTheme="minorHAnsi"/>
          <w:sz w:val="20"/>
          <w:szCs w:val="20"/>
          <w:lang w:val="bg-BG"/>
        </w:rPr>
        <w:t>По този приоритет за отчетния период не са сключвани договори. Изплатени са  средства в размер на 64 755,25 евро БФП за 1 договор.</w:t>
      </w:r>
    </w:p>
    <w:p w:rsidR="00CC5F83" w:rsidRPr="007253E4" w:rsidRDefault="00CC5F83" w:rsidP="009F35D5">
      <w:pPr>
        <w:tabs>
          <w:tab w:val="left" w:pos="709"/>
        </w:tabs>
        <w:spacing w:line="276" w:lineRule="auto"/>
        <w:ind w:firstLine="567"/>
        <w:jc w:val="both"/>
        <w:rPr>
          <w:rFonts w:eastAsiaTheme="minorHAnsi"/>
          <w:sz w:val="20"/>
          <w:szCs w:val="20"/>
          <w:lang w:val="bg-BG"/>
        </w:rPr>
      </w:pPr>
    </w:p>
    <w:p w:rsidR="00F6002D" w:rsidRPr="007253E4" w:rsidRDefault="00F6002D" w:rsidP="002C40B6">
      <w:pPr>
        <w:numPr>
          <w:ilvl w:val="0"/>
          <w:numId w:val="60"/>
        </w:numPr>
        <w:tabs>
          <w:tab w:val="left" w:pos="0"/>
          <w:tab w:val="left" w:pos="709"/>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75340F" w:rsidRPr="007253E4" w:rsidRDefault="0075340F" w:rsidP="0075340F">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p>
    <w:p w:rsidR="00F6002D" w:rsidRPr="007253E4" w:rsidRDefault="00F6002D" w:rsidP="00AB689E">
      <w:pPr>
        <w:pStyle w:val="ListParagraph"/>
        <w:numPr>
          <w:ilvl w:val="0"/>
          <w:numId w:val="25"/>
        </w:numPr>
        <w:spacing w:before="120" w:line="276" w:lineRule="auto"/>
        <w:jc w:val="both"/>
        <w:rPr>
          <w:b/>
          <w:i/>
          <w:sz w:val="20"/>
          <w:szCs w:val="20"/>
          <w:lang w:val="bg-BG"/>
        </w:rPr>
      </w:pPr>
      <w:r w:rsidRPr="007253E4">
        <w:rPr>
          <w:b/>
          <w:i/>
          <w:sz w:val="20"/>
          <w:szCs w:val="20"/>
          <w:lang w:val="bg-BG"/>
        </w:rPr>
        <w:t>Разработване на политика за развитие на рибарството и аквакултурите.</w:t>
      </w:r>
    </w:p>
    <w:p w:rsidR="00F6002D" w:rsidRPr="007253E4" w:rsidRDefault="00F6002D" w:rsidP="00CA63F7">
      <w:pPr>
        <w:spacing w:line="276" w:lineRule="auto"/>
        <w:ind w:firstLine="567"/>
        <w:contextualSpacing/>
        <w:jc w:val="both"/>
        <w:rPr>
          <w:sz w:val="20"/>
          <w:szCs w:val="20"/>
          <w:u w:val="single"/>
          <w:lang w:val="bg-BG"/>
        </w:rPr>
      </w:pPr>
      <w:r w:rsidRPr="007253E4">
        <w:rPr>
          <w:sz w:val="20"/>
          <w:szCs w:val="20"/>
          <w:u w:val="single"/>
          <w:lang w:val="bg-BG"/>
        </w:rPr>
        <w:t xml:space="preserve">Изготвяне на програмни документи, законови и подзаконови нормативни актове в областта на рибарството </w:t>
      </w:r>
    </w:p>
    <w:p w:rsidR="0075340F" w:rsidRPr="007253E4" w:rsidRDefault="004C47C8" w:rsidP="00BE3504">
      <w:pPr>
        <w:spacing w:after="120" w:line="276" w:lineRule="auto"/>
        <w:ind w:firstLine="567"/>
        <w:contextualSpacing/>
        <w:jc w:val="both"/>
        <w:rPr>
          <w:sz w:val="20"/>
          <w:szCs w:val="20"/>
          <w:lang w:val="bg-BG"/>
        </w:rPr>
      </w:pPr>
      <w:r w:rsidRPr="007253E4">
        <w:rPr>
          <w:sz w:val="20"/>
          <w:szCs w:val="20"/>
          <w:lang w:val="bg-BG"/>
        </w:rPr>
        <w:t xml:space="preserve">През отчетния период, продължи активната работа на създадената, със Заповед на министъра на земеделието и храните, работна група за изготвяне на проект на Закон за изменение и допълнение на Закон за рибарството и аквакултурите, с оглед привеждането му в съответствие с действащото законодателство на ЕС. Изготвеният проектозакон премина вътрешноведомствено съгласуване, съгласно Правилата за изготвяне и съгласуване на проекти на актове в системата на Министерството на земеделието и храните, </w:t>
      </w:r>
      <w:r w:rsidRPr="007253E4">
        <w:rPr>
          <w:sz w:val="20"/>
          <w:szCs w:val="20"/>
          <w:lang w:val="bg-BG"/>
        </w:rPr>
        <w:lastRenderedPageBreak/>
        <w:t>утвърдени със Заповед на министъра на земеделието и храните. Представен за съгласуване е и проект на частична предварителна оценка на въздействие на проекта на ЗИД на ЗРА</w:t>
      </w:r>
      <w:r w:rsidR="00BE3504" w:rsidRPr="007253E4">
        <w:rPr>
          <w:sz w:val="20"/>
          <w:szCs w:val="20"/>
          <w:lang w:val="bg-BG"/>
        </w:rPr>
        <w:t>.</w:t>
      </w:r>
    </w:p>
    <w:p w:rsidR="00BE3504" w:rsidRPr="007253E4" w:rsidRDefault="00BE3504" w:rsidP="00BE3504">
      <w:pPr>
        <w:spacing w:after="120" w:line="276" w:lineRule="auto"/>
        <w:ind w:firstLine="567"/>
        <w:contextualSpacing/>
        <w:jc w:val="both"/>
        <w:rPr>
          <w:sz w:val="20"/>
          <w:szCs w:val="20"/>
          <w:lang w:val="bg-BG"/>
        </w:rPr>
      </w:pPr>
    </w:p>
    <w:p w:rsidR="00F6002D" w:rsidRPr="007253E4" w:rsidRDefault="00FB38E4" w:rsidP="00FB38E4">
      <w:pPr>
        <w:spacing w:after="120" w:line="276" w:lineRule="auto"/>
        <w:ind w:firstLine="567"/>
        <w:contextualSpacing/>
        <w:jc w:val="both"/>
        <w:rPr>
          <w:sz w:val="20"/>
          <w:szCs w:val="20"/>
          <w:u w:val="single"/>
          <w:lang w:val="bg-BG"/>
        </w:rPr>
      </w:pPr>
      <w:r w:rsidRPr="007253E4">
        <w:rPr>
          <w:sz w:val="20"/>
          <w:szCs w:val="20"/>
          <w:u w:val="single"/>
          <w:lang w:val="bg-BG"/>
        </w:rPr>
        <w:t>Осъществяване на международно сътрудничество и изготвяне на позиции и указания в областта на рибарството за заседанията на Съвета на ЕС и подготвителните му органи, регионални организации за управление на рибарството и др. международни организации</w:t>
      </w:r>
    </w:p>
    <w:p w:rsidR="004C47C8" w:rsidRPr="007253E4" w:rsidRDefault="004C47C8" w:rsidP="004C47C8">
      <w:pPr>
        <w:spacing w:after="120" w:line="276" w:lineRule="auto"/>
        <w:ind w:firstLine="567"/>
        <w:contextualSpacing/>
        <w:jc w:val="both"/>
        <w:rPr>
          <w:sz w:val="20"/>
          <w:szCs w:val="20"/>
          <w:lang w:val="bg-BG"/>
        </w:rPr>
      </w:pPr>
      <w:r w:rsidRPr="007253E4">
        <w:rPr>
          <w:sz w:val="20"/>
          <w:szCs w:val="20"/>
          <w:lang w:val="bg-BG"/>
        </w:rPr>
        <w:t xml:space="preserve">През отчетния период служители на дирекция ОПОР са подготвили 31 позиции и указания за заседанията на Работната група по политика в областта на рибарството, КОРЕПЕР </w:t>
      </w:r>
      <w:r w:rsidRPr="007253E4">
        <w:rPr>
          <w:sz w:val="20"/>
          <w:szCs w:val="20"/>
        </w:rPr>
        <w:t>I</w:t>
      </w:r>
      <w:r w:rsidRPr="007253E4">
        <w:rPr>
          <w:sz w:val="20"/>
          <w:szCs w:val="20"/>
          <w:lang w:val="bg-BG"/>
        </w:rPr>
        <w:t>, Съвета на министрите по земеделие и рибарство на ЕС и др., с които са представяни и защитавани националните интереси в сектор „Рибарство”. Взето е участие в различни форуми и срещи на международни организации (</w:t>
      </w:r>
      <w:r w:rsidRPr="007253E4">
        <w:rPr>
          <w:sz w:val="20"/>
          <w:szCs w:val="20"/>
        </w:rPr>
        <w:t>GFCM</w:t>
      </w:r>
      <w:r w:rsidRPr="007253E4">
        <w:rPr>
          <w:sz w:val="20"/>
          <w:szCs w:val="20"/>
          <w:lang w:val="bg-BG"/>
        </w:rPr>
        <w:t xml:space="preserve">, ОИСР, СТО и др.), в </w:t>
      </w:r>
      <w:r w:rsidRPr="007253E4">
        <w:rPr>
          <w:sz w:val="20"/>
          <w:szCs w:val="20"/>
          <w:lang w:val="ru-RU"/>
        </w:rPr>
        <w:t>редица</w:t>
      </w:r>
      <w:r w:rsidRPr="007253E4">
        <w:rPr>
          <w:sz w:val="20"/>
          <w:szCs w:val="20"/>
          <w:lang w:val="bg-BG"/>
        </w:rPr>
        <w:t xml:space="preserve"> срещи с ЕК и държавите-членки по въпроси, свързани с </w:t>
      </w:r>
      <w:r w:rsidRPr="007253E4">
        <w:rPr>
          <w:sz w:val="20"/>
          <w:szCs w:val="20"/>
        </w:rPr>
        <w:t>GFCM</w:t>
      </w:r>
      <w:r w:rsidRPr="007253E4">
        <w:rPr>
          <w:sz w:val="20"/>
          <w:szCs w:val="20"/>
          <w:lang w:val="bg-BG"/>
        </w:rPr>
        <w:t xml:space="preserve"> и др.</w:t>
      </w:r>
    </w:p>
    <w:p w:rsidR="00F6002D" w:rsidRPr="007253E4" w:rsidRDefault="00F6002D" w:rsidP="00A81B27">
      <w:pPr>
        <w:spacing w:after="120" w:line="276" w:lineRule="auto"/>
        <w:ind w:firstLine="567"/>
        <w:contextualSpacing/>
        <w:jc w:val="both"/>
        <w:rPr>
          <w:bCs/>
          <w:sz w:val="20"/>
          <w:szCs w:val="20"/>
          <w:lang w:val="bg-BG"/>
        </w:rPr>
      </w:pPr>
    </w:p>
    <w:p w:rsidR="00F6002D" w:rsidRPr="007253E4" w:rsidRDefault="00F6002D" w:rsidP="00CA63F7">
      <w:pPr>
        <w:spacing w:line="276" w:lineRule="auto"/>
        <w:ind w:firstLine="567"/>
        <w:jc w:val="both"/>
        <w:rPr>
          <w:b/>
          <w:bCs/>
          <w:sz w:val="20"/>
          <w:szCs w:val="20"/>
          <w:u w:val="single"/>
          <w:lang w:val="bg-BG"/>
        </w:rPr>
      </w:pPr>
      <w:r w:rsidRPr="007253E4">
        <w:rPr>
          <w:bCs/>
          <w:sz w:val="20"/>
          <w:szCs w:val="20"/>
          <w:u w:val="single"/>
          <w:lang w:val="bg-BG"/>
        </w:rPr>
        <w:t>Осъществяване на контакти с НПО в областта на рибарството</w:t>
      </w:r>
    </w:p>
    <w:p w:rsidR="00F8257E" w:rsidRPr="007253E4" w:rsidRDefault="00F8257E" w:rsidP="00F8257E">
      <w:pPr>
        <w:spacing w:line="276" w:lineRule="auto"/>
        <w:ind w:firstLine="567"/>
        <w:jc w:val="both"/>
        <w:rPr>
          <w:sz w:val="20"/>
          <w:szCs w:val="20"/>
          <w:lang w:val="bg-BG"/>
        </w:rPr>
      </w:pPr>
      <w:r w:rsidRPr="007253E4">
        <w:rPr>
          <w:sz w:val="20"/>
          <w:szCs w:val="20"/>
          <w:lang w:val="bg-BG"/>
        </w:rPr>
        <w:t xml:space="preserve">През отчетния период дирекция ОПОР продължи активната комуникация с Консултативния съвет за Черно море - консултативен орган, създаден на основание чл. 43, параграф 2, подточка „г” от Регламент (ЕС) № 1380/2013 </w:t>
      </w:r>
      <w:hyperlink r:id="rId27" w:tooltip="32013R1380" w:history="1">
        <w:r w:rsidRPr="007253E4">
          <w:rPr>
            <w:sz w:val="20"/>
            <w:szCs w:val="20"/>
            <w:lang w:val="bg-BG"/>
          </w:rPr>
          <w:t>относно общата политика в областта на рибарството,</w:t>
        </w:r>
      </w:hyperlink>
      <w:r w:rsidRPr="007253E4">
        <w:rPr>
          <w:sz w:val="20"/>
          <w:szCs w:val="20"/>
          <w:lang w:val="bg-BG"/>
        </w:rPr>
        <w:t xml:space="preserve"> в чиито прерогативи е възможността да отправя до ЕК и до съответната държава-членка различни препоръки и предложения по въпроси, свързани с управлението на рибарството. От началото на 2026 г. служители на дирекция ОПОР се включиха в заседания на КСЧМ, на които бяха обсъдени редица теми и въпроси касаещи сектор рибарство, по-специално управление на запасите на видове в Черно море, модернизация и иновации на риболовния флот, иновации в риболовните уреди, селективност на риболовните уреди и методи за намаляване на въздействието им върху морските местообитания и видове, технически мерки за намаляване на прилова, управление на отпадъците от риболовни дейности, социално-икономическа устойчивост на рибарските общности, междусекторно сътрудничество и др.</w:t>
      </w:r>
    </w:p>
    <w:p w:rsidR="00F8257E" w:rsidRPr="007253E4" w:rsidRDefault="00F8257E" w:rsidP="00F8257E">
      <w:pPr>
        <w:spacing w:line="276" w:lineRule="auto"/>
        <w:ind w:firstLine="567"/>
        <w:jc w:val="both"/>
        <w:rPr>
          <w:sz w:val="20"/>
          <w:szCs w:val="20"/>
          <w:lang w:val="bg-BG"/>
        </w:rPr>
      </w:pPr>
      <w:r w:rsidRPr="007253E4">
        <w:rPr>
          <w:sz w:val="20"/>
          <w:szCs w:val="20"/>
          <w:lang w:val="bg-BG"/>
        </w:rPr>
        <w:t>Във връзка с изготвения ЗИД на ЗРА бяха проведени тематични срещи със заинтересованите лица за обсъждане на предложените промени, като целесъобразните бележки бяха взети предвид.</w:t>
      </w:r>
    </w:p>
    <w:p w:rsidR="00F6002D" w:rsidRPr="007253E4" w:rsidRDefault="00F8257E" w:rsidP="00F8257E">
      <w:pPr>
        <w:spacing w:line="276" w:lineRule="auto"/>
        <w:ind w:firstLine="567"/>
        <w:jc w:val="both"/>
        <w:rPr>
          <w:sz w:val="20"/>
          <w:szCs w:val="20"/>
          <w:lang w:val="bg-BG"/>
        </w:rPr>
      </w:pPr>
      <w:r w:rsidRPr="007253E4">
        <w:rPr>
          <w:sz w:val="20"/>
          <w:szCs w:val="20"/>
          <w:lang w:val="bg-BG"/>
        </w:rPr>
        <w:t>С цел идентифициране на проблеми и затруднения за производителите на риба и други водни организми, както и обсъждане на възможностите за тяхното решаване, в първото заседание на МРГ в областта на аквакултурите, се включиха и представители на заинтересованите браншови организации.</w:t>
      </w:r>
      <w:r w:rsidR="0018030D" w:rsidRPr="007253E4">
        <w:rPr>
          <w:sz w:val="20"/>
          <w:szCs w:val="20"/>
          <w:lang w:val="bg-BG"/>
        </w:rPr>
        <w:t>.</w:t>
      </w:r>
    </w:p>
    <w:p w:rsidR="0075340F" w:rsidRPr="007253E4" w:rsidRDefault="0075340F" w:rsidP="0075340F">
      <w:pPr>
        <w:spacing w:line="276" w:lineRule="auto"/>
        <w:ind w:firstLine="567"/>
        <w:jc w:val="both"/>
        <w:rPr>
          <w:sz w:val="20"/>
          <w:szCs w:val="20"/>
          <w:lang w:val="bg-BG"/>
        </w:rPr>
      </w:pPr>
    </w:p>
    <w:p w:rsidR="0075340F" w:rsidRPr="007253E4" w:rsidRDefault="00463CE6" w:rsidP="00AB689E">
      <w:pPr>
        <w:pStyle w:val="ListParagraph"/>
        <w:numPr>
          <w:ilvl w:val="0"/>
          <w:numId w:val="25"/>
        </w:numPr>
        <w:tabs>
          <w:tab w:val="left" w:pos="6300"/>
        </w:tabs>
        <w:overflowPunct w:val="0"/>
        <w:autoSpaceDE w:val="0"/>
        <w:autoSpaceDN w:val="0"/>
        <w:adjustRightInd w:val="0"/>
        <w:spacing w:line="276" w:lineRule="auto"/>
        <w:jc w:val="both"/>
        <w:textAlignment w:val="baseline"/>
        <w:rPr>
          <w:b/>
          <w:i/>
          <w:sz w:val="20"/>
          <w:szCs w:val="20"/>
          <w:lang w:val="bg-BG" w:eastAsia="bg-BG"/>
        </w:rPr>
      </w:pPr>
      <w:r w:rsidRPr="007253E4">
        <w:rPr>
          <w:b/>
          <w:i/>
          <w:sz w:val="20"/>
          <w:szCs w:val="20"/>
          <w:lang w:val="bg-BG" w:eastAsia="bg-BG"/>
        </w:rPr>
        <w:t>Обща организация на пазарите на продуктите от риболов и аквакултури</w:t>
      </w:r>
    </w:p>
    <w:p w:rsidR="00463CE6" w:rsidRPr="007253E4" w:rsidRDefault="00463CE6" w:rsidP="007C0265">
      <w:pPr>
        <w:tabs>
          <w:tab w:val="left" w:pos="6300"/>
        </w:tabs>
        <w:overflowPunct w:val="0"/>
        <w:autoSpaceDE w:val="0"/>
        <w:autoSpaceDN w:val="0"/>
        <w:adjustRightInd w:val="0"/>
        <w:spacing w:line="276" w:lineRule="auto"/>
        <w:ind w:firstLine="567"/>
        <w:jc w:val="both"/>
        <w:textAlignment w:val="baseline"/>
        <w:rPr>
          <w:sz w:val="20"/>
          <w:szCs w:val="20"/>
          <w:u w:val="single"/>
          <w:lang w:val="bg-BG"/>
        </w:rPr>
      </w:pPr>
      <w:r w:rsidRPr="007253E4">
        <w:rPr>
          <w:sz w:val="20"/>
          <w:szCs w:val="20"/>
          <w:u w:val="single"/>
          <w:lang w:val="bg-BG"/>
        </w:rPr>
        <w:t>Признаване на организации на производители на продукти от риболов и/или продукти от аквакултури, асоциации на организации на производители и междубраншови организации в сектора на рибарството</w:t>
      </w:r>
    </w:p>
    <w:p w:rsidR="000C3DF6" w:rsidRPr="007253E4" w:rsidRDefault="000C3DF6" w:rsidP="000C3DF6">
      <w:pPr>
        <w:spacing w:line="276" w:lineRule="auto"/>
        <w:ind w:firstLine="567"/>
        <w:jc w:val="both"/>
        <w:rPr>
          <w:sz w:val="20"/>
          <w:szCs w:val="20"/>
          <w:lang w:val="bg-BG"/>
        </w:rPr>
      </w:pPr>
      <w:r w:rsidRPr="007253E4">
        <w:rPr>
          <w:sz w:val="20"/>
          <w:szCs w:val="20"/>
          <w:lang w:val="bg-BG"/>
        </w:rPr>
        <w:t>Основен фактор за постигането на целите на ООП на продукти от риболов и аквакултури на ЕС са организациите на производителите на продукти от риболов и на продукти от аквакултури, асоциациите на организации на производителите и междубраншовите организации. Към момента в България са признати две организации на производители на продукти от риболов и една междубраншова организация в сектор Рибарство.</w:t>
      </w:r>
    </w:p>
    <w:p w:rsidR="00BC447F" w:rsidRPr="007253E4" w:rsidRDefault="00BC447F" w:rsidP="007C0265">
      <w:pPr>
        <w:spacing w:line="276" w:lineRule="auto"/>
        <w:ind w:firstLine="567"/>
        <w:jc w:val="both"/>
        <w:rPr>
          <w:sz w:val="20"/>
          <w:szCs w:val="20"/>
          <w:lang w:val="bg-BG"/>
        </w:rPr>
      </w:pPr>
    </w:p>
    <w:p w:rsidR="00463CE6" w:rsidRPr="007253E4" w:rsidRDefault="00463CE6" w:rsidP="00BC447F">
      <w:pPr>
        <w:spacing w:line="276" w:lineRule="auto"/>
        <w:ind w:firstLine="567"/>
        <w:jc w:val="both"/>
        <w:rPr>
          <w:sz w:val="20"/>
          <w:szCs w:val="20"/>
          <w:u w:val="single"/>
          <w:lang w:val="bg-BG"/>
        </w:rPr>
      </w:pPr>
      <w:r w:rsidRPr="007253E4">
        <w:rPr>
          <w:sz w:val="20"/>
          <w:szCs w:val="20"/>
          <w:u w:val="single"/>
          <w:lang w:val="bg-BG"/>
        </w:rPr>
        <w:t>Осъществяване на контрол върху дейността на признатите организации на производители на продукти от риболов и/или продукти от аквакултури, асоциации на организации на производители и междубраншови организации в сектора на рибарството;</w:t>
      </w:r>
    </w:p>
    <w:p w:rsidR="000C3DF6" w:rsidRPr="007253E4" w:rsidRDefault="000C3DF6" w:rsidP="000C3DF6">
      <w:pPr>
        <w:spacing w:line="276" w:lineRule="auto"/>
        <w:ind w:firstLine="567"/>
        <w:jc w:val="both"/>
        <w:rPr>
          <w:sz w:val="20"/>
          <w:szCs w:val="20"/>
          <w:lang w:val="bg-BG"/>
        </w:rPr>
      </w:pPr>
      <w:r w:rsidRPr="007253E4">
        <w:rPr>
          <w:sz w:val="20"/>
          <w:szCs w:val="20"/>
          <w:lang w:val="bg-BG"/>
        </w:rPr>
        <w:t xml:space="preserve">През отчетния период Постоянната комисия за признаване на организации на производители на продукти от риболов и/или на продукти от аквакултури, асоциации на организации на производители и междубраншови организации в сектора на рибарството и за осъществяване на контрол върху дейността им, определена със Заповед на министъра на земеделието и храните, са извършени 3 (три) проверки и проведе 2 (две) заседания. </w:t>
      </w:r>
    </w:p>
    <w:p w:rsidR="00BC447F" w:rsidRPr="007253E4" w:rsidRDefault="00BC447F" w:rsidP="001928E3">
      <w:pPr>
        <w:tabs>
          <w:tab w:val="left" w:pos="3528"/>
        </w:tabs>
        <w:spacing w:line="276" w:lineRule="auto"/>
        <w:ind w:firstLine="567"/>
        <w:jc w:val="both"/>
        <w:rPr>
          <w:sz w:val="20"/>
          <w:szCs w:val="20"/>
          <w:lang w:val="bg-BG"/>
        </w:rPr>
      </w:pPr>
    </w:p>
    <w:p w:rsidR="00463CE6" w:rsidRPr="007253E4" w:rsidRDefault="00463CE6" w:rsidP="00BC447F">
      <w:pPr>
        <w:spacing w:line="276" w:lineRule="auto"/>
        <w:ind w:firstLine="567"/>
        <w:jc w:val="both"/>
        <w:rPr>
          <w:sz w:val="20"/>
          <w:szCs w:val="20"/>
          <w:u w:val="single"/>
          <w:lang w:val="bg-BG"/>
        </w:rPr>
      </w:pPr>
      <w:r w:rsidRPr="007253E4">
        <w:rPr>
          <w:sz w:val="20"/>
          <w:szCs w:val="20"/>
          <w:u w:val="single"/>
          <w:lang w:val="bg-BG"/>
        </w:rPr>
        <w:t>Одобряване на планове за производство и предлагане на пазара на признати организации на производители на продукти от риболов и/или продукти от аквакултури или асоциации на организации на производителите;</w:t>
      </w:r>
    </w:p>
    <w:p w:rsidR="004C62E8" w:rsidRPr="007253E4" w:rsidRDefault="000C3DF6" w:rsidP="004C62E8">
      <w:pPr>
        <w:spacing w:line="276" w:lineRule="auto"/>
        <w:ind w:firstLine="567"/>
        <w:jc w:val="both"/>
        <w:rPr>
          <w:sz w:val="20"/>
          <w:szCs w:val="20"/>
          <w:lang w:val="bg-BG" w:eastAsia="bg-BG"/>
        </w:rPr>
      </w:pPr>
      <w:r w:rsidRPr="007253E4">
        <w:rPr>
          <w:sz w:val="20"/>
          <w:szCs w:val="20"/>
          <w:lang w:val="bg-BG" w:eastAsia="bg-BG"/>
        </w:rPr>
        <w:t>Одобрен е План за производство и предлагане на пазара за периода 2026-2028 г. на сдружение „Черноморски изгрев“, признато за организация на производители на продукти от риболов със Заповед  на министъра на земеделието, храните и горите, за областите крайбрежен риболов, дълбоководен риболов и риболов в морските пространства на ЕС във водите на Черно море за видовете продукти: калкан, барбуня, трицона, акула, сафрид, чернокоп (лефер), рапани.</w:t>
      </w:r>
    </w:p>
    <w:p w:rsidR="000C3DF6" w:rsidRPr="007253E4" w:rsidRDefault="000C3DF6" w:rsidP="004C62E8">
      <w:pPr>
        <w:spacing w:line="276" w:lineRule="auto"/>
        <w:ind w:firstLine="567"/>
        <w:jc w:val="both"/>
        <w:rPr>
          <w:sz w:val="20"/>
          <w:szCs w:val="20"/>
          <w:lang w:val="bg-BG" w:eastAsia="bg-BG"/>
        </w:rPr>
      </w:pPr>
    </w:p>
    <w:p w:rsidR="00463CE6" w:rsidRPr="007253E4" w:rsidRDefault="00463CE6" w:rsidP="004C62E8">
      <w:pPr>
        <w:spacing w:line="276" w:lineRule="auto"/>
        <w:ind w:firstLine="567"/>
        <w:jc w:val="both"/>
        <w:rPr>
          <w:sz w:val="20"/>
          <w:szCs w:val="20"/>
          <w:u w:val="single"/>
          <w:lang w:val="bg-BG"/>
        </w:rPr>
      </w:pPr>
      <w:r w:rsidRPr="007253E4">
        <w:rPr>
          <w:sz w:val="20"/>
          <w:szCs w:val="20"/>
          <w:u w:val="single"/>
          <w:lang w:val="bg-BG"/>
        </w:rPr>
        <w:lastRenderedPageBreak/>
        <w:t>Контрол върху изпълнението на одобрените планове за производство и предлагане на пазара на признати организации на производители на продукти от риболов и/или продукти от аквакултури или асоциации на организации на производителите.</w:t>
      </w:r>
    </w:p>
    <w:p w:rsidR="000C3DF6" w:rsidRPr="007253E4" w:rsidRDefault="000C3DF6" w:rsidP="000C3DF6">
      <w:pPr>
        <w:spacing w:after="120" w:line="276" w:lineRule="auto"/>
        <w:ind w:firstLine="567"/>
        <w:jc w:val="both"/>
        <w:rPr>
          <w:sz w:val="20"/>
          <w:szCs w:val="20"/>
          <w:lang w:val="bg-BG"/>
        </w:rPr>
      </w:pPr>
      <w:r w:rsidRPr="007253E4">
        <w:rPr>
          <w:sz w:val="20"/>
          <w:szCs w:val="20"/>
          <w:lang w:val="bg-BG"/>
        </w:rPr>
        <w:t>През отчетния период са извършени проверки на съдържанието на предоставените годишни доклади за изпълнението през 2025 г. на мерките и дейностите заложени в Плановете за производство и предлагане на пазара на сдружение „Организация на производителите Черноморска мида“ и сдружение „Черноморски изгрев“. Поради установени непълноти и несъответствия с действащото законодателство, годишните доклади на двете признати организации са върнати за преработка.</w:t>
      </w:r>
    </w:p>
    <w:p w:rsidR="00F6002D" w:rsidRPr="007253E4" w:rsidRDefault="00F6002D" w:rsidP="00AB689E">
      <w:pPr>
        <w:pStyle w:val="ListParagraph"/>
        <w:numPr>
          <w:ilvl w:val="0"/>
          <w:numId w:val="25"/>
        </w:numPr>
        <w:spacing w:after="120" w:line="276" w:lineRule="auto"/>
        <w:jc w:val="both"/>
        <w:rPr>
          <w:b/>
          <w:i/>
          <w:sz w:val="20"/>
          <w:szCs w:val="20"/>
          <w:lang w:val="bg-BG"/>
        </w:rPr>
      </w:pPr>
      <w:r w:rsidRPr="007253E4">
        <w:rPr>
          <w:b/>
          <w:i/>
          <w:sz w:val="20"/>
          <w:szCs w:val="20"/>
          <w:lang w:val="bg-BG"/>
        </w:rPr>
        <w:t>Управление и контрол на стопански, л</w:t>
      </w:r>
      <w:r w:rsidR="005D194E" w:rsidRPr="007253E4">
        <w:rPr>
          <w:b/>
          <w:i/>
          <w:sz w:val="20"/>
          <w:szCs w:val="20"/>
          <w:lang w:val="bg-BG"/>
        </w:rPr>
        <w:t>юбителски риболов и аквакултури</w:t>
      </w:r>
    </w:p>
    <w:p w:rsidR="00463CE6" w:rsidRPr="007253E4" w:rsidRDefault="00463CE6" w:rsidP="00463CE6">
      <w:pPr>
        <w:spacing w:line="276" w:lineRule="auto"/>
        <w:ind w:left="52" w:firstLine="515"/>
        <w:jc w:val="both"/>
        <w:rPr>
          <w:sz w:val="20"/>
          <w:szCs w:val="20"/>
          <w:u w:val="single"/>
          <w:lang w:val="bg-BG"/>
        </w:rPr>
      </w:pPr>
      <w:r w:rsidRPr="007253E4">
        <w:rPr>
          <w:sz w:val="20"/>
          <w:szCs w:val="20"/>
          <w:u w:val="single"/>
          <w:lang w:val="bg-BG"/>
        </w:rPr>
        <w:t>Регулаторни режими при рибностопанската дейност</w:t>
      </w:r>
    </w:p>
    <w:p w:rsidR="00463CE6" w:rsidRPr="007253E4" w:rsidRDefault="00463CE6" w:rsidP="00463CE6">
      <w:pPr>
        <w:spacing w:line="276" w:lineRule="auto"/>
        <w:ind w:left="52" w:firstLine="515"/>
        <w:jc w:val="both"/>
        <w:rPr>
          <w:sz w:val="20"/>
          <w:szCs w:val="20"/>
          <w:u w:val="single"/>
          <w:lang w:val="bg-BG"/>
        </w:rPr>
      </w:pPr>
      <w:r w:rsidRPr="007253E4">
        <w:rPr>
          <w:sz w:val="20"/>
          <w:szCs w:val="20"/>
          <w:u w:val="single"/>
          <w:lang w:val="bg-BG"/>
        </w:rPr>
        <w:t>Прилагане на Национален план за контрол в рибарството</w:t>
      </w:r>
    </w:p>
    <w:p w:rsidR="00463CE6" w:rsidRPr="007253E4" w:rsidRDefault="00463CE6" w:rsidP="00463CE6">
      <w:pPr>
        <w:spacing w:line="276" w:lineRule="auto"/>
        <w:ind w:left="52" w:firstLine="515"/>
        <w:jc w:val="both"/>
        <w:rPr>
          <w:sz w:val="20"/>
          <w:szCs w:val="20"/>
          <w:u w:val="single"/>
          <w:lang w:val="bg-BG"/>
        </w:rPr>
      </w:pPr>
      <w:r w:rsidRPr="007253E4">
        <w:rPr>
          <w:sz w:val="20"/>
          <w:szCs w:val="20"/>
          <w:u w:val="single"/>
          <w:lang w:val="bg-BG"/>
        </w:rPr>
        <w:t>Упражняване на контрол по спазването на нормативната уредба за извършване на рибностопанската дейност</w:t>
      </w:r>
    </w:p>
    <w:p w:rsidR="00F6002D" w:rsidRPr="007253E4" w:rsidRDefault="00463CE6" w:rsidP="00463CE6">
      <w:pPr>
        <w:spacing w:line="276" w:lineRule="auto"/>
        <w:ind w:left="52" w:firstLine="515"/>
        <w:jc w:val="both"/>
        <w:rPr>
          <w:sz w:val="20"/>
          <w:szCs w:val="20"/>
          <w:u w:val="single"/>
          <w:lang w:val="bg-BG"/>
        </w:rPr>
      </w:pPr>
      <w:r w:rsidRPr="007253E4">
        <w:rPr>
          <w:sz w:val="20"/>
          <w:szCs w:val="20"/>
          <w:u w:val="single"/>
          <w:lang w:val="bg-BG"/>
        </w:rPr>
        <w:t>Усъвършенстване на системата за контрол на рибностопанската дейност чрез сателитно наблюдение на риболовните кораби и рибарски контролни пунктове</w:t>
      </w:r>
    </w:p>
    <w:p w:rsidR="00463CE6" w:rsidRPr="007253E4" w:rsidRDefault="00463CE6" w:rsidP="00463CE6">
      <w:pPr>
        <w:spacing w:line="276" w:lineRule="auto"/>
        <w:ind w:left="52" w:firstLine="515"/>
        <w:jc w:val="both"/>
        <w:rPr>
          <w:sz w:val="20"/>
          <w:szCs w:val="20"/>
          <w:lang w:val="bg-BG"/>
        </w:rPr>
      </w:pPr>
    </w:p>
    <w:p w:rsidR="00F6002D" w:rsidRPr="007253E4" w:rsidRDefault="00F6002D" w:rsidP="00AB689E">
      <w:pPr>
        <w:pStyle w:val="ListParagraph"/>
        <w:numPr>
          <w:ilvl w:val="0"/>
          <w:numId w:val="25"/>
        </w:numPr>
        <w:spacing w:line="276" w:lineRule="auto"/>
        <w:jc w:val="both"/>
        <w:rPr>
          <w:b/>
          <w:i/>
          <w:sz w:val="20"/>
          <w:szCs w:val="20"/>
          <w:lang w:val="bg-BG"/>
        </w:rPr>
      </w:pPr>
      <w:r w:rsidRPr="007253E4">
        <w:rPr>
          <w:b/>
          <w:i/>
          <w:sz w:val="20"/>
          <w:szCs w:val="20"/>
          <w:lang w:val="bg-BG"/>
        </w:rPr>
        <w:t>Въвеждане на мерки за възстановяване и опазване на рибните ресурси.</w:t>
      </w:r>
    </w:p>
    <w:p w:rsidR="00F6002D" w:rsidRPr="007253E4" w:rsidRDefault="00F6002D" w:rsidP="00CA63F7">
      <w:pPr>
        <w:spacing w:line="276" w:lineRule="auto"/>
        <w:ind w:left="2106" w:hanging="1539"/>
        <w:jc w:val="both"/>
        <w:rPr>
          <w:sz w:val="20"/>
          <w:szCs w:val="20"/>
          <w:u w:val="single"/>
          <w:lang w:val="bg-BG"/>
        </w:rPr>
      </w:pPr>
      <w:r w:rsidRPr="007253E4">
        <w:rPr>
          <w:sz w:val="20"/>
          <w:szCs w:val="20"/>
          <w:u w:val="single"/>
          <w:lang w:val="bg-BG"/>
        </w:rPr>
        <w:t>Зарибителни мероприятия в р. Дунав и вътрешните водоеми на страната;</w:t>
      </w:r>
    </w:p>
    <w:p w:rsidR="00BC447F" w:rsidRPr="007253E4" w:rsidRDefault="00BC447F" w:rsidP="00BC447F">
      <w:pPr>
        <w:spacing w:line="276" w:lineRule="auto"/>
        <w:ind w:left="2106" w:hanging="1539"/>
        <w:jc w:val="both"/>
        <w:rPr>
          <w:sz w:val="20"/>
          <w:szCs w:val="20"/>
          <w:u w:val="single"/>
          <w:lang w:val="bg-BG"/>
        </w:rPr>
      </w:pPr>
      <w:r w:rsidRPr="007253E4">
        <w:rPr>
          <w:sz w:val="20"/>
          <w:szCs w:val="20"/>
          <w:u w:val="single"/>
          <w:lang w:val="bg-BG"/>
        </w:rPr>
        <w:t>Въвеждане на ограничения и забрани за риболов</w:t>
      </w:r>
    </w:p>
    <w:p w:rsidR="008855D8" w:rsidRPr="007253E4" w:rsidRDefault="00BC447F" w:rsidP="00BC447F">
      <w:pPr>
        <w:spacing w:line="276" w:lineRule="auto"/>
        <w:ind w:firstLine="708"/>
        <w:jc w:val="both"/>
        <w:rPr>
          <w:sz w:val="20"/>
          <w:szCs w:val="20"/>
          <w:lang w:val="bg-BG"/>
        </w:rPr>
      </w:pPr>
      <w:r w:rsidRPr="007253E4">
        <w:rPr>
          <w:sz w:val="20"/>
          <w:szCs w:val="20"/>
          <w:lang w:val="bg-BG"/>
        </w:rPr>
        <w:t>С цел опазване на популациите от риба и други водни организми и устойчиво управление на рибните ресурси от началото на 202</w:t>
      </w:r>
      <w:r w:rsidR="000C3DF6" w:rsidRPr="007253E4">
        <w:rPr>
          <w:sz w:val="20"/>
          <w:szCs w:val="20"/>
          <w:lang w:val="bg-BG"/>
        </w:rPr>
        <w:t>6</w:t>
      </w:r>
      <w:r w:rsidRPr="007253E4">
        <w:rPr>
          <w:sz w:val="20"/>
          <w:szCs w:val="20"/>
          <w:lang w:val="bg-BG"/>
        </w:rPr>
        <w:t xml:space="preserve"> г. са издадени з</w:t>
      </w:r>
      <w:r w:rsidRPr="007253E4">
        <w:rPr>
          <w:bCs/>
          <w:sz w:val="20"/>
          <w:szCs w:val="20"/>
          <w:lang w:val="bg-BG"/>
        </w:rPr>
        <w:t xml:space="preserve">аповеди </w:t>
      </w:r>
      <w:r w:rsidRPr="007253E4">
        <w:rPr>
          <w:sz w:val="20"/>
          <w:szCs w:val="20"/>
          <w:lang w:val="bg-BG"/>
        </w:rPr>
        <w:t>на министъра на земеделието и храните за</w:t>
      </w:r>
      <w:r w:rsidR="008855D8" w:rsidRPr="007253E4">
        <w:rPr>
          <w:sz w:val="20"/>
          <w:szCs w:val="20"/>
          <w:lang w:val="bg-BG"/>
        </w:rPr>
        <w:t xml:space="preserve"> :</w:t>
      </w:r>
    </w:p>
    <w:p w:rsidR="00BC447F" w:rsidRPr="007253E4" w:rsidRDefault="00BC447F" w:rsidP="00BC447F">
      <w:pPr>
        <w:spacing w:line="276" w:lineRule="auto"/>
        <w:ind w:firstLine="708"/>
        <w:jc w:val="both"/>
        <w:rPr>
          <w:sz w:val="20"/>
          <w:szCs w:val="20"/>
          <w:lang w:val="bg-BG"/>
        </w:rPr>
      </w:pPr>
      <w:r w:rsidRPr="007253E4">
        <w:rPr>
          <w:sz w:val="20"/>
          <w:szCs w:val="20"/>
          <w:lang w:val="bg-BG"/>
        </w:rPr>
        <w:t xml:space="preserve"> </w:t>
      </w:r>
      <w:r w:rsidR="008855D8" w:rsidRPr="007253E4">
        <w:rPr>
          <w:sz w:val="20"/>
          <w:szCs w:val="20"/>
          <w:lang w:val="bg-BG"/>
        </w:rPr>
        <w:t xml:space="preserve">- </w:t>
      </w:r>
      <w:r w:rsidR="000C3DF6" w:rsidRPr="007253E4">
        <w:rPr>
          <w:sz w:val="20"/>
          <w:szCs w:val="20"/>
          <w:lang w:val="bg-BG"/>
        </w:rPr>
        <w:t xml:space="preserve">въвеждане на забрана за улов на риба и други водни организми в рибностопански обекти по чл. 3, ал. 1, т. 1 и т. 2 от ЗРА в периода на тяхното размножаване през 2026 г. </w:t>
      </w:r>
      <w:r w:rsidR="000C3DF6" w:rsidRPr="007253E4">
        <w:rPr>
          <w:bCs/>
          <w:sz w:val="20"/>
          <w:szCs w:val="20"/>
          <w:lang w:val="bg-BG"/>
        </w:rPr>
        <w:t>и за определяне на водни обекти, в които е разрешен любителския риболов по време за забраната</w:t>
      </w:r>
      <w:r w:rsidR="000C3DF6" w:rsidRPr="007253E4">
        <w:rPr>
          <w:sz w:val="20"/>
          <w:szCs w:val="20"/>
          <w:lang w:val="bg-BG"/>
        </w:rPr>
        <w:t>;</w:t>
      </w:r>
    </w:p>
    <w:p w:rsidR="000C3DF6" w:rsidRPr="007253E4" w:rsidRDefault="00BC447F" w:rsidP="00BC447F">
      <w:pPr>
        <w:spacing w:line="276" w:lineRule="auto"/>
        <w:ind w:firstLine="708"/>
        <w:jc w:val="both"/>
        <w:rPr>
          <w:sz w:val="20"/>
          <w:szCs w:val="20"/>
          <w:lang w:val="bg-BG"/>
        </w:rPr>
      </w:pPr>
      <w:r w:rsidRPr="007253E4">
        <w:rPr>
          <w:sz w:val="20"/>
          <w:szCs w:val="20"/>
          <w:lang w:val="bg-BG"/>
        </w:rPr>
        <w:tab/>
        <w:t xml:space="preserve">- </w:t>
      </w:r>
      <w:r w:rsidR="000C3DF6" w:rsidRPr="007253E4">
        <w:rPr>
          <w:sz w:val="20"/>
          <w:szCs w:val="20"/>
          <w:lang w:val="bg-BG"/>
        </w:rPr>
        <w:t xml:space="preserve">за въвеждане на забрана за улов на бели пясъчни миди от видовете </w:t>
      </w:r>
      <w:r w:rsidR="000C3DF6" w:rsidRPr="007253E4">
        <w:rPr>
          <w:i/>
          <w:sz w:val="20"/>
          <w:szCs w:val="20"/>
          <w:lang w:val="bg-BG"/>
        </w:rPr>
        <w:t>Donax trunculus</w:t>
      </w:r>
      <w:r w:rsidR="000C3DF6" w:rsidRPr="007253E4">
        <w:rPr>
          <w:sz w:val="20"/>
          <w:szCs w:val="20"/>
          <w:lang w:val="bg-BG"/>
        </w:rPr>
        <w:t xml:space="preserve"> и </w:t>
      </w:r>
      <w:r w:rsidR="000C3DF6" w:rsidRPr="007253E4">
        <w:rPr>
          <w:i/>
          <w:sz w:val="20"/>
          <w:szCs w:val="20"/>
          <w:lang w:val="bg-BG"/>
        </w:rPr>
        <w:t>Chamelea gallina</w:t>
      </w:r>
      <w:r w:rsidR="000C3DF6" w:rsidRPr="007253E4">
        <w:rPr>
          <w:sz w:val="20"/>
          <w:szCs w:val="20"/>
          <w:lang w:val="bg-BG"/>
        </w:rPr>
        <w:t>;</w:t>
      </w:r>
    </w:p>
    <w:p w:rsidR="000C3DF6" w:rsidRPr="007253E4" w:rsidRDefault="00BC447F" w:rsidP="000C3DF6">
      <w:pPr>
        <w:spacing w:line="276" w:lineRule="auto"/>
        <w:ind w:firstLine="708"/>
        <w:jc w:val="both"/>
        <w:rPr>
          <w:sz w:val="20"/>
          <w:szCs w:val="20"/>
          <w:lang w:val="bg-BG"/>
        </w:rPr>
      </w:pPr>
      <w:r w:rsidRPr="007253E4">
        <w:rPr>
          <w:sz w:val="20"/>
          <w:szCs w:val="20"/>
          <w:lang w:val="bg-BG"/>
        </w:rPr>
        <w:tab/>
      </w:r>
      <w:r w:rsidR="000C3DF6" w:rsidRPr="007253E4">
        <w:rPr>
          <w:sz w:val="20"/>
          <w:szCs w:val="20"/>
          <w:lang w:val="bg-BG"/>
        </w:rPr>
        <w:t>- за определяне на водни обекти за зарибяване през 2026 година;</w:t>
      </w:r>
    </w:p>
    <w:p w:rsidR="000C3DF6" w:rsidRPr="007253E4" w:rsidRDefault="00C91117" w:rsidP="000C3DF6">
      <w:pPr>
        <w:spacing w:line="276" w:lineRule="auto"/>
        <w:ind w:firstLine="708"/>
        <w:jc w:val="both"/>
        <w:rPr>
          <w:sz w:val="20"/>
          <w:szCs w:val="20"/>
          <w:lang w:val="bg-BG"/>
        </w:rPr>
      </w:pPr>
      <w:r w:rsidRPr="007253E4">
        <w:rPr>
          <w:sz w:val="20"/>
          <w:szCs w:val="20"/>
          <w:lang w:val="bg-BG"/>
        </w:rPr>
        <w:t xml:space="preserve">- </w:t>
      </w:r>
      <w:r w:rsidR="000C3DF6" w:rsidRPr="007253E4">
        <w:rPr>
          <w:sz w:val="20"/>
          <w:szCs w:val="20"/>
          <w:lang w:val="bg-BG"/>
        </w:rPr>
        <w:t>за разрешаване на любителския риболов през тъмната част на денонощието в определени рибностопански обекти през 2026 г.</w:t>
      </w:r>
    </w:p>
    <w:p w:rsidR="00C91117" w:rsidRPr="007253E4" w:rsidRDefault="00C91117" w:rsidP="00C91117">
      <w:pPr>
        <w:spacing w:line="276" w:lineRule="auto"/>
        <w:ind w:firstLine="708"/>
        <w:jc w:val="both"/>
        <w:rPr>
          <w:sz w:val="20"/>
          <w:szCs w:val="20"/>
          <w:lang w:val="bg-BG"/>
        </w:rPr>
      </w:pPr>
    </w:p>
    <w:p w:rsidR="00F6002D" w:rsidRPr="007253E4" w:rsidRDefault="00463CE6" w:rsidP="00463CE6">
      <w:pPr>
        <w:spacing w:line="276" w:lineRule="auto"/>
        <w:ind w:firstLine="708"/>
        <w:jc w:val="both"/>
        <w:rPr>
          <w:sz w:val="20"/>
          <w:szCs w:val="20"/>
          <w:u w:val="single"/>
          <w:lang w:val="bg-BG"/>
        </w:rPr>
      </w:pPr>
      <w:r w:rsidRPr="007253E4">
        <w:rPr>
          <w:sz w:val="20"/>
          <w:szCs w:val="20"/>
          <w:u w:val="single"/>
          <w:lang w:val="bg-BG"/>
        </w:rPr>
        <w:t>Осъществяване на съвместна дейност с научните институти в областта на рибарството и аквакултурите</w:t>
      </w:r>
    </w:p>
    <w:p w:rsidR="00463CE6" w:rsidRPr="007253E4" w:rsidRDefault="00463CE6" w:rsidP="00463CE6">
      <w:pPr>
        <w:spacing w:line="276" w:lineRule="auto"/>
        <w:ind w:firstLine="708"/>
        <w:jc w:val="both"/>
        <w:rPr>
          <w:sz w:val="20"/>
          <w:szCs w:val="20"/>
          <w:u w:val="single"/>
          <w:lang w:val="bg-BG"/>
        </w:rPr>
      </w:pPr>
    </w:p>
    <w:p w:rsidR="00F6002D" w:rsidRPr="007253E4" w:rsidRDefault="00F6002D" w:rsidP="00AB689E">
      <w:pPr>
        <w:pStyle w:val="ListParagraph"/>
        <w:numPr>
          <w:ilvl w:val="0"/>
          <w:numId w:val="25"/>
        </w:numPr>
        <w:spacing w:line="276" w:lineRule="auto"/>
        <w:jc w:val="both"/>
        <w:rPr>
          <w:b/>
          <w:i/>
          <w:sz w:val="20"/>
          <w:szCs w:val="20"/>
          <w:lang w:val="bg-BG"/>
        </w:rPr>
      </w:pPr>
      <w:r w:rsidRPr="007253E4">
        <w:rPr>
          <w:b/>
          <w:i/>
          <w:sz w:val="20"/>
          <w:szCs w:val="20"/>
          <w:lang w:val="bg-BG"/>
        </w:rPr>
        <w:t>Поддържане на статистическа информационна система за сектор „Рибарство”.</w:t>
      </w:r>
    </w:p>
    <w:p w:rsidR="00F6002D" w:rsidRPr="007253E4" w:rsidRDefault="00F6002D" w:rsidP="00D55D42">
      <w:pPr>
        <w:spacing w:line="276" w:lineRule="auto"/>
        <w:ind w:firstLine="567"/>
        <w:jc w:val="both"/>
        <w:rPr>
          <w:sz w:val="20"/>
          <w:szCs w:val="20"/>
          <w:u w:val="single"/>
          <w:vertAlign w:val="superscript"/>
          <w:lang w:val="bg-BG"/>
        </w:rPr>
      </w:pPr>
      <w:r w:rsidRPr="007253E4">
        <w:rPr>
          <w:sz w:val="20"/>
          <w:szCs w:val="20"/>
          <w:u w:val="single"/>
          <w:lang w:val="bg-BG"/>
        </w:rPr>
        <w:t>Събиране, обобщаване и анализиране на статистическа информация за сектор „Рибарство” съгласно Наредба № 7 от 2019 г. за водене на регистрите по чл. 16, ал. 1 от ЗРА</w:t>
      </w:r>
    </w:p>
    <w:p w:rsidR="00F6002D" w:rsidRPr="007253E4" w:rsidRDefault="00D55D42" w:rsidP="00D55D42">
      <w:pPr>
        <w:spacing w:line="276" w:lineRule="auto"/>
        <w:ind w:firstLine="567"/>
        <w:jc w:val="both"/>
        <w:rPr>
          <w:sz w:val="20"/>
          <w:szCs w:val="20"/>
          <w:u w:val="single"/>
          <w:lang w:val="bg-BG"/>
        </w:rPr>
      </w:pPr>
      <w:r w:rsidRPr="007253E4">
        <w:rPr>
          <w:sz w:val="20"/>
          <w:szCs w:val="20"/>
          <w:u w:val="single"/>
          <w:lang w:val="bg-BG"/>
        </w:rPr>
        <w:t>Предоставяне на статистическа информация на Европейската комисия съгласно изискванията на европейското законодателство</w:t>
      </w:r>
    </w:p>
    <w:p w:rsidR="001B591B" w:rsidRPr="007253E4" w:rsidRDefault="001B591B" w:rsidP="001B591B">
      <w:pPr>
        <w:spacing w:line="276" w:lineRule="auto"/>
        <w:ind w:firstLine="567"/>
        <w:jc w:val="both"/>
        <w:rPr>
          <w:sz w:val="20"/>
          <w:szCs w:val="20"/>
          <w:u w:val="single"/>
          <w:lang w:val="bg-BG"/>
        </w:rPr>
      </w:pPr>
      <w:r w:rsidRPr="007253E4">
        <w:rPr>
          <w:sz w:val="20"/>
          <w:szCs w:val="20"/>
          <w:u w:val="single"/>
          <w:lang w:val="bg-BG"/>
        </w:rPr>
        <w:t>Предоставяне на статистическа информация на международни организации съгласно изискванията на приложимото законодателство</w:t>
      </w:r>
    </w:p>
    <w:p w:rsidR="00D55D42" w:rsidRPr="007253E4" w:rsidRDefault="00D55D42" w:rsidP="00D55D42">
      <w:pPr>
        <w:spacing w:line="276" w:lineRule="auto"/>
        <w:ind w:firstLine="567"/>
        <w:jc w:val="both"/>
        <w:rPr>
          <w:sz w:val="20"/>
          <w:szCs w:val="20"/>
          <w:u w:val="single"/>
          <w:lang w:val="bg-BG"/>
        </w:rPr>
      </w:pPr>
    </w:p>
    <w:p w:rsidR="00F6002D" w:rsidRPr="007253E4" w:rsidRDefault="00F6002D" w:rsidP="00AB689E">
      <w:pPr>
        <w:pStyle w:val="ListParagraph"/>
        <w:numPr>
          <w:ilvl w:val="0"/>
          <w:numId w:val="25"/>
        </w:numPr>
        <w:spacing w:line="276" w:lineRule="auto"/>
        <w:jc w:val="both"/>
        <w:rPr>
          <w:b/>
          <w:i/>
          <w:sz w:val="20"/>
          <w:szCs w:val="20"/>
          <w:lang w:val="bg-BG"/>
        </w:rPr>
      </w:pPr>
      <w:r w:rsidRPr="007253E4">
        <w:rPr>
          <w:b/>
          <w:i/>
          <w:sz w:val="20"/>
          <w:szCs w:val="20"/>
          <w:lang w:val="bg-BG"/>
        </w:rPr>
        <w:t>Управление на капацитета на риболовния флот.</w:t>
      </w:r>
    </w:p>
    <w:p w:rsidR="00D55D42" w:rsidRPr="007253E4" w:rsidRDefault="00D55D42" w:rsidP="00D55D42">
      <w:pPr>
        <w:autoSpaceDN w:val="0"/>
        <w:spacing w:line="276" w:lineRule="auto"/>
        <w:ind w:firstLine="567"/>
        <w:jc w:val="both"/>
        <w:textAlignment w:val="baseline"/>
        <w:rPr>
          <w:sz w:val="20"/>
          <w:szCs w:val="20"/>
          <w:u w:val="single"/>
          <w:lang w:val="bg-BG"/>
        </w:rPr>
      </w:pPr>
      <w:r w:rsidRPr="007253E4">
        <w:rPr>
          <w:sz w:val="20"/>
          <w:szCs w:val="20"/>
          <w:u w:val="single"/>
          <w:lang w:val="bg-BG"/>
        </w:rPr>
        <w:t>Прилагане на изискванията на Наредба № 8 от 2019 г. за условията и реда за управление на риболовния флот на Република България</w:t>
      </w:r>
    </w:p>
    <w:p w:rsidR="00D55D42" w:rsidRPr="007253E4" w:rsidRDefault="00D55D42" w:rsidP="00D55D42">
      <w:pPr>
        <w:autoSpaceDN w:val="0"/>
        <w:spacing w:line="276" w:lineRule="auto"/>
        <w:ind w:firstLine="567"/>
        <w:jc w:val="both"/>
        <w:textAlignment w:val="baseline"/>
        <w:rPr>
          <w:sz w:val="20"/>
          <w:szCs w:val="20"/>
          <w:u w:val="single"/>
          <w:lang w:val="bg-BG"/>
        </w:rPr>
      </w:pPr>
      <w:r w:rsidRPr="007253E4">
        <w:rPr>
          <w:sz w:val="20"/>
          <w:szCs w:val="20"/>
          <w:u w:val="single"/>
          <w:lang w:val="bg-BG"/>
        </w:rPr>
        <w:t>Прилагане на режима на отписване/вписване на кораби в Регистъра на риболовните кораби</w:t>
      </w:r>
    </w:p>
    <w:p w:rsidR="00D55D42" w:rsidRPr="007253E4" w:rsidRDefault="00D55D42" w:rsidP="00D55D42">
      <w:pPr>
        <w:autoSpaceDN w:val="0"/>
        <w:spacing w:line="276" w:lineRule="auto"/>
        <w:ind w:firstLine="567"/>
        <w:jc w:val="both"/>
        <w:textAlignment w:val="baseline"/>
        <w:rPr>
          <w:sz w:val="20"/>
          <w:szCs w:val="20"/>
          <w:u w:val="single"/>
          <w:lang w:val="bg-BG"/>
        </w:rPr>
      </w:pPr>
      <w:r w:rsidRPr="007253E4">
        <w:rPr>
          <w:sz w:val="20"/>
          <w:szCs w:val="20"/>
          <w:u w:val="single"/>
          <w:lang w:val="bg-BG"/>
        </w:rPr>
        <w:t>Предоставяне на Европейската комисия на Годишен доклад на България относно баланса между риболовния капацитет и възможностите за риболов</w:t>
      </w:r>
    </w:p>
    <w:p w:rsidR="00D55D42" w:rsidRPr="007253E4" w:rsidRDefault="00D55D42" w:rsidP="00D55D42">
      <w:pPr>
        <w:autoSpaceDN w:val="0"/>
        <w:spacing w:line="276" w:lineRule="auto"/>
        <w:ind w:firstLine="567"/>
        <w:jc w:val="both"/>
        <w:textAlignment w:val="baseline"/>
        <w:rPr>
          <w:sz w:val="20"/>
          <w:szCs w:val="20"/>
          <w:u w:val="single"/>
          <w:lang w:val="bg-BG"/>
        </w:rPr>
      </w:pPr>
      <w:r w:rsidRPr="007253E4">
        <w:rPr>
          <w:sz w:val="20"/>
          <w:szCs w:val="20"/>
          <w:u w:val="single"/>
          <w:lang w:val="bg-BG"/>
        </w:rPr>
        <w:t>Предоставяне на информация за характеристиките и за дейностите за риболовните кораби на Съюза, плаващи под български флаг, на Европейската комисия</w:t>
      </w:r>
    </w:p>
    <w:p w:rsidR="00D55D42" w:rsidRPr="007253E4" w:rsidRDefault="00D55D42" w:rsidP="00D55D42">
      <w:pPr>
        <w:autoSpaceDN w:val="0"/>
        <w:spacing w:line="276" w:lineRule="auto"/>
        <w:ind w:firstLine="567"/>
        <w:jc w:val="both"/>
        <w:textAlignment w:val="baseline"/>
        <w:rPr>
          <w:sz w:val="20"/>
          <w:szCs w:val="20"/>
          <w:u w:val="single"/>
          <w:lang w:val="bg-BG"/>
        </w:rPr>
      </w:pPr>
    </w:p>
    <w:p w:rsidR="00F6002D" w:rsidRPr="007253E4" w:rsidRDefault="00F6002D" w:rsidP="00AB689E">
      <w:pPr>
        <w:pStyle w:val="ListParagraph"/>
        <w:numPr>
          <w:ilvl w:val="0"/>
          <w:numId w:val="25"/>
        </w:numPr>
        <w:spacing w:line="276" w:lineRule="auto"/>
        <w:jc w:val="both"/>
        <w:rPr>
          <w:b/>
          <w:i/>
          <w:sz w:val="20"/>
          <w:szCs w:val="20"/>
          <w:lang w:val="bg-BG"/>
        </w:rPr>
      </w:pPr>
      <w:r w:rsidRPr="007253E4">
        <w:rPr>
          <w:b/>
          <w:i/>
          <w:sz w:val="20"/>
          <w:szCs w:val="20"/>
          <w:lang w:val="bg-BG"/>
        </w:rPr>
        <w:t>Управление на средствата от ЕФМДР</w:t>
      </w:r>
    </w:p>
    <w:p w:rsidR="00F6002D" w:rsidRPr="007253E4" w:rsidRDefault="00F6002D" w:rsidP="00B67F9E">
      <w:pPr>
        <w:spacing w:line="276" w:lineRule="auto"/>
        <w:ind w:firstLine="567"/>
        <w:jc w:val="both"/>
        <w:rPr>
          <w:b/>
          <w:sz w:val="20"/>
          <w:szCs w:val="20"/>
          <w:u w:val="single"/>
          <w:vertAlign w:val="superscript"/>
          <w:lang w:val="bg-BG"/>
        </w:rPr>
      </w:pPr>
      <w:r w:rsidRPr="007253E4">
        <w:rPr>
          <w:sz w:val="20"/>
          <w:szCs w:val="20"/>
          <w:u w:val="single"/>
          <w:lang w:val="bg-BG"/>
        </w:rPr>
        <w:t>Приемане, проверка, и регистрация на проектите;</w:t>
      </w:r>
      <w:r w:rsidRPr="007253E4">
        <w:rPr>
          <w:b/>
          <w:sz w:val="20"/>
          <w:szCs w:val="20"/>
          <w:u w:val="single"/>
          <w:vertAlign w:val="superscript"/>
          <w:lang w:val="bg-BG"/>
        </w:rPr>
        <w:t xml:space="preserve"> </w:t>
      </w:r>
    </w:p>
    <w:p w:rsidR="00F6002D" w:rsidRPr="007253E4" w:rsidRDefault="00F6002D" w:rsidP="00B67F9E">
      <w:pPr>
        <w:spacing w:line="276" w:lineRule="auto"/>
        <w:ind w:firstLine="567"/>
        <w:jc w:val="both"/>
        <w:rPr>
          <w:b/>
          <w:sz w:val="20"/>
          <w:szCs w:val="20"/>
          <w:u w:val="single"/>
          <w:vertAlign w:val="superscript"/>
          <w:lang w:val="bg-BG"/>
        </w:rPr>
      </w:pPr>
      <w:r w:rsidRPr="007253E4">
        <w:rPr>
          <w:sz w:val="20"/>
          <w:szCs w:val="20"/>
          <w:u w:val="single"/>
          <w:lang w:val="bg-BG"/>
        </w:rPr>
        <w:t xml:space="preserve">Класиране и оценка на проектите, съгласно приоритетите на Програма за морско дело и рибарство </w:t>
      </w:r>
    </w:p>
    <w:p w:rsidR="00F6002D" w:rsidRPr="007253E4" w:rsidRDefault="00F6002D" w:rsidP="00B67F9E">
      <w:pPr>
        <w:spacing w:line="276" w:lineRule="auto"/>
        <w:ind w:firstLine="567"/>
        <w:jc w:val="both"/>
        <w:rPr>
          <w:sz w:val="20"/>
          <w:szCs w:val="20"/>
          <w:u w:val="single"/>
          <w:lang w:val="bg-BG"/>
        </w:rPr>
      </w:pPr>
      <w:r w:rsidRPr="007253E4">
        <w:rPr>
          <w:sz w:val="20"/>
          <w:szCs w:val="20"/>
          <w:u w:val="single"/>
          <w:lang w:val="bg-BG"/>
        </w:rPr>
        <w:t xml:space="preserve">Извършване на проверки на място и изготвяне на протоколи; </w:t>
      </w:r>
    </w:p>
    <w:p w:rsidR="00F6002D" w:rsidRPr="007253E4" w:rsidRDefault="00F6002D" w:rsidP="00B67F9E">
      <w:pPr>
        <w:spacing w:line="276" w:lineRule="auto"/>
        <w:ind w:firstLine="567"/>
        <w:jc w:val="both"/>
        <w:rPr>
          <w:sz w:val="20"/>
          <w:szCs w:val="20"/>
          <w:u w:val="single"/>
          <w:lang w:val="bg-BG"/>
        </w:rPr>
      </w:pPr>
      <w:r w:rsidRPr="007253E4">
        <w:rPr>
          <w:sz w:val="20"/>
          <w:szCs w:val="20"/>
          <w:u w:val="single"/>
          <w:lang w:val="bg-BG"/>
        </w:rPr>
        <w:t xml:space="preserve">Подаване на годишни и окончателни доклади до Европейската комисия; </w:t>
      </w:r>
    </w:p>
    <w:p w:rsidR="00F6002D" w:rsidRPr="007253E4" w:rsidRDefault="00F6002D" w:rsidP="00B67F9E">
      <w:pPr>
        <w:spacing w:line="276" w:lineRule="auto"/>
        <w:ind w:firstLine="567"/>
        <w:jc w:val="both"/>
        <w:rPr>
          <w:sz w:val="20"/>
          <w:szCs w:val="20"/>
          <w:u w:val="single"/>
          <w:lang w:val="bg-BG"/>
        </w:rPr>
      </w:pPr>
      <w:r w:rsidRPr="007253E4">
        <w:rPr>
          <w:sz w:val="20"/>
          <w:szCs w:val="20"/>
          <w:u w:val="single"/>
          <w:lang w:val="bg-BG"/>
        </w:rPr>
        <w:t xml:space="preserve">Разпространяване на информация и осигуряване на публичност на Програма за морско дело и рибарство </w:t>
      </w:r>
    </w:p>
    <w:p w:rsidR="00F6002D" w:rsidRPr="007253E4" w:rsidRDefault="00F6002D" w:rsidP="00B67F9E">
      <w:pPr>
        <w:spacing w:line="276" w:lineRule="auto"/>
        <w:ind w:firstLine="567"/>
        <w:jc w:val="both"/>
        <w:rPr>
          <w:sz w:val="20"/>
          <w:szCs w:val="20"/>
          <w:u w:val="single"/>
          <w:lang w:val="bg-BG"/>
        </w:rPr>
      </w:pPr>
      <w:r w:rsidRPr="007253E4">
        <w:rPr>
          <w:sz w:val="20"/>
          <w:szCs w:val="20"/>
          <w:u w:val="single"/>
          <w:lang w:val="bg-BG"/>
        </w:rPr>
        <w:lastRenderedPageBreak/>
        <w:t>Мониторинг на изпълнението на ПМДР, съгласно физическите и финансови рамки, установени в европейското законодателство.</w:t>
      </w:r>
    </w:p>
    <w:p w:rsidR="000274D9" w:rsidRPr="007253E4" w:rsidRDefault="000274D9" w:rsidP="00B67F9E">
      <w:pPr>
        <w:spacing w:line="276" w:lineRule="auto"/>
        <w:ind w:firstLine="567"/>
        <w:jc w:val="both"/>
        <w:rPr>
          <w:sz w:val="20"/>
          <w:szCs w:val="20"/>
          <w:u w:val="single"/>
          <w:lang w:val="bg-BG"/>
        </w:rPr>
      </w:pPr>
    </w:p>
    <w:p w:rsidR="000274D9" w:rsidRPr="007253E4" w:rsidRDefault="000274D9" w:rsidP="00B67F9E">
      <w:pPr>
        <w:spacing w:line="276" w:lineRule="auto"/>
        <w:ind w:firstLine="567"/>
        <w:jc w:val="both"/>
        <w:rPr>
          <w:b/>
          <w:i/>
          <w:sz w:val="20"/>
          <w:szCs w:val="20"/>
          <w:lang w:val="bg-BG"/>
        </w:rPr>
      </w:pPr>
      <w:r w:rsidRPr="007253E4">
        <w:rPr>
          <w:b/>
          <w:i/>
          <w:sz w:val="20"/>
          <w:szCs w:val="20"/>
          <w:lang w:val="bg-BG"/>
        </w:rPr>
        <w:t>Предоставяне на безвъзмездна финансова помощ на бенефициенти от сектор „Рибарство“ и др., чрез процедури за подбор на проекти и процедури за директно предоставяне.</w:t>
      </w:r>
    </w:p>
    <w:p w:rsidR="00F6002D" w:rsidRPr="007253E4" w:rsidRDefault="00F6002D" w:rsidP="00CA63F7">
      <w:pPr>
        <w:spacing w:line="276" w:lineRule="auto"/>
        <w:jc w:val="both"/>
        <w:rPr>
          <w:b/>
          <w:i/>
          <w:strike/>
          <w:sz w:val="20"/>
          <w:szCs w:val="20"/>
          <w:u w:val="single"/>
          <w:lang w:val="bg-BG"/>
        </w:rPr>
      </w:pPr>
    </w:p>
    <w:p w:rsidR="00793369" w:rsidRPr="007253E4" w:rsidRDefault="00793369" w:rsidP="002C40B6">
      <w:pPr>
        <w:numPr>
          <w:ilvl w:val="0"/>
          <w:numId w:val="60"/>
        </w:numPr>
        <w:tabs>
          <w:tab w:val="left" w:pos="851"/>
        </w:tabs>
        <w:overflowPunct w:val="0"/>
        <w:autoSpaceDE w:val="0"/>
        <w:autoSpaceDN w:val="0"/>
        <w:adjustRightInd w:val="0"/>
        <w:spacing w:line="276" w:lineRule="auto"/>
        <w:contextualSpacing/>
        <w:jc w:val="both"/>
        <w:textAlignment w:val="baseline"/>
        <w:rPr>
          <w:b/>
          <w:sz w:val="20"/>
          <w:szCs w:val="20"/>
          <w:lang w:val="bg-BG"/>
        </w:rPr>
      </w:pPr>
      <w:r w:rsidRPr="007253E4">
        <w:rPr>
          <w:b/>
          <w:sz w:val="20"/>
          <w:szCs w:val="20"/>
          <w:lang w:val="bg-BG"/>
        </w:rPr>
        <w:t>Отчет за изпълнението на администрираните разходни параграфи, вкл. проекти по програмата</w:t>
      </w:r>
    </w:p>
    <w:p w:rsidR="00D97DC5" w:rsidRPr="007253E4" w:rsidRDefault="00793369" w:rsidP="00CA63F7">
      <w:pPr>
        <w:spacing w:line="276" w:lineRule="auto"/>
        <w:ind w:firstLine="567"/>
        <w:jc w:val="both"/>
        <w:rPr>
          <w:sz w:val="20"/>
          <w:szCs w:val="20"/>
          <w:lang w:val="bg-BG"/>
        </w:rPr>
      </w:pPr>
      <w:r w:rsidRPr="007253E4">
        <w:rPr>
          <w:sz w:val="20"/>
          <w:szCs w:val="20"/>
          <w:lang w:val="bg-BG"/>
        </w:rPr>
        <w:t>Администрираните разходни показа</w:t>
      </w:r>
      <w:r w:rsidR="007A01D6" w:rsidRPr="007253E4">
        <w:rPr>
          <w:sz w:val="20"/>
          <w:szCs w:val="20"/>
          <w:lang w:val="bg-BG"/>
        </w:rPr>
        <w:t>те</w:t>
      </w:r>
      <w:r w:rsidRPr="007253E4">
        <w:rPr>
          <w:sz w:val="20"/>
          <w:szCs w:val="20"/>
          <w:lang w:val="bg-BG"/>
        </w:rPr>
        <w:t>ли са описани в таблица № 7</w:t>
      </w:r>
    </w:p>
    <w:p w:rsidR="007A01D6" w:rsidRPr="007253E4" w:rsidRDefault="007A01D6" w:rsidP="00CA63F7">
      <w:pPr>
        <w:spacing w:line="276" w:lineRule="auto"/>
        <w:ind w:firstLine="567"/>
        <w:jc w:val="both"/>
        <w:rPr>
          <w:sz w:val="20"/>
          <w:szCs w:val="20"/>
          <w:lang w:val="bg-BG"/>
        </w:rPr>
      </w:pPr>
    </w:p>
    <w:p w:rsidR="00793369" w:rsidRPr="007253E4" w:rsidRDefault="00793369" w:rsidP="002C40B6">
      <w:pPr>
        <w:numPr>
          <w:ilvl w:val="0"/>
          <w:numId w:val="60"/>
        </w:numPr>
        <w:tabs>
          <w:tab w:val="left" w:pos="0"/>
          <w:tab w:val="left" w:pos="851"/>
        </w:tabs>
        <w:overflowPunct w:val="0"/>
        <w:autoSpaceDE w:val="0"/>
        <w:autoSpaceDN w:val="0"/>
        <w:adjustRightInd w:val="0"/>
        <w:spacing w:line="276" w:lineRule="auto"/>
        <w:ind w:left="0" w:firstLine="568"/>
        <w:contextualSpacing/>
        <w:jc w:val="both"/>
        <w:textAlignment w:val="baseline"/>
        <w:rPr>
          <w:b/>
          <w:sz w:val="20"/>
          <w:szCs w:val="20"/>
          <w:lang w:val="bg-BG"/>
        </w:rPr>
      </w:pPr>
      <w:r w:rsidRPr="007253E4">
        <w:rPr>
          <w:b/>
          <w:sz w:val="20"/>
          <w:szCs w:val="20"/>
          <w:lang w:val="bg-BG"/>
        </w:rPr>
        <w:t>Отчет на показателите за изпълнение на програмата (количествени, качествени, времеви)</w:t>
      </w:r>
      <w:r w:rsidR="00312C83" w:rsidRPr="007253E4">
        <w:rPr>
          <w:b/>
          <w:sz w:val="20"/>
          <w:szCs w:val="20"/>
          <w:lang w:val="bg-BG"/>
        </w:rPr>
        <w:t xml:space="preserve"> - </w:t>
      </w:r>
      <w:r w:rsidRPr="007253E4">
        <w:rPr>
          <w:b/>
          <w:sz w:val="20"/>
          <w:szCs w:val="20"/>
          <w:lang w:val="bg-BG"/>
        </w:rPr>
        <w:t xml:space="preserve">Приложение № </w:t>
      </w:r>
      <w:r w:rsidR="00312C83" w:rsidRPr="007253E4">
        <w:rPr>
          <w:b/>
          <w:sz w:val="20"/>
          <w:szCs w:val="20"/>
          <w:lang w:val="bg-BG"/>
        </w:rPr>
        <w:t>5</w:t>
      </w:r>
    </w:p>
    <w:p w:rsidR="00793369" w:rsidRPr="007253E4" w:rsidRDefault="00793369" w:rsidP="00CA63F7">
      <w:pPr>
        <w:spacing w:line="276" w:lineRule="auto"/>
        <w:ind w:firstLine="567"/>
        <w:jc w:val="both"/>
        <w:rPr>
          <w:sz w:val="20"/>
          <w:szCs w:val="20"/>
          <w:lang w:val="bg-BG"/>
        </w:rPr>
      </w:pPr>
    </w:p>
    <w:tbl>
      <w:tblPr>
        <w:tblW w:w="8220" w:type="dxa"/>
        <w:jc w:val="center"/>
        <w:tblLook w:val="04A0" w:firstRow="1" w:lastRow="0" w:firstColumn="1" w:lastColumn="0" w:noHBand="0" w:noVBand="1"/>
      </w:tblPr>
      <w:tblGrid>
        <w:gridCol w:w="417"/>
        <w:gridCol w:w="3769"/>
        <w:gridCol w:w="1271"/>
        <w:gridCol w:w="1280"/>
        <w:gridCol w:w="1483"/>
      </w:tblGrid>
      <w:tr w:rsidR="00F55CE8" w:rsidRPr="007253E4" w:rsidTr="00F55CE8">
        <w:trPr>
          <w:trHeight w:val="255"/>
          <w:jc w:val="center"/>
        </w:trPr>
        <w:tc>
          <w:tcPr>
            <w:tcW w:w="426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F55CE8" w:rsidRPr="007253E4" w:rsidRDefault="00F55CE8">
            <w:pPr>
              <w:jc w:val="center"/>
              <w:rPr>
                <w:b/>
                <w:bCs/>
                <w:color w:val="000000"/>
                <w:sz w:val="20"/>
                <w:szCs w:val="20"/>
              </w:rPr>
            </w:pPr>
            <w:r w:rsidRPr="007253E4">
              <w:rPr>
                <w:b/>
                <w:bCs/>
                <w:color w:val="000000"/>
                <w:sz w:val="20"/>
                <w:szCs w:val="20"/>
              </w:rPr>
              <w:t>Бюджетна програма - 2200.02.01 - "Рибарство и аквакултури"</w:t>
            </w:r>
          </w:p>
        </w:tc>
        <w:tc>
          <w:tcPr>
            <w:tcW w:w="13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F55CE8" w:rsidRPr="007253E4" w:rsidRDefault="00F55CE8">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F55CE8" w:rsidRPr="007253E4" w:rsidRDefault="00F55CE8">
            <w:pPr>
              <w:jc w:val="center"/>
              <w:rPr>
                <w:b/>
                <w:bCs/>
                <w:color w:val="000000"/>
                <w:sz w:val="20"/>
                <w:szCs w:val="20"/>
              </w:rPr>
            </w:pPr>
            <w:r w:rsidRPr="007253E4">
              <w:rPr>
                <w:b/>
                <w:bCs/>
                <w:color w:val="000000"/>
                <w:sz w:val="20"/>
                <w:szCs w:val="20"/>
              </w:rPr>
              <w:t>Целева стойност</w:t>
            </w:r>
          </w:p>
        </w:tc>
        <w:tc>
          <w:tcPr>
            <w:tcW w:w="13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F55CE8" w:rsidRPr="007253E4" w:rsidRDefault="00F55CE8">
            <w:pPr>
              <w:jc w:val="center"/>
              <w:rPr>
                <w:b/>
                <w:bCs/>
                <w:color w:val="000000"/>
                <w:sz w:val="20"/>
                <w:szCs w:val="20"/>
              </w:rPr>
            </w:pPr>
            <w:r w:rsidRPr="007253E4">
              <w:rPr>
                <w:b/>
                <w:bCs/>
                <w:color w:val="000000"/>
                <w:sz w:val="20"/>
                <w:szCs w:val="20"/>
              </w:rPr>
              <w:t>Отчет към 30 юни 2026 г.</w:t>
            </w:r>
          </w:p>
        </w:tc>
      </w:tr>
      <w:tr w:rsidR="00F55CE8" w:rsidRPr="007253E4" w:rsidTr="00F55CE8">
        <w:trPr>
          <w:trHeight w:val="645"/>
          <w:jc w:val="center"/>
        </w:trPr>
        <w:tc>
          <w:tcPr>
            <w:tcW w:w="4260" w:type="dxa"/>
            <w:gridSpan w:val="2"/>
            <w:vMerge/>
            <w:tcBorders>
              <w:top w:val="single" w:sz="4" w:space="0" w:color="auto"/>
              <w:left w:val="single" w:sz="4" w:space="0" w:color="auto"/>
              <w:bottom w:val="single" w:sz="4" w:space="0" w:color="000000"/>
              <w:right w:val="single" w:sz="4" w:space="0" w:color="000000"/>
            </w:tcBorders>
            <w:vAlign w:val="center"/>
            <w:hideMark/>
          </w:tcPr>
          <w:p w:rsidR="00F55CE8" w:rsidRPr="007253E4" w:rsidRDefault="00F55CE8">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F55CE8" w:rsidRPr="007253E4" w:rsidRDefault="00F55CE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r>
      <w:tr w:rsidR="00F55CE8" w:rsidRPr="007253E4" w:rsidTr="00F55CE8">
        <w:trPr>
          <w:trHeight w:val="255"/>
          <w:jc w:val="center"/>
        </w:trPr>
        <w:tc>
          <w:tcPr>
            <w:tcW w:w="249"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F55CE8" w:rsidRPr="007253E4" w:rsidRDefault="00F55CE8">
            <w:pPr>
              <w:jc w:val="center"/>
              <w:rPr>
                <w:b/>
                <w:bCs/>
                <w:color w:val="000000"/>
                <w:sz w:val="20"/>
                <w:szCs w:val="20"/>
              </w:rPr>
            </w:pPr>
            <w:r w:rsidRPr="007253E4">
              <w:rPr>
                <w:b/>
                <w:bCs/>
                <w:color w:val="000000"/>
                <w:sz w:val="20"/>
                <w:szCs w:val="20"/>
              </w:rPr>
              <w:t>№</w:t>
            </w:r>
          </w:p>
        </w:tc>
        <w:tc>
          <w:tcPr>
            <w:tcW w:w="4011" w:type="dxa"/>
            <w:vMerge w:val="restart"/>
            <w:tcBorders>
              <w:top w:val="nil"/>
              <w:left w:val="single" w:sz="4" w:space="0" w:color="auto"/>
              <w:bottom w:val="single" w:sz="4" w:space="0" w:color="auto"/>
              <w:right w:val="single" w:sz="4" w:space="0" w:color="auto"/>
            </w:tcBorders>
            <w:shd w:val="clear" w:color="000000" w:fill="FDE9D9"/>
            <w:vAlign w:val="center"/>
            <w:hideMark/>
          </w:tcPr>
          <w:p w:rsidR="00F55CE8" w:rsidRPr="007253E4" w:rsidRDefault="00F55CE8">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nil"/>
            </w:tcBorders>
            <w:vAlign w:val="center"/>
            <w:hideMark/>
          </w:tcPr>
          <w:p w:rsidR="00F55CE8" w:rsidRPr="007253E4" w:rsidRDefault="00F55CE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r>
      <w:tr w:rsidR="00F55CE8" w:rsidRPr="007253E4" w:rsidTr="00F55CE8">
        <w:trPr>
          <w:trHeight w:val="255"/>
          <w:jc w:val="center"/>
        </w:trPr>
        <w:tc>
          <w:tcPr>
            <w:tcW w:w="249" w:type="dxa"/>
            <w:vMerge/>
            <w:tcBorders>
              <w:top w:val="nil"/>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c>
          <w:tcPr>
            <w:tcW w:w="4011" w:type="dxa"/>
            <w:vMerge/>
            <w:tcBorders>
              <w:top w:val="nil"/>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F55CE8" w:rsidRPr="007253E4" w:rsidRDefault="00F55CE8">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rsidR="00F55CE8" w:rsidRPr="007253E4" w:rsidRDefault="00F55CE8">
            <w:pPr>
              <w:rPr>
                <w:b/>
                <w:bCs/>
                <w:color w:val="000000"/>
                <w:sz w:val="20"/>
                <w:szCs w:val="20"/>
              </w:rPr>
            </w:pPr>
          </w:p>
        </w:tc>
      </w:tr>
      <w:tr w:rsidR="00F55CE8" w:rsidRPr="007253E4" w:rsidTr="00F55CE8">
        <w:trPr>
          <w:trHeight w:val="665"/>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Брой новоразработени и актуализирани нормативни актове</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поне 1</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0</w:t>
            </w:r>
          </w:p>
        </w:tc>
      </w:tr>
      <w:tr w:rsidR="00F55CE8" w:rsidRPr="007253E4" w:rsidTr="00F55CE8">
        <w:trPr>
          <w:trHeight w:val="702"/>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2</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Брой извършени проверки</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32 000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15 746</w:t>
            </w:r>
          </w:p>
        </w:tc>
      </w:tr>
      <w:tr w:rsidR="00F55CE8" w:rsidRPr="007253E4" w:rsidTr="00F55CE8">
        <w:trPr>
          <w:trHeight w:val="1961"/>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3</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Регулярно предоставяне на актуална, всеобхватна и прецизна информация към национални, европейски и международни институции</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150</w:t>
            </w:r>
          </w:p>
        </w:tc>
        <w:tc>
          <w:tcPr>
            <w:tcW w:w="138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Към Национални органи 2008 броя;</w:t>
            </w:r>
            <w:r w:rsidRPr="007253E4">
              <w:rPr>
                <w:color w:val="000000"/>
                <w:sz w:val="20"/>
                <w:szCs w:val="20"/>
              </w:rPr>
              <w:br/>
              <w:t xml:space="preserve"> Към Европейски и международни институции - 59 броя</w:t>
            </w:r>
          </w:p>
        </w:tc>
      </w:tr>
      <w:tr w:rsidR="00F55CE8" w:rsidRPr="007253E4" w:rsidTr="00F55CE8">
        <w:trPr>
          <w:trHeight w:val="459"/>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4</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Брой проведени научни изследвания</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6</w:t>
            </w:r>
          </w:p>
        </w:tc>
      </w:tr>
      <w:tr w:rsidR="00F55CE8" w:rsidRPr="007253E4" w:rsidTr="00F55CE8">
        <w:trPr>
          <w:trHeight w:val="834"/>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5</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Подготвени позиции и указания по отношение на участието на Република България в институциите на ЕС</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40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31</w:t>
            </w:r>
          </w:p>
        </w:tc>
      </w:tr>
      <w:tr w:rsidR="00F55CE8" w:rsidRPr="007253E4" w:rsidTr="00F55CE8">
        <w:trPr>
          <w:trHeight w:val="549"/>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6</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Проведени заседания на Консултативен съвет по риба и рибни продукти</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поне 2</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0</w:t>
            </w:r>
          </w:p>
        </w:tc>
      </w:tr>
      <w:tr w:rsidR="00F55CE8" w:rsidRPr="007253E4" w:rsidTr="00F55CE8">
        <w:trPr>
          <w:trHeight w:val="495"/>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7</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Издадени билети за любителски риболов</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200 000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116 334</w:t>
            </w:r>
          </w:p>
        </w:tc>
      </w:tr>
      <w:tr w:rsidR="00F55CE8" w:rsidRPr="007253E4" w:rsidTr="00F55CE8">
        <w:trPr>
          <w:trHeight w:val="1329"/>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8</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Брой проверки (административни и/или на място) във връзка с признаване на професионални организации в рибарството и осъществяване на контрол върху дейността им</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 проверки</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5</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3</w:t>
            </w:r>
          </w:p>
        </w:tc>
      </w:tr>
      <w:tr w:rsidR="00F55CE8" w:rsidRPr="007253E4" w:rsidTr="00F55CE8">
        <w:trPr>
          <w:trHeight w:val="711"/>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9</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Проведени информационни кампании (отпечатване и разпространение на брошури, плакати и др.)</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поне 1</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w:t>
            </w:r>
          </w:p>
        </w:tc>
      </w:tr>
      <w:tr w:rsidR="00F55CE8" w:rsidRPr="007253E4" w:rsidTr="00F55CE8">
        <w:trPr>
          <w:trHeight w:val="978"/>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10</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both"/>
              <w:rPr>
                <w:color w:val="000000"/>
                <w:sz w:val="20"/>
                <w:szCs w:val="20"/>
              </w:rPr>
            </w:pPr>
            <w:r w:rsidRPr="007253E4">
              <w:rPr>
                <w:color w:val="000000"/>
                <w:sz w:val="20"/>
                <w:szCs w:val="20"/>
              </w:rPr>
              <w:t>Насърчаване на устойчивото рибарство и на възстановяването и опазването на водните биологични ресурси, брой сключени договори</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15</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3</w:t>
            </w:r>
          </w:p>
        </w:tc>
      </w:tr>
      <w:tr w:rsidR="00F55CE8" w:rsidRPr="007253E4" w:rsidTr="00F55CE8">
        <w:trPr>
          <w:trHeight w:val="836"/>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11</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both"/>
              <w:rPr>
                <w:color w:val="000000"/>
                <w:sz w:val="20"/>
                <w:szCs w:val="20"/>
              </w:rPr>
            </w:pPr>
            <w:r w:rsidRPr="007253E4">
              <w:rPr>
                <w:color w:val="000000"/>
                <w:sz w:val="20"/>
                <w:szCs w:val="20"/>
              </w:rPr>
              <w:t>Насърчаване на устойчивите дейности, свързани с аквакултурите, брой сключени договори</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20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6</w:t>
            </w:r>
          </w:p>
        </w:tc>
      </w:tr>
      <w:tr w:rsidR="00F55CE8" w:rsidRPr="007253E4" w:rsidTr="00F55CE8">
        <w:trPr>
          <w:trHeight w:val="564"/>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12</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both"/>
              <w:rPr>
                <w:color w:val="000000"/>
                <w:sz w:val="20"/>
                <w:szCs w:val="20"/>
              </w:rPr>
            </w:pPr>
            <w:r w:rsidRPr="007253E4">
              <w:rPr>
                <w:color w:val="000000"/>
                <w:sz w:val="20"/>
                <w:szCs w:val="20"/>
              </w:rPr>
              <w:t>Брой сключени договори свързани с насърчаване на изпълнението на ОПОР</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5</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2</w:t>
            </w:r>
          </w:p>
        </w:tc>
      </w:tr>
      <w:tr w:rsidR="00F55CE8" w:rsidRPr="007253E4" w:rsidTr="00F55CE8">
        <w:trPr>
          <w:trHeight w:val="701"/>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lastRenderedPageBreak/>
              <w:t>13</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both"/>
              <w:rPr>
                <w:color w:val="000000"/>
                <w:sz w:val="20"/>
                <w:szCs w:val="20"/>
              </w:rPr>
            </w:pPr>
            <w:r w:rsidRPr="007253E4">
              <w:rPr>
                <w:color w:val="000000"/>
                <w:sz w:val="20"/>
                <w:szCs w:val="20"/>
              </w:rPr>
              <w:t>Брой сключени договори свързани с насърчаване на предлагането на пазара и преработването</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4</w:t>
            </w:r>
          </w:p>
        </w:tc>
      </w:tr>
      <w:tr w:rsidR="00F55CE8" w:rsidRPr="007253E4" w:rsidTr="00F55CE8">
        <w:trPr>
          <w:trHeight w:val="683"/>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14</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 xml:space="preserve">Брой сключени договори към Местни инициативни рибарски групи </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10</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18</w:t>
            </w:r>
          </w:p>
        </w:tc>
      </w:tr>
      <w:tr w:rsidR="00F55CE8" w:rsidRPr="007253E4" w:rsidTr="00F55CE8">
        <w:trPr>
          <w:trHeight w:val="561"/>
          <w:jc w:val="center"/>
        </w:trPr>
        <w:tc>
          <w:tcPr>
            <w:tcW w:w="249" w:type="dxa"/>
            <w:tcBorders>
              <w:top w:val="nil"/>
              <w:left w:val="single" w:sz="4" w:space="0" w:color="auto"/>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15</w:t>
            </w:r>
          </w:p>
        </w:tc>
        <w:tc>
          <w:tcPr>
            <w:tcW w:w="4011" w:type="dxa"/>
            <w:tcBorders>
              <w:top w:val="nil"/>
              <w:left w:val="nil"/>
              <w:bottom w:val="single" w:sz="4" w:space="0" w:color="auto"/>
              <w:right w:val="single" w:sz="4" w:space="0" w:color="auto"/>
            </w:tcBorders>
            <w:shd w:val="clear" w:color="auto" w:fill="auto"/>
            <w:vAlign w:val="center"/>
            <w:hideMark/>
          </w:tcPr>
          <w:p w:rsidR="00F55CE8" w:rsidRPr="007253E4" w:rsidRDefault="00F55CE8">
            <w:pPr>
              <w:rPr>
                <w:color w:val="000000"/>
                <w:sz w:val="20"/>
                <w:szCs w:val="20"/>
              </w:rPr>
            </w:pPr>
            <w:r w:rsidRPr="007253E4">
              <w:rPr>
                <w:color w:val="000000"/>
                <w:sz w:val="20"/>
                <w:szCs w:val="20"/>
              </w:rPr>
              <w:t>Общ размер на инвестициите, договорени средства</w:t>
            </w:r>
          </w:p>
        </w:tc>
        <w:tc>
          <w:tcPr>
            <w:tcW w:w="1300" w:type="dxa"/>
            <w:tcBorders>
              <w:top w:val="nil"/>
              <w:left w:val="nil"/>
              <w:bottom w:val="single" w:sz="4" w:space="0" w:color="auto"/>
              <w:right w:val="single" w:sz="4" w:space="0" w:color="auto"/>
            </w:tcBorders>
            <w:shd w:val="clear" w:color="auto" w:fill="auto"/>
            <w:vAlign w:val="center"/>
            <w:hideMark/>
          </w:tcPr>
          <w:p w:rsidR="00F55CE8" w:rsidRPr="007253E4" w:rsidRDefault="00F55CE8">
            <w:pPr>
              <w:jc w:val="center"/>
              <w:rPr>
                <w:color w:val="000000"/>
                <w:sz w:val="20"/>
                <w:szCs w:val="20"/>
              </w:rPr>
            </w:pPr>
            <w:r w:rsidRPr="007253E4">
              <w:rPr>
                <w:color w:val="000000"/>
                <w:sz w:val="20"/>
                <w:szCs w:val="20"/>
              </w:rPr>
              <w:t>Млн.евро</w:t>
            </w:r>
          </w:p>
        </w:tc>
        <w:tc>
          <w:tcPr>
            <w:tcW w:w="12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38</w:t>
            </w:r>
          </w:p>
        </w:tc>
        <w:tc>
          <w:tcPr>
            <w:tcW w:w="1380" w:type="dxa"/>
            <w:tcBorders>
              <w:top w:val="nil"/>
              <w:left w:val="nil"/>
              <w:bottom w:val="single" w:sz="4" w:space="0" w:color="auto"/>
              <w:right w:val="single" w:sz="4" w:space="0" w:color="auto"/>
            </w:tcBorders>
            <w:shd w:val="clear" w:color="auto" w:fill="auto"/>
            <w:noWrap/>
            <w:vAlign w:val="center"/>
            <w:hideMark/>
          </w:tcPr>
          <w:p w:rsidR="00F55CE8" w:rsidRPr="007253E4" w:rsidRDefault="00F55CE8">
            <w:pPr>
              <w:jc w:val="center"/>
              <w:rPr>
                <w:color w:val="000000"/>
                <w:sz w:val="20"/>
                <w:szCs w:val="20"/>
              </w:rPr>
            </w:pPr>
            <w:r w:rsidRPr="007253E4">
              <w:rPr>
                <w:color w:val="000000"/>
                <w:sz w:val="20"/>
                <w:szCs w:val="20"/>
              </w:rPr>
              <w:t>18</w:t>
            </w:r>
          </w:p>
        </w:tc>
      </w:tr>
    </w:tbl>
    <w:p w:rsidR="004F1524" w:rsidRPr="007253E4" w:rsidRDefault="004F1524" w:rsidP="004F1524">
      <w:pPr>
        <w:overflowPunct w:val="0"/>
        <w:autoSpaceDE w:val="0"/>
        <w:autoSpaceDN w:val="0"/>
        <w:adjustRightInd w:val="0"/>
        <w:spacing w:after="200" w:line="276" w:lineRule="auto"/>
        <w:ind w:left="927" w:right="192"/>
        <w:contextualSpacing/>
        <w:jc w:val="both"/>
        <w:textAlignment w:val="baseline"/>
        <w:rPr>
          <w:rFonts w:eastAsia="Calibri"/>
          <w:b/>
          <w:sz w:val="20"/>
          <w:szCs w:val="20"/>
          <w:lang w:val="bg-BG"/>
        </w:rPr>
      </w:pPr>
    </w:p>
    <w:p w:rsidR="004F1524" w:rsidRPr="007253E4" w:rsidRDefault="004F1524" w:rsidP="004F1524">
      <w:pPr>
        <w:overflowPunct w:val="0"/>
        <w:autoSpaceDE w:val="0"/>
        <w:autoSpaceDN w:val="0"/>
        <w:adjustRightInd w:val="0"/>
        <w:spacing w:after="200" w:line="276" w:lineRule="auto"/>
        <w:ind w:left="927" w:right="192"/>
        <w:contextualSpacing/>
        <w:jc w:val="both"/>
        <w:textAlignment w:val="baseline"/>
        <w:rPr>
          <w:rFonts w:eastAsia="Calibri"/>
          <w:b/>
          <w:sz w:val="20"/>
          <w:szCs w:val="20"/>
          <w:lang w:val="bg-BG"/>
        </w:rPr>
      </w:pPr>
    </w:p>
    <w:p w:rsidR="00B308E0" w:rsidRPr="007253E4" w:rsidRDefault="00B308E0" w:rsidP="00AB689E">
      <w:pPr>
        <w:numPr>
          <w:ilvl w:val="0"/>
          <w:numId w:val="25"/>
        </w:numPr>
        <w:overflowPunct w:val="0"/>
        <w:autoSpaceDE w:val="0"/>
        <w:autoSpaceDN w:val="0"/>
        <w:adjustRightInd w:val="0"/>
        <w:spacing w:after="200" w:line="276" w:lineRule="auto"/>
        <w:ind w:right="192"/>
        <w:contextualSpacing/>
        <w:jc w:val="both"/>
        <w:textAlignment w:val="baseline"/>
        <w:rPr>
          <w:rFonts w:eastAsia="Calibri"/>
          <w:b/>
          <w:sz w:val="20"/>
          <w:szCs w:val="20"/>
          <w:lang w:val="bg-BG"/>
        </w:rPr>
      </w:pPr>
      <w:r w:rsidRPr="007253E4">
        <w:rPr>
          <w:rFonts w:eastAsia="Calibri"/>
          <w:b/>
          <w:sz w:val="20"/>
          <w:szCs w:val="20"/>
          <w:lang w:val="bg-BG"/>
        </w:rPr>
        <w:t>Кратко описание на показателите за изпълнение</w:t>
      </w:r>
    </w:p>
    <w:p w:rsidR="00B308E0" w:rsidRPr="007253E4" w:rsidRDefault="00B308E0" w:rsidP="00CA63F7">
      <w:pPr>
        <w:overflowPunct w:val="0"/>
        <w:autoSpaceDE w:val="0"/>
        <w:autoSpaceDN w:val="0"/>
        <w:adjustRightInd w:val="0"/>
        <w:spacing w:after="200" w:line="276" w:lineRule="auto"/>
        <w:ind w:right="192"/>
        <w:contextualSpacing/>
        <w:jc w:val="both"/>
        <w:textAlignment w:val="baseline"/>
        <w:rPr>
          <w:rFonts w:eastAsia="Calibri"/>
          <w:b/>
          <w:sz w:val="20"/>
          <w:szCs w:val="20"/>
          <w:lang w:val="bg-BG"/>
        </w:rPr>
      </w:pPr>
    </w:p>
    <w:p w:rsidR="00B308E0" w:rsidRPr="007253E4" w:rsidRDefault="00B308E0" w:rsidP="00CA63F7">
      <w:pPr>
        <w:spacing w:line="276" w:lineRule="auto"/>
        <w:ind w:firstLine="567"/>
        <w:jc w:val="both"/>
        <w:rPr>
          <w:sz w:val="20"/>
          <w:szCs w:val="20"/>
          <w:u w:val="single"/>
          <w:lang w:val="bg-BG"/>
        </w:rPr>
      </w:pPr>
      <w:r w:rsidRPr="007253E4">
        <w:rPr>
          <w:sz w:val="20"/>
          <w:szCs w:val="20"/>
          <w:u w:val="single"/>
          <w:lang w:val="bg-BG"/>
        </w:rPr>
        <w:t>Брой новоразработени и актуализирани нормативни актове</w:t>
      </w:r>
    </w:p>
    <w:p w:rsidR="00B308E0" w:rsidRPr="007253E4" w:rsidRDefault="008855D8" w:rsidP="00CA63F7">
      <w:pPr>
        <w:spacing w:line="276" w:lineRule="auto"/>
        <w:ind w:firstLine="567"/>
        <w:jc w:val="both"/>
        <w:rPr>
          <w:sz w:val="20"/>
          <w:szCs w:val="20"/>
          <w:lang w:val="bg-BG"/>
        </w:rPr>
      </w:pPr>
      <w:r w:rsidRPr="007253E4">
        <w:rPr>
          <w:sz w:val="20"/>
          <w:szCs w:val="20"/>
          <w:lang w:val="bg-BG"/>
        </w:rPr>
        <w:t>Динамиката на развитие на европейското законодателство и влезлите в сила разпоредби в областта на рибарството, обуславят необходимостта от актуализиране на съществуващата национална нормативна база и разработването на нови нормативни документи</w:t>
      </w:r>
      <w:r w:rsidR="00D55D42" w:rsidRPr="007253E4">
        <w:rPr>
          <w:sz w:val="20"/>
          <w:szCs w:val="20"/>
          <w:lang w:val="bg-BG"/>
        </w:rPr>
        <w:t>.</w:t>
      </w:r>
    </w:p>
    <w:p w:rsidR="005D194E" w:rsidRPr="007253E4" w:rsidRDefault="005D194E" w:rsidP="00CA63F7">
      <w:pPr>
        <w:spacing w:line="276" w:lineRule="auto"/>
        <w:ind w:firstLine="567"/>
        <w:jc w:val="both"/>
        <w:rPr>
          <w:sz w:val="20"/>
          <w:szCs w:val="20"/>
          <w:lang w:val="bg-BG"/>
        </w:rPr>
      </w:pPr>
    </w:p>
    <w:p w:rsidR="00B308E0" w:rsidRPr="007253E4" w:rsidRDefault="00B308E0" w:rsidP="00CA63F7">
      <w:pPr>
        <w:spacing w:line="276" w:lineRule="auto"/>
        <w:ind w:firstLine="567"/>
        <w:jc w:val="both"/>
        <w:rPr>
          <w:sz w:val="20"/>
          <w:szCs w:val="20"/>
          <w:u w:val="single"/>
          <w:lang w:val="bg-BG"/>
        </w:rPr>
      </w:pPr>
      <w:r w:rsidRPr="007253E4">
        <w:rPr>
          <w:sz w:val="20"/>
          <w:szCs w:val="20"/>
          <w:u w:val="single"/>
          <w:lang w:val="bg-BG"/>
        </w:rPr>
        <w:t>Брой извършени проверки</w:t>
      </w:r>
    </w:p>
    <w:p w:rsidR="008855D8" w:rsidRPr="007253E4" w:rsidRDefault="008855D8" w:rsidP="008855D8">
      <w:pPr>
        <w:spacing w:line="276" w:lineRule="auto"/>
        <w:ind w:firstLine="567"/>
        <w:jc w:val="both"/>
        <w:rPr>
          <w:sz w:val="20"/>
          <w:szCs w:val="20"/>
          <w:lang w:val="bg-BG"/>
        </w:rPr>
      </w:pPr>
      <w:r w:rsidRPr="007253E4">
        <w:rPr>
          <w:sz w:val="20"/>
          <w:szCs w:val="20"/>
          <w:lang w:val="bg-BG"/>
        </w:rPr>
        <w:t>Броят на извършените проверки са резултат от осъществяването на оперативни функции по контрол върху стопанския, любителския риболов и аквакултурите, спазването на правилата за отговорен риболов, опазването на рибните ресурси, търговията с риба и други водни организми и продукти от тях. Те са адекватен измерител за провеждане на ефективен надзор над операторите в сектор „Рибарство”.</w:t>
      </w:r>
    </w:p>
    <w:p w:rsidR="00D55D42" w:rsidRPr="007253E4" w:rsidRDefault="00D55D42" w:rsidP="00CA63F7">
      <w:pPr>
        <w:spacing w:line="276" w:lineRule="auto"/>
        <w:ind w:firstLine="567"/>
        <w:jc w:val="both"/>
        <w:rPr>
          <w:sz w:val="20"/>
          <w:szCs w:val="20"/>
          <w:lang w:val="bg-BG"/>
        </w:rPr>
      </w:pPr>
    </w:p>
    <w:p w:rsidR="00B308E0" w:rsidRPr="007253E4" w:rsidRDefault="00B308E0" w:rsidP="00CA63F7">
      <w:pPr>
        <w:spacing w:line="276" w:lineRule="auto"/>
        <w:ind w:firstLine="567"/>
        <w:jc w:val="both"/>
        <w:rPr>
          <w:sz w:val="20"/>
          <w:szCs w:val="20"/>
          <w:u w:val="single"/>
          <w:lang w:val="bg-BG"/>
        </w:rPr>
      </w:pPr>
      <w:r w:rsidRPr="007253E4">
        <w:rPr>
          <w:sz w:val="20"/>
          <w:szCs w:val="20"/>
          <w:u w:val="single"/>
          <w:lang w:val="bg-BG"/>
        </w:rPr>
        <w:t>Регулярно предоставяне на актуална, всеобхватна и прецизна информация към национални, европейски и международни институции.</w:t>
      </w:r>
    </w:p>
    <w:p w:rsidR="008855D8" w:rsidRPr="007253E4" w:rsidRDefault="008855D8" w:rsidP="008855D8">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Регулярното представяне на официални данни за сектор „Рибарство” е в изпълнение на изискванията, произтичащи от разпоредбите на европейското законодателство, ангажиментите спрямо регионални и международни организации, в които страната членува, както и на националното законодателство. Също така спомага за сформирането на ясна визия за развитието на сектор „Рибарство” и улеснява идентифицирането на проблемите и нуждите на сектора.</w:t>
      </w:r>
    </w:p>
    <w:p w:rsidR="009E6666" w:rsidRPr="007253E4" w:rsidRDefault="009E6666" w:rsidP="00CA63F7">
      <w:pPr>
        <w:tabs>
          <w:tab w:val="left" w:pos="851"/>
        </w:tabs>
        <w:spacing w:line="276" w:lineRule="auto"/>
        <w:ind w:firstLine="567"/>
        <w:contextualSpacing/>
        <w:jc w:val="both"/>
        <w:rPr>
          <w:rFonts w:eastAsia="Calibri"/>
          <w:sz w:val="20"/>
          <w:szCs w:val="20"/>
          <w:shd w:val="clear" w:color="auto" w:fill="FEFEFE"/>
          <w:lang w:val="bg-BG"/>
        </w:rPr>
      </w:pPr>
    </w:p>
    <w:p w:rsidR="00B308E0" w:rsidRPr="007253E4" w:rsidRDefault="00B308E0" w:rsidP="00CA63F7">
      <w:pPr>
        <w:tabs>
          <w:tab w:val="left" w:pos="851"/>
        </w:tabs>
        <w:spacing w:line="276" w:lineRule="auto"/>
        <w:ind w:firstLine="567"/>
        <w:contextualSpacing/>
        <w:jc w:val="both"/>
        <w:rPr>
          <w:sz w:val="20"/>
          <w:szCs w:val="20"/>
          <w:u w:val="single"/>
          <w:lang w:val="bg-BG"/>
        </w:rPr>
      </w:pPr>
      <w:r w:rsidRPr="007253E4">
        <w:rPr>
          <w:sz w:val="20"/>
          <w:szCs w:val="20"/>
          <w:u w:val="single"/>
          <w:lang w:val="bg-BG"/>
        </w:rPr>
        <w:t>Брой проведени научни изследвания</w:t>
      </w:r>
    </w:p>
    <w:p w:rsidR="008855D8" w:rsidRPr="007253E4" w:rsidRDefault="008855D8" w:rsidP="008855D8">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Стопанският и любителският риболов, както и нерегламентираният улов на риба и други водни организми са фактори, които пряко влияят върху състоянието на рибните запаси. Провеждането на научни изследвания за оценка на състоянието на запасите е от изключително значение за устойчивото им развитие и експлоатация като резултатите от тях спомогат за формирането на адекватни мерки за управление и опазване на рибните ресурси. Необходимостта и значимостта на научните изследвания е свързан и с един от основните принципи на ОПОР, че управлението на рибарството се основава на най-добрите налични научни становища.</w:t>
      </w:r>
    </w:p>
    <w:p w:rsidR="009E6666" w:rsidRPr="007253E4" w:rsidRDefault="009E6666" w:rsidP="00CA63F7">
      <w:pPr>
        <w:tabs>
          <w:tab w:val="left" w:pos="851"/>
        </w:tabs>
        <w:spacing w:line="276" w:lineRule="auto"/>
        <w:ind w:firstLine="567"/>
        <w:contextualSpacing/>
        <w:jc w:val="both"/>
        <w:rPr>
          <w:rFonts w:eastAsia="Calibri"/>
          <w:sz w:val="20"/>
          <w:szCs w:val="20"/>
          <w:shd w:val="clear" w:color="auto" w:fill="FEFEFE"/>
          <w:lang w:val="bg-BG"/>
        </w:rPr>
      </w:pPr>
    </w:p>
    <w:p w:rsidR="00B308E0" w:rsidRPr="007253E4" w:rsidRDefault="00B308E0" w:rsidP="00CA63F7">
      <w:pPr>
        <w:tabs>
          <w:tab w:val="left" w:pos="851"/>
        </w:tabs>
        <w:spacing w:line="276" w:lineRule="auto"/>
        <w:ind w:firstLine="567"/>
        <w:contextualSpacing/>
        <w:jc w:val="both"/>
        <w:rPr>
          <w:rFonts w:eastAsia="Calibri"/>
          <w:sz w:val="20"/>
          <w:szCs w:val="20"/>
          <w:u w:val="single"/>
          <w:shd w:val="clear" w:color="auto" w:fill="FEFEFE"/>
          <w:lang w:val="bg-BG"/>
        </w:rPr>
      </w:pPr>
      <w:r w:rsidRPr="007253E4">
        <w:rPr>
          <w:rFonts w:eastAsia="Calibri"/>
          <w:sz w:val="20"/>
          <w:szCs w:val="20"/>
          <w:u w:val="single"/>
          <w:shd w:val="clear" w:color="auto" w:fill="FEFEFE"/>
          <w:lang w:val="bg-BG"/>
        </w:rPr>
        <w:t>Подготвени позиции и указания по отношение на участието на Република България в институциите на ЕС</w:t>
      </w:r>
    </w:p>
    <w:p w:rsidR="008855D8" w:rsidRPr="007253E4" w:rsidRDefault="008855D8" w:rsidP="008855D8">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Изготвените позиции, указания, становища и др., свързани с участието на Република България в международни срещи, работни групи и семинари допринасят за представяне и защита на националните интереси в сектора и изразяване на становища при изменения и създаване на правни актове на ЕС, които пряко или косвено засягат Република България.</w:t>
      </w:r>
    </w:p>
    <w:p w:rsidR="00644B5A" w:rsidRPr="007253E4" w:rsidRDefault="00644B5A" w:rsidP="00CA63F7">
      <w:pPr>
        <w:tabs>
          <w:tab w:val="left" w:pos="851"/>
        </w:tabs>
        <w:spacing w:line="276" w:lineRule="auto"/>
        <w:ind w:firstLine="567"/>
        <w:contextualSpacing/>
        <w:jc w:val="both"/>
        <w:rPr>
          <w:rFonts w:eastAsia="Calibri"/>
          <w:sz w:val="20"/>
          <w:szCs w:val="20"/>
          <w:shd w:val="clear" w:color="auto" w:fill="FEFEFE"/>
          <w:lang w:val="bg-BG"/>
        </w:rPr>
      </w:pPr>
    </w:p>
    <w:p w:rsidR="00644B5A" w:rsidRPr="007253E4" w:rsidRDefault="00644B5A" w:rsidP="00CA63F7">
      <w:pPr>
        <w:tabs>
          <w:tab w:val="left" w:pos="851"/>
        </w:tabs>
        <w:spacing w:line="276" w:lineRule="auto"/>
        <w:ind w:firstLine="567"/>
        <w:contextualSpacing/>
        <w:jc w:val="both"/>
        <w:rPr>
          <w:sz w:val="20"/>
          <w:szCs w:val="20"/>
          <w:u w:val="single"/>
          <w:lang w:val="bg-BG"/>
        </w:rPr>
      </w:pPr>
      <w:r w:rsidRPr="007253E4">
        <w:rPr>
          <w:sz w:val="20"/>
          <w:szCs w:val="20"/>
          <w:u w:val="single"/>
          <w:lang w:val="bg-BG"/>
        </w:rPr>
        <w:t>Проведени заседания на Консултативен съвет по риба и рибни продукти</w:t>
      </w:r>
    </w:p>
    <w:p w:rsidR="00E17A2C" w:rsidRPr="007253E4" w:rsidRDefault="00E17A2C" w:rsidP="00E17A2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Създаването на устойчива хранителна верига в сектора на рибарството, която да функционира в динамична и променяща се среда и е в състояние на осигури достъп на гражданите до качествени и достъпни продукти от риболов и аквакултури, обуслови необходимостта от създаването на Консултативен съвет по риба и рибни продукти към министъра на земеделието и храните. Съветът подпомага министъра при провеждане на държавната политика в областта на производството, преработката, търговията и потреблението на риба и рибни продукти, участва в обсъждането, а при необходимост и в изготвянето на проекти на законови и подзаконови нормативни актове, както и на административни актове в сектора на рибарството, идентифицира и разглежда съществуващи проблеми в областта на рибарството, изготвя предложения и проекти за навременни и научнообосновани решения, както и </w:t>
      </w:r>
      <w:r w:rsidRPr="007253E4">
        <w:rPr>
          <w:rFonts w:eastAsia="Calibri"/>
          <w:sz w:val="20"/>
          <w:szCs w:val="20"/>
          <w:shd w:val="clear" w:color="auto" w:fill="FEFEFE"/>
          <w:lang w:val="ru-RU"/>
        </w:rPr>
        <w:t xml:space="preserve">обсъжда </w:t>
      </w:r>
      <w:r w:rsidRPr="007253E4">
        <w:rPr>
          <w:rFonts w:eastAsia="Calibri"/>
          <w:sz w:val="20"/>
          <w:szCs w:val="20"/>
          <w:shd w:val="clear" w:color="auto" w:fill="FEFEFE"/>
          <w:lang w:val="bg-BG"/>
        </w:rPr>
        <w:t xml:space="preserve">въпроси от неотложен характер, свързани със сектор „Рибарство”. Функционирането на този съвет ще спомогне за </w:t>
      </w:r>
      <w:r w:rsidRPr="007253E4">
        <w:rPr>
          <w:rFonts w:eastAsia="Calibri"/>
          <w:sz w:val="20"/>
          <w:szCs w:val="20"/>
          <w:shd w:val="clear" w:color="auto" w:fill="FEFEFE"/>
          <w:lang w:val="bg-BG"/>
        </w:rPr>
        <w:lastRenderedPageBreak/>
        <w:t>постигане на устойчиво развитие и икономическа стабилност в сектора и защита на интересите на бизнеса и потребителите.</w:t>
      </w:r>
    </w:p>
    <w:p w:rsidR="00E17A2C" w:rsidRPr="007253E4" w:rsidRDefault="00E17A2C" w:rsidP="008855D8">
      <w:pPr>
        <w:spacing w:line="276" w:lineRule="auto"/>
        <w:ind w:firstLine="567"/>
        <w:jc w:val="both"/>
        <w:rPr>
          <w:sz w:val="20"/>
          <w:szCs w:val="20"/>
          <w:u w:val="single"/>
          <w:lang w:val="bg-BG"/>
        </w:rPr>
      </w:pPr>
    </w:p>
    <w:p w:rsidR="005D194E" w:rsidRPr="007253E4" w:rsidRDefault="00B308E0" w:rsidP="008855D8">
      <w:pPr>
        <w:spacing w:line="276" w:lineRule="auto"/>
        <w:ind w:firstLine="567"/>
        <w:jc w:val="both"/>
        <w:rPr>
          <w:sz w:val="20"/>
          <w:szCs w:val="20"/>
          <w:u w:val="single"/>
          <w:lang w:val="bg-BG"/>
        </w:rPr>
      </w:pPr>
      <w:r w:rsidRPr="007253E4">
        <w:rPr>
          <w:sz w:val="20"/>
          <w:szCs w:val="20"/>
          <w:u w:val="single"/>
          <w:lang w:val="bg-BG"/>
        </w:rPr>
        <w:t>Издадени билети за любителски риболов</w:t>
      </w:r>
    </w:p>
    <w:p w:rsidR="00E17A2C" w:rsidRPr="007253E4" w:rsidRDefault="00E17A2C" w:rsidP="00E17A2C">
      <w:pPr>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Съгласно чл. 53, ал. 1, т. 2 от Закона за рибарството и аквакултурите част от средствата за управление и опазване на рибните ресурси се набират от таксите за издаване на билети за любителски риболов. В тази връзка показателят може да послужи за правилното планиране на средства за мероприятия, свързани с устойчивото управление на рибните ресурси, да повиши информираността за броя на любителите рибари, обемът на уловеното количество риба и други водни организми, както и да позволи на контролните органи да планират по-ефективно ресурсите си, необходими за мониторинг на тази рибностопанска дейност.</w:t>
      </w:r>
    </w:p>
    <w:p w:rsidR="00B308E0" w:rsidRPr="007253E4" w:rsidRDefault="00B308E0" w:rsidP="008855D8">
      <w:pPr>
        <w:spacing w:line="276" w:lineRule="auto"/>
        <w:ind w:firstLine="567"/>
        <w:jc w:val="both"/>
        <w:rPr>
          <w:sz w:val="20"/>
          <w:szCs w:val="20"/>
          <w:u w:val="single"/>
          <w:lang w:val="bg-BG"/>
        </w:rPr>
      </w:pPr>
      <w:r w:rsidRPr="007253E4">
        <w:rPr>
          <w:sz w:val="20"/>
          <w:szCs w:val="20"/>
          <w:u w:val="single"/>
          <w:lang w:val="bg-BG"/>
        </w:rPr>
        <w:t>Брой проверки (административни и/или на място) във връзка с признаване на професионални организации в рибарството и осъществяване на контрол върху дейността им</w:t>
      </w:r>
    </w:p>
    <w:p w:rsidR="00E17A2C" w:rsidRPr="007253E4" w:rsidRDefault="00E17A2C" w:rsidP="00CA63F7">
      <w:pPr>
        <w:spacing w:before="120"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Организациите на производители на продукти от риболов и/или на продукти от аквакултури, на асоциации на организации на производители и на междубраншови организации в сектора на рибарството (професионални организации) са важен елемент от общата организация на пазарите на продукти от риболов и аквакултури. Съгласно действащото национално и европейско законодателство по отношение на кандидатстващите за признаване организации следва да се извършат проверки за изпълнение на условията за признаване. Признатите професионални организации подлежат на периодични проверки за спазване на условията за признаване. Проверки се извършват и по отношение на плановете за производство и предлагане на пазара, представени от признати организации на производители, както и по отношение на годишните доклади за изпълнението им.</w:t>
      </w:r>
    </w:p>
    <w:p w:rsidR="00B308E0" w:rsidRPr="007253E4" w:rsidRDefault="00B308E0" w:rsidP="00CA63F7">
      <w:pPr>
        <w:spacing w:before="120" w:line="276" w:lineRule="auto"/>
        <w:ind w:firstLine="567"/>
        <w:jc w:val="both"/>
        <w:rPr>
          <w:sz w:val="20"/>
          <w:szCs w:val="20"/>
          <w:u w:val="single"/>
          <w:lang w:val="bg-BG"/>
        </w:rPr>
      </w:pPr>
      <w:r w:rsidRPr="007253E4">
        <w:rPr>
          <w:sz w:val="20"/>
          <w:szCs w:val="20"/>
          <w:u w:val="single"/>
          <w:lang w:val="bg-BG"/>
        </w:rPr>
        <w:t>Проведени информационни кампании (отпечатване и разпространение на брошури, плакати и др.)</w:t>
      </w:r>
    </w:p>
    <w:p w:rsidR="00793369" w:rsidRPr="007253E4" w:rsidRDefault="00E17A2C" w:rsidP="00CA63F7">
      <w:pPr>
        <w:spacing w:line="276" w:lineRule="auto"/>
        <w:ind w:firstLine="567"/>
        <w:jc w:val="both"/>
        <w:rPr>
          <w:sz w:val="20"/>
          <w:szCs w:val="20"/>
          <w:lang w:val="bg-BG"/>
        </w:rPr>
      </w:pPr>
      <w:r w:rsidRPr="007253E4">
        <w:rPr>
          <w:rFonts w:eastAsia="Calibri"/>
          <w:sz w:val="20"/>
          <w:szCs w:val="20"/>
          <w:shd w:val="clear" w:color="auto" w:fill="FEFEFE"/>
          <w:lang w:val="bg-BG"/>
        </w:rPr>
        <w:t>Провеждането на информационни кампании е от ключово значение за повишаване информираността на лицата, извършващи стопански и любителски риболов или отглеждащи риба и други водни организми, относно реда и условията за извършване на отговорен риболов, както и за някои заплахи, свързани с наличието на инвазивни видове или разпространението на болести по рибите. Повишаването на познанията е инструмент в борбата с незаконния, недеклариран и нерегулиран риболов и предпоставка за предприемане на адекватни и превантивни мерки при установено присъствие на инвазивни видове или заплаха от заболявания по рибите. Също така допринася за увеличаване на ангажираността към опазването на уязвимите видове. Разпространението на информационни материали ще допринесе за повишаване информираността на заинтересованите лица</w:t>
      </w:r>
      <w:r w:rsidR="009E6666" w:rsidRPr="007253E4">
        <w:rPr>
          <w:rFonts w:eastAsia="Calibri"/>
          <w:sz w:val="20"/>
          <w:szCs w:val="20"/>
          <w:shd w:val="clear" w:color="auto" w:fill="FEFEFE"/>
          <w:lang w:val="bg-BG"/>
        </w:rPr>
        <w:t>.</w:t>
      </w:r>
    </w:p>
    <w:p w:rsidR="00B308E0" w:rsidRPr="007253E4" w:rsidRDefault="00B308E0" w:rsidP="00CA63F7">
      <w:pPr>
        <w:spacing w:line="276" w:lineRule="auto"/>
        <w:ind w:firstLine="567"/>
        <w:jc w:val="both"/>
        <w:rPr>
          <w:sz w:val="20"/>
          <w:szCs w:val="20"/>
          <w:lang w:val="bg-BG"/>
        </w:rPr>
      </w:pPr>
    </w:p>
    <w:p w:rsidR="00B308E0" w:rsidRPr="007253E4" w:rsidRDefault="00B308E0" w:rsidP="00881973">
      <w:pPr>
        <w:numPr>
          <w:ilvl w:val="0"/>
          <w:numId w:val="23"/>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B308E0" w:rsidRPr="007253E4" w:rsidRDefault="00B308E0" w:rsidP="00CA63F7">
      <w:pPr>
        <w:tabs>
          <w:tab w:val="left" w:pos="851"/>
        </w:tabs>
        <w:spacing w:line="276" w:lineRule="auto"/>
        <w:ind w:firstLine="567"/>
        <w:contextualSpacing/>
        <w:jc w:val="both"/>
        <w:rPr>
          <w:rFonts w:eastAsia="Calibri"/>
          <w:sz w:val="20"/>
          <w:szCs w:val="20"/>
          <w:lang w:val="bg-BG"/>
        </w:rPr>
      </w:pPr>
    </w:p>
    <w:p w:rsidR="00B308E0" w:rsidRPr="007253E4" w:rsidRDefault="00B308E0" w:rsidP="00CA63F7">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Данните се предоставят от Изпълнителна агенция по рибарство и аквакултури, дирекции „Морско дело и рибарство“ и „Обща политика в областта на рибарството” към МЗХ.</w:t>
      </w:r>
    </w:p>
    <w:p w:rsidR="00B308E0" w:rsidRPr="007253E4" w:rsidRDefault="00B308E0" w:rsidP="00CA63F7">
      <w:pPr>
        <w:tabs>
          <w:tab w:val="left" w:pos="851"/>
        </w:tabs>
        <w:spacing w:line="276" w:lineRule="auto"/>
        <w:ind w:firstLine="567"/>
        <w:contextualSpacing/>
        <w:jc w:val="both"/>
        <w:rPr>
          <w:rFonts w:eastAsia="Calibri"/>
          <w:sz w:val="20"/>
          <w:szCs w:val="20"/>
          <w:lang w:val="bg-BG"/>
        </w:rPr>
      </w:pPr>
    </w:p>
    <w:p w:rsidR="00B308E0" w:rsidRPr="007253E4" w:rsidRDefault="00B308E0" w:rsidP="002C40B6">
      <w:pPr>
        <w:numPr>
          <w:ilvl w:val="0"/>
          <w:numId w:val="60"/>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B308E0" w:rsidRPr="007253E4" w:rsidRDefault="00B308E0" w:rsidP="00CA63F7">
      <w:pPr>
        <w:tabs>
          <w:tab w:val="left" w:pos="142"/>
          <w:tab w:val="left" w:pos="851"/>
        </w:tabs>
        <w:spacing w:before="120" w:line="276" w:lineRule="auto"/>
        <w:contextualSpacing/>
        <w:jc w:val="both"/>
        <w:rPr>
          <w:rFonts w:eastAsia="Calibri"/>
          <w:b/>
          <w:sz w:val="20"/>
          <w:szCs w:val="20"/>
          <w:shd w:val="clear" w:color="auto" w:fill="FEFEFE"/>
          <w:lang w:val="bg-BG"/>
        </w:rPr>
      </w:pPr>
    </w:p>
    <w:p w:rsidR="00E17A2C" w:rsidRPr="007253E4" w:rsidRDefault="00E17A2C" w:rsidP="00E17A2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Липсата на финансова обезпеченост се явява една от причините, която може да доведе до непостигането на планираната целева стойност в някои показатели за изпълнение (напр: „Брой проведени научни изследвания“ и „Проведени информационни кампании“).</w:t>
      </w:r>
    </w:p>
    <w:p w:rsidR="002A0E2D" w:rsidRPr="007253E4" w:rsidRDefault="002A0E2D" w:rsidP="002A0E2D">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Световната икономическа и енергийна криза; извънредните обстоятелства в Украйна (война, военни операции).</w:t>
      </w:r>
    </w:p>
    <w:p w:rsidR="002A0E2D" w:rsidRPr="007253E4" w:rsidRDefault="002A0E2D" w:rsidP="002A0E2D">
      <w:pPr>
        <w:tabs>
          <w:tab w:val="left" w:pos="851"/>
        </w:tabs>
        <w:spacing w:line="276" w:lineRule="auto"/>
        <w:ind w:firstLine="567"/>
        <w:contextualSpacing/>
        <w:jc w:val="both"/>
        <w:rPr>
          <w:rFonts w:eastAsia="Calibri"/>
          <w:sz w:val="20"/>
          <w:szCs w:val="20"/>
          <w:shd w:val="clear" w:color="auto" w:fill="FEFEFE"/>
          <w:lang w:val="ru-RU"/>
        </w:rPr>
      </w:pPr>
      <w:r w:rsidRPr="007253E4">
        <w:rPr>
          <w:rFonts w:eastAsia="Calibri"/>
          <w:sz w:val="20"/>
          <w:szCs w:val="20"/>
          <w:shd w:val="clear" w:color="auto" w:fill="FEFEFE"/>
          <w:lang w:val="ru-RU"/>
        </w:rPr>
        <w:t>Ниска оцеляемост на зарибителния материал след провеждане на зарибителни мероприятия (неблагоприятни климатични условия);</w:t>
      </w:r>
    </w:p>
    <w:p w:rsidR="002A0E2D" w:rsidRPr="007253E4" w:rsidRDefault="002A0E2D" w:rsidP="002A0E2D">
      <w:pPr>
        <w:tabs>
          <w:tab w:val="left" w:pos="851"/>
        </w:tabs>
        <w:spacing w:line="276" w:lineRule="auto"/>
        <w:ind w:firstLine="567"/>
        <w:contextualSpacing/>
        <w:jc w:val="both"/>
        <w:rPr>
          <w:rFonts w:eastAsia="Calibri"/>
          <w:sz w:val="20"/>
          <w:szCs w:val="20"/>
          <w:shd w:val="clear" w:color="auto" w:fill="FEFEFE"/>
          <w:lang w:val="ru-RU"/>
        </w:rPr>
      </w:pPr>
      <w:r w:rsidRPr="007253E4">
        <w:rPr>
          <w:rFonts w:eastAsia="Calibri"/>
          <w:sz w:val="20"/>
          <w:szCs w:val="20"/>
          <w:shd w:val="clear" w:color="auto" w:fill="FEFEFE"/>
          <w:lang w:val="ru-RU"/>
        </w:rPr>
        <w:t>Замърсяване на водите от индустрията, селското стопанство, битови отпадъци и др.;</w:t>
      </w:r>
    </w:p>
    <w:p w:rsidR="002A0E2D" w:rsidRPr="007253E4" w:rsidRDefault="002A0E2D" w:rsidP="002A0E2D">
      <w:pPr>
        <w:tabs>
          <w:tab w:val="left" w:pos="851"/>
        </w:tabs>
        <w:spacing w:line="276" w:lineRule="auto"/>
        <w:ind w:firstLine="567"/>
        <w:contextualSpacing/>
        <w:jc w:val="both"/>
        <w:rPr>
          <w:rFonts w:eastAsia="Calibri"/>
          <w:sz w:val="20"/>
          <w:szCs w:val="20"/>
          <w:shd w:val="clear" w:color="auto" w:fill="FEFEFE"/>
          <w:lang w:val="ru-RU"/>
        </w:rPr>
      </w:pPr>
      <w:r w:rsidRPr="007253E4">
        <w:rPr>
          <w:rFonts w:eastAsia="Calibri"/>
          <w:sz w:val="20"/>
          <w:szCs w:val="20"/>
          <w:shd w:val="clear" w:color="auto" w:fill="FEFEFE"/>
          <w:lang w:val="ru-RU"/>
        </w:rPr>
        <w:t>Липса на достатъчно научни данни за състоянието на рибните ресурси;</w:t>
      </w:r>
    </w:p>
    <w:p w:rsidR="002A0E2D" w:rsidRPr="007253E4" w:rsidRDefault="002A0E2D" w:rsidP="002A0E2D">
      <w:pPr>
        <w:tabs>
          <w:tab w:val="left" w:pos="851"/>
        </w:tabs>
        <w:spacing w:line="276" w:lineRule="auto"/>
        <w:ind w:firstLine="567"/>
        <w:contextualSpacing/>
        <w:jc w:val="both"/>
        <w:rPr>
          <w:rFonts w:eastAsia="Calibri"/>
          <w:sz w:val="20"/>
          <w:szCs w:val="20"/>
          <w:shd w:val="clear" w:color="auto" w:fill="FEFEFE"/>
          <w:lang w:val="ru-RU"/>
        </w:rPr>
      </w:pPr>
      <w:r w:rsidRPr="007253E4">
        <w:rPr>
          <w:rFonts w:eastAsia="Calibri"/>
          <w:sz w:val="20"/>
          <w:szCs w:val="20"/>
          <w:shd w:val="clear" w:color="auto" w:fill="FEFEFE"/>
          <w:lang w:val="ru-RU"/>
        </w:rPr>
        <w:t>Намаляване на населението в крайбрежните райони;</w:t>
      </w:r>
    </w:p>
    <w:p w:rsidR="002A0E2D" w:rsidRPr="007253E4" w:rsidRDefault="002A0E2D" w:rsidP="002A0E2D">
      <w:pPr>
        <w:tabs>
          <w:tab w:val="left" w:pos="851"/>
        </w:tabs>
        <w:spacing w:line="276" w:lineRule="auto"/>
        <w:ind w:firstLine="567"/>
        <w:contextualSpacing/>
        <w:jc w:val="both"/>
        <w:rPr>
          <w:rFonts w:eastAsia="Calibri"/>
          <w:sz w:val="20"/>
          <w:szCs w:val="20"/>
          <w:shd w:val="clear" w:color="auto" w:fill="FEFEFE"/>
          <w:lang w:val="ru-RU"/>
        </w:rPr>
      </w:pPr>
      <w:r w:rsidRPr="007253E4">
        <w:rPr>
          <w:rFonts w:eastAsia="Calibri"/>
          <w:sz w:val="20"/>
          <w:szCs w:val="20"/>
          <w:shd w:val="clear" w:color="auto" w:fill="FEFEFE"/>
          <w:lang w:val="ru-RU"/>
        </w:rPr>
        <w:t>Намаляване на числеността на персонала, работещ в държавната администрация</w:t>
      </w:r>
    </w:p>
    <w:p w:rsidR="00532820" w:rsidRPr="007253E4" w:rsidRDefault="00532820" w:rsidP="00CA63F7">
      <w:pPr>
        <w:tabs>
          <w:tab w:val="left" w:pos="851"/>
        </w:tabs>
        <w:spacing w:line="276" w:lineRule="auto"/>
        <w:ind w:firstLine="567"/>
        <w:contextualSpacing/>
        <w:jc w:val="both"/>
        <w:rPr>
          <w:rFonts w:eastAsia="Calibri"/>
          <w:sz w:val="20"/>
          <w:szCs w:val="20"/>
          <w:shd w:val="clear" w:color="auto" w:fill="FEFEFE"/>
          <w:lang w:val="bg-BG"/>
        </w:rPr>
      </w:pPr>
    </w:p>
    <w:p w:rsidR="00B308E0" w:rsidRPr="007253E4" w:rsidRDefault="00B308E0" w:rsidP="002C40B6">
      <w:pPr>
        <w:numPr>
          <w:ilvl w:val="0"/>
          <w:numId w:val="60"/>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(Приложение № </w:t>
      </w:r>
      <w:r w:rsidR="00F66187" w:rsidRPr="007253E4">
        <w:rPr>
          <w:rFonts w:eastAsia="Calibri"/>
          <w:b/>
          <w:sz w:val="20"/>
          <w:szCs w:val="20"/>
          <w:shd w:val="clear" w:color="auto" w:fill="FEFEFE"/>
          <w:lang w:val="bg-BG"/>
        </w:rPr>
        <w:t>6</w:t>
      </w:r>
      <w:r w:rsidRPr="007253E4">
        <w:rPr>
          <w:rFonts w:eastAsia="Calibri"/>
          <w:b/>
          <w:sz w:val="20"/>
          <w:szCs w:val="20"/>
          <w:shd w:val="clear" w:color="auto" w:fill="FEFEFE"/>
          <w:lang w:val="bg-BG"/>
        </w:rPr>
        <w:t>)</w:t>
      </w:r>
      <w:r w:rsidR="000B7458" w:rsidRPr="007253E4">
        <w:rPr>
          <w:rFonts w:eastAsia="Calibri"/>
          <w:b/>
          <w:sz w:val="20"/>
          <w:szCs w:val="20"/>
          <w:shd w:val="clear" w:color="auto" w:fill="FEFEFE"/>
          <w:lang w:val="bg-BG"/>
        </w:rPr>
        <w:t xml:space="preserve"> </w:t>
      </w:r>
    </w:p>
    <w:p w:rsidR="00E121E3" w:rsidRPr="007253E4" w:rsidRDefault="00E121E3" w:rsidP="00E121E3">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p w:rsidR="00946B6D" w:rsidRPr="007253E4" w:rsidRDefault="00946B6D" w:rsidP="00E121E3">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E121E3" w:rsidRPr="007253E4" w:rsidTr="00E121E3">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center"/>
              <w:rPr>
                <w:b/>
                <w:bCs/>
                <w:color w:val="000000"/>
                <w:sz w:val="20"/>
                <w:szCs w:val="20"/>
              </w:rPr>
            </w:pPr>
            <w:r w:rsidRPr="007253E4">
              <w:rPr>
                <w:b/>
                <w:bCs/>
                <w:color w:val="000000"/>
                <w:sz w:val="20"/>
                <w:szCs w:val="20"/>
              </w:rPr>
              <w:lastRenderedPageBreak/>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2200.02.01 - Бюджетна програма „Рибарство и аквакултури”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Отчет</w:t>
            </w:r>
          </w:p>
        </w:tc>
      </w:tr>
      <w:tr w:rsidR="00E121E3" w:rsidRPr="007253E4" w:rsidTr="00E121E3">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4 636 588</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2 978 207</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701 651</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956 730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2 477 183</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2 112 377</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364 806</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2 159 405</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865 830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336 845</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956 730</w:t>
            </w:r>
          </w:p>
        </w:tc>
      </w:tr>
      <w:tr w:rsidR="00E121E3" w:rsidRPr="007253E4" w:rsidTr="00E121E3">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jc w:val="both"/>
              <w:rPr>
                <w:color w:val="000000"/>
                <w:sz w:val="20"/>
                <w:szCs w:val="20"/>
              </w:rPr>
            </w:pPr>
            <w:r w:rsidRPr="007253E4">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1 975 817</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jc w:val="both"/>
              <w:rPr>
                <w:color w:val="000000"/>
                <w:sz w:val="20"/>
                <w:szCs w:val="20"/>
              </w:rPr>
            </w:pPr>
            <w:r w:rsidRPr="007253E4">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183 588</w:t>
            </w:r>
          </w:p>
        </w:tc>
      </w:tr>
      <w:tr w:rsidR="00E121E3" w:rsidRPr="007253E4" w:rsidTr="00E121E3">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i/>
                <w:iCs/>
                <w:color w:val="000000"/>
                <w:sz w:val="20"/>
                <w:szCs w:val="20"/>
              </w:rPr>
            </w:pPr>
            <w:r w:rsidRPr="007253E4">
              <w:rPr>
                <w:i/>
                <w:iCs/>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2 477 183</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4 636 588</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260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Численост на извънщатния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bl>
    <w:p w:rsidR="00696035" w:rsidRPr="007253E4" w:rsidRDefault="00696035" w:rsidP="00CA63F7">
      <w:pPr>
        <w:tabs>
          <w:tab w:val="left" w:pos="0"/>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B308E0" w:rsidRPr="007253E4" w:rsidRDefault="00B308E0" w:rsidP="002C40B6">
      <w:pPr>
        <w:numPr>
          <w:ilvl w:val="0"/>
          <w:numId w:val="60"/>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B308E0" w:rsidRPr="007253E4" w:rsidRDefault="00B308E0" w:rsidP="00CA63F7">
      <w:pPr>
        <w:tabs>
          <w:tab w:val="left" w:pos="851"/>
        </w:tabs>
        <w:spacing w:line="276" w:lineRule="auto"/>
        <w:ind w:firstLine="567"/>
        <w:contextualSpacing/>
        <w:jc w:val="both"/>
        <w:rPr>
          <w:rFonts w:eastAsia="Calibri"/>
          <w:sz w:val="20"/>
          <w:szCs w:val="20"/>
          <w:lang w:val="bg-BG"/>
        </w:rPr>
      </w:pPr>
    </w:p>
    <w:p w:rsidR="00B308E0" w:rsidRPr="007253E4" w:rsidRDefault="00B308E0" w:rsidP="00CA63F7">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B308E0" w:rsidRPr="007253E4" w:rsidRDefault="00B308E0" w:rsidP="00CA63F7">
      <w:pPr>
        <w:tabs>
          <w:tab w:val="left" w:pos="851"/>
        </w:tabs>
        <w:spacing w:line="276" w:lineRule="auto"/>
        <w:ind w:firstLine="567"/>
        <w:contextualSpacing/>
        <w:jc w:val="both"/>
        <w:rPr>
          <w:rFonts w:eastAsia="Calibri"/>
          <w:sz w:val="20"/>
          <w:szCs w:val="20"/>
          <w:lang w:val="bg-BG"/>
        </w:rPr>
      </w:pPr>
    </w:p>
    <w:p w:rsidR="00FA5874" w:rsidRPr="007253E4" w:rsidRDefault="00FA5874" w:rsidP="00CA63F7">
      <w:pPr>
        <w:spacing w:line="276" w:lineRule="auto"/>
        <w:jc w:val="both"/>
        <w:rPr>
          <w:b/>
          <w:sz w:val="20"/>
          <w:szCs w:val="20"/>
          <w:lang w:val="bg-BG"/>
        </w:rPr>
      </w:pPr>
    </w:p>
    <w:p w:rsidR="00CE565F" w:rsidRPr="007253E4" w:rsidRDefault="00CE565F"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6" w:name="_Toc237251250"/>
      <w:r w:rsidRPr="007253E4">
        <w:rPr>
          <w:rFonts w:eastAsiaTheme="majorEastAsia"/>
          <w:b/>
          <w:bCs/>
          <w:sz w:val="20"/>
          <w:szCs w:val="20"/>
          <w:lang w:val="bg-BG"/>
        </w:rPr>
        <w:t>14. ПРЕГЛЕД НА ИЗПЪЛНЕНИЕТО НА БЮДЖЕТНА ПРОГРАМА – 2200.03.01 „СПЕЦИАЛИЗИРАНИ ДЕЙНОСТИ В ГОРСКИТЕ ТЕРИТОРИИ“</w:t>
      </w:r>
      <w:bookmarkEnd w:id="36"/>
    </w:p>
    <w:p w:rsidR="00F54A16" w:rsidRPr="007253E4" w:rsidRDefault="00F54A16" w:rsidP="00CA63F7">
      <w:pPr>
        <w:spacing w:line="276" w:lineRule="auto"/>
        <w:jc w:val="both"/>
        <w:rPr>
          <w:b/>
          <w:i/>
          <w:color w:val="00CCFF"/>
          <w:sz w:val="20"/>
          <w:szCs w:val="20"/>
          <w:lang w:val="bg-BG"/>
        </w:rPr>
      </w:pPr>
    </w:p>
    <w:p w:rsidR="00CA49D1" w:rsidRPr="007253E4" w:rsidRDefault="00CA49D1" w:rsidP="002C40B6">
      <w:pPr>
        <w:numPr>
          <w:ilvl w:val="0"/>
          <w:numId w:val="61"/>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CA49D1" w:rsidRPr="007253E4" w:rsidRDefault="00CA49D1" w:rsidP="00CA63F7">
      <w:pPr>
        <w:tabs>
          <w:tab w:val="left" w:pos="851"/>
        </w:tabs>
        <w:spacing w:line="276" w:lineRule="auto"/>
        <w:contextualSpacing/>
        <w:jc w:val="both"/>
        <w:rPr>
          <w:rFonts w:eastAsia="Calibri"/>
          <w:b/>
          <w:sz w:val="20"/>
          <w:szCs w:val="20"/>
          <w:shd w:val="clear" w:color="auto" w:fill="FEFEFE"/>
          <w:lang w:val="bg-BG"/>
        </w:rPr>
      </w:pPr>
    </w:p>
    <w:p w:rsidR="00656125" w:rsidRPr="007253E4" w:rsidRDefault="00656125" w:rsidP="00656125">
      <w:pPr>
        <w:tabs>
          <w:tab w:val="left" w:pos="851"/>
        </w:tabs>
        <w:spacing w:line="276" w:lineRule="auto"/>
        <w:ind w:firstLine="567"/>
        <w:contextualSpacing/>
        <w:jc w:val="both"/>
        <w:rPr>
          <w:rFonts w:eastAsia="Calibri"/>
          <w:sz w:val="20"/>
          <w:szCs w:val="20"/>
          <w:lang w:val="bg-BG"/>
        </w:rPr>
      </w:pPr>
      <w:r w:rsidRPr="007253E4">
        <w:rPr>
          <w:rFonts w:eastAsia="Calibri"/>
          <w:sz w:val="20"/>
          <w:szCs w:val="20"/>
          <w:lang w:val="bg-BG"/>
        </w:rPr>
        <w:t>Към 30.06.2026 г. е достигната добра степен на изпълнение на целевите стойности по показателите за изпълнение по бюджетна програма „Специализирани дейности в горските територии“. Ефектът на изпълнението на програмата е постигнат при оптимално използване на наличните ресурси.</w:t>
      </w:r>
    </w:p>
    <w:p w:rsidR="00D0412E" w:rsidRPr="007253E4" w:rsidRDefault="00D0412E" w:rsidP="00CA63F7">
      <w:pPr>
        <w:tabs>
          <w:tab w:val="left" w:pos="851"/>
        </w:tabs>
        <w:spacing w:line="276" w:lineRule="auto"/>
        <w:ind w:firstLine="567"/>
        <w:contextualSpacing/>
        <w:jc w:val="both"/>
        <w:rPr>
          <w:rFonts w:eastAsia="Calibri"/>
          <w:sz w:val="20"/>
          <w:szCs w:val="20"/>
          <w:lang w:val="bg-BG"/>
        </w:rPr>
      </w:pPr>
    </w:p>
    <w:p w:rsidR="00CA49D1" w:rsidRPr="007253E4" w:rsidRDefault="00CA49D1" w:rsidP="002C40B6">
      <w:pPr>
        <w:numPr>
          <w:ilvl w:val="0"/>
          <w:numId w:val="6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CA49D1" w:rsidRPr="007253E4"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656125" w:rsidRPr="007253E4" w:rsidRDefault="00656125" w:rsidP="00656125">
      <w:pPr>
        <w:spacing w:line="276" w:lineRule="auto"/>
        <w:ind w:firstLine="567"/>
        <w:contextualSpacing/>
        <w:jc w:val="both"/>
        <w:rPr>
          <w:rFonts w:eastAsia="Calibri"/>
          <w:sz w:val="20"/>
          <w:szCs w:val="20"/>
          <w:lang w:val="bg-BG"/>
        </w:rPr>
      </w:pPr>
      <w:r w:rsidRPr="007253E4">
        <w:rPr>
          <w:rFonts w:eastAsia="Calibri"/>
          <w:sz w:val="20"/>
          <w:szCs w:val="20"/>
          <w:lang w:val="bg-BG"/>
        </w:rPr>
        <w:t>Изразходваните бюджетни средства на залегналите показатели по тази програма основно са за извършени проверки, свързани с контролната дейност в горите, издаване на удостоверения, обслужване на собственици на гори, одобряване и регистрация на базови източници за производство на семена и други горски репродуктивни материали, издадени сертификати, лесопаталогично обследване, мероприятия по опазване на биологичното разнообразие, изграждане, поддържане и реконструиране на архитектурни обекти и елементи в териториите на природните паркове, периодични издания на списание „Гора“.</w:t>
      </w:r>
    </w:p>
    <w:p w:rsidR="00656125" w:rsidRPr="007253E4" w:rsidRDefault="00656125" w:rsidP="00656125">
      <w:pPr>
        <w:spacing w:line="276" w:lineRule="auto"/>
        <w:ind w:firstLine="567"/>
        <w:contextualSpacing/>
        <w:jc w:val="both"/>
        <w:rPr>
          <w:rFonts w:eastAsia="Calibri"/>
          <w:sz w:val="20"/>
          <w:szCs w:val="20"/>
          <w:lang w:val="bg-BG"/>
        </w:rPr>
      </w:pPr>
      <w:r w:rsidRPr="007253E4">
        <w:rPr>
          <w:rFonts w:eastAsia="Calibri"/>
          <w:sz w:val="20"/>
          <w:szCs w:val="20"/>
          <w:lang w:val="bg-BG"/>
        </w:rPr>
        <w:lastRenderedPageBreak/>
        <w:t>Работа на постоянният център към телефон 112 за получаване на сигнали за нарушения в горите допринася за съкращаване в пъти времето за реакция на контролните органи по установяване и санкциониране на нарушителите.</w:t>
      </w:r>
    </w:p>
    <w:p w:rsidR="00F00BF9" w:rsidRPr="007253E4" w:rsidRDefault="00F00BF9" w:rsidP="008772C5">
      <w:pPr>
        <w:spacing w:line="276" w:lineRule="auto"/>
        <w:ind w:firstLine="567"/>
        <w:contextualSpacing/>
        <w:jc w:val="both"/>
        <w:rPr>
          <w:rFonts w:eastAsia="Calibri"/>
          <w:sz w:val="20"/>
          <w:szCs w:val="20"/>
          <w:lang w:val="bg-BG"/>
        </w:rPr>
      </w:pPr>
    </w:p>
    <w:p w:rsidR="00F00BF9" w:rsidRPr="007253E4" w:rsidRDefault="00F00BF9" w:rsidP="000B642C">
      <w:pPr>
        <w:tabs>
          <w:tab w:val="left" w:pos="284"/>
        </w:tabs>
        <w:spacing w:line="276" w:lineRule="auto"/>
        <w:ind w:firstLine="567"/>
        <w:contextualSpacing/>
        <w:jc w:val="both"/>
        <w:rPr>
          <w:rFonts w:eastAsia="Calibri"/>
          <w:sz w:val="20"/>
          <w:szCs w:val="20"/>
          <w:lang w:val="bg-BG"/>
        </w:rPr>
      </w:pPr>
      <w:r w:rsidRPr="007253E4">
        <w:rPr>
          <w:rFonts w:eastAsia="Calibri"/>
          <w:sz w:val="20"/>
          <w:szCs w:val="20"/>
          <w:lang w:val="bg-BG"/>
        </w:rPr>
        <w:t>Във връзка с ангажимента на дирекция „Търговски дружества и държавни предприятия“ по подпомагане министъра при изготвяне, съгласуване, мониторинг и оценка на политики в горския сектор по</w:t>
      </w:r>
      <w:r w:rsidRPr="007253E4">
        <w:rPr>
          <w:rFonts w:eastAsia="Calibri"/>
          <w:sz w:val="20"/>
          <w:szCs w:val="20"/>
        </w:rPr>
        <w:t xml:space="preserve"> </w:t>
      </w:r>
      <w:r w:rsidRPr="007253E4">
        <w:rPr>
          <w:rFonts w:eastAsia="Calibri"/>
          <w:b/>
          <w:sz w:val="20"/>
          <w:szCs w:val="20"/>
          <w:lang w:val="bg-BG"/>
        </w:rPr>
        <w:t xml:space="preserve"> </w:t>
      </w:r>
      <w:r w:rsidRPr="007253E4">
        <w:rPr>
          <w:rFonts w:eastAsia="Calibri"/>
          <w:sz w:val="20"/>
          <w:szCs w:val="20"/>
          <w:lang w:val="bg-BG"/>
        </w:rPr>
        <w:t>програмата са</w:t>
      </w:r>
      <w:r w:rsidRPr="007253E4">
        <w:rPr>
          <w:rFonts w:eastAsia="Calibri"/>
          <w:b/>
          <w:sz w:val="20"/>
          <w:szCs w:val="20"/>
          <w:lang w:val="bg-BG"/>
        </w:rPr>
        <w:t xml:space="preserve"> </w:t>
      </w:r>
      <w:r w:rsidRPr="007253E4">
        <w:rPr>
          <w:rFonts w:eastAsia="Calibri"/>
          <w:sz w:val="20"/>
          <w:szCs w:val="20"/>
          <w:lang w:val="bg-BG"/>
        </w:rPr>
        <w:t>заложени средства за извършване на разход за издаване на български и на английски език на Национална стратегия за развитие на горския сектор в Република България за периода</w:t>
      </w:r>
      <w:r w:rsidR="009F24E6" w:rsidRPr="007253E4">
        <w:rPr>
          <w:rFonts w:eastAsia="Calibri"/>
          <w:sz w:val="20"/>
          <w:szCs w:val="20"/>
          <w:lang w:val="bg-BG"/>
        </w:rPr>
        <w:t xml:space="preserve"> до 2030 г. - в 500 екземпляра </w:t>
      </w:r>
    </w:p>
    <w:p w:rsidR="009F24E6" w:rsidRPr="007253E4" w:rsidRDefault="009F24E6" w:rsidP="009F24E6">
      <w:pPr>
        <w:spacing w:line="276" w:lineRule="auto"/>
        <w:ind w:firstLine="567"/>
        <w:contextualSpacing/>
        <w:jc w:val="both"/>
        <w:rPr>
          <w:rFonts w:eastAsia="Calibri"/>
          <w:color w:val="FF0000"/>
          <w:sz w:val="20"/>
          <w:szCs w:val="20"/>
          <w:lang w:val="bg-BG"/>
        </w:rPr>
      </w:pPr>
      <w:r w:rsidRPr="007253E4">
        <w:rPr>
          <w:rFonts w:eastAsia="Calibri"/>
          <w:sz w:val="20"/>
          <w:szCs w:val="20"/>
          <w:lang w:val="bg-BG"/>
        </w:rPr>
        <w:t>Към момента на отчитането, 30.06.2026 г., посоченият показател не е изпълнен, тъй като самият документ, Национална стратегия за развитие на горския сектор в Република България за периода до 2030 г. не е преминал изцяло процедурата по съгласуване и одобрение и не е влязъл в сила. В случая биха могли да се посочат определени външни фактори, като настъпили нормативни промени по отношение на самия съгласувателен процес, оказали въздействие в хода на вече стартирала съгласувателна процедура, като процесът все още е в ход с цел документът да бъде приведен във вид, в който да премине през всички етапи на процедурата до приемането му.</w:t>
      </w:r>
    </w:p>
    <w:p w:rsidR="009F24E6" w:rsidRPr="007253E4" w:rsidRDefault="009F24E6" w:rsidP="00F00BF9">
      <w:pPr>
        <w:spacing w:line="276" w:lineRule="auto"/>
        <w:ind w:firstLine="567"/>
        <w:contextualSpacing/>
        <w:jc w:val="both"/>
        <w:rPr>
          <w:rFonts w:eastAsia="Calibri"/>
          <w:sz w:val="20"/>
          <w:szCs w:val="20"/>
          <w:lang w:val="bg-BG"/>
        </w:rPr>
      </w:pPr>
    </w:p>
    <w:p w:rsidR="00CA49D1" w:rsidRPr="007253E4" w:rsidRDefault="00CA49D1" w:rsidP="002C40B6">
      <w:pPr>
        <w:numPr>
          <w:ilvl w:val="0"/>
          <w:numId w:val="61"/>
        </w:numPr>
        <w:tabs>
          <w:tab w:val="left" w:pos="0"/>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CA49D1" w:rsidRPr="007253E4" w:rsidRDefault="00CA49D1" w:rsidP="00CA63F7">
      <w:pPr>
        <w:spacing w:line="276" w:lineRule="auto"/>
        <w:ind w:firstLine="567"/>
        <w:contextualSpacing/>
        <w:jc w:val="both"/>
        <w:rPr>
          <w:rFonts w:eastAsia="Calibri"/>
          <w:sz w:val="20"/>
          <w:szCs w:val="20"/>
          <w:shd w:val="clear" w:color="auto" w:fill="FEFEFE"/>
          <w:lang w:val="bg-BG"/>
        </w:rPr>
      </w:pPr>
    </w:p>
    <w:p w:rsidR="00656125" w:rsidRPr="007253E4" w:rsidRDefault="00656125" w:rsidP="00656125">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Към 30.06.2026 г. е отчетен администриран разход в размер на 1 795 евро по §46-00 „разходи за членски внос и участие в нетърговски организации и дейности“. Разхода е свързан с дължим членски внос към Организацията за икономическо сътрудничество и развитие (ОИСР), съгласно Наредба №21/12.11.2012 г., (произтичащ от членството на България в Схемата за сертификация на горски репродуктивен материал, предназначен за международна търговия). Поради характера си същия е отчетен като администриран разход.</w:t>
      </w:r>
    </w:p>
    <w:p w:rsidR="00CA49D1" w:rsidRPr="007253E4" w:rsidRDefault="00CA49D1" w:rsidP="00CA63F7">
      <w:pPr>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Администрираните разходни показатели са описани в таблица № 7.</w:t>
      </w:r>
    </w:p>
    <w:p w:rsidR="00CA49D1" w:rsidRPr="007253E4" w:rsidRDefault="00CA49D1" w:rsidP="00CA63F7">
      <w:pPr>
        <w:spacing w:line="276" w:lineRule="auto"/>
        <w:ind w:firstLine="567"/>
        <w:contextualSpacing/>
        <w:jc w:val="both"/>
        <w:rPr>
          <w:rFonts w:eastAsia="Calibri"/>
          <w:sz w:val="20"/>
          <w:szCs w:val="20"/>
          <w:shd w:val="clear" w:color="auto" w:fill="FEFEFE"/>
          <w:lang w:val="bg-BG"/>
        </w:rPr>
      </w:pPr>
    </w:p>
    <w:p w:rsidR="00467A89" w:rsidRPr="007253E4" w:rsidRDefault="00CA49D1" w:rsidP="002C40B6">
      <w:pPr>
        <w:numPr>
          <w:ilvl w:val="0"/>
          <w:numId w:val="61"/>
        </w:numPr>
        <w:tabs>
          <w:tab w:val="left" w:pos="0"/>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(количествени, качествени, времеви)</w:t>
      </w:r>
      <w:r w:rsidR="00312C83" w:rsidRPr="007253E4">
        <w:rPr>
          <w:rFonts w:eastAsia="Calibri"/>
          <w:b/>
          <w:sz w:val="20"/>
          <w:szCs w:val="20"/>
          <w:shd w:val="clear" w:color="auto" w:fill="FEFEFE"/>
          <w:lang w:val="bg-BG"/>
        </w:rPr>
        <w:t xml:space="preserve"> - </w:t>
      </w:r>
      <w:r w:rsidRPr="007253E4">
        <w:rPr>
          <w:rFonts w:eastAsia="Calibri"/>
          <w:b/>
          <w:sz w:val="20"/>
          <w:szCs w:val="20"/>
          <w:shd w:val="clear" w:color="auto" w:fill="FEFEFE"/>
          <w:lang w:val="bg-BG"/>
        </w:rPr>
        <w:t xml:space="preserve">Приложение № </w:t>
      </w:r>
      <w:r w:rsidR="00312C83" w:rsidRPr="007253E4">
        <w:rPr>
          <w:rFonts w:eastAsia="Calibri"/>
          <w:b/>
          <w:sz w:val="20"/>
          <w:szCs w:val="20"/>
          <w:shd w:val="clear" w:color="auto" w:fill="FEFEFE"/>
          <w:lang w:val="bg-BG"/>
        </w:rPr>
        <w:t>5</w:t>
      </w:r>
    </w:p>
    <w:p w:rsidR="00C57829" w:rsidRPr="007253E4" w:rsidRDefault="00C57829" w:rsidP="004F1524">
      <w:pPr>
        <w:tabs>
          <w:tab w:val="left" w:pos="0"/>
          <w:tab w:val="left" w:pos="851"/>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8292" w:type="dxa"/>
        <w:jc w:val="center"/>
        <w:tblLook w:val="04A0" w:firstRow="1" w:lastRow="0" w:firstColumn="1" w:lastColumn="0" w:noHBand="0" w:noVBand="1"/>
      </w:tblPr>
      <w:tblGrid>
        <w:gridCol w:w="417"/>
        <w:gridCol w:w="3843"/>
        <w:gridCol w:w="1300"/>
        <w:gridCol w:w="1280"/>
        <w:gridCol w:w="1452"/>
      </w:tblGrid>
      <w:tr w:rsidR="00C57829" w:rsidRPr="007253E4" w:rsidTr="00C57829">
        <w:trPr>
          <w:trHeight w:val="300"/>
          <w:jc w:val="center"/>
        </w:trPr>
        <w:tc>
          <w:tcPr>
            <w:tcW w:w="4260"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C57829" w:rsidRPr="007253E4" w:rsidRDefault="00C57829">
            <w:pPr>
              <w:jc w:val="center"/>
              <w:rPr>
                <w:b/>
                <w:bCs/>
                <w:color w:val="000000"/>
                <w:sz w:val="20"/>
                <w:szCs w:val="20"/>
              </w:rPr>
            </w:pPr>
            <w:r w:rsidRPr="007253E4">
              <w:rPr>
                <w:b/>
                <w:bCs/>
                <w:color w:val="000000"/>
                <w:sz w:val="20"/>
                <w:szCs w:val="20"/>
              </w:rPr>
              <w:t>Бюджетна програма - 2200.03.01 - "Специализирани дейности в горските територии"</w:t>
            </w:r>
          </w:p>
        </w:tc>
        <w:tc>
          <w:tcPr>
            <w:tcW w:w="1300" w:type="dxa"/>
            <w:vMerge w:val="restart"/>
            <w:tcBorders>
              <w:top w:val="single" w:sz="4" w:space="0" w:color="auto"/>
              <w:left w:val="single" w:sz="4" w:space="0" w:color="auto"/>
              <w:bottom w:val="single" w:sz="4" w:space="0" w:color="000000"/>
              <w:right w:val="nil"/>
            </w:tcBorders>
            <w:shd w:val="clear" w:color="000000" w:fill="FDE9D9"/>
            <w:vAlign w:val="center"/>
            <w:hideMark/>
          </w:tcPr>
          <w:p w:rsidR="00C57829" w:rsidRPr="007253E4" w:rsidRDefault="00C57829">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C57829" w:rsidRPr="007253E4" w:rsidRDefault="00C57829">
            <w:pPr>
              <w:jc w:val="center"/>
              <w:rPr>
                <w:b/>
                <w:bCs/>
                <w:color w:val="000000"/>
                <w:sz w:val="20"/>
                <w:szCs w:val="20"/>
              </w:rPr>
            </w:pPr>
            <w:r w:rsidRPr="007253E4">
              <w:rPr>
                <w:b/>
                <w:bCs/>
                <w:color w:val="000000"/>
                <w:sz w:val="20"/>
                <w:szCs w:val="20"/>
              </w:rPr>
              <w:t>Целева стойност</w:t>
            </w:r>
          </w:p>
        </w:tc>
        <w:tc>
          <w:tcPr>
            <w:tcW w:w="1452"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C57829" w:rsidRPr="007253E4" w:rsidRDefault="00C57829">
            <w:pPr>
              <w:jc w:val="center"/>
              <w:rPr>
                <w:b/>
                <w:bCs/>
                <w:color w:val="000000"/>
                <w:sz w:val="20"/>
                <w:szCs w:val="20"/>
              </w:rPr>
            </w:pPr>
            <w:r w:rsidRPr="007253E4">
              <w:rPr>
                <w:b/>
                <w:bCs/>
                <w:color w:val="000000"/>
                <w:sz w:val="20"/>
                <w:szCs w:val="20"/>
              </w:rPr>
              <w:t>Отчет към 30 юни 2026 г.</w:t>
            </w:r>
          </w:p>
        </w:tc>
      </w:tr>
      <w:tr w:rsidR="00C57829" w:rsidRPr="007253E4" w:rsidTr="00C57829">
        <w:trPr>
          <w:trHeight w:val="990"/>
          <w:jc w:val="center"/>
        </w:trPr>
        <w:tc>
          <w:tcPr>
            <w:tcW w:w="4260" w:type="dxa"/>
            <w:gridSpan w:val="2"/>
            <w:vMerge/>
            <w:tcBorders>
              <w:top w:val="single" w:sz="4" w:space="0" w:color="auto"/>
              <w:left w:val="single" w:sz="4" w:space="0" w:color="auto"/>
              <w:bottom w:val="single" w:sz="4" w:space="0" w:color="000000"/>
              <w:right w:val="single" w:sz="4" w:space="0" w:color="000000"/>
            </w:tcBorders>
            <w:vAlign w:val="center"/>
            <w:hideMark/>
          </w:tcPr>
          <w:p w:rsidR="00C57829" w:rsidRPr="007253E4" w:rsidRDefault="00C57829">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C57829" w:rsidRPr="007253E4" w:rsidRDefault="00C57829">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r>
      <w:tr w:rsidR="00C57829" w:rsidRPr="007253E4" w:rsidTr="00C57829">
        <w:trPr>
          <w:trHeight w:val="270"/>
          <w:jc w:val="center"/>
        </w:trPr>
        <w:tc>
          <w:tcPr>
            <w:tcW w:w="41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C57829" w:rsidRPr="007253E4" w:rsidRDefault="00C57829">
            <w:pPr>
              <w:jc w:val="center"/>
              <w:rPr>
                <w:b/>
                <w:bCs/>
                <w:color w:val="000000"/>
                <w:sz w:val="20"/>
                <w:szCs w:val="20"/>
              </w:rPr>
            </w:pPr>
            <w:r w:rsidRPr="007253E4">
              <w:rPr>
                <w:b/>
                <w:bCs/>
                <w:color w:val="000000"/>
                <w:sz w:val="20"/>
                <w:szCs w:val="20"/>
              </w:rPr>
              <w:t>№</w:t>
            </w:r>
          </w:p>
        </w:tc>
        <w:tc>
          <w:tcPr>
            <w:tcW w:w="3843" w:type="dxa"/>
            <w:vMerge w:val="restart"/>
            <w:tcBorders>
              <w:top w:val="nil"/>
              <w:left w:val="single" w:sz="4" w:space="0" w:color="auto"/>
              <w:bottom w:val="single" w:sz="4" w:space="0" w:color="auto"/>
              <w:right w:val="single" w:sz="4" w:space="0" w:color="auto"/>
            </w:tcBorders>
            <w:shd w:val="clear" w:color="000000" w:fill="FDE9D9"/>
            <w:vAlign w:val="center"/>
            <w:hideMark/>
          </w:tcPr>
          <w:p w:rsidR="00C57829" w:rsidRPr="007253E4" w:rsidRDefault="00C57829">
            <w:pPr>
              <w:jc w:val="center"/>
              <w:rPr>
                <w:b/>
                <w:bCs/>
                <w:color w:val="000000"/>
                <w:sz w:val="20"/>
                <w:szCs w:val="20"/>
              </w:rPr>
            </w:pPr>
            <w:r w:rsidRPr="007253E4">
              <w:rPr>
                <w:b/>
                <w:bCs/>
                <w:color w:val="000000"/>
                <w:sz w:val="20"/>
                <w:szCs w:val="20"/>
              </w:rPr>
              <w:t>Показатели за изпълнение</w:t>
            </w:r>
          </w:p>
        </w:tc>
        <w:tc>
          <w:tcPr>
            <w:tcW w:w="1300" w:type="dxa"/>
            <w:vMerge/>
            <w:tcBorders>
              <w:top w:val="single" w:sz="4" w:space="0" w:color="auto"/>
              <w:left w:val="single" w:sz="4" w:space="0" w:color="auto"/>
              <w:bottom w:val="single" w:sz="4" w:space="0" w:color="000000"/>
              <w:right w:val="nil"/>
            </w:tcBorders>
            <w:vAlign w:val="center"/>
            <w:hideMark/>
          </w:tcPr>
          <w:p w:rsidR="00C57829" w:rsidRPr="007253E4" w:rsidRDefault="00C57829">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r>
      <w:tr w:rsidR="00C57829" w:rsidRPr="007253E4" w:rsidTr="00C57829">
        <w:trPr>
          <w:trHeight w:val="270"/>
          <w:jc w:val="center"/>
        </w:trPr>
        <w:tc>
          <w:tcPr>
            <w:tcW w:w="417" w:type="dxa"/>
            <w:vMerge/>
            <w:tcBorders>
              <w:top w:val="nil"/>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c>
          <w:tcPr>
            <w:tcW w:w="3843" w:type="dxa"/>
            <w:vMerge/>
            <w:tcBorders>
              <w:top w:val="nil"/>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c>
          <w:tcPr>
            <w:tcW w:w="1300" w:type="dxa"/>
            <w:vMerge/>
            <w:tcBorders>
              <w:top w:val="single" w:sz="4" w:space="0" w:color="auto"/>
              <w:left w:val="single" w:sz="4" w:space="0" w:color="auto"/>
              <w:bottom w:val="single" w:sz="4" w:space="0" w:color="000000"/>
              <w:right w:val="nil"/>
            </w:tcBorders>
            <w:vAlign w:val="center"/>
            <w:hideMark/>
          </w:tcPr>
          <w:p w:rsidR="00C57829" w:rsidRPr="007253E4" w:rsidRDefault="00C57829">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C57829" w:rsidRPr="007253E4" w:rsidRDefault="00C57829">
            <w:pPr>
              <w:rPr>
                <w:b/>
                <w:bCs/>
                <w:color w:val="000000"/>
                <w:sz w:val="20"/>
                <w:szCs w:val="20"/>
              </w:rPr>
            </w:pPr>
          </w:p>
        </w:tc>
      </w:tr>
      <w:tr w:rsidR="00C57829" w:rsidRPr="007253E4" w:rsidTr="00C57829">
        <w:trPr>
          <w:trHeight w:val="796"/>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rPr>
                <w:color w:val="000000"/>
                <w:sz w:val="20"/>
                <w:szCs w:val="20"/>
              </w:rPr>
            </w:pPr>
            <w:r w:rsidRPr="007253E4">
              <w:rPr>
                <w:color w:val="000000"/>
                <w:sz w:val="20"/>
                <w:szCs w:val="20"/>
              </w:rPr>
              <w:t>Издадена на български език Национална стратегия за развитие на горския сектор в Република България за периода до 2030 г.</w:t>
            </w:r>
          </w:p>
        </w:tc>
        <w:tc>
          <w:tcPr>
            <w:tcW w:w="130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500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0</w:t>
            </w:r>
          </w:p>
        </w:tc>
      </w:tr>
      <w:tr w:rsidR="00C57829" w:rsidRPr="007253E4" w:rsidTr="00C57829">
        <w:trPr>
          <w:trHeight w:val="45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Разработени нормативни актове</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w:t>
            </w:r>
          </w:p>
        </w:tc>
      </w:tr>
      <w:tr w:rsidR="00C57829" w:rsidRPr="007253E4" w:rsidTr="00C57829">
        <w:trPr>
          <w:trHeight w:val="98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3</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Обработени преписки за промяна на предназначението, продажба и учредяване на вещни права в поземлени имоти в горските територии</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250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164</w:t>
            </w:r>
          </w:p>
        </w:tc>
      </w:tr>
      <w:tr w:rsidR="00C57829" w:rsidRPr="007253E4" w:rsidTr="00C57829">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4</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Извършени проверки, свързани с контролната дейност в горите по Закона за горите</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170 000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148 344</w:t>
            </w:r>
          </w:p>
        </w:tc>
      </w:tr>
      <w:tr w:rsidR="00C57829" w:rsidRPr="007253E4" w:rsidTr="00C57829">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5</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Извършени проверки, свързани с контролната дейност в горите по Закона за лова и опазване на дивеча</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23 000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12 638</w:t>
            </w:r>
          </w:p>
        </w:tc>
      </w:tr>
      <w:tr w:rsidR="00C57829" w:rsidRPr="007253E4" w:rsidTr="00C57829">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6</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Други проверки, свързани с контролните функции на агенцията</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400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8 215</w:t>
            </w:r>
          </w:p>
        </w:tc>
      </w:tr>
      <w:tr w:rsidR="00C57829" w:rsidRPr="007253E4" w:rsidTr="00C57829">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7</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Приключили процедури по издаване на удостоверения  по ЗГ и ЗЛОД</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3 500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14 314</w:t>
            </w:r>
          </w:p>
        </w:tc>
      </w:tr>
      <w:tr w:rsidR="00C57829" w:rsidRPr="007253E4" w:rsidTr="00C57829">
        <w:trPr>
          <w:trHeight w:val="6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8</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Организирани информационни кампании, свързани с устойчивото стопанисване на горите</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7</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4</w:t>
            </w:r>
          </w:p>
        </w:tc>
      </w:tr>
      <w:tr w:rsidR="00C57829" w:rsidRPr="007253E4" w:rsidTr="00C57829">
        <w:trPr>
          <w:trHeight w:val="962"/>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lastRenderedPageBreak/>
              <w:t>9</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Изпълнени международни проекти и проекти по структурните и кохезионния фонд, свързани с горското стопанство и климатичните промени</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3</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3</w:t>
            </w:r>
          </w:p>
        </w:tc>
      </w:tr>
      <w:tr w:rsidR="00C57829" w:rsidRPr="007253E4" w:rsidTr="00C57829">
        <w:trPr>
          <w:trHeight w:val="693"/>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10</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Одобрени и регистрирани базови източници за производство на семена и други горски репродуктивни материали</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13</w:t>
            </w:r>
          </w:p>
        </w:tc>
      </w:tr>
      <w:tr w:rsidR="00C57829" w:rsidRPr="007253E4" w:rsidTr="00C57829">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11</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Издадени сертификати за идентификация на ГРМ</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56</w:t>
            </w:r>
          </w:p>
        </w:tc>
      </w:tr>
      <w:tr w:rsidR="00C57829" w:rsidRPr="007253E4" w:rsidTr="00C57829">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12</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Окачествени партиди семена</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91</w:t>
            </w:r>
          </w:p>
        </w:tc>
      </w:tr>
      <w:tr w:rsidR="00C57829" w:rsidRPr="007253E4" w:rsidTr="00C57829">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13</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Регистрирани доставчици на ГРМ</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w:t>
            </w:r>
          </w:p>
        </w:tc>
      </w:tr>
      <w:tr w:rsidR="00C57829" w:rsidRPr="007253E4" w:rsidTr="00C57829">
        <w:trPr>
          <w:trHeight w:val="647"/>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14</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Осъществени  проверки по състоянието на регистрираните източници на горски репродуктивни материали</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170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75</w:t>
            </w:r>
          </w:p>
        </w:tc>
      </w:tr>
      <w:tr w:rsidR="00C57829" w:rsidRPr="007253E4" w:rsidTr="00C57829">
        <w:trPr>
          <w:trHeight w:val="510"/>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15</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Извършено лесопатологично обследване в стационарни обекти</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300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183</w:t>
            </w:r>
          </w:p>
        </w:tc>
      </w:tr>
      <w:tr w:rsidR="00C57829" w:rsidRPr="007253E4" w:rsidTr="00C57829">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16</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Извършено обследване на фитосанитарното състояние на горски разсадници</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40</w:t>
            </w:r>
          </w:p>
        </w:tc>
      </w:tr>
      <w:tr w:rsidR="00C57829" w:rsidRPr="007253E4" w:rsidTr="00C57829">
        <w:trPr>
          <w:trHeight w:val="25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17</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Издания на списание „Гора”</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5</w:t>
            </w:r>
          </w:p>
        </w:tc>
      </w:tr>
      <w:tr w:rsidR="00C57829" w:rsidRPr="007253E4" w:rsidTr="00C57829">
        <w:trPr>
          <w:trHeight w:val="765"/>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18</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Обработени сигнали за нарушения в горите, подадени в постоянния център към телефон 112</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6 000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2 286</w:t>
            </w:r>
          </w:p>
        </w:tc>
      </w:tr>
      <w:tr w:rsidR="00C57829" w:rsidRPr="007253E4" w:rsidTr="00C57829">
        <w:trPr>
          <w:trHeight w:val="115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19</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Поддържан и актуализиран национален списък на регистрираните източници на горски репродуктивни материали във връзка с изпълнение на Директива 105/ 1999 на ЕС</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w:t>
            </w:r>
          </w:p>
        </w:tc>
      </w:tr>
      <w:tr w:rsidR="00C57829" w:rsidRPr="007253E4" w:rsidTr="00C57829">
        <w:trPr>
          <w:trHeight w:val="2688"/>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20</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Извършени проверки във връзка с прилагането на Регламент 995/2010 г. на ЕС за дървения материал и изделията от дървен материал / Извършване на проверки във връзка с прилагането на Регламент (ЕС) 2023/1115 на Европейския парламент и на Съвета от 31 май 2023 година за предоставянето на пазара на Съюза и за износа от Съюза на определени стоки и продукти, свързани с обезлесяване и деградация на горите</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1 000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774</w:t>
            </w:r>
          </w:p>
        </w:tc>
      </w:tr>
      <w:tr w:rsidR="00C57829" w:rsidRPr="007253E4" w:rsidTr="00C57829">
        <w:trPr>
          <w:trHeight w:val="689"/>
          <w:jc w:val="center"/>
        </w:trPr>
        <w:tc>
          <w:tcPr>
            <w:tcW w:w="417" w:type="dxa"/>
            <w:tcBorders>
              <w:top w:val="nil"/>
              <w:left w:val="single" w:sz="4" w:space="0" w:color="auto"/>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21</w:t>
            </w:r>
          </w:p>
        </w:tc>
        <w:tc>
          <w:tcPr>
            <w:tcW w:w="3843"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both"/>
              <w:rPr>
                <w:color w:val="000000"/>
                <w:sz w:val="20"/>
                <w:szCs w:val="20"/>
              </w:rPr>
            </w:pPr>
            <w:r w:rsidRPr="007253E4">
              <w:rPr>
                <w:color w:val="000000"/>
                <w:sz w:val="20"/>
                <w:szCs w:val="20"/>
              </w:rPr>
              <w:t>Извършени лабораторни анализи на събрани материали от лесопатологично обследване</w:t>
            </w:r>
          </w:p>
        </w:tc>
        <w:tc>
          <w:tcPr>
            <w:tcW w:w="1300" w:type="dxa"/>
            <w:tcBorders>
              <w:top w:val="nil"/>
              <w:left w:val="nil"/>
              <w:bottom w:val="single" w:sz="4" w:space="0" w:color="auto"/>
              <w:right w:val="single" w:sz="4" w:space="0" w:color="auto"/>
            </w:tcBorders>
            <w:shd w:val="clear" w:color="auto" w:fill="auto"/>
            <w:vAlign w:val="center"/>
            <w:hideMark/>
          </w:tcPr>
          <w:p w:rsidR="00C57829" w:rsidRPr="007253E4" w:rsidRDefault="00C57829">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500</w:t>
            </w:r>
          </w:p>
        </w:tc>
        <w:tc>
          <w:tcPr>
            <w:tcW w:w="1452" w:type="dxa"/>
            <w:tcBorders>
              <w:top w:val="nil"/>
              <w:left w:val="nil"/>
              <w:bottom w:val="single" w:sz="4" w:space="0" w:color="auto"/>
              <w:right w:val="single" w:sz="4" w:space="0" w:color="auto"/>
            </w:tcBorders>
            <w:shd w:val="clear" w:color="auto" w:fill="auto"/>
            <w:noWrap/>
            <w:vAlign w:val="center"/>
            <w:hideMark/>
          </w:tcPr>
          <w:p w:rsidR="00C57829" w:rsidRPr="007253E4" w:rsidRDefault="00C57829">
            <w:pPr>
              <w:jc w:val="center"/>
              <w:rPr>
                <w:color w:val="000000"/>
                <w:sz w:val="20"/>
                <w:szCs w:val="20"/>
              </w:rPr>
            </w:pPr>
            <w:r w:rsidRPr="007253E4">
              <w:rPr>
                <w:color w:val="000000"/>
                <w:sz w:val="20"/>
                <w:szCs w:val="20"/>
              </w:rPr>
              <w:t>489</w:t>
            </w:r>
          </w:p>
        </w:tc>
      </w:tr>
    </w:tbl>
    <w:p w:rsidR="00655576" w:rsidRPr="007253E4" w:rsidRDefault="00655576" w:rsidP="00655576">
      <w:pPr>
        <w:tabs>
          <w:tab w:val="left" w:pos="851"/>
        </w:tabs>
        <w:spacing w:before="120" w:line="276" w:lineRule="auto"/>
        <w:ind w:firstLine="567"/>
        <w:contextualSpacing/>
        <w:jc w:val="both"/>
        <w:rPr>
          <w:rFonts w:eastAsia="Calibri"/>
          <w:sz w:val="20"/>
          <w:szCs w:val="20"/>
          <w:highlight w:val="green"/>
          <w:lang w:val="bg-BG"/>
        </w:rPr>
      </w:pPr>
    </w:p>
    <w:p w:rsidR="00CA49D1" w:rsidRPr="007253E4"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CA49D1" w:rsidRPr="007253E4" w:rsidRDefault="00CA49D1" w:rsidP="00AB689E">
      <w:pPr>
        <w:numPr>
          <w:ilvl w:val="0"/>
          <w:numId w:val="25"/>
        </w:num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Кратко описание на показателите за изпълнение</w:t>
      </w:r>
    </w:p>
    <w:p w:rsidR="00CA49D1" w:rsidRPr="007253E4"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CA49D1" w:rsidRPr="007253E4" w:rsidRDefault="00CA49D1" w:rsidP="00CA63F7">
      <w:pPr>
        <w:spacing w:line="276" w:lineRule="auto"/>
        <w:ind w:firstLine="567"/>
        <w:contextualSpacing/>
        <w:jc w:val="both"/>
        <w:rPr>
          <w:rFonts w:eastAsia="Calibri"/>
          <w:b/>
          <w:sz w:val="20"/>
          <w:szCs w:val="20"/>
          <w:lang w:val="bg-BG"/>
        </w:rPr>
      </w:pPr>
      <w:r w:rsidRPr="007253E4">
        <w:rPr>
          <w:rFonts w:eastAsia="Calibri"/>
          <w:sz w:val="20"/>
          <w:szCs w:val="20"/>
          <w:lang w:val="bg-BG"/>
        </w:rPr>
        <w:t xml:space="preserve">Изпълнението на заложените показатели в бюджетна програма </w:t>
      </w:r>
      <w:r w:rsidRPr="007253E4">
        <w:rPr>
          <w:rFonts w:eastAsia="Calibri"/>
          <w:bCs/>
          <w:iCs/>
          <w:sz w:val="20"/>
          <w:szCs w:val="20"/>
          <w:lang w:val="bg-BG"/>
        </w:rPr>
        <w:t>„</w:t>
      </w:r>
      <w:r w:rsidRPr="007253E4">
        <w:rPr>
          <w:rFonts w:eastAsia="Calibri"/>
          <w:sz w:val="20"/>
          <w:szCs w:val="20"/>
          <w:lang w:val="bg-BG"/>
        </w:rPr>
        <w:t>Специализирани дейности в горските територии</w:t>
      </w:r>
      <w:r w:rsidRPr="007253E4">
        <w:rPr>
          <w:rFonts w:eastAsia="Calibri"/>
          <w:bCs/>
          <w:iCs/>
          <w:sz w:val="20"/>
          <w:szCs w:val="20"/>
          <w:lang w:val="bg-BG"/>
        </w:rPr>
        <w:t xml:space="preserve">“ </w:t>
      </w:r>
      <w:r w:rsidRPr="007253E4">
        <w:rPr>
          <w:rFonts w:eastAsia="Calibri"/>
          <w:sz w:val="20"/>
          <w:szCs w:val="20"/>
          <w:lang w:val="bg-BG"/>
        </w:rPr>
        <w:t xml:space="preserve"> гарантира следните ползи/ефект:</w:t>
      </w:r>
    </w:p>
    <w:p w:rsidR="00CA49D1" w:rsidRPr="007253E4" w:rsidRDefault="00CA49D1" w:rsidP="00A61B63">
      <w:pPr>
        <w:spacing w:line="276" w:lineRule="auto"/>
        <w:ind w:firstLine="567"/>
        <w:contextualSpacing/>
        <w:jc w:val="both"/>
        <w:rPr>
          <w:rFonts w:eastAsia="Calibri"/>
          <w:sz w:val="20"/>
          <w:szCs w:val="20"/>
          <w:lang w:val="bg-BG"/>
        </w:rPr>
      </w:pPr>
      <w:r w:rsidRPr="007253E4">
        <w:rPr>
          <w:rFonts w:eastAsia="Calibri"/>
          <w:sz w:val="20"/>
          <w:szCs w:val="20"/>
          <w:lang w:val="bg-BG"/>
        </w:rPr>
        <w:t>1. Опазването на горските ресурси и дивечовите запаси;</w:t>
      </w:r>
    </w:p>
    <w:p w:rsidR="00CA49D1" w:rsidRPr="007253E4" w:rsidRDefault="00CA49D1" w:rsidP="00A61B63">
      <w:pPr>
        <w:spacing w:line="276" w:lineRule="auto"/>
        <w:ind w:firstLine="567"/>
        <w:contextualSpacing/>
        <w:jc w:val="both"/>
        <w:rPr>
          <w:rFonts w:eastAsia="Calibri"/>
          <w:sz w:val="20"/>
          <w:szCs w:val="20"/>
          <w:lang w:val="bg-BG"/>
        </w:rPr>
      </w:pPr>
      <w:r w:rsidRPr="007253E4">
        <w:rPr>
          <w:rFonts w:eastAsia="Calibri"/>
          <w:sz w:val="20"/>
          <w:szCs w:val="20"/>
          <w:lang w:val="bg-BG"/>
        </w:rPr>
        <w:t>2. Опазването на биоразнообразието и рационалното използване на горите.</w:t>
      </w:r>
    </w:p>
    <w:p w:rsidR="00CA49D1" w:rsidRPr="007253E4" w:rsidRDefault="00C941CB" w:rsidP="00A61B63">
      <w:pPr>
        <w:spacing w:line="276" w:lineRule="auto"/>
        <w:ind w:firstLine="567"/>
        <w:contextualSpacing/>
        <w:jc w:val="both"/>
        <w:rPr>
          <w:rFonts w:eastAsia="Calibri"/>
          <w:sz w:val="20"/>
          <w:szCs w:val="20"/>
          <w:lang w:val="bg-BG"/>
        </w:rPr>
      </w:pPr>
      <w:r w:rsidRPr="007253E4">
        <w:rPr>
          <w:rFonts w:eastAsia="Calibri"/>
          <w:sz w:val="20"/>
          <w:szCs w:val="20"/>
          <w:lang w:val="bg-BG"/>
        </w:rPr>
        <w:t>3.</w:t>
      </w:r>
      <w:r w:rsidR="00CA49D1" w:rsidRPr="007253E4">
        <w:rPr>
          <w:rFonts w:eastAsia="Calibri"/>
          <w:sz w:val="20"/>
          <w:szCs w:val="20"/>
          <w:lang w:val="bg-BG"/>
        </w:rPr>
        <w:t>Осигуряване на ефективен лесопатологичен мониторинг и навременни лесовъдски и лесозащитни дейности и прилагане на безвредни лесозащитни средства.</w:t>
      </w:r>
    </w:p>
    <w:p w:rsidR="00CA49D1" w:rsidRPr="007253E4" w:rsidRDefault="00CA49D1" w:rsidP="00A61B63">
      <w:pPr>
        <w:spacing w:line="276" w:lineRule="auto"/>
        <w:ind w:firstLine="567"/>
        <w:contextualSpacing/>
        <w:jc w:val="both"/>
        <w:rPr>
          <w:rFonts w:eastAsia="Calibri"/>
          <w:sz w:val="20"/>
          <w:szCs w:val="20"/>
          <w:lang w:val="bg-BG"/>
        </w:rPr>
      </w:pPr>
      <w:r w:rsidRPr="007253E4">
        <w:rPr>
          <w:rFonts w:eastAsia="Calibri"/>
          <w:sz w:val="20"/>
          <w:szCs w:val="20"/>
          <w:lang w:val="bg-BG"/>
        </w:rPr>
        <w:t>4. Съхраняване и обогатяване на горския генетичен фонд.</w:t>
      </w:r>
    </w:p>
    <w:p w:rsidR="00CA49D1" w:rsidRPr="007253E4" w:rsidRDefault="00C941CB" w:rsidP="00A61B63">
      <w:pPr>
        <w:spacing w:line="276" w:lineRule="auto"/>
        <w:ind w:firstLine="567"/>
        <w:contextualSpacing/>
        <w:jc w:val="both"/>
        <w:rPr>
          <w:rFonts w:eastAsia="Calibri"/>
          <w:sz w:val="20"/>
          <w:szCs w:val="20"/>
          <w:lang w:val="bg-BG"/>
        </w:rPr>
      </w:pPr>
      <w:r w:rsidRPr="007253E4">
        <w:rPr>
          <w:rFonts w:eastAsia="Calibri"/>
          <w:sz w:val="20"/>
          <w:szCs w:val="20"/>
          <w:lang w:val="bg-BG"/>
        </w:rPr>
        <w:t>5.</w:t>
      </w:r>
      <w:r w:rsidR="00CA49D1" w:rsidRPr="007253E4">
        <w:rPr>
          <w:rFonts w:eastAsia="Calibri"/>
          <w:sz w:val="20"/>
          <w:szCs w:val="20"/>
          <w:lang w:val="bg-BG"/>
        </w:rPr>
        <w:t xml:space="preserve">Подобряване на ефективността от контрола. Подобряване на координацията и взаимодействието между институциите за предотвратяване и разкриване на незаконни действия в горските територии; </w:t>
      </w:r>
    </w:p>
    <w:p w:rsidR="00CA49D1" w:rsidRPr="007253E4" w:rsidRDefault="00CA49D1" w:rsidP="00A61B63">
      <w:pPr>
        <w:spacing w:line="276" w:lineRule="auto"/>
        <w:ind w:firstLine="567"/>
        <w:contextualSpacing/>
        <w:jc w:val="both"/>
        <w:rPr>
          <w:rFonts w:eastAsia="Calibri"/>
          <w:sz w:val="20"/>
          <w:szCs w:val="20"/>
          <w:lang w:val="bg-BG"/>
        </w:rPr>
      </w:pPr>
      <w:r w:rsidRPr="007253E4">
        <w:rPr>
          <w:rFonts w:eastAsia="Calibri"/>
          <w:sz w:val="20"/>
          <w:szCs w:val="20"/>
          <w:lang w:val="bg-BG"/>
        </w:rPr>
        <w:t xml:space="preserve">6. Опазването на горите от пожари чрез ранно оповестяване за горски пожари; </w:t>
      </w:r>
    </w:p>
    <w:p w:rsidR="00CA49D1" w:rsidRPr="007253E4" w:rsidRDefault="00CA49D1" w:rsidP="00A61B63">
      <w:pPr>
        <w:spacing w:line="276" w:lineRule="auto"/>
        <w:ind w:firstLine="567"/>
        <w:contextualSpacing/>
        <w:jc w:val="both"/>
        <w:rPr>
          <w:rFonts w:eastAsia="Calibri"/>
          <w:sz w:val="20"/>
          <w:szCs w:val="20"/>
          <w:lang w:val="bg-BG"/>
        </w:rPr>
      </w:pPr>
      <w:r w:rsidRPr="007253E4">
        <w:rPr>
          <w:rFonts w:eastAsia="Calibri"/>
          <w:sz w:val="20"/>
          <w:szCs w:val="20"/>
          <w:lang w:val="bg-BG"/>
        </w:rPr>
        <w:t>7. Повишаване на обществената ангажираност и доброволчеството при превенцията и борбата с горските пожари и незаконните действия в горските територии.</w:t>
      </w:r>
    </w:p>
    <w:p w:rsidR="00CA49D1" w:rsidRPr="007253E4" w:rsidRDefault="00CA49D1" w:rsidP="00CA63F7">
      <w:pPr>
        <w:spacing w:line="276" w:lineRule="auto"/>
        <w:contextualSpacing/>
        <w:jc w:val="both"/>
        <w:rPr>
          <w:rFonts w:eastAsia="Calibri"/>
          <w:sz w:val="20"/>
          <w:szCs w:val="20"/>
          <w:lang w:val="bg-BG"/>
        </w:rPr>
      </w:pPr>
    </w:p>
    <w:p w:rsidR="00CA49D1" w:rsidRPr="007253E4" w:rsidRDefault="00CA49D1" w:rsidP="00881973">
      <w:pPr>
        <w:numPr>
          <w:ilvl w:val="0"/>
          <w:numId w:val="23"/>
        </w:numPr>
        <w:tabs>
          <w:tab w:val="left" w:pos="851"/>
        </w:tabs>
        <w:overflowPunct w:val="0"/>
        <w:autoSpaceDE w:val="0"/>
        <w:autoSpaceDN w:val="0"/>
        <w:adjustRightInd w:val="0"/>
        <w:spacing w:line="276" w:lineRule="auto"/>
        <w:ind w:left="567" w:firstLine="0"/>
        <w:contextualSpacing/>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CA49D1" w:rsidRPr="007253E4" w:rsidRDefault="00CA49D1" w:rsidP="00CA63F7">
      <w:pPr>
        <w:spacing w:line="276" w:lineRule="auto"/>
        <w:contextualSpacing/>
        <w:jc w:val="both"/>
        <w:rPr>
          <w:rFonts w:eastAsia="Calibri"/>
          <w:b/>
          <w:sz w:val="20"/>
          <w:szCs w:val="20"/>
          <w:lang w:val="bg-BG"/>
        </w:rPr>
      </w:pPr>
    </w:p>
    <w:p w:rsidR="008772C5" w:rsidRPr="007253E4" w:rsidRDefault="008772C5" w:rsidP="008772C5">
      <w:pPr>
        <w:spacing w:after="200" w:line="276" w:lineRule="auto"/>
        <w:ind w:right="192" w:firstLine="567"/>
        <w:contextualSpacing/>
        <w:jc w:val="both"/>
        <w:rPr>
          <w:rFonts w:eastAsia="Calibri"/>
          <w:sz w:val="20"/>
          <w:szCs w:val="20"/>
          <w:lang w:val="bg-BG"/>
        </w:rPr>
      </w:pPr>
      <w:r w:rsidRPr="007253E4">
        <w:rPr>
          <w:rFonts w:eastAsia="Calibri"/>
          <w:sz w:val="20"/>
          <w:szCs w:val="20"/>
          <w:lang w:val="bg-BG"/>
        </w:rPr>
        <w:lastRenderedPageBreak/>
        <w:t xml:space="preserve">Източници на информацията за данните по показателите за полза/ефект са месечните и годишни статистически отчети, финансовите отчети, други специфични отчетни документи на специализираните дирекции към Изпълнителна агенция по горите, административни документи, </w:t>
      </w:r>
      <w:bookmarkStart w:id="37" w:name="_Hlk203736468"/>
      <w:r w:rsidRPr="007253E4">
        <w:rPr>
          <w:rFonts w:eastAsia="Calibri"/>
          <w:sz w:val="20"/>
          <w:szCs w:val="20"/>
          <w:lang w:val="bg-BG"/>
        </w:rPr>
        <w:t>Стратегически план за развитие на горския сектор 2014 – 2023 г.</w:t>
      </w:r>
      <w:bookmarkEnd w:id="37"/>
      <w:r w:rsidRPr="007253E4">
        <w:rPr>
          <w:rFonts w:eastAsia="Calibri"/>
          <w:sz w:val="20"/>
          <w:szCs w:val="20"/>
          <w:lang w:val="bg-BG"/>
        </w:rPr>
        <w:t xml:space="preserve"> и базата данни от информационната система на агенцията (system.iag).</w:t>
      </w:r>
    </w:p>
    <w:p w:rsidR="00CA49D1" w:rsidRPr="007253E4" w:rsidRDefault="00CA49D1" w:rsidP="00CA63F7">
      <w:pPr>
        <w:spacing w:after="200" w:line="276" w:lineRule="auto"/>
        <w:ind w:right="192" w:firstLine="567"/>
        <w:contextualSpacing/>
        <w:jc w:val="both"/>
        <w:rPr>
          <w:rFonts w:eastAsia="Calibri"/>
          <w:sz w:val="20"/>
          <w:szCs w:val="20"/>
          <w:lang w:val="bg-BG"/>
        </w:rPr>
      </w:pPr>
    </w:p>
    <w:p w:rsidR="00CA49D1" w:rsidRPr="007253E4" w:rsidRDefault="00CA49D1" w:rsidP="002C40B6">
      <w:pPr>
        <w:numPr>
          <w:ilvl w:val="0"/>
          <w:numId w:val="61"/>
        </w:numPr>
        <w:tabs>
          <w:tab w:val="left" w:pos="0"/>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CA49D1" w:rsidRPr="007253E4" w:rsidRDefault="00CA49D1" w:rsidP="00CA63F7">
      <w:pPr>
        <w:tabs>
          <w:tab w:val="left" w:pos="851"/>
        </w:tabs>
        <w:spacing w:before="120" w:line="276" w:lineRule="auto"/>
        <w:contextualSpacing/>
        <w:jc w:val="both"/>
        <w:rPr>
          <w:rFonts w:eastAsia="Calibri"/>
          <w:b/>
          <w:sz w:val="20"/>
          <w:szCs w:val="20"/>
          <w:shd w:val="clear" w:color="auto" w:fill="FEFEFE"/>
          <w:lang w:val="bg-BG"/>
        </w:rPr>
      </w:pPr>
    </w:p>
    <w:p w:rsidR="0004799E" w:rsidRPr="007253E4" w:rsidRDefault="00656125" w:rsidP="005B7711">
      <w:pPr>
        <w:spacing w:line="276" w:lineRule="auto"/>
        <w:ind w:firstLine="567"/>
        <w:contextualSpacing/>
        <w:jc w:val="both"/>
        <w:rPr>
          <w:rFonts w:eastAsia="Calibri"/>
          <w:sz w:val="20"/>
          <w:szCs w:val="20"/>
        </w:rPr>
      </w:pPr>
      <w:bookmarkStart w:id="38" w:name="_GoBack"/>
      <w:bookmarkEnd w:id="38"/>
      <w:r w:rsidRPr="00D54DE8">
        <w:rPr>
          <w:rFonts w:eastAsia="Calibri"/>
          <w:sz w:val="20"/>
          <w:szCs w:val="20"/>
          <w:lang w:val="bg-BG"/>
        </w:rPr>
        <w:t>Фактори, които оказват въздействие върху непостигането на отлични резултати по програмата са: разрастване на незаконната сеч и бракониерство, ниското ниво на възнаграждения, което ограничава избора на качествени специалисти и задържането им в системата.</w:t>
      </w:r>
    </w:p>
    <w:p w:rsidR="00656125" w:rsidRPr="007253E4" w:rsidRDefault="00656125" w:rsidP="005B7711">
      <w:pPr>
        <w:spacing w:line="276" w:lineRule="auto"/>
        <w:ind w:firstLine="567"/>
        <w:contextualSpacing/>
        <w:jc w:val="both"/>
        <w:rPr>
          <w:rFonts w:eastAsia="Calibri"/>
          <w:sz w:val="20"/>
          <w:szCs w:val="20"/>
        </w:rPr>
      </w:pPr>
    </w:p>
    <w:p w:rsidR="00CA49D1" w:rsidRPr="007253E4" w:rsidRDefault="00CA49D1" w:rsidP="002C40B6">
      <w:pPr>
        <w:numPr>
          <w:ilvl w:val="0"/>
          <w:numId w:val="6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2E246C" w:rsidRPr="007253E4">
        <w:rPr>
          <w:rFonts w:eastAsia="Calibri"/>
          <w:b/>
          <w:sz w:val="20"/>
          <w:szCs w:val="20"/>
          <w:shd w:val="clear" w:color="auto" w:fill="FEFEFE"/>
          <w:lang w:val="bg-BG"/>
        </w:rPr>
        <w:t>(</w:t>
      </w:r>
      <w:r w:rsidR="00F66187" w:rsidRPr="007253E4">
        <w:rPr>
          <w:rFonts w:eastAsia="Calibri"/>
          <w:b/>
          <w:sz w:val="20"/>
          <w:szCs w:val="20"/>
          <w:shd w:val="clear" w:color="auto" w:fill="FEFEFE"/>
          <w:lang w:val="bg-BG"/>
        </w:rPr>
        <w:t>Приложение № 6</w:t>
      </w:r>
      <w:r w:rsidR="002E246C" w:rsidRPr="007253E4">
        <w:rPr>
          <w:rFonts w:eastAsia="Calibri"/>
          <w:b/>
          <w:sz w:val="20"/>
          <w:szCs w:val="20"/>
          <w:shd w:val="clear" w:color="auto" w:fill="FEFEFE"/>
          <w:lang w:val="bg-BG"/>
        </w:rPr>
        <w:t>)</w:t>
      </w:r>
      <w:r w:rsidR="000B7458" w:rsidRPr="007253E4">
        <w:rPr>
          <w:rFonts w:eastAsia="Calibri"/>
          <w:b/>
          <w:sz w:val="20"/>
          <w:szCs w:val="20"/>
          <w:shd w:val="clear" w:color="auto" w:fill="FEFEFE"/>
          <w:lang w:val="bg-BG"/>
        </w:rPr>
        <w:t xml:space="preserve"> </w:t>
      </w:r>
    </w:p>
    <w:p w:rsidR="00215D40" w:rsidRPr="007253E4" w:rsidRDefault="00215D40" w:rsidP="00215D40">
      <w:pPr>
        <w:tabs>
          <w:tab w:val="left" w:pos="851"/>
        </w:tabs>
        <w:overflowPunct w:val="0"/>
        <w:autoSpaceDE w:val="0"/>
        <w:autoSpaceDN w:val="0"/>
        <w:adjustRightInd w:val="0"/>
        <w:spacing w:line="276" w:lineRule="auto"/>
        <w:contextualSpacing/>
        <w:jc w:val="both"/>
        <w:textAlignment w:val="baseline"/>
        <w:rPr>
          <w:rFonts w:eastAsia="Calibri"/>
          <w:b/>
          <w:sz w:val="20"/>
          <w:szCs w:val="20"/>
          <w:highlight w:val="cyan"/>
          <w:shd w:val="clear" w:color="auto" w:fill="FEFEFE"/>
          <w:lang w:val="bg-BG"/>
        </w:rPr>
      </w:pPr>
    </w:p>
    <w:tbl>
      <w:tblPr>
        <w:tblW w:w="9780" w:type="dxa"/>
        <w:jc w:val="center"/>
        <w:tblLook w:val="04A0" w:firstRow="1" w:lastRow="0" w:firstColumn="1" w:lastColumn="0" w:noHBand="0" w:noVBand="1"/>
      </w:tblPr>
      <w:tblGrid>
        <w:gridCol w:w="960"/>
        <w:gridCol w:w="5160"/>
        <w:gridCol w:w="1260"/>
        <w:gridCol w:w="1280"/>
        <w:gridCol w:w="1120"/>
      </w:tblGrid>
      <w:tr w:rsidR="00E121E3" w:rsidRPr="007253E4" w:rsidTr="00E121E3">
        <w:trPr>
          <w:trHeight w:val="51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2200.03.01 - Бюджетна програма „Специализирани дейности в горските територии”</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Отчет</w:t>
            </w:r>
          </w:p>
        </w:tc>
      </w:tr>
      <w:tr w:rsidR="00E121E3" w:rsidRPr="007253E4" w:rsidTr="00E121E3">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E121E3" w:rsidRPr="007253E4" w:rsidRDefault="00E121E3">
            <w:pPr>
              <w:rPr>
                <w:b/>
                <w:bCs/>
                <w:color w:val="000000"/>
                <w:sz w:val="20"/>
                <w:szCs w:val="20"/>
              </w:rPr>
            </w:pP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E121E3" w:rsidRPr="007253E4" w:rsidRDefault="00E121E3">
            <w:pPr>
              <w:jc w:val="center"/>
              <w:rPr>
                <w:b/>
                <w:bCs/>
                <w:color w:val="000000"/>
                <w:sz w:val="20"/>
                <w:szCs w:val="20"/>
              </w:rPr>
            </w:pPr>
            <w:r w:rsidRPr="007253E4">
              <w:rPr>
                <w:b/>
                <w:bCs/>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11 738 482</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9 820 740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1 763 785</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153 957</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11 346 773</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9 751 534</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1 625 076</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-29 837</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391 709</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69 206</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138 709</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183 794</w:t>
            </w:r>
          </w:p>
        </w:tc>
      </w:tr>
      <w:tr w:rsidR="00E121E3" w:rsidRPr="007253E4" w:rsidTr="00E121E3">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jc w:val="both"/>
              <w:rPr>
                <w:color w:val="000000"/>
                <w:sz w:val="20"/>
                <w:szCs w:val="20"/>
              </w:rPr>
            </w:pPr>
            <w:r w:rsidRPr="007253E4">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344 043</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1905"/>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jc w:val="both"/>
              <w:rPr>
                <w:color w:val="000000"/>
                <w:sz w:val="20"/>
                <w:szCs w:val="20"/>
              </w:rPr>
            </w:pPr>
            <w:r w:rsidRPr="007253E4">
              <w:rPr>
                <w:color w:val="000000"/>
                <w:sz w:val="20"/>
                <w:szCs w:val="20"/>
              </w:rPr>
              <w:t>2.3</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Отчетни данни за сметките за средствата от Европейския съюз - ДЕС</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47 666</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i/>
                <w:iCs/>
                <w:color w:val="000000"/>
                <w:sz w:val="20"/>
                <w:szCs w:val="20"/>
              </w:rPr>
            </w:pPr>
            <w:r w:rsidRPr="007253E4">
              <w:rPr>
                <w:i/>
                <w:iCs/>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nil"/>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nil"/>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1 795</w:t>
            </w:r>
          </w:p>
        </w:tc>
      </w:tr>
      <w:tr w:rsidR="00E121E3" w:rsidRPr="007253E4" w:rsidTr="00E121E3">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ind w:firstLineChars="200" w:firstLine="402"/>
              <w:rPr>
                <w:b/>
                <w:bCs/>
                <w:color w:val="000000"/>
                <w:sz w:val="20"/>
                <w:szCs w:val="20"/>
              </w:rPr>
            </w:pPr>
            <w:r w:rsidRPr="007253E4">
              <w:rPr>
                <w:b/>
                <w:bCs/>
                <w:color w:val="000000"/>
                <w:sz w:val="20"/>
                <w:szCs w:val="20"/>
              </w:rPr>
              <w:t>Разходи за членски внос и участие в нетърговски организации и дейности</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1 795</w:t>
            </w:r>
          </w:p>
        </w:tc>
      </w:tr>
      <w:tr w:rsidR="00E121E3" w:rsidRPr="007253E4" w:rsidTr="00E121E3">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Разходи за членски внос  в Организация за икономическо   сътрудничество и развитие (OECD) (§46-00)</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1 795</w:t>
            </w:r>
          </w:p>
        </w:tc>
      </w:tr>
      <w:tr w:rsidR="00E121E3" w:rsidRPr="007253E4" w:rsidTr="00E121E3">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i/>
                <w:iCs/>
                <w:color w:val="000000"/>
                <w:sz w:val="20"/>
                <w:szCs w:val="20"/>
              </w:rPr>
            </w:pPr>
            <w:r w:rsidRPr="007253E4">
              <w:rPr>
                <w:i/>
                <w:iCs/>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1 795</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lastRenderedPageBreak/>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11 348 568</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b/>
                <w:bCs/>
                <w:color w:val="000000"/>
                <w:sz w:val="20"/>
                <w:szCs w:val="20"/>
              </w:rPr>
            </w:pPr>
            <w:r w:rsidRPr="007253E4">
              <w:rPr>
                <w:b/>
                <w:bCs/>
                <w:color w:val="000000"/>
                <w:sz w:val="20"/>
                <w:szCs w:val="20"/>
              </w:rPr>
              <w:t>11 740 277</w:t>
            </w:r>
          </w:p>
        </w:tc>
      </w:tr>
      <w:tr w:rsidR="00E121E3" w:rsidRPr="007253E4" w:rsidTr="00E121E3">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E121E3" w:rsidRPr="007253E4" w:rsidRDefault="00E121E3">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E121E3" w:rsidRPr="007253E4" w:rsidRDefault="00E121E3">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E121E3" w:rsidRPr="007253E4" w:rsidRDefault="00E121E3">
            <w:pPr>
              <w:jc w:val="right"/>
              <w:rPr>
                <w:color w:val="000000"/>
                <w:sz w:val="20"/>
                <w:szCs w:val="20"/>
              </w:rPr>
            </w:pPr>
            <w:r w:rsidRPr="007253E4">
              <w:rPr>
                <w:color w:val="000000"/>
                <w:sz w:val="20"/>
                <w:szCs w:val="20"/>
              </w:rPr>
              <w:t>993</w:t>
            </w:r>
          </w:p>
        </w:tc>
      </w:tr>
    </w:tbl>
    <w:p w:rsidR="00CA49D1" w:rsidRPr="007253E4" w:rsidRDefault="00CA49D1" w:rsidP="00CA63F7">
      <w:pPr>
        <w:spacing w:line="276" w:lineRule="auto"/>
        <w:ind w:left="720"/>
        <w:contextualSpacing/>
        <w:jc w:val="both"/>
        <w:rPr>
          <w:rFonts w:eastAsia="Calibri"/>
          <w:sz w:val="20"/>
          <w:szCs w:val="20"/>
          <w:shd w:val="clear" w:color="auto" w:fill="FEFEFE"/>
          <w:lang w:val="bg-BG"/>
        </w:rPr>
      </w:pPr>
    </w:p>
    <w:p w:rsidR="00CA49D1" w:rsidRPr="007253E4" w:rsidRDefault="00CA49D1" w:rsidP="002C40B6">
      <w:pPr>
        <w:numPr>
          <w:ilvl w:val="0"/>
          <w:numId w:val="61"/>
        </w:num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 Отговорност за изпълнението на програмата</w:t>
      </w:r>
    </w:p>
    <w:p w:rsidR="00656125" w:rsidRPr="007253E4" w:rsidRDefault="00656125" w:rsidP="00656125">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CA49D1" w:rsidRPr="007253E4" w:rsidRDefault="00CA49D1" w:rsidP="00CA63F7">
      <w:pPr>
        <w:spacing w:before="120" w:line="276" w:lineRule="auto"/>
        <w:ind w:firstLine="567"/>
        <w:contextualSpacing/>
        <w:jc w:val="both"/>
        <w:rPr>
          <w:rFonts w:eastAsia="Calibri"/>
          <w:sz w:val="20"/>
          <w:szCs w:val="20"/>
          <w:lang w:val="bg-BG"/>
        </w:rPr>
      </w:pPr>
      <w:r w:rsidRPr="007253E4">
        <w:rPr>
          <w:rFonts w:eastAsia="Calibri"/>
          <w:sz w:val="20"/>
          <w:szCs w:val="20"/>
          <w:lang w:val="bg-BG"/>
        </w:rPr>
        <w:t>Изпълнението на програмата се ръководи от ресорен заместник-министър. Отговорност за изпълнение на програмата носят ръководителите на структурите, участващи в нея.</w:t>
      </w:r>
    </w:p>
    <w:p w:rsidR="000F2E4D" w:rsidRPr="007253E4" w:rsidRDefault="000F2E4D" w:rsidP="00CA63F7">
      <w:pPr>
        <w:spacing w:line="276" w:lineRule="auto"/>
        <w:ind w:hanging="180"/>
        <w:jc w:val="both"/>
        <w:rPr>
          <w:sz w:val="20"/>
          <w:szCs w:val="20"/>
          <w:lang w:val="bg-BG"/>
        </w:rPr>
      </w:pPr>
    </w:p>
    <w:p w:rsidR="00696035" w:rsidRPr="007253E4" w:rsidRDefault="00696035" w:rsidP="00CA63F7">
      <w:pPr>
        <w:spacing w:line="276" w:lineRule="auto"/>
        <w:ind w:hanging="180"/>
        <w:jc w:val="both"/>
        <w:rPr>
          <w:sz w:val="20"/>
          <w:szCs w:val="20"/>
          <w:lang w:val="bg-BG"/>
        </w:rPr>
      </w:pPr>
    </w:p>
    <w:p w:rsidR="00CE565F" w:rsidRPr="007253E4" w:rsidRDefault="00CE565F" w:rsidP="00212CA9">
      <w:pPr>
        <w:widowControl w:val="0"/>
        <w:tabs>
          <w:tab w:val="left" w:pos="0"/>
          <w:tab w:val="left" w:pos="284"/>
          <w:tab w:val="left" w:pos="851"/>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39" w:name="_Toc237251251"/>
      <w:r w:rsidRPr="007253E4">
        <w:rPr>
          <w:rFonts w:eastAsiaTheme="majorEastAsia"/>
          <w:b/>
          <w:bCs/>
          <w:sz w:val="20"/>
          <w:szCs w:val="20"/>
          <w:lang w:val="bg-BG"/>
        </w:rPr>
        <w:t>15. ПРЕГЛЕД НА ИЗПЪЛНЕНИЕТО НА БЮДЖЕТНА ПРОГРАМА – 2200. 03.02 „ПЛАНИРАНЕ, ОПАЗВАНЕ ОТ ПОСЕГАТЕЛСТВА, ПОЖАРИ И ЛЕСОЗАЩИТА“</w:t>
      </w:r>
      <w:bookmarkEnd w:id="39"/>
    </w:p>
    <w:p w:rsidR="0099457E" w:rsidRPr="007253E4" w:rsidRDefault="0099457E" w:rsidP="00CA63F7">
      <w:pPr>
        <w:spacing w:line="276" w:lineRule="auto"/>
        <w:jc w:val="both"/>
        <w:rPr>
          <w:sz w:val="20"/>
          <w:szCs w:val="20"/>
          <w:lang w:val="bg-BG"/>
        </w:rPr>
      </w:pPr>
    </w:p>
    <w:p w:rsidR="009A1EF0" w:rsidRPr="007253E4" w:rsidRDefault="009A1EF0" w:rsidP="00AB689E">
      <w:pPr>
        <w:numPr>
          <w:ilvl w:val="0"/>
          <w:numId w:val="26"/>
        </w:numPr>
        <w:tabs>
          <w:tab w:val="left" w:pos="851"/>
        </w:tabs>
        <w:overflowPunct w:val="0"/>
        <w:autoSpaceDE w:val="0"/>
        <w:autoSpaceDN w:val="0"/>
        <w:adjustRightInd w:val="0"/>
        <w:spacing w:before="120" w:line="276" w:lineRule="auto"/>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9A1EF0" w:rsidRPr="007253E4" w:rsidRDefault="009A1EF0"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shd w:val="clear" w:color="auto" w:fill="FEFEFE"/>
          <w:lang w:val="bg-BG"/>
        </w:rPr>
      </w:pPr>
    </w:p>
    <w:p w:rsidR="001B3939" w:rsidRPr="007253E4" w:rsidRDefault="001B3939" w:rsidP="001B3939">
      <w:pPr>
        <w:tabs>
          <w:tab w:val="left" w:pos="851"/>
        </w:tabs>
        <w:overflowPunct w:val="0"/>
        <w:autoSpaceDE w:val="0"/>
        <w:autoSpaceDN w:val="0"/>
        <w:adjustRightInd w:val="0"/>
        <w:spacing w:before="120" w:line="276" w:lineRule="auto"/>
        <w:ind w:firstLine="567"/>
        <w:contextualSpacing/>
        <w:jc w:val="both"/>
        <w:textAlignment w:val="baseline"/>
        <w:rPr>
          <w:rFonts w:eastAsia="Calibri"/>
          <w:sz w:val="20"/>
          <w:szCs w:val="20"/>
          <w:shd w:val="clear" w:color="auto" w:fill="FEFEFE"/>
          <w:lang w:val="bg-BG"/>
        </w:rPr>
      </w:pPr>
      <w:r w:rsidRPr="007253E4">
        <w:rPr>
          <w:rFonts w:eastAsia="Calibri"/>
          <w:sz w:val="20"/>
          <w:szCs w:val="20"/>
          <w:shd w:val="clear" w:color="auto" w:fill="FEFEFE"/>
          <w:lang w:val="bg-BG"/>
        </w:rPr>
        <w:t>За отчетния период е достигната добра степен на изпълнение на заложените цели в програма „Планиране, опазване от посегателства, пожари и лесозащита“.</w:t>
      </w:r>
    </w:p>
    <w:p w:rsidR="00FA7A4D" w:rsidRPr="007253E4" w:rsidRDefault="00FA7A4D"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sz w:val="20"/>
          <w:szCs w:val="20"/>
          <w:shd w:val="clear" w:color="auto" w:fill="FEFEFE"/>
          <w:lang w:val="bg-BG"/>
        </w:rPr>
      </w:pPr>
    </w:p>
    <w:p w:rsidR="009A1EF0" w:rsidRPr="007253E4"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336620" w:rsidRPr="007253E4" w:rsidRDefault="00336620" w:rsidP="00CA63F7">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shd w:val="clear" w:color="auto" w:fill="FEFEFE"/>
          <w:lang w:val="bg-BG"/>
        </w:rPr>
      </w:pPr>
    </w:p>
    <w:p w:rsidR="001B3939" w:rsidRPr="007253E4" w:rsidRDefault="001B3939" w:rsidP="001B3939">
      <w:pPr>
        <w:tabs>
          <w:tab w:val="left" w:pos="851"/>
        </w:tabs>
        <w:spacing w:before="120" w:line="276" w:lineRule="auto"/>
        <w:ind w:firstLine="567"/>
        <w:contextualSpacing/>
        <w:jc w:val="both"/>
        <w:rPr>
          <w:rFonts w:eastAsia="Calibri"/>
          <w:bCs/>
          <w:sz w:val="20"/>
          <w:szCs w:val="20"/>
          <w:lang w:val="bg-BG"/>
        </w:rPr>
      </w:pPr>
      <w:r w:rsidRPr="007253E4">
        <w:rPr>
          <w:rFonts w:eastAsia="Calibri"/>
          <w:bCs/>
          <w:sz w:val="20"/>
          <w:szCs w:val="20"/>
          <w:lang w:val="bg-BG"/>
        </w:rPr>
        <w:t xml:space="preserve">Съгласно Закона за горите, горското планиране се извършва на три нива и обхваща: </w:t>
      </w:r>
    </w:p>
    <w:p w:rsidR="001B3939" w:rsidRPr="007253E4" w:rsidRDefault="001B3939" w:rsidP="001B3939">
      <w:pPr>
        <w:tabs>
          <w:tab w:val="left" w:pos="851"/>
        </w:tabs>
        <w:spacing w:before="120" w:line="276" w:lineRule="auto"/>
        <w:ind w:firstLine="567"/>
        <w:contextualSpacing/>
        <w:jc w:val="both"/>
        <w:rPr>
          <w:rFonts w:eastAsia="Calibri"/>
          <w:bCs/>
          <w:sz w:val="20"/>
          <w:szCs w:val="20"/>
          <w:lang w:val="bg-BG"/>
        </w:rPr>
      </w:pPr>
      <w:r w:rsidRPr="007253E4">
        <w:rPr>
          <w:rFonts w:eastAsia="Calibri"/>
          <w:bCs/>
          <w:sz w:val="20"/>
          <w:szCs w:val="20"/>
          <w:lang w:val="bg-BG"/>
        </w:rPr>
        <w:t xml:space="preserve">- национално: Национална стратегия за развитие на горския сектор и Стратегически план за развитие на горския сектор; </w:t>
      </w:r>
    </w:p>
    <w:p w:rsidR="001B3939" w:rsidRPr="007253E4" w:rsidRDefault="001B3939" w:rsidP="001B3939">
      <w:pPr>
        <w:tabs>
          <w:tab w:val="left" w:pos="851"/>
        </w:tabs>
        <w:spacing w:before="120" w:line="276" w:lineRule="auto"/>
        <w:ind w:firstLine="567"/>
        <w:contextualSpacing/>
        <w:jc w:val="both"/>
        <w:rPr>
          <w:rFonts w:eastAsia="Calibri"/>
          <w:bCs/>
          <w:sz w:val="20"/>
          <w:szCs w:val="20"/>
          <w:lang w:val="bg-BG"/>
        </w:rPr>
      </w:pPr>
      <w:r w:rsidRPr="007253E4">
        <w:rPr>
          <w:rFonts w:eastAsia="Calibri"/>
          <w:bCs/>
          <w:sz w:val="20"/>
          <w:szCs w:val="20"/>
          <w:lang w:val="bg-BG"/>
        </w:rPr>
        <w:t xml:space="preserve">- регионално: областни планове за развитие на горските територии; </w:t>
      </w:r>
    </w:p>
    <w:p w:rsidR="001B3939" w:rsidRPr="007253E4" w:rsidRDefault="001B3939" w:rsidP="001B3939">
      <w:pPr>
        <w:tabs>
          <w:tab w:val="left" w:pos="851"/>
        </w:tabs>
        <w:spacing w:before="120" w:line="276" w:lineRule="auto"/>
        <w:ind w:firstLine="567"/>
        <w:contextualSpacing/>
        <w:jc w:val="both"/>
        <w:rPr>
          <w:rFonts w:eastAsia="Calibri"/>
          <w:bCs/>
          <w:sz w:val="20"/>
          <w:szCs w:val="20"/>
          <w:lang w:val="bg-BG"/>
        </w:rPr>
      </w:pPr>
      <w:r w:rsidRPr="007253E4">
        <w:rPr>
          <w:rFonts w:eastAsia="Calibri"/>
          <w:bCs/>
          <w:sz w:val="20"/>
          <w:szCs w:val="20"/>
          <w:lang w:val="bg-BG"/>
        </w:rPr>
        <w:t xml:space="preserve">- местно: горскостопански планове и програми. </w:t>
      </w:r>
    </w:p>
    <w:p w:rsidR="006B0A01" w:rsidRPr="007253E4" w:rsidRDefault="001B3939" w:rsidP="001B3939">
      <w:pPr>
        <w:tabs>
          <w:tab w:val="left" w:pos="851"/>
        </w:tabs>
        <w:spacing w:before="120" w:line="276" w:lineRule="auto"/>
        <w:ind w:firstLine="567"/>
        <w:contextualSpacing/>
        <w:jc w:val="both"/>
        <w:rPr>
          <w:rFonts w:eastAsia="Calibri"/>
          <w:sz w:val="20"/>
          <w:szCs w:val="20"/>
          <w:lang w:val="bg-BG"/>
        </w:rPr>
      </w:pPr>
      <w:r w:rsidRPr="007253E4">
        <w:rPr>
          <w:rFonts w:eastAsia="Calibri"/>
          <w:bCs/>
          <w:sz w:val="20"/>
          <w:szCs w:val="20"/>
          <w:lang w:val="bg-BG"/>
        </w:rPr>
        <w:t>За горските територии – държавна и общинска собственост се изработват горскостопански планове. За всички териториални поделения – държавни горски/ловни стопанства има изработени горскостопански планове. Към настоящия момент са утвърдени горскостопански планове за горските територии - общинска собственост приблизително върху 90% от площта. За горските територии - собственост на физически лица, юридически лица и техни обединения, се изработват горскостопански планове и програми. Към настоящия момент утвърдените горскостопански планове/програми засягат приблизително 30 % от площта на горските територии – частна собственост</w:t>
      </w:r>
      <w:r w:rsidR="006B0A01" w:rsidRPr="007253E4">
        <w:rPr>
          <w:rFonts w:eastAsia="Calibri"/>
          <w:sz w:val="20"/>
          <w:szCs w:val="20"/>
          <w:lang w:val="bg-BG"/>
        </w:rPr>
        <w:t>.</w:t>
      </w:r>
    </w:p>
    <w:p w:rsidR="006B0A01" w:rsidRPr="007253E4" w:rsidRDefault="006B0A01" w:rsidP="00CA63F7">
      <w:pPr>
        <w:tabs>
          <w:tab w:val="left" w:pos="851"/>
        </w:tabs>
        <w:spacing w:before="120" w:line="276" w:lineRule="auto"/>
        <w:ind w:firstLine="567"/>
        <w:contextualSpacing/>
        <w:jc w:val="both"/>
        <w:rPr>
          <w:rFonts w:eastAsia="Calibri"/>
          <w:sz w:val="20"/>
          <w:szCs w:val="20"/>
          <w:lang w:val="bg-BG"/>
        </w:rPr>
      </w:pPr>
    </w:p>
    <w:p w:rsidR="009A1EF0" w:rsidRPr="007253E4" w:rsidRDefault="009A1EF0" w:rsidP="00AB689E">
      <w:pPr>
        <w:numPr>
          <w:ilvl w:val="0"/>
          <w:numId w:val="26"/>
        </w:numPr>
        <w:tabs>
          <w:tab w:val="left" w:pos="0"/>
          <w:tab w:val="left" w:pos="709"/>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9A1EF0" w:rsidRPr="007253E4" w:rsidRDefault="009A1EF0" w:rsidP="00CA63F7">
      <w:pPr>
        <w:spacing w:line="276" w:lineRule="auto"/>
        <w:ind w:firstLine="567"/>
        <w:contextualSpacing/>
        <w:mirrorIndents/>
        <w:jc w:val="both"/>
        <w:rPr>
          <w:rFonts w:eastAsia="Calibri"/>
          <w:sz w:val="20"/>
          <w:szCs w:val="20"/>
          <w:shd w:val="clear" w:color="auto" w:fill="FEFEFE"/>
          <w:lang w:val="bg-BG"/>
        </w:rPr>
      </w:pPr>
    </w:p>
    <w:p w:rsidR="009A1EF0" w:rsidRPr="007253E4" w:rsidRDefault="009A1EF0" w:rsidP="00CA63F7">
      <w:pPr>
        <w:spacing w:line="276" w:lineRule="auto"/>
        <w:ind w:firstLine="567"/>
        <w:contextualSpacing/>
        <w:jc w:val="both"/>
        <w:rPr>
          <w:rFonts w:eastAsia="Calibri"/>
          <w:sz w:val="20"/>
          <w:szCs w:val="20"/>
          <w:lang w:val="bg-BG"/>
        </w:rPr>
      </w:pPr>
      <w:r w:rsidRPr="007253E4">
        <w:rPr>
          <w:rFonts w:eastAsia="Calibri"/>
          <w:sz w:val="20"/>
          <w:szCs w:val="20"/>
          <w:lang w:val="bg-BG"/>
        </w:rPr>
        <w:t>По програмата няма заложени администрирани разходи.</w:t>
      </w:r>
    </w:p>
    <w:p w:rsidR="006D5DC6" w:rsidRPr="007253E4" w:rsidRDefault="006D5DC6" w:rsidP="00CA63F7">
      <w:pPr>
        <w:spacing w:line="276" w:lineRule="auto"/>
        <w:ind w:firstLine="567"/>
        <w:contextualSpacing/>
        <w:jc w:val="both"/>
        <w:rPr>
          <w:rFonts w:eastAsia="Calibri"/>
          <w:sz w:val="20"/>
          <w:szCs w:val="20"/>
          <w:lang w:val="bg-BG"/>
        </w:rPr>
      </w:pPr>
    </w:p>
    <w:p w:rsidR="009A1EF0" w:rsidRPr="007253E4" w:rsidRDefault="009A1EF0" w:rsidP="004F1524">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показателите за изпълнение на програмата (колич</w:t>
      </w:r>
      <w:r w:rsidR="00115C5D" w:rsidRPr="007253E4">
        <w:rPr>
          <w:rFonts w:eastAsia="Calibri"/>
          <w:b/>
          <w:sz w:val="20"/>
          <w:szCs w:val="20"/>
          <w:shd w:val="clear" w:color="auto" w:fill="FEFEFE"/>
          <w:lang w:val="bg-BG"/>
        </w:rPr>
        <w:t xml:space="preserve">ествени, качествени, времеви) - </w:t>
      </w:r>
      <w:r w:rsidRPr="007253E4">
        <w:rPr>
          <w:rFonts w:eastAsia="Calibri"/>
          <w:b/>
          <w:sz w:val="20"/>
          <w:szCs w:val="20"/>
          <w:shd w:val="clear" w:color="auto" w:fill="FEFEFE"/>
          <w:lang w:val="bg-BG"/>
        </w:rPr>
        <w:t xml:space="preserve">Приложение № </w:t>
      </w:r>
      <w:r w:rsidR="00115C5D" w:rsidRPr="007253E4">
        <w:rPr>
          <w:rFonts w:eastAsia="Calibri"/>
          <w:b/>
          <w:sz w:val="20"/>
          <w:szCs w:val="20"/>
          <w:shd w:val="clear" w:color="auto" w:fill="FEFEFE"/>
          <w:lang w:val="bg-BG"/>
        </w:rPr>
        <w:t>5</w:t>
      </w:r>
    </w:p>
    <w:p w:rsidR="00502E44" w:rsidRPr="007253E4" w:rsidRDefault="00502E44" w:rsidP="00502E44">
      <w:pPr>
        <w:tabs>
          <w:tab w:val="left" w:pos="851"/>
        </w:tabs>
        <w:overflowPunct w:val="0"/>
        <w:autoSpaceDE w:val="0"/>
        <w:autoSpaceDN w:val="0"/>
        <w:adjustRightInd w:val="0"/>
        <w:spacing w:before="120" w:line="276" w:lineRule="auto"/>
        <w:contextualSpacing/>
        <w:jc w:val="both"/>
        <w:textAlignment w:val="baseline"/>
        <w:rPr>
          <w:rFonts w:eastAsia="Calibri"/>
          <w:b/>
          <w:sz w:val="20"/>
          <w:szCs w:val="20"/>
          <w:highlight w:val="cyan"/>
          <w:shd w:val="clear" w:color="auto" w:fill="FEFEFE"/>
          <w:lang w:val="bg-BG"/>
        </w:rPr>
      </w:pPr>
    </w:p>
    <w:tbl>
      <w:tblPr>
        <w:tblW w:w="8292" w:type="dxa"/>
        <w:jc w:val="center"/>
        <w:tblLook w:val="04A0" w:firstRow="1" w:lastRow="0" w:firstColumn="1" w:lastColumn="0" w:noHBand="0" w:noVBand="1"/>
      </w:tblPr>
      <w:tblGrid>
        <w:gridCol w:w="407"/>
        <w:gridCol w:w="3874"/>
        <w:gridCol w:w="1279"/>
        <w:gridCol w:w="1280"/>
        <w:gridCol w:w="1452"/>
      </w:tblGrid>
      <w:tr w:rsidR="00502E44" w:rsidRPr="007253E4" w:rsidTr="00502E44">
        <w:trPr>
          <w:trHeight w:val="300"/>
          <w:jc w:val="center"/>
        </w:trPr>
        <w:tc>
          <w:tcPr>
            <w:tcW w:w="4281" w:type="dxa"/>
            <w:gridSpan w:val="2"/>
            <w:vMerge w:val="restart"/>
            <w:tcBorders>
              <w:top w:val="single" w:sz="4" w:space="0" w:color="auto"/>
              <w:left w:val="single" w:sz="4" w:space="0" w:color="auto"/>
              <w:bottom w:val="single" w:sz="4" w:space="0" w:color="000000"/>
              <w:right w:val="single" w:sz="4" w:space="0" w:color="000000"/>
            </w:tcBorders>
            <w:shd w:val="clear" w:color="000000" w:fill="FDE9D9"/>
            <w:vAlign w:val="center"/>
            <w:hideMark/>
          </w:tcPr>
          <w:p w:rsidR="00502E44" w:rsidRPr="007253E4" w:rsidRDefault="00502E44">
            <w:pPr>
              <w:jc w:val="center"/>
              <w:rPr>
                <w:b/>
                <w:bCs/>
                <w:color w:val="000000"/>
                <w:sz w:val="20"/>
                <w:szCs w:val="20"/>
              </w:rPr>
            </w:pPr>
            <w:r w:rsidRPr="007253E4">
              <w:rPr>
                <w:b/>
                <w:bCs/>
                <w:color w:val="000000"/>
                <w:sz w:val="20"/>
                <w:szCs w:val="20"/>
              </w:rPr>
              <w:t>Бюджетна програма - 2200.03.02 - "Планиране, опазване от посегателства, пожари и лесозащита"</w:t>
            </w:r>
          </w:p>
        </w:tc>
        <w:tc>
          <w:tcPr>
            <w:tcW w:w="1279" w:type="dxa"/>
            <w:vMerge w:val="restart"/>
            <w:tcBorders>
              <w:top w:val="single" w:sz="4" w:space="0" w:color="auto"/>
              <w:left w:val="single" w:sz="4" w:space="0" w:color="auto"/>
              <w:bottom w:val="single" w:sz="4" w:space="0" w:color="000000"/>
              <w:right w:val="nil"/>
            </w:tcBorders>
            <w:shd w:val="clear" w:color="000000" w:fill="FDE9D9"/>
            <w:vAlign w:val="center"/>
            <w:hideMark/>
          </w:tcPr>
          <w:p w:rsidR="00502E44" w:rsidRPr="007253E4" w:rsidRDefault="00502E44">
            <w:pPr>
              <w:jc w:val="center"/>
              <w:rPr>
                <w:b/>
                <w:bCs/>
                <w:color w:val="000000"/>
                <w:sz w:val="20"/>
                <w:szCs w:val="20"/>
              </w:rPr>
            </w:pPr>
            <w:r w:rsidRPr="007253E4">
              <w:rPr>
                <w:b/>
                <w:bCs/>
                <w:color w:val="000000"/>
                <w:sz w:val="20"/>
                <w:szCs w:val="20"/>
              </w:rPr>
              <w:t>Мерна единица</w:t>
            </w:r>
          </w:p>
        </w:tc>
        <w:tc>
          <w:tcPr>
            <w:tcW w:w="1280"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502E44" w:rsidRPr="007253E4" w:rsidRDefault="00502E44">
            <w:pPr>
              <w:jc w:val="center"/>
              <w:rPr>
                <w:b/>
                <w:bCs/>
                <w:color w:val="000000"/>
                <w:sz w:val="20"/>
                <w:szCs w:val="20"/>
              </w:rPr>
            </w:pPr>
            <w:r w:rsidRPr="007253E4">
              <w:rPr>
                <w:b/>
                <w:bCs/>
                <w:color w:val="000000"/>
                <w:sz w:val="20"/>
                <w:szCs w:val="20"/>
              </w:rPr>
              <w:t>Целева стойност</w:t>
            </w:r>
          </w:p>
        </w:tc>
        <w:tc>
          <w:tcPr>
            <w:tcW w:w="1452" w:type="dxa"/>
            <w:vMerge w:val="restart"/>
            <w:tcBorders>
              <w:top w:val="single" w:sz="4" w:space="0" w:color="auto"/>
              <w:left w:val="single" w:sz="4" w:space="0" w:color="auto"/>
              <w:bottom w:val="single" w:sz="4" w:space="0" w:color="auto"/>
              <w:right w:val="single" w:sz="4" w:space="0" w:color="auto"/>
            </w:tcBorders>
            <w:shd w:val="clear" w:color="000000" w:fill="FDE9D9"/>
            <w:vAlign w:val="center"/>
            <w:hideMark/>
          </w:tcPr>
          <w:p w:rsidR="00502E44" w:rsidRPr="007253E4" w:rsidRDefault="00502E44">
            <w:pPr>
              <w:jc w:val="center"/>
              <w:rPr>
                <w:b/>
                <w:bCs/>
                <w:color w:val="000000"/>
                <w:sz w:val="20"/>
                <w:szCs w:val="20"/>
              </w:rPr>
            </w:pPr>
            <w:r w:rsidRPr="007253E4">
              <w:rPr>
                <w:b/>
                <w:bCs/>
                <w:color w:val="000000"/>
                <w:sz w:val="20"/>
                <w:szCs w:val="20"/>
              </w:rPr>
              <w:t>Отчет към 30 юни 2026 г.</w:t>
            </w:r>
          </w:p>
        </w:tc>
      </w:tr>
      <w:tr w:rsidR="00502E44" w:rsidRPr="007253E4" w:rsidTr="00502E44">
        <w:trPr>
          <w:trHeight w:val="735"/>
          <w:jc w:val="center"/>
        </w:trPr>
        <w:tc>
          <w:tcPr>
            <w:tcW w:w="4281" w:type="dxa"/>
            <w:gridSpan w:val="2"/>
            <w:vMerge/>
            <w:tcBorders>
              <w:top w:val="single" w:sz="4" w:space="0" w:color="auto"/>
              <w:left w:val="single" w:sz="4" w:space="0" w:color="auto"/>
              <w:bottom w:val="single" w:sz="4" w:space="0" w:color="000000"/>
              <w:right w:val="single" w:sz="4" w:space="0" w:color="000000"/>
            </w:tcBorders>
            <w:vAlign w:val="center"/>
            <w:hideMark/>
          </w:tcPr>
          <w:p w:rsidR="00502E44" w:rsidRPr="007253E4" w:rsidRDefault="00502E44">
            <w:pPr>
              <w:rPr>
                <w:b/>
                <w:bCs/>
                <w:color w:val="000000"/>
                <w:sz w:val="20"/>
                <w:szCs w:val="20"/>
              </w:rPr>
            </w:pPr>
          </w:p>
        </w:tc>
        <w:tc>
          <w:tcPr>
            <w:tcW w:w="1279" w:type="dxa"/>
            <w:vMerge/>
            <w:tcBorders>
              <w:top w:val="single" w:sz="4" w:space="0" w:color="auto"/>
              <w:left w:val="single" w:sz="4" w:space="0" w:color="auto"/>
              <w:bottom w:val="single" w:sz="4" w:space="0" w:color="000000"/>
              <w:right w:val="nil"/>
            </w:tcBorders>
            <w:vAlign w:val="center"/>
            <w:hideMark/>
          </w:tcPr>
          <w:p w:rsidR="00502E44" w:rsidRPr="007253E4" w:rsidRDefault="00502E44">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02E44" w:rsidRPr="007253E4" w:rsidRDefault="00502E44">
            <w:pPr>
              <w:rPr>
                <w:b/>
                <w:bCs/>
                <w:color w:val="000000"/>
                <w:sz w:val="20"/>
                <w:szCs w:val="20"/>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502E44" w:rsidRPr="007253E4" w:rsidRDefault="00502E44">
            <w:pPr>
              <w:rPr>
                <w:b/>
                <w:bCs/>
                <w:color w:val="000000"/>
                <w:sz w:val="20"/>
                <w:szCs w:val="20"/>
              </w:rPr>
            </w:pPr>
          </w:p>
        </w:tc>
      </w:tr>
      <w:tr w:rsidR="00502E44" w:rsidRPr="007253E4" w:rsidTr="00502E44">
        <w:trPr>
          <w:trHeight w:val="255"/>
          <w:jc w:val="center"/>
        </w:trPr>
        <w:tc>
          <w:tcPr>
            <w:tcW w:w="407" w:type="dxa"/>
            <w:vMerge w:val="restart"/>
            <w:tcBorders>
              <w:top w:val="nil"/>
              <w:left w:val="single" w:sz="4" w:space="0" w:color="auto"/>
              <w:bottom w:val="single" w:sz="4" w:space="0" w:color="auto"/>
              <w:right w:val="single" w:sz="4" w:space="0" w:color="auto"/>
            </w:tcBorders>
            <w:shd w:val="clear" w:color="000000" w:fill="FDE9D9"/>
            <w:noWrap/>
            <w:vAlign w:val="center"/>
            <w:hideMark/>
          </w:tcPr>
          <w:p w:rsidR="00502E44" w:rsidRPr="007253E4" w:rsidRDefault="00502E44">
            <w:pPr>
              <w:jc w:val="center"/>
              <w:rPr>
                <w:color w:val="000000"/>
                <w:sz w:val="20"/>
                <w:szCs w:val="20"/>
              </w:rPr>
            </w:pPr>
            <w:r w:rsidRPr="007253E4">
              <w:rPr>
                <w:color w:val="000000"/>
                <w:sz w:val="20"/>
                <w:szCs w:val="20"/>
              </w:rPr>
              <w:t>№</w:t>
            </w:r>
          </w:p>
        </w:tc>
        <w:tc>
          <w:tcPr>
            <w:tcW w:w="3874" w:type="dxa"/>
            <w:vMerge w:val="restart"/>
            <w:tcBorders>
              <w:top w:val="nil"/>
              <w:left w:val="single" w:sz="4" w:space="0" w:color="auto"/>
              <w:bottom w:val="single" w:sz="4" w:space="0" w:color="auto"/>
              <w:right w:val="single" w:sz="4" w:space="0" w:color="auto"/>
            </w:tcBorders>
            <w:shd w:val="clear" w:color="000000" w:fill="FDE9D9"/>
            <w:vAlign w:val="center"/>
            <w:hideMark/>
          </w:tcPr>
          <w:p w:rsidR="00502E44" w:rsidRPr="007253E4" w:rsidRDefault="00502E44">
            <w:pPr>
              <w:jc w:val="center"/>
              <w:rPr>
                <w:color w:val="000000"/>
                <w:sz w:val="20"/>
                <w:szCs w:val="20"/>
              </w:rPr>
            </w:pPr>
            <w:r w:rsidRPr="007253E4">
              <w:rPr>
                <w:color w:val="000000"/>
                <w:sz w:val="20"/>
                <w:szCs w:val="20"/>
              </w:rPr>
              <w:t>Показатели за изпълнение</w:t>
            </w:r>
          </w:p>
        </w:tc>
        <w:tc>
          <w:tcPr>
            <w:tcW w:w="1279" w:type="dxa"/>
            <w:vMerge/>
            <w:tcBorders>
              <w:top w:val="single" w:sz="4" w:space="0" w:color="auto"/>
              <w:left w:val="single" w:sz="4" w:space="0" w:color="auto"/>
              <w:bottom w:val="single" w:sz="4" w:space="0" w:color="000000"/>
              <w:right w:val="nil"/>
            </w:tcBorders>
            <w:vAlign w:val="center"/>
            <w:hideMark/>
          </w:tcPr>
          <w:p w:rsidR="00502E44" w:rsidRPr="007253E4" w:rsidRDefault="00502E44">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02E44" w:rsidRPr="007253E4" w:rsidRDefault="00502E44">
            <w:pPr>
              <w:rPr>
                <w:b/>
                <w:bCs/>
                <w:color w:val="000000"/>
                <w:sz w:val="20"/>
                <w:szCs w:val="20"/>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502E44" w:rsidRPr="007253E4" w:rsidRDefault="00502E44">
            <w:pPr>
              <w:rPr>
                <w:b/>
                <w:bCs/>
                <w:color w:val="000000"/>
                <w:sz w:val="20"/>
                <w:szCs w:val="20"/>
              </w:rPr>
            </w:pPr>
          </w:p>
        </w:tc>
      </w:tr>
      <w:tr w:rsidR="00502E44" w:rsidRPr="007253E4" w:rsidTr="00502E44">
        <w:trPr>
          <w:trHeight w:val="255"/>
          <w:jc w:val="center"/>
        </w:trPr>
        <w:tc>
          <w:tcPr>
            <w:tcW w:w="407" w:type="dxa"/>
            <w:vMerge/>
            <w:tcBorders>
              <w:top w:val="nil"/>
              <w:left w:val="single" w:sz="4" w:space="0" w:color="auto"/>
              <w:bottom w:val="single" w:sz="4" w:space="0" w:color="auto"/>
              <w:right w:val="single" w:sz="4" w:space="0" w:color="auto"/>
            </w:tcBorders>
            <w:vAlign w:val="center"/>
            <w:hideMark/>
          </w:tcPr>
          <w:p w:rsidR="00502E44" w:rsidRPr="007253E4" w:rsidRDefault="00502E44">
            <w:pPr>
              <w:rPr>
                <w:color w:val="000000"/>
                <w:sz w:val="20"/>
                <w:szCs w:val="20"/>
              </w:rPr>
            </w:pPr>
          </w:p>
        </w:tc>
        <w:tc>
          <w:tcPr>
            <w:tcW w:w="3874" w:type="dxa"/>
            <w:vMerge/>
            <w:tcBorders>
              <w:top w:val="nil"/>
              <w:left w:val="single" w:sz="4" w:space="0" w:color="auto"/>
              <w:bottom w:val="single" w:sz="4" w:space="0" w:color="auto"/>
              <w:right w:val="single" w:sz="4" w:space="0" w:color="auto"/>
            </w:tcBorders>
            <w:vAlign w:val="center"/>
            <w:hideMark/>
          </w:tcPr>
          <w:p w:rsidR="00502E44" w:rsidRPr="007253E4" w:rsidRDefault="00502E44">
            <w:pPr>
              <w:rPr>
                <w:color w:val="000000"/>
                <w:sz w:val="20"/>
                <w:szCs w:val="20"/>
              </w:rPr>
            </w:pPr>
          </w:p>
        </w:tc>
        <w:tc>
          <w:tcPr>
            <w:tcW w:w="1279" w:type="dxa"/>
            <w:vMerge/>
            <w:tcBorders>
              <w:top w:val="single" w:sz="4" w:space="0" w:color="auto"/>
              <w:left w:val="single" w:sz="4" w:space="0" w:color="auto"/>
              <w:bottom w:val="single" w:sz="4" w:space="0" w:color="000000"/>
              <w:right w:val="nil"/>
            </w:tcBorders>
            <w:vAlign w:val="center"/>
            <w:hideMark/>
          </w:tcPr>
          <w:p w:rsidR="00502E44" w:rsidRPr="007253E4" w:rsidRDefault="00502E44">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02E44" w:rsidRPr="007253E4" w:rsidRDefault="00502E44">
            <w:pPr>
              <w:rPr>
                <w:b/>
                <w:bCs/>
                <w:color w:val="000000"/>
                <w:sz w:val="20"/>
                <w:szCs w:val="20"/>
              </w:rPr>
            </w:pP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502E44" w:rsidRPr="007253E4" w:rsidRDefault="00502E44">
            <w:pPr>
              <w:rPr>
                <w:b/>
                <w:bCs/>
                <w:color w:val="000000"/>
                <w:sz w:val="20"/>
                <w:szCs w:val="20"/>
              </w:rPr>
            </w:pPr>
          </w:p>
        </w:tc>
      </w:tr>
      <w:tr w:rsidR="00502E44" w:rsidRPr="007253E4" w:rsidTr="00502E44">
        <w:trPr>
          <w:trHeight w:val="750"/>
          <w:jc w:val="center"/>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rsidR="00502E44" w:rsidRPr="007253E4" w:rsidRDefault="00502E44">
            <w:pPr>
              <w:jc w:val="center"/>
              <w:rPr>
                <w:color w:val="000000"/>
                <w:sz w:val="20"/>
                <w:szCs w:val="20"/>
              </w:rPr>
            </w:pPr>
            <w:r w:rsidRPr="007253E4">
              <w:rPr>
                <w:color w:val="000000"/>
                <w:sz w:val="20"/>
                <w:szCs w:val="20"/>
              </w:rPr>
              <w:t>1</w:t>
            </w:r>
          </w:p>
        </w:tc>
        <w:tc>
          <w:tcPr>
            <w:tcW w:w="3874" w:type="dxa"/>
            <w:tcBorders>
              <w:top w:val="nil"/>
              <w:left w:val="nil"/>
              <w:bottom w:val="single" w:sz="4" w:space="0" w:color="auto"/>
              <w:right w:val="single" w:sz="4" w:space="0" w:color="auto"/>
            </w:tcBorders>
            <w:shd w:val="clear" w:color="auto" w:fill="auto"/>
            <w:vAlign w:val="center"/>
            <w:hideMark/>
          </w:tcPr>
          <w:p w:rsidR="00502E44" w:rsidRPr="007253E4" w:rsidRDefault="00502E44">
            <w:pPr>
              <w:rPr>
                <w:color w:val="000000"/>
                <w:sz w:val="20"/>
                <w:szCs w:val="20"/>
              </w:rPr>
            </w:pPr>
            <w:r w:rsidRPr="007253E4">
              <w:rPr>
                <w:color w:val="000000"/>
                <w:sz w:val="20"/>
                <w:szCs w:val="20"/>
              </w:rPr>
              <w:t>Изготвени областни планове за развитие на горските територии</w:t>
            </w:r>
          </w:p>
        </w:tc>
        <w:tc>
          <w:tcPr>
            <w:tcW w:w="1279" w:type="dxa"/>
            <w:tcBorders>
              <w:top w:val="nil"/>
              <w:left w:val="nil"/>
              <w:bottom w:val="single" w:sz="4" w:space="0" w:color="auto"/>
              <w:right w:val="single" w:sz="4" w:space="0" w:color="auto"/>
            </w:tcBorders>
            <w:shd w:val="clear" w:color="auto" w:fill="auto"/>
            <w:vAlign w:val="center"/>
            <w:hideMark/>
          </w:tcPr>
          <w:p w:rsidR="00502E44" w:rsidRPr="007253E4" w:rsidRDefault="00502E44">
            <w:pPr>
              <w:jc w:val="center"/>
              <w:rPr>
                <w:color w:val="000000"/>
                <w:sz w:val="20"/>
                <w:szCs w:val="20"/>
              </w:rPr>
            </w:pPr>
            <w:r w:rsidRPr="007253E4">
              <w:rPr>
                <w:color w:val="000000"/>
                <w:sz w:val="20"/>
                <w:szCs w:val="20"/>
              </w:rPr>
              <w:t>Брой</w:t>
            </w:r>
          </w:p>
        </w:tc>
        <w:tc>
          <w:tcPr>
            <w:tcW w:w="1280" w:type="dxa"/>
            <w:tcBorders>
              <w:top w:val="nil"/>
              <w:left w:val="nil"/>
              <w:bottom w:val="single" w:sz="4" w:space="0" w:color="auto"/>
              <w:right w:val="single" w:sz="4" w:space="0" w:color="auto"/>
            </w:tcBorders>
            <w:shd w:val="clear" w:color="auto" w:fill="auto"/>
            <w:noWrap/>
            <w:vAlign w:val="center"/>
            <w:hideMark/>
          </w:tcPr>
          <w:p w:rsidR="00502E44" w:rsidRPr="007253E4" w:rsidRDefault="00502E44">
            <w:pPr>
              <w:jc w:val="center"/>
              <w:rPr>
                <w:color w:val="000000"/>
                <w:sz w:val="20"/>
                <w:szCs w:val="20"/>
              </w:rPr>
            </w:pPr>
            <w:r w:rsidRPr="007253E4">
              <w:rPr>
                <w:color w:val="000000"/>
                <w:sz w:val="20"/>
                <w:szCs w:val="20"/>
              </w:rPr>
              <w:t>2</w:t>
            </w:r>
          </w:p>
        </w:tc>
        <w:tc>
          <w:tcPr>
            <w:tcW w:w="1452" w:type="dxa"/>
            <w:tcBorders>
              <w:top w:val="nil"/>
              <w:left w:val="nil"/>
              <w:bottom w:val="single" w:sz="4" w:space="0" w:color="auto"/>
              <w:right w:val="single" w:sz="4" w:space="0" w:color="auto"/>
            </w:tcBorders>
            <w:shd w:val="clear" w:color="auto" w:fill="auto"/>
            <w:noWrap/>
            <w:vAlign w:val="center"/>
            <w:hideMark/>
          </w:tcPr>
          <w:p w:rsidR="00502E44" w:rsidRPr="007253E4" w:rsidRDefault="00502E44">
            <w:pPr>
              <w:jc w:val="center"/>
              <w:rPr>
                <w:color w:val="000000"/>
                <w:sz w:val="20"/>
                <w:szCs w:val="20"/>
              </w:rPr>
            </w:pPr>
            <w:r w:rsidRPr="007253E4">
              <w:rPr>
                <w:color w:val="000000"/>
                <w:sz w:val="20"/>
                <w:szCs w:val="20"/>
              </w:rPr>
              <w:t>0</w:t>
            </w:r>
          </w:p>
        </w:tc>
      </w:tr>
      <w:tr w:rsidR="00502E44" w:rsidRPr="007253E4" w:rsidTr="00502E44">
        <w:trPr>
          <w:trHeight w:val="1153"/>
          <w:jc w:val="center"/>
        </w:trPr>
        <w:tc>
          <w:tcPr>
            <w:tcW w:w="407" w:type="dxa"/>
            <w:tcBorders>
              <w:top w:val="nil"/>
              <w:left w:val="single" w:sz="4" w:space="0" w:color="auto"/>
              <w:bottom w:val="single" w:sz="4" w:space="0" w:color="auto"/>
              <w:right w:val="single" w:sz="4" w:space="0" w:color="auto"/>
            </w:tcBorders>
            <w:shd w:val="clear" w:color="auto" w:fill="auto"/>
            <w:noWrap/>
            <w:vAlign w:val="center"/>
            <w:hideMark/>
          </w:tcPr>
          <w:p w:rsidR="00502E44" w:rsidRPr="007253E4" w:rsidRDefault="00502E44">
            <w:pPr>
              <w:jc w:val="center"/>
              <w:rPr>
                <w:color w:val="000000"/>
                <w:sz w:val="20"/>
                <w:szCs w:val="20"/>
              </w:rPr>
            </w:pPr>
            <w:r w:rsidRPr="007253E4">
              <w:rPr>
                <w:color w:val="000000"/>
                <w:sz w:val="20"/>
                <w:szCs w:val="20"/>
              </w:rPr>
              <w:t>2</w:t>
            </w:r>
          </w:p>
        </w:tc>
        <w:tc>
          <w:tcPr>
            <w:tcW w:w="3874" w:type="dxa"/>
            <w:tcBorders>
              <w:top w:val="nil"/>
              <w:left w:val="nil"/>
              <w:bottom w:val="single" w:sz="4" w:space="0" w:color="auto"/>
              <w:right w:val="single" w:sz="4" w:space="0" w:color="auto"/>
            </w:tcBorders>
            <w:shd w:val="clear" w:color="auto" w:fill="auto"/>
            <w:vAlign w:val="center"/>
            <w:hideMark/>
          </w:tcPr>
          <w:p w:rsidR="00502E44" w:rsidRPr="007253E4" w:rsidRDefault="00502E44">
            <w:pPr>
              <w:rPr>
                <w:color w:val="000000"/>
                <w:sz w:val="20"/>
                <w:szCs w:val="20"/>
              </w:rPr>
            </w:pPr>
            <w:r w:rsidRPr="007253E4">
              <w:rPr>
                <w:color w:val="000000"/>
                <w:sz w:val="20"/>
                <w:szCs w:val="20"/>
              </w:rPr>
              <w:t>Инвентаризирани горски територии и изработване на изготвени планове за ловностопански дейности и дейности по опазване на горските територии от пожари</w:t>
            </w:r>
          </w:p>
        </w:tc>
        <w:tc>
          <w:tcPr>
            <w:tcW w:w="1279" w:type="dxa"/>
            <w:tcBorders>
              <w:top w:val="nil"/>
              <w:left w:val="nil"/>
              <w:bottom w:val="single" w:sz="4" w:space="0" w:color="auto"/>
              <w:right w:val="single" w:sz="4" w:space="0" w:color="auto"/>
            </w:tcBorders>
            <w:shd w:val="clear" w:color="auto" w:fill="auto"/>
            <w:vAlign w:val="center"/>
            <w:hideMark/>
          </w:tcPr>
          <w:p w:rsidR="00502E44" w:rsidRPr="007253E4" w:rsidRDefault="00502E44">
            <w:pPr>
              <w:jc w:val="center"/>
              <w:rPr>
                <w:color w:val="000000"/>
                <w:sz w:val="20"/>
                <w:szCs w:val="20"/>
              </w:rPr>
            </w:pPr>
            <w:r w:rsidRPr="007253E4">
              <w:rPr>
                <w:color w:val="000000"/>
                <w:sz w:val="20"/>
                <w:szCs w:val="20"/>
              </w:rPr>
              <w:t>хха</w:t>
            </w:r>
          </w:p>
        </w:tc>
        <w:tc>
          <w:tcPr>
            <w:tcW w:w="1280" w:type="dxa"/>
            <w:tcBorders>
              <w:top w:val="nil"/>
              <w:left w:val="nil"/>
              <w:bottom w:val="single" w:sz="4" w:space="0" w:color="auto"/>
              <w:right w:val="single" w:sz="4" w:space="0" w:color="auto"/>
            </w:tcBorders>
            <w:shd w:val="clear" w:color="auto" w:fill="auto"/>
            <w:noWrap/>
            <w:vAlign w:val="center"/>
            <w:hideMark/>
          </w:tcPr>
          <w:p w:rsidR="00502E44" w:rsidRPr="007253E4" w:rsidRDefault="00502E44">
            <w:pPr>
              <w:jc w:val="center"/>
              <w:rPr>
                <w:color w:val="000000"/>
                <w:sz w:val="20"/>
                <w:szCs w:val="20"/>
              </w:rPr>
            </w:pPr>
            <w:r w:rsidRPr="007253E4">
              <w:rPr>
                <w:color w:val="000000"/>
                <w:sz w:val="20"/>
                <w:szCs w:val="20"/>
              </w:rPr>
              <w:t>360</w:t>
            </w:r>
          </w:p>
        </w:tc>
        <w:tc>
          <w:tcPr>
            <w:tcW w:w="1452" w:type="dxa"/>
            <w:tcBorders>
              <w:top w:val="nil"/>
              <w:left w:val="nil"/>
              <w:bottom w:val="single" w:sz="4" w:space="0" w:color="auto"/>
              <w:right w:val="single" w:sz="4" w:space="0" w:color="auto"/>
            </w:tcBorders>
            <w:shd w:val="clear" w:color="auto" w:fill="auto"/>
            <w:noWrap/>
            <w:vAlign w:val="center"/>
            <w:hideMark/>
          </w:tcPr>
          <w:p w:rsidR="00502E44" w:rsidRPr="007253E4" w:rsidRDefault="00502E44">
            <w:pPr>
              <w:jc w:val="center"/>
              <w:rPr>
                <w:color w:val="000000"/>
                <w:sz w:val="20"/>
                <w:szCs w:val="20"/>
              </w:rPr>
            </w:pPr>
            <w:r w:rsidRPr="007253E4">
              <w:rPr>
                <w:color w:val="000000"/>
                <w:sz w:val="20"/>
                <w:szCs w:val="20"/>
              </w:rPr>
              <w:t>190</w:t>
            </w:r>
          </w:p>
        </w:tc>
      </w:tr>
    </w:tbl>
    <w:p w:rsidR="009A1EF0" w:rsidRPr="007253E4" w:rsidRDefault="009A1EF0" w:rsidP="00CA63F7">
      <w:pPr>
        <w:tabs>
          <w:tab w:val="left" w:pos="851"/>
        </w:tabs>
        <w:spacing w:before="120" w:line="276" w:lineRule="auto"/>
        <w:ind w:left="567"/>
        <w:contextualSpacing/>
        <w:jc w:val="both"/>
        <w:rPr>
          <w:rFonts w:eastAsia="Calibri"/>
          <w:b/>
          <w:sz w:val="20"/>
          <w:szCs w:val="20"/>
          <w:shd w:val="clear" w:color="auto" w:fill="FEFEFE"/>
          <w:lang w:val="bg-BG"/>
        </w:rPr>
      </w:pPr>
    </w:p>
    <w:p w:rsidR="004D17FD" w:rsidRPr="007253E4" w:rsidRDefault="004D17FD" w:rsidP="00CA63F7">
      <w:pPr>
        <w:tabs>
          <w:tab w:val="left" w:pos="851"/>
        </w:tabs>
        <w:spacing w:before="120" w:line="276" w:lineRule="auto"/>
        <w:ind w:left="567"/>
        <w:contextualSpacing/>
        <w:jc w:val="both"/>
        <w:rPr>
          <w:rFonts w:eastAsia="Calibri"/>
          <w:b/>
          <w:sz w:val="20"/>
          <w:szCs w:val="20"/>
          <w:shd w:val="clear" w:color="auto" w:fill="FEFEFE"/>
          <w:lang w:val="bg-BG"/>
        </w:rPr>
      </w:pPr>
    </w:p>
    <w:p w:rsidR="009A1EF0" w:rsidRPr="007253E4" w:rsidRDefault="009A1EF0" w:rsidP="00881973">
      <w:pPr>
        <w:numPr>
          <w:ilvl w:val="0"/>
          <w:numId w:val="23"/>
        </w:numPr>
        <w:tabs>
          <w:tab w:val="left" w:pos="993"/>
        </w:tabs>
        <w:overflowPunct w:val="0"/>
        <w:autoSpaceDE w:val="0"/>
        <w:autoSpaceDN w:val="0"/>
        <w:adjustRightInd w:val="0"/>
        <w:spacing w:line="276" w:lineRule="auto"/>
        <w:ind w:left="0" w:firstLine="567"/>
        <w:contextualSpacing/>
        <w:mirrorIndents/>
        <w:jc w:val="both"/>
        <w:textAlignment w:val="baseline"/>
        <w:rPr>
          <w:rFonts w:eastAsia="Calibri"/>
          <w:b/>
          <w:sz w:val="20"/>
          <w:szCs w:val="20"/>
          <w:lang w:val="bg-BG"/>
        </w:rPr>
      </w:pPr>
      <w:r w:rsidRPr="007253E4">
        <w:rPr>
          <w:rFonts w:eastAsia="Calibri"/>
          <w:b/>
          <w:sz w:val="20"/>
          <w:szCs w:val="20"/>
          <w:lang w:val="bg-BG"/>
        </w:rPr>
        <w:t>Кратко описание на показателите за изпълнение</w:t>
      </w:r>
    </w:p>
    <w:p w:rsidR="00157F1D" w:rsidRPr="007253E4" w:rsidRDefault="00157F1D" w:rsidP="00D94BB0">
      <w:pPr>
        <w:tabs>
          <w:tab w:val="left" w:pos="851"/>
        </w:tabs>
        <w:spacing w:line="276" w:lineRule="auto"/>
        <w:ind w:firstLine="567"/>
        <w:contextualSpacing/>
        <w:jc w:val="both"/>
        <w:rPr>
          <w:rFonts w:eastAsia="Calibri"/>
          <w:sz w:val="20"/>
          <w:szCs w:val="20"/>
          <w:shd w:val="clear" w:color="auto" w:fill="FEFEFE"/>
          <w:lang w:val="bg-BG"/>
        </w:rPr>
      </w:pPr>
    </w:p>
    <w:p w:rsidR="001B3939" w:rsidRPr="007253E4" w:rsidRDefault="001B3939" w:rsidP="001B3939">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Областните планове за развитие се изработват в съответствие със Закона за горите, Националната стратегия за развитие на горския сектор и Стратегическия план за развитие на горския сектор. Те съдържат единна горскостопанска картна основа за горските територии; функционално зониране на горските територии; зони за защита от урбанизация; цели на управлението на горските територии и ловното стопанство. Изработват се за всички горски територии, независимо от тяхната собственост. </w:t>
      </w:r>
    </w:p>
    <w:p w:rsidR="001B3939" w:rsidRPr="007253E4" w:rsidRDefault="001B3939" w:rsidP="001B3939">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Към настоящия момент са изработени два областни плана за развитие на горските територии – за област Ямбол и за област Сливен, които са на етап изготвено задание за обхват и съдържание на доклад за екологична оценка. Провежда се процедура по Закон за опазване на околната среда (ЗООС) в Министерство на околната среда и водите (МОСВ), т.е. </w:t>
      </w:r>
      <w:r w:rsidRPr="007253E4">
        <w:rPr>
          <w:rFonts w:eastAsia="Calibri"/>
          <w:bCs/>
          <w:sz w:val="20"/>
          <w:szCs w:val="20"/>
          <w:shd w:val="clear" w:color="auto" w:fill="FEFEFE"/>
          <w:lang w:val="bg-BG"/>
        </w:rPr>
        <w:t>не е приключила процедурата в МОСВ.</w:t>
      </w:r>
    </w:p>
    <w:p w:rsidR="001B3939" w:rsidRPr="007253E4" w:rsidRDefault="001B3939" w:rsidP="001B3939">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 установяване състоянието на ресурсите и изготвяне на тяхната оценка се извършва инвентаризация на горските територии. На инвентаризация подлежат всички горски територии независимо от тяхната собственост. Основни задачи на инвентаризацията на горските територии са: създаване на актуална база данни за горските територии и ресурси; изработване на горскостопанска карта; организация на горските територии. След като се установи видът, състоянието и потенциалът на горските територии и ресурси се планират насоки за стопанисване, дейности по залесяване и подпомагане на естественото възобновяване, дейности по защита на горските територии от болести, вредители и др. повреди, обема на ползване на дървесина и недървесни горски продукти и др. Отчетената площ за извършена инвентаризация на горските територии, изработване на ловностопански планове и планове за дейностите по опазване  на горските територии от пожари е по-висока от заложената целева стойност, поради прехвърляне на площи от предходни периоди.</w:t>
      </w:r>
    </w:p>
    <w:p w:rsidR="00157F1D" w:rsidRPr="007253E4" w:rsidRDefault="001B3939" w:rsidP="001B3939">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Целта на планирането на основните горскостопански дейности е да се постигне устойчиво ползване и възпроизводство на комплекса горски ресурси и функции, опазване на биологичното разнообразие, постоянство и относителна равномерност на ползването</w:t>
      </w:r>
      <w:r w:rsidR="006B0A01" w:rsidRPr="007253E4">
        <w:rPr>
          <w:rFonts w:eastAsia="Calibri"/>
          <w:sz w:val="20"/>
          <w:szCs w:val="20"/>
          <w:shd w:val="clear" w:color="auto" w:fill="FEFEFE"/>
          <w:lang w:val="bg-BG"/>
        </w:rPr>
        <w:t>.</w:t>
      </w:r>
    </w:p>
    <w:p w:rsidR="006B0A01" w:rsidRPr="007253E4" w:rsidRDefault="006B0A01" w:rsidP="006B0A01">
      <w:pPr>
        <w:tabs>
          <w:tab w:val="left" w:pos="2643"/>
        </w:tabs>
        <w:spacing w:line="276" w:lineRule="auto"/>
        <w:ind w:firstLine="567"/>
        <w:contextualSpacing/>
        <w:mirrorIndents/>
        <w:jc w:val="both"/>
        <w:rPr>
          <w:rFonts w:eastAsia="Calibri"/>
          <w:sz w:val="20"/>
          <w:szCs w:val="20"/>
          <w:lang w:val="bg-BG"/>
        </w:rPr>
      </w:pPr>
    </w:p>
    <w:p w:rsidR="009A1EF0" w:rsidRPr="007253E4" w:rsidRDefault="009A1EF0" w:rsidP="00881973">
      <w:pPr>
        <w:numPr>
          <w:ilvl w:val="0"/>
          <w:numId w:val="23"/>
        </w:numPr>
        <w:tabs>
          <w:tab w:val="left" w:pos="851"/>
        </w:tabs>
        <w:overflowPunct w:val="0"/>
        <w:autoSpaceDE w:val="0"/>
        <w:autoSpaceDN w:val="0"/>
        <w:adjustRightInd w:val="0"/>
        <w:spacing w:line="276" w:lineRule="auto"/>
        <w:ind w:left="0" w:firstLine="567"/>
        <w:contextualSpacing/>
        <w:mirrorIndents/>
        <w:jc w:val="both"/>
        <w:textAlignment w:val="baseline"/>
        <w:rPr>
          <w:rFonts w:eastAsia="Calibri"/>
          <w:b/>
          <w:sz w:val="20"/>
          <w:szCs w:val="20"/>
          <w:lang w:val="bg-BG"/>
        </w:rPr>
      </w:pPr>
      <w:r w:rsidRPr="007253E4">
        <w:rPr>
          <w:rFonts w:eastAsia="Calibri"/>
          <w:b/>
          <w:sz w:val="20"/>
          <w:szCs w:val="20"/>
          <w:lang w:val="bg-BG"/>
        </w:rPr>
        <w:t>Източници на информацията за данните по показателите за изпълнение</w:t>
      </w:r>
    </w:p>
    <w:p w:rsidR="000A5F0A" w:rsidRPr="007253E4" w:rsidRDefault="000A5F0A" w:rsidP="000A5F0A">
      <w:pPr>
        <w:tabs>
          <w:tab w:val="left" w:pos="851"/>
        </w:tabs>
        <w:spacing w:line="276" w:lineRule="auto"/>
        <w:ind w:firstLine="567"/>
        <w:contextualSpacing/>
        <w:jc w:val="both"/>
        <w:rPr>
          <w:rFonts w:eastAsia="Calibri"/>
          <w:sz w:val="20"/>
          <w:szCs w:val="20"/>
          <w:shd w:val="clear" w:color="auto" w:fill="FEFEFE"/>
          <w:lang w:val="bg-BG"/>
        </w:rPr>
      </w:pPr>
    </w:p>
    <w:p w:rsidR="009A1EF0" w:rsidRPr="007253E4" w:rsidRDefault="001B3939" w:rsidP="000A5F0A">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Източници на информацията за данните по показателите за полза/ефект са месечните и годишни статистически отчети, финансовите отчети, други специфични отчетни документи на специализираните дирекции към Изпълнителна агенция по горите, административни документи, Стратегическия план за развитие на горския сектор в България и базата данни от информационната система на агенцията (system.iag)</w:t>
      </w:r>
      <w:r w:rsidR="00F27281" w:rsidRPr="007253E4">
        <w:rPr>
          <w:rFonts w:eastAsia="Calibri"/>
          <w:sz w:val="20"/>
          <w:szCs w:val="20"/>
          <w:shd w:val="clear" w:color="auto" w:fill="FEFEFE"/>
          <w:lang w:val="bg-BG"/>
        </w:rPr>
        <w:t>.</w:t>
      </w:r>
    </w:p>
    <w:p w:rsidR="000A5F0A" w:rsidRPr="007253E4" w:rsidRDefault="000A5F0A" w:rsidP="000A5F0A">
      <w:pPr>
        <w:tabs>
          <w:tab w:val="left" w:pos="2643"/>
        </w:tabs>
        <w:spacing w:line="276" w:lineRule="auto"/>
        <w:ind w:firstLine="567"/>
        <w:contextualSpacing/>
        <w:mirrorIndents/>
        <w:jc w:val="both"/>
        <w:rPr>
          <w:rFonts w:eastAsia="Calibri"/>
          <w:sz w:val="20"/>
          <w:szCs w:val="20"/>
          <w:lang w:val="bg-BG"/>
        </w:rPr>
      </w:pPr>
    </w:p>
    <w:p w:rsidR="009A1EF0" w:rsidRPr="007253E4"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факторите и причините, оказали въздействие върху непостигането на планираните/заявените целеви стойности</w:t>
      </w:r>
    </w:p>
    <w:p w:rsidR="009A1EF0" w:rsidRPr="007253E4" w:rsidRDefault="009A1EF0" w:rsidP="00CA63F7">
      <w:pPr>
        <w:spacing w:line="276" w:lineRule="auto"/>
        <w:ind w:firstLine="567"/>
        <w:contextualSpacing/>
        <w:mirrorIndents/>
        <w:jc w:val="both"/>
        <w:rPr>
          <w:rFonts w:eastAsia="Calibri"/>
          <w:sz w:val="20"/>
          <w:szCs w:val="20"/>
          <w:shd w:val="clear" w:color="auto" w:fill="FEFEFE"/>
          <w:lang w:val="bg-BG"/>
        </w:rPr>
      </w:pPr>
    </w:p>
    <w:p w:rsidR="009A1EF0" w:rsidRPr="007253E4" w:rsidRDefault="001B3939" w:rsidP="00CA63F7">
      <w:pPr>
        <w:tabs>
          <w:tab w:val="left" w:pos="851"/>
        </w:tabs>
        <w:spacing w:before="120" w:line="276" w:lineRule="auto"/>
        <w:ind w:firstLine="568"/>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Фактори, които оказват въздействие за не постигането на отлични резултати по програмата са: недостатъчно осигурено финансиране за инвентаризация на горски територии; неосигурено финансиране в държавния бюджет за възлагането и изработването на областни планове за развитие на горските територии; забавяне на произнасянето по чл. 31 от Закона за биологичното разнообразие от страна на МОСВ по изработените горскостопански планове на ДГС/ДЛС</w:t>
      </w:r>
      <w:r w:rsidR="00157F1D" w:rsidRPr="007253E4">
        <w:rPr>
          <w:rFonts w:eastAsia="Calibri"/>
          <w:sz w:val="20"/>
          <w:szCs w:val="20"/>
          <w:shd w:val="clear" w:color="auto" w:fill="FEFEFE"/>
          <w:lang w:val="bg-BG"/>
        </w:rPr>
        <w:t>.</w:t>
      </w:r>
    </w:p>
    <w:p w:rsidR="006D5DC6" w:rsidRPr="007253E4" w:rsidRDefault="006D5DC6" w:rsidP="00CA63F7">
      <w:pPr>
        <w:tabs>
          <w:tab w:val="left" w:pos="851"/>
        </w:tabs>
        <w:spacing w:before="120" w:line="276" w:lineRule="auto"/>
        <w:ind w:left="568"/>
        <w:contextualSpacing/>
        <w:jc w:val="both"/>
        <w:rPr>
          <w:rFonts w:eastAsia="Calibri"/>
          <w:sz w:val="20"/>
          <w:szCs w:val="20"/>
          <w:shd w:val="clear" w:color="auto" w:fill="FEFEFE"/>
          <w:lang w:val="bg-BG"/>
        </w:rPr>
      </w:pPr>
    </w:p>
    <w:p w:rsidR="005F35CE" w:rsidRPr="007253E4" w:rsidRDefault="00322E0A"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на разходите по програмата</w:t>
      </w:r>
      <w:r w:rsidR="009A1EF0" w:rsidRPr="007253E4">
        <w:rPr>
          <w:rFonts w:eastAsia="Calibri"/>
          <w:b/>
          <w:sz w:val="20"/>
          <w:szCs w:val="20"/>
          <w:shd w:val="clear" w:color="auto" w:fill="FEFEFE"/>
          <w:lang w:val="bg-BG"/>
        </w:rPr>
        <w:t xml:space="preserve"> с разпределение по ведомствени и </w:t>
      </w:r>
      <w:r w:rsidRPr="007253E4">
        <w:rPr>
          <w:rFonts w:eastAsia="Calibri"/>
          <w:b/>
          <w:sz w:val="20"/>
          <w:szCs w:val="20"/>
          <w:shd w:val="clear" w:color="auto" w:fill="FEFEFE"/>
          <w:lang w:val="bg-BG"/>
        </w:rPr>
        <w:t>a</w:t>
      </w:r>
      <w:r w:rsidR="009A1EF0" w:rsidRPr="007253E4">
        <w:rPr>
          <w:rFonts w:eastAsia="Calibri"/>
          <w:b/>
          <w:sz w:val="20"/>
          <w:szCs w:val="20"/>
          <w:shd w:val="clear" w:color="auto" w:fill="FEFEFE"/>
          <w:lang w:val="bg-BG"/>
        </w:rPr>
        <w:t xml:space="preserve">дминистрирани разходи </w:t>
      </w:r>
      <w:r w:rsidR="006D5DC6" w:rsidRPr="007253E4">
        <w:rPr>
          <w:rFonts w:eastAsia="Calibri"/>
          <w:b/>
          <w:sz w:val="20"/>
          <w:szCs w:val="20"/>
          <w:shd w:val="clear" w:color="auto" w:fill="FEFEFE"/>
          <w:lang w:val="bg-BG"/>
        </w:rPr>
        <w:t>(</w:t>
      </w:r>
      <w:r w:rsidR="009A1EF0" w:rsidRPr="007253E4">
        <w:rPr>
          <w:rFonts w:eastAsia="Calibri"/>
          <w:b/>
          <w:sz w:val="20"/>
          <w:szCs w:val="20"/>
          <w:shd w:val="clear" w:color="auto" w:fill="FEFEFE"/>
          <w:lang w:val="bg-BG"/>
        </w:rPr>
        <w:t xml:space="preserve">Приложение № </w:t>
      </w:r>
      <w:r w:rsidR="00F66187" w:rsidRPr="007253E4">
        <w:rPr>
          <w:rFonts w:eastAsia="Calibri"/>
          <w:b/>
          <w:sz w:val="20"/>
          <w:szCs w:val="20"/>
          <w:shd w:val="clear" w:color="auto" w:fill="FEFEFE"/>
          <w:lang w:val="bg-BG"/>
        </w:rPr>
        <w:t>6</w:t>
      </w:r>
      <w:r w:rsidR="006D5DC6" w:rsidRPr="007253E4">
        <w:rPr>
          <w:rFonts w:eastAsia="Calibri"/>
          <w:b/>
          <w:sz w:val="20"/>
          <w:szCs w:val="20"/>
          <w:shd w:val="clear" w:color="auto" w:fill="FEFEFE"/>
          <w:lang w:val="bg-BG"/>
        </w:rPr>
        <w:t>)</w:t>
      </w:r>
      <w:r w:rsidR="009A1EF0" w:rsidRPr="007253E4">
        <w:rPr>
          <w:rFonts w:eastAsia="Calibri"/>
          <w:b/>
          <w:sz w:val="20"/>
          <w:szCs w:val="20"/>
          <w:shd w:val="clear" w:color="auto" w:fill="FEFEFE"/>
          <w:lang w:val="bg-BG"/>
        </w:rPr>
        <w:t xml:space="preserve"> </w:t>
      </w:r>
    </w:p>
    <w:p w:rsidR="00DD43F6" w:rsidRPr="007253E4" w:rsidRDefault="00DD43F6" w:rsidP="00DD43F6">
      <w:pPr>
        <w:tabs>
          <w:tab w:val="left" w:pos="851"/>
        </w:tabs>
        <w:overflowPunct w:val="0"/>
        <w:autoSpaceDE w:val="0"/>
        <w:autoSpaceDN w:val="0"/>
        <w:adjustRightInd w:val="0"/>
        <w:spacing w:before="120" w:line="276" w:lineRule="auto"/>
        <w:ind w:left="567"/>
        <w:contextualSpacing/>
        <w:jc w:val="both"/>
        <w:textAlignment w:val="baseline"/>
        <w:rPr>
          <w:rFonts w:eastAsia="Calibri"/>
          <w:b/>
          <w:sz w:val="20"/>
          <w:szCs w:val="20"/>
          <w:highlight w:val="cyan"/>
          <w:shd w:val="clear" w:color="auto" w:fill="FEFEFE"/>
          <w:lang w:val="bg-BG"/>
        </w:rPr>
      </w:pPr>
    </w:p>
    <w:tbl>
      <w:tblPr>
        <w:tblW w:w="9780" w:type="dxa"/>
        <w:tblInd w:w="103" w:type="dxa"/>
        <w:tblLook w:val="04A0" w:firstRow="1" w:lastRow="0" w:firstColumn="1" w:lastColumn="0" w:noHBand="0" w:noVBand="1"/>
      </w:tblPr>
      <w:tblGrid>
        <w:gridCol w:w="960"/>
        <w:gridCol w:w="5160"/>
        <w:gridCol w:w="1260"/>
        <w:gridCol w:w="1280"/>
        <w:gridCol w:w="1120"/>
      </w:tblGrid>
      <w:tr w:rsidR="005D4E1B" w:rsidRPr="007253E4" w:rsidTr="005D4E1B">
        <w:trPr>
          <w:trHeight w:val="465"/>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2200.03.02 - Бюджетна програма „Планиране, опазване от посегателства, пожари и лесозащита”</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Закон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Уточнен план</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Отчет</w:t>
            </w:r>
          </w:p>
        </w:tc>
      </w:tr>
      <w:tr w:rsidR="005D4E1B" w:rsidRPr="007253E4" w:rsidTr="005D4E1B">
        <w:trPr>
          <w:trHeight w:val="255"/>
        </w:trPr>
        <w:tc>
          <w:tcPr>
            <w:tcW w:w="960" w:type="dxa"/>
            <w:vMerge/>
            <w:tcBorders>
              <w:top w:val="single" w:sz="4" w:space="0" w:color="auto"/>
              <w:left w:val="single" w:sz="4" w:space="0" w:color="auto"/>
              <w:bottom w:val="single" w:sz="4" w:space="0" w:color="auto"/>
              <w:right w:val="single" w:sz="4" w:space="0" w:color="auto"/>
            </w:tcBorders>
            <w:vAlign w:val="center"/>
            <w:hideMark/>
          </w:tcPr>
          <w:p w:rsidR="005D4E1B" w:rsidRPr="007253E4" w:rsidRDefault="005D4E1B">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5D4E1B" w:rsidRPr="007253E4" w:rsidRDefault="005D4E1B">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5D4E1B" w:rsidRPr="007253E4" w:rsidRDefault="005D4E1B">
            <w:pPr>
              <w:rPr>
                <w:b/>
                <w:bCs/>
                <w:color w:val="000000"/>
                <w:sz w:val="20"/>
                <w:szCs w:val="2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rsidR="005D4E1B" w:rsidRPr="007253E4" w:rsidRDefault="005D4E1B">
            <w:pPr>
              <w:rPr>
                <w:b/>
                <w:bCs/>
                <w:color w:val="000000"/>
                <w:sz w:val="20"/>
                <w:szCs w:val="20"/>
              </w:rPr>
            </w:pP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 </w:t>
            </w:r>
          </w:p>
        </w:tc>
        <w:tc>
          <w:tcPr>
            <w:tcW w:w="1120" w:type="dxa"/>
            <w:tcBorders>
              <w:top w:val="nil"/>
              <w:left w:val="nil"/>
              <w:bottom w:val="single" w:sz="4" w:space="0" w:color="auto"/>
              <w:right w:val="single" w:sz="4" w:space="0" w:color="auto"/>
            </w:tcBorders>
            <w:shd w:val="clear" w:color="auto" w:fill="auto"/>
            <w:vAlign w:val="center"/>
            <w:hideMark/>
          </w:tcPr>
          <w:p w:rsidR="005D4E1B" w:rsidRPr="007253E4" w:rsidRDefault="005D4E1B">
            <w:pPr>
              <w:jc w:val="center"/>
              <w:rPr>
                <w:b/>
                <w:bCs/>
                <w:color w:val="000000"/>
                <w:sz w:val="20"/>
                <w:szCs w:val="20"/>
              </w:rPr>
            </w:pPr>
            <w:r w:rsidRPr="007253E4">
              <w:rPr>
                <w:b/>
                <w:bCs/>
                <w:color w:val="000000"/>
                <w:sz w:val="20"/>
                <w:szCs w:val="20"/>
              </w:rPr>
              <w:t> </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1 439 527</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774 846</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664 681</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650 568</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650 568</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788 959</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lastRenderedPageBreak/>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0</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124 278</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664 681</w:t>
            </w:r>
          </w:p>
        </w:tc>
      </w:tr>
      <w:tr w:rsidR="005D4E1B" w:rsidRPr="007253E4" w:rsidTr="005D4E1B">
        <w:trPr>
          <w:trHeight w:val="36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D4E1B" w:rsidRPr="007253E4" w:rsidRDefault="005D4E1B">
            <w:pPr>
              <w:jc w:val="both"/>
              <w:rPr>
                <w:color w:val="000000"/>
                <w:sz w:val="20"/>
                <w:szCs w:val="20"/>
              </w:rPr>
            </w:pPr>
            <w:r w:rsidRPr="007253E4">
              <w:rPr>
                <w:color w:val="000000"/>
                <w:sz w:val="20"/>
                <w:szCs w:val="20"/>
              </w:rPr>
              <w:t>2.1</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Отчетни данни за сметките за средствата от Европейския съюз - КСФ</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5D4E1B" w:rsidRPr="007253E4" w:rsidRDefault="005D4E1B">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788 959</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ІІ.</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r>
      <w:tr w:rsidR="005D4E1B" w:rsidRPr="007253E4" w:rsidTr="005D4E1B">
        <w:trPr>
          <w:trHeight w:val="255"/>
        </w:trPr>
        <w:tc>
          <w:tcPr>
            <w:tcW w:w="960" w:type="dxa"/>
            <w:tcBorders>
              <w:top w:val="nil"/>
              <w:left w:val="single" w:sz="4" w:space="0" w:color="auto"/>
              <w:bottom w:val="single" w:sz="4" w:space="0" w:color="auto"/>
              <w:right w:val="nil"/>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51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ІІІ.</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i/>
                <w:iCs/>
                <w:color w:val="000000"/>
                <w:sz w:val="20"/>
                <w:szCs w:val="20"/>
              </w:rPr>
            </w:pPr>
            <w:r w:rsidRPr="007253E4">
              <w:rPr>
                <w:i/>
                <w:iCs/>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i/>
                <w:iCs/>
                <w:color w:val="000000"/>
                <w:sz w:val="20"/>
                <w:szCs w:val="20"/>
              </w:rPr>
            </w:pPr>
            <w:r w:rsidRPr="007253E4">
              <w:rPr>
                <w:i/>
                <w:iCs/>
                <w:color w:val="000000"/>
                <w:sz w:val="20"/>
                <w:szCs w:val="20"/>
              </w:rPr>
              <w:t> </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650 568</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0</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b/>
                <w:bCs/>
                <w:color w:val="000000"/>
                <w:sz w:val="20"/>
                <w:szCs w:val="20"/>
              </w:rPr>
            </w:pPr>
            <w:r w:rsidRPr="007253E4">
              <w:rPr>
                <w:b/>
                <w:bCs/>
                <w:color w:val="000000"/>
                <w:sz w:val="20"/>
                <w:szCs w:val="20"/>
              </w:rPr>
              <w:t>1 439 527</w:t>
            </w:r>
          </w:p>
        </w:tc>
      </w:tr>
      <w:tr w:rsidR="005D4E1B" w:rsidRPr="007253E4" w:rsidTr="005D4E1B">
        <w:trPr>
          <w:trHeight w:val="25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5D4E1B" w:rsidRPr="007253E4" w:rsidRDefault="005D4E1B">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5D4E1B" w:rsidRPr="007253E4" w:rsidRDefault="005D4E1B">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5D4E1B" w:rsidRPr="007253E4" w:rsidRDefault="005D4E1B">
            <w:pPr>
              <w:jc w:val="right"/>
              <w:rPr>
                <w:color w:val="000000"/>
                <w:sz w:val="20"/>
                <w:szCs w:val="20"/>
              </w:rPr>
            </w:pPr>
            <w:r w:rsidRPr="007253E4">
              <w:rPr>
                <w:color w:val="000000"/>
                <w:sz w:val="20"/>
                <w:szCs w:val="20"/>
              </w:rPr>
              <w:t> </w:t>
            </w:r>
          </w:p>
        </w:tc>
      </w:tr>
    </w:tbl>
    <w:p w:rsidR="005F35CE" w:rsidRPr="007253E4" w:rsidRDefault="005F35CE" w:rsidP="00157F1D">
      <w:pPr>
        <w:tabs>
          <w:tab w:val="left" w:pos="851"/>
        </w:tabs>
        <w:spacing w:line="276" w:lineRule="auto"/>
        <w:ind w:firstLine="567"/>
        <w:contextualSpacing/>
        <w:jc w:val="both"/>
        <w:rPr>
          <w:rFonts w:eastAsia="Calibri"/>
          <w:b/>
          <w:sz w:val="20"/>
          <w:szCs w:val="20"/>
          <w:shd w:val="clear" w:color="auto" w:fill="FEFEFE"/>
          <w:lang w:val="bg-BG"/>
        </w:rPr>
      </w:pPr>
    </w:p>
    <w:p w:rsidR="009A1EF0" w:rsidRPr="007253E4" w:rsidRDefault="009A1EF0" w:rsidP="00157F1D">
      <w:pPr>
        <w:tabs>
          <w:tab w:val="left" w:pos="851"/>
        </w:tabs>
        <w:spacing w:line="276" w:lineRule="auto"/>
        <w:ind w:firstLine="567"/>
        <w:contextualSpacing/>
        <w:jc w:val="both"/>
        <w:rPr>
          <w:rFonts w:eastAsia="Calibri"/>
          <w:b/>
          <w:sz w:val="20"/>
          <w:szCs w:val="20"/>
          <w:shd w:val="clear" w:color="auto" w:fill="FEFEFE"/>
          <w:lang w:val="bg-BG"/>
        </w:rPr>
      </w:pPr>
    </w:p>
    <w:p w:rsidR="009A1EF0" w:rsidRPr="007253E4" w:rsidRDefault="009A1EF0" w:rsidP="00AB689E">
      <w:pPr>
        <w:numPr>
          <w:ilvl w:val="0"/>
          <w:numId w:val="26"/>
        </w:numPr>
        <w:tabs>
          <w:tab w:val="left" w:pos="851"/>
        </w:tabs>
        <w:overflowPunct w:val="0"/>
        <w:autoSpaceDE w:val="0"/>
        <w:autoSpaceDN w:val="0"/>
        <w:adjustRightInd w:val="0"/>
        <w:spacing w:before="120"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C00D01" w:rsidRPr="007253E4" w:rsidRDefault="00C00D01" w:rsidP="00157F1D">
      <w:pPr>
        <w:tabs>
          <w:tab w:val="left" w:pos="851"/>
        </w:tabs>
        <w:spacing w:line="276" w:lineRule="auto"/>
        <w:ind w:firstLine="567"/>
        <w:contextualSpacing/>
        <w:jc w:val="both"/>
        <w:rPr>
          <w:rFonts w:eastAsia="Calibri"/>
          <w:sz w:val="20"/>
          <w:szCs w:val="20"/>
          <w:shd w:val="clear" w:color="auto" w:fill="FEFEFE"/>
          <w:lang w:val="bg-BG"/>
        </w:rPr>
      </w:pPr>
    </w:p>
    <w:p w:rsidR="009A1EF0" w:rsidRPr="007253E4" w:rsidRDefault="009A1EF0" w:rsidP="00157F1D">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 изпълнение на бюджетната програма отговарят ресорният заместник-минист</w:t>
      </w:r>
      <w:r w:rsidR="00157F1D" w:rsidRPr="007253E4">
        <w:rPr>
          <w:rFonts w:eastAsia="Calibri"/>
          <w:sz w:val="20"/>
          <w:szCs w:val="20"/>
          <w:shd w:val="clear" w:color="auto" w:fill="FEFEFE"/>
          <w:lang w:val="bg-BG"/>
        </w:rPr>
        <w:t xml:space="preserve">ър, изпълнителният директор на </w:t>
      </w:r>
      <w:r w:rsidRPr="007253E4">
        <w:rPr>
          <w:rFonts w:eastAsia="Calibri"/>
          <w:sz w:val="20"/>
          <w:szCs w:val="20"/>
          <w:shd w:val="clear" w:color="auto" w:fill="FEFEFE"/>
          <w:lang w:val="bg-BG"/>
        </w:rPr>
        <w:t>Изпълнителна агенция по горите и Регионалните дирекции по горите.</w:t>
      </w:r>
    </w:p>
    <w:p w:rsidR="00532820" w:rsidRPr="007253E4" w:rsidRDefault="00532820" w:rsidP="00157F1D">
      <w:pPr>
        <w:tabs>
          <w:tab w:val="left" w:pos="851"/>
        </w:tabs>
        <w:spacing w:line="276" w:lineRule="auto"/>
        <w:ind w:firstLine="567"/>
        <w:contextualSpacing/>
        <w:jc w:val="both"/>
        <w:rPr>
          <w:rFonts w:eastAsia="Calibri"/>
          <w:sz w:val="20"/>
          <w:szCs w:val="20"/>
          <w:shd w:val="clear" w:color="auto" w:fill="FEFEFE"/>
          <w:lang w:val="bg-BG"/>
        </w:rPr>
      </w:pPr>
    </w:p>
    <w:p w:rsidR="00532820" w:rsidRPr="007253E4" w:rsidRDefault="00532820" w:rsidP="00157F1D">
      <w:pPr>
        <w:tabs>
          <w:tab w:val="left" w:pos="851"/>
        </w:tabs>
        <w:spacing w:line="276" w:lineRule="auto"/>
        <w:ind w:firstLine="567"/>
        <w:contextualSpacing/>
        <w:jc w:val="both"/>
        <w:rPr>
          <w:rFonts w:eastAsia="Calibri"/>
          <w:sz w:val="20"/>
          <w:szCs w:val="20"/>
          <w:shd w:val="clear" w:color="auto" w:fill="FEFEFE"/>
          <w:lang w:val="bg-BG"/>
        </w:rPr>
      </w:pPr>
    </w:p>
    <w:p w:rsidR="00CE565F" w:rsidRPr="007253E4" w:rsidRDefault="00CE565F" w:rsidP="001139CC">
      <w:pPr>
        <w:widowControl w:val="0"/>
        <w:tabs>
          <w:tab w:val="left" w:pos="0"/>
          <w:tab w:val="left" w:pos="284"/>
        </w:tabs>
        <w:overflowPunct w:val="0"/>
        <w:autoSpaceDE w:val="0"/>
        <w:autoSpaceDN w:val="0"/>
        <w:adjustRightInd w:val="0"/>
        <w:spacing w:line="276" w:lineRule="auto"/>
        <w:ind w:firstLine="567"/>
        <w:jc w:val="both"/>
        <w:textAlignment w:val="baseline"/>
        <w:outlineLvl w:val="0"/>
        <w:rPr>
          <w:rFonts w:eastAsiaTheme="majorEastAsia"/>
          <w:b/>
          <w:bCs/>
          <w:sz w:val="20"/>
          <w:szCs w:val="20"/>
          <w:lang w:val="bg-BG"/>
        </w:rPr>
      </w:pPr>
      <w:bookmarkStart w:id="40" w:name="_Toc237251252"/>
      <w:r w:rsidRPr="007253E4">
        <w:rPr>
          <w:rFonts w:eastAsiaTheme="majorEastAsia"/>
          <w:b/>
          <w:bCs/>
          <w:sz w:val="20"/>
          <w:szCs w:val="20"/>
          <w:lang w:val="bg-BG"/>
        </w:rPr>
        <w:t>16. ПРЕГЛЕД НА ИЗПЪЛНЕНИЕ</w:t>
      </w:r>
      <w:r w:rsidR="00EB01D8" w:rsidRPr="007253E4">
        <w:rPr>
          <w:rFonts w:eastAsiaTheme="majorEastAsia"/>
          <w:b/>
          <w:bCs/>
          <w:sz w:val="20"/>
          <w:szCs w:val="20"/>
          <w:lang w:val="bg-BG"/>
        </w:rPr>
        <w:t>ТО НА БЮДЖЕТНА ПРОГРАМА – 2200.</w:t>
      </w:r>
      <w:r w:rsidRPr="007253E4">
        <w:rPr>
          <w:rFonts w:eastAsiaTheme="majorEastAsia"/>
          <w:b/>
          <w:bCs/>
          <w:sz w:val="20"/>
          <w:szCs w:val="20"/>
          <w:lang w:val="bg-BG"/>
        </w:rPr>
        <w:t>04.00 „АДМИНИСТРАЦИЯ”</w:t>
      </w:r>
      <w:bookmarkEnd w:id="40"/>
    </w:p>
    <w:p w:rsidR="00E66FF5" w:rsidRPr="007253E4" w:rsidRDefault="00E66FF5" w:rsidP="00157F1D">
      <w:pPr>
        <w:spacing w:line="276" w:lineRule="auto"/>
        <w:jc w:val="both"/>
        <w:rPr>
          <w:sz w:val="20"/>
          <w:szCs w:val="20"/>
          <w:lang w:val="bg-BG"/>
        </w:rPr>
      </w:pPr>
    </w:p>
    <w:p w:rsidR="00F0318D" w:rsidRPr="007253E4" w:rsidRDefault="00F0318D" w:rsidP="00AB689E">
      <w:pPr>
        <w:numPr>
          <w:ilvl w:val="0"/>
          <w:numId w:val="3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Описание на степента на изпълнение на заложените в програмата цели</w:t>
      </w:r>
    </w:p>
    <w:p w:rsidR="00722474" w:rsidRPr="007253E4" w:rsidRDefault="00722474" w:rsidP="00722474">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p w:rsidR="00F0318D" w:rsidRPr="007253E4" w:rsidRDefault="00F0318D" w:rsidP="00157F1D">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Дирекциите, съгласно своите функции, изпълнява</w:t>
      </w:r>
      <w:r w:rsidR="00F833F6" w:rsidRPr="007253E4">
        <w:rPr>
          <w:rFonts w:eastAsia="Calibri"/>
          <w:sz w:val="20"/>
          <w:szCs w:val="20"/>
          <w:shd w:val="clear" w:color="auto" w:fill="FEFEFE"/>
          <w:lang w:val="bg-BG"/>
        </w:rPr>
        <w:t>т</w:t>
      </w:r>
      <w:r w:rsidRPr="007253E4">
        <w:rPr>
          <w:rFonts w:eastAsia="Calibri"/>
          <w:sz w:val="20"/>
          <w:szCs w:val="20"/>
          <w:shd w:val="clear" w:color="auto" w:fill="FEFEFE"/>
          <w:lang w:val="bg-BG"/>
        </w:rPr>
        <w:t xml:space="preserve"> дейности, които подпомагат изпълнението на общите цели на Министерство на земеделието и храните и целите на специализираната администрация, прилагащи всички програми, изграждащи структурата на бюджета, както и звената на пряко подчинение на министъра. </w:t>
      </w:r>
    </w:p>
    <w:p w:rsidR="00F0318D" w:rsidRPr="007253E4" w:rsidRDefault="00F0318D" w:rsidP="00F833F6">
      <w:pPr>
        <w:tabs>
          <w:tab w:val="left" w:pos="851"/>
        </w:tabs>
        <w:spacing w:line="276" w:lineRule="auto"/>
        <w:ind w:firstLine="567"/>
        <w:contextualSpacing/>
        <w:rPr>
          <w:rFonts w:eastAsia="Calibri"/>
          <w:sz w:val="20"/>
          <w:szCs w:val="20"/>
          <w:shd w:val="clear" w:color="auto" w:fill="FEFEFE"/>
          <w:lang w:val="bg-BG"/>
        </w:rPr>
      </w:pPr>
    </w:p>
    <w:p w:rsidR="00F0318D" w:rsidRPr="007253E4" w:rsidRDefault="00F0318D" w:rsidP="00AB689E">
      <w:pPr>
        <w:numPr>
          <w:ilvl w:val="0"/>
          <w:numId w:val="31"/>
        </w:numPr>
        <w:tabs>
          <w:tab w:val="left" w:pos="0"/>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Продукти/услуги, предоставяни по програмата – описание на постигнатите резултати и изпълнените дейности за тяхното предоставяне</w:t>
      </w:r>
    </w:p>
    <w:p w:rsidR="00F0318D" w:rsidRPr="007253E4" w:rsidRDefault="00F0318D" w:rsidP="00CA63F7">
      <w:pPr>
        <w:tabs>
          <w:tab w:val="left" w:pos="851"/>
        </w:tabs>
        <w:spacing w:line="276" w:lineRule="auto"/>
        <w:ind w:firstLine="567"/>
        <w:contextualSpacing/>
        <w:jc w:val="both"/>
        <w:rPr>
          <w:rFonts w:eastAsia="Calibri"/>
          <w:sz w:val="20"/>
          <w:szCs w:val="20"/>
          <w:shd w:val="clear" w:color="auto" w:fill="FEFEFE"/>
          <w:lang w:val="bg-BG"/>
        </w:rPr>
      </w:pPr>
    </w:p>
    <w:p w:rsidR="00F0318D" w:rsidRPr="007253E4" w:rsidRDefault="00BC2C2A" w:rsidP="00CA63F7">
      <w:pPr>
        <w:tabs>
          <w:tab w:val="left" w:pos="851"/>
        </w:tabs>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lang w:val="bg-BG"/>
        </w:rPr>
        <w:t>Инспекторатът е на пряко подчинение на министъра на земеделието и храните, като осигурява изпълнението на контролните му функции върху дейността на администрацията и на второстепенните разпоредители с бюджет</w:t>
      </w:r>
      <w:r w:rsidR="00F0318D" w:rsidRPr="007253E4">
        <w:rPr>
          <w:rFonts w:eastAsia="Calibri"/>
          <w:sz w:val="20"/>
          <w:szCs w:val="20"/>
          <w:shd w:val="clear" w:color="auto" w:fill="FEFEFE"/>
          <w:lang w:val="bg-BG"/>
        </w:rPr>
        <w:t>.</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През първото шестмесечие на 2026 г. са поети финансови задължения и извършени разходи по два договора за възлагане на обществена поръчка,  а именно:</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Договор с предмет: „Извършване на сертификационен и контролни одити по внедрения в Министерство на земеделието и храните, стандарт ISO 37001:2016 Система за управление за борба с подкупването“. Изпълнен е Етап 2 от договора и е извършено междинно плащане .</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Договор с предмет: „Надграждане на система за извършване на сертификационен и контролни одити по внедрения в Министерство на земеделието и храните, стандарт ISO 37001:2016 Система за управление за борба с подкупването“. Изпълнението на договора е приключило. Извършено е междинно плащане по договора. Изготвена е Докладна записка за окончателното плащане от договора, което не е осъществено.</w:t>
      </w:r>
    </w:p>
    <w:p w:rsidR="00BC2C2A"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В резултат от извършената работа са проведени вътрешен одит на Системата за борба с подкупването в МЗХ, както и първи одит на надзор по изискванията на БДС ISO 37001:2025 „Системи за управление за борба с подкупването. Също така съществуващата Системата за управление за борба с подкупването бе допълнена с утвърдени от министъра на земеделието и храните три нови процедури включващи създадени нови канали за подаване на сигнали за корупция и/или злоупотреби, разработен </w:t>
      </w:r>
      <w:r w:rsidRPr="007253E4">
        <w:rPr>
          <w:rFonts w:eastAsia="Calibri"/>
          <w:sz w:val="20"/>
          <w:szCs w:val="20"/>
          <w:shd w:val="clear" w:color="auto" w:fill="FEFEFE"/>
          <w:lang w:val="bg-BG"/>
        </w:rPr>
        <w:lastRenderedPageBreak/>
        <w:t>етичен плакат, на който са посочени възможните канали за подаване на сигнали в МЗХ за корупция или злоупотреби и процедура за проучване на служителите относно корупция и измами</w:t>
      </w:r>
      <w:r w:rsidR="00BC2C2A" w:rsidRPr="007253E4">
        <w:rPr>
          <w:rFonts w:eastAsia="Calibri"/>
          <w:sz w:val="20"/>
          <w:szCs w:val="20"/>
          <w:shd w:val="clear" w:color="auto" w:fill="FEFEFE"/>
          <w:lang w:val="bg-BG"/>
        </w:rPr>
        <w:t xml:space="preserve">. </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Съобразно функционалната си компетентност към 30.06.2026 г. дирекция „Вътрешен одит“ има изпълнени 15 броя одитни ангажименти, в това число 7 броя за увереност и 8 броя за консултиране.</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Към 30.06.2026 г. са изготвени и Годишен доклад за дейността на дирекция „Вътрешен одит“ в МЗХ и Обобщен доклад за дейността по вътрешен одит в системата на Министерство на земеделието и храните, одобрени с Докладна записка от министъра на земеделието и храните.</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Към 30.06.2026 г. дирекция „Вътрешен одит“ извършва 2 броя одитни ангажименти, които се намират на различен етап на изпълнение. В процес на подготовка е и Междинен доклад за дейността по вътрешен одит за периода 01.01.2026 – 30.06.2026 г., който ще бъде представен за одобрение от министъра на земеделието и храните.  </w:t>
      </w:r>
    </w:p>
    <w:p w:rsidR="00F833F6"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Служители от дирекция „Вътрешен одит“ са участвали в проверка и съгласуване на изготвени становища и документи от други административни структури.</w:t>
      </w:r>
    </w:p>
    <w:p w:rsidR="00722474" w:rsidRPr="007253E4" w:rsidRDefault="00722474" w:rsidP="00722474">
      <w:pPr>
        <w:tabs>
          <w:tab w:val="left" w:pos="851"/>
        </w:tabs>
        <w:spacing w:line="276" w:lineRule="auto"/>
        <w:ind w:firstLine="567"/>
        <w:contextualSpacing/>
        <w:jc w:val="both"/>
        <w:rPr>
          <w:rFonts w:eastAsia="Calibri"/>
          <w:sz w:val="20"/>
          <w:szCs w:val="20"/>
          <w:shd w:val="clear" w:color="auto" w:fill="FEFEFE"/>
          <w:lang w:val="bg-BG"/>
        </w:rPr>
      </w:pP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Дирекция „Наблюдение, координация и контрол на дейността на разплащателната агенция“ /НККДРА/ е специализирано звено на пряко подчинение на министъра на земеделието и храните, </w:t>
      </w:r>
      <w:r w:rsidR="00BC2C2A" w:rsidRPr="007253E4">
        <w:rPr>
          <w:rFonts w:eastAsia="Calibri"/>
          <w:sz w:val="20"/>
          <w:szCs w:val="20"/>
          <w:shd w:val="clear" w:color="auto" w:fill="FEFEFE"/>
          <w:lang w:val="bg-BG"/>
        </w:rPr>
        <w:t>чиято основна функция е да подпомага дейността на министъра на земеделието и храните</w:t>
      </w:r>
      <w:r w:rsidR="00722474" w:rsidRPr="007253E4">
        <w:rPr>
          <w:rFonts w:eastAsia="Calibri"/>
          <w:sz w:val="20"/>
          <w:szCs w:val="20"/>
          <w:shd w:val="clear" w:color="auto" w:fill="FEFEFE"/>
          <w:lang w:val="bg-BG"/>
        </w:rPr>
        <w:t>в качеството му на Компетентен орган за акредитацията на Разплащателната агенция /РА/ по смисъла на Регламент (ЕС) 2021/2116 на Европейския парламент и на Съвета, Регламент за изпълнение (ЕС) № 2022/128 на Комисията от 21 декември 2021 година, Регламент за изпълнение (ЕС) № 2022/127 на Комисията от 21 декември 2021 година и Закона за подпомагане на земеделските производители</w:t>
      </w:r>
      <w:r w:rsidRPr="007253E4">
        <w:rPr>
          <w:rFonts w:eastAsia="Calibri"/>
          <w:sz w:val="20"/>
          <w:szCs w:val="20"/>
          <w:shd w:val="clear" w:color="auto" w:fill="FEFEFE"/>
          <w:lang w:val="bg-BG"/>
        </w:rPr>
        <w:t xml:space="preserve">. </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Дирекцията осъществява постоянен надзор, мониторинг и контрол на Разплащателната агенция с оглед регулярно предоставяне на Компетентния орган на независима, обективна и актуална информация относно акредитационния статус на РА. Дирекция НККДРА извършва следните дейности:</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E00B26" w:rsidRPr="007253E4">
        <w:rPr>
          <w:rFonts w:eastAsia="Calibri"/>
          <w:sz w:val="20"/>
          <w:szCs w:val="20"/>
          <w:shd w:val="clear" w:color="auto" w:fill="FEFEFE"/>
          <w:lang w:val="bg-BG"/>
        </w:rPr>
        <w:t>Координация по изпращане на Европейската Комисия на докладите на Сертифициращия орган, както и информация съгласно изискванията на Регламент (ЕС) № 2021/2116 на Европейския парламент и на Съвета - срок за изпълнение – 15 февруари всяка година</w:t>
      </w:r>
      <w:r w:rsidRPr="007253E4">
        <w:rPr>
          <w:rFonts w:eastAsia="Calibri"/>
          <w:sz w:val="20"/>
          <w:szCs w:val="20"/>
          <w:shd w:val="clear" w:color="auto" w:fill="FEFEFE"/>
          <w:lang w:val="bg-BG"/>
        </w:rPr>
        <w:t>;</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E00B26" w:rsidRPr="007253E4">
        <w:rPr>
          <w:rFonts w:eastAsia="Calibri"/>
          <w:sz w:val="20"/>
          <w:szCs w:val="20"/>
          <w:shd w:val="clear" w:color="auto" w:fill="FEFEFE"/>
          <w:lang w:val="bg-BG"/>
        </w:rPr>
        <w:t>Извършване на поетапни проверки за съответствие с критериите за акредитация на</w:t>
      </w:r>
      <w:r w:rsidRPr="007253E4">
        <w:rPr>
          <w:rFonts w:eastAsia="Calibri"/>
          <w:sz w:val="20"/>
          <w:szCs w:val="20"/>
          <w:shd w:val="clear" w:color="auto" w:fill="FEFEFE"/>
          <w:lang w:val="bg-BG"/>
        </w:rPr>
        <w:t xml:space="preserve">: </w:t>
      </w:r>
      <w:r w:rsidR="00E00B26" w:rsidRPr="007253E4">
        <w:rPr>
          <w:rFonts w:eastAsia="Calibri"/>
          <w:sz w:val="20"/>
          <w:szCs w:val="20"/>
          <w:shd w:val="clear" w:color="auto" w:fill="FEFEFE"/>
          <w:lang w:val="bg-BG"/>
        </w:rPr>
        <w:t>отделните схеми и мерки по ЕЗФРСР и ЕФГЗ за програмен период 2014-2020</w:t>
      </w:r>
      <w:r w:rsidRPr="007253E4">
        <w:rPr>
          <w:rFonts w:eastAsia="Calibri"/>
          <w:sz w:val="20"/>
          <w:szCs w:val="20"/>
          <w:shd w:val="clear" w:color="auto" w:fill="FEFEFE"/>
          <w:lang w:val="bg-BG"/>
        </w:rPr>
        <w:t xml:space="preserve"> и интервенциите по стратегическия план за развитие на земеделието и селските райони 2023-2027 година, като за резултатите от тях информира министъра и Разплащателната агенция - (срок постоянен);</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E00B26" w:rsidRPr="007253E4">
        <w:rPr>
          <w:rFonts w:eastAsia="Calibri"/>
          <w:sz w:val="20"/>
          <w:szCs w:val="20"/>
          <w:shd w:val="clear" w:color="auto" w:fill="FEFEFE"/>
          <w:lang w:val="bg-BG"/>
        </w:rPr>
        <w:t>Проследяване на изпълнението на направените препоръки от поетапните проверки на дирекцията и проследяване на изпълнението на препоръките от Годишния доклад на Сертифициращия орган за финансова 2023 година – срок съобразно изготвения план за действие за изпълнение препоръките на СО</w:t>
      </w:r>
      <w:r w:rsidRPr="007253E4">
        <w:rPr>
          <w:rFonts w:eastAsia="Calibri"/>
          <w:sz w:val="20"/>
          <w:szCs w:val="20"/>
          <w:shd w:val="clear" w:color="auto" w:fill="FEFEFE"/>
          <w:lang w:val="bg-BG"/>
        </w:rPr>
        <w:t>;</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lang w:val="bg-BG"/>
        </w:rPr>
        <w:t xml:space="preserve">- </w:t>
      </w:r>
      <w:r w:rsidR="00E00B26" w:rsidRPr="007253E4">
        <w:rPr>
          <w:rFonts w:eastAsia="Calibri"/>
          <w:sz w:val="20"/>
          <w:szCs w:val="20"/>
          <w:shd w:val="clear" w:color="auto" w:fill="FEFEFE"/>
          <w:lang w:val="bg-BG"/>
        </w:rPr>
        <w:t>Изготвя и изпраща на всеки три години, мониторингов доклад на Компетентния орган за съответствие на дейността на Разплащателната агенция с критериите за акредитация</w:t>
      </w:r>
      <w:r w:rsidR="00E00B26" w:rsidRPr="007253E4">
        <w:rPr>
          <w:rFonts w:eastAsia="Calibri"/>
          <w:sz w:val="20"/>
          <w:szCs w:val="20"/>
          <w:shd w:val="clear" w:color="auto" w:fill="FEFEFE"/>
        </w:rPr>
        <w:t>;</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Извършва проследяване за съответствие на дейността на РА с критериите за акредитация – срок постоянен;</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0B145C" w:rsidRPr="007253E4">
        <w:rPr>
          <w:rFonts w:eastAsia="Calibri"/>
          <w:sz w:val="20"/>
          <w:szCs w:val="20"/>
          <w:shd w:val="clear" w:color="auto" w:fill="FEFEFE"/>
          <w:lang w:val="bg-BG"/>
        </w:rPr>
        <w:t>Осъществява координация между министъра в качеството му на Компетентен орган за акредитацията на РА, Сертифициращия орган, Европейската комисия (ЕК), Европейска сметна палата (ЕСП)– срок постоянен</w:t>
      </w:r>
      <w:r w:rsidRPr="007253E4">
        <w:rPr>
          <w:rFonts w:eastAsia="Calibri"/>
          <w:sz w:val="20"/>
          <w:szCs w:val="20"/>
          <w:shd w:val="clear" w:color="auto" w:fill="FEFEFE"/>
          <w:lang w:val="bg-BG"/>
        </w:rPr>
        <w:t>;</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 </w:t>
      </w:r>
      <w:r w:rsidR="000B145C" w:rsidRPr="007253E4">
        <w:rPr>
          <w:rFonts w:eastAsia="Calibri"/>
          <w:sz w:val="20"/>
          <w:szCs w:val="20"/>
          <w:shd w:val="clear" w:color="auto" w:fill="FEFEFE"/>
          <w:lang w:val="bg-BG"/>
        </w:rPr>
        <w:t>Координира, подготвя и изпраща становища на българските власти, както и всяка допълнителна информация във връзка с проучвания на ЕК и ЕСП относно провеждани одитни мисии, двустранни срещи, работни, технически срещи, Помирителни процедури – срок постоянен</w:t>
      </w:r>
      <w:r w:rsidRPr="007253E4">
        <w:rPr>
          <w:rFonts w:eastAsia="Calibri"/>
          <w:sz w:val="20"/>
          <w:szCs w:val="20"/>
          <w:shd w:val="clear" w:color="auto" w:fill="FEFEFE"/>
          <w:lang w:val="bg-BG"/>
        </w:rPr>
        <w:t>;</w:t>
      </w:r>
    </w:p>
    <w:p w:rsidR="00BA36CF" w:rsidRPr="007253E4" w:rsidRDefault="00BA36CF" w:rsidP="00BA36CF">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0B145C" w:rsidRPr="007253E4">
        <w:rPr>
          <w:rFonts w:eastAsia="Calibri"/>
          <w:sz w:val="20"/>
          <w:szCs w:val="20"/>
          <w:shd w:val="clear" w:color="auto" w:fill="FEFEFE"/>
          <w:lang w:val="bg-BG"/>
        </w:rPr>
        <w:t>Взема участие в постоянни работни групи, междуведомствени работни групи, Комитети за наблюдение на ПРСР, ПМДР, ОПНОИР, СПРЗСР 2023 – 2027, програма „Развитие на регионите“ за програмен период 2021 – 2027, двустранни срещи, работни, технически срещи с Европейската комисия, както и помирителни процедури в гр. Брюксел, Белгия - срок постоянен</w:t>
      </w:r>
      <w:r w:rsidRPr="007253E4">
        <w:rPr>
          <w:rFonts w:eastAsia="Calibri"/>
          <w:sz w:val="20"/>
          <w:szCs w:val="20"/>
          <w:shd w:val="clear" w:color="auto" w:fill="FEFEFE"/>
          <w:lang w:val="bg-BG"/>
        </w:rPr>
        <w:t>.</w:t>
      </w:r>
    </w:p>
    <w:p w:rsidR="00BA36CF" w:rsidRPr="007253E4" w:rsidRDefault="00BA36CF" w:rsidP="00CA63F7">
      <w:pPr>
        <w:tabs>
          <w:tab w:val="left" w:pos="851"/>
        </w:tabs>
        <w:spacing w:line="276" w:lineRule="auto"/>
        <w:ind w:firstLine="567"/>
        <w:contextualSpacing/>
        <w:jc w:val="both"/>
        <w:rPr>
          <w:rFonts w:eastAsia="Calibri"/>
          <w:sz w:val="20"/>
          <w:szCs w:val="20"/>
          <w:shd w:val="clear" w:color="auto" w:fill="FEFEFE"/>
          <w:lang w:val="bg-BG"/>
        </w:rPr>
      </w:pPr>
    </w:p>
    <w:p w:rsidR="00CC4502" w:rsidRPr="007253E4" w:rsidRDefault="00CC4502" w:rsidP="00CC4502">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 xml:space="preserve">Дирекция „Човешки ресурси“ участва в изпълнението на заложените оперативни цели по </w:t>
      </w:r>
      <w:r w:rsidR="000B145C" w:rsidRPr="007253E4">
        <w:rPr>
          <w:rFonts w:eastAsia="Calibri"/>
          <w:bCs/>
          <w:sz w:val="20"/>
          <w:szCs w:val="20"/>
          <w:shd w:val="clear" w:color="auto" w:fill="FEFEFE"/>
          <w:lang w:val="bg-BG"/>
        </w:rPr>
        <w:t>програмата</w:t>
      </w:r>
      <w:r w:rsidRPr="007253E4">
        <w:rPr>
          <w:rFonts w:eastAsia="Calibri"/>
          <w:bCs/>
          <w:sz w:val="20"/>
          <w:szCs w:val="20"/>
          <w:shd w:val="clear" w:color="auto" w:fill="FEFEFE"/>
          <w:lang w:val="bg-BG"/>
        </w:rPr>
        <w:t>, която включва дейности подпомагащи изпълнението на всички останали програми, изграждащи структурата на бюджета на министерството.</w:t>
      </w:r>
    </w:p>
    <w:p w:rsidR="008C4C65" w:rsidRPr="007253E4" w:rsidRDefault="008C4C65" w:rsidP="008C4C65">
      <w:pPr>
        <w:tabs>
          <w:tab w:val="left" w:pos="851"/>
        </w:tabs>
        <w:spacing w:line="276" w:lineRule="auto"/>
        <w:ind w:firstLine="567"/>
        <w:jc w:val="both"/>
        <w:rPr>
          <w:rFonts w:eastAsia="Calibri"/>
          <w:bCs/>
          <w:sz w:val="20"/>
          <w:szCs w:val="20"/>
          <w:shd w:val="clear" w:color="auto" w:fill="FEFEFE"/>
          <w:lang w:val="bg-BG"/>
        </w:rPr>
      </w:pPr>
    </w:p>
    <w:p w:rsidR="000B145C" w:rsidRPr="007253E4" w:rsidRDefault="008C4C65" w:rsidP="000B145C">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Осъществяваната от дирекция „Правни дейности и законодателство на Европейския съюз“ дейност</w:t>
      </w:r>
      <w:r w:rsidR="00DC3350" w:rsidRPr="007253E4">
        <w:rPr>
          <w:rFonts w:eastAsia="Calibri"/>
          <w:bCs/>
          <w:sz w:val="20"/>
          <w:szCs w:val="20"/>
          <w:shd w:val="clear" w:color="auto" w:fill="FEFEFE"/>
          <w:lang w:val="bg-BG"/>
        </w:rPr>
        <w:t>,</w:t>
      </w:r>
      <w:r w:rsidRPr="007253E4">
        <w:rPr>
          <w:rFonts w:eastAsia="Calibri"/>
          <w:bCs/>
          <w:sz w:val="20"/>
          <w:szCs w:val="20"/>
          <w:shd w:val="clear" w:color="auto" w:fill="FEFEFE"/>
          <w:lang w:val="bg-BG"/>
        </w:rPr>
        <w:t xml:space="preserve"> е насочена </w:t>
      </w:r>
      <w:r w:rsidR="000B145C" w:rsidRPr="007253E4">
        <w:rPr>
          <w:rFonts w:eastAsia="Calibri"/>
          <w:bCs/>
          <w:sz w:val="20"/>
          <w:szCs w:val="20"/>
          <w:shd w:val="clear" w:color="auto" w:fill="FEFEFE"/>
          <w:lang w:val="bg-BG"/>
        </w:rPr>
        <w:t xml:space="preserve">към осигуряване в правнонормативно отношение дейността на министерството, като оказва правна помощ на министъра и на административните звена в структурата, осъществява е процесуалното представителство по дела, по които страна е министърът, министерството </w:t>
      </w:r>
      <w:r w:rsidR="00DC3350" w:rsidRPr="007253E4">
        <w:rPr>
          <w:rFonts w:eastAsia="Calibri"/>
          <w:bCs/>
          <w:sz w:val="20"/>
          <w:szCs w:val="20"/>
          <w:shd w:val="clear" w:color="auto" w:fill="FEFEFE"/>
          <w:lang w:val="bg-BG"/>
        </w:rPr>
        <w:t xml:space="preserve">или ръководителят на управляващия орган на Стратегическия план за развитие на земеделието и селските райони 2023 – 2027 г. </w:t>
      </w:r>
      <w:r w:rsidR="00DC3350" w:rsidRPr="007253E4">
        <w:rPr>
          <w:rFonts w:eastAsia="Calibri"/>
          <w:bCs/>
          <w:sz w:val="20"/>
          <w:szCs w:val="20"/>
          <w:shd w:val="clear" w:color="auto" w:fill="FEFEFE"/>
          <w:lang w:val="bg-BG"/>
        </w:rPr>
        <w:lastRenderedPageBreak/>
        <w:t>и на Програмата за морско дело, рибарство и аквакултури 2021-2027 г., както и представителство пред други държавни органи,</w:t>
      </w:r>
      <w:r w:rsidR="00DC3350" w:rsidRPr="007253E4">
        <w:rPr>
          <w:rFonts w:eastAsia="Calibri"/>
          <w:bCs/>
          <w:sz w:val="20"/>
          <w:szCs w:val="20"/>
          <w:shd w:val="clear" w:color="auto" w:fill="FEFEFE"/>
        </w:rPr>
        <w:t xml:space="preserve"> </w:t>
      </w:r>
      <w:r w:rsidR="00DC3350" w:rsidRPr="007253E4">
        <w:rPr>
          <w:rFonts w:eastAsia="Calibri"/>
          <w:bCs/>
          <w:sz w:val="20"/>
          <w:szCs w:val="20"/>
          <w:shd w:val="clear" w:color="auto" w:fill="FEFEFE"/>
          <w:lang w:val="bg-BG"/>
        </w:rPr>
        <w:t>съгласувала е и е изразявала становища по законосъобразност на административните актове, издавани от министъра или от упълномощено от него длъжностно лице, участвала е в разработването на проекти на нормативни актове от компетентността на министъра или свързани с дейността на министерството и др</w:t>
      </w:r>
      <w:r w:rsidR="000B145C" w:rsidRPr="007253E4">
        <w:rPr>
          <w:rFonts w:eastAsia="Calibri"/>
          <w:bCs/>
          <w:sz w:val="20"/>
          <w:szCs w:val="20"/>
          <w:shd w:val="clear" w:color="auto" w:fill="FEFEFE"/>
          <w:lang w:val="bg-BG"/>
        </w:rPr>
        <w:t>.</w:t>
      </w:r>
    </w:p>
    <w:p w:rsidR="008C4C65" w:rsidRPr="007253E4" w:rsidRDefault="000B145C" w:rsidP="000B145C">
      <w:pPr>
        <w:tabs>
          <w:tab w:val="left" w:pos="851"/>
        </w:tabs>
        <w:spacing w:line="276" w:lineRule="auto"/>
        <w:ind w:firstLine="567"/>
        <w:jc w:val="both"/>
        <w:rPr>
          <w:rFonts w:eastAsia="Calibri"/>
          <w:bCs/>
          <w:sz w:val="20"/>
          <w:szCs w:val="20"/>
          <w:shd w:val="clear" w:color="auto" w:fill="FEFEFE"/>
          <w:lang w:val="bg-BG"/>
        </w:rPr>
      </w:pPr>
      <w:r w:rsidRPr="007253E4">
        <w:rPr>
          <w:rFonts w:eastAsia="Calibri"/>
          <w:bCs/>
          <w:sz w:val="20"/>
          <w:szCs w:val="20"/>
          <w:shd w:val="clear" w:color="auto" w:fill="FEFEFE"/>
          <w:lang w:val="bg-BG"/>
        </w:rPr>
        <w:t>Дирекцията доприн</w:t>
      </w:r>
      <w:r w:rsidR="00320FB8" w:rsidRPr="007253E4">
        <w:rPr>
          <w:rFonts w:eastAsia="Calibri"/>
          <w:bCs/>
          <w:sz w:val="20"/>
          <w:szCs w:val="20"/>
          <w:shd w:val="clear" w:color="auto" w:fill="FEFEFE"/>
          <w:lang w:val="bg-BG"/>
        </w:rPr>
        <w:t>ася</w:t>
      </w:r>
      <w:r w:rsidRPr="007253E4">
        <w:rPr>
          <w:rFonts w:eastAsia="Calibri"/>
          <w:bCs/>
          <w:sz w:val="20"/>
          <w:szCs w:val="20"/>
          <w:shd w:val="clear" w:color="auto" w:fill="FEFEFE"/>
          <w:lang w:val="bg-BG"/>
        </w:rPr>
        <w:t xml:space="preserve"> за постигане целите на министерството чрез подпомагане на дирекциите от специализираната администрация и второстепенните разпоредители с бюджет.</w:t>
      </w:r>
    </w:p>
    <w:p w:rsidR="000B145C" w:rsidRPr="007253E4" w:rsidRDefault="000B145C" w:rsidP="000B145C">
      <w:pPr>
        <w:tabs>
          <w:tab w:val="left" w:pos="851"/>
        </w:tabs>
        <w:spacing w:line="276" w:lineRule="auto"/>
        <w:ind w:firstLine="567"/>
        <w:jc w:val="both"/>
        <w:rPr>
          <w:rFonts w:eastAsia="Calibri"/>
          <w:bCs/>
          <w:sz w:val="20"/>
          <w:szCs w:val="20"/>
          <w:shd w:val="clear" w:color="auto" w:fill="FEFEFE"/>
          <w:lang w:val="bg-BG"/>
        </w:rPr>
      </w:pPr>
    </w:p>
    <w:p w:rsidR="00DC3350" w:rsidRPr="007253E4" w:rsidRDefault="00DC3350" w:rsidP="00DC3350">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Дирекция „Стопански дейности и инвестиции“ осигурява снабдяването, съхраняването, стопанисването и използването на стоково-материалните ценности. Организира и осъществява цялостното техническо обслужване на министерството с транспорт, както и дейностите по регистрация на моторни превозни средства, застраховане, поддръжка и ремонт, годишни прегледи, и организира реда за ползването им. Осигурява разпределението на помещенията в сградата на министерството за ползване от служителите му.</w:t>
      </w:r>
      <w:r w:rsidRPr="007253E4">
        <w:rPr>
          <w:rFonts w:eastAsia="Calibri"/>
          <w:sz w:val="20"/>
          <w:szCs w:val="20"/>
          <w:shd w:val="clear" w:color="auto" w:fill="FEFEFE"/>
        </w:rPr>
        <w:t xml:space="preserve"> </w:t>
      </w:r>
      <w:r w:rsidRPr="007253E4">
        <w:rPr>
          <w:rFonts w:eastAsia="Calibri"/>
          <w:sz w:val="20"/>
          <w:szCs w:val="20"/>
          <w:shd w:val="clear" w:color="auto" w:fill="FEFEFE"/>
          <w:lang w:val="bg-BG"/>
        </w:rPr>
        <w:t>Също така осигурява офис оборудването, техниката, необходимите канцеларски материали, хартия и тонери на служителите в министерството. Участва в инвентаризацията и процедурите по бракуване и ликвидиране на материалните активи, които са собственост на министерството, както и почистването и санитарно-хигиенните условия в административните сгради на министерството и прилежащите им терени, и също така организира извършването на текущата поддръжка на административната сграда на министерството, на инвентара и техниката. Извършва дейности при осъществяване на концесионната политика в областта на земеделието. Организира и отговаря за извършването на ремонт и реконструкция на обекти - държавна собственост, предоставени за управление на министерството.</w:t>
      </w:r>
    </w:p>
    <w:p w:rsidR="008F5DA3" w:rsidRPr="007253E4" w:rsidRDefault="008F5DA3" w:rsidP="008F5DA3">
      <w:pPr>
        <w:tabs>
          <w:tab w:val="left" w:pos="851"/>
        </w:tabs>
        <w:spacing w:line="276" w:lineRule="auto"/>
        <w:ind w:firstLine="567"/>
        <w:contextualSpacing/>
        <w:jc w:val="both"/>
        <w:rPr>
          <w:rFonts w:eastAsia="Calibri"/>
          <w:sz w:val="20"/>
          <w:szCs w:val="20"/>
          <w:shd w:val="clear" w:color="auto" w:fill="FEFEFE"/>
          <w:lang w:val="bg-BG"/>
        </w:rPr>
      </w:pP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За отчетния период дирекция ,,Административно обслужване“ като част от общата администрация продължи да изпълнява следните функции, които подпомагат изпълнението на всички останали програми, изграждащи структурата на бюджета, както и звената на пряко подчинение на министъра:</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Организиране и осъществяване на  дейностите по регистрирането и движението на документалния фонд на министерството посредством Автоматизираната информационна система за управление на документооборота (АИС);</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Класиране в дела, систематизиране и съхраняване съгласно Номенклатурата на делата всички документи, които са създадени от дейността на министерството;</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Организиране и осъществяване дейностите по използването на документите, които се съхраняват в деловодството и в учрежденския архив на министерството;</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Предоставяне на справки за състоянието и движението на документите, регистрирани в АИС за управление на документооборота;</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Извършва вписване на данни в Административния регистър, Регистъра на услугите и Системата за самооценка на административното обслужване в Интегрираната информационна система на държавната администрация /ИИСДА/;</w:t>
      </w:r>
    </w:p>
    <w:p w:rsidR="00DC3350" w:rsidRPr="007253E4" w:rsidRDefault="00DC3350"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Оказва</w:t>
      </w:r>
      <w:r w:rsidR="00D113BF" w:rsidRPr="007253E4">
        <w:rPr>
          <w:rFonts w:eastAsia="Calibri"/>
          <w:sz w:val="20"/>
          <w:szCs w:val="20"/>
          <w:shd w:val="clear" w:color="auto" w:fill="FEFEFE"/>
          <w:lang w:val="bg-BG"/>
        </w:rPr>
        <w:t>не на</w:t>
      </w:r>
      <w:r w:rsidRPr="007253E4">
        <w:rPr>
          <w:rFonts w:eastAsia="Calibri"/>
          <w:sz w:val="20"/>
          <w:szCs w:val="20"/>
          <w:shd w:val="clear" w:color="auto" w:fill="FEFEFE"/>
          <w:lang w:val="bg-BG"/>
        </w:rPr>
        <w:t xml:space="preserve"> методическа помощ при осъществяването на електронен документооборот съгласно Закона за електронното управление (ЗЕУ) и подзаконовите нормативни актове по прилагането му в министерството и във второстепенните разпоредители с бюджет към министъра</w:t>
      </w:r>
      <w:r w:rsidR="00D113BF" w:rsidRPr="007253E4">
        <w:rPr>
          <w:rFonts w:eastAsia="Calibri"/>
          <w:sz w:val="20"/>
          <w:szCs w:val="20"/>
          <w:shd w:val="clear" w:color="auto" w:fill="FEFEFE"/>
          <w:lang w:val="bg-BG"/>
        </w:rPr>
        <w:t>;</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Организиране и осигуряване на дейностите по предоставяне на информация и административни услуги на физически и юридически лица и изготвяне на периодични анализи, справки и отчети за изпълнението им;</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w:t>
      </w:r>
      <w:r w:rsidRPr="007253E4">
        <w:rPr>
          <w:rFonts w:eastAsia="Calibri"/>
          <w:sz w:val="20"/>
          <w:szCs w:val="20"/>
          <w:shd w:val="clear" w:color="auto" w:fill="FEFEFE"/>
          <w:lang w:val="bg-BG"/>
        </w:rPr>
        <w:tab/>
        <w:t>Осигуряване на техническото обслужване на администрацията на министерството, като предоставя куриерски услуги и извършва размножаване на документи за нуждите на администрацията.</w:t>
      </w:r>
    </w:p>
    <w:p w:rsidR="002251C3" w:rsidRPr="007253E4" w:rsidRDefault="002251C3" w:rsidP="002251C3">
      <w:pPr>
        <w:tabs>
          <w:tab w:val="left" w:pos="851"/>
        </w:tabs>
        <w:spacing w:line="276" w:lineRule="auto"/>
        <w:ind w:firstLine="567"/>
        <w:jc w:val="both"/>
        <w:rPr>
          <w:rFonts w:eastAsia="Calibri"/>
          <w:sz w:val="20"/>
          <w:szCs w:val="20"/>
          <w:shd w:val="clear" w:color="auto" w:fill="FEFEFE"/>
          <w:lang w:val="bg-BG"/>
        </w:rPr>
      </w:pPr>
    </w:p>
    <w:p w:rsidR="00270C62" w:rsidRPr="007253E4" w:rsidRDefault="00270C62" w:rsidP="008F5DA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Съгласно действащия Устройствен правилник на МЗХ, дирекция „Информационно и комуникационно обслужване“, като част от общата администрация, изпълнява функции, които подпомагат изпълнението на всички останали програми, изграждащи структурата на бюджета, както и звената на пряко подчинение на министъра.</w:t>
      </w:r>
    </w:p>
    <w:p w:rsidR="008F5DA3" w:rsidRPr="007253E4" w:rsidRDefault="00270C62" w:rsidP="008F5DA3">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Дейностите са свързани основно с организирането и осигуряването на техническата поддръжка на автоматизираната информационна и комуникационна инфраструктура на министерството - локални мрежи, комуникационно оборудване, обезпечава технически функционирането на компютърната мрежа и защитата на информацията от непозволен достъп, отговаря за въвеждане и внедряване на системи в структурата на министерството, свързани с електронното правителство и за въвеждането на правила и технологии за информационната сигурност и оперативната съвместимост и интеграцията на ИКТ системите на министерството с цел унификация на данни и е-услуги, както и отговаря за въвеждането на нови софтуерни решения в министерството</w:t>
      </w:r>
      <w:r w:rsidR="008F5DA3" w:rsidRPr="007253E4">
        <w:rPr>
          <w:rFonts w:eastAsia="Calibri"/>
          <w:sz w:val="20"/>
          <w:szCs w:val="20"/>
          <w:shd w:val="clear" w:color="auto" w:fill="FEFEFE"/>
          <w:lang w:val="bg-BG"/>
        </w:rPr>
        <w:t xml:space="preserve">. </w:t>
      </w:r>
    </w:p>
    <w:p w:rsidR="00270C62" w:rsidRPr="007253E4" w:rsidRDefault="00270C62" w:rsidP="00270C62">
      <w:pPr>
        <w:tabs>
          <w:tab w:val="left" w:pos="851"/>
        </w:tabs>
        <w:spacing w:line="276" w:lineRule="auto"/>
        <w:ind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За първото полугодие на 2026 г., при изпълнение на основните задачи, свързани с организирането и осигуряването на техническата поддръжка на автоматизираната информационна и комуникационна инфраструктура на министерството, служителите на дирекцията са реализирали следните дейности:</w:t>
      </w:r>
    </w:p>
    <w:p w:rsidR="00270C62" w:rsidRPr="007253E4" w:rsidRDefault="00270C62" w:rsidP="002C40B6">
      <w:pPr>
        <w:pStyle w:val="ListParagraph"/>
        <w:numPr>
          <w:ilvl w:val="0"/>
          <w:numId w:val="49"/>
        </w:numPr>
        <w:tabs>
          <w:tab w:val="left" w:pos="851"/>
        </w:tabs>
        <w:spacing w:line="276" w:lineRule="auto"/>
        <w:ind w:hanging="873"/>
        <w:jc w:val="both"/>
        <w:rPr>
          <w:rFonts w:eastAsia="Calibri"/>
          <w:sz w:val="20"/>
          <w:szCs w:val="20"/>
          <w:shd w:val="clear" w:color="auto" w:fill="FEFEFE"/>
          <w:lang w:val="bg-BG"/>
        </w:rPr>
      </w:pPr>
      <w:r w:rsidRPr="007253E4">
        <w:rPr>
          <w:rFonts w:eastAsia="Calibri"/>
          <w:sz w:val="20"/>
          <w:szCs w:val="20"/>
          <w:shd w:val="clear" w:color="auto" w:fill="FEFEFE"/>
        </w:rPr>
        <w:t xml:space="preserve">Поддръжка на сайта на </w:t>
      </w:r>
      <w:r w:rsidRPr="007253E4">
        <w:rPr>
          <w:rFonts w:eastAsia="Calibri"/>
          <w:sz w:val="20"/>
          <w:szCs w:val="20"/>
          <w:shd w:val="clear" w:color="auto" w:fill="FEFEFE"/>
          <w:lang w:val="bg-BG"/>
        </w:rPr>
        <w:t>МЗХ;</w:t>
      </w:r>
    </w:p>
    <w:p w:rsidR="00270C62" w:rsidRPr="007253E4" w:rsidRDefault="00270C62"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Осъвременяване (Upgrade) на телефонна централа Siemens тип HiPath 4000 използвана в сградата на МЗХ;</w:t>
      </w:r>
    </w:p>
    <w:p w:rsidR="00270C62" w:rsidRPr="007253E4" w:rsidRDefault="00270C62" w:rsidP="002C40B6">
      <w:pPr>
        <w:pStyle w:val="ListParagraph"/>
        <w:numPr>
          <w:ilvl w:val="0"/>
          <w:numId w:val="49"/>
        </w:numPr>
        <w:tabs>
          <w:tab w:val="left" w:pos="851"/>
        </w:tabs>
        <w:spacing w:line="276" w:lineRule="auto"/>
        <w:ind w:hanging="873"/>
        <w:jc w:val="both"/>
        <w:rPr>
          <w:rFonts w:eastAsia="Calibri"/>
          <w:sz w:val="20"/>
          <w:szCs w:val="20"/>
          <w:shd w:val="clear" w:color="auto" w:fill="FEFEFE"/>
          <w:lang w:val="bg-BG"/>
        </w:rPr>
      </w:pPr>
      <w:r w:rsidRPr="007253E4">
        <w:rPr>
          <w:rFonts w:eastAsia="Calibri"/>
          <w:sz w:val="20"/>
          <w:szCs w:val="20"/>
          <w:shd w:val="clear" w:color="auto" w:fill="FEFEFE"/>
          <w:lang w:val="bg-BG"/>
        </w:rPr>
        <w:t>Предоставяне на алтернативен интернет и DDOS защита;</w:t>
      </w:r>
    </w:p>
    <w:p w:rsidR="00597DEF" w:rsidRPr="007253E4" w:rsidRDefault="00270C62"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Извънгаранционна поддръжка на система за електронен документооборот „Eventis-R7“ за нуждите на Министерството на земеделието и храните, 28 ОД „Земеделие“, 249 ОС „Земеделие“ и ИА „Борба с градушките.</w:t>
      </w:r>
    </w:p>
    <w:p w:rsidR="00270C62" w:rsidRPr="007253E4" w:rsidRDefault="00270C62" w:rsidP="00270C62">
      <w:pPr>
        <w:tabs>
          <w:tab w:val="left" w:pos="851"/>
        </w:tabs>
        <w:spacing w:line="276" w:lineRule="auto"/>
        <w:jc w:val="both"/>
        <w:rPr>
          <w:rFonts w:eastAsia="Calibri"/>
          <w:sz w:val="20"/>
          <w:szCs w:val="20"/>
          <w:shd w:val="clear" w:color="auto" w:fill="FEFEFE"/>
        </w:rPr>
      </w:pPr>
    </w:p>
    <w:p w:rsidR="00F8037C" w:rsidRPr="007253E4" w:rsidRDefault="00597DEF" w:rsidP="008F4033">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Дирекция ,,Обществени поръчки“ като част от общата администрация на министерството изпълнява своите функции, които подпомагат изпълнението на всички останали програми, изграждащи структурата на бюджета</w:t>
      </w:r>
      <w:r w:rsidR="00560BB5" w:rsidRPr="007253E4">
        <w:rPr>
          <w:rFonts w:eastAsia="Calibri"/>
          <w:sz w:val="20"/>
          <w:szCs w:val="20"/>
          <w:shd w:val="clear" w:color="auto" w:fill="FEFEFE"/>
          <w:lang w:val="bg-BG"/>
        </w:rPr>
        <w:t>.</w:t>
      </w:r>
      <w:r w:rsidR="008F4033" w:rsidRPr="007253E4">
        <w:rPr>
          <w:rFonts w:eastAsia="Calibri"/>
          <w:sz w:val="20"/>
          <w:szCs w:val="20"/>
          <w:shd w:val="clear" w:color="auto" w:fill="FEFEFE"/>
          <w:lang w:val="bg-BG"/>
        </w:rPr>
        <w:t xml:space="preserve">В разглеждания период дирекцията е </w:t>
      </w:r>
      <w:r w:rsidR="00F8037C" w:rsidRPr="007253E4">
        <w:rPr>
          <w:rFonts w:eastAsia="Calibri"/>
          <w:sz w:val="20"/>
          <w:szCs w:val="20"/>
          <w:shd w:val="clear" w:color="auto" w:fill="FEFEFE"/>
          <w:lang w:val="bg-BG"/>
        </w:rPr>
        <w:t>извършвала следните дейности:</w:t>
      </w:r>
    </w:p>
    <w:p w:rsidR="008F4033" w:rsidRPr="007253E4" w:rsidRDefault="00F8037C" w:rsidP="008F4033">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О</w:t>
      </w:r>
      <w:r w:rsidR="008F4033" w:rsidRPr="007253E4">
        <w:rPr>
          <w:rFonts w:eastAsia="Calibri"/>
          <w:sz w:val="20"/>
          <w:szCs w:val="20"/>
          <w:shd w:val="clear" w:color="auto" w:fill="FEFEFE"/>
          <w:lang w:val="bg-BG"/>
        </w:rPr>
        <w:t>организира</w:t>
      </w:r>
      <w:r w:rsidRPr="007253E4">
        <w:rPr>
          <w:rFonts w:eastAsia="Calibri"/>
          <w:sz w:val="20"/>
          <w:szCs w:val="20"/>
          <w:shd w:val="clear" w:color="auto" w:fill="FEFEFE"/>
          <w:lang w:val="bg-BG"/>
        </w:rPr>
        <w:t>не и к</w:t>
      </w:r>
      <w:r w:rsidR="008F4033" w:rsidRPr="007253E4">
        <w:rPr>
          <w:rFonts w:eastAsia="Calibri"/>
          <w:sz w:val="20"/>
          <w:szCs w:val="20"/>
          <w:shd w:val="clear" w:color="auto" w:fill="FEFEFE"/>
          <w:lang w:val="bg-BG"/>
        </w:rPr>
        <w:t>оординира</w:t>
      </w:r>
      <w:r w:rsidRPr="007253E4">
        <w:rPr>
          <w:rFonts w:eastAsia="Calibri"/>
          <w:sz w:val="20"/>
          <w:szCs w:val="20"/>
          <w:shd w:val="clear" w:color="auto" w:fill="FEFEFE"/>
          <w:lang w:val="bg-BG"/>
        </w:rPr>
        <w:t>не на</w:t>
      </w:r>
      <w:r w:rsidR="008F4033" w:rsidRPr="007253E4">
        <w:rPr>
          <w:rFonts w:eastAsia="Calibri"/>
          <w:sz w:val="20"/>
          <w:szCs w:val="20"/>
          <w:shd w:val="clear" w:color="auto" w:fill="FEFEFE"/>
          <w:lang w:val="bg-BG"/>
        </w:rPr>
        <w:t xml:space="preserve"> дейността по провеждането на процедури за възлагане на обществени поръчки;</w:t>
      </w:r>
    </w:p>
    <w:p w:rsidR="008F4033" w:rsidRPr="007253E4" w:rsidRDefault="008F4033" w:rsidP="008F4033">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Обобщаване на заявките за обществени поръчки и изготвен график за провеждането им през 202</w:t>
      </w:r>
      <w:r w:rsidR="00270C62" w:rsidRPr="007253E4">
        <w:rPr>
          <w:rFonts w:eastAsia="Calibri"/>
          <w:sz w:val="20"/>
          <w:szCs w:val="20"/>
          <w:shd w:val="clear" w:color="auto" w:fill="FEFEFE"/>
        </w:rPr>
        <w:t>6</w:t>
      </w:r>
      <w:r w:rsidRPr="007253E4">
        <w:rPr>
          <w:rFonts w:eastAsia="Calibri"/>
          <w:sz w:val="20"/>
          <w:szCs w:val="20"/>
          <w:shd w:val="clear" w:color="auto" w:fill="FEFEFE"/>
          <w:lang w:val="bg-BG"/>
        </w:rPr>
        <w:t xml:space="preserve"> година;</w:t>
      </w:r>
    </w:p>
    <w:p w:rsidR="00270C62" w:rsidRPr="007253E4" w:rsidRDefault="00270C62" w:rsidP="00270C62">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Подготвян</w:t>
      </w:r>
      <w:r w:rsidRPr="007253E4">
        <w:rPr>
          <w:rFonts w:eastAsia="Calibri"/>
          <w:sz w:val="20"/>
          <w:szCs w:val="20"/>
          <w:shd w:val="clear" w:color="auto" w:fill="FEFEFE"/>
        </w:rPr>
        <w:t xml:space="preserve">e </w:t>
      </w:r>
      <w:r w:rsidRPr="007253E4">
        <w:rPr>
          <w:rFonts w:eastAsia="Calibri"/>
          <w:sz w:val="20"/>
          <w:szCs w:val="20"/>
          <w:shd w:val="clear" w:color="auto" w:fill="FEFEFE"/>
          <w:lang w:val="bg-BG"/>
        </w:rPr>
        <w:t>на документациите за участие в процедурите за обществени поръчки в съответствие с предоставените ѝ от звеното заявител необходими технически данни по предмета на поръчката и специфични изисквания към кандидатите или участниците;</w:t>
      </w:r>
    </w:p>
    <w:p w:rsidR="00270C62" w:rsidRPr="007253E4" w:rsidRDefault="00270C62" w:rsidP="00270C62">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Подготвяне и изпращане на информацията до Агенцията по обществените поръчки и Официалния вестник на Европейския съюз, в съответствие с изискванията на Закона за обществените поръчки (ЗОП);</w:t>
      </w:r>
    </w:p>
    <w:p w:rsidR="00270C62" w:rsidRPr="007253E4" w:rsidRDefault="00270C62" w:rsidP="00270C62">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Организиране на сключването на договорите за обществени поръчки през първото полугодие на 2026 г.;</w:t>
      </w:r>
    </w:p>
    <w:p w:rsidR="00270C62" w:rsidRPr="007253E4" w:rsidRDefault="00270C62" w:rsidP="00270C62">
      <w:pPr>
        <w:tabs>
          <w:tab w:val="left" w:pos="851"/>
        </w:tabs>
        <w:spacing w:line="276" w:lineRule="auto"/>
        <w:ind w:firstLine="567"/>
        <w:contextualSpacing/>
        <w:jc w:val="both"/>
        <w:rPr>
          <w:rFonts w:eastAsia="Calibri"/>
          <w:bCs/>
          <w:sz w:val="20"/>
          <w:szCs w:val="20"/>
          <w:shd w:val="clear" w:color="auto" w:fill="FEFEFE"/>
          <w:lang w:val="bg-BG"/>
        </w:rPr>
      </w:pPr>
      <w:r w:rsidRPr="007253E4">
        <w:rPr>
          <w:rFonts w:eastAsia="Calibri"/>
          <w:sz w:val="20"/>
          <w:szCs w:val="20"/>
          <w:shd w:val="clear" w:color="auto" w:fill="FEFEFE"/>
          <w:lang w:val="bg-BG"/>
        </w:rPr>
        <w:t xml:space="preserve">Изготвяне на становища по законосъобразността на документациите за провеждане на обществени поръчки от </w:t>
      </w:r>
      <w:r w:rsidRPr="007253E4">
        <w:rPr>
          <w:rFonts w:eastAsia="Calibri"/>
          <w:bCs/>
          <w:sz w:val="20"/>
          <w:szCs w:val="20"/>
          <w:shd w:val="clear" w:color="auto" w:fill="FEFEFE"/>
          <w:lang w:val="bg-BG"/>
        </w:rPr>
        <w:t>второстепенните разпоредители с бюджет към министъра на земеделието и храните, Селскостопанска академия, Държавните предприятия и Търговските дружества със 100 % държавно участие с принципал МЗХ</w:t>
      </w:r>
      <w:r w:rsidRPr="007253E4">
        <w:rPr>
          <w:rFonts w:eastAsia="Calibri"/>
          <w:bCs/>
          <w:sz w:val="20"/>
          <w:szCs w:val="20"/>
          <w:shd w:val="clear" w:color="auto" w:fill="FEFEFE"/>
        </w:rPr>
        <w:t xml:space="preserve">, </w:t>
      </w:r>
      <w:r w:rsidRPr="007253E4">
        <w:rPr>
          <w:rFonts w:eastAsia="Calibri"/>
          <w:bCs/>
          <w:sz w:val="20"/>
          <w:szCs w:val="20"/>
          <w:shd w:val="clear" w:color="auto" w:fill="FEFEFE"/>
          <w:lang w:val="bg-BG"/>
        </w:rPr>
        <w:t>съгласно заповед на министъра на земеделието и храните .</w:t>
      </w:r>
    </w:p>
    <w:p w:rsidR="00270C62" w:rsidRPr="007253E4" w:rsidRDefault="00270C62" w:rsidP="00270C62">
      <w:pPr>
        <w:tabs>
          <w:tab w:val="left" w:pos="851"/>
        </w:tabs>
        <w:spacing w:line="276" w:lineRule="auto"/>
        <w:ind w:firstLine="567"/>
        <w:contextualSpacing/>
        <w:jc w:val="both"/>
        <w:rPr>
          <w:rFonts w:eastAsia="Calibri"/>
          <w:sz w:val="20"/>
          <w:szCs w:val="20"/>
          <w:shd w:val="clear" w:color="auto" w:fill="FEFEFE"/>
          <w:lang w:val="bg-BG"/>
        </w:rPr>
      </w:pPr>
    </w:p>
    <w:p w:rsidR="00E422C6" w:rsidRPr="007253E4" w:rsidRDefault="00BA63E4" w:rsidP="0033455B">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Дирекция „Сигурност” </w:t>
      </w:r>
      <w:r w:rsidR="00DD4E02" w:rsidRPr="007253E4">
        <w:rPr>
          <w:rFonts w:eastAsia="Calibri"/>
          <w:sz w:val="20"/>
          <w:szCs w:val="20"/>
          <w:shd w:val="clear" w:color="auto" w:fill="FEFEFE"/>
          <w:lang w:val="bg-BG"/>
        </w:rPr>
        <w:t>съгласно функционалните ѝ задължения ,</w:t>
      </w:r>
      <w:r w:rsidRPr="007253E4">
        <w:rPr>
          <w:rFonts w:eastAsia="Calibri"/>
          <w:sz w:val="20"/>
          <w:szCs w:val="20"/>
          <w:shd w:val="clear" w:color="auto" w:fill="FEFEFE"/>
          <w:lang w:val="bg-BG"/>
        </w:rPr>
        <w:t>създава организ</w:t>
      </w:r>
      <w:r w:rsidR="0033455B" w:rsidRPr="007253E4">
        <w:rPr>
          <w:rFonts w:eastAsia="Calibri"/>
          <w:sz w:val="20"/>
          <w:szCs w:val="20"/>
          <w:shd w:val="clear" w:color="auto" w:fill="FEFEFE"/>
          <w:lang w:val="bg-BG"/>
        </w:rPr>
        <w:t>ация, свързана с дейностите по: отбранително-мобилизационната подготовка, реда за оповестяване, защитата при бедствия, вътрешната сигурност и пропускателния режим; информационна сигурност и защита на класифицираната информация; Защитата на личните данни, обработвани от министерството; планиране, организиране и провеждане на семинари и обучения, съобразно функционалните компетентности на дирекцията</w:t>
      </w:r>
      <w:r w:rsidR="00E422C6" w:rsidRPr="007253E4">
        <w:rPr>
          <w:rFonts w:eastAsia="Calibri"/>
          <w:sz w:val="20"/>
          <w:szCs w:val="20"/>
          <w:shd w:val="clear" w:color="auto" w:fill="FEFEFE"/>
          <w:lang w:val="bg-BG"/>
        </w:rPr>
        <w:t xml:space="preserve">. </w:t>
      </w:r>
    </w:p>
    <w:p w:rsidR="0033455B" w:rsidRPr="007253E4" w:rsidRDefault="00207AD4" w:rsidP="0033455B">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i/>
          <w:sz w:val="20"/>
          <w:szCs w:val="20"/>
          <w:shd w:val="clear" w:color="auto" w:fill="FEFEFE"/>
          <w:lang w:val="bg-BG"/>
        </w:rPr>
        <w:t>Заложени</w:t>
      </w:r>
      <w:r w:rsidR="00DD4E02" w:rsidRPr="007253E4">
        <w:rPr>
          <w:rFonts w:eastAsia="Calibri"/>
          <w:i/>
          <w:sz w:val="20"/>
          <w:szCs w:val="20"/>
          <w:shd w:val="clear" w:color="auto" w:fill="FEFEFE"/>
          <w:lang w:val="bg-BG"/>
        </w:rPr>
        <w:t xml:space="preserve">те </w:t>
      </w:r>
      <w:r w:rsidRPr="007253E4">
        <w:rPr>
          <w:rFonts w:eastAsia="Calibri"/>
          <w:i/>
          <w:sz w:val="20"/>
          <w:szCs w:val="20"/>
          <w:shd w:val="clear" w:color="auto" w:fill="FEFEFE"/>
          <w:lang w:val="bg-BG"/>
        </w:rPr>
        <w:t>цели за 202</w:t>
      </w:r>
      <w:r w:rsidR="0033455B" w:rsidRPr="007253E4">
        <w:rPr>
          <w:rFonts w:eastAsia="Calibri"/>
          <w:i/>
          <w:sz w:val="20"/>
          <w:szCs w:val="20"/>
          <w:shd w:val="clear" w:color="auto" w:fill="FEFEFE"/>
          <w:lang w:val="bg-BG"/>
        </w:rPr>
        <w:t>6</w:t>
      </w:r>
      <w:r w:rsidRPr="007253E4">
        <w:rPr>
          <w:rFonts w:eastAsia="Calibri"/>
          <w:i/>
          <w:sz w:val="20"/>
          <w:szCs w:val="20"/>
          <w:shd w:val="clear" w:color="auto" w:fill="FEFEFE"/>
          <w:lang w:val="bg-BG"/>
        </w:rPr>
        <w:t xml:space="preserve"> г</w:t>
      </w:r>
      <w:r w:rsidR="00F0318D" w:rsidRPr="007253E4">
        <w:rPr>
          <w:rFonts w:eastAsia="Calibri"/>
          <w:i/>
          <w:sz w:val="20"/>
          <w:szCs w:val="20"/>
          <w:shd w:val="clear" w:color="auto" w:fill="FEFEFE"/>
          <w:lang w:val="bg-BG"/>
        </w:rPr>
        <w:t>.</w:t>
      </w:r>
      <w:r w:rsidR="00DD4E02" w:rsidRPr="007253E4">
        <w:rPr>
          <w:rFonts w:eastAsia="Calibri"/>
          <w:i/>
          <w:sz w:val="20"/>
          <w:szCs w:val="20"/>
          <w:shd w:val="clear" w:color="auto" w:fill="FEFEFE"/>
          <w:lang w:val="bg-BG"/>
        </w:rPr>
        <w:t xml:space="preserve"> са :</w:t>
      </w:r>
      <w:r w:rsidR="0033455B" w:rsidRPr="007253E4">
        <w:rPr>
          <w:sz w:val="20"/>
          <w:szCs w:val="20"/>
          <w:lang w:val="bg-BG"/>
        </w:rPr>
        <w:t xml:space="preserve"> </w:t>
      </w:r>
      <w:r w:rsidR="0033455B" w:rsidRPr="007253E4">
        <w:rPr>
          <w:rFonts w:eastAsia="Calibri"/>
          <w:sz w:val="20"/>
          <w:szCs w:val="20"/>
          <w:shd w:val="clear" w:color="auto" w:fill="FEFEFE"/>
          <w:lang w:val="bg-BG"/>
        </w:rPr>
        <w:t>Поддържане на мощности за производство и ремонт на военна и друга техника, необходима за нуждите на отбраната и въоръжените сили; поддържане на Пункта за управление в техническа изправност; оптимална осигуреност на хора и животни с храни, фуражи, дървен материал и дърва за огрев във военно време, време на война и при бедствия; изграждане на Военновременна автоматизирана система за управление с цел устойчиво функциониране на аграрния сектор във военно време или време на война; поддържане на високи стандарти за информационна сигурност и надеждна защита на класифицираната информация в Министерството с цел недопускане на нерегламентиран достъп; надеждна защита на личните данни, обработвани от министерството.</w:t>
      </w:r>
    </w:p>
    <w:p w:rsidR="00DD4E02" w:rsidRPr="007253E4" w:rsidRDefault="00DD4E02" w:rsidP="0033455B">
      <w:pPr>
        <w:tabs>
          <w:tab w:val="left" w:pos="851"/>
        </w:tabs>
        <w:spacing w:line="276" w:lineRule="auto"/>
        <w:ind w:firstLine="567"/>
        <w:contextualSpacing/>
        <w:jc w:val="both"/>
        <w:rPr>
          <w:rFonts w:eastAsia="Calibri"/>
          <w:sz w:val="20"/>
          <w:szCs w:val="20"/>
          <w:shd w:val="clear" w:color="auto" w:fill="FEFEFE"/>
          <w:lang w:val="bg-BG"/>
        </w:rPr>
      </w:pPr>
    </w:p>
    <w:p w:rsidR="00F0318D" w:rsidRPr="007253E4" w:rsidRDefault="00F0318D" w:rsidP="00DD4E02">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i/>
          <w:sz w:val="20"/>
          <w:szCs w:val="20"/>
          <w:shd w:val="clear" w:color="auto" w:fill="FEFEFE"/>
          <w:lang w:val="bg-BG"/>
        </w:rPr>
        <w:t xml:space="preserve">Отчет за изпълнението на </w:t>
      </w:r>
      <w:r w:rsidR="0033455B" w:rsidRPr="007253E4">
        <w:rPr>
          <w:rFonts w:eastAsia="Calibri"/>
          <w:i/>
          <w:sz w:val="20"/>
          <w:szCs w:val="20"/>
          <w:shd w:val="clear" w:color="auto" w:fill="FEFEFE"/>
          <w:lang w:val="bg-BG"/>
        </w:rPr>
        <w:t>заложените цели за първо полугодие на 2026 г.</w:t>
      </w:r>
      <w:r w:rsidR="002C1920" w:rsidRPr="007253E4">
        <w:rPr>
          <w:rFonts w:eastAsia="Calibri"/>
          <w:i/>
          <w:sz w:val="20"/>
          <w:szCs w:val="20"/>
          <w:shd w:val="clear" w:color="auto" w:fill="FEFEFE"/>
          <w:lang w:val="bg-BG"/>
        </w:rPr>
        <w:t xml:space="preserve"> </w:t>
      </w:r>
    </w:p>
    <w:p w:rsidR="00E422C6" w:rsidRPr="007253E4" w:rsidRDefault="0033455B"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Сключен договор с юридическо лице, което изпълнява военновременни задачи за поддържане на мощности за производство и ремонт на военна и друга техника, необходима за нуждите на отбраната и въоръжените сили, който се изпълнява в срок. Изпълнителят представя финансови отчетни документи за направените разходи, фактури и подписани протоколи между страните за приемане на извършената работа</w:t>
      </w:r>
      <w:r w:rsidR="00E422C6" w:rsidRPr="007253E4">
        <w:rPr>
          <w:rFonts w:eastAsia="Calibri"/>
          <w:sz w:val="20"/>
          <w:szCs w:val="20"/>
          <w:shd w:val="clear" w:color="auto" w:fill="FEFEFE"/>
          <w:lang w:val="bg-BG"/>
        </w:rPr>
        <w:t>.</w:t>
      </w:r>
    </w:p>
    <w:p w:rsidR="00E422C6" w:rsidRPr="007253E4" w:rsidRDefault="0033455B"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Сключен договор с юридическото лице, което осъществява организирането и извършването на текуща поддръжка на Пункта за управление, в т.ч. поддържане в изправност на техническите системи на обекта</w:t>
      </w:r>
      <w:r w:rsidR="00E422C6" w:rsidRPr="007253E4">
        <w:rPr>
          <w:rFonts w:eastAsia="Calibri"/>
          <w:sz w:val="20"/>
          <w:szCs w:val="20"/>
          <w:shd w:val="clear" w:color="auto" w:fill="FEFEFE"/>
          <w:lang w:val="bg-BG"/>
        </w:rPr>
        <w:t>.</w:t>
      </w:r>
    </w:p>
    <w:p w:rsidR="00E422C6" w:rsidRPr="007253E4" w:rsidRDefault="0033455B"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Актуализиране на документи, свързани с оптималната осигуреност на хората и животните с храни, фуражи, дървен материал и дърва за огрев във военно време, време на война и при бедствия</w:t>
      </w:r>
      <w:r w:rsidR="00E422C6" w:rsidRPr="007253E4">
        <w:rPr>
          <w:rFonts w:eastAsia="Calibri"/>
          <w:sz w:val="20"/>
          <w:szCs w:val="20"/>
          <w:shd w:val="clear" w:color="auto" w:fill="FEFEFE"/>
          <w:lang w:val="bg-BG"/>
        </w:rPr>
        <w:t>.</w:t>
      </w:r>
    </w:p>
    <w:p w:rsidR="00E422C6" w:rsidRPr="007253E4" w:rsidRDefault="0033455B"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Продължава дейността, свързана с изграждане на Военновременната автоматизирана система за управление, с цел устойчиво функциониране на аграрния сектор във военно време или време на война</w:t>
      </w:r>
      <w:r w:rsidR="00E422C6" w:rsidRPr="007253E4">
        <w:rPr>
          <w:rFonts w:eastAsia="Calibri"/>
          <w:sz w:val="20"/>
          <w:szCs w:val="20"/>
          <w:shd w:val="clear" w:color="auto" w:fill="FEFEFE"/>
          <w:lang w:val="bg-BG"/>
        </w:rPr>
        <w:t>.</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Продължава дейността, свързана с изпълнение мероприятията по планиране на гражданските ресурси за отбрана съгласно изискванията на Наредбата за планиране на гражданските ресурси за отбрана, приета с ПМС № 105 от 27.05.2020 г. (обнародвано в ДВ, брой 49 от 29.05.2020 г.).</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През отчетния период са предприети действия по прилагане законовите изисквания за защита на класифицираната информация и осъществяване на контрол по тяхното спазване, както следва:</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Анализ на средата за сигурност. Идентифициране на рисковете за информационната сигурност от потенциални вътрешни и външни заплахи.</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Комисия, назначената със заповед на министъра на земеделието и храните, </w:t>
      </w:r>
      <w:r w:rsidR="0033455B" w:rsidRPr="007253E4">
        <w:rPr>
          <w:rFonts w:eastAsia="Calibri"/>
          <w:sz w:val="20"/>
          <w:szCs w:val="20"/>
          <w:shd w:val="clear" w:color="auto" w:fill="FEFEFE"/>
          <w:lang w:val="bg-BG"/>
        </w:rPr>
        <w:t>е извършила</w:t>
      </w:r>
      <w:r w:rsidRPr="007253E4">
        <w:rPr>
          <w:rFonts w:eastAsia="Calibri"/>
          <w:sz w:val="20"/>
          <w:szCs w:val="20"/>
          <w:shd w:val="clear" w:color="auto" w:fill="FEFEFE"/>
          <w:lang w:val="bg-BG"/>
        </w:rPr>
        <w:t xml:space="preserve"> годишна проверка за 202</w:t>
      </w:r>
      <w:r w:rsidR="0033455B" w:rsidRPr="007253E4">
        <w:rPr>
          <w:rFonts w:eastAsia="Calibri"/>
          <w:sz w:val="20"/>
          <w:szCs w:val="20"/>
          <w:shd w:val="clear" w:color="auto" w:fill="FEFEFE"/>
          <w:lang w:val="bg-BG"/>
        </w:rPr>
        <w:t>5</w:t>
      </w:r>
      <w:r w:rsidRPr="007253E4">
        <w:rPr>
          <w:rFonts w:eastAsia="Calibri"/>
          <w:sz w:val="20"/>
          <w:szCs w:val="20"/>
          <w:shd w:val="clear" w:color="auto" w:fill="FEFEFE"/>
          <w:lang w:val="bg-BG"/>
        </w:rPr>
        <w:t xml:space="preserve"> г. на регистратурата за национална класифицирана информация, регистратурата за класифицирана информация на НАТО и регистратурата за класифицирана информация на Европейския съюз – в изпълнение разпоредбите на чл. 133 и чл. 134 от Правилника за прилагане на Закона за защита на класифицираната информация. </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Ежемесечно се извършват проверки за наличността на изработените и получените документи, съдържащи класифицирана информация, в това число материалните носители за многократен запис на класифицирана информация, съхранявани в националната регистратура за класифицирана информация, регистратурата за класифицирана информация на НАТО и регистратурата за класифицирана информация на Европейския съюз и в служебното помещение на оперативните дежурни </w:t>
      </w:r>
      <w:r w:rsidR="00A7517A" w:rsidRPr="007253E4">
        <w:rPr>
          <w:rFonts w:eastAsia="Calibri"/>
          <w:sz w:val="20"/>
          <w:szCs w:val="20"/>
          <w:shd w:val="clear" w:color="auto" w:fill="FEFEFE"/>
          <w:lang w:val="bg-BG"/>
        </w:rPr>
        <w:t>.</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Периодично се извършва преглед на вътрешноведомствени актове, регламентиращи функционирането на регистратурите за национална класифицирана информация и чуждестранна класифицирана информация в Министерството, и тяхната актуализация с цел защита на класифицираната информация от нерегламентиран достъп. </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Създадена е организация по получаване, проверка при постъпване, окомплектоване и изпращане на документи до компетентните проучващи органи, във връзка с провеждане на процедури по проучване по индустриална сигурност на юридически и физически лица.</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Създадена е организация по изготвяне на документите по сигурността на КИС и експлоатационните документи по сигурността, с цел спазване изискванията за акредитиране на КИС и указанията на органа по акредитиране на сигурността.</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Осъществява се методическо ръководство на структурните звена на Министерство на земеделието и храните в областта на защита на класифицираната информация.</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Създадена е организация при възникнала служебна необходимост и при спазване на принципа „необходимост да се знае“,  служителят по сигурността на информацията да издава потвърждения за достъп до класифицирана информация на НАТО или ЕС на служители от Министерство на земеделието и храните.</w:t>
      </w:r>
    </w:p>
    <w:p w:rsidR="00E422C6" w:rsidRPr="007253E4" w:rsidRDefault="00E422C6"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Актуализирани са заповедите за възлагане функциите на органите по сигурността на КИС.</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В изпълнение законовите разпоредби на Указа за печатите е допълнена заповедта на министъра на земеделието и храните за определяне на длъжностни лица, които да съхраняват и полагат печат с изображението на държавния герб върху документите на Министерството на земеделието и храните.</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В хода на събиране, обработване и съхраняване в регистрите, поддържани от Министерството, се актуализират основните документи, свързани със защитата на личните данни. </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Осъществява се текущ процес по изпълнение на основните процедури за привеждане на министерството в съответствие с изискванията на Регламент (ЕС) 2016/679 (Общ регламент относно защитата на данните) и разпоредбите на Закона за защита на личните данни.</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Служителят по сигурността на информацията организира и провежда текущи обучения по защита на класифицираната информация със служителите от министерството, включени в списъка по чл. 37, ал. 1 от ЗЗКИ и тези, включени в списъка по чл. 23, ал. 1 от Правилника за прилагане на Закона за защита на класифицираната информация.</w:t>
      </w:r>
    </w:p>
    <w:p w:rsidR="00E422C6" w:rsidRPr="007253E4" w:rsidRDefault="00E422C6" w:rsidP="002C40B6">
      <w:pPr>
        <w:pStyle w:val="ListParagraph"/>
        <w:numPr>
          <w:ilvl w:val="0"/>
          <w:numId w:val="63"/>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Във връзка с промените в нормативната уредба и средата за сигурност, е разработен нов „Начален инструктаж по информационна сигурност за служителите на Министерството на земеделието и храните”, който е утвърден от министъра на земеделието и храните.</w:t>
      </w:r>
    </w:p>
    <w:p w:rsidR="00E422C6" w:rsidRPr="007253E4" w:rsidRDefault="00E74EF5" w:rsidP="00E422C6">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През отчетния период не са констатирани случаи на нерегламентиран достъп, загуба, унищожаване или друго нарушение на режима за защита на класифицираната информация в Министерството на земеделието и храните. Не са налице сигнали или данни за компрометиране на защитавана информация, документи или материални носители, съхранявани в регистратурите за национална класифицирана информация, за класифицирана информация на НАТО и за класифицирана информация на Европейския съюз.</w:t>
      </w:r>
    </w:p>
    <w:p w:rsidR="00E74EF5" w:rsidRPr="007253E4" w:rsidRDefault="00E74EF5" w:rsidP="00E422C6">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В изпълнение на законовите разпоредби Министерството на земеделието и храните осъществява текущо взаимодействие с Държавната комисия по сигурността на информацията (ДКСИ) и Държавна агенция „Национална сигурност“ (ДАНС) по въпроси, свързани със защитата на класифицираната информация.</w:t>
      </w:r>
    </w:p>
    <w:p w:rsidR="00E74EF5" w:rsidRPr="007253E4" w:rsidRDefault="00E74EF5" w:rsidP="00E74EF5">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lastRenderedPageBreak/>
        <w:t>В тази връзка:</w:t>
      </w:r>
      <w:r w:rsidR="00EF1911" w:rsidRPr="007253E4">
        <w:rPr>
          <w:rFonts w:eastAsia="Calibri"/>
          <w:sz w:val="20"/>
          <w:szCs w:val="20"/>
          <w:shd w:val="clear" w:color="auto" w:fill="FEFEFE"/>
          <w:lang w:val="bg-BG"/>
        </w:rPr>
        <w:t xml:space="preserve"> с</w:t>
      </w:r>
      <w:r w:rsidRPr="007253E4">
        <w:rPr>
          <w:rFonts w:eastAsia="Calibri"/>
          <w:sz w:val="20"/>
          <w:szCs w:val="20"/>
          <w:shd w:val="clear" w:color="auto" w:fill="FEFEFE"/>
          <w:lang w:val="bg-BG"/>
        </w:rPr>
        <w:t xml:space="preserve">воевременно се уведомяват компетентните органи при промяна на обстоятелствата, свързани с достъпа до класифицирана информация на служители от Министерството; </w:t>
      </w:r>
      <w:r w:rsidR="00EF1911" w:rsidRPr="007253E4">
        <w:rPr>
          <w:rFonts w:eastAsia="Calibri"/>
          <w:sz w:val="20"/>
          <w:szCs w:val="20"/>
          <w:shd w:val="clear" w:color="auto" w:fill="FEFEFE"/>
          <w:lang w:val="bg-BG"/>
        </w:rPr>
        <w:t>о</w:t>
      </w:r>
      <w:r w:rsidRPr="007253E4">
        <w:rPr>
          <w:rFonts w:eastAsia="Calibri"/>
          <w:sz w:val="20"/>
          <w:szCs w:val="20"/>
          <w:shd w:val="clear" w:color="auto" w:fill="FEFEFE"/>
          <w:lang w:val="bg-BG"/>
        </w:rPr>
        <w:t>съществява се обмен на информация и документи във връзка с провежданите процедури по проучване за надеждност на лица за работа с класифицирана информация, съгласно изискванията на ЗЗКИ;</w:t>
      </w:r>
      <w:r w:rsidR="00EF1911" w:rsidRPr="007253E4">
        <w:rPr>
          <w:rFonts w:eastAsia="Calibri"/>
          <w:sz w:val="20"/>
          <w:szCs w:val="20"/>
          <w:shd w:val="clear" w:color="auto" w:fill="FEFEFE"/>
          <w:lang w:val="bg-BG"/>
        </w:rPr>
        <w:t xml:space="preserve"> п</w:t>
      </w:r>
      <w:r w:rsidRPr="007253E4">
        <w:rPr>
          <w:rFonts w:eastAsia="Calibri"/>
          <w:sz w:val="20"/>
          <w:szCs w:val="20"/>
          <w:shd w:val="clear" w:color="auto" w:fill="FEFEFE"/>
          <w:lang w:val="bg-BG"/>
        </w:rPr>
        <w:t>ри поискване от страна на ДКСИ и/или ДАНС се предоставят отчети, справки и друга информация, свързана с организацията по защита на класифицираната информация в Министерството;</w:t>
      </w:r>
      <w:r w:rsidR="00EF1911" w:rsidRPr="007253E4">
        <w:rPr>
          <w:rFonts w:eastAsia="Calibri"/>
          <w:sz w:val="20"/>
          <w:szCs w:val="20"/>
          <w:shd w:val="clear" w:color="auto" w:fill="FEFEFE"/>
          <w:lang w:val="bg-BG"/>
        </w:rPr>
        <w:t xml:space="preserve"> с</w:t>
      </w:r>
      <w:r w:rsidRPr="007253E4">
        <w:rPr>
          <w:rFonts w:eastAsia="Calibri"/>
          <w:sz w:val="20"/>
          <w:szCs w:val="20"/>
          <w:shd w:val="clear" w:color="auto" w:fill="FEFEFE"/>
          <w:lang w:val="bg-BG"/>
        </w:rPr>
        <w:t>лужителят по сигурността на информацията поддържа постоянна комуникация с методическите звена на ДКСИ във връзка с прилагането на нормативните изисквания и добрите практики в областта.</w:t>
      </w:r>
    </w:p>
    <w:p w:rsidR="00E74EF5" w:rsidRPr="007253E4" w:rsidRDefault="00E74EF5" w:rsidP="00E74EF5">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През отчетния период дирекция „Сигурност“ при Министерството на земеделието и храните успешно реализира поставените цели и приоритети. Постигнатото устойчиво ниво на изпълнение на функционалните задължения е предпоставка за ефективност при идентифицирането и дефинирането на рисковете и заплахите, както и за прилагането на адекватни мерки за противодействието им.</w:t>
      </w:r>
    </w:p>
    <w:p w:rsidR="00E74EF5" w:rsidRPr="007253E4" w:rsidRDefault="00E74EF5" w:rsidP="00E422C6">
      <w:pPr>
        <w:tabs>
          <w:tab w:val="left" w:pos="851"/>
        </w:tabs>
        <w:spacing w:line="276" w:lineRule="auto"/>
        <w:ind w:firstLine="567"/>
        <w:contextualSpacing/>
        <w:jc w:val="both"/>
        <w:rPr>
          <w:rFonts w:eastAsia="Calibri"/>
          <w:sz w:val="20"/>
          <w:szCs w:val="20"/>
          <w:shd w:val="clear" w:color="auto" w:fill="FEFEFE"/>
          <w:lang w:val="bg-BG"/>
        </w:rPr>
      </w:pP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Дирекция „Връзки с обществеността и протокол</w:t>
      </w:r>
      <w:r w:rsidR="004C4873" w:rsidRPr="007253E4">
        <w:rPr>
          <w:sz w:val="20"/>
          <w:szCs w:val="20"/>
          <w:lang w:val="bg-BG"/>
        </w:rPr>
        <w:t xml:space="preserve"> </w:t>
      </w:r>
      <w:r w:rsidR="004C4873" w:rsidRPr="007253E4">
        <w:rPr>
          <w:rFonts w:eastAsia="Calibri"/>
          <w:sz w:val="20"/>
          <w:szCs w:val="20"/>
          <w:shd w:val="clear" w:color="auto" w:fill="FEFEFE"/>
          <w:lang w:val="bg-BG"/>
        </w:rPr>
        <w:t>съгласно своите функции, изпълнява дейности, които подпомагат изпълнението на общите цели на министерството и целите на специализираната администрация, прилагащи всички програми, изграждащи структурата на бюджета, както и звената на пряко подчинение на министъра. Дейностите на дирекцията са насочени основно към изготвянето и прилагането на медийната политика, извършване на протоколна логистика, на медийни и други участия в публични дискусии, срещи, изложения с участието на ръководния екип, както и подготовка на документацията за командировки, в т.ч. пътувания в и извън страната на ръководния екип и осигуряването на устни и писмени преводи за нуждите на администрацията.</w:t>
      </w: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Дирекция „Европейска координация и международни отношения“ изпълнява дейности, които подпомагат изпълнението на общите цели на Министерство на земеделието и храните. </w:t>
      </w:r>
      <w:r w:rsidR="00B57232" w:rsidRPr="007253E4">
        <w:rPr>
          <w:rFonts w:eastAsia="Calibri"/>
          <w:sz w:val="20"/>
          <w:szCs w:val="20"/>
          <w:shd w:val="clear" w:color="auto" w:fill="FEFEFE"/>
          <w:lang w:val="bg-BG"/>
        </w:rPr>
        <w:t>През отчетния период дирекцията е участвала в подготовката, организацията и провеждането на следните мероприятия</w:t>
      </w:r>
      <w:r w:rsidRPr="007253E4">
        <w:rPr>
          <w:rFonts w:eastAsia="Calibri"/>
          <w:sz w:val="20"/>
          <w:szCs w:val="20"/>
          <w:shd w:val="clear" w:color="auto" w:fill="FEFEFE"/>
          <w:lang w:val="bg-BG"/>
        </w:rPr>
        <w:t>:</w:t>
      </w: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EB024C" w:rsidRPr="007253E4">
        <w:rPr>
          <w:rFonts w:eastAsia="Calibri"/>
          <w:sz w:val="20"/>
          <w:szCs w:val="20"/>
          <w:shd w:val="clear" w:color="auto" w:fill="FEFEFE"/>
          <w:lang w:val="bg-BG"/>
        </w:rPr>
        <w:t>Участие на Република България с национален щанд, организиран от Министерството на земеделието и храните, на Международното изложение за земеделие, хранително-вкусова промишленост и градинарство „Зелена седмица 2026“, гр. Берлин, Федерална република Германия, 16 – 25 януари 2026 г.</w:t>
      </w:r>
      <w:r w:rsidRPr="007253E4">
        <w:rPr>
          <w:rFonts w:eastAsia="Calibri"/>
          <w:sz w:val="20"/>
          <w:szCs w:val="20"/>
          <w:shd w:val="clear" w:color="auto" w:fill="FEFEFE"/>
          <w:lang w:val="bg-BG"/>
        </w:rPr>
        <w:t>;</w:t>
      </w: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 </w:t>
      </w:r>
      <w:r w:rsidR="00EB024C" w:rsidRPr="007253E4">
        <w:rPr>
          <w:rFonts w:eastAsia="Calibri"/>
          <w:sz w:val="20"/>
          <w:szCs w:val="20"/>
          <w:shd w:val="clear" w:color="auto" w:fill="FEFEFE"/>
          <w:lang w:val="bg-BG"/>
        </w:rPr>
        <w:t>Участие на Република България с национален щанд, организиран от Министерството на земеделието и храните, на Международното изложение за биохрани „БИОФАХ 2026“, гр. Нюрнберг, Федерална република Германия, 10 – 13 февруари 2026 г.</w:t>
      </w:r>
      <w:r w:rsidRPr="007253E4">
        <w:rPr>
          <w:rFonts w:eastAsia="Calibri"/>
          <w:sz w:val="20"/>
          <w:szCs w:val="20"/>
          <w:shd w:val="clear" w:color="auto" w:fill="FEFEFE"/>
          <w:lang w:val="bg-BG"/>
        </w:rPr>
        <w:t>;</w:t>
      </w:r>
    </w:p>
    <w:p w:rsidR="00EB024C" w:rsidRPr="007253E4" w:rsidRDefault="006B26DC" w:rsidP="006B26DC">
      <w:pPr>
        <w:tabs>
          <w:tab w:val="left" w:pos="851"/>
        </w:tabs>
        <w:spacing w:line="276" w:lineRule="auto"/>
        <w:ind w:firstLine="567"/>
        <w:contextualSpacing/>
        <w:jc w:val="both"/>
        <w:rPr>
          <w:rFonts w:eastAsia="Calibri"/>
          <w:sz w:val="20"/>
          <w:szCs w:val="20"/>
          <w:shd w:val="clear" w:color="auto" w:fill="FEFEFE"/>
        </w:rPr>
      </w:pPr>
      <w:r w:rsidRPr="007253E4">
        <w:rPr>
          <w:rFonts w:eastAsia="Calibri"/>
          <w:sz w:val="20"/>
          <w:szCs w:val="20"/>
          <w:shd w:val="clear" w:color="auto" w:fill="FEFEFE"/>
          <w:lang w:val="bg-BG"/>
        </w:rPr>
        <w:t xml:space="preserve">- </w:t>
      </w:r>
      <w:r w:rsidR="00EB024C" w:rsidRPr="007253E4">
        <w:rPr>
          <w:rFonts w:eastAsia="Calibri"/>
          <w:sz w:val="20"/>
          <w:szCs w:val="20"/>
          <w:shd w:val="clear" w:color="auto" w:fill="FEFEFE"/>
          <w:lang w:val="bg-BG"/>
        </w:rPr>
        <w:t>Участие на Република България с национален щанд, организиран от Министерството на земеделието и храните, на Международното изложение за вино и спиртни напитки „ПРОВАЙН 2026“, гр. Дюселдорф, Федерална република Германия, 15 – 17 март 2026 г.</w:t>
      </w:r>
    </w:p>
    <w:p w:rsidR="00EB024C" w:rsidRPr="007253E4" w:rsidRDefault="00EB024C" w:rsidP="00EB024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rPr>
        <w:t xml:space="preserve">- </w:t>
      </w:r>
      <w:r w:rsidRPr="007253E4">
        <w:rPr>
          <w:rFonts w:eastAsia="Calibri"/>
          <w:sz w:val="20"/>
          <w:szCs w:val="20"/>
          <w:shd w:val="clear" w:color="auto" w:fill="FEFEFE"/>
          <w:lang w:val="bg-BG"/>
        </w:rPr>
        <w:t>Участие на Република България с национален щанд, организиран от Министерството на земеделието и храните, на Международното изложение за биохрани „БИОФАХ КИТАЙ 2026“, гр. Шанхай, Китайската народна република, 18 – 20 май 2026 г.</w:t>
      </w:r>
    </w:p>
    <w:p w:rsidR="00362C5C" w:rsidRPr="007253E4" w:rsidRDefault="00362C5C" w:rsidP="00CA63F7">
      <w:pPr>
        <w:tabs>
          <w:tab w:val="left" w:pos="851"/>
        </w:tabs>
        <w:spacing w:line="276" w:lineRule="auto"/>
        <w:ind w:firstLine="567"/>
        <w:contextualSpacing/>
        <w:jc w:val="both"/>
        <w:rPr>
          <w:rFonts w:eastAsia="Calibri"/>
          <w:sz w:val="20"/>
          <w:szCs w:val="20"/>
          <w:shd w:val="clear" w:color="auto" w:fill="FEFEFE"/>
          <w:lang w:val="bg-BG"/>
        </w:rPr>
      </w:pPr>
    </w:p>
    <w:p w:rsidR="00F0318D" w:rsidRPr="007253E4" w:rsidRDefault="00F0318D"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Дирекция „Финанси</w:t>
      </w:r>
      <w:r w:rsidR="00720313" w:rsidRPr="007253E4">
        <w:rPr>
          <w:rFonts w:eastAsia="Calibri"/>
          <w:sz w:val="20"/>
          <w:szCs w:val="20"/>
          <w:shd w:val="clear" w:color="auto" w:fill="FEFEFE"/>
          <w:lang w:val="bg-BG"/>
        </w:rPr>
        <w:t xml:space="preserve"> и управление на собствеността“</w:t>
      </w:r>
    </w:p>
    <w:p w:rsidR="00F0318D" w:rsidRPr="007253E4" w:rsidRDefault="00F0318D"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Финансово счетоводните дейности включват операции по планиране, изготвяне, изпълнение и отчитане на бюджета съгласно разпоредбите на Закона за публичните финанси и Закона за счетоводството. </w:t>
      </w:r>
    </w:p>
    <w:p w:rsidR="00862F30" w:rsidRPr="007253E4" w:rsidRDefault="00862F30"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През разглеждания период е в сила Закона за събирането на приходи и извършването на разходи през 2026 г. до приемането на Закона за държавния бюджет на Република България за 2026 г., Закона за бюджета на Държавното обществено осигуряване за 2026 г. и Закона за бюджета на Националната здравноосигурителна каса за 2026 г. Определено</w:t>
      </w:r>
      <w:r w:rsidR="00096F01" w:rsidRPr="007253E4">
        <w:rPr>
          <w:rFonts w:eastAsia="Calibri"/>
          <w:sz w:val="20"/>
          <w:szCs w:val="20"/>
          <w:shd w:val="clear" w:color="auto" w:fill="FEFEFE"/>
          <w:lang w:val="bg-BG"/>
        </w:rPr>
        <w:t xml:space="preserve"> </w:t>
      </w:r>
      <w:r w:rsidRPr="007253E4">
        <w:rPr>
          <w:rFonts w:eastAsia="Calibri"/>
          <w:sz w:val="20"/>
          <w:szCs w:val="20"/>
          <w:shd w:val="clear" w:color="auto" w:fill="FEFEFE"/>
          <w:lang w:val="bg-BG"/>
        </w:rPr>
        <w:t>е</w:t>
      </w:r>
      <w:r w:rsidR="00096F01" w:rsidRPr="007253E4">
        <w:rPr>
          <w:rFonts w:eastAsia="Calibri"/>
          <w:sz w:val="20"/>
          <w:szCs w:val="20"/>
          <w:shd w:val="clear" w:color="auto" w:fill="FEFEFE"/>
          <w:lang w:val="bg-BG"/>
        </w:rPr>
        <w:t>,</w:t>
      </w:r>
      <w:r w:rsidRPr="007253E4">
        <w:rPr>
          <w:rFonts w:eastAsia="Calibri"/>
          <w:sz w:val="20"/>
          <w:szCs w:val="20"/>
          <w:shd w:val="clear" w:color="auto" w:fill="FEFEFE"/>
          <w:lang w:val="bg-BG"/>
        </w:rPr>
        <w:t xml:space="preserve"> че до приемането на Закона за държавния бюджет на Република България за 2026 г. извършването на разходи и предоставянето на трансфери от държавния бюджет е съгласно разпоредбата на чл. 87, ал. 1 от Закона за публичните финанси., както следва: извършването на разходите и предоставянето на трансфери е в размер не по-голям от размера им за същия период на предходната година, до размера на постъпилите приходи, помощи и дарения, като се отчитат влезли в сила актове на Народното събрание и на Министерския съвет, които предвиждат допълнителни или намалени бюджетни средства, и при спазване на фискалните правила по този закон и одобрените от Министерския съвет със средносрочната бюджетна прогноза фискални цели.</w:t>
      </w:r>
    </w:p>
    <w:p w:rsidR="00862F30" w:rsidRPr="007253E4" w:rsidRDefault="00862F30"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До приемането на Закона за държавния бюджет на Република България за 2026 г. за размери, база, критерии, параметри, ограничения или други относими показатели на разходите, за които специални закони предвиждат да се определят с годишния закон за държавния бюджет, се прилагат тези, определени в Закона за държавния бюджет на Република България за 2025 г., като се прилагат правилата на чл. 11, ал. 2 от Закона за въвеждане на еврото в Република България.</w:t>
      </w:r>
    </w:p>
    <w:p w:rsidR="006B26DC" w:rsidRPr="007253E4" w:rsidRDefault="00D52485" w:rsidP="00AD218E">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Д</w:t>
      </w:r>
      <w:r w:rsidR="006B26DC" w:rsidRPr="007253E4">
        <w:rPr>
          <w:rFonts w:eastAsia="Calibri"/>
          <w:sz w:val="20"/>
          <w:szCs w:val="20"/>
          <w:shd w:val="clear" w:color="auto" w:fill="FEFEFE"/>
          <w:lang w:val="bg-BG"/>
        </w:rPr>
        <w:t>адени</w:t>
      </w:r>
      <w:r w:rsidRPr="007253E4">
        <w:rPr>
          <w:rFonts w:eastAsia="Calibri"/>
          <w:sz w:val="20"/>
          <w:szCs w:val="20"/>
          <w:shd w:val="clear" w:color="auto" w:fill="FEFEFE"/>
          <w:lang w:val="bg-BG"/>
        </w:rPr>
        <w:t xml:space="preserve"> са</w:t>
      </w:r>
      <w:r w:rsidR="006B26DC" w:rsidRPr="007253E4">
        <w:rPr>
          <w:rFonts w:eastAsia="Calibri"/>
          <w:sz w:val="20"/>
          <w:szCs w:val="20"/>
          <w:shd w:val="clear" w:color="auto" w:fill="FEFEFE"/>
          <w:lang w:val="bg-BG"/>
        </w:rPr>
        <w:t xml:space="preserve"> насоки на второстепенните</w:t>
      </w:r>
      <w:r w:rsidR="00AD218E" w:rsidRPr="007253E4">
        <w:rPr>
          <w:rFonts w:eastAsia="Calibri"/>
          <w:sz w:val="20"/>
          <w:szCs w:val="20"/>
          <w:shd w:val="clear" w:color="auto" w:fill="FEFEFE"/>
          <w:lang w:val="bg-BG"/>
        </w:rPr>
        <w:t xml:space="preserve"> разпоредители с бюджет относно </w:t>
      </w:r>
      <w:r w:rsidR="006B26DC" w:rsidRPr="007253E4">
        <w:rPr>
          <w:rFonts w:eastAsia="Calibri"/>
          <w:sz w:val="20"/>
          <w:szCs w:val="20"/>
          <w:shd w:val="clear" w:color="auto" w:fill="FEFEFE"/>
          <w:lang w:val="bg-BG"/>
        </w:rPr>
        <w:t>изготвянето и представянето на месечни и тримесечени към 3</w:t>
      </w:r>
      <w:r w:rsidRPr="007253E4">
        <w:rPr>
          <w:rFonts w:eastAsia="Calibri"/>
          <w:sz w:val="20"/>
          <w:szCs w:val="20"/>
          <w:shd w:val="clear" w:color="auto" w:fill="FEFEFE"/>
          <w:lang w:val="bg-BG"/>
        </w:rPr>
        <w:t>1.03.202</w:t>
      </w:r>
      <w:r w:rsidR="005463FF" w:rsidRPr="007253E4">
        <w:rPr>
          <w:rFonts w:eastAsia="Calibri"/>
          <w:sz w:val="20"/>
          <w:szCs w:val="20"/>
          <w:shd w:val="clear" w:color="auto" w:fill="FEFEFE"/>
        </w:rPr>
        <w:t>6</w:t>
      </w:r>
      <w:r w:rsidRPr="007253E4">
        <w:rPr>
          <w:rFonts w:eastAsia="Calibri"/>
          <w:sz w:val="20"/>
          <w:szCs w:val="20"/>
          <w:shd w:val="clear" w:color="auto" w:fill="FEFEFE"/>
          <w:lang w:val="bg-BG"/>
        </w:rPr>
        <w:t xml:space="preserve"> г., към 30.06.202</w:t>
      </w:r>
      <w:r w:rsidR="005463FF" w:rsidRPr="007253E4">
        <w:rPr>
          <w:rFonts w:eastAsia="Calibri"/>
          <w:sz w:val="20"/>
          <w:szCs w:val="20"/>
          <w:shd w:val="clear" w:color="auto" w:fill="FEFEFE"/>
        </w:rPr>
        <w:t>6</w:t>
      </w:r>
      <w:r w:rsidR="005463FF" w:rsidRPr="007253E4">
        <w:rPr>
          <w:rFonts w:eastAsia="Calibri"/>
          <w:sz w:val="20"/>
          <w:szCs w:val="20"/>
          <w:shd w:val="clear" w:color="auto" w:fill="FEFEFE"/>
          <w:lang w:val="bg-BG"/>
        </w:rPr>
        <w:t xml:space="preserve"> г. </w:t>
      </w:r>
      <w:r w:rsidR="006B26DC" w:rsidRPr="007253E4">
        <w:rPr>
          <w:rFonts w:eastAsia="Calibri"/>
          <w:sz w:val="20"/>
          <w:szCs w:val="20"/>
          <w:shd w:val="clear" w:color="auto" w:fill="FEFEFE"/>
          <w:lang w:val="bg-BG"/>
        </w:rPr>
        <w:t xml:space="preserve">и </w:t>
      </w:r>
      <w:r w:rsidR="00583757" w:rsidRPr="007253E4">
        <w:rPr>
          <w:rFonts w:eastAsia="Calibri"/>
          <w:sz w:val="20"/>
          <w:szCs w:val="20"/>
          <w:shd w:val="clear" w:color="auto" w:fill="FEFEFE"/>
          <w:lang w:val="bg-BG"/>
        </w:rPr>
        <w:t xml:space="preserve">годишните отчети за </w:t>
      </w:r>
      <w:r w:rsidR="00583757" w:rsidRPr="007253E4">
        <w:rPr>
          <w:rFonts w:eastAsia="Calibri"/>
          <w:sz w:val="20"/>
          <w:szCs w:val="20"/>
          <w:shd w:val="clear" w:color="auto" w:fill="FEFEFE"/>
          <w:lang w:val="bg-BG"/>
        </w:rPr>
        <w:lastRenderedPageBreak/>
        <w:t>касовото изпълнение, оборотните ведомости и друга отчетна информация за 202</w:t>
      </w:r>
      <w:r w:rsidR="00B85C52" w:rsidRPr="007253E4">
        <w:rPr>
          <w:rFonts w:eastAsia="Calibri"/>
          <w:sz w:val="20"/>
          <w:szCs w:val="20"/>
          <w:shd w:val="clear" w:color="auto" w:fill="FEFEFE"/>
          <w:lang w:val="bg-BG"/>
        </w:rPr>
        <w:t>5</w:t>
      </w:r>
      <w:r w:rsidR="00583757" w:rsidRPr="007253E4">
        <w:rPr>
          <w:rFonts w:eastAsia="Calibri"/>
          <w:sz w:val="20"/>
          <w:szCs w:val="20"/>
          <w:shd w:val="clear" w:color="auto" w:fill="FEFEFE"/>
          <w:lang w:val="bg-BG"/>
        </w:rPr>
        <w:t xml:space="preserve"> г. на второстепенните разпоредители с бюджет към министъра на земеделието и храните</w:t>
      </w:r>
      <w:r w:rsidR="006B26DC" w:rsidRPr="007253E4">
        <w:rPr>
          <w:rFonts w:eastAsia="Calibri"/>
          <w:sz w:val="20"/>
          <w:szCs w:val="20"/>
          <w:shd w:val="clear" w:color="auto" w:fill="FEFEFE"/>
          <w:lang w:val="bg-BG"/>
        </w:rPr>
        <w:t>.</w:t>
      </w: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Изготвени са год</w:t>
      </w:r>
      <w:r w:rsidR="00924FC0" w:rsidRPr="007253E4">
        <w:rPr>
          <w:rFonts w:eastAsia="Calibri"/>
          <w:sz w:val="20"/>
          <w:szCs w:val="20"/>
          <w:shd w:val="clear" w:color="auto" w:fill="FEFEFE"/>
          <w:lang w:val="bg-BG"/>
        </w:rPr>
        <w:t>ишен финансов отчет за 202</w:t>
      </w:r>
      <w:r w:rsidR="005463FF" w:rsidRPr="007253E4">
        <w:rPr>
          <w:rFonts w:eastAsia="Calibri"/>
          <w:sz w:val="20"/>
          <w:szCs w:val="20"/>
          <w:shd w:val="clear" w:color="auto" w:fill="FEFEFE"/>
        </w:rPr>
        <w:t>5</w:t>
      </w:r>
      <w:r w:rsidR="00924FC0" w:rsidRPr="007253E4">
        <w:rPr>
          <w:rFonts w:eastAsia="Calibri"/>
          <w:sz w:val="20"/>
          <w:szCs w:val="20"/>
          <w:shd w:val="clear" w:color="auto" w:fill="FEFEFE"/>
          <w:lang w:val="bg-BG"/>
        </w:rPr>
        <w:t xml:space="preserve"> г.,</w:t>
      </w:r>
      <w:r w:rsidR="0032663F" w:rsidRPr="007253E4">
        <w:rPr>
          <w:rFonts w:eastAsia="Calibri"/>
          <w:sz w:val="20"/>
          <w:szCs w:val="20"/>
          <w:shd w:val="clear" w:color="auto" w:fill="FEFEFE"/>
        </w:rPr>
        <w:t xml:space="preserve"> </w:t>
      </w:r>
      <w:r w:rsidRPr="007253E4">
        <w:rPr>
          <w:rFonts w:eastAsia="Calibri"/>
          <w:sz w:val="20"/>
          <w:szCs w:val="20"/>
          <w:shd w:val="clear" w:color="auto" w:fill="FEFEFE"/>
          <w:lang w:val="bg-BG"/>
        </w:rPr>
        <w:t>ежемесечни</w:t>
      </w:r>
      <w:r w:rsidR="00924FC0" w:rsidRPr="007253E4">
        <w:rPr>
          <w:rFonts w:eastAsia="Calibri"/>
          <w:sz w:val="20"/>
          <w:szCs w:val="20"/>
          <w:shd w:val="clear" w:color="auto" w:fill="FEFEFE"/>
          <w:lang w:val="bg-BG"/>
        </w:rPr>
        <w:t xml:space="preserve"> и</w:t>
      </w:r>
      <w:r w:rsidRPr="007253E4">
        <w:rPr>
          <w:rFonts w:eastAsia="Calibri"/>
          <w:sz w:val="20"/>
          <w:szCs w:val="20"/>
          <w:shd w:val="clear" w:color="auto" w:fill="FEFEFE"/>
          <w:lang w:val="bg-BG"/>
        </w:rPr>
        <w:t xml:space="preserve"> </w:t>
      </w:r>
      <w:r w:rsidR="00924FC0" w:rsidRPr="007253E4">
        <w:rPr>
          <w:rFonts w:eastAsia="Calibri"/>
          <w:sz w:val="20"/>
          <w:szCs w:val="20"/>
          <w:shd w:val="clear" w:color="auto" w:fill="FEFEFE"/>
          <w:lang w:val="bg-BG"/>
        </w:rPr>
        <w:t xml:space="preserve">тримесечни </w:t>
      </w:r>
      <w:r w:rsidRPr="007253E4">
        <w:rPr>
          <w:rFonts w:eastAsia="Calibri"/>
          <w:sz w:val="20"/>
          <w:szCs w:val="20"/>
          <w:shd w:val="clear" w:color="auto" w:fill="FEFEFE"/>
          <w:lang w:val="bg-BG"/>
        </w:rPr>
        <w:t>отчети и оборотни ведомости на централната админи</w:t>
      </w:r>
      <w:r w:rsidR="00B57232" w:rsidRPr="007253E4">
        <w:rPr>
          <w:rFonts w:eastAsia="Calibri"/>
          <w:sz w:val="20"/>
          <w:szCs w:val="20"/>
          <w:shd w:val="clear" w:color="auto" w:fill="FEFEFE"/>
          <w:lang w:val="bg-BG"/>
        </w:rPr>
        <w:t>страция на МЗХ за 202</w:t>
      </w:r>
      <w:r w:rsidR="005463FF" w:rsidRPr="007253E4">
        <w:rPr>
          <w:rFonts w:eastAsia="Calibri"/>
          <w:sz w:val="20"/>
          <w:szCs w:val="20"/>
          <w:shd w:val="clear" w:color="auto" w:fill="FEFEFE"/>
        </w:rPr>
        <w:t>6</w:t>
      </w:r>
      <w:r w:rsidR="00B57232" w:rsidRPr="007253E4">
        <w:rPr>
          <w:rFonts w:eastAsia="Calibri"/>
          <w:sz w:val="20"/>
          <w:szCs w:val="20"/>
          <w:shd w:val="clear" w:color="auto" w:fill="FEFEFE"/>
          <w:lang w:val="bg-BG"/>
        </w:rPr>
        <w:t xml:space="preserve"> г.</w:t>
      </w:r>
      <w:r w:rsidR="005463FF" w:rsidRPr="007253E4">
        <w:rPr>
          <w:rFonts w:eastAsia="Calibri"/>
          <w:sz w:val="20"/>
          <w:szCs w:val="20"/>
          <w:shd w:val="clear" w:color="auto" w:fill="FEFEFE"/>
          <w:lang w:val="bg-BG"/>
        </w:rPr>
        <w:t xml:space="preserve"> към 30.06.2026 г.,</w:t>
      </w:r>
      <w:r w:rsidRPr="007253E4">
        <w:rPr>
          <w:rFonts w:eastAsia="Calibri"/>
          <w:sz w:val="20"/>
          <w:szCs w:val="20"/>
          <w:shd w:val="clear" w:color="auto" w:fill="FEFEFE"/>
          <w:lang w:val="bg-BG"/>
        </w:rPr>
        <w:t xml:space="preserve"> както и консолидираните финансови отчети на министерството.</w:t>
      </w: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Извършено е счетоводното и касово обслужване на структурните звена в администрацията на МЗХ.</w:t>
      </w:r>
    </w:p>
    <w:p w:rsidR="006B26DC" w:rsidRPr="007253E4" w:rsidRDefault="006B26DC" w:rsidP="006B26DC">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Предприети са необходимите мерки и действия във връзка с управлението на имоти – държавна собственост, с предоставени права за управление на Министерството на земеделието и храните и на второстепенните разпоредители с бюджет към министъра на земеделието и храните, с изключение на имотите от държавния поземлен фонд, имотите, които попадат в територия на бивш стопански двор на прекратена организация по § 12 от преходните и заключителни разпоредби на Закона за собствеността и ползването на земеделските земи (ЗСПЗЗ) и горските територии – държавна собственост, включително, но не само, дейности, свързани със съставянето на актове за държавна собственост и/или отразяване на настъпили про</w:t>
      </w:r>
      <w:r w:rsidR="001056D6" w:rsidRPr="007253E4">
        <w:rPr>
          <w:rFonts w:eastAsia="Calibri"/>
          <w:sz w:val="20"/>
          <w:szCs w:val="20"/>
          <w:shd w:val="clear" w:color="auto" w:fill="FEFEFE"/>
          <w:lang w:val="bg-BG"/>
        </w:rPr>
        <w:t>мени в управлението на имотите.</w:t>
      </w:r>
    </w:p>
    <w:p w:rsidR="006B26DC" w:rsidRPr="007253E4" w:rsidRDefault="006B26DC" w:rsidP="00CA63F7">
      <w:pPr>
        <w:tabs>
          <w:tab w:val="left" w:pos="851"/>
        </w:tabs>
        <w:spacing w:line="276" w:lineRule="auto"/>
        <w:ind w:firstLine="567"/>
        <w:contextualSpacing/>
        <w:jc w:val="both"/>
        <w:rPr>
          <w:rFonts w:eastAsia="Calibri"/>
          <w:sz w:val="20"/>
          <w:szCs w:val="20"/>
          <w:shd w:val="clear" w:color="auto" w:fill="FEFEFE"/>
          <w:lang w:val="bg-BG"/>
        </w:rPr>
      </w:pPr>
    </w:p>
    <w:p w:rsidR="00DF474E" w:rsidRPr="007253E4" w:rsidRDefault="00DC4399" w:rsidP="00DF474E">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Изпълнителна агенция „Сертификационен одит на средствата от </w:t>
      </w:r>
      <w:r w:rsidR="001056D6" w:rsidRPr="007253E4">
        <w:rPr>
          <w:rFonts w:eastAsia="Calibri"/>
          <w:sz w:val="20"/>
          <w:szCs w:val="20"/>
          <w:shd w:val="clear" w:color="auto" w:fill="FEFEFE"/>
          <w:lang w:val="bg-BG"/>
        </w:rPr>
        <w:t>Европейските земеделски фондови</w:t>
      </w:r>
      <w:r w:rsidRPr="007253E4">
        <w:rPr>
          <w:rFonts w:eastAsia="Calibri"/>
          <w:sz w:val="20"/>
          <w:szCs w:val="20"/>
          <w:shd w:val="clear" w:color="auto" w:fill="FEFEFE"/>
          <w:lang w:val="bg-BG"/>
        </w:rPr>
        <w:t>“</w:t>
      </w:r>
      <w:r w:rsidR="001056D6" w:rsidRPr="007253E4">
        <w:rPr>
          <w:rFonts w:eastAsia="Calibri"/>
          <w:sz w:val="20"/>
          <w:szCs w:val="20"/>
          <w:shd w:val="clear" w:color="auto" w:fill="FEFEFE"/>
          <w:lang w:val="bg-BG"/>
        </w:rPr>
        <w:t xml:space="preserve"> </w:t>
      </w:r>
      <w:r w:rsidRPr="007253E4">
        <w:rPr>
          <w:rFonts w:eastAsia="Calibri"/>
          <w:sz w:val="20"/>
          <w:szCs w:val="20"/>
          <w:shd w:val="clear" w:color="auto" w:fill="FEFEFE"/>
          <w:lang w:val="bg-BG"/>
        </w:rPr>
        <w:t xml:space="preserve">/ИАСОСЕЗФ/ изпълнява целите, </w:t>
      </w:r>
      <w:r w:rsidR="00DF474E" w:rsidRPr="007253E4">
        <w:rPr>
          <w:rFonts w:eastAsia="Calibri"/>
          <w:sz w:val="20"/>
          <w:szCs w:val="20"/>
          <w:shd w:val="clear" w:color="auto" w:fill="FEFEFE"/>
          <w:lang w:val="bg-BG"/>
        </w:rPr>
        <w:t>определени в Оперативния план за 2026 г. и в Стратегическия план за развитие на ИА СОСЕЗФ за периода 2026 – 2028 г.</w:t>
      </w:r>
    </w:p>
    <w:p w:rsidR="007379EF" w:rsidRPr="007253E4" w:rsidRDefault="00DF474E"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rPr>
        <w:t>Агенцията е функционално и организационно обособена и независима от органите, отговарящи за управлението и извършването на плащанията по всички програми, съфинансирани от Европейския съюз и от други донори. В качеството си на одитен орган, агенцията не е свързана и няма правомощия във връзка с управлението на тези програми, Одитният орган има пряка линия на докладване към Европейската комисия и взима независимо решения във връзка с одитната дейност, съгласно международно признатите одиторски стандарти, приложимото законодателство и указания на ЕК</w:t>
      </w:r>
      <w:r w:rsidRPr="007253E4">
        <w:rPr>
          <w:rFonts w:eastAsia="Calibri"/>
          <w:sz w:val="20"/>
          <w:szCs w:val="20"/>
          <w:shd w:val="clear" w:color="auto" w:fill="FEFEFE"/>
          <w:lang w:val="bg-BG"/>
        </w:rPr>
        <w:t>.</w:t>
      </w:r>
    </w:p>
    <w:p w:rsidR="00DF474E" w:rsidRPr="007253E4" w:rsidRDefault="00DF474E" w:rsidP="00CA63F7">
      <w:pPr>
        <w:tabs>
          <w:tab w:val="left" w:pos="851"/>
        </w:tabs>
        <w:spacing w:line="276" w:lineRule="auto"/>
        <w:ind w:firstLine="567"/>
        <w:contextualSpacing/>
        <w:jc w:val="both"/>
        <w:rPr>
          <w:rFonts w:eastAsia="Calibri"/>
          <w:sz w:val="20"/>
          <w:szCs w:val="20"/>
          <w:shd w:val="clear" w:color="auto" w:fill="FEFEFE"/>
          <w:lang w:val="bg-BG"/>
        </w:rPr>
      </w:pPr>
    </w:p>
    <w:p w:rsidR="00131195" w:rsidRPr="007253E4" w:rsidRDefault="00131195" w:rsidP="00131195">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В изпълнение на своята дейност Център за насърчаване на сътрудничеството в областта на селското стопанство между Китай и страните от Централна и Източна Европа /ЦНСССКЦИЕ/ към МЗХ координира и планира инициативи и практическо сътрудничество в сферата на земеделието между Китай и страните от ЦИЕ; развива, координира и насърчава връзките между Министерството на земеделието на Китай и съответните министерства на страните от ЦИЕ; създава и поддържа платформа за контакти за търсене на партньори за сътрудничество и база данни от институции, организации, асоциации и предприятия в областта на селското стопанство на Китай и страните от ЦИЕ; координира провеждането на годишен форум в областта на селското стопанство между Китай и страните от ЦИЕ.</w:t>
      </w:r>
    </w:p>
    <w:p w:rsidR="00131195" w:rsidRPr="007253E4" w:rsidRDefault="00131195" w:rsidP="00131195">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В изпълнение на своята дейн</w:t>
      </w:r>
      <w:r w:rsidR="00CD2596" w:rsidRPr="007253E4">
        <w:rPr>
          <w:rFonts w:eastAsia="Calibri"/>
          <w:sz w:val="20"/>
          <w:szCs w:val="20"/>
          <w:shd w:val="clear" w:color="auto" w:fill="FEFEFE"/>
          <w:lang w:val="bg-BG"/>
        </w:rPr>
        <w:t xml:space="preserve">ост в периода </w:t>
      </w:r>
      <w:r w:rsidR="007725FD" w:rsidRPr="007253E4">
        <w:rPr>
          <w:rFonts w:eastAsia="Calibri"/>
          <w:sz w:val="20"/>
          <w:szCs w:val="20"/>
          <w:shd w:val="clear" w:color="auto" w:fill="FEFEFE"/>
          <w:lang w:val="bg-BG"/>
        </w:rPr>
        <w:t>01.01.202</w:t>
      </w:r>
      <w:r w:rsidR="007725FD" w:rsidRPr="007253E4">
        <w:rPr>
          <w:rFonts w:eastAsia="Calibri"/>
          <w:sz w:val="20"/>
          <w:szCs w:val="20"/>
          <w:shd w:val="clear" w:color="auto" w:fill="FEFEFE"/>
        </w:rPr>
        <w:t>6</w:t>
      </w:r>
      <w:r w:rsidR="007725FD" w:rsidRPr="007253E4">
        <w:rPr>
          <w:rFonts w:eastAsia="Calibri"/>
          <w:sz w:val="20"/>
          <w:szCs w:val="20"/>
          <w:shd w:val="clear" w:color="auto" w:fill="FEFEFE"/>
          <w:lang w:val="bg-BG"/>
        </w:rPr>
        <w:t xml:space="preserve"> г. – 30.06.202</w:t>
      </w:r>
      <w:r w:rsidR="007725FD" w:rsidRPr="007253E4">
        <w:rPr>
          <w:rFonts w:eastAsia="Calibri"/>
          <w:sz w:val="20"/>
          <w:szCs w:val="20"/>
          <w:shd w:val="clear" w:color="auto" w:fill="FEFEFE"/>
        </w:rPr>
        <w:t>6</w:t>
      </w:r>
      <w:r w:rsidR="007725FD" w:rsidRPr="007253E4">
        <w:rPr>
          <w:rFonts w:eastAsia="Calibri"/>
          <w:sz w:val="20"/>
          <w:szCs w:val="20"/>
          <w:shd w:val="clear" w:color="auto" w:fill="FEFEFE"/>
          <w:lang w:val="bg-BG"/>
        </w:rPr>
        <w:t xml:space="preserve"> г.</w:t>
      </w:r>
      <w:r w:rsidRPr="007253E4">
        <w:rPr>
          <w:rFonts w:eastAsia="Calibri"/>
          <w:sz w:val="20"/>
          <w:szCs w:val="20"/>
          <w:shd w:val="clear" w:color="auto" w:fill="FEFEFE"/>
          <w:lang w:val="bg-BG"/>
        </w:rPr>
        <w:t>. ЦНСССКЦИЕ e изпълнил инициативи и участва в следните мероприятия :</w:t>
      </w:r>
    </w:p>
    <w:p w:rsidR="00131195" w:rsidRPr="007253E4" w:rsidRDefault="007725FD"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 xml:space="preserve">проведен Годишен форум и Академия по иновации и предприемачество в земеделието. </w:t>
      </w:r>
    </w:p>
    <w:p w:rsidR="00131195" w:rsidRPr="007253E4" w:rsidRDefault="007725FD" w:rsidP="002C40B6">
      <w:pPr>
        <w:pStyle w:val="ListParagraph"/>
        <w:numPr>
          <w:ilvl w:val="0"/>
          <w:numId w:val="49"/>
        </w:numPr>
        <w:tabs>
          <w:tab w:val="left" w:pos="851"/>
        </w:tabs>
        <w:spacing w:line="276" w:lineRule="auto"/>
        <w:ind w:hanging="873"/>
        <w:jc w:val="both"/>
        <w:rPr>
          <w:rFonts w:eastAsia="Calibri"/>
          <w:sz w:val="20"/>
          <w:szCs w:val="20"/>
          <w:shd w:val="clear" w:color="auto" w:fill="FEFEFE"/>
          <w:lang w:val="bg-BG"/>
        </w:rPr>
      </w:pPr>
      <w:r w:rsidRPr="007253E4">
        <w:rPr>
          <w:rFonts w:eastAsia="Calibri"/>
          <w:sz w:val="20"/>
          <w:szCs w:val="20"/>
          <w:shd w:val="clear" w:color="auto" w:fill="FEFEFE"/>
          <w:lang w:val="bg-BG"/>
        </w:rPr>
        <w:t>посетено международното изложение SIAL Шанхай</w:t>
      </w:r>
      <w:r w:rsidR="00CD2596" w:rsidRPr="007253E4">
        <w:rPr>
          <w:rFonts w:eastAsia="Calibri"/>
          <w:sz w:val="20"/>
          <w:szCs w:val="20"/>
          <w:shd w:val="clear" w:color="auto" w:fill="FEFEFE"/>
          <w:lang w:val="bg-BG"/>
        </w:rPr>
        <w:t>;</w:t>
      </w:r>
    </w:p>
    <w:p w:rsidR="00131195" w:rsidRPr="007253E4" w:rsidRDefault="007725FD"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публикуван аналитичен доклад за състоянието на икономиката и земеделския сектор в Чехия</w:t>
      </w:r>
      <w:r w:rsidR="00131195" w:rsidRPr="007253E4">
        <w:rPr>
          <w:rFonts w:eastAsia="Calibri"/>
          <w:sz w:val="20"/>
          <w:szCs w:val="20"/>
          <w:shd w:val="clear" w:color="auto" w:fill="FEFEFE"/>
          <w:lang w:val="bg-BG"/>
        </w:rPr>
        <w:t xml:space="preserve">; </w:t>
      </w:r>
    </w:p>
    <w:p w:rsidR="00131195" w:rsidRPr="007253E4" w:rsidRDefault="007725FD" w:rsidP="002C40B6">
      <w:pPr>
        <w:pStyle w:val="ListParagraph"/>
        <w:numPr>
          <w:ilvl w:val="0"/>
          <w:numId w:val="49"/>
        </w:numPr>
        <w:tabs>
          <w:tab w:val="left" w:pos="851"/>
        </w:tabs>
        <w:spacing w:line="276" w:lineRule="auto"/>
        <w:ind w:hanging="873"/>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във форуми в Китай</w:t>
      </w:r>
      <w:r w:rsidR="00131195" w:rsidRPr="007253E4">
        <w:rPr>
          <w:rFonts w:eastAsia="Calibri"/>
          <w:sz w:val="20"/>
          <w:szCs w:val="20"/>
          <w:shd w:val="clear" w:color="auto" w:fill="FEFEFE"/>
          <w:lang w:val="bg-BG"/>
        </w:rPr>
        <w:t>;</w:t>
      </w:r>
    </w:p>
    <w:p w:rsidR="00131195" w:rsidRPr="007253E4" w:rsidRDefault="007725FD" w:rsidP="002C40B6">
      <w:pPr>
        <w:pStyle w:val="ListParagraph"/>
        <w:numPr>
          <w:ilvl w:val="0"/>
          <w:numId w:val="49"/>
        </w:numPr>
        <w:tabs>
          <w:tab w:val="left" w:pos="0"/>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участие с Павилион в международното изложение WARSAW FOOD EXPO 2026 във Варшава, Полша</w:t>
      </w:r>
      <w:r w:rsidR="00131195" w:rsidRPr="007253E4">
        <w:rPr>
          <w:rFonts w:eastAsia="Calibri"/>
          <w:sz w:val="20"/>
          <w:szCs w:val="20"/>
          <w:shd w:val="clear" w:color="auto" w:fill="FEFEFE"/>
          <w:lang w:val="bg-BG"/>
        </w:rPr>
        <w:t>;</w:t>
      </w:r>
    </w:p>
    <w:p w:rsidR="00131195" w:rsidRPr="007253E4" w:rsidRDefault="007725FD"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организиране на информационно събитие на тема: „Регистрация на храни за износ за Китай и митническо освобождаване на козметични продукти“</w:t>
      </w:r>
      <w:r w:rsidR="003A26B9" w:rsidRPr="007253E4">
        <w:rPr>
          <w:rFonts w:eastAsia="Calibri"/>
          <w:sz w:val="20"/>
          <w:szCs w:val="20"/>
          <w:shd w:val="clear" w:color="auto" w:fill="FEFEFE"/>
          <w:lang w:val="bg-BG"/>
        </w:rPr>
        <w:t>;</w:t>
      </w:r>
    </w:p>
    <w:p w:rsidR="007725FD" w:rsidRPr="007253E4" w:rsidRDefault="007725FD" w:rsidP="002C40B6">
      <w:pPr>
        <w:pStyle w:val="ListParagraph"/>
        <w:numPr>
          <w:ilvl w:val="0"/>
          <w:numId w:val="49"/>
        </w:numPr>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срещи на ЦНСССКЦИЕ и китайската делегация от Митнически информационен център – гр. Нинбо в Пловдив и София.</w:t>
      </w:r>
    </w:p>
    <w:p w:rsidR="007725FD" w:rsidRPr="007253E4" w:rsidRDefault="007725FD" w:rsidP="00CA63F7">
      <w:pPr>
        <w:pStyle w:val="ListParagraph"/>
        <w:tabs>
          <w:tab w:val="left" w:pos="851"/>
        </w:tabs>
        <w:spacing w:line="276" w:lineRule="auto"/>
        <w:ind w:left="0" w:firstLine="567"/>
        <w:jc w:val="both"/>
        <w:rPr>
          <w:rFonts w:eastAsia="Calibri"/>
          <w:sz w:val="20"/>
          <w:szCs w:val="20"/>
          <w:shd w:val="clear" w:color="auto" w:fill="FEFEFE"/>
          <w:lang w:val="bg-BG"/>
        </w:rPr>
      </w:pPr>
    </w:p>
    <w:p w:rsidR="007A2C10" w:rsidRPr="007253E4" w:rsidRDefault="008F0CAA" w:rsidP="00CA63F7">
      <w:pPr>
        <w:pStyle w:val="ListParagraph"/>
        <w:tabs>
          <w:tab w:val="left" w:pos="851"/>
        </w:tabs>
        <w:spacing w:line="276" w:lineRule="auto"/>
        <w:ind w:left="0" w:firstLine="567"/>
        <w:jc w:val="both"/>
        <w:rPr>
          <w:rFonts w:eastAsia="Calibri"/>
          <w:sz w:val="20"/>
          <w:szCs w:val="20"/>
          <w:shd w:val="clear" w:color="auto" w:fill="FEFEFE"/>
          <w:lang w:val="bg-BG"/>
        </w:rPr>
      </w:pPr>
      <w:r w:rsidRPr="007253E4">
        <w:rPr>
          <w:rFonts w:eastAsia="Calibri"/>
          <w:sz w:val="20"/>
          <w:szCs w:val="20"/>
          <w:shd w:val="clear" w:color="auto" w:fill="FEFEFE"/>
          <w:lang w:val="bg-BG"/>
        </w:rPr>
        <w:t>Почивна база „Зора“ – с. Кранево, Почивна база „Ведра“ – Витоша и Почивна база  „Морско утро“ – Китен са второстепенни разпоредители  към МЗХ, изпълняващи социални функции.</w:t>
      </w:r>
    </w:p>
    <w:p w:rsidR="00862F93" w:rsidRPr="007253E4" w:rsidRDefault="007A2C10" w:rsidP="00B438CA">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П</w:t>
      </w:r>
      <w:r w:rsidR="00A83B63" w:rsidRPr="007253E4">
        <w:rPr>
          <w:rFonts w:eastAsia="Calibri"/>
          <w:sz w:val="20"/>
          <w:szCs w:val="20"/>
          <w:shd w:val="clear" w:color="auto" w:fill="FEFEFE"/>
          <w:lang w:val="bg-BG"/>
        </w:rPr>
        <w:t xml:space="preserve">очивна база </w:t>
      </w:r>
      <w:r w:rsidRPr="007253E4">
        <w:rPr>
          <w:rFonts w:eastAsia="Calibri"/>
          <w:sz w:val="20"/>
          <w:szCs w:val="20"/>
          <w:shd w:val="clear" w:color="auto" w:fill="FEFEFE"/>
          <w:lang w:val="bg-BG"/>
        </w:rPr>
        <w:t>„Зора”-с.К</w:t>
      </w:r>
      <w:r w:rsidR="008F0CAA" w:rsidRPr="007253E4">
        <w:rPr>
          <w:rFonts w:eastAsia="Calibri"/>
          <w:sz w:val="20"/>
          <w:szCs w:val="20"/>
          <w:shd w:val="clear" w:color="auto" w:fill="FEFEFE"/>
          <w:lang w:val="bg-BG"/>
        </w:rPr>
        <w:t xml:space="preserve">ранево </w:t>
      </w:r>
      <w:r w:rsidRPr="007253E4">
        <w:rPr>
          <w:rFonts w:eastAsia="Calibri"/>
          <w:sz w:val="20"/>
          <w:szCs w:val="20"/>
          <w:shd w:val="clear" w:color="auto" w:fill="FEFEFE"/>
          <w:lang w:val="bg-BG"/>
        </w:rPr>
        <w:t>се използва за почивка на служители от МЗХ, както и от външни туристи, извън системата.</w:t>
      </w:r>
    </w:p>
    <w:p w:rsidR="0040483E" w:rsidRPr="007253E4" w:rsidRDefault="00F0318D" w:rsidP="00CA63F7">
      <w:pPr>
        <w:tabs>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Във връзка с Решение № 318 на Министерски съвет от 20 май 2022 г. за настаняване в почивни бази за отдих и в бази за профилактика и рехабилитация на лица, получили временна закрила, в почивна база „Морско утро“ – Китен са настанени лица получила статут на временна закрила.</w:t>
      </w:r>
      <w:r w:rsidR="00B438CA" w:rsidRPr="007253E4">
        <w:rPr>
          <w:rFonts w:eastAsia="Calibri"/>
          <w:sz w:val="20"/>
          <w:szCs w:val="20"/>
          <w:shd w:val="clear" w:color="auto" w:fill="FEFEFE"/>
          <w:lang w:val="bg-BG"/>
        </w:rPr>
        <w:t xml:space="preserve">Към 30.06.2026 г има настанени 130 украински граждани. </w:t>
      </w:r>
      <w:r w:rsidRPr="007253E4">
        <w:rPr>
          <w:rFonts w:eastAsia="Calibri"/>
          <w:sz w:val="20"/>
          <w:szCs w:val="20"/>
          <w:shd w:val="clear" w:color="auto" w:fill="FEFEFE"/>
          <w:lang w:val="bg-BG"/>
        </w:rPr>
        <w:t xml:space="preserve"> Базата не е отворила врати за почиващи през летния сезон.</w:t>
      </w:r>
    </w:p>
    <w:p w:rsidR="00AF5125" w:rsidRPr="007253E4" w:rsidRDefault="00AF5125" w:rsidP="00CA63F7">
      <w:pPr>
        <w:tabs>
          <w:tab w:val="left" w:pos="851"/>
        </w:tabs>
        <w:spacing w:line="276" w:lineRule="auto"/>
        <w:ind w:firstLine="567"/>
        <w:contextualSpacing/>
        <w:jc w:val="both"/>
        <w:rPr>
          <w:rFonts w:eastAsia="Calibri"/>
          <w:sz w:val="20"/>
          <w:szCs w:val="20"/>
          <w:shd w:val="clear" w:color="auto" w:fill="FEFEFE"/>
          <w:lang w:val="bg-BG"/>
        </w:rPr>
      </w:pPr>
    </w:p>
    <w:p w:rsidR="00F0318D" w:rsidRPr="007253E4" w:rsidRDefault="00F0318D" w:rsidP="00AB689E">
      <w:pPr>
        <w:numPr>
          <w:ilvl w:val="0"/>
          <w:numId w:val="31"/>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Отчет за изпълнението на администрираните разходни параграфи, вкл. проекти по програмата</w:t>
      </w:r>
    </w:p>
    <w:p w:rsidR="00F0318D" w:rsidRPr="007253E4" w:rsidRDefault="00F0318D" w:rsidP="00CA63F7">
      <w:pPr>
        <w:tabs>
          <w:tab w:val="left" w:pos="851"/>
        </w:tabs>
        <w:spacing w:line="276" w:lineRule="auto"/>
        <w:ind w:firstLine="567"/>
        <w:contextualSpacing/>
        <w:jc w:val="both"/>
        <w:rPr>
          <w:rFonts w:eastAsia="Calibri"/>
          <w:bCs/>
          <w:sz w:val="20"/>
          <w:szCs w:val="20"/>
          <w:shd w:val="clear" w:color="auto" w:fill="FEFEFE"/>
          <w:lang w:val="bg-BG"/>
        </w:rPr>
      </w:pPr>
      <w:r w:rsidRPr="007253E4">
        <w:rPr>
          <w:rFonts w:eastAsia="Calibri"/>
          <w:bCs/>
          <w:sz w:val="20"/>
          <w:szCs w:val="20"/>
          <w:shd w:val="clear" w:color="auto" w:fill="FEFEFE"/>
          <w:lang w:val="bg-BG"/>
        </w:rPr>
        <w:t>Администрираните разходни показа</w:t>
      </w:r>
      <w:r w:rsidR="00452F03" w:rsidRPr="007253E4">
        <w:rPr>
          <w:rFonts w:eastAsia="Calibri"/>
          <w:bCs/>
          <w:sz w:val="20"/>
          <w:szCs w:val="20"/>
          <w:shd w:val="clear" w:color="auto" w:fill="FEFEFE"/>
          <w:lang w:val="bg-BG"/>
        </w:rPr>
        <w:t>те</w:t>
      </w:r>
      <w:r w:rsidRPr="007253E4">
        <w:rPr>
          <w:rFonts w:eastAsia="Calibri"/>
          <w:bCs/>
          <w:sz w:val="20"/>
          <w:szCs w:val="20"/>
          <w:shd w:val="clear" w:color="auto" w:fill="FEFEFE"/>
          <w:lang w:val="bg-BG"/>
        </w:rPr>
        <w:t>ли са описани в таблица № 7</w:t>
      </w:r>
    </w:p>
    <w:p w:rsidR="00F0318D" w:rsidRPr="007253E4" w:rsidRDefault="00F0318D" w:rsidP="00CA63F7">
      <w:pPr>
        <w:tabs>
          <w:tab w:val="left" w:pos="851"/>
        </w:tabs>
        <w:spacing w:line="276" w:lineRule="auto"/>
        <w:contextualSpacing/>
        <w:jc w:val="both"/>
        <w:rPr>
          <w:rFonts w:eastAsia="Calibri"/>
          <w:b/>
          <w:sz w:val="20"/>
          <w:szCs w:val="20"/>
          <w:shd w:val="clear" w:color="auto" w:fill="FEFEFE"/>
          <w:lang w:val="bg-BG"/>
        </w:rPr>
      </w:pPr>
    </w:p>
    <w:p w:rsidR="00F0318D" w:rsidRPr="007253E4" w:rsidRDefault="00F0318D" w:rsidP="00AB689E">
      <w:pPr>
        <w:numPr>
          <w:ilvl w:val="0"/>
          <w:numId w:val="3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lastRenderedPageBreak/>
        <w:t>Описание на факторите и причините, оказали въздействие върху непостигането на планираните/заявените целеви стойности</w:t>
      </w:r>
    </w:p>
    <w:p w:rsidR="00F0318D" w:rsidRPr="007253E4" w:rsidRDefault="00F0318D" w:rsidP="00CA63F7">
      <w:pPr>
        <w:tabs>
          <w:tab w:val="left" w:pos="851"/>
        </w:tabs>
        <w:spacing w:line="276" w:lineRule="auto"/>
        <w:contextualSpacing/>
        <w:jc w:val="both"/>
        <w:rPr>
          <w:rFonts w:eastAsia="Calibri"/>
          <w:b/>
          <w:sz w:val="20"/>
          <w:szCs w:val="20"/>
          <w:shd w:val="clear" w:color="auto" w:fill="FEFEFE"/>
          <w:lang w:val="bg-BG"/>
        </w:rPr>
      </w:pPr>
    </w:p>
    <w:p w:rsidR="006361A0" w:rsidRPr="007253E4" w:rsidRDefault="00F0318D" w:rsidP="006361A0">
      <w:pPr>
        <w:numPr>
          <w:ilvl w:val="0"/>
          <w:numId w:val="31"/>
        </w:numPr>
        <w:tabs>
          <w:tab w:val="left" w:pos="851"/>
        </w:tabs>
        <w:overflowPunct w:val="0"/>
        <w:autoSpaceDE w:val="0"/>
        <w:autoSpaceDN w:val="0"/>
        <w:adjustRightInd w:val="0"/>
        <w:spacing w:line="276" w:lineRule="auto"/>
        <w:ind w:left="0" w:firstLine="568"/>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 xml:space="preserve">Отчет на разходите по програмата с разпределение по ведомствени и администрирани разходи </w:t>
      </w:r>
      <w:r w:rsidR="00E63AF0" w:rsidRPr="007253E4">
        <w:rPr>
          <w:rFonts w:eastAsia="Calibri"/>
          <w:b/>
          <w:sz w:val="20"/>
          <w:szCs w:val="20"/>
          <w:shd w:val="clear" w:color="auto" w:fill="FEFEFE"/>
          <w:lang w:val="bg-BG"/>
        </w:rPr>
        <w:t>(</w:t>
      </w:r>
      <w:r w:rsidRPr="007253E4">
        <w:rPr>
          <w:b/>
          <w:sz w:val="20"/>
          <w:szCs w:val="20"/>
          <w:lang w:val="bg-BG"/>
        </w:rPr>
        <w:t xml:space="preserve">Приложение № </w:t>
      </w:r>
      <w:r w:rsidR="00F66187" w:rsidRPr="007253E4">
        <w:rPr>
          <w:b/>
          <w:sz w:val="20"/>
          <w:szCs w:val="20"/>
          <w:lang w:val="bg-BG"/>
        </w:rPr>
        <w:t>6</w:t>
      </w:r>
      <w:r w:rsidR="00E63AF0" w:rsidRPr="007253E4">
        <w:rPr>
          <w:b/>
          <w:sz w:val="20"/>
          <w:szCs w:val="20"/>
          <w:lang w:val="bg-BG"/>
        </w:rPr>
        <w:t>)</w:t>
      </w:r>
      <w:r w:rsidRPr="007253E4">
        <w:rPr>
          <w:rFonts w:eastAsia="Calibri"/>
          <w:b/>
          <w:sz w:val="20"/>
          <w:szCs w:val="20"/>
          <w:shd w:val="clear" w:color="auto" w:fill="FEFEFE"/>
          <w:lang w:val="bg-BG"/>
        </w:rPr>
        <w:t xml:space="preserve"> </w:t>
      </w:r>
    </w:p>
    <w:p w:rsidR="006361A0" w:rsidRPr="007253E4" w:rsidRDefault="006361A0" w:rsidP="006361A0">
      <w:pPr>
        <w:tabs>
          <w:tab w:val="left" w:pos="851"/>
        </w:tabs>
        <w:overflowPunct w:val="0"/>
        <w:autoSpaceDE w:val="0"/>
        <w:autoSpaceDN w:val="0"/>
        <w:adjustRightInd w:val="0"/>
        <w:spacing w:line="276" w:lineRule="auto"/>
        <w:contextualSpacing/>
        <w:jc w:val="both"/>
        <w:textAlignment w:val="baseline"/>
        <w:rPr>
          <w:rFonts w:eastAsia="Calibri"/>
          <w:b/>
          <w:sz w:val="20"/>
          <w:szCs w:val="20"/>
          <w:shd w:val="clear" w:color="auto" w:fill="FEFEFE"/>
          <w:lang w:val="bg-BG"/>
        </w:rPr>
      </w:pPr>
    </w:p>
    <w:tbl>
      <w:tblPr>
        <w:tblW w:w="10020" w:type="dxa"/>
        <w:jc w:val="center"/>
        <w:tblLook w:val="04A0" w:firstRow="1" w:lastRow="0" w:firstColumn="1" w:lastColumn="0" w:noHBand="0" w:noVBand="1"/>
      </w:tblPr>
      <w:tblGrid>
        <w:gridCol w:w="960"/>
        <w:gridCol w:w="5160"/>
        <w:gridCol w:w="1260"/>
        <w:gridCol w:w="1360"/>
        <w:gridCol w:w="1280"/>
      </w:tblGrid>
      <w:tr w:rsidR="00943A1A" w:rsidRPr="007253E4" w:rsidTr="00943A1A">
        <w:trPr>
          <w:trHeight w:val="255"/>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center"/>
              <w:rPr>
                <w:b/>
                <w:bCs/>
                <w:color w:val="000000"/>
                <w:sz w:val="20"/>
                <w:szCs w:val="20"/>
              </w:rPr>
            </w:pPr>
            <w:r w:rsidRPr="007253E4">
              <w:rPr>
                <w:b/>
                <w:bCs/>
                <w:color w:val="000000"/>
                <w:sz w:val="20"/>
                <w:szCs w:val="20"/>
              </w:rPr>
              <w:t xml:space="preserve">№ </w:t>
            </w:r>
          </w:p>
        </w:tc>
        <w:tc>
          <w:tcPr>
            <w:tcW w:w="5160" w:type="dxa"/>
            <w:tcBorders>
              <w:top w:val="single" w:sz="4" w:space="0" w:color="auto"/>
              <w:left w:val="nil"/>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2200.04.00 - Бюджетна програма „Администрация“</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Закон</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Уточнен план</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Отчет</w:t>
            </w:r>
          </w:p>
        </w:tc>
      </w:tr>
      <w:tr w:rsidR="00943A1A" w:rsidRPr="007253E4" w:rsidTr="00943A1A">
        <w:trPr>
          <w:trHeight w:val="255"/>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rsidR="00943A1A" w:rsidRPr="007253E4" w:rsidRDefault="00943A1A">
            <w:pPr>
              <w:rPr>
                <w:b/>
                <w:bCs/>
                <w:color w:val="000000"/>
                <w:sz w:val="20"/>
                <w:szCs w:val="20"/>
              </w:rPr>
            </w:pP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(в евро)</w:t>
            </w: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943A1A" w:rsidRPr="007253E4" w:rsidRDefault="00943A1A">
            <w:pPr>
              <w:rPr>
                <w:b/>
                <w:bCs/>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rsidR="00943A1A" w:rsidRPr="007253E4" w:rsidRDefault="00943A1A">
            <w:pPr>
              <w:rPr>
                <w:b/>
                <w:bCs/>
                <w:color w:val="000000"/>
                <w:sz w:val="20"/>
                <w:szCs w:val="20"/>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rsidR="00943A1A" w:rsidRPr="007253E4" w:rsidRDefault="00943A1A">
            <w:pPr>
              <w:rPr>
                <w:b/>
                <w:bCs/>
                <w:color w:val="000000"/>
                <w:sz w:val="20"/>
                <w:szCs w:val="20"/>
              </w:rPr>
            </w:pP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center"/>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 </w:t>
            </w:r>
          </w:p>
        </w:tc>
        <w:tc>
          <w:tcPr>
            <w:tcW w:w="12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 </w:t>
            </w:r>
          </w:p>
        </w:tc>
        <w:tc>
          <w:tcPr>
            <w:tcW w:w="13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vAlign w:val="center"/>
            <w:hideMark/>
          </w:tcPr>
          <w:p w:rsidR="00943A1A" w:rsidRPr="007253E4" w:rsidRDefault="00943A1A">
            <w:pPr>
              <w:jc w:val="center"/>
              <w:rPr>
                <w:b/>
                <w:bCs/>
                <w:color w:val="000000"/>
                <w:sz w:val="20"/>
                <w:szCs w:val="20"/>
              </w:rPr>
            </w:pPr>
            <w:r w:rsidRPr="007253E4">
              <w:rPr>
                <w:b/>
                <w:bCs/>
                <w:color w:val="000000"/>
                <w:sz w:val="20"/>
                <w:szCs w:val="20"/>
              </w:rPr>
              <w:t> </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І.</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Общо ведомствени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7 174 983</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4 788 144</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2 158 699</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228 140</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1</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Ведомствени разходи по бюджета на ПРБ:</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7 117 988</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4 740 667</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2 149 181</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228 140</w:t>
            </w:r>
          </w:p>
        </w:tc>
      </w:tr>
      <w:tr w:rsidR="00943A1A" w:rsidRPr="007253E4" w:rsidTr="00943A1A">
        <w:trPr>
          <w:trHeight w:val="51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2</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 xml:space="preserve">Ведомствени разходи по други бюджети и сметки за средства от ЕС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56 995</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47 477</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Издръжка</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9 518</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   Капиталови разходи</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0</w:t>
            </w:r>
          </w:p>
        </w:tc>
      </w:tr>
      <w:tr w:rsidR="00943A1A" w:rsidRPr="007253E4" w:rsidTr="00943A1A">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xml:space="preserve">От тях за: *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r>
      <w:tr w:rsidR="00943A1A" w:rsidRPr="007253E4" w:rsidTr="00943A1A">
        <w:trPr>
          <w:trHeight w:val="51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jc w:val="both"/>
              <w:rPr>
                <w:color w:val="000000"/>
                <w:sz w:val="20"/>
                <w:szCs w:val="20"/>
              </w:rPr>
            </w:pPr>
            <w:r w:rsidRPr="007253E4">
              <w:rPr>
                <w:color w:val="000000"/>
                <w:sz w:val="20"/>
                <w:szCs w:val="20"/>
              </w:rPr>
              <w:t>2.2</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Отчетни данни за сметките за средствата от Европейския съюз - РА</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56 995</w:t>
            </w:r>
          </w:p>
        </w:tc>
      </w:tr>
      <w:tr w:rsidR="00943A1A" w:rsidRPr="007253E4" w:rsidTr="00943A1A">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r>
      <w:tr w:rsidR="00943A1A" w:rsidRPr="007253E4" w:rsidTr="00943A1A">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 xml:space="preserve">Администрирани разходни параграфи по бюджета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single" w:sz="4" w:space="0" w:color="auto"/>
              <w:left w:val="nil"/>
              <w:bottom w:val="nil"/>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7 943</w:t>
            </w:r>
          </w:p>
        </w:tc>
      </w:tr>
      <w:tr w:rsidR="00943A1A" w:rsidRPr="007253E4" w:rsidTr="00943A1A">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 </w:t>
            </w:r>
          </w:p>
        </w:tc>
      </w:tr>
      <w:tr w:rsidR="00943A1A" w:rsidRPr="007253E4" w:rsidTr="00943A1A">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ind w:firstLineChars="200" w:firstLine="402"/>
              <w:rPr>
                <w:b/>
                <w:bCs/>
                <w:color w:val="000000"/>
                <w:sz w:val="20"/>
                <w:szCs w:val="20"/>
              </w:rPr>
            </w:pPr>
            <w:r w:rsidRPr="007253E4">
              <w:rPr>
                <w:b/>
                <w:bCs/>
                <w:color w:val="000000"/>
                <w:sz w:val="20"/>
                <w:szCs w:val="20"/>
              </w:rPr>
              <w:t>Лихви по външни заеми</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7 943</w:t>
            </w:r>
          </w:p>
        </w:tc>
      </w:tr>
      <w:tr w:rsidR="00943A1A" w:rsidRPr="007253E4" w:rsidTr="00943A1A">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ind w:firstLineChars="200" w:firstLine="400"/>
              <w:rPr>
                <w:color w:val="000000"/>
                <w:sz w:val="20"/>
                <w:szCs w:val="20"/>
              </w:rPr>
            </w:pPr>
            <w:r w:rsidRPr="007253E4">
              <w:rPr>
                <w:color w:val="000000"/>
                <w:sz w:val="20"/>
                <w:szCs w:val="20"/>
              </w:rPr>
              <w:t>от тях за:</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r>
      <w:tr w:rsidR="00943A1A" w:rsidRPr="007253E4" w:rsidTr="00943A1A">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Лихви по държавен инвестиционен заем с краен бенефициент - търговско дружество</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7 943</w:t>
            </w:r>
          </w:p>
        </w:tc>
      </w:tr>
      <w:tr w:rsidR="00943A1A" w:rsidRPr="007253E4" w:rsidTr="00943A1A">
        <w:trPr>
          <w:trHeight w:val="255"/>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r>
      <w:tr w:rsidR="00943A1A" w:rsidRPr="007253E4" w:rsidTr="00943A1A">
        <w:trPr>
          <w:trHeight w:val="510"/>
          <w:jc w:val="center"/>
        </w:trPr>
        <w:tc>
          <w:tcPr>
            <w:tcW w:w="960" w:type="dxa"/>
            <w:tcBorders>
              <w:top w:val="nil"/>
              <w:left w:val="single" w:sz="4" w:space="0" w:color="auto"/>
              <w:bottom w:val="single" w:sz="4" w:space="0" w:color="auto"/>
              <w:right w:val="nil"/>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ІІІ.</w:t>
            </w:r>
          </w:p>
        </w:tc>
        <w:tc>
          <w:tcPr>
            <w:tcW w:w="5160" w:type="dxa"/>
            <w:tcBorders>
              <w:top w:val="nil"/>
              <w:left w:val="single" w:sz="4" w:space="0" w:color="auto"/>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Администрирани разходни параграфи по други бюджети и сметки за средства от ЕС</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i/>
                <w:iCs/>
                <w:color w:val="000000"/>
                <w:sz w:val="20"/>
                <w:szCs w:val="20"/>
              </w:rPr>
            </w:pPr>
            <w:r w:rsidRPr="007253E4">
              <w:rPr>
                <w:i/>
                <w:iCs/>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i/>
                <w:iCs/>
                <w:color w:val="000000"/>
                <w:sz w:val="20"/>
                <w:szCs w:val="20"/>
              </w:rPr>
            </w:pPr>
            <w:r w:rsidRPr="007253E4">
              <w:rPr>
                <w:i/>
                <w:iCs/>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i/>
                <w:iCs/>
                <w:color w:val="000000"/>
                <w:sz w:val="20"/>
                <w:szCs w:val="20"/>
              </w:rPr>
            </w:pPr>
            <w:r w:rsidRPr="007253E4">
              <w:rPr>
                <w:i/>
                <w:iCs/>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i/>
                <w:iCs/>
                <w:color w:val="000000"/>
                <w:sz w:val="20"/>
                <w:szCs w:val="20"/>
              </w:rPr>
            </w:pPr>
            <w:r w:rsidRPr="007253E4">
              <w:rPr>
                <w:i/>
                <w:iCs/>
                <w:color w:val="000000"/>
                <w:sz w:val="20"/>
                <w:szCs w:val="20"/>
              </w:rPr>
              <w:t> </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Общо администрирани разходи (ІІ.+ІІІ.):</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7 943</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Общо разходи по бюджета (І.1+ІІ.):</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7 125 931</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 </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b/>
                <w:bCs/>
                <w:color w:val="000000"/>
                <w:sz w:val="20"/>
                <w:szCs w:val="20"/>
              </w:rPr>
            </w:pPr>
            <w:r w:rsidRPr="007253E4">
              <w:rPr>
                <w:b/>
                <w:bCs/>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b/>
                <w:bCs/>
                <w:color w:val="000000"/>
                <w:sz w:val="20"/>
                <w:szCs w:val="20"/>
              </w:rPr>
            </w:pPr>
            <w:r w:rsidRPr="007253E4">
              <w:rPr>
                <w:b/>
                <w:bCs/>
                <w:color w:val="000000"/>
                <w:sz w:val="20"/>
                <w:szCs w:val="20"/>
              </w:rPr>
              <w:t>Общо разходи (І.+ІІ.+ІІІ.):</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0</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b/>
                <w:bCs/>
                <w:color w:val="000000"/>
                <w:sz w:val="20"/>
                <w:szCs w:val="20"/>
              </w:rPr>
            </w:pPr>
            <w:r w:rsidRPr="007253E4">
              <w:rPr>
                <w:b/>
                <w:bCs/>
                <w:color w:val="000000"/>
                <w:sz w:val="20"/>
                <w:szCs w:val="20"/>
              </w:rPr>
              <w:t>7 182 926</w:t>
            </w:r>
          </w:p>
        </w:tc>
      </w:tr>
      <w:tr w:rsidR="00943A1A" w:rsidRPr="007253E4" w:rsidTr="00943A1A">
        <w:trPr>
          <w:trHeight w:val="255"/>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943A1A" w:rsidRPr="007253E4" w:rsidRDefault="00943A1A">
            <w:pPr>
              <w:jc w:val="both"/>
              <w:rPr>
                <w:color w:val="000000"/>
                <w:sz w:val="20"/>
                <w:szCs w:val="20"/>
              </w:rPr>
            </w:pPr>
            <w:r w:rsidRPr="007253E4">
              <w:rPr>
                <w:color w:val="000000"/>
                <w:sz w:val="20"/>
                <w:szCs w:val="20"/>
              </w:rPr>
              <w:t> </w:t>
            </w:r>
          </w:p>
        </w:tc>
        <w:tc>
          <w:tcPr>
            <w:tcW w:w="5160" w:type="dxa"/>
            <w:tcBorders>
              <w:top w:val="nil"/>
              <w:left w:val="nil"/>
              <w:bottom w:val="single" w:sz="4" w:space="0" w:color="auto"/>
              <w:right w:val="single" w:sz="4" w:space="0" w:color="auto"/>
            </w:tcBorders>
            <w:shd w:val="clear" w:color="auto" w:fill="auto"/>
            <w:vAlign w:val="center"/>
            <w:hideMark/>
          </w:tcPr>
          <w:p w:rsidR="00943A1A" w:rsidRPr="007253E4" w:rsidRDefault="00943A1A">
            <w:pPr>
              <w:rPr>
                <w:color w:val="000000"/>
                <w:sz w:val="20"/>
                <w:szCs w:val="20"/>
              </w:rPr>
            </w:pPr>
            <w:r w:rsidRPr="007253E4">
              <w:rPr>
                <w:color w:val="000000"/>
                <w:sz w:val="20"/>
                <w:szCs w:val="20"/>
              </w:rPr>
              <w:t>Численост на щатния персонал</w:t>
            </w:r>
          </w:p>
        </w:tc>
        <w:tc>
          <w:tcPr>
            <w:tcW w:w="12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 </w:t>
            </w:r>
          </w:p>
        </w:tc>
        <w:tc>
          <w:tcPr>
            <w:tcW w:w="1280" w:type="dxa"/>
            <w:tcBorders>
              <w:top w:val="nil"/>
              <w:left w:val="nil"/>
              <w:bottom w:val="single" w:sz="4" w:space="0" w:color="auto"/>
              <w:right w:val="single" w:sz="4" w:space="0" w:color="auto"/>
            </w:tcBorders>
            <w:shd w:val="clear" w:color="auto" w:fill="auto"/>
            <w:noWrap/>
            <w:vAlign w:val="center"/>
            <w:hideMark/>
          </w:tcPr>
          <w:p w:rsidR="00943A1A" w:rsidRPr="007253E4" w:rsidRDefault="00943A1A">
            <w:pPr>
              <w:jc w:val="right"/>
              <w:rPr>
                <w:color w:val="000000"/>
                <w:sz w:val="20"/>
                <w:szCs w:val="20"/>
              </w:rPr>
            </w:pPr>
            <w:r w:rsidRPr="007253E4">
              <w:rPr>
                <w:color w:val="000000"/>
                <w:sz w:val="20"/>
                <w:szCs w:val="20"/>
              </w:rPr>
              <w:t>277</w:t>
            </w:r>
          </w:p>
        </w:tc>
      </w:tr>
    </w:tbl>
    <w:p w:rsidR="006E1954" w:rsidRPr="007253E4" w:rsidRDefault="006E1954" w:rsidP="006E1954">
      <w:pPr>
        <w:tabs>
          <w:tab w:val="left" w:pos="851"/>
        </w:tabs>
        <w:overflowPunct w:val="0"/>
        <w:autoSpaceDE w:val="0"/>
        <w:autoSpaceDN w:val="0"/>
        <w:adjustRightInd w:val="0"/>
        <w:spacing w:line="276" w:lineRule="auto"/>
        <w:ind w:left="567"/>
        <w:contextualSpacing/>
        <w:jc w:val="both"/>
        <w:textAlignment w:val="baseline"/>
        <w:rPr>
          <w:rFonts w:eastAsia="Calibri"/>
          <w:b/>
          <w:sz w:val="20"/>
          <w:szCs w:val="20"/>
          <w:shd w:val="clear" w:color="auto" w:fill="FEFEFE"/>
          <w:lang w:val="bg-BG"/>
        </w:rPr>
      </w:pPr>
    </w:p>
    <w:p w:rsidR="00F0318D" w:rsidRPr="007253E4" w:rsidRDefault="00F0318D" w:rsidP="00AB689E">
      <w:pPr>
        <w:numPr>
          <w:ilvl w:val="0"/>
          <w:numId w:val="31"/>
        </w:numPr>
        <w:tabs>
          <w:tab w:val="left" w:pos="851"/>
        </w:tabs>
        <w:overflowPunct w:val="0"/>
        <w:autoSpaceDE w:val="0"/>
        <w:autoSpaceDN w:val="0"/>
        <w:adjustRightInd w:val="0"/>
        <w:spacing w:line="276" w:lineRule="auto"/>
        <w:ind w:left="0" w:firstLine="567"/>
        <w:contextualSpacing/>
        <w:jc w:val="both"/>
        <w:textAlignment w:val="baseline"/>
        <w:rPr>
          <w:rFonts w:eastAsia="Calibri"/>
          <w:b/>
          <w:sz w:val="20"/>
          <w:szCs w:val="20"/>
          <w:shd w:val="clear" w:color="auto" w:fill="FEFEFE"/>
          <w:lang w:val="bg-BG"/>
        </w:rPr>
      </w:pPr>
      <w:r w:rsidRPr="007253E4">
        <w:rPr>
          <w:rFonts w:eastAsia="Calibri"/>
          <w:b/>
          <w:sz w:val="20"/>
          <w:szCs w:val="20"/>
          <w:shd w:val="clear" w:color="auto" w:fill="FEFEFE"/>
          <w:lang w:val="bg-BG"/>
        </w:rPr>
        <w:t>Отговорност за изпълнението на програмата</w:t>
      </w:r>
    </w:p>
    <w:p w:rsidR="00F0318D" w:rsidRPr="007253E4" w:rsidRDefault="00F0318D" w:rsidP="00CA63F7">
      <w:pPr>
        <w:tabs>
          <w:tab w:val="left" w:pos="851"/>
        </w:tabs>
        <w:spacing w:line="276" w:lineRule="auto"/>
        <w:contextualSpacing/>
        <w:jc w:val="both"/>
        <w:rPr>
          <w:rFonts w:eastAsia="Calibri"/>
          <w:b/>
          <w:sz w:val="20"/>
          <w:szCs w:val="20"/>
          <w:shd w:val="clear" w:color="auto" w:fill="FEFEFE"/>
          <w:lang w:val="bg-BG"/>
        </w:rPr>
      </w:pPr>
    </w:p>
    <w:p w:rsidR="00F0318D" w:rsidRPr="007253E4" w:rsidRDefault="00F0318D" w:rsidP="00CA63F7">
      <w:pPr>
        <w:tabs>
          <w:tab w:val="left" w:pos="284"/>
          <w:tab w:val="left" w:pos="851"/>
        </w:tabs>
        <w:spacing w:line="276" w:lineRule="auto"/>
        <w:ind w:firstLine="567"/>
        <w:contextualSpacing/>
        <w:jc w:val="both"/>
        <w:rPr>
          <w:rFonts w:eastAsia="Calibri"/>
          <w:sz w:val="20"/>
          <w:szCs w:val="20"/>
          <w:shd w:val="clear" w:color="auto" w:fill="FEFEFE"/>
          <w:lang w:val="bg-BG"/>
        </w:rPr>
      </w:pPr>
      <w:r w:rsidRPr="007253E4">
        <w:rPr>
          <w:rFonts w:eastAsia="Calibri"/>
          <w:sz w:val="20"/>
          <w:szCs w:val="20"/>
          <w:shd w:val="clear" w:color="auto" w:fill="FEFEFE"/>
          <w:lang w:val="bg-BG"/>
        </w:rPr>
        <w:t>За изпълнението на програмата отговарят главния секретар на МЗ</w:t>
      </w:r>
      <w:r w:rsidR="005D0E75" w:rsidRPr="007253E4">
        <w:rPr>
          <w:rFonts w:eastAsia="Calibri"/>
          <w:sz w:val="20"/>
          <w:szCs w:val="20"/>
          <w:shd w:val="clear" w:color="auto" w:fill="FEFEFE"/>
          <w:lang w:val="bg-BG"/>
        </w:rPr>
        <w:t>Х</w:t>
      </w:r>
      <w:r w:rsidRPr="007253E4">
        <w:rPr>
          <w:rFonts w:eastAsia="Calibri"/>
          <w:sz w:val="20"/>
          <w:szCs w:val="20"/>
          <w:shd w:val="clear" w:color="auto" w:fill="FEFEFE"/>
          <w:lang w:val="bg-BG"/>
        </w:rPr>
        <w:t>, главните секретари на ВРБ и ръководителите на дирекциите, работещи по нея, както и ръководителите на звената на пряко подчинение на министъра.</w:t>
      </w:r>
    </w:p>
    <w:sectPr w:rsidR="00F0318D" w:rsidRPr="007253E4" w:rsidSect="00F0205E">
      <w:footerReference w:type="default" r:id="rId28"/>
      <w:pgSz w:w="11906" w:h="16838"/>
      <w:pgMar w:top="709" w:right="1274" w:bottom="426" w:left="1418" w:header="709"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4966" w:rsidRDefault="005D4966">
      <w:r>
        <w:separator/>
      </w:r>
    </w:p>
  </w:endnote>
  <w:endnote w:type="continuationSeparator" w:id="0">
    <w:p w:rsidR="005D4966" w:rsidRDefault="005D4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Arial">
    <w:panose1 w:val="020B0604020202020204"/>
    <w:charset w:val="CC"/>
    <w:family w:val="swiss"/>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2991736"/>
      <w:docPartObj>
        <w:docPartGallery w:val="Page Numbers (Bottom of Page)"/>
        <w:docPartUnique/>
      </w:docPartObj>
    </w:sdtPr>
    <w:sdtEndPr>
      <w:rPr>
        <w:noProof/>
      </w:rPr>
    </w:sdtEndPr>
    <w:sdtContent>
      <w:p w:rsidR="005D4966" w:rsidRDefault="005D4966">
        <w:pPr>
          <w:pStyle w:val="Footer"/>
          <w:jc w:val="right"/>
        </w:pPr>
        <w:r>
          <w:fldChar w:fldCharType="begin"/>
        </w:r>
        <w:r>
          <w:instrText xml:space="preserve"> PAGE   \* MERGEFORMAT </w:instrText>
        </w:r>
        <w:r>
          <w:fldChar w:fldCharType="separate"/>
        </w:r>
        <w:r w:rsidR="00D54DE8">
          <w:rPr>
            <w:noProof/>
          </w:rPr>
          <w:t>162</w:t>
        </w:r>
        <w:r>
          <w:rPr>
            <w:noProof/>
          </w:rPr>
          <w:fldChar w:fldCharType="end"/>
        </w:r>
      </w:p>
    </w:sdtContent>
  </w:sdt>
  <w:p w:rsidR="005D4966" w:rsidRPr="007700C1" w:rsidRDefault="005D4966">
    <w:pPr>
      <w:pStyle w:val="Footer"/>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4966" w:rsidRDefault="005D4966">
      <w:r>
        <w:separator/>
      </w:r>
    </w:p>
  </w:footnote>
  <w:footnote w:type="continuationSeparator" w:id="0">
    <w:p w:rsidR="005D4966" w:rsidRDefault="005D496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97DEA"/>
    <w:multiLevelType w:val="multilevel"/>
    <w:tmpl w:val="0402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nsid w:val="023F666F"/>
    <w:multiLevelType w:val="hybridMultilevel"/>
    <w:tmpl w:val="2A30F6F2"/>
    <w:lvl w:ilvl="0" w:tplc="20061094">
      <w:start w:val="1"/>
      <mc:AlternateContent>
        <mc:Choice Requires="w14">
          <w:numFmt w:val="custom" w:format="а, й, к, ..."/>
        </mc:Choice>
        <mc:Fallback>
          <w:numFmt w:val="decimal"/>
        </mc:Fallback>
      </mc:AlternateContent>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B61EC8"/>
    <w:multiLevelType w:val="hybridMultilevel"/>
    <w:tmpl w:val="F438A7A8"/>
    <w:lvl w:ilvl="0" w:tplc="3E165A0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nsid w:val="03C252BB"/>
    <w:multiLevelType w:val="multilevel"/>
    <w:tmpl w:val="6248FE38"/>
    <w:lvl w:ilvl="0">
      <w:start w:val="1"/>
      <w:numFmt w:val="bullet"/>
      <w:lvlText w:val="•"/>
      <w:lvlJc w:val="left"/>
      <w:pPr>
        <w:tabs>
          <w:tab w:val="num" w:pos="644"/>
        </w:tabs>
        <w:ind w:left="644" w:hanging="360"/>
      </w:pPr>
      <w:rPr>
        <w:rFonts w:ascii="Arial" w:hAnsi="Arial" w:cs="Times New Roman" w:hint="default"/>
        <w:sz w:val="24"/>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
    <w:nsid w:val="047B2203"/>
    <w:multiLevelType w:val="hybridMultilevel"/>
    <w:tmpl w:val="0FD003DC"/>
    <w:lvl w:ilvl="0" w:tplc="FDFAFC14">
      <w:start w:val="1"/>
      <w:numFmt w:val="bullet"/>
      <w:lvlText w:val="-"/>
      <w:lvlJc w:val="left"/>
      <w:pPr>
        <w:tabs>
          <w:tab w:val="num" w:pos="720"/>
        </w:tabs>
        <w:ind w:left="720" w:hanging="360"/>
      </w:pPr>
      <w:rPr>
        <w:rFonts w:ascii="Times New Roman" w:eastAsia="Times New Roman" w:hAnsi="Times New Roman" w:hint="default"/>
      </w:rPr>
    </w:lvl>
    <w:lvl w:ilvl="1" w:tplc="04020003" w:tentative="1">
      <w:start w:val="1"/>
      <w:numFmt w:val="bullet"/>
      <w:lvlText w:val="o"/>
      <w:lvlJc w:val="left"/>
      <w:pPr>
        <w:tabs>
          <w:tab w:val="num" w:pos="900"/>
        </w:tabs>
        <w:ind w:left="900" w:hanging="360"/>
      </w:pPr>
      <w:rPr>
        <w:rFonts w:ascii="Courier New" w:hAnsi="Courier New" w:cs="Courier New" w:hint="default"/>
      </w:rPr>
    </w:lvl>
    <w:lvl w:ilvl="2" w:tplc="04020005" w:tentative="1">
      <w:start w:val="1"/>
      <w:numFmt w:val="bullet"/>
      <w:lvlText w:val=""/>
      <w:lvlJc w:val="left"/>
      <w:pPr>
        <w:tabs>
          <w:tab w:val="num" w:pos="1620"/>
        </w:tabs>
        <w:ind w:left="1620" w:hanging="360"/>
      </w:pPr>
      <w:rPr>
        <w:rFonts w:ascii="Wingdings" w:hAnsi="Wingdings" w:hint="default"/>
      </w:rPr>
    </w:lvl>
    <w:lvl w:ilvl="3" w:tplc="04020001" w:tentative="1">
      <w:start w:val="1"/>
      <w:numFmt w:val="bullet"/>
      <w:lvlText w:val=""/>
      <w:lvlJc w:val="left"/>
      <w:pPr>
        <w:tabs>
          <w:tab w:val="num" w:pos="2340"/>
        </w:tabs>
        <w:ind w:left="2340" w:hanging="360"/>
      </w:pPr>
      <w:rPr>
        <w:rFonts w:ascii="Symbol" w:hAnsi="Symbol" w:hint="default"/>
      </w:rPr>
    </w:lvl>
    <w:lvl w:ilvl="4" w:tplc="04020003" w:tentative="1">
      <w:start w:val="1"/>
      <w:numFmt w:val="bullet"/>
      <w:lvlText w:val="o"/>
      <w:lvlJc w:val="left"/>
      <w:pPr>
        <w:tabs>
          <w:tab w:val="num" w:pos="3060"/>
        </w:tabs>
        <w:ind w:left="3060" w:hanging="360"/>
      </w:pPr>
      <w:rPr>
        <w:rFonts w:ascii="Courier New" w:hAnsi="Courier New" w:cs="Courier New" w:hint="default"/>
      </w:rPr>
    </w:lvl>
    <w:lvl w:ilvl="5" w:tplc="04020005" w:tentative="1">
      <w:start w:val="1"/>
      <w:numFmt w:val="bullet"/>
      <w:lvlText w:val=""/>
      <w:lvlJc w:val="left"/>
      <w:pPr>
        <w:tabs>
          <w:tab w:val="num" w:pos="3780"/>
        </w:tabs>
        <w:ind w:left="3780" w:hanging="360"/>
      </w:pPr>
      <w:rPr>
        <w:rFonts w:ascii="Wingdings" w:hAnsi="Wingdings" w:hint="default"/>
      </w:rPr>
    </w:lvl>
    <w:lvl w:ilvl="6" w:tplc="04020001" w:tentative="1">
      <w:start w:val="1"/>
      <w:numFmt w:val="bullet"/>
      <w:lvlText w:val=""/>
      <w:lvlJc w:val="left"/>
      <w:pPr>
        <w:tabs>
          <w:tab w:val="num" w:pos="4500"/>
        </w:tabs>
        <w:ind w:left="4500" w:hanging="360"/>
      </w:pPr>
      <w:rPr>
        <w:rFonts w:ascii="Symbol" w:hAnsi="Symbol" w:hint="default"/>
      </w:rPr>
    </w:lvl>
    <w:lvl w:ilvl="7" w:tplc="04020003" w:tentative="1">
      <w:start w:val="1"/>
      <w:numFmt w:val="bullet"/>
      <w:lvlText w:val="o"/>
      <w:lvlJc w:val="left"/>
      <w:pPr>
        <w:tabs>
          <w:tab w:val="num" w:pos="5220"/>
        </w:tabs>
        <w:ind w:left="5220" w:hanging="360"/>
      </w:pPr>
      <w:rPr>
        <w:rFonts w:ascii="Courier New" w:hAnsi="Courier New" w:cs="Courier New" w:hint="default"/>
      </w:rPr>
    </w:lvl>
    <w:lvl w:ilvl="8" w:tplc="04020005" w:tentative="1">
      <w:start w:val="1"/>
      <w:numFmt w:val="bullet"/>
      <w:lvlText w:val=""/>
      <w:lvlJc w:val="left"/>
      <w:pPr>
        <w:tabs>
          <w:tab w:val="num" w:pos="5940"/>
        </w:tabs>
        <w:ind w:left="5940" w:hanging="360"/>
      </w:pPr>
      <w:rPr>
        <w:rFonts w:ascii="Wingdings" w:hAnsi="Wingdings" w:hint="default"/>
      </w:rPr>
    </w:lvl>
  </w:abstractNum>
  <w:abstractNum w:abstractNumId="5">
    <w:nsid w:val="0A9103CC"/>
    <w:multiLevelType w:val="multilevel"/>
    <w:tmpl w:val="F1FAA4E6"/>
    <w:styleLink w:val="1ai45"/>
    <w:lvl w:ilvl="0">
      <w:start w:val="1"/>
      <w:numFmt w:val="upperRoman"/>
      <w:lvlText w:val="%1)"/>
      <w:lvlJc w:val="left"/>
      <w:pPr>
        <w:ind w:left="284" w:hanging="284"/>
      </w:pPr>
      <w:rPr>
        <w:rFonts w:hint="default"/>
      </w:rPr>
    </w:lvl>
    <w:lvl w:ilvl="1">
      <w:start w:val="1"/>
      <w:numFmt w:val="decimal"/>
      <w:lvlText w:val="%2)"/>
      <w:lvlJc w:val="left"/>
      <w:pPr>
        <w:ind w:left="284" w:hanging="284"/>
      </w:pPr>
      <w:rPr>
        <w:rFonts w:hint="default"/>
      </w:rPr>
    </w:lvl>
    <w:lvl w:ilvl="2">
      <w:start w:val="1"/>
      <mc:AlternateContent>
        <mc:Choice Requires="w14">
          <w:numFmt w:val="custom" w:format="а, й, к, ..."/>
        </mc:Choice>
        <mc:Fallback>
          <w:numFmt w:val="decimal"/>
        </mc:Fallback>
      </mc:AlternateContent>
      <w:lvlText w:val="%3)"/>
      <w:lvlJc w:val="left"/>
      <w:pPr>
        <w:ind w:left="284"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0C012D12"/>
    <w:multiLevelType w:val="hybridMultilevel"/>
    <w:tmpl w:val="EC2C02A6"/>
    <w:lvl w:ilvl="0" w:tplc="5C22FD74">
      <w:numFmt w:val="bullet"/>
      <w:lvlText w:val="-"/>
      <w:lvlJc w:val="left"/>
      <w:pPr>
        <w:ind w:left="786" w:hanging="360"/>
      </w:pPr>
      <w:rPr>
        <w:rFonts w:ascii="Times New Roman" w:eastAsia="Times New Roman" w:hAnsi="Times New Roman" w:cs="Times New Roman" w:hint="default"/>
      </w:rPr>
    </w:lvl>
    <w:lvl w:ilvl="1" w:tplc="04020003" w:tentative="1">
      <w:start w:val="1"/>
      <w:numFmt w:val="bullet"/>
      <w:lvlText w:val="o"/>
      <w:lvlJc w:val="left"/>
      <w:pPr>
        <w:ind w:left="1506" w:hanging="360"/>
      </w:pPr>
      <w:rPr>
        <w:rFonts w:ascii="Courier New" w:hAnsi="Courier New" w:cs="Courier New" w:hint="default"/>
      </w:rPr>
    </w:lvl>
    <w:lvl w:ilvl="2" w:tplc="04020005" w:tentative="1">
      <w:start w:val="1"/>
      <w:numFmt w:val="bullet"/>
      <w:lvlText w:val=""/>
      <w:lvlJc w:val="left"/>
      <w:pPr>
        <w:ind w:left="2226" w:hanging="360"/>
      </w:pPr>
      <w:rPr>
        <w:rFonts w:ascii="Wingdings" w:hAnsi="Wingdings" w:hint="default"/>
      </w:rPr>
    </w:lvl>
    <w:lvl w:ilvl="3" w:tplc="04020001" w:tentative="1">
      <w:start w:val="1"/>
      <w:numFmt w:val="bullet"/>
      <w:lvlText w:val=""/>
      <w:lvlJc w:val="left"/>
      <w:pPr>
        <w:ind w:left="2946" w:hanging="360"/>
      </w:pPr>
      <w:rPr>
        <w:rFonts w:ascii="Symbol" w:hAnsi="Symbol" w:hint="default"/>
      </w:rPr>
    </w:lvl>
    <w:lvl w:ilvl="4" w:tplc="04020003" w:tentative="1">
      <w:start w:val="1"/>
      <w:numFmt w:val="bullet"/>
      <w:lvlText w:val="o"/>
      <w:lvlJc w:val="left"/>
      <w:pPr>
        <w:ind w:left="3666" w:hanging="360"/>
      </w:pPr>
      <w:rPr>
        <w:rFonts w:ascii="Courier New" w:hAnsi="Courier New" w:cs="Courier New" w:hint="default"/>
      </w:rPr>
    </w:lvl>
    <w:lvl w:ilvl="5" w:tplc="04020005" w:tentative="1">
      <w:start w:val="1"/>
      <w:numFmt w:val="bullet"/>
      <w:lvlText w:val=""/>
      <w:lvlJc w:val="left"/>
      <w:pPr>
        <w:ind w:left="4386" w:hanging="360"/>
      </w:pPr>
      <w:rPr>
        <w:rFonts w:ascii="Wingdings" w:hAnsi="Wingdings" w:hint="default"/>
      </w:rPr>
    </w:lvl>
    <w:lvl w:ilvl="6" w:tplc="04020001" w:tentative="1">
      <w:start w:val="1"/>
      <w:numFmt w:val="bullet"/>
      <w:lvlText w:val=""/>
      <w:lvlJc w:val="left"/>
      <w:pPr>
        <w:ind w:left="5106" w:hanging="360"/>
      </w:pPr>
      <w:rPr>
        <w:rFonts w:ascii="Symbol" w:hAnsi="Symbol" w:hint="default"/>
      </w:rPr>
    </w:lvl>
    <w:lvl w:ilvl="7" w:tplc="04020003" w:tentative="1">
      <w:start w:val="1"/>
      <w:numFmt w:val="bullet"/>
      <w:lvlText w:val="o"/>
      <w:lvlJc w:val="left"/>
      <w:pPr>
        <w:ind w:left="5826" w:hanging="360"/>
      </w:pPr>
      <w:rPr>
        <w:rFonts w:ascii="Courier New" w:hAnsi="Courier New" w:cs="Courier New" w:hint="default"/>
      </w:rPr>
    </w:lvl>
    <w:lvl w:ilvl="8" w:tplc="04020005" w:tentative="1">
      <w:start w:val="1"/>
      <w:numFmt w:val="bullet"/>
      <w:lvlText w:val=""/>
      <w:lvlJc w:val="left"/>
      <w:pPr>
        <w:ind w:left="6546" w:hanging="360"/>
      </w:pPr>
      <w:rPr>
        <w:rFonts w:ascii="Wingdings" w:hAnsi="Wingdings" w:hint="default"/>
      </w:rPr>
    </w:lvl>
  </w:abstractNum>
  <w:abstractNum w:abstractNumId="7">
    <w:nsid w:val="0C890787"/>
    <w:multiLevelType w:val="hybridMultilevel"/>
    <w:tmpl w:val="D7EE3F16"/>
    <w:lvl w:ilvl="0" w:tplc="CDACC5BA">
      <w:start w:val="3"/>
      <w:numFmt w:val="bullet"/>
      <w:lvlText w:val="-"/>
      <w:lvlJc w:val="left"/>
      <w:pPr>
        <w:ind w:left="1352"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E2F5D7C"/>
    <w:multiLevelType w:val="hybridMultilevel"/>
    <w:tmpl w:val="4D4A937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02B61FB"/>
    <w:multiLevelType w:val="hybridMultilevel"/>
    <w:tmpl w:val="331C0A36"/>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09B424B"/>
    <w:multiLevelType w:val="hybridMultilevel"/>
    <w:tmpl w:val="D0FAB338"/>
    <w:lvl w:ilvl="0" w:tplc="162C0E2A">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nsid w:val="11AF0AED"/>
    <w:multiLevelType w:val="hybridMultilevel"/>
    <w:tmpl w:val="D498812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nsid w:val="14D96B24"/>
    <w:multiLevelType w:val="hybridMultilevel"/>
    <w:tmpl w:val="3C6087B0"/>
    <w:styleLink w:val="1ai4"/>
    <w:lvl w:ilvl="0" w:tplc="0402000B">
      <w:start w:val="1"/>
      <w:numFmt w:val="bullet"/>
      <w:lvlText w:val=""/>
      <w:lvlJc w:val="left"/>
      <w:pPr>
        <w:ind w:left="644"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5905F27"/>
    <w:multiLevelType w:val="hybridMultilevel"/>
    <w:tmpl w:val="F4888978"/>
    <w:lvl w:ilvl="0" w:tplc="51A21CFA">
      <w:numFmt w:val="bullet"/>
      <w:lvlText w:val="-"/>
      <w:lvlJc w:val="left"/>
      <w:pPr>
        <w:ind w:left="786"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5E64551"/>
    <w:multiLevelType w:val="hybridMultilevel"/>
    <w:tmpl w:val="13D639D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991EE0"/>
    <w:multiLevelType w:val="multilevel"/>
    <w:tmpl w:val="6466FBEA"/>
    <w:styleLink w:val="1ai1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nsid w:val="187F7EBD"/>
    <w:multiLevelType w:val="hybridMultilevel"/>
    <w:tmpl w:val="001A39D6"/>
    <w:lvl w:ilvl="0" w:tplc="6BBC8326">
      <w:start w:val="1"/>
      <w:numFmt w:val="bullet"/>
      <w:lvlText w:val="­"/>
      <w:lvlJc w:val="left"/>
      <w:pPr>
        <w:tabs>
          <w:tab w:val="num" w:pos="720"/>
        </w:tabs>
        <w:ind w:left="720" w:hanging="360"/>
      </w:pPr>
      <w:rPr>
        <w:rFonts w:ascii="Verdana" w:hAnsi="Verdana"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7">
    <w:nsid w:val="19BA2134"/>
    <w:multiLevelType w:val="hybridMultilevel"/>
    <w:tmpl w:val="F0823D50"/>
    <w:styleLink w:val="1ai1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nsid w:val="19EE7FBF"/>
    <w:multiLevelType w:val="hybridMultilevel"/>
    <w:tmpl w:val="0D0CCAF4"/>
    <w:lvl w:ilvl="0" w:tplc="04090001">
      <w:start w:val="1"/>
      <w:numFmt w:val="bullet"/>
      <w:lvlText w:val=""/>
      <w:lvlJc w:val="left"/>
      <w:pPr>
        <w:ind w:left="1352"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1ACD734A"/>
    <w:multiLevelType w:val="hybridMultilevel"/>
    <w:tmpl w:val="F53E0CD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B234AB8"/>
    <w:multiLevelType w:val="hybridMultilevel"/>
    <w:tmpl w:val="65803EF6"/>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F3E57B4"/>
    <w:multiLevelType w:val="hybridMultilevel"/>
    <w:tmpl w:val="3EBAF388"/>
    <w:styleLink w:val="1ai12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1F3F6C61"/>
    <w:multiLevelType w:val="hybridMultilevel"/>
    <w:tmpl w:val="39FE58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0150433"/>
    <w:multiLevelType w:val="hybridMultilevel"/>
    <w:tmpl w:val="B44E8FA0"/>
    <w:lvl w:ilvl="0" w:tplc="04020001">
      <w:start w:val="1"/>
      <w:numFmt w:val="bullet"/>
      <w:lvlText w:val=""/>
      <w:lvlJc w:val="left"/>
      <w:pPr>
        <w:ind w:left="1575" w:hanging="360"/>
      </w:pPr>
      <w:rPr>
        <w:rFonts w:ascii="Symbol" w:hAnsi="Symbol" w:hint="default"/>
      </w:rPr>
    </w:lvl>
    <w:lvl w:ilvl="1" w:tplc="04020003" w:tentative="1">
      <w:start w:val="1"/>
      <w:numFmt w:val="bullet"/>
      <w:lvlText w:val="o"/>
      <w:lvlJc w:val="left"/>
      <w:pPr>
        <w:ind w:left="2295" w:hanging="360"/>
      </w:pPr>
      <w:rPr>
        <w:rFonts w:ascii="Courier New" w:hAnsi="Courier New" w:cs="Courier New" w:hint="default"/>
      </w:rPr>
    </w:lvl>
    <w:lvl w:ilvl="2" w:tplc="04020005" w:tentative="1">
      <w:start w:val="1"/>
      <w:numFmt w:val="bullet"/>
      <w:lvlText w:val=""/>
      <w:lvlJc w:val="left"/>
      <w:pPr>
        <w:ind w:left="3015" w:hanging="360"/>
      </w:pPr>
      <w:rPr>
        <w:rFonts w:ascii="Wingdings" w:hAnsi="Wingdings" w:hint="default"/>
      </w:rPr>
    </w:lvl>
    <w:lvl w:ilvl="3" w:tplc="04020001" w:tentative="1">
      <w:start w:val="1"/>
      <w:numFmt w:val="bullet"/>
      <w:lvlText w:val=""/>
      <w:lvlJc w:val="left"/>
      <w:pPr>
        <w:ind w:left="3735" w:hanging="360"/>
      </w:pPr>
      <w:rPr>
        <w:rFonts w:ascii="Symbol" w:hAnsi="Symbol" w:hint="default"/>
      </w:rPr>
    </w:lvl>
    <w:lvl w:ilvl="4" w:tplc="04020003" w:tentative="1">
      <w:start w:val="1"/>
      <w:numFmt w:val="bullet"/>
      <w:lvlText w:val="o"/>
      <w:lvlJc w:val="left"/>
      <w:pPr>
        <w:ind w:left="4455" w:hanging="360"/>
      </w:pPr>
      <w:rPr>
        <w:rFonts w:ascii="Courier New" w:hAnsi="Courier New" w:cs="Courier New" w:hint="default"/>
      </w:rPr>
    </w:lvl>
    <w:lvl w:ilvl="5" w:tplc="04020005" w:tentative="1">
      <w:start w:val="1"/>
      <w:numFmt w:val="bullet"/>
      <w:lvlText w:val=""/>
      <w:lvlJc w:val="left"/>
      <w:pPr>
        <w:ind w:left="5175" w:hanging="360"/>
      </w:pPr>
      <w:rPr>
        <w:rFonts w:ascii="Wingdings" w:hAnsi="Wingdings" w:hint="default"/>
      </w:rPr>
    </w:lvl>
    <w:lvl w:ilvl="6" w:tplc="04020001" w:tentative="1">
      <w:start w:val="1"/>
      <w:numFmt w:val="bullet"/>
      <w:lvlText w:val=""/>
      <w:lvlJc w:val="left"/>
      <w:pPr>
        <w:ind w:left="5895" w:hanging="360"/>
      </w:pPr>
      <w:rPr>
        <w:rFonts w:ascii="Symbol" w:hAnsi="Symbol" w:hint="default"/>
      </w:rPr>
    </w:lvl>
    <w:lvl w:ilvl="7" w:tplc="04020003" w:tentative="1">
      <w:start w:val="1"/>
      <w:numFmt w:val="bullet"/>
      <w:lvlText w:val="o"/>
      <w:lvlJc w:val="left"/>
      <w:pPr>
        <w:ind w:left="6615" w:hanging="360"/>
      </w:pPr>
      <w:rPr>
        <w:rFonts w:ascii="Courier New" w:hAnsi="Courier New" w:cs="Courier New" w:hint="default"/>
      </w:rPr>
    </w:lvl>
    <w:lvl w:ilvl="8" w:tplc="04020005" w:tentative="1">
      <w:start w:val="1"/>
      <w:numFmt w:val="bullet"/>
      <w:lvlText w:val=""/>
      <w:lvlJc w:val="left"/>
      <w:pPr>
        <w:ind w:left="7335" w:hanging="360"/>
      </w:pPr>
      <w:rPr>
        <w:rFonts w:ascii="Wingdings" w:hAnsi="Wingdings" w:hint="default"/>
      </w:rPr>
    </w:lvl>
  </w:abstractNum>
  <w:abstractNum w:abstractNumId="24">
    <w:nsid w:val="227C368B"/>
    <w:multiLevelType w:val="hybridMultilevel"/>
    <w:tmpl w:val="6DE2FD6A"/>
    <w:lvl w:ilvl="0" w:tplc="0402000B">
      <w:start w:val="1"/>
      <w:numFmt w:val="bullet"/>
      <w:lvlText w:val=""/>
      <w:lvlJc w:val="left"/>
      <w:pPr>
        <w:ind w:left="1575" w:hanging="360"/>
      </w:pPr>
      <w:rPr>
        <w:rFonts w:ascii="Wingdings" w:hAnsi="Wingdings" w:hint="default"/>
      </w:rPr>
    </w:lvl>
    <w:lvl w:ilvl="1" w:tplc="04020003" w:tentative="1">
      <w:start w:val="1"/>
      <w:numFmt w:val="bullet"/>
      <w:lvlText w:val="o"/>
      <w:lvlJc w:val="left"/>
      <w:pPr>
        <w:ind w:left="2295" w:hanging="360"/>
      </w:pPr>
      <w:rPr>
        <w:rFonts w:ascii="Courier New" w:hAnsi="Courier New" w:cs="Courier New" w:hint="default"/>
      </w:rPr>
    </w:lvl>
    <w:lvl w:ilvl="2" w:tplc="04020005" w:tentative="1">
      <w:start w:val="1"/>
      <w:numFmt w:val="bullet"/>
      <w:lvlText w:val=""/>
      <w:lvlJc w:val="left"/>
      <w:pPr>
        <w:ind w:left="3015" w:hanging="360"/>
      </w:pPr>
      <w:rPr>
        <w:rFonts w:ascii="Wingdings" w:hAnsi="Wingdings" w:hint="default"/>
      </w:rPr>
    </w:lvl>
    <w:lvl w:ilvl="3" w:tplc="04020001" w:tentative="1">
      <w:start w:val="1"/>
      <w:numFmt w:val="bullet"/>
      <w:lvlText w:val=""/>
      <w:lvlJc w:val="left"/>
      <w:pPr>
        <w:ind w:left="3735" w:hanging="360"/>
      </w:pPr>
      <w:rPr>
        <w:rFonts w:ascii="Symbol" w:hAnsi="Symbol" w:hint="default"/>
      </w:rPr>
    </w:lvl>
    <w:lvl w:ilvl="4" w:tplc="04020003" w:tentative="1">
      <w:start w:val="1"/>
      <w:numFmt w:val="bullet"/>
      <w:lvlText w:val="o"/>
      <w:lvlJc w:val="left"/>
      <w:pPr>
        <w:ind w:left="4455" w:hanging="360"/>
      </w:pPr>
      <w:rPr>
        <w:rFonts w:ascii="Courier New" w:hAnsi="Courier New" w:cs="Courier New" w:hint="default"/>
      </w:rPr>
    </w:lvl>
    <w:lvl w:ilvl="5" w:tplc="04020005" w:tentative="1">
      <w:start w:val="1"/>
      <w:numFmt w:val="bullet"/>
      <w:lvlText w:val=""/>
      <w:lvlJc w:val="left"/>
      <w:pPr>
        <w:ind w:left="5175" w:hanging="360"/>
      </w:pPr>
      <w:rPr>
        <w:rFonts w:ascii="Wingdings" w:hAnsi="Wingdings" w:hint="default"/>
      </w:rPr>
    </w:lvl>
    <w:lvl w:ilvl="6" w:tplc="04020001" w:tentative="1">
      <w:start w:val="1"/>
      <w:numFmt w:val="bullet"/>
      <w:lvlText w:val=""/>
      <w:lvlJc w:val="left"/>
      <w:pPr>
        <w:ind w:left="5895" w:hanging="360"/>
      </w:pPr>
      <w:rPr>
        <w:rFonts w:ascii="Symbol" w:hAnsi="Symbol" w:hint="default"/>
      </w:rPr>
    </w:lvl>
    <w:lvl w:ilvl="7" w:tplc="04020003" w:tentative="1">
      <w:start w:val="1"/>
      <w:numFmt w:val="bullet"/>
      <w:lvlText w:val="o"/>
      <w:lvlJc w:val="left"/>
      <w:pPr>
        <w:ind w:left="6615" w:hanging="360"/>
      </w:pPr>
      <w:rPr>
        <w:rFonts w:ascii="Courier New" w:hAnsi="Courier New" w:cs="Courier New" w:hint="default"/>
      </w:rPr>
    </w:lvl>
    <w:lvl w:ilvl="8" w:tplc="04020005" w:tentative="1">
      <w:start w:val="1"/>
      <w:numFmt w:val="bullet"/>
      <w:lvlText w:val=""/>
      <w:lvlJc w:val="left"/>
      <w:pPr>
        <w:ind w:left="7335" w:hanging="360"/>
      </w:pPr>
      <w:rPr>
        <w:rFonts w:ascii="Wingdings" w:hAnsi="Wingdings" w:hint="default"/>
      </w:rPr>
    </w:lvl>
  </w:abstractNum>
  <w:abstractNum w:abstractNumId="25">
    <w:nsid w:val="2837764C"/>
    <w:multiLevelType w:val="hybridMultilevel"/>
    <w:tmpl w:val="44A6E9DC"/>
    <w:lvl w:ilvl="0" w:tplc="04020001">
      <w:start w:val="1"/>
      <w:numFmt w:val="bullet"/>
      <w:lvlText w:val=""/>
      <w:lvlJc w:val="left"/>
      <w:pPr>
        <w:ind w:left="1425" w:hanging="360"/>
      </w:pPr>
      <w:rPr>
        <w:rFonts w:ascii="Symbol" w:hAnsi="Symbol" w:hint="default"/>
      </w:rPr>
    </w:lvl>
    <w:lvl w:ilvl="1" w:tplc="04020003" w:tentative="1">
      <w:start w:val="1"/>
      <w:numFmt w:val="bullet"/>
      <w:lvlText w:val="o"/>
      <w:lvlJc w:val="left"/>
      <w:pPr>
        <w:ind w:left="2145" w:hanging="360"/>
      </w:pPr>
      <w:rPr>
        <w:rFonts w:ascii="Courier New" w:hAnsi="Courier New" w:cs="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cs="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cs="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26">
    <w:nsid w:val="2A013504"/>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ABE05DD"/>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D294168"/>
    <w:multiLevelType w:val="hybridMultilevel"/>
    <w:tmpl w:val="732A7B26"/>
    <w:lvl w:ilvl="0" w:tplc="B34E6580">
      <w:start w:val="1"/>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9">
    <w:nsid w:val="2E4418C7"/>
    <w:multiLevelType w:val="hybridMultilevel"/>
    <w:tmpl w:val="F53E0CD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E826904"/>
    <w:multiLevelType w:val="hybridMultilevel"/>
    <w:tmpl w:val="6BB218E8"/>
    <w:lvl w:ilvl="0" w:tplc="69E271F0">
      <w:start w:val="5"/>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1">
    <w:nsid w:val="301A0D5D"/>
    <w:multiLevelType w:val="hybridMultilevel"/>
    <w:tmpl w:val="4F087494"/>
    <w:lvl w:ilvl="0" w:tplc="5FA6B800">
      <w:start w:val="1"/>
      <w:numFmt w:val="decimal"/>
      <w:lvlText w:val="%1."/>
      <w:lvlJc w:val="left"/>
      <w:pPr>
        <w:ind w:left="720" w:hanging="360"/>
      </w:pPr>
      <w:rPr>
        <w:rFonts w:hint="default"/>
        <w:color w:val="00000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333366D5"/>
    <w:multiLevelType w:val="hybridMultilevel"/>
    <w:tmpl w:val="4AD401FE"/>
    <w:styleLink w:val="1ai12"/>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3F741AB"/>
    <w:multiLevelType w:val="hybridMultilevel"/>
    <w:tmpl w:val="21BED6CC"/>
    <w:lvl w:ilvl="0" w:tplc="0409000D">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4">
    <w:nsid w:val="342B0C47"/>
    <w:multiLevelType w:val="hybridMultilevel"/>
    <w:tmpl w:val="C4D4AE9A"/>
    <w:lvl w:ilvl="0" w:tplc="3EEC5320">
      <w:start w:val="6"/>
      <w:numFmt w:val="decimal"/>
      <w:lvlText w:val="%1."/>
      <w:lvlJc w:val="left"/>
      <w:pPr>
        <w:tabs>
          <w:tab w:val="num" w:pos="698"/>
        </w:tabs>
        <w:ind w:left="698" w:hanging="360"/>
      </w:pPr>
      <w:rPr>
        <w:rFonts w:cs="Times New Roman" w:hint="default"/>
        <w:b w:val="0"/>
        <w:bCs w:val="0"/>
      </w:rPr>
    </w:lvl>
    <w:lvl w:ilvl="1" w:tplc="04020019">
      <w:start w:val="1"/>
      <w:numFmt w:val="lowerLetter"/>
      <w:lvlText w:val="%2."/>
      <w:lvlJc w:val="left"/>
      <w:pPr>
        <w:tabs>
          <w:tab w:val="num" w:pos="1440"/>
        </w:tabs>
        <w:ind w:left="1440" w:hanging="360"/>
      </w:pPr>
      <w:rPr>
        <w:rFonts w:cs="Times New Roman"/>
      </w:rPr>
    </w:lvl>
    <w:lvl w:ilvl="2" w:tplc="0402001B">
      <w:start w:val="1"/>
      <w:numFmt w:val="lowerRoman"/>
      <w:lvlText w:val="%3."/>
      <w:lvlJc w:val="right"/>
      <w:pPr>
        <w:tabs>
          <w:tab w:val="num" w:pos="2160"/>
        </w:tabs>
        <w:ind w:left="2160" w:hanging="180"/>
      </w:pPr>
      <w:rPr>
        <w:rFonts w:cs="Times New Roman"/>
      </w:rPr>
    </w:lvl>
    <w:lvl w:ilvl="3" w:tplc="0402000F">
      <w:start w:val="1"/>
      <w:numFmt w:val="decimal"/>
      <w:lvlText w:val="%4."/>
      <w:lvlJc w:val="left"/>
      <w:pPr>
        <w:tabs>
          <w:tab w:val="num" w:pos="2880"/>
        </w:tabs>
        <w:ind w:left="2880" w:hanging="360"/>
      </w:pPr>
      <w:rPr>
        <w:rFonts w:cs="Times New Roman"/>
      </w:rPr>
    </w:lvl>
    <w:lvl w:ilvl="4" w:tplc="04020019">
      <w:start w:val="1"/>
      <w:numFmt w:val="lowerLetter"/>
      <w:lvlText w:val="%5."/>
      <w:lvlJc w:val="left"/>
      <w:pPr>
        <w:tabs>
          <w:tab w:val="num" w:pos="3600"/>
        </w:tabs>
        <w:ind w:left="3600" w:hanging="360"/>
      </w:pPr>
      <w:rPr>
        <w:rFonts w:cs="Times New Roman"/>
      </w:rPr>
    </w:lvl>
    <w:lvl w:ilvl="5" w:tplc="0402001B">
      <w:start w:val="1"/>
      <w:numFmt w:val="lowerRoman"/>
      <w:lvlText w:val="%6."/>
      <w:lvlJc w:val="right"/>
      <w:pPr>
        <w:tabs>
          <w:tab w:val="num" w:pos="4320"/>
        </w:tabs>
        <w:ind w:left="4320" w:hanging="180"/>
      </w:pPr>
      <w:rPr>
        <w:rFonts w:cs="Times New Roman"/>
      </w:rPr>
    </w:lvl>
    <w:lvl w:ilvl="6" w:tplc="0402000F">
      <w:start w:val="1"/>
      <w:numFmt w:val="decimal"/>
      <w:lvlText w:val="%7."/>
      <w:lvlJc w:val="left"/>
      <w:pPr>
        <w:tabs>
          <w:tab w:val="num" w:pos="5040"/>
        </w:tabs>
        <w:ind w:left="5040" w:hanging="360"/>
      </w:pPr>
      <w:rPr>
        <w:rFonts w:cs="Times New Roman"/>
      </w:rPr>
    </w:lvl>
    <w:lvl w:ilvl="7" w:tplc="04020019">
      <w:start w:val="1"/>
      <w:numFmt w:val="lowerLetter"/>
      <w:lvlText w:val="%8."/>
      <w:lvlJc w:val="left"/>
      <w:pPr>
        <w:tabs>
          <w:tab w:val="num" w:pos="5760"/>
        </w:tabs>
        <w:ind w:left="5760" w:hanging="360"/>
      </w:pPr>
      <w:rPr>
        <w:rFonts w:cs="Times New Roman"/>
      </w:rPr>
    </w:lvl>
    <w:lvl w:ilvl="8" w:tplc="0402001B">
      <w:start w:val="1"/>
      <w:numFmt w:val="lowerRoman"/>
      <w:lvlText w:val="%9."/>
      <w:lvlJc w:val="right"/>
      <w:pPr>
        <w:tabs>
          <w:tab w:val="num" w:pos="6480"/>
        </w:tabs>
        <w:ind w:left="6480" w:hanging="180"/>
      </w:pPr>
      <w:rPr>
        <w:rFonts w:cs="Times New Roman"/>
      </w:rPr>
    </w:lvl>
  </w:abstractNum>
  <w:abstractNum w:abstractNumId="35">
    <w:nsid w:val="34F66D4A"/>
    <w:multiLevelType w:val="hybridMultilevel"/>
    <w:tmpl w:val="65803EF6"/>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4F85B27"/>
    <w:multiLevelType w:val="hybridMultilevel"/>
    <w:tmpl w:val="1FE62562"/>
    <w:lvl w:ilvl="0" w:tplc="6D6C4F92">
      <w:start w:val="1"/>
      <w:numFmt w:val="bullet"/>
      <w:lvlText w:val=""/>
      <w:lvlJc w:val="left"/>
      <w:pPr>
        <w:ind w:left="720" w:hanging="360"/>
      </w:pPr>
      <w:rPr>
        <w:rFonts w:ascii="Wingdings" w:hAnsi="Wingdings"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nsid w:val="36550650"/>
    <w:multiLevelType w:val="hybridMultilevel"/>
    <w:tmpl w:val="8070AF8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8">
    <w:nsid w:val="36883625"/>
    <w:multiLevelType w:val="hybridMultilevel"/>
    <w:tmpl w:val="FCDE6B7C"/>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39">
    <w:nsid w:val="3B0B586F"/>
    <w:multiLevelType w:val="hybridMultilevel"/>
    <w:tmpl w:val="A00C76B6"/>
    <w:lvl w:ilvl="0" w:tplc="04020001">
      <w:start w:val="1"/>
      <w:numFmt w:val="bullet"/>
      <w:lvlText w:val=""/>
      <w:lvlJc w:val="left"/>
      <w:pPr>
        <w:ind w:left="928"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nsid w:val="3B1843A6"/>
    <w:multiLevelType w:val="hybridMultilevel"/>
    <w:tmpl w:val="D7A09914"/>
    <w:lvl w:ilvl="0" w:tplc="04020001">
      <w:start w:val="1"/>
      <w:numFmt w:val="bullet"/>
      <w:lvlText w:val=""/>
      <w:lvlJc w:val="left"/>
      <w:pPr>
        <w:ind w:left="1070" w:hanging="360"/>
      </w:pPr>
      <w:rPr>
        <w:rFonts w:ascii="Symbol" w:hAnsi="Symbol" w:hint="default"/>
      </w:rPr>
    </w:lvl>
    <w:lvl w:ilvl="1" w:tplc="04020003">
      <w:start w:val="1"/>
      <w:numFmt w:val="bullet"/>
      <w:lvlText w:val="o"/>
      <w:lvlJc w:val="left"/>
      <w:pPr>
        <w:ind w:left="1931" w:hanging="360"/>
      </w:pPr>
      <w:rPr>
        <w:rFonts w:ascii="Courier New" w:hAnsi="Courier New" w:cs="Courier New" w:hint="default"/>
      </w:rPr>
    </w:lvl>
    <w:lvl w:ilvl="2" w:tplc="04020005">
      <w:start w:val="1"/>
      <w:numFmt w:val="bullet"/>
      <w:lvlText w:val=""/>
      <w:lvlJc w:val="left"/>
      <w:pPr>
        <w:ind w:left="2651" w:hanging="360"/>
      </w:pPr>
      <w:rPr>
        <w:rFonts w:ascii="Wingdings" w:hAnsi="Wingdings" w:hint="default"/>
      </w:rPr>
    </w:lvl>
    <w:lvl w:ilvl="3" w:tplc="04020001">
      <w:start w:val="1"/>
      <w:numFmt w:val="bullet"/>
      <w:lvlText w:val=""/>
      <w:lvlJc w:val="left"/>
      <w:pPr>
        <w:ind w:left="3371" w:hanging="360"/>
      </w:pPr>
      <w:rPr>
        <w:rFonts w:ascii="Symbol" w:hAnsi="Symbol" w:hint="default"/>
      </w:rPr>
    </w:lvl>
    <w:lvl w:ilvl="4" w:tplc="04020003">
      <w:start w:val="1"/>
      <w:numFmt w:val="bullet"/>
      <w:lvlText w:val="o"/>
      <w:lvlJc w:val="left"/>
      <w:pPr>
        <w:ind w:left="4091" w:hanging="360"/>
      </w:pPr>
      <w:rPr>
        <w:rFonts w:ascii="Courier New" w:hAnsi="Courier New" w:cs="Courier New" w:hint="default"/>
      </w:rPr>
    </w:lvl>
    <w:lvl w:ilvl="5" w:tplc="04020005">
      <w:start w:val="1"/>
      <w:numFmt w:val="bullet"/>
      <w:lvlText w:val=""/>
      <w:lvlJc w:val="left"/>
      <w:pPr>
        <w:ind w:left="4811" w:hanging="360"/>
      </w:pPr>
      <w:rPr>
        <w:rFonts w:ascii="Wingdings" w:hAnsi="Wingdings" w:hint="default"/>
      </w:rPr>
    </w:lvl>
    <w:lvl w:ilvl="6" w:tplc="04020001">
      <w:start w:val="1"/>
      <w:numFmt w:val="bullet"/>
      <w:lvlText w:val=""/>
      <w:lvlJc w:val="left"/>
      <w:pPr>
        <w:ind w:left="5531" w:hanging="360"/>
      </w:pPr>
      <w:rPr>
        <w:rFonts w:ascii="Symbol" w:hAnsi="Symbol" w:hint="default"/>
      </w:rPr>
    </w:lvl>
    <w:lvl w:ilvl="7" w:tplc="04020003">
      <w:start w:val="1"/>
      <w:numFmt w:val="bullet"/>
      <w:lvlText w:val="o"/>
      <w:lvlJc w:val="left"/>
      <w:pPr>
        <w:ind w:left="6251" w:hanging="360"/>
      </w:pPr>
      <w:rPr>
        <w:rFonts w:ascii="Courier New" w:hAnsi="Courier New" w:cs="Courier New" w:hint="default"/>
      </w:rPr>
    </w:lvl>
    <w:lvl w:ilvl="8" w:tplc="04020005">
      <w:start w:val="1"/>
      <w:numFmt w:val="bullet"/>
      <w:lvlText w:val=""/>
      <w:lvlJc w:val="left"/>
      <w:pPr>
        <w:ind w:left="6971" w:hanging="360"/>
      </w:pPr>
      <w:rPr>
        <w:rFonts w:ascii="Wingdings" w:hAnsi="Wingdings" w:hint="default"/>
      </w:rPr>
    </w:lvl>
  </w:abstractNum>
  <w:abstractNum w:abstractNumId="41">
    <w:nsid w:val="3BB67829"/>
    <w:multiLevelType w:val="hybridMultilevel"/>
    <w:tmpl w:val="4B80E22A"/>
    <w:lvl w:ilvl="0" w:tplc="04020001">
      <w:start w:val="1"/>
      <w:numFmt w:val="bullet"/>
      <w:lvlText w:val=""/>
      <w:lvlJc w:val="left"/>
      <w:pPr>
        <w:ind w:left="1425" w:hanging="360"/>
      </w:pPr>
      <w:rPr>
        <w:rFonts w:ascii="Symbol" w:hAnsi="Symbol" w:hint="default"/>
      </w:rPr>
    </w:lvl>
    <w:lvl w:ilvl="1" w:tplc="04020003" w:tentative="1">
      <w:start w:val="1"/>
      <w:numFmt w:val="bullet"/>
      <w:lvlText w:val="o"/>
      <w:lvlJc w:val="left"/>
      <w:pPr>
        <w:ind w:left="2145" w:hanging="360"/>
      </w:pPr>
      <w:rPr>
        <w:rFonts w:ascii="Courier New" w:hAnsi="Courier New" w:cs="Courier New" w:hint="default"/>
      </w:rPr>
    </w:lvl>
    <w:lvl w:ilvl="2" w:tplc="04020005" w:tentative="1">
      <w:start w:val="1"/>
      <w:numFmt w:val="bullet"/>
      <w:lvlText w:val=""/>
      <w:lvlJc w:val="left"/>
      <w:pPr>
        <w:ind w:left="2865" w:hanging="360"/>
      </w:pPr>
      <w:rPr>
        <w:rFonts w:ascii="Wingdings" w:hAnsi="Wingdings" w:hint="default"/>
      </w:rPr>
    </w:lvl>
    <w:lvl w:ilvl="3" w:tplc="04020001" w:tentative="1">
      <w:start w:val="1"/>
      <w:numFmt w:val="bullet"/>
      <w:lvlText w:val=""/>
      <w:lvlJc w:val="left"/>
      <w:pPr>
        <w:ind w:left="3585" w:hanging="360"/>
      </w:pPr>
      <w:rPr>
        <w:rFonts w:ascii="Symbol" w:hAnsi="Symbol" w:hint="default"/>
      </w:rPr>
    </w:lvl>
    <w:lvl w:ilvl="4" w:tplc="04020003" w:tentative="1">
      <w:start w:val="1"/>
      <w:numFmt w:val="bullet"/>
      <w:lvlText w:val="o"/>
      <w:lvlJc w:val="left"/>
      <w:pPr>
        <w:ind w:left="4305" w:hanging="360"/>
      </w:pPr>
      <w:rPr>
        <w:rFonts w:ascii="Courier New" w:hAnsi="Courier New" w:cs="Courier New" w:hint="default"/>
      </w:rPr>
    </w:lvl>
    <w:lvl w:ilvl="5" w:tplc="04020005" w:tentative="1">
      <w:start w:val="1"/>
      <w:numFmt w:val="bullet"/>
      <w:lvlText w:val=""/>
      <w:lvlJc w:val="left"/>
      <w:pPr>
        <w:ind w:left="5025" w:hanging="360"/>
      </w:pPr>
      <w:rPr>
        <w:rFonts w:ascii="Wingdings" w:hAnsi="Wingdings" w:hint="default"/>
      </w:rPr>
    </w:lvl>
    <w:lvl w:ilvl="6" w:tplc="04020001" w:tentative="1">
      <w:start w:val="1"/>
      <w:numFmt w:val="bullet"/>
      <w:lvlText w:val=""/>
      <w:lvlJc w:val="left"/>
      <w:pPr>
        <w:ind w:left="5745" w:hanging="360"/>
      </w:pPr>
      <w:rPr>
        <w:rFonts w:ascii="Symbol" w:hAnsi="Symbol" w:hint="default"/>
      </w:rPr>
    </w:lvl>
    <w:lvl w:ilvl="7" w:tplc="04020003" w:tentative="1">
      <w:start w:val="1"/>
      <w:numFmt w:val="bullet"/>
      <w:lvlText w:val="o"/>
      <w:lvlJc w:val="left"/>
      <w:pPr>
        <w:ind w:left="6465" w:hanging="360"/>
      </w:pPr>
      <w:rPr>
        <w:rFonts w:ascii="Courier New" w:hAnsi="Courier New" w:cs="Courier New" w:hint="default"/>
      </w:rPr>
    </w:lvl>
    <w:lvl w:ilvl="8" w:tplc="04020005" w:tentative="1">
      <w:start w:val="1"/>
      <w:numFmt w:val="bullet"/>
      <w:lvlText w:val=""/>
      <w:lvlJc w:val="left"/>
      <w:pPr>
        <w:ind w:left="7185" w:hanging="360"/>
      </w:pPr>
      <w:rPr>
        <w:rFonts w:ascii="Wingdings" w:hAnsi="Wingdings" w:hint="default"/>
      </w:rPr>
    </w:lvl>
  </w:abstractNum>
  <w:abstractNum w:abstractNumId="42">
    <w:nsid w:val="3D6B76F6"/>
    <w:multiLevelType w:val="hybridMultilevel"/>
    <w:tmpl w:val="355C9736"/>
    <w:lvl w:ilvl="0" w:tplc="6C16F7BC">
      <w:start w:val="4"/>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1C85D57"/>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40D58EF"/>
    <w:multiLevelType w:val="hybridMultilevel"/>
    <w:tmpl w:val="32F07F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468796D"/>
    <w:multiLevelType w:val="hybridMultilevel"/>
    <w:tmpl w:val="377CD7EC"/>
    <w:lvl w:ilvl="0" w:tplc="C38E99A4">
      <w:start w:val="1"/>
      <w:numFmt w:val="bullet"/>
      <w:lvlText w:val="-"/>
      <w:lvlJc w:val="left"/>
      <w:pPr>
        <w:ind w:left="1440" w:hanging="360"/>
      </w:pPr>
      <w:rPr>
        <w:rFonts w:ascii="Verdana" w:eastAsia="Times New Roman" w:hAnsi="Verdana"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45911D4B"/>
    <w:multiLevelType w:val="hybridMultilevel"/>
    <w:tmpl w:val="0A1C1D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46BA7E3E"/>
    <w:multiLevelType w:val="hybridMultilevel"/>
    <w:tmpl w:val="E6EC9E12"/>
    <w:lvl w:ilvl="0" w:tplc="0A0CEAFE">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6F60A4E"/>
    <w:multiLevelType w:val="hybridMultilevel"/>
    <w:tmpl w:val="E4D44576"/>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9">
    <w:nsid w:val="477478A2"/>
    <w:multiLevelType w:val="hybridMultilevel"/>
    <w:tmpl w:val="6FB60956"/>
    <w:lvl w:ilvl="0" w:tplc="D7DA569A">
      <w:start w:val="1"/>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47C347A0"/>
    <w:multiLevelType w:val="hybridMultilevel"/>
    <w:tmpl w:val="0B4A8E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48872C1C"/>
    <w:multiLevelType w:val="hybridMultilevel"/>
    <w:tmpl w:val="84A63F8A"/>
    <w:lvl w:ilvl="0" w:tplc="4548399C">
      <w:start w:val="17"/>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4A735108"/>
    <w:multiLevelType w:val="hybridMultilevel"/>
    <w:tmpl w:val="23BC6256"/>
    <w:lvl w:ilvl="0" w:tplc="65DC0BE2">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53">
    <w:nsid w:val="4A9445C0"/>
    <w:multiLevelType w:val="hybridMultilevel"/>
    <w:tmpl w:val="2BA0E2C6"/>
    <w:lvl w:ilvl="0" w:tplc="0402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CEB24FB"/>
    <w:multiLevelType w:val="hybridMultilevel"/>
    <w:tmpl w:val="EF66E644"/>
    <w:lvl w:ilvl="0" w:tplc="04020003">
      <w:start w:val="1"/>
      <w:numFmt w:val="bullet"/>
      <w:lvlText w:val="o"/>
      <w:lvlJc w:val="left"/>
      <w:pPr>
        <w:ind w:left="720" w:hanging="360"/>
      </w:pPr>
      <w:rPr>
        <w:rFonts w:ascii="Courier New" w:hAnsi="Courier New" w:cs="Courier New"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nsid w:val="4DE51EB1"/>
    <w:multiLevelType w:val="hybridMultilevel"/>
    <w:tmpl w:val="33082806"/>
    <w:lvl w:ilvl="0" w:tplc="8D8A4DE8">
      <w:numFmt w:val="bullet"/>
      <w:suff w:val="space"/>
      <w:lvlText w:val="-"/>
      <w:lvlJc w:val="left"/>
      <w:pPr>
        <w:ind w:left="1070" w:hanging="360"/>
      </w:pPr>
      <w:rPr>
        <w:rFonts w:ascii="Calibri" w:eastAsia="Times New Roman" w:hAnsi="Calibri" w:hint="default"/>
      </w:rPr>
    </w:lvl>
    <w:lvl w:ilvl="1" w:tplc="04020003" w:tentative="1">
      <w:start w:val="1"/>
      <w:numFmt w:val="bullet"/>
      <w:lvlText w:val="o"/>
      <w:lvlJc w:val="left"/>
      <w:pPr>
        <w:ind w:left="2508" w:hanging="360"/>
      </w:pPr>
      <w:rPr>
        <w:rFonts w:ascii="Courier New" w:hAnsi="Courier New" w:cs="Courier New" w:hint="default"/>
      </w:rPr>
    </w:lvl>
    <w:lvl w:ilvl="2" w:tplc="04020005" w:tentative="1">
      <w:start w:val="1"/>
      <w:numFmt w:val="bullet"/>
      <w:lvlText w:val=""/>
      <w:lvlJc w:val="left"/>
      <w:pPr>
        <w:ind w:left="3228" w:hanging="360"/>
      </w:pPr>
      <w:rPr>
        <w:rFonts w:ascii="Wingdings" w:hAnsi="Wingdings" w:hint="default"/>
      </w:rPr>
    </w:lvl>
    <w:lvl w:ilvl="3" w:tplc="04020001" w:tentative="1">
      <w:start w:val="1"/>
      <w:numFmt w:val="bullet"/>
      <w:lvlText w:val=""/>
      <w:lvlJc w:val="left"/>
      <w:pPr>
        <w:ind w:left="3948" w:hanging="360"/>
      </w:pPr>
      <w:rPr>
        <w:rFonts w:ascii="Symbol" w:hAnsi="Symbol" w:hint="default"/>
      </w:rPr>
    </w:lvl>
    <w:lvl w:ilvl="4" w:tplc="04020003" w:tentative="1">
      <w:start w:val="1"/>
      <w:numFmt w:val="bullet"/>
      <w:lvlText w:val="o"/>
      <w:lvlJc w:val="left"/>
      <w:pPr>
        <w:ind w:left="4668" w:hanging="360"/>
      </w:pPr>
      <w:rPr>
        <w:rFonts w:ascii="Courier New" w:hAnsi="Courier New" w:cs="Courier New" w:hint="default"/>
      </w:rPr>
    </w:lvl>
    <w:lvl w:ilvl="5" w:tplc="04020005" w:tentative="1">
      <w:start w:val="1"/>
      <w:numFmt w:val="bullet"/>
      <w:lvlText w:val=""/>
      <w:lvlJc w:val="left"/>
      <w:pPr>
        <w:ind w:left="5388" w:hanging="360"/>
      </w:pPr>
      <w:rPr>
        <w:rFonts w:ascii="Wingdings" w:hAnsi="Wingdings" w:hint="default"/>
      </w:rPr>
    </w:lvl>
    <w:lvl w:ilvl="6" w:tplc="04020001" w:tentative="1">
      <w:start w:val="1"/>
      <w:numFmt w:val="bullet"/>
      <w:lvlText w:val=""/>
      <w:lvlJc w:val="left"/>
      <w:pPr>
        <w:ind w:left="6108" w:hanging="360"/>
      </w:pPr>
      <w:rPr>
        <w:rFonts w:ascii="Symbol" w:hAnsi="Symbol" w:hint="default"/>
      </w:rPr>
    </w:lvl>
    <w:lvl w:ilvl="7" w:tplc="04020003" w:tentative="1">
      <w:start w:val="1"/>
      <w:numFmt w:val="bullet"/>
      <w:lvlText w:val="o"/>
      <w:lvlJc w:val="left"/>
      <w:pPr>
        <w:ind w:left="6828" w:hanging="360"/>
      </w:pPr>
      <w:rPr>
        <w:rFonts w:ascii="Courier New" w:hAnsi="Courier New" w:cs="Courier New" w:hint="default"/>
      </w:rPr>
    </w:lvl>
    <w:lvl w:ilvl="8" w:tplc="04020005" w:tentative="1">
      <w:start w:val="1"/>
      <w:numFmt w:val="bullet"/>
      <w:lvlText w:val=""/>
      <w:lvlJc w:val="left"/>
      <w:pPr>
        <w:ind w:left="7548" w:hanging="360"/>
      </w:pPr>
      <w:rPr>
        <w:rFonts w:ascii="Wingdings" w:hAnsi="Wingdings" w:hint="default"/>
      </w:rPr>
    </w:lvl>
  </w:abstractNum>
  <w:abstractNum w:abstractNumId="56">
    <w:nsid w:val="51100F4F"/>
    <w:multiLevelType w:val="hybridMultilevel"/>
    <w:tmpl w:val="4AD401F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3982576"/>
    <w:multiLevelType w:val="multilevel"/>
    <w:tmpl w:val="54247B44"/>
    <w:lvl w:ilvl="0">
      <w:start w:val="1"/>
      <w:numFmt w:val="upperRoman"/>
      <w:lvlText w:val="%1."/>
      <w:lvlJc w:val="left"/>
      <w:pPr>
        <w:ind w:left="567" w:hanging="567"/>
      </w:pPr>
      <w:rPr>
        <w:rFonts w:hint="default"/>
      </w:rPr>
    </w:lvl>
    <w:lvl w:ilvl="1">
      <w:start w:val="1"/>
      <w:numFmt w:val="decimal"/>
      <w:lvlText w:val="%2."/>
      <w:lvlJc w:val="left"/>
      <w:pPr>
        <w:ind w:left="993" w:hanging="567"/>
      </w:pPr>
      <w:rPr>
        <w:rFonts w:ascii="Times New Roman" w:hAnsi="Times New Roman" w:hint="default"/>
        <w:b/>
        <w:i w:val="0"/>
        <w:strike w:val="0"/>
        <w:dstrike w:val="0"/>
        <w:vanish w:val="0"/>
        <w:sz w:val="20"/>
        <w:vertAlign w:val="baseline"/>
      </w:rPr>
    </w:lvl>
    <w:lvl w:ilvl="2">
      <w:start w:val="1"/>
      <mc:AlternateContent>
        <mc:Choice Requires="w14">
          <w:numFmt w:val="custom" w:format="а, й, к, ..."/>
        </mc:Choice>
        <mc:Fallback>
          <w:numFmt w:val="decimal"/>
        </mc:Fallback>
      </mc:AlternateContent>
      <w:lvlText w:val="%3."/>
      <w:lvlJc w:val="left"/>
      <w:pPr>
        <w:ind w:left="567" w:hanging="567"/>
      </w:pPr>
      <w:rPr>
        <w:rFonts w:ascii="Times New Roman" w:hAnsi="Times New Roman" w:hint="default"/>
        <w:b w:val="0"/>
        <w:i w:val="0"/>
        <w:caps w:val="0"/>
        <w:strike w:val="0"/>
        <w:dstrike w:val="0"/>
        <w:vanish w:val="0"/>
        <w:sz w:val="20"/>
        <w:vertAlign w:val="baseline"/>
      </w:rPr>
    </w:lvl>
    <w:lvl w:ilvl="3">
      <w:start w:val="1"/>
      <w:numFmt w:val="bullet"/>
      <w:lvlText w:val=""/>
      <w:lvlJc w:val="left"/>
      <w:pPr>
        <w:ind w:left="567" w:hanging="567"/>
      </w:pPr>
      <w:rPr>
        <w:rFonts w:ascii="Symbol" w:hAnsi="Symbol" w:hint="default"/>
        <w:color w:val="auto"/>
      </w:rPr>
    </w:lvl>
    <w:lvl w:ilvl="4">
      <w:start w:val="1"/>
      <w:numFmt w:val="lowerLetter"/>
      <w:lvlText w:val="%5."/>
      <w:lvlJc w:val="left"/>
      <w:pPr>
        <w:ind w:left="3447" w:hanging="210"/>
      </w:pPr>
      <w:rPr>
        <w:rFonts w:hint="default"/>
      </w:rPr>
    </w:lvl>
    <w:lvl w:ilvl="5">
      <w:start w:val="1"/>
      <w:numFmt w:val="lowerRoman"/>
      <w:lvlText w:val="%6."/>
      <w:lvlJc w:val="right"/>
      <w:pPr>
        <w:ind w:left="4167" w:hanging="210"/>
      </w:pPr>
      <w:rPr>
        <w:rFonts w:hint="default"/>
      </w:rPr>
    </w:lvl>
    <w:lvl w:ilvl="6">
      <w:start w:val="1"/>
      <w:numFmt w:val="decimal"/>
      <w:lvlText w:val="%7."/>
      <w:lvlJc w:val="left"/>
      <w:pPr>
        <w:ind w:left="4887" w:hanging="210"/>
      </w:pPr>
      <w:rPr>
        <w:rFonts w:hint="default"/>
      </w:rPr>
    </w:lvl>
    <w:lvl w:ilvl="7">
      <w:start w:val="1"/>
      <w:numFmt w:val="lowerLetter"/>
      <w:lvlText w:val="%8."/>
      <w:lvlJc w:val="left"/>
      <w:pPr>
        <w:ind w:left="5607" w:hanging="210"/>
      </w:pPr>
      <w:rPr>
        <w:rFonts w:hint="default"/>
      </w:rPr>
    </w:lvl>
    <w:lvl w:ilvl="8">
      <w:start w:val="1"/>
      <w:numFmt w:val="lowerRoman"/>
      <w:lvlText w:val="%9."/>
      <w:lvlJc w:val="right"/>
      <w:pPr>
        <w:ind w:left="6327" w:hanging="210"/>
      </w:pPr>
      <w:rPr>
        <w:rFonts w:hint="default"/>
      </w:rPr>
    </w:lvl>
  </w:abstractNum>
  <w:abstractNum w:abstractNumId="58">
    <w:nsid w:val="55C660A7"/>
    <w:multiLevelType w:val="hybridMultilevel"/>
    <w:tmpl w:val="9A66C722"/>
    <w:lvl w:ilvl="0" w:tplc="1FA680F4">
      <w:start w:val="1"/>
      <w:numFmt w:val="bullet"/>
      <w:lvlText w:val=""/>
      <w:lvlJc w:val="left"/>
      <w:pPr>
        <w:ind w:left="1353" w:hanging="360"/>
      </w:pPr>
      <w:rPr>
        <w:rFonts w:ascii="Symbol" w:hAnsi="Symbol" w:hint="default"/>
        <w:color w:val="auto"/>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9">
    <w:nsid w:val="5B9C2BF9"/>
    <w:multiLevelType w:val="hybridMultilevel"/>
    <w:tmpl w:val="A080F75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nsid w:val="5E38509A"/>
    <w:multiLevelType w:val="hybridMultilevel"/>
    <w:tmpl w:val="6CE28916"/>
    <w:lvl w:ilvl="0" w:tplc="17DCCE02">
      <w:start w:val="1"/>
      <w:numFmt w:val="bullet"/>
      <w:lvlText w:val="-"/>
      <w:lvlJc w:val="left"/>
      <w:pPr>
        <w:ind w:left="785" w:hanging="360"/>
      </w:pPr>
      <w:rPr>
        <w:rFonts w:ascii="Verdana" w:eastAsia="Times New Roman" w:hAnsi="Verdana"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61">
    <w:nsid w:val="64B70081"/>
    <w:multiLevelType w:val="hybridMultilevel"/>
    <w:tmpl w:val="1952A648"/>
    <w:lvl w:ilvl="0" w:tplc="0409000B">
      <w:start w:val="1"/>
      <w:numFmt w:val="bullet"/>
      <w:lvlText w:val=""/>
      <w:lvlJc w:val="left"/>
      <w:pPr>
        <w:ind w:left="927" w:hanging="360"/>
      </w:pPr>
      <w:rPr>
        <w:rFonts w:ascii="Wingdings" w:hAnsi="Wingdings"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2">
    <w:nsid w:val="6546742A"/>
    <w:multiLevelType w:val="hybridMultilevel"/>
    <w:tmpl w:val="317605D8"/>
    <w:lvl w:ilvl="0" w:tplc="7864062C">
      <w:start w:val="1"/>
      <mc:AlternateContent>
        <mc:Choice Requires="w14">
          <w:numFmt w:val="custom" w:format="а, й, к, ..."/>
        </mc:Choice>
        <mc:Fallback>
          <w:numFmt w:val="decimal"/>
        </mc:Fallback>
      </mc:AlternateContent>
      <w:lvlText w:val="%1)"/>
      <w:lvlJc w:val="left"/>
      <w:pPr>
        <w:ind w:left="928"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68AF46FB"/>
    <w:multiLevelType w:val="hybridMultilevel"/>
    <w:tmpl w:val="28DCF30E"/>
    <w:lvl w:ilvl="0" w:tplc="6A20AF00">
      <w:numFmt w:val="bullet"/>
      <w:lvlText w:val="-"/>
      <w:lvlJc w:val="left"/>
      <w:pPr>
        <w:ind w:left="1068" w:hanging="360"/>
      </w:pPr>
      <w:rPr>
        <w:rFonts w:ascii="Times New Roman" w:eastAsia="Calibri" w:hAnsi="Times New Roman" w:cs="Times New Roma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64">
    <w:nsid w:val="68E26C1D"/>
    <w:multiLevelType w:val="hybridMultilevel"/>
    <w:tmpl w:val="2B3873DC"/>
    <w:lvl w:ilvl="0" w:tplc="5B38C9CE">
      <w:start w:val="1"/>
      <w:numFmt w:val="bullet"/>
      <w:lvlText w:val=""/>
      <w:lvlJc w:val="left"/>
      <w:pPr>
        <w:ind w:left="720" w:hanging="360"/>
      </w:pPr>
      <w:rPr>
        <w:rFonts w:ascii="Wingdings" w:hAnsi="Wingdings" w:hint="default"/>
        <w:color w:val="000000" w:themeColor="text1"/>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6A5B7917"/>
    <w:multiLevelType w:val="hybridMultilevel"/>
    <w:tmpl w:val="907EDB18"/>
    <w:lvl w:ilvl="0" w:tplc="1D28EECE">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6">
    <w:nsid w:val="6AD00DAD"/>
    <w:multiLevelType w:val="hybridMultilevel"/>
    <w:tmpl w:val="C9A0A508"/>
    <w:styleLink w:val="1ai411"/>
    <w:lvl w:ilvl="0" w:tplc="FF4E1B5A">
      <w:start w:val="4"/>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7">
    <w:nsid w:val="6D0B199A"/>
    <w:multiLevelType w:val="hybridMultilevel"/>
    <w:tmpl w:val="8AEE2D88"/>
    <w:lvl w:ilvl="0" w:tplc="1CAA0CC0">
      <w:numFmt w:val="bullet"/>
      <w:lvlText w:val="-"/>
      <w:lvlJc w:val="left"/>
      <w:pPr>
        <w:ind w:left="1070" w:hanging="360"/>
      </w:pPr>
      <w:rPr>
        <w:rFonts w:ascii="Arial" w:eastAsia="Calibri" w:hAnsi="Arial" w:cs="Arial" w:hint="default"/>
        <w:color w:val="222222"/>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68">
    <w:nsid w:val="6D942851"/>
    <w:multiLevelType w:val="hybridMultilevel"/>
    <w:tmpl w:val="68AC0782"/>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6EA160CA"/>
    <w:multiLevelType w:val="hybridMultilevel"/>
    <w:tmpl w:val="FEFEDBA4"/>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70">
    <w:nsid w:val="6ED409E6"/>
    <w:multiLevelType w:val="hybridMultilevel"/>
    <w:tmpl w:val="EB7EDBB8"/>
    <w:lvl w:ilvl="0" w:tplc="615EE9C0">
      <w:numFmt w:val="bullet"/>
      <w:lvlText w:val="-"/>
      <w:lvlJc w:val="left"/>
      <w:pPr>
        <w:tabs>
          <w:tab w:val="num" w:pos="646"/>
        </w:tabs>
        <w:ind w:left="646" w:hanging="360"/>
      </w:pPr>
      <w:rPr>
        <w:rFonts w:ascii="Times New Roman" w:eastAsia="Times New Roman" w:hAnsi="Times New Roman" w:cs="Times New Roman" w:hint="default"/>
      </w:rPr>
    </w:lvl>
    <w:lvl w:ilvl="1" w:tplc="04020003">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1">
    <w:nsid w:val="6EF8786A"/>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72AC7A40"/>
    <w:multiLevelType w:val="multilevel"/>
    <w:tmpl w:val="7EBEC3F2"/>
    <w:styleLink w:val="1ai2"/>
    <w:lvl w:ilvl="0">
      <w:numFmt w:val="bullet"/>
      <w:lvlText w:val=""/>
      <w:lvlJc w:val="left"/>
      <w:pPr>
        <w:ind w:left="1428" w:hanging="360"/>
      </w:pPr>
      <w:rPr>
        <w:rFonts w:ascii="Symbol" w:hAnsi="Symbol"/>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rPr>
    </w:lvl>
    <w:lvl w:ilvl="3">
      <w:numFmt w:val="bullet"/>
      <w:lvlText w:val=""/>
      <w:lvlJc w:val="left"/>
      <w:pPr>
        <w:ind w:left="3588" w:hanging="360"/>
      </w:pPr>
      <w:rPr>
        <w:rFonts w:ascii="Symbol" w:hAnsi="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rPr>
    </w:lvl>
    <w:lvl w:ilvl="6">
      <w:numFmt w:val="bullet"/>
      <w:lvlText w:val=""/>
      <w:lvlJc w:val="left"/>
      <w:pPr>
        <w:ind w:left="5748" w:hanging="360"/>
      </w:pPr>
      <w:rPr>
        <w:rFonts w:ascii="Symbol" w:hAnsi="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rPr>
    </w:lvl>
  </w:abstractNum>
  <w:abstractNum w:abstractNumId="73">
    <w:nsid w:val="74C4484F"/>
    <w:multiLevelType w:val="hybridMultilevel"/>
    <w:tmpl w:val="8AAEDE20"/>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77DE5494"/>
    <w:multiLevelType w:val="hybridMultilevel"/>
    <w:tmpl w:val="124096CE"/>
    <w:styleLink w:val="1ai413"/>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5">
    <w:nsid w:val="781B7D46"/>
    <w:multiLevelType w:val="hybridMultilevel"/>
    <w:tmpl w:val="C2E6A42E"/>
    <w:lvl w:ilvl="0" w:tplc="20061094">
      <w:start w:val="1"/>
      <mc:AlternateContent>
        <mc:Choice Requires="w14">
          <w:numFmt w:val="custom" w:format="а, й, к, ..."/>
        </mc:Choice>
        <mc:Fallback>
          <w:numFmt w:val="decimal"/>
        </mc:Fallback>
      </mc:AlternateContent>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7E0677A9"/>
    <w:multiLevelType w:val="hybridMultilevel"/>
    <w:tmpl w:val="B7C0C00E"/>
    <w:lvl w:ilvl="0" w:tplc="0409000B">
      <w:start w:val="1"/>
      <w:numFmt w:val="bullet"/>
      <w:lvlText w:val=""/>
      <w:lvlJc w:val="left"/>
      <w:pPr>
        <w:ind w:left="1495" w:hanging="360"/>
      </w:pPr>
      <w:rPr>
        <w:rFonts w:ascii="Wingdings" w:hAnsi="Wingdings" w:hint="default"/>
      </w:rPr>
    </w:lvl>
    <w:lvl w:ilvl="1" w:tplc="04090003" w:tentative="1">
      <w:start w:val="1"/>
      <w:numFmt w:val="bullet"/>
      <w:lvlText w:val="o"/>
      <w:lvlJc w:val="left"/>
      <w:pPr>
        <w:ind w:left="3349" w:hanging="360"/>
      </w:pPr>
      <w:rPr>
        <w:rFonts w:ascii="Courier New" w:hAnsi="Courier New" w:cs="Courier New" w:hint="default"/>
      </w:rPr>
    </w:lvl>
    <w:lvl w:ilvl="2" w:tplc="04090005" w:tentative="1">
      <w:start w:val="1"/>
      <w:numFmt w:val="bullet"/>
      <w:lvlText w:val=""/>
      <w:lvlJc w:val="left"/>
      <w:pPr>
        <w:ind w:left="4069" w:hanging="360"/>
      </w:pPr>
      <w:rPr>
        <w:rFonts w:ascii="Wingdings" w:hAnsi="Wingdings" w:hint="default"/>
      </w:rPr>
    </w:lvl>
    <w:lvl w:ilvl="3" w:tplc="04090001" w:tentative="1">
      <w:start w:val="1"/>
      <w:numFmt w:val="bullet"/>
      <w:lvlText w:val=""/>
      <w:lvlJc w:val="left"/>
      <w:pPr>
        <w:ind w:left="4789" w:hanging="360"/>
      </w:pPr>
      <w:rPr>
        <w:rFonts w:ascii="Symbol" w:hAnsi="Symbol" w:hint="default"/>
      </w:rPr>
    </w:lvl>
    <w:lvl w:ilvl="4" w:tplc="04090003" w:tentative="1">
      <w:start w:val="1"/>
      <w:numFmt w:val="bullet"/>
      <w:lvlText w:val="o"/>
      <w:lvlJc w:val="left"/>
      <w:pPr>
        <w:ind w:left="5509" w:hanging="360"/>
      </w:pPr>
      <w:rPr>
        <w:rFonts w:ascii="Courier New" w:hAnsi="Courier New" w:cs="Courier New" w:hint="default"/>
      </w:rPr>
    </w:lvl>
    <w:lvl w:ilvl="5" w:tplc="04090005" w:tentative="1">
      <w:start w:val="1"/>
      <w:numFmt w:val="bullet"/>
      <w:lvlText w:val=""/>
      <w:lvlJc w:val="left"/>
      <w:pPr>
        <w:ind w:left="6229" w:hanging="360"/>
      </w:pPr>
      <w:rPr>
        <w:rFonts w:ascii="Wingdings" w:hAnsi="Wingdings" w:hint="default"/>
      </w:rPr>
    </w:lvl>
    <w:lvl w:ilvl="6" w:tplc="04090001" w:tentative="1">
      <w:start w:val="1"/>
      <w:numFmt w:val="bullet"/>
      <w:lvlText w:val=""/>
      <w:lvlJc w:val="left"/>
      <w:pPr>
        <w:ind w:left="6949" w:hanging="360"/>
      </w:pPr>
      <w:rPr>
        <w:rFonts w:ascii="Symbol" w:hAnsi="Symbol" w:hint="default"/>
      </w:rPr>
    </w:lvl>
    <w:lvl w:ilvl="7" w:tplc="04090003" w:tentative="1">
      <w:start w:val="1"/>
      <w:numFmt w:val="bullet"/>
      <w:lvlText w:val="o"/>
      <w:lvlJc w:val="left"/>
      <w:pPr>
        <w:ind w:left="7669" w:hanging="360"/>
      </w:pPr>
      <w:rPr>
        <w:rFonts w:ascii="Courier New" w:hAnsi="Courier New" w:cs="Courier New" w:hint="default"/>
      </w:rPr>
    </w:lvl>
    <w:lvl w:ilvl="8" w:tplc="04090005" w:tentative="1">
      <w:start w:val="1"/>
      <w:numFmt w:val="bullet"/>
      <w:lvlText w:val=""/>
      <w:lvlJc w:val="left"/>
      <w:pPr>
        <w:ind w:left="8389" w:hanging="360"/>
      </w:pPr>
      <w:rPr>
        <w:rFonts w:ascii="Wingdings" w:hAnsi="Wingdings" w:hint="default"/>
      </w:rPr>
    </w:lvl>
  </w:abstractNum>
  <w:abstractNum w:abstractNumId="77">
    <w:nsid w:val="7FC2168D"/>
    <w:multiLevelType w:val="hybridMultilevel"/>
    <w:tmpl w:val="35DA74AA"/>
    <w:lvl w:ilvl="0" w:tplc="04020001">
      <w:start w:val="1"/>
      <w:numFmt w:val="bullet"/>
      <w:lvlText w:val=""/>
      <w:lvlJc w:val="left"/>
      <w:pPr>
        <w:tabs>
          <w:tab w:val="num" w:pos="1080"/>
        </w:tabs>
        <w:ind w:left="1080" w:hanging="360"/>
      </w:pPr>
      <w:rPr>
        <w:rFonts w:ascii="Symbol" w:hAnsi="Symbol" w:hint="default"/>
      </w:rPr>
    </w:lvl>
    <w:lvl w:ilvl="1" w:tplc="0402000F">
      <w:start w:val="1"/>
      <w:numFmt w:val="decimal"/>
      <w:lvlText w:val="%2."/>
      <w:lvlJc w:val="left"/>
      <w:pPr>
        <w:tabs>
          <w:tab w:val="num" w:pos="1800"/>
        </w:tabs>
        <w:ind w:left="1800" w:hanging="360"/>
      </w:pPr>
    </w:lvl>
    <w:lvl w:ilvl="2" w:tplc="04020005">
      <w:start w:val="1"/>
      <w:numFmt w:val="bullet"/>
      <w:lvlText w:val=""/>
      <w:lvlJc w:val="left"/>
      <w:pPr>
        <w:tabs>
          <w:tab w:val="num" w:pos="2520"/>
        </w:tabs>
        <w:ind w:left="2520" w:hanging="360"/>
      </w:pPr>
      <w:rPr>
        <w:rFonts w:ascii="Wingdings" w:hAnsi="Wingdings" w:hint="default"/>
      </w:rPr>
    </w:lvl>
    <w:lvl w:ilvl="3" w:tplc="04020001">
      <w:start w:val="1"/>
      <w:numFmt w:val="bullet"/>
      <w:lvlText w:val=""/>
      <w:lvlJc w:val="left"/>
      <w:pPr>
        <w:tabs>
          <w:tab w:val="num" w:pos="3240"/>
        </w:tabs>
        <w:ind w:left="3240" w:hanging="360"/>
      </w:pPr>
      <w:rPr>
        <w:rFonts w:ascii="Symbol" w:hAnsi="Symbol" w:hint="default"/>
      </w:rPr>
    </w:lvl>
    <w:lvl w:ilvl="4" w:tplc="04020003">
      <w:start w:val="1"/>
      <w:numFmt w:val="bullet"/>
      <w:lvlText w:val="o"/>
      <w:lvlJc w:val="left"/>
      <w:pPr>
        <w:tabs>
          <w:tab w:val="num" w:pos="3960"/>
        </w:tabs>
        <w:ind w:left="3960" w:hanging="360"/>
      </w:pPr>
      <w:rPr>
        <w:rFonts w:ascii="Courier New" w:hAnsi="Courier New" w:cs="Courier New" w:hint="default"/>
      </w:rPr>
    </w:lvl>
    <w:lvl w:ilvl="5" w:tplc="04020005">
      <w:start w:val="1"/>
      <w:numFmt w:val="bullet"/>
      <w:lvlText w:val=""/>
      <w:lvlJc w:val="left"/>
      <w:pPr>
        <w:tabs>
          <w:tab w:val="num" w:pos="4680"/>
        </w:tabs>
        <w:ind w:left="4680" w:hanging="360"/>
      </w:pPr>
      <w:rPr>
        <w:rFonts w:ascii="Wingdings" w:hAnsi="Wingdings" w:hint="default"/>
      </w:rPr>
    </w:lvl>
    <w:lvl w:ilvl="6" w:tplc="04020001">
      <w:start w:val="1"/>
      <w:numFmt w:val="bullet"/>
      <w:lvlText w:val=""/>
      <w:lvlJc w:val="left"/>
      <w:pPr>
        <w:tabs>
          <w:tab w:val="num" w:pos="5400"/>
        </w:tabs>
        <w:ind w:left="5400" w:hanging="360"/>
      </w:pPr>
      <w:rPr>
        <w:rFonts w:ascii="Symbol" w:hAnsi="Symbol" w:hint="default"/>
      </w:rPr>
    </w:lvl>
    <w:lvl w:ilvl="7" w:tplc="04020003">
      <w:start w:val="1"/>
      <w:numFmt w:val="bullet"/>
      <w:lvlText w:val="o"/>
      <w:lvlJc w:val="left"/>
      <w:pPr>
        <w:tabs>
          <w:tab w:val="num" w:pos="6120"/>
        </w:tabs>
        <w:ind w:left="6120" w:hanging="360"/>
      </w:pPr>
      <w:rPr>
        <w:rFonts w:ascii="Courier New" w:hAnsi="Courier New" w:cs="Courier New" w:hint="default"/>
      </w:rPr>
    </w:lvl>
    <w:lvl w:ilvl="8" w:tplc="04020005">
      <w:start w:val="1"/>
      <w:numFmt w:val="bullet"/>
      <w:lvlText w:val=""/>
      <w:lvlJc w:val="left"/>
      <w:pPr>
        <w:tabs>
          <w:tab w:val="num" w:pos="6840"/>
        </w:tabs>
        <w:ind w:left="6840" w:hanging="360"/>
      </w:pPr>
      <w:rPr>
        <w:rFonts w:ascii="Wingdings" w:hAnsi="Wingdings" w:hint="default"/>
      </w:rPr>
    </w:lvl>
  </w:abstractNum>
  <w:num w:numId="1">
    <w:abstractNumId w:val="66"/>
  </w:num>
  <w:num w:numId="2">
    <w:abstractNumId w:val="48"/>
  </w:num>
  <w:num w:numId="3">
    <w:abstractNumId w:val="5"/>
  </w:num>
  <w:num w:numId="4">
    <w:abstractNumId w:val="74"/>
  </w:num>
  <w:num w:numId="5">
    <w:abstractNumId w:val="57"/>
  </w:num>
  <w:num w:numId="6">
    <w:abstractNumId w:val="45"/>
  </w:num>
  <w:num w:numId="7">
    <w:abstractNumId w:val="70"/>
  </w:num>
  <w:num w:numId="8">
    <w:abstractNumId w:val="21"/>
  </w:num>
  <w:num w:numId="9">
    <w:abstractNumId w:val="44"/>
  </w:num>
  <w:num w:numId="10">
    <w:abstractNumId w:val="22"/>
  </w:num>
  <w:num w:numId="11">
    <w:abstractNumId w:val="64"/>
  </w:num>
  <w:num w:numId="12">
    <w:abstractNumId w:val="36"/>
  </w:num>
  <w:num w:numId="13">
    <w:abstractNumId w:val="1"/>
  </w:num>
  <w:num w:numId="14">
    <w:abstractNumId w:val="12"/>
    <w:lvlOverride w:ilvl="0">
      <w:lvl w:ilvl="0" w:tplc="0402000B">
        <w:start w:val="1"/>
        <w:numFmt w:val="bullet"/>
        <w:lvlText w:val=""/>
        <w:lvlJc w:val="left"/>
        <w:pPr>
          <w:ind w:left="644" w:hanging="360"/>
        </w:pPr>
        <w:rPr>
          <w:rFonts w:ascii="Wingdings" w:hAnsi="Wingdings" w:hint="default"/>
        </w:rPr>
      </w:lvl>
    </w:lvlOverride>
  </w:num>
  <w:num w:numId="15">
    <w:abstractNumId w:val="75"/>
  </w:num>
  <w:num w:numId="16">
    <w:abstractNumId w:val="26"/>
  </w:num>
  <w:num w:numId="17">
    <w:abstractNumId w:val="27"/>
  </w:num>
  <w:num w:numId="18">
    <w:abstractNumId w:val="68"/>
  </w:num>
  <w:num w:numId="19">
    <w:abstractNumId w:val="71"/>
  </w:num>
  <w:num w:numId="20">
    <w:abstractNumId w:val="39"/>
  </w:num>
  <w:num w:numId="21">
    <w:abstractNumId w:val="31"/>
  </w:num>
  <w:num w:numId="22">
    <w:abstractNumId w:val="43"/>
  </w:num>
  <w:num w:numId="23">
    <w:abstractNumId w:val="12"/>
  </w:num>
  <w:num w:numId="24">
    <w:abstractNumId w:val="32"/>
  </w:num>
  <w:num w:numId="25">
    <w:abstractNumId w:val="61"/>
  </w:num>
  <w:num w:numId="26">
    <w:abstractNumId w:val="14"/>
  </w:num>
  <w:num w:numId="27">
    <w:abstractNumId w:val="8"/>
  </w:num>
  <w:num w:numId="28">
    <w:abstractNumId w:val="42"/>
  </w:num>
  <w:num w:numId="29">
    <w:abstractNumId w:val="76"/>
  </w:num>
  <w:num w:numId="30">
    <w:abstractNumId w:val="2"/>
  </w:num>
  <w:num w:numId="31">
    <w:abstractNumId w:val="73"/>
  </w:num>
  <w:num w:numId="32">
    <w:abstractNumId w:val="55"/>
  </w:num>
  <w:num w:numId="33">
    <w:abstractNumId w:val="62"/>
  </w:num>
  <w:num w:numId="34">
    <w:abstractNumId w:val="0"/>
  </w:num>
  <w:num w:numId="35">
    <w:abstractNumId w:val="17"/>
  </w:num>
  <w:num w:numId="36">
    <w:abstractNumId w:val="35"/>
  </w:num>
  <w:num w:numId="37">
    <w:abstractNumId w:val="15"/>
  </w:num>
  <w:num w:numId="38">
    <w:abstractNumId w:val="72"/>
  </w:num>
  <w:num w:numId="39">
    <w:abstractNumId w:val="25"/>
  </w:num>
  <w:num w:numId="40">
    <w:abstractNumId w:val="37"/>
  </w:num>
  <w:num w:numId="41">
    <w:abstractNumId w:val="41"/>
  </w:num>
  <w:num w:numId="42">
    <w:abstractNumId w:val="40"/>
  </w:num>
  <w:num w:numId="43">
    <w:abstractNumId w:val="53"/>
  </w:num>
  <w:num w:numId="44">
    <w:abstractNumId w:val="38"/>
  </w:num>
  <w:num w:numId="45">
    <w:abstractNumId w:val="13"/>
  </w:num>
  <w:num w:numId="46">
    <w:abstractNumId w:val="7"/>
  </w:num>
  <w:num w:numId="47">
    <w:abstractNumId w:val="47"/>
  </w:num>
  <w:num w:numId="48">
    <w:abstractNumId w:val="77"/>
  </w:num>
  <w:num w:numId="49">
    <w:abstractNumId w:val="49"/>
  </w:num>
  <w:num w:numId="50">
    <w:abstractNumId w:val="60"/>
  </w:num>
  <w:num w:numId="51">
    <w:abstractNumId w:val="24"/>
  </w:num>
  <w:num w:numId="52">
    <w:abstractNumId w:val="10"/>
  </w:num>
  <w:num w:numId="53">
    <w:abstractNumId w:val="50"/>
  </w:num>
  <w:num w:numId="54">
    <w:abstractNumId w:val="67"/>
  </w:num>
  <w:num w:numId="55">
    <w:abstractNumId w:val="33"/>
  </w:num>
  <w:num w:numId="56">
    <w:abstractNumId w:val="65"/>
  </w:num>
  <w:num w:numId="57">
    <w:abstractNumId w:val="4"/>
  </w:num>
  <w:num w:numId="58">
    <w:abstractNumId w:val="56"/>
  </w:num>
  <w:num w:numId="59">
    <w:abstractNumId w:val="20"/>
  </w:num>
  <w:num w:numId="60">
    <w:abstractNumId w:val="29"/>
  </w:num>
  <w:num w:numId="61">
    <w:abstractNumId w:val="19"/>
  </w:num>
  <w:num w:numId="62">
    <w:abstractNumId w:val="30"/>
  </w:num>
  <w:num w:numId="63">
    <w:abstractNumId w:val="9"/>
  </w:num>
  <w:num w:numId="64">
    <w:abstractNumId w:val="46"/>
  </w:num>
  <w:num w:numId="65">
    <w:abstractNumId w:val="58"/>
  </w:num>
  <w:num w:numId="66">
    <w:abstractNumId w:val="6"/>
  </w:num>
  <w:num w:numId="67">
    <w:abstractNumId w:val="51"/>
  </w:num>
  <w:num w:numId="68">
    <w:abstractNumId w:val="16"/>
  </w:num>
  <w:num w:numId="69">
    <w:abstractNumId w:val="23"/>
  </w:num>
  <w:num w:numId="70">
    <w:abstractNumId w:val="54"/>
  </w:num>
  <w:num w:numId="71">
    <w:abstractNumId w:val="52"/>
  </w:num>
  <w:num w:numId="72">
    <w:abstractNumId w:val="11"/>
  </w:num>
  <w:num w:numId="73">
    <w:abstractNumId w:val="59"/>
  </w:num>
  <w:num w:numId="74">
    <w:abstractNumId w:val="28"/>
  </w:num>
  <w:num w:numId="75">
    <w:abstractNumId w:val="18"/>
  </w:num>
  <w:num w:numId="76">
    <w:abstractNumId w:val="63"/>
  </w:num>
  <w:num w:numId="7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9"/>
  </w:num>
  <w:num w:numId="79">
    <w:abstractNumId w:val="3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272D"/>
    <w:rsid w:val="00000B47"/>
    <w:rsid w:val="0000187E"/>
    <w:rsid w:val="00001CF3"/>
    <w:rsid w:val="000022F0"/>
    <w:rsid w:val="00002B90"/>
    <w:rsid w:val="000034C1"/>
    <w:rsid w:val="00004FAF"/>
    <w:rsid w:val="0000502B"/>
    <w:rsid w:val="000054FD"/>
    <w:rsid w:val="000058DD"/>
    <w:rsid w:val="00005DA2"/>
    <w:rsid w:val="0000611F"/>
    <w:rsid w:val="0000678B"/>
    <w:rsid w:val="000073A0"/>
    <w:rsid w:val="00007F4D"/>
    <w:rsid w:val="00007FA0"/>
    <w:rsid w:val="0001162B"/>
    <w:rsid w:val="00011B93"/>
    <w:rsid w:val="00012F80"/>
    <w:rsid w:val="0001361D"/>
    <w:rsid w:val="00013877"/>
    <w:rsid w:val="00013F7F"/>
    <w:rsid w:val="0001427B"/>
    <w:rsid w:val="00014E9E"/>
    <w:rsid w:val="000152AD"/>
    <w:rsid w:val="00015D97"/>
    <w:rsid w:val="00015EBE"/>
    <w:rsid w:val="00016237"/>
    <w:rsid w:val="00016A77"/>
    <w:rsid w:val="00016E8B"/>
    <w:rsid w:val="0001705E"/>
    <w:rsid w:val="00017389"/>
    <w:rsid w:val="00020D6D"/>
    <w:rsid w:val="000212BB"/>
    <w:rsid w:val="000213EB"/>
    <w:rsid w:val="00021424"/>
    <w:rsid w:val="00021C64"/>
    <w:rsid w:val="00021E46"/>
    <w:rsid w:val="000221FF"/>
    <w:rsid w:val="000225DE"/>
    <w:rsid w:val="000227E7"/>
    <w:rsid w:val="00022C45"/>
    <w:rsid w:val="000230CA"/>
    <w:rsid w:val="00023C65"/>
    <w:rsid w:val="00024266"/>
    <w:rsid w:val="000245E7"/>
    <w:rsid w:val="00024F4A"/>
    <w:rsid w:val="000252D4"/>
    <w:rsid w:val="00025D4C"/>
    <w:rsid w:val="000262C0"/>
    <w:rsid w:val="00026720"/>
    <w:rsid w:val="00026922"/>
    <w:rsid w:val="00026A51"/>
    <w:rsid w:val="00026DA0"/>
    <w:rsid w:val="00026F83"/>
    <w:rsid w:val="00027073"/>
    <w:rsid w:val="00027224"/>
    <w:rsid w:val="000272FF"/>
    <w:rsid w:val="000274D9"/>
    <w:rsid w:val="00027F7D"/>
    <w:rsid w:val="0003055E"/>
    <w:rsid w:val="00030CF5"/>
    <w:rsid w:val="000318C8"/>
    <w:rsid w:val="00031D1A"/>
    <w:rsid w:val="00032031"/>
    <w:rsid w:val="000333CA"/>
    <w:rsid w:val="000336EB"/>
    <w:rsid w:val="00034B8F"/>
    <w:rsid w:val="00035541"/>
    <w:rsid w:val="0003574F"/>
    <w:rsid w:val="00035790"/>
    <w:rsid w:val="00036349"/>
    <w:rsid w:val="00036407"/>
    <w:rsid w:val="00036753"/>
    <w:rsid w:val="00036D58"/>
    <w:rsid w:val="00037439"/>
    <w:rsid w:val="00037A1B"/>
    <w:rsid w:val="00037C12"/>
    <w:rsid w:val="000409A0"/>
    <w:rsid w:val="00041956"/>
    <w:rsid w:val="00041BD9"/>
    <w:rsid w:val="00041D23"/>
    <w:rsid w:val="00043BA1"/>
    <w:rsid w:val="000454A2"/>
    <w:rsid w:val="00046803"/>
    <w:rsid w:val="00046CE4"/>
    <w:rsid w:val="00047622"/>
    <w:rsid w:val="0004799E"/>
    <w:rsid w:val="00047AB9"/>
    <w:rsid w:val="00047C90"/>
    <w:rsid w:val="00047FD8"/>
    <w:rsid w:val="0005139C"/>
    <w:rsid w:val="00051CDD"/>
    <w:rsid w:val="00051E65"/>
    <w:rsid w:val="000522C4"/>
    <w:rsid w:val="000523D1"/>
    <w:rsid w:val="00052408"/>
    <w:rsid w:val="00052900"/>
    <w:rsid w:val="00052918"/>
    <w:rsid w:val="000529B8"/>
    <w:rsid w:val="000532BD"/>
    <w:rsid w:val="00053528"/>
    <w:rsid w:val="00053ED9"/>
    <w:rsid w:val="00053F1A"/>
    <w:rsid w:val="000540E9"/>
    <w:rsid w:val="0005421A"/>
    <w:rsid w:val="00054348"/>
    <w:rsid w:val="00054665"/>
    <w:rsid w:val="00055155"/>
    <w:rsid w:val="00055327"/>
    <w:rsid w:val="00055CF6"/>
    <w:rsid w:val="00055D3F"/>
    <w:rsid w:val="00056B1E"/>
    <w:rsid w:val="00056C10"/>
    <w:rsid w:val="00056CE5"/>
    <w:rsid w:val="0005751F"/>
    <w:rsid w:val="00057625"/>
    <w:rsid w:val="00057A82"/>
    <w:rsid w:val="00057AB2"/>
    <w:rsid w:val="00061D12"/>
    <w:rsid w:val="00061FD4"/>
    <w:rsid w:val="00062B49"/>
    <w:rsid w:val="00063F30"/>
    <w:rsid w:val="000642AB"/>
    <w:rsid w:val="0006450E"/>
    <w:rsid w:val="00065477"/>
    <w:rsid w:val="00065A7D"/>
    <w:rsid w:val="000661BA"/>
    <w:rsid w:val="00067DF9"/>
    <w:rsid w:val="000705F4"/>
    <w:rsid w:val="00070C63"/>
    <w:rsid w:val="000711D3"/>
    <w:rsid w:val="00071577"/>
    <w:rsid w:val="00071583"/>
    <w:rsid w:val="00071777"/>
    <w:rsid w:val="0007195A"/>
    <w:rsid w:val="00071BAC"/>
    <w:rsid w:val="00071F7F"/>
    <w:rsid w:val="00072280"/>
    <w:rsid w:val="00072A12"/>
    <w:rsid w:val="000735D6"/>
    <w:rsid w:val="000741C4"/>
    <w:rsid w:val="000744EB"/>
    <w:rsid w:val="0007461E"/>
    <w:rsid w:val="00074661"/>
    <w:rsid w:val="00075953"/>
    <w:rsid w:val="00077210"/>
    <w:rsid w:val="0007767D"/>
    <w:rsid w:val="00077D9B"/>
    <w:rsid w:val="00077F79"/>
    <w:rsid w:val="00080A3A"/>
    <w:rsid w:val="0008198E"/>
    <w:rsid w:val="00081A0E"/>
    <w:rsid w:val="0008216B"/>
    <w:rsid w:val="000823C9"/>
    <w:rsid w:val="00083939"/>
    <w:rsid w:val="00084DD4"/>
    <w:rsid w:val="00085D54"/>
    <w:rsid w:val="00085E9C"/>
    <w:rsid w:val="0008604B"/>
    <w:rsid w:val="00086583"/>
    <w:rsid w:val="00086F9D"/>
    <w:rsid w:val="00087062"/>
    <w:rsid w:val="00087B12"/>
    <w:rsid w:val="00087EEB"/>
    <w:rsid w:val="000902F9"/>
    <w:rsid w:val="00090DAB"/>
    <w:rsid w:val="00091064"/>
    <w:rsid w:val="0009119D"/>
    <w:rsid w:val="000930DB"/>
    <w:rsid w:val="000935A1"/>
    <w:rsid w:val="00093794"/>
    <w:rsid w:val="00093880"/>
    <w:rsid w:val="00093A2D"/>
    <w:rsid w:val="00093AB9"/>
    <w:rsid w:val="00094289"/>
    <w:rsid w:val="000945C9"/>
    <w:rsid w:val="00095082"/>
    <w:rsid w:val="00095283"/>
    <w:rsid w:val="0009581A"/>
    <w:rsid w:val="00096F01"/>
    <w:rsid w:val="0009732D"/>
    <w:rsid w:val="000976E8"/>
    <w:rsid w:val="000A03C9"/>
    <w:rsid w:val="000A0AD6"/>
    <w:rsid w:val="000A0AF4"/>
    <w:rsid w:val="000A19A5"/>
    <w:rsid w:val="000A23AC"/>
    <w:rsid w:val="000A2B76"/>
    <w:rsid w:val="000A3080"/>
    <w:rsid w:val="000A314A"/>
    <w:rsid w:val="000A3638"/>
    <w:rsid w:val="000A36A3"/>
    <w:rsid w:val="000A37A7"/>
    <w:rsid w:val="000A4D6E"/>
    <w:rsid w:val="000A5367"/>
    <w:rsid w:val="000A5736"/>
    <w:rsid w:val="000A5F0A"/>
    <w:rsid w:val="000A665A"/>
    <w:rsid w:val="000A7058"/>
    <w:rsid w:val="000A7EF9"/>
    <w:rsid w:val="000B01A4"/>
    <w:rsid w:val="000B05D8"/>
    <w:rsid w:val="000B145C"/>
    <w:rsid w:val="000B16ED"/>
    <w:rsid w:val="000B1CA2"/>
    <w:rsid w:val="000B1CF9"/>
    <w:rsid w:val="000B1E55"/>
    <w:rsid w:val="000B1F3A"/>
    <w:rsid w:val="000B2107"/>
    <w:rsid w:val="000B21A1"/>
    <w:rsid w:val="000B312E"/>
    <w:rsid w:val="000B31D0"/>
    <w:rsid w:val="000B36FD"/>
    <w:rsid w:val="000B3A39"/>
    <w:rsid w:val="000B43D0"/>
    <w:rsid w:val="000B4DC9"/>
    <w:rsid w:val="000B5018"/>
    <w:rsid w:val="000B54AA"/>
    <w:rsid w:val="000B573E"/>
    <w:rsid w:val="000B58EA"/>
    <w:rsid w:val="000B642C"/>
    <w:rsid w:val="000B7114"/>
    <w:rsid w:val="000B7458"/>
    <w:rsid w:val="000C1F05"/>
    <w:rsid w:val="000C203A"/>
    <w:rsid w:val="000C2573"/>
    <w:rsid w:val="000C2A12"/>
    <w:rsid w:val="000C2A4D"/>
    <w:rsid w:val="000C2AA3"/>
    <w:rsid w:val="000C2B23"/>
    <w:rsid w:val="000C2BE9"/>
    <w:rsid w:val="000C3DF6"/>
    <w:rsid w:val="000C3EDD"/>
    <w:rsid w:val="000C407F"/>
    <w:rsid w:val="000C46A8"/>
    <w:rsid w:val="000C4A64"/>
    <w:rsid w:val="000C5348"/>
    <w:rsid w:val="000C5590"/>
    <w:rsid w:val="000C6119"/>
    <w:rsid w:val="000C69A1"/>
    <w:rsid w:val="000C7A78"/>
    <w:rsid w:val="000C7B7C"/>
    <w:rsid w:val="000D04B6"/>
    <w:rsid w:val="000D08ED"/>
    <w:rsid w:val="000D10D1"/>
    <w:rsid w:val="000D149D"/>
    <w:rsid w:val="000D17DA"/>
    <w:rsid w:val="000D258C"/>
    <w:rsid w:val="000D2D5F"/>
    <w:rsid w:val="000D2E49"/>
    <w:rsid w:val="000D3162"/>
    <w:rsid w:val="000D425B"/>
    <w:rsid w:val="000D4F86"/>
    <w:rsid w:val="000D6036"/>
    <w:rsid w:val="000D65FE"/>
    <w:rsid w:val="000D6AF2"/>
    <w:rsid w:val="000D73DD"/>
    <w:rsid w:val="000D7E4A"/>
    <w:rsid w:val="000E00D1"/>
    <w:rsid w:val="000E085E"/>
    <w:rsid w:val="000E0C3E"/>
    <w:rsid w:val="000E0C7E"/>
    <w:rsid w:val="000E0C8D"/>
    <w:rsid w:val="000E1027"/>
    <w:rsid w:val="000E1BDD"/>
    <w:rsid w:val="000E35C5"/>
    <w:rsid w:val="000E4102"/>
    <w:rsid w:val="000E4442"/>
    <w:rsid w:val="000E5225"/>
    <w:rsid w:val="000E6557"/>
    <w:rsid w:val="000E6661"/>
    <w:rsid w:val="000E67ED"/>
    <w:rsid w:val="000E6A36"/>
    <w:rsid w:val="000E75A1"/>
    <w:rsid w:val="000E75B2"/>
    <w:rsid w:val="000E79BC"/>
    <w:rsid w:val="000F0550"/>
    <w:rsid w:val="000F2096"/>
    <w:rsid w:val="000F2964"/>
    <w:rsid w:val="000F2E4D"/>
    <w:rsid w:val="000F368F"/>
    <w:rsid w:val="000F41AB"/>
    <w:rsid w:val="000F760C"/>
    <w:rsid w:val="000F7C30"/>
    <w:rsid w:val="0010023B"/>
    <w:rsid w:val="00100412"/>
    <w:rsid w:val="001004A3"/>
    <w:rsid w:val="0010077F"/>
    <w:rsid w:val="00100BE1"/>
    <w:rsid w:val="001016F4"/>
    <w:rsid w:val="00101A4B"/>
    <w:rsid w:val="001020C8"/>
    <w:rsid w:val="00102C06"/>
    <w:rsid w:val="00102C0B"/>
    <w:rsid w:val="001032B1"/>
    <w:rsid w:val="0010349D"/>
    <w:rsid w:val="00103C60"/>
    <w:rsid w:val="00103D96"/>
    <w:rsid w:val="00103F43"/>
    <w:rsid w:val="0010412B"/>
    <w:rsid w:val="00104180"/>
    <w:rsid w:val="001048F3"/>
    <w:rsid w:val="00104A72"/>
    <w:rsid w:val="00104DA4"/>
    <w:rsid w:val="00104ED4"/>
    <w:rsid w:val="00105140"/>
    <w:rsid w:val="001055DC"/>
    <w:rsid w:val="001056D6"/>
    <w:rsid w:val="00105811"/>
    <w:rsid w:val="0010594A"/>
    <w:rsid w:val="00105B45"/>
    <w:rsid w:val="0010651D"/>
    <w:rsid w:val="0010653F"/>
    <w:rsid w:val="00106C4A"/>
    <w:rsid w:val="00106DEC"/>
    <w:rsid w:val="001070EF"/>
    <w:rsid w:val="00107269"/>
    <w:rsid w:val="0010756C"/>
    <w:rsid w:val="00107958"/>
    <w:rsid w:val="00110106"/>
    <w:rsid w:val="001105E6"/>
    <w:rsid w:val="00110E89"/>
    <w:rsid w:val="0011176E"/>
    <w:rsid w:val="001118F0"/>
    <w:rsid w:val="00112427"/>
    <w:rsid w:val="0011251B"/>
    <w:rsid w:val="00112B85"/>
    <w:rsid w:val="001130EB"/>
    <w:rsid w:val="001134F7"/>
    <w:rsid w:val="0011353D"/>
    <w:rsid w:val="001139CC"/>
    <w:rsid w:val="001139FA"/>
    <w:rsid w:val="00113AFB"/>
    <w:rsid w:val="00113BAB"/>
    <w:rsid w:val="001147DA"/>
    <w:rsid w:val="001147DE"/>
    <w:rsid w:val="001152C9"/>
    <w:rsid w:val="00115537"/>
    <w:rsid w:val="00115777"/>
    <w:rsid w:val="00115C5D"/>
    <w:rsid w:val="00115D7E"/>
    <w:rsid w:val="00116A23"/>
    <w:rsid w:val="001176C8"/>
    <w:rsid w:val="001179AA"/>
    <w:rsid w:val="00117F54"/>
    <w:rsid w:val="001205D3"/>
    <w:rsid w:val="001208CD"/>
    <w:rsid w:val="00121325"/>
    <w:rsid w:val="0012182C"/>
    <w:rsid w:val="001218DE"/>
    <w:rsid w:val="0012267B"/>
    <w:rsid w:val="00123355"/>
    <w:rsid w:val="00123958"/>
    <w:rsid w:val="00124082"/>
    <w:rsid w:val="001240A6"/>
    <w:rsid w:val="00124186"/>
    <w:rsid w:val="00124CC5"/>
    <w:rsid w:val="00125733"/>
    <w:rsid w:val="0012587A"/>
    <w:rsid w:val="00126557"/>
    <w:rsid w:val="00126727"/>
    <w:rsid w:val="00126E07"/>
    <w:rsid w:val="001272F3"/>
    <w:rsid w:val="001300A6"/>
    <w:rsid w:val="00130DAD"/>
    <w:rsid w:val="00131195"/>
    <w:rsid w:val="00131580"/>
    <w:rsid w:val="00131C79"/>
    <w:rsid w:val="0013250B"/>
    <w:rsid w:val="0013273C"/>
    <w:rsid w:val="00132C26"/>
    <w:rsid w:val="00133E96"/>
    <w:rsid w:val="00133F82"/>
    <w:rsid w:val="00134A62"/>
    <w:rsid w:val="00135318"/>
    <w:rsid w:val="001355D9"/>
    <w:rsid w:val="00135E67"/>
    <w:rsid w:val="00135ED2"/>
    <w:rsid w:val="001365DE"/>
    <w:rsid w:val="00136B64"/>
    <w:rsid w:val="00136DC1"/>
    <w:rsid w:val="00137B3D"/>
    <w:rsid w:val="00140119"/>
    <w:rsid w:val="00140810"/>
    <w:rsid w:val="00141120"/>
    <w:rsid w:val="001412B8"/>
    <w:rsid w:val="00141705"/>
    <w:rsid w:val="00141CC5"/>
    <w:rsid w:val="00141D64"/>
    <w:rsid w:val="00142194"/>
    <w:rsid w:val="0014417B"/>
    <w:rsid w:val="0014451F"/>
    <w:rsid w:val="001449E5"/>
    <w:rsid w:val="0014620D"/>
    <w:rsid w:val="00146CAC"/>
    <w:rsid w:val="001472E9"/>
    <w:rsid w:val="0014785D"/>
    <w:rsid w:val="001478FF"/>
    <w:rsid w:val="00147942"/>
    <w:rsid w:val="001500CC"/>
    <w:rsid w:val="0015026A"/>
    <w:rsid w:val="00150806"/>
    <w:rsid w:val="00150D98"/>
    <w:rsid w:val="00151386"/>
    <w:rsid w:val="001516BD"/>
    <w:rsid w:val="00152017"/>
    <w:rsid w:val="0015371C"/>
    <w:rsid w:val="00154363"/>
    <w:rsid w:val="001548F1"/>
    <w:rsid w:val="00155C77"/>
    <w:rsid w:val="00155E0A"/>
    <w:rsid w:val="00156503"/>
    <w:rsid w:val="00156603"/>
    <w:rsid w:val="00157722"/>
    <w:rsid w:val="00157D72"/>
    <w:rsid w:val="00157F1D"/>
    <w:rsid w:val="00157FD9"/>
    <w:rsid w:val="0016025B"/>
    <w:rsid w:val="00161546"/>
    <w:rsid w:val="0016157B"/>
    <w:rsid w:val="00161587"/>
    <w:rsid w:val="001615C2"/>
    <w:rsid w:val="001622E6"/>
    <w:rsid w:val="0016335D"/>
    <w:rsid w:val="0016339F"/>
    <w:rsid w:val="0016380F"/>
    <w:rsid w:val="00163C9F"/>
    <w:rsid w:val="00164419"/>
    <w:rsid w:val="001645DC"/>
    <w:rsid w:val="001646D1"/>
    <w:rsid w:val="00164872"/>
    <w:rsid w:val="00164BD7"/>
    <w:rsid w:val="00164CA7"/>
    <w:rsid w:val="00164E44"/>
    <w:rsid w:val="001656A7"/>
    <w:rsid w:val="00166502"/>
    <w:rsid w:val="00166573"/>
    <w:rsid w:val="00166646"/>
    <w:rsid w:val="0016679A"/>
    <w:rsid w:val="00166E55"/>
    <w:rsid w:val="0016738E"/>
    <w:rsid w:val="00167580"/>
    <w:rsid w:val="001677A3"/>
    <w:rsid w:val="001679C2"/>
    <w:rsid w:val="001709C6"/>
    <w:rsid w:val="00171926"/>
    <w:rsid w:val="00171AE2"/>
    <w:rsid w:val="00171EB5"/>
    <w:rsid w:val="001722BB"/>
    <w:rsid w:val="001727C8"/>
    <w:rsid w:val="00172E36"/>
    <w:rsid w:val="00173A4D"/>
    <w:rsid w:val="00173F90"/>
    <w:rsid w:val="0017405D"/>
    <w:rsid w:val="00174758"/>
    <w:rsid w:val="00174872"/>
    <w:rsid w:val="001757E1"/>
    <w:rsid w:val="00175F8B"/>
    <w:rsid w:val="00176092"/>
    <w:rsid w:val="00176656"/>
    <w:rsid w:val="00176D3A"/>
    <w:rsid w:val="0018030D"/>
    <w:rsid w:val="00180764"/>
    <w:rsid w:val="00181D83"/>
    <w:rsid w:val="00182063"/>
    <w:rsid w:val="001820E5"/>
    <w:rsid w:val="0018309E"/>
    <w:rsid w:val="001833E9"/>
    <w:rsid w:val="00184011"/>
    <w:rsid w:val="001840A6"/>
    <w:rsid w:val="00184200"/>
    <w:rsid w:val="00184274"/>
    <w:rsid w:val="0018458D"/>
    <w:rsid w:val="00186388"/>
    <w:rsid w:val="00186569"/>
    <w:rsid w:val="00186DF5"/>
    <w:rsid w:val="001901F4"/>
    <w:rsid w:val="001906C0"/>
    <w:rsid w:val="001909EF"/>
    <w:rsid w:val="00190B9A"/>
    <w:rsid w:val="001910E4"/>
    <w:rsid w:val="00191592"/>
    <w:rsid w:val="00191CE4"/>
    <w:rsid w:val="001920AE"/>
    <w:rsid w:val="001928E3"/>
    <w:rsid w:val="00192A5E"/>
    <w:rsid w:val="00192E27"/>
    <w:rsid w:val="001938CE"/>
    <w:rsid w:val="00194873"/>
    <w:rsid w:val="00194C57"/>
    <w:rsid w:val="00194FB5"/>
    <w:rsid w:val="00195740"/>
    <w:rsid w:val="00196794"/>
    <w:rsid w:val="0019720D"/>
    <w:rsid w:val="00197467"/>
    <w:rsid w:val="0019749F"/>
    <w:rsid w:val="00197754"/>
    <w:rsid w:val="001A0087"/>
    <w:rsid w:val="001A03DE"/>
    <w:rsid w:val="001A1F64"/>
    <w:rsid w:val="001A2721"/>
    <w:rsid w:val="001A36CD"/>
    <w:rsid w:val="001A3B35"/>
    <w:rsid w:val="001A3F83"/>
    <w:rsid w:val="001A444F"/>
    <w:rsid w:val="001A447C"/>
    <w:rsid w:val="001A457B"/>
    <w:rsid w:val="001A4835"/>
    <w:rsid w:val="001A4A9B"/>
    <w:rsid w:val="001A504C"/>
    <w:rsid w:val="001A5AE8"/>
    <w:rsid w:val="001A5C44"/>
    <w:rsid w:val="001A609A"/>
    <w:rsid w:val="001A6ACE"/>
    <w:rsid w:val="001A6B30"/>
    <w:rsid w:val="001A6F76"/>
    <w:rsid w:val="001A6FD1"/>
    <w:rsid w:val="001A7518"/>
    <w:rsid w:val="001A7A56"/>
    <w:rsid w:val="001A7B8B"/>
    <w:rsid w:val="001B0016"/>
    <w:rsid w:val="001B0131"/>
    <w:rsid w:val="001B0B8D"/>
    <w:rsid w:val="001B1DDB"/>
    <w:rsid w:val="001B2157"/>
    <w:rsid w:val="001B2CBC"/>
    <w:rsid w:val="001B2DAC"/>
    <w:rsid w:val="001B32DF"/>
    <w:rsid w:val="001B3530"/>
    <w:rsid w:val="001B3939"/>
    <w:rsid w:val="001B4909"/>
    <w:rsid w:val="001B4D1F"/>
    <w:rsid w:val="001B4E8C"/>
    <w:rsid w:val="001B555B"/>
    <w:rsid w:val="001B591B"/>
    <w:rsid w:val="001B5C22"/>
    <w:rsid w:val="001B5F5E"/>
    <w:rsid w:val="001B6385"/>
    <w:rsid w:val="001B63A9"/>
    <w:rsid w:val="001B72C9"/>
    <w:rsid w:val="001B7384"/>
    <w:rsid w:val="001B775A"/>
    <w:rsid w:val="001B7795"/>
    <w:rsid w:val="001B788D"/>
    <w:rsid w:val="001B7E77"/>
    <w:rsid w:val="001B7E7D"/>
    <w:rsid w:val="001C0406"/>
    <w:rsid w:val="001C18A1"/>
    <w:rsid w:val="001C1CEC"/>
    <w:rsid w:val="001C1EA6"/>
    <w:rsid w:val="001C2C02"/>
    <w:rsid w:val="001C2DA2"/>
    <w:rsid w:val="001C39A8"/>
    <w:rsid w:val="001C3BB0"/>
    <w:rsid w:val="001C3F07"/>
    <w:rsid w:val="001C4589"/>
    <w:rsid w:val="001C462C"/>
    <w:rsid w:val="001C468D"/>
    <w:rsid w:val="001C53AB"/>
    <w:rsid w:val="001C57DF"/>
    <w:rsid w:val="001C5AF9"/>
    <w:rsid w:val="001C61AC"/>
    <w:rsid w:val="001C6D58"/>
    <w:rsid w:val="001D0052"/>
    <w:rsid w:val="001D0291"/>
    <w:rsid w:val="001D04E5"/>
    <w:rsid w:val="001D0C65"/>
    <w:rsid w:val="001D1031"/>
    <w:rsid w:val="001D11C7"/>
    <w:rsid w:val="001D13F6"/>
    <w:rsid w:val="001D1D78"/>
    <w:rsid w:val="001D37DC"/>
    <w:rsid w:val="001D505F"/>
    <w:rsid w:val="001D5C0F"/>
    <w:rsid w:val="001D5C98"/>
    <w:rsid w:val="001D5E60"/>
    <w:rsid w:val="001D5FAD"/>
    <w:rsid w:val="001D65B3"/>
    <w:rsid w:val="001D67E6"/>
    <w:rsid w:val="001D6949"/>
    <w:rsid w:val="001D6AFE"/>
    <w:rsid w:val="001D6D76"/>
    <w:rsid w:val="001D6E3A"/>
    <w:rsid w:val="001D7C75"/>
    <w:rsid w:val="001E011B"/>
    <w:rsid w:val="001E085E"/>
    <w:rsid w:val="001E0AC7"/>
    <w:rsid w:val="001E0DAE"/>
    <w:rsid w:val="001E1DCD"/>
    <w:rsid w:val="001E2119"/>
    <w:rsid w:val="001E25A1"/>
    <w:rsid w:val="001E2BD5"/>
    <w:rsid w:val="001E4085"/>
    <w:rsid w:val="001E422B"/>
    <w:rsid w:val="001E4451"/>
    <w:rsid w:val="001E4A81"/>
    <w:rsid w:val="001E4D37"/>
    <w:rsid w:val="001E4E92"/>
    <w:rsid w:val="001E516D"/>
    <w:rsid w:val="001E52EC"/>
    <w:rsid w:val="001E5439"/>
    <w:rsid w:val="001E5680"/>
    <w:rsid w:val="001E5BB4"/>
    <w:rsid w:val="001E619A"/>
    <w:rsid w:val="001E66E9"/>
    <w:rsid w:val="001E698D"/>
    <w:rsid w:val="001E6C58"/>
    <w:rsid w:val="001E6D33"/>
    <w:rsid w:val="001E6F23"/>
    <w:rsid w:val="001E728B"/>
    <w:rsid w:val="001E76AB"/>
    <w:rsid w:val="001F062E"/>
    <w:rsid w:val="001F0DC4"/>
    <w:rsid w:val="001F169B"/>
    <w:rsid w:val="001F192F"/>
    <w:rsid w:val="001F1D73"/>
    <w:rsid w:val="001F26F8"/>
    <w:rsid w:val="001F2959"/>
    <w:rsid w:val="001F319F"/>
    <w:rsid w:val="001F33CB"/>
    <w:rsid w:val="001F37D0"/>
    <w:rsid w:val="001F42BA"/>
    <w:rsid w:val="001F46CB"/>
    <w:rsid w:val="001F4829"/>
    <w:rsid w:val="001F4F0A"/>
    <w:rsid w:val="001F523A"/>
    <w:rsid w:val="001F5BB7"/>
    <w:rsid w:val="001F669C"/>
    <w:rsid w:val="001F66B0"/>
    <w:rsid w:val="002004EB"/>
    <w:rsid w:val="00200D42"/>
    <w:rsid w:val="00201729"/>
    <w:rsid w:val="00201A17"/>
    <w:rsid w:val="00201BBA"/>
    <w:rsid w:val="0020225E"/>
    <w:rsid w:val="00202A7A"/>
    <w:rsid w:val="0020377F"/>
    <w:rsid w:val="00203A79"/>
    <w:rsid w:val="00205175"/>
    <w:rsid w:val="002056A7"/>
    <w:rsid w:val="00205B17"/>
    <w:rsid w:val="002069FD"/>
    <w:rsid w:val="0020740A"/>
    <w:rsid w:val="00207AD4"/>
    <w:rsid w:val="00210CE4"/>
    <w:rsid w:val="00210FF7"/>
    <w:rsid w:val="002124E9"/>
    <w:rsid w:val="00212CA9"/>
    <w:rsid w:val="00213623"/>
    <w:rsid w:val="00213778"/>
    <w:rsid w:val="00214224"/>
    <w:rsid w:val="00214244"/>
    <w:rsid w:val="002142F2"/>
    <w:rsid w:val="00214AB7"/>
    <w:rsid w:val="00215D40"/>
    <w:rsid w:val="00216489"/>
    <w:rsid w:val="0021700A"/>
    <w:rsid w:val="0021711D"/>
    <w:rsid w:val="00217AE3"/>
    <w:rsid w:val="00217C4E"/>
    <w:rsid w:val="00220577"/>
    <w:rsid w:val="0022064C"/>
    <w:rsid w:val="00221004"/>
    <w:rsid w:val="002212EB"/>
    <w:rsid w:val="0022147D"/>
    <w:rsid w:val="00221724"/>
    <w:rsid w:val="00221E40"/>
    <w:rsid w:val="00221F8B"/>
    <w:rsid w:val="00222381"/>
    <w:rsid w:val="0022253E"/>
    <w:rsid w:val="00222540"/>
    <w:rsid w:val="00222746"/>
    <w:rsid w:val="00223E20"/>
    <w:rsid w:val="00224AF4"/>
    <w:rsid w:val="00224CF7"/>
    <w:rsid w:val="002251C3"/>
    <w:rsid w:val="00225EA9"/>
    <w:rsid w:val="002260CE"/>
    <w:rsid w:val="002262D9"/>
    <w:rsid w:val="00227B49"/>
    <w:rsid w:val="00230079"/>
    <w:rsid w:val="0023076A"/>
    <w:rsid w:val="002307B9"/>
    <w:rsid w:val="00231917"/>
    <w:rsid w:val="00232129"/>
    <w:rsid w:val="002321C0"/>
    <w:rsid w:val="00232899"/>
    <w:rsid w:val="002329C6"/>
    <w:rsid w:val="00232E49"/>
    <w:rsid w:val="002331A4"/>
    <w:rsid w:val="002335A4"/>
    <w:rsid w:val="00233DE9"/>
    <w:rsid w:val="00233F0C"/>
    <w:rsid w:val="002341BF"/>
    <w:rsid w:val="002343FF"/>
    <w:rsid w:val="00234DA8"/>
    <w:rsid w:val="00234E8C"/>
    <w:rsid w:val="002358D4"/>
    <w:rsid w:val="00235FCE"/>
    <w:rsid w:val="002369B7"/>
    <w:rsid w:val="00240182"/>
    <w:rsid w:val="0024060C"/>
    <w:rsid w:val="00240CAD"/>
    <w:rsid w:val="00240CC8"/>
    <w:rsid w:val="00240FB6"/>
    <w:rsid w:val="00241165"/>
    <w:rsid w:val="002415CA"/>
    <w:rsid w:val="00241CE9"/>
    <w:rsid w:val="00241EBA"/>
    <w:rsid w:val="00242079"/>
    <w:rsid w:val="00242BA8"/>
    <w:rsid w:val="00243878"/>
    <w:rsid w:val="00243CB7"/>
    <w:rsid w:val="00244407"/>
    <w:rsid w:val="00244914"/>
    <w:rsid w:val="00246117"/>
    <w:rsid w:val="00246B2E"/>
    <w:rsid w:val="00246B33"/>
    <w:rsid w:val="00247082"/>
    <w:rsid w:val="00247121"/>
    <w:rsid w:val="00247DBE"/>
    <w:rsid w:val="002506A3"/>
    <w:rsid w:val="00250FFF"/>
    <w:rsid w:val="00251405"/>
    <w:rsid w:val="00251BC5"/>
    <w:rsid w:val="0025230B"/>
    <w:rsid w:val="00252C41"/>
    <w:rsid w:val="00252E3F"/>
    <w:rsid w:val="00253464"/>
    <w:rsid w:val="00253541"/>
    <w:rsid w:val="00253C19"/>
    <w:rsid w:val="002549F4"/>
    <w:rsid w:val="002551EC"/>
    <w:rsid w:val="0025567E"/>
    <w:rsid w:val="00255AE3"/>
    <w:rsid w:val="00255BDF"/>
    <w:rsid w:val="002568EE"/>
    <w:rsid w:val="00256966"/>
    <w:rsid w:val="00257E82"/>
    <w:rsid w:val="00257EA8"/>
    <w:rsid w:val="00260E13"/>
    <w:rsid w:val="00261629"/>
    <w:rsid w:val="00261AD2"/>
    <w:rsid w:val="0026221C"/>
    <w:rsid w:val="00262801"/>
    <w:rsid w:val="00262C7B"/>
    <w:rsid w:val="00262E56"/>
    <w:rsid w:val="0026405F"/>
    <w:rsid w:val="00264097"/>
    <w:rsid w:val="00264FFA"/>
    <w:rsid w:val="00265A50"/>
    <w:rsid w:val="00265DC4"/>
    <w:rsid w:val="002662C3"/>
    <w:rsid w:val="00266D03"/>
    <w:rsid w:val="00266F1C"/>
    <w:rsid w:val="00270ADD"/>
    <w:rsid w:val="00270B29"/>
    <w:rsid w:val="00270C62"/>
    <w:rsid w:val="00270DB3"/>
    <w:rsid w:val="002719C9"/>
    <w:rsid w:val="00271FF2"/>
    <w:rsid w:val="00272195"/>
    <w:rsid w:val="00272761"/>
    <w:rsid w:val="00272A80"/>
    <w:rsid w:val="00273DB7"/>
    <w:rsid w:val="002748AD"/>
    <w:rsid w:val="00274914"/>
    <w:rsid w:val="00274977"/>
    <w:rsid w:val="00274978"/>
    <w:rsid w:val="00274E99"/>
    <w:rsid w:val="00275710"/>
    <w:rsid w:val="002757D8"/>
    <w:rsid w:val="0027597C"/>
    <w:rsid w:val="00275BD7"/>
    <w:rsid w:val="00275F0D"/>
    <w:rsid w:val="00276045"/>
    <w:rsid w:val="00276183"/>
    <w:rsid w:val="00276D21"/>
    <w:rsid w:val="00276D61"/>
    <w:rsid w:val="00277161"/>
    <w:rsid w:val="00277337"/>
    <w:rsid w:val="00277904"/>
    <w:rsid w:val="00277F07"/>
    <w:rsid w:val="00277FE9"/>
    <w:rsid w:val="00280160"/>
    <w:rsid w:val="002803A3"/>
    <w:rsid w:val="0028074F"/>
    <w:rsid w:val="002813D3"/>
    <w:rsid w:val="002815BE"/>
    <w:rsid w:val="00281806"/>
    <w:rsid w:val="0028187B"/>
    <w:rsid w:val="00281B0D"/>
    <w:rsid w:val="00281C5D"/>
    <w:rsid w:val="00282890"/>
    <w:rsid w:val="002839B3"/>
    <w:rsid w:val="002839BC"/>
    <w:rsid w:val="00284B12"/>
    <w:rsid w:val="00284E4D"/>
    <w:rsid w:val="0028507C"/>
    <w:rsid w:val="00285D5C"/>
    <w:rsid w:val="00285EEB"/>
    <w:rsid w:val="0028601A"/>
    <w:rsid w:val="002861BA"/>
    <w:rsid w:val="00286A2F"/>
    <w:rsid w:val="002870D4"/>
    <w:rsid w:val="00287D80"/>
    <w:rsid w:val="0029014A"/>
    <w:rsid w:val="00290880"/>
    <w:rsid w:val="00290A4A"/>
    <w:rsid w:val="002917BA"/>
    <w:rsid w:val="00291A8E"/>
    <w:rsid w:val="00291D2F"/>
    <w:rsid w:val="00291FC9"/>
    <w:rsid w:val="0029203B"/>
    <w:rsid w:val="00292C24"/>
    <w:rsid w:val="00293A24"/>
    <w:rsid w:val="00293B1A"/>
    <w:rsid w:val="00293D4D"/>
    <w:rsid w:val="00293F9D"/>
    <w:rsid w:val="002941A4"/>
    <w:rsid w:val="002944B6"/>
    <w:rsid w:val="00294AC9"/>
    <w:rsid w:val="00294AD5"/>
    <w:rsid w:val="0029648C"/>
    <w:rsid w:val="00296916"/>
    <w:rsid w:val="00296D37"/>
    <w:rsid w:val="002971AE"/>
    <w:rsid w:val="0029771D"/>
    <w:rsid w:val="00297980"/>
    <w:rsid w:val="002A084D"/>
    <w:rsid w:val="002A0E2D"/>
    <w:rsid w:val="002A0F4F"/>
    <w:rsid w:val="002A1CEE"/>
    <w:rsid w:val="002A2962"/>
    <w:rsid w:val="002A2A14"/>
    <w:rsid w:val="002A4390"/>
    <w:rsid w:val="002A47A4"/>
    <w:rsid w:val="002A52FD"/>
    <w:rsid w:val="002A5D03"/>
    <w:rsid w:val="002B091A"/>
    <w:rsid w:val="002B0BB3"/>
    <w:rsid w:val="002B1649"/>
    <w:rsid w:val="002B22AB"/>
    <w:rsid w:val="002B22B1"/>
    <w:rsid w:val="002B22F5"/>
    <w:rsid w:val="002B2866"/>
    <w:rsid w:val="002B2A73"/>
    <w:rsid w:val="002B2EB2"/>
    <w:rsid w:val="002B3CF8"/>
    <w:rsid w:val="002B4A7D"/>
    <w:rsid w:val="002B4C28"/>
    <w:rsid w:val="002B5072"/>
    <w:rsid w:val="002B54C2"/>
    <w:rsid w:val="002B55E5"/>
    <w:rsid w:val="002B5723"/>
    <w:rsid w:val="002B5761"/>
    <w:rsid w:val="002B58BF"/>
    <w:rsid w:val="002B602D"/>
    <w:rsid w:val="002B63D3"/>
    <w:rsid w:val="002B7C51"/>
    <w:rsid w:val="002B7EFE"/>
    <w:rsid w:val="002C0329"/>
    <w:rsid w:val="002C08A2"/>
    <w:rsid w:val="002C11FB"/>
    <w:rsid w:val="002C142D"/>
    <w:rsid w:val="002C14A3"/>
    <w:rsid w:val="002C1920"/>
    <w:rsid w:val="002C2E8F"/>
    <w:rsid w:val="002C3863"/>
    <w:rsid w:val="002C3A4B"/>
    <w:rsid w:val="002C3FE0"/>
    <w:rsid w:val="002C40B6"/>
    <w:rsid w:val="002C5613"/>
    <w:rsid w:val="002C5C18"/>
    <w:rsid w:val="002C602A"/>
    <w:rsid w:val="002D05DF"/>
    <w:rsid w:val="002D0CBF"/>
    <w:rsid w:val="002D2111"/>
    <w:rsid w:val="002D226D"/>
    <w:rsid w:val="002D2393"/>
    <w:rsid w:val="002D2604"/>
    <w:rsid w:val="002D2B87"/>
    <w:rsid w:val="002D2BD6"/>
    <w:rsid w:val="002D382B"/>
    <w:rsid w:val="002D437E"/>
    <w:rsid w:val="002D4D99"/>
    <w:rsid w:val="002D5223"/>
    <w:rsid w:val="002D5352"/>
    <w:rsid w:val="002D537A"/>
    <w:rsid w:val="002D5CB6"/>
    <w:rsid w:val="002D6060"/>
    <w:rsid w:val="002D6EB0"/>
    <w:rsid w:val="002D7083"/>
    <w:rsid w:val="002D78CD"/>
    <w:rsid w:val="002E035B"/>
    <w:rsid w:val="002E0444"/>
    <w:rsid w:val="002E0C87"/>
    <w:rsid w:val="002E0EBF"/>
    <w:rsid w:val="002E11B8"/>
    <w:rsid w:val="002E246C"/>
    <w:rsid w:val="002E2511"/>
    <w:rsid w:val="002E3597"/>
    <w:rsid w:val="002E36DB"/>
    <w:rsid w:val="002E3837"/>
    <w:rsid w:val="002E3F4E"/>
    <w:rsid w:val="002E408A"/>
    <w:rsid w:val="002E50CB"/>
    <w:rsid w:val="002E5732"/>
    <w:rsid w:val="002E5E70"/>
    <w:rsid w:val="002E5F37"/>
    <w:rsid w:val="002E5FB1"/>
    <w:rsid w:val="002E67DC"/>
    <w:rsid w:val="002E6DF4"/>
    <w:rsid w:val="002E708E"/>
    <w:rsid w:val="002F0353"/>
    <w:rsid w:val="002F0C8A"/>
    <w:rsid w:val="002F0F5E"/>
    <w:rsid w:val="002F1457"/>
    <w:rsid w:val="002F15D7"/>
    <w:rsid w:val="002F22BA"/>
    <w:rsid w:val="002F2554"/>
    <w:rsid w:val="002F2CC9"/>
    <w:rsid w:val="002F342F"/>
    <w:rsid w:val="002F3745"/>
    <w:rsid w:val="002F3876"/>
    <w:rsid w:val="002F38D3"/>
    <w:rsid w:val="002F39EC"/>
    <w:rsid w:val="002F4395"/>
    <w:rsid w:val="002F5544"/>
    <w:rsid w:val="002F5B11"/>
    <w:rsid w:val="002F5B47"/>
    <w:rsid w:val="002F5EE3"/>
    <w:rsid w:val="002F6C33"/>
    <w:rsid w:val="002F7141"/>
    <w:rsid w:val="002F7650"/>
    <w:rsid w:val="002F7998"/>
    <w:rsid w:val="002F7A74"/>
    <w:rsid w:val="002F7CF9"/>
    <w:rsid w:val="00300362"/>
    <w:rsid w:val="00301EF7"/>
    <w:rsid w:val="003021F6"/>
    <w:rsid w:val="00303740"/>
    <w:rsid w:val="00303956"/>
    <w:rsid w:val="00303ED4"/>
    <w:rsid w:val="00304397"/>
    <w:rsid w:val="00304523"/>
    <w:rsid w:val="003049A9"/>
    <w:rsid w:val="00304A54"/>
    <w:rsid w:val="00304C19"/>
    <w:rsid w:val="00305701"/>
    <w:rsid w:val="003060A6"/>
    <w:rsid w:val="00306E9A"/>
    <w:rsid w:val="003071F2"/>
    <w:rsid w:val="003073E4"/>
    <w:rsid w:val="003078E7"/>
    <w:rsid w:val="00307DC7"/>
    <w:rsid w:val="003105BF"/>
    <w:rsid w:val="00310AD3"/>
    <w:rsid w:val="00311355"/>
    <w:rsid w:val="003123EA"/>
    <w:rsid w:val="0031278E"/>
    <w:rsid w:val="00312C83"/>
    <w:rsid w:val="00313426"/>
    <w:rsid w:val="00313736"/>
    <w:rsid w:val="00314643"/>
    <w:rsid w:val="00314ACC"/>
    <w:rsid w:val="00314B37"/>
    <w:rsid w:val="00314B3D"/>
    <w:rsid w:val="003155EB"/>
    <w:rsid w:val="00315A80"/>
    <w:rsid w:val="0031638F"/>
    <w:rsid w:val="00316558"/>
    <w:rsid w:val="00317319"/>
    <w:rsid w:val="00317D0F"/>
    <w:rsid w:val="00317F2F"/>
    <w:rsid w:val="00317F92"/>
    <w:rsid w:val="00320FB8"/>
    <w:rsid w:val="0032100F"/>
    <w:rsid w:val="00321BE2"/>
    <w:rsid w:val="00322B4F"/>
    <w:rsid w:val="00322E0A"/>
    <w:rsid w:val="003238BD"/>
    <w:rsid w:val="0032408A"/>
    <w:rsid w:val="00325149"/>
    <w:rsid w:val="003251B0"/>
    <w:rsid w:val="0032533B"/>
    <w:rsid w:val="0032543F"/>
    <w:rsid w:val="00326054"/>
    <w:rsid w:val="0032663F"/>
    <w:rsid w:val="0032672B"/>
    <w:rsid w:val="003272BB"/>
    <w:rsid w:val="00327908"/>
    <w:rsid w:val="00330C0F"/>
    <w:rsid w:val="0033154A"/>
    <w:rsid w:val="00331627"/>
    <w:rsid w:val="00331ABF"/>
    <w:rsid w:val="00331E9C"/>
    <w:rsid w:val="003321C2"/>
    <w:rsid w:val="00332722"/>
    <w:rsid w:val="0033289C"/>
    <w:rsid w:val="00332C47"/>
    <w:rsid w:val="0033318A"/>
    <w:rsid w:val="00333B0A"/>
    <w:rsid w:val="00333BA3"/>
    <w:rsid w:val="003340F0"/>
    <w:rsid w:val="003341FA"/>
    <w:rsid w:val="00334368"/>
    <w:rsid w:val="0033455B"/>
    <w:rsid w:val="00334561"/>
    <w:rsid w:val="003349D8"/>
    <w:rsid w:val="003355CA"/>
    <w:rsid w:val="00335825"/>
    <w:rsid w:val="00335863"/>
    <w:rsid w:val="003358D9"/>
    <w:rsid w:val="00335A65"/>
    <w:rsid w:val="00335C0A"/>
    <w:rsid w:val="003365E5"/>
    <w:rsid w:val="00336620"/>
    <w:rsid w:val="003366E0"/>
    <w:rsid w:val="00336D4B"/>
    <w:rsid w:val="0033734C"/>
    <w:rsid w:val="003373A0"/>
    <w:rsid w:val="0033750E"/>
    <w:rsid w:val="00337A81"/>
    <w:rsid w:val="003401D8"/>
    <w:rsid w:val="003403D6"/>
    <w:rsid w:val="003405F7"/>
    <w:rsid w:val="003409AB"/>
    <w:rsid w:val="0034147B"/>
    <w:rsid w:val="00341D47"/>
    <w:rsid w:val="00342089"/>
    <w:rsid w:val="00342388"/>
    <w:rsid w:val="00342644"/>
    <w:rsid w:val="00342840"/>
    <w:rsid w:val="003428EE"/>
    <w:rsid w:val="00342E2A"/>
    <w:rsid w:val="00343155"/>
    <w:rsid w:val="00344414"/>
    <w:rsid w:val="00345840"/>
    <w:rsid w:val="0034602B"/>
    <w:rsid w:val="0034737C"/>
    <w:rsid w:val="00347DF9"/>
    <w:rsid w:val="00350133"/>
    <w:rsid w:val="00350EA3"/>
    <w:rsid w:val="00351357"/>
    <w:rsid w:val="003515E6"/>
    <w:rsid w:val="00352407"/>
    <w:rsid w:val="00352587"/>
    <w:rsid w:val="003539B2"/>
    <w:rsid w:val="00353E0D"/>
    <w:rsid w:val="003547B1"/>
    <w:rsid w:val="00355B12"/>
    <w:rsid w:val="00356078"/>
    <w:rsid w:val="0035660F"/>
    <w:rsid w:val="00356E45"/>
    <w:rsid w:val="00356F5A"/>
    <w:rsid w:val="003577CE"/>
    <w:rsid w:val="003604A1"/>
    <w:rsid w:val="0036130D"/>
    <w:rsid w:val="00362472"/>
    <w:rsid w:val="00362C1F"/>
    <w:rsid w:val="00362C5C"/>
    <w:rsid w:val="00362D04"/>
    <w:rsid w:val="00363259"/>
    <w:rsid w:val="0036418C"/>
    <w:rsid w:val="00365103"/>
    <w:rsid w:val="00365105"/>
    <w:rsid w:val="003658D7"/>
    <w:rsid w:val="00365BCB"/>
    <w:rsid w:val="0036604E"/>
    <w:rsid w:val="003669B9"/>
    <w:rsid w:val="00366A8D"/>
    <w:rsid w:val="00367287"/>
    <w:rsid w:val="003675D4"/>
    <w:rsid w:val="00367BBE"/>
    <w:rsid w:val="00367EDB"/>
    <w:rsid w:val="003700B2"/>
    <w:rsid w:val="00370C2B"/>
    <w:rsid w:val="00371C9B"/>
    <w:rsid w:val="003720A3"/>
    <w:rsid w:val="0037211C"/>
    <w:rsid w:val="00372A68"/>
    <w:rsid w:val="0037313A"/>
    <w:rsid w:val="003739C8"/>
    <w:rsid w:val="00373DA3"/>
    <w:rsid w:val="0037455F"/>
    <w:rsid w:val="003745D3"/>
    <w:rsid w:val="003749EF"/>
    <w:rsid w:val="00374CFE"/>
    <w:rsid w:val="00375985"/>
    <w:rsid w:val="00375D3A"/>
    <w:rsid w:val="00375F79"/>
    <w:rsid w:val="003762D5"/>
    <w:rsid w:val="00376E81"/>
    <w:rsid w:val="00376F8C"/>
    <w:rsid w:val="003776B5"/>
    <w:rsid w:val="0037782D"/>
    <w:rsid w:val="00377853"/>
    <w:rsid w:val="0037790E"/>
    <w:rsid w:val="003779F8"/>
    <w:rsid w:val="00380189"/>
    <w:rsid w:val="003801DD"/>
    <w:rsid w:val="00381375"/>
    <w:rsid w:val="003816C9"/>
    <w:rsid w:val="003829A2"/>
    <w:rsid w:val="00382AF1"/>
    <w:rsid w:val="0038367D"/>
    <w:rsid w:val="00383C41"/>
    <w:rsid w:val="00383E4A"/>
    <w:rsid w:val="00384881"/>
    <w:rsid w:val="00384B1D"/>
    <w:rsid w:val="003857C3"/>
    <w:rsid w:val="0038589C"/>
    <w:rsid w:val="00385997"/>
    <w:rsid w:val="00385DF3"/>
    <w:rsid w:val="003861BB"/>
    <w:rsid w:val="00387B7F"/>
    <w:rsid w:val="00387D3A"/>
    <w:rsid w:val="00390656"/>
    <w:rsid w:val="00390806"/>
    <w:rsid w:val="00390C89"/>
    <w:rsid w:val="003912CE"/>
    <w:rsid w:val="00391F08"/>
    <w:rsid w:val="00392261"/>
    <w:rsid w:val="003923EB"/>
    <w:rsid w:val="00392B11"/>
    <w:rsid w:val="0039308E"/>
    <w:rsid w:val="003935F4"/>
    <w:rsid w:val="00393600"/>
    <w:rsid w:val="0039363A"/>
    <w:rsid w:val="00393E22"/>
    <w:rsid w:val="00394B02"/>
    <w:rsid w:val="00394E7D"/>
    <w:rsid w:val="003952F5"/>
    <w:rsid w:val="003956A5"/>
    <w:rsid w:val="003964CB"/>
    <w:rsid w:val="003968D2"/>
    <w:rsid w:val="00396914"/>
    <w:rsid w:val="00396A5C"/>
    <w:rsid w:val="00397517"/>
    <w:rsid w:val="003A03B2"/>
    <w:rsid w:val="003A0C21"/>
    <w:rsid w:val="003A14B7"/>
    <w:rsid w:val="003A1F5B"/>
    <w:rsid w:val="003A205F"/>
    <w:rsid w:val="003A21FB"/>
    <w:rsid w:val="003A2661"/>
    <w:rsid w:val="003A26B9"/>
    <w:rsid w:val="003A2B4B"/>
    <w:rsid w:val="003A2F4E"/>
    <w:rsid w:val="003A3D72"/>
    <w:rsid w:val="003A424E"/>
    <w:rsid w:val="003A4CCB"/>
    <w:rsid w:val="003A53FE"/>
    <w:rsid w:val="003A5595"/>
    <w:rsid w:val="003A793E"/>
    <w:rsid w:val="003B0896"/>
    <w:rsid w:val="003B08B1"/>
    <w:rsid w:val="003B0C76"/>
    <w:rsid w:val="003B0F98"/>
    <w:rsid w:val="003B0FC8"/>
    <w:rsid w:val="003B1010"/>
    <w:rsid w:val="003B12EA"/>
    <w:rsid w:val="003B130E"/>
    <w:rsid w:val="003B244D"/>
    <w:rsid w:val="003B24BA"/>
    <w:rsid w:val="003B2831"/>
    <w:rsid w:val="003B30AE"/>
    <w:rsid w:val="003B34CA"/>
    <w:rsid w:val="003B3529"/>
    <w:rsid w:val="003B3A67"/>
    <w:rsid w:val="003B3B65"/>
    <w:rsid w:val="003B4358"/>
    <w:rsid w:val="003B47CD"/>
    <w:rsid w:val="003B4EC0"/>
    <w:rsid w:val="003B690A"/>
    <w:rsid w:val="003B7A22"/>
    <w:rsid w:val="003C03CE"/>
    <w:rsid w:val="003C0D6C"/>
    <w:rsid w:val="003C1318"/>
    <w:rsid w:val="003C185C"/>
    <w:rsid w:val="003C1BEC"/>
    <w:rsid w:val="003C1F89"/>
    <w:rsid w:val="003C261B"/>
    <w:rsid w:val="003C2816"/>
    <w:rsid w:val="003C3CAF"/>
    <w:rsid w:val="003C59DE"/>
    <w:rsid w:val="003C5B8B"/>
    <w:rsid w:val="003C6439"/>
    <w:rsid w:val="003C6FE8"/>
    <w:rsid w:val="003C746F"/>
    <w:rsid w:val="003D091C"/>
    <w:rsid w:val="003D0A46"/>
    <w:rsid w:val="003D0BC6"/>
    <w:rsid w:val="003D11CE"/>
    <w:rsid w:val="003D1898"/>
    <w:rsid w:val="003D1C7F"/>
    <w:rsid w:val="003D221B"/>
    <w:rsid w:val="003D44BC"/>
    <w:rsid w:val="003D45BB"/>
    <w:rsid w:val="003D4B6B"/>
    <w:rsid w:val="003D51A4"/>
    <w:rsid w:val="003D5621"/>
    <w:rsid w:val="003D577B"/>
    <w:rsid w:val="003D68E4"/>
    <w:rsid w:val="003D6AD2"/>
    <w:rsid w:val="003D7390"/>
    <w:rsid w:val="003D740E"/>
    <w:rsid w:val="003D7572"/>
    <w:rsid w:val="003D7E32"/>
    <w:rsid w:val="003E05A7"/>
    <w:rsid w:val="003E0729"/>
    <w:rsid w:val="003E0883"/>
    <w:rsid w:val="003E0E4F"/>
    <w:rsid w:val="003E0E9A"/>
    <w:rsid w:val="003E1779"/>
    <w:rsid w:val="003E2148"/>
    <w:rsid w:val="003E3A31"/>
    <w:rsid w:val="003E3C5E"/>
    <w:rsid w:val="003E4390"/>
    <w:rsid w:val="003E467D"/>
    <w:rsid w:val="003E47C1"/>
    <w:rsid w:val="003E4DF6"/>
    <w:rsid w:val="003E4DFC"/>
    <w:rsid w:val="003E602A"/>
    <w:rsid w:val="003E6E79"/>
    <w:rsid w:val="003E7191"/>
    <w:rsid w:val="003E7552"/>
    <w:rsid w:val="003E7DD6"/>
    <w:rsid w:val="003F02A1"/>
    <w:rsid w:val="003F117E"/>
    <w:rsid w:val="003F241B"/>
    <w:rsid w:val="003F273E"/>
    <w:rsid w:val="003F2F93"/>
    <w:rsid w:val="003F31AE"/>
    <w:rsid w:val="003F3704"/>
    <w:rsid w:val="003F3A18"/>
    <w:rsid w:val="003F3EAB"/>
    <w:rsid w:val="003F4822"/>
    <w:rsid w:val="003F4A30"/>
    <w:rsid w:val="003F4EB5"/>
    <w:rsid w:val="003F5423"/>
    <w:rsid w:val="003F579D"/>
    <w:rsid w:val="003F5BBD"/>
    <w:rsid w:val="003F5D72"/>
    <w:rsid w:val="003F5DE5"/>
    <w:rsid w:val="003F680D"/>
    <w:rsid w:val="003F6C91"/>
    <w:rsid w:val="003F7086"/>
    <w:rsid w:val="003F7846"/>
    <w:rsid w:val="00400050"/>
    <w:rsid w:val="0040023A"/>
    <w:rsid w:val="004010F4"/>
    <w:rsid w:val="0040277D"/>
    <w:rsid w:val="004027E1"/>
    <w:rsid w:val="00402B5E"/>
    <w:rsid w:val="00402C28"/>
    <w:rsid w:val="00403A9A"/>
    <w:rsid w:val="00403B5F"/>
    <w:rsid w:val="00403DF4"/>
    <w:rsid w:val="00403FFE"/>
    <w:rsid w:val="004046C9"/>
    <w:rsid w:val="0040483E"/>
    <w:rsid w:val="00405192"/>
    <w:rsid w:val="00405266"/>
    <w:rsid w:val="00405455"/>
    <w:rsid w:val="0040561E"/>
    <w:rsid w:val="0040771F"/>
    <w:rsid w:val="00407FFC"/>
    <w:rsid w:val="004101D9"/>
    <w:rsid w:val="00410FA9"/>
    <w:rsid w:val="0041101D"/>
    <w:rsid w:val="00411193"/>
    <w:rsid w:val="004117F0"/>
    <w:rsid w:val="00411B15"/>
    <w:rsid w:val="00411D83"/>
    <w:rsid w:val="00412E61"/>
    <w:rsid w:val="0041321F"/>
    <w:rsid w:val="004136FE"/>
    <w:rsid w:val="00413CC7"/>
    <w:rsid w:val="00414052"/>
    <w:rsid w:val="004142D2"/>
    <w:rsid w:val="004144D7"/>
    <w:rsid w:val="0041485F"/>
    <w:rsid w:val="00414E0C"/>
    <w:rsid w:val="004153DD"/>
    <w:rsid w:val="0041766D"/>
    <w:rsid w:val="004177AF"/>
    <w:rsid w:val="00417AA3"/>
    <w:rsid w:val="0042049F"/>
    <w:rsid w:val="004204EF"/>
    <w:rsid w:val="0042191F"/>
    <w:rsid w:val="00421AB2"/>
    <w:rsid w:val="00421B51"/>
    <w:rsid w:val="00421FA2"/>
    <w:rsid w:val="0042295C"/>
    <w:rsid w:val="00422B6C"/>
    <w:rsid w:val="0042329A"/>
    <w:rsid w:val="004237D3"/>
    <w:rsid w:val="00423869"/>
    <w:rsid w:val="00425076"/>
    <w:rsid w:val="004254C3"/>
    <w:rsid w:val="004262D9"/>
    <w:rsid w:val="00426492"/>
    <w:rsid w:val="004266C2"/>
    <w:rsid w:val="00427040"/>
    <w:rsid w:val="00427CCB"/>
    <w:rsid w:val="00430449"/>
    <w:rsid w:val="0043095E"/>
    <w:rsid w:val="00430A33"/>
    <w:rsid w:val="00431116"/>
    <w:rsid w:val="0043146F"/>
    <w:rsid w:val="0043157D"/>
    <w:rsid w:val="00432D8B"/>
    <w:rsid w:val="00432DCF"/>
    <w:rsid w:val="00433220"/>
    <w:rsid w:val="0043333A"/>
    <w:rsid w:val="004334E0"/>
    <w:rsid w:val="004337CA"/>
    <w:rsid w:val="004338C4"/>
    <w:rsid w:val="00433B15"/>
    <w:rsid w:val="00434175"/>
    <w:rsid w:val="00434284"/>
    <w:rsid w:val="004348F7"/>
    <w:rsid w:val="0043491B"/>
    <w:rsid w:val="00434B7A"/>
    <w:rsid w:val="0043556D"/>
    <w:rsid w:val="004362B3"/>
    <w:rsid w:val="00436427"/>
    <w:rsid w:val="00436EA4"/>
    <w:rsid w:val="00440261"/>
    <w:rsid w:val="00440789"/>
    <w:rsid w:val="004410A4"/>
    <w:rsid w:val="00441192"/>
    <w:rsid w:val="00441FC8"/>
    <w:rsid w:val="0044298F"/>
    <w:rsid w:val="0044322A"/>
    <w:rsid w:val="004436FE"/>
    <w:rsid w:val="00443E50"/>
    <w:rsid w:val="00443FA2"/>
    <w:rsid w:val="00444323"/>
    <w:rsid w:val="004462B1"/>
    <w:rsid w:val="00446787"/>
    <w:rsid w:val="00446D4D"/>
    <w:rsid w:val="00447EC1"/>
    <w:rsid w:val="004500C6"/>
    <w:rsid w:val="004507E7"/>
    <w:rsid w:val="00450B10"/>
    <w:rsid w:val="00450D1A"/>
    <w:rsid w:val="00450E4A"/>
    <w:rsid w:val="00451D5A"/>
    <w:rsid w:val="00451DA0"/>
    <w:rsid w:val="004526A3"/>
    <w:rsid w:val="00452D6C"/>
    <w:rsid w:val="00452E90"/>
    <w:rsid w:val="00452F03"/>
    <w:rsid w:val="00453938"/>
    <w:rsid w:val="00453C10"/>
    <w:rsid w:val="0045406A"/>
    <w:rsid w:val="00454389"/>
    <w:rsid w:val="00454759"/>
    <w:rsid w:val="00455FAB"/>
    <w:rsid w:val="00456199"/>
    <w:rsid w:val="004567E4"/>
    <w:rsid w:val="00456ED9"/>
    <w:rsid w:val="0045747E"/>
    <w:rsid w:val="00457B24"/>
    <w:rsid w:val="00460205"/>
    <w:rsid w:val="00460247"/>
    <w:rsid w:val="0046044F"/>
    <w:rsid w:val="0046056A"/>
    <w:rsid w:val="00460A29"/>
    <w:rsid w:val="00461BA5"/>
    <w:rsid w:val="00461C24"/>
    <w:rsid w:val="004620A4"/>
    <w:rsid w:val="00463A2F"/>
    <w:rsid w:val="00463CE6"/>
    <w:rsid w:val="00464A05"/>
    <w:rsid w:val="0046544B"/>
    <w:rsid w:val="00465B49"/>
    <w:rsid w:val="00465BF1"/>
    <w:rsid w:val="00466AEF"/>
    <w:rsid w:val="00466F62"/>
    <w:rsid w:val="00467119"/>
    <w:rsid w:val="00467A89"/>
    <w:rsid w:val="00470053"/>
    <w:rsid w:val="004718B0"/>
    <w:rsid w:val="00471A00"/>
    <w:rsid w:val="00471EAD"/>
    <w:rsid w:val="00471F06"/>
    <w:rsid w:val="004727B8"/>
    <w:rsid w:val="00472848"/>
    <w:rsid w:val="00472AFC"/>
    <w:rsid w:val="00472DBF"/>
    <w:rsid w:val="004743C4"/>
    <w:rsid w:val="004744DD"/>
    <w:rsid w:val="00474BC9"/>
    <w:rsid w:val="004751CB"/>
    <w:rsid w:val="004758C6"/>
    <w:rsid w:val="004759E0"/>
    <w:rsid w:val="00476047"/>
    <w:rsid w:val="004763D5"/>
    <w:rsid w:val="004763F8"/>
    <w:rsid w:val="004764FF"/>
    <w:rsid w:val="00476550"/>
    <w:rsid w:val="00476993"/>
    <w:rsid w:val="00476F24"/>
    <w:rsid w:val="004774B4"/>
    <w:rsid w:val="0047765F"/>
    <w:rsid w:val="004777A9"/>
    <w:rsid w:val="0047794E"/>
    <w:rsid w:val="00477CBF"/>
    <w:rsid w:val="0048000C"/>
    <w:rsid w:val="004808C0"/>
    <w:rsid w:val="00480DEE"/>
    <w:rsid w:val="00481447"/>
    <w:rsid w:val="0048176E"/>
    <w:rsid w:val="00481F8C"/>
    <w:rsid w:val="004822E7"/>
    <w:rsid w:val="00482668"/>
    <w:rsid w:val="00482CC6"/>
    <w:rsid w:val="004833FC"/>
    <w:rsid w:val="00483777"/>
    <w:rsid w:val="00483DCB"/>
    <w:rsid w:val="00484A12"/>
    <w:rsid w:val="00485164"/>
    <w:rsid w:val="00485638"/>
    <w:rsid w:val="00485C84"/>
    <w:rsid w:val="004864AE"/>
    <w:rsid w:val="0048693A"/>
    <w:rsid w:val="0048697B"/>
    <w:rsid w:val="004878E6"/>
    <w:rsid w:val="00487A9B"/>
    <w:rsid w:val="00487A9C"/>
    <w:rsid w:val="0049004F"/>
    <w:rsid w:val="004904D4"/>
    <w:rsid w:val="00490E4B"/>
    <w:rsid w:val="0049129E"/>
    <w:rsid w:val="00491DEA"/>
    <w:rsid w:val="004920CB"/>
    <w:rsid w:val="00492128"/>
    <w:rsid w:val="00492AB9"/>
    <w:rsid w:val="00492BC4"/>
    <w:rsid w:val="00492CD3"/>
    <w:rsid w:val="004930C1"/>
    <w:rsid w:val="0049378C"/>
    <w:rsid w:val="004937EB"/>
    <w:rsid w:val="004939D0"/>
    <w:rsid w:val="00494A92"/>
    <w:rsid w:val="00494B31"/>
    <w:rsid w:val="004958F9"/>
    <w:rsid w:val="00497061"/>
    <w:rsid w:val="00497AEF"/>
    <w:rsid w:val="004A08EB"/>
    <w:rsid w:val="004A14D5"/>
    <w:rsid w:val="004A1897"/>
    <w:rsid w:val="004A2156"/>
    <w:rsid w:val="004A31CC"/>
    <w:rsid w:val="004A3F3B"/>
    <w:rsid w:val="004A4370"/>
    <w:rsid w:val="004A53DE"/>
    <w:rsid w:val="004A643F"/>
    <w:rsid w:val="004A6A09"/>
    <w:rsid w:val="004A6CEB"/>
    <w:rsid w:val="004A71C5"/>
    <w:rsid w:val="004A72C1"/>
    <w:rsid w:val="004A743A"/>
    <w:rsid w:val="004B10A7"/>
    <w:rsid w:val="004B118E"/>
    <w:rsid w:val="004B1C6D"/>
    <w:rsid w:val="004B23DF"/>
    <w:rsid w:val="004B2CC4"/>
    <w:rsid w:val="004B2CF1"/>
    <w:rsid w:val="004B2E0A"/>
    <w:rsid w:val="004B314F"/>
    <w:rsid w:val="004B3227"/>
    <w:rsid w:val="004B513B"/>
    <w:rsid w:val="004B54F6"/>
    <w:rsid w:val="004B5622"/>
    <w:rsid w:val="004B5A96"/>
    <w:rsid w:val="004B6107"/>
    <w:rsid w:val="004B6CF2"/>
    <w:rsid w:val="004B79A5"/>
    <w:rsid w:val="004B7D07"/>
    <w:rsid w:val="004B7DA3"/>
    <w:rsid w:val="004C08B2"/>
    <w:rsid w:val="004C0F39"/>
    <w:rsid w:val="004C17EC"/>
    <w:rsid w:val="004C2330"/>
    <w:rsid w:val="004C2750"/>
    <w:rsid w:val="004C2FA5"/>
    <w:rsid w:val="004C3158"/>
    <w:rsid w:val="004C34FB"/>
    <w:rsid w:val="004C368F"/>
    <w:rsid w:val="004C3CF9"/>
    <w:rsid w:val="004C468B"/>
    <w:rsid w:val="004C47C8"/>
    <w:rsid w:val="004C4873"/>
    <w:rsid w:val="004C48BD"/>
    <w:rsid w:val="004C50C7"/>
    <w:rsid w:val="004C59D7"/>
    <w:rsid w:val="004C62E8"/>
    <w:rsid w:val="004C6E04"/>
    <w:rsid w:val="004C7154"/>
    <w:rsid w:val="004D0D85"/>
    <w:rsid w:val="004D0E15"/>
    <w:rsid w:val="004D1071"/>
    <w:rsid w:val="004D1572"/>
    <w:rsid w:val="004D17FD"/>
    <w:rsid w:val="004D1B5B"/>
    <w:rsid w:val="004D4492"/>
    <w:rsid w:val="004D4640"/>
    <w:rsid w:val="004D4713"/>
    <w:rsid w:val="004D4F66"/>
    <w:rsid w:val="004D4F8C"/>
    <w:rsid w:val="004D5354"/>
    <w:rsid w:val="004D57C5"/>
    <w:rsid w:val="004D59DB"/>
    <w:rsid w:val="004D5D32"/>
    <w:rsid w:val="004D5FCB"/>
    <w:rsid w:val="004D5FF4"/>
    <w:rsid w:val="004D6A8E"/>
    <w:rsid w:val="004D72D7"/>
    <w:rsid w:val="004D742C"/>
    <w:rsid w:val="004D7852"/>
    <w:rsid w:val="004D785F"/>
    <w:rsid w:val="004D7E18"/>
    <w:rsid w:val="004D7F46"/>
    <w:rsid w:val="004E00D9"/>
    <w:rsid w:val="004E07E7"/>
    <w:rsid w:val="004E0807"/>
    <w:rsid w:val="004E0948"/>
    <w:rsid w:val="004E0CF3"/>
    <w:rsid w:val="004E118A"/>
    <w:rsid w:val="004E149C"/>
    <w:rsid w:val="004E165D"/>
    <w:rsid w:val="004E18CC"/>
    <w:rsid w:val="004E400E"/>
    <w:rsid w:val="004E4E83"/>
    <w:rsid w:val="004E5256"/>
    <w:rsid w:val="004E55BE"/>
    <w:rsid w:val="004E65E7"/>
    <w:rsid w:val="004E68D5"/>
    <w:rsid w:val="004E6FF1"/>
    <w:rsid w:val="004E7614"/>
    <w:rsid w:val="004E76E0"/>
    <w:rsid w:val="004F1524"/>
    <w:rsid w:val="004F1737"/>
    <w:rsid w:val="004F188B"/>
    <w:rsid w:val="004F1F1E"/>
    <w:rsid w:val="004F220C"/>
    <w:rsid w:val="004F24BD"/>
    <w:rsid w:val="004F2D20"/>
    <w:rsid w:val="004F382E"/>
    <w:rsid w:val="004F3A12"/>
    <w:rsid w:val="004F3B62"/>
    <w:rsid w:val="004F409A"/>
    <w:rsid w:val="004F4C45"/>
    <w:rsid w:val="004F4CC3"/>
    <w:rsid w:val="004F5117"/>
    <w:rsid w:val="004F6421"/>
    <w:rsid w:val="004F6CA8"/>
    <w:rsid w:val="004F73B8"/>
    <w:rsid w:val="004F7674"/>
    <w:rsid w:val="004F786F"/>
    <w:rsid w:val="004F7B15"/>
    <w:rsid w:val="00500216"/>
    <w:rsid w:val="00500F6C"/>
    <w:rsid w:val="0050134F"/>
    <w:rsid w:val="00502678"/>
    <w:rsid w:val="0050294C"/>
    <w:rsid w:val="00502A2C"/>
    <w:rsid w:val="00502C9E"/>
    <w:rsid w:val="00502E44"/>
    <w:rsid w:val="005031B4"/>
    <w:rsid w:val="00503332"/>
    <w:rsid w:val="00503497"/>
    <w:rsid w:val="00503BE3"/>
    <w:rsid w:val="00503D34"/>
    <w:rsid w:val="00503E34"/>
    <w:rsid w:val="00503FDC"/>
    <w:rsid w:val="005041EE"/>
    <w:rsid w:val="0050456E"/>
    <w:rsid w:val="0050471E"/>
    <w:rsid w:val="005049F9"/>
    <w:rsid w:val="00504BC2"/>
    <w:rsid w:val="005057F1"/>
    <w:rsid w:val="005059C9"/>
    <w:rsid w:val="00506487"/>
    <w:rsid w:val="005064A7"/>
    <w:rsid w:val="00507484"/>
    <w:rsid w:val="0051007C"/>
    <w:rsid w:val="005101A9"/>
    <w:rsid w:val="005102E0"/>
    <w:rsid w:val="005102F5"/>
    <w:rsid w:val="005107ED"/>
    <w:rsid w:val="00510AB6"/>
    <w:rsid w:val="00510C36"/>
    <w:rsid w:val="00511087"/>
    <w:rsid w:val="00511AB2"/>
    <w:rsid w:val="00511AFF"/>
    <w:rsid w:val="00512157"/>
    <w:rsid w:val="0051299C"/>
    <w:rsid w:val="00512EA4"/>
    <w:rsid w:val="005135F6"/>
    <w:rsid w:val="00513F62"/>
    <w:rsid w:val="00514F20"/>
    <w:rsid w:val="005151A1"/>
    <w:rsid w:val="00515CEC"/>
    <w:rsid w:val="0051616D"/>
    <w:rsid w:val="0051622D"/>
    <w:rsid w:val="0051623A"/>
    <w:rsid w:val="005163A3"/>
    <w:rsid w:val="00516D11"/>
    <w:rsid w:val="0051760B"/>
    <w:rsid w:val="00517E73"/>
    <w:rsid w:val="005207C5"/>
    <w:rsid w:val="005208C7"/>
    <w:rsid w:val="00520C1F"/>
    <w:rsid w:val="00520C70"/>
    <w:rsid w:val="00520D5E"/>
    <w:rsid w:val="00520DD6"/>
    <w:rsid w:val="00521B09"/>
    <w:rsid w:val="005221D1"/>
    <w:rsid w:val="005222DE"/>
    <w:rsid w:val="0052253C"/>
    <w:rsid w:val="0052324E"/>
    <w:rsid w:val="00523403"/>
    <w:rsid w:val="005242CA"/>
    <w:rsid w:val="00524538"/>
    <w:rsid w:val="005247DE"/>
    <w:rsid w:val="0052491D"/>
    <w:rsid w:val="00525608"/>
    <w:rsid w:val="00525E32"/>
    <w:rsid w:val="0052725F"/>
    <w:rsid w:val="00527A79"/>
    <w:rsid w:val="00527CB9"/>
    <w:rsid w:val="00530028"/>
    <w:rsid w:val="00530123"/>
    <w:rsid w:val="005304F0"/>
    <w:rsid w:val="00530823"/>
    <w:rsid w:val="00530A55"/>
    <w:rsid w:val="00530EDD"/>
    <w:rsid w:val="00531BBC"/>
    <w:rsid w:val="005320C5"/>
    <w:rsid w:val="00532190"/>
    <w:rsid w:val="0053235D"/>
    <w:rsid w:val="00532754"/>
    <w:rsid w:val="00532820"/>
    <w:rsid w:val="00532F10"/>
    <w:rsid w:val="00533EED"/>
    <w:rsid w:val="005348D6"/>
    <w:rsid w:val="00534C2D"/>
    <w:rsid w:val="00535207"/>
    <w:rsid w:val="005360D1"/>
    <w:rsid w:val="00536869"/>
    <w:rsid w:val="005406AF"/>
    <w:rsid w:val="00540DF6"/>
    <w:rsid w:val="00541D89"/>
    <w:rsid w:val="005424F4"/>
    <w:rsid w:val="005427F7"/>
    <w:rsid w:val="005428B6"/>
    <w:rsid w:val="00542C5A"/>
    <w:rsid w:val="00543DF2"/>
    <w:rsid w:val="005441EC"/>
    <w:rsid w:val="00544743"/>
    <w:rsid w:val="0054527A"/>
    <w:rsid w:val="00546189"/>
    <w:rsid w:val="005463FF"/>
    <w:rsid w:val="00546460"/>
    <w:rsid w:val="0054690C"/>
    <w:rsid w:val="0055050E"/>
    <w:rsid w:val="00553550"/>
    <w:rsid w:val="0055366C"/>
    <w:rsid w:val="005548E9"/>
    <w:rsid w:val="0055527C"/>
    <w:rsid w:val="005555F3"/>
    <w:rsid w:val="00555A73"/>
    <w:rsid w:val="00556F62"/>
    <w:rsid w:val="005572F0"/>
    <w:rsid w:val="005573D5"/>
    <w:rsid w:val="005576FB"/>
    <w:rsid w:val="00557FB8"/>
    <w:rsid w:val="00560307"/>
    <w:rsid w:val="00560BB5"/>
    <w:rsid w:val="00560C65"/>
    <w:rsid w:val="005610A3"/>
    <w:rsid w:val="00561F82"/>
    <w:rsid w:val="005620F1"/>
    <w:rsid w:val="0056223F"/>
    <w:rsid w:val="00562AD7"/>
    <w:rsid w:val="00562BD9"/>
    <w:rsid w:val="00562BED"/>
    <w:rsid w:val="005641B2"/>
    <w:rsid w:val="00565787"/>
    <w:rsid w:val="00565E41"/>
    <w:rsid w:val="00565F10"/>
    <w:rsid w:val="00566238"/>
    <w:rsid w:val="005663E8"/>
    <w:rsid w:val="00566896"/>
    <w:rsid w:val="005677C7"/>
    <w:rsid w:val="00567B07"/>
    <w:rsid w:val="00567F0A"/>
    <w:rsid w:val="00570F52"/>
    <w:rsid w:val="0057115E"/>
    <w:rsid w:val="005738F9"/>
    <w:rsid w:val="00573D2A"/>
    <w:rsid w:val="00573DBE"/>
    <w:rsid w:val="00573F43"/>
    <w:rsid w:val="0057462B"/>
    <w:rsid w:val="005748EA"/>
    <w:rsid w:val="0057519F"/>
    <w:rsid w:val="005757AF"/>
    <w:rsid w:val="00576C17"/>
    <w:rsid w:val="00577A64"/>
    <w:rsid w:val="00577C03"/>
    <w:rsid w:val="0058047C"/>
    <w:rsid w:val="00580CA7"/>
    <w:rsid w:val="00581046"/>
    <w:rsid w:val="00581C56"/>
    <w:rsid w:val="0058242F"/>
    <w:rsid w:val="0058272D"/>
    <w:rsid w:val="00582AB4"/>
    <w:rsid w:val="00582B7F"/>
    <w:rsid w:val="00582CDE"/>
    <w:rsid w:val="00582DC1"/>
    <w:rsid w:val="00583757"/>
    <w:rsid w:val="00583AF8"/>
    <w:rsid w:val="0058449D"/>
    <w:rsid w:val="0058461B"/>
    <w:rsid w:val="00584F75"/>
    <w:rsid w:val="0058504D"/>
    <w:rsid w:val="00585AA5"/>
    <w:rsid w:val="00586337"/>
    <w:rsid w:val="00586DCF"/>
    <w:rsid w:val="00586E24"/>
    <w:rsid w:val="00586FAD"/>
    <w:rsid w:val="005873B3"/>
    <w:rsid w:val="00587822"/>
    <w:rsid w:val="00587B7F"/>
    <w:rsid w:val="00590B48"/>
    <w:rsid w:val="00590EC9"/>
    <w:rsid w:val="00591425"/>
    <w:rsid w:val="00591F48"/>
    <w:rsid w:val="00592734"/>
    <w:rsid w:val="00592910"/>
    <w:rsid w:val="00592B09"/>
    <w:rsid w:val="00592E60"/>
    <w:rsid w:val="0059303B"/>
    <w:rsid w:val="0059578B"/>
    <w:rsid w:val="005959AB"/>
    <w:rsid w:val="00595E7F"/>
    <w:rsid w:val="00596159"/>
    <w:rsid w:val="0059638A"/>
    <w:rsid w:val="005964AF"/>
    <w:rsid w:val="0059725E"/>
    <w:rsid w:val="0059730D"/>
    <w:rsid w:val="00597519"/>
    <w:rsid w:val="005979B4"/>
    <w:rsid w:val="00597A97"/>
    <w:rsid w:val="00597DEF"/>
    <w:rsid w:val="005A003F"/>
    <w:rsid w:val="005A04F9"/>
    <w:rsid w:val="005A127A"/>
    <w:rsid w:val="005A17D5"/>
    <w:rsid w:val="005A2169"/>
    <w:rsid w:val="005A22C0"/>
    <w:rsid w:val="005A2524"/>
    <w:rsid w:val="005A2533"/>
    <w:rsid w:val="005A258B"/>
    <w:rsid w:val="005A294D"/>
    <w:rsid w:val="005A31F8"/>
    <w:rsid w:val="005A3293"/>
    <w:rsid w:val="005A35C5"/>
    <w:rsid w:val="005A451D"/>
    <w:rsid w:val="005A4B7E"/>
    <w:rsid w:val="005A509E"/>
    <w:rsid w:val="005A5CF8"/>
    <w:rsid w:val="005A646E"/>
    <w:rsid w:val="005A65F3"/>
    <w:rsid w:val="005A6A67"/>
    <w:rsid w:val="005A7206"/>
    <w:rsid w:val="005A7FA8"/>
    <w:rsid w:val="005B01C4"/>
    <w:rsid w:val="005B06DE"/>
    <w:rsid w:val="005B0A2B"/>
    <w:rsid w:val="005B16CC"/>
    <w:rsid w:val="005B1B97"/>
    <w:rsid w:val="005B262A"/>
    <w:rsid w:val="005B29DF"/>
    <w:rsid w:val="005B2A79"/>
    <w:rsid w:val="005B31E1"/>
    <w:rsid w:val="005B383C"/>
    <w:rsid w:val="005B3FC0"/>
    <w:rsid w:val="005B4019"/>
    <w:rsid w:val="005B4874"/>
    <w:rsid w:val="005B4FC2"/>
    <w:rsid w:val="005B5B5E"/>
    <w:rsid w:val="005B5C11"/>
    <w:rsid w:val="005B5D04"/>
    <w:rsid w:val="005B5D84"/>
    <w:rsid w:val="005B63AE"/>
    <w:rsid w:val="005B7711"/>
    <w:rsid w:val="005B7AEA"/>
    <w:rsid w:val="005B7B1C"/>
    <w:rsid w:val="005B7D81"/>
    <w:rsid w:val="005B7EF3"/>
    <w:rsid w:val="005B7F07"/>
    <w:rsid w:val="005C054C"/>
    <w:rsid w:val="005C1D1C"/>
    <w:rsid w:val="005C2574"/>
    <w:rsid w:val="005C3935"/>
    <w:rsid w:val="005C3F36"/>
    <w:rsid w:val="005C4A36"/>
    <w:rsid w:val="005C4A99"/>
    <w:rsid w:val="005C54E0"/>
    <w:rsid w:val="005C5AA9"/>
    <w:rsid w:val="005C5AD1"/>
    <w:rsid w:val="005C5FDC"/>
    <w:rsid w:val="005C60DC"/>
    <w:rsid w:val="005C6A54"/>
    <w:rsid w:val="005C7311"/>
    <w:rsid w:val="005C7513"/>
    <w:rsid w:val="005C7561"/>
    <w:rsid w:val="005C7E73"/>
    <w:rsid w:val="005D02CC"/>
    <w:rsid w:val="005D0747"/>
    <w:rsid w:val="005D0D21"/>
    <w:rsid w:val="005D0E75"/>
    <w:rsid w:val="005D0F3C"/>
    <w:rsid w:val="005D1809"/>
    <w:rsid w:val="005D194E"/>
    <w:rsid w:val="005D1C84"/>
    <w:rsid w:val="005D2599"/>
    <w:rsid w:val="005D270A"/>
    <w:rsid w:val="005D2C3C"/>
    <w:rsid w:val="005D2D05"/>
    <w:rsid w:val="005D4677"/>
    <w:rsid w:val="005D4966"/>
    <w:rsid w:val="005D4CB0"/>
    <w:rsid w:val="005D4E1B"/>
    <w:rsid w:val="005D4E4E"/>
    <w:rsid w:val="005D5112"/>
    <w:rsid w:val="005D5999"/>
    <w:rsid w:val="005D5BB0"/>
    <w:rsid w:val="005D627E"/>
    <w:rsid w:val="005D6551"/>
    <w:rsid w:val="005D688D"/>
    <w:rsid w:val="005D6EE5"/>
    <w:rsid w:val="005D6F8E"/>
    <w:rsid w:val="005D70EB"/>
    <w:rsid w:val="005D74CF"/>
    <w:rsid w:val="005E12AE"/>
    <w:rsid w:val="005E1AEF"/>
    <w:rsid w:val="005E24C8"/>
    <w:rsid w:val="005E25E2"/>
    <w:rsid w:val="005E2F27"/>
    <w:rsid w:val="005E3054"/>
    <w:rsid w:val="005E37D1"/>
    <w:rsid w:val="005E46F0"/>
    <w:rsid w:val="005E4CE0"/>
    <w:rsid w:val="005E4F20"/>
    <w:rsid w:val="005E5938"/>
    <w:rsid w:val="005E5C07"/>
    <w:rsid w:val="005E5D70"/>
    <w:rsid w:val="005E6EF9"/>
    <w:rsid w:val="005E70A1"/>
    <w:rsid w:val="005E7A3E"/>
    <w:rsid w:val="005F003D"/>
    <w:rsid w:val="005F020B"/>
    <w:rsid w:val="005F064C"/>
    <w:rsid w:val="005F1409"/>
    <w:rsid w:val="005F2721"/>
    <w:rsid w:val="005F2C4C"/>
    <w:rsid w:val="005F2DB9"/>
    <w:rsid w:val="005F318F"/>
    <w:rsid w:val="005F35CE"/>
    <w:rsid w:val="005F3799"/>
    <w:rsid w:val="005F3E22"/>
    <w:rsid w:val="005F465E"/>
    <w:rsid w:val="005F5044"/>
    <w:rsid w:val="005F6B31"/>
    <w:rsid w:val="005F774C"/>
    <w:rsid w:val="005F7D06"/>
    <w:rsid w:val="00600882"/>
    <w:rsid w:val="006009AD"/>
    <w:rsid w:val="00601613"/>
    <w:rsid w:val="0060165E"/>
    <w:rsid w:val="00601835"/>
    <w:rsid w:val="00601D0D"/>
    <w:rsid w:val="00603BE1"/>
    <w:rsid w:val="00604C33"/>
    <w:rsid w:val="0060509B"/>
    <w:rsid w:val="006053DD"/>
    <w:rsid w:val="00606880"/>
    <w:rsid w:val="0060689D"/>
    <w:rsid w:val="00607B48"/>
    <w:rsid w:val="00611221"/>
    <w:rsid w:val="00611244"/>
    <w:rsid w:val="00611A24"/>
    <w:rsid w:val="00611B39"/>
    <w:rsid w:val="00612D1F"/>
    <w:rsid w:val="00613644"/>
    <w:rsid w:val="0061381D"/>
    <w:rsid w:val="00613BF4"/>
    <w:rsid w:val="006146E2"/>
    <w:rsid w:val="00614A0A"/>
    <w:rsid w:val="00614B9E"/>
    <w:rsid w:val="0061510A"/>
    <w:rsid w:val="006151CA"/>
    <w:rsid w:val="00615CA0"/>
    <w:rsid w:val="006173E1"/>
    <w:rsid w:val="00617B9A"/>
    <w:rsid w:val="00617EC5"/>
    <w:rsid w:val="006202DF"/>
    <w:rsid w:val="00620818"/>
    <w:rsid w:val="00620D6C"/>
    <w:rsid w:val="00620E22"/>
    <w:rsid w:val="00621A2B"/>
    <w:rsid w:val="00621C15"/>
    <w:rsid w:val="006228CA"/>
    <w:rsid w:val="00623FE0"/>
    <w:rsid w:val="00624041"/>
    <w:rsid w:val="00624851"/>
    <w:rsid w:val="00624923"/>
    <w:rsid w:val="006258DB"/>
    <w:rsid w:val="00625A5F"/>
    <w:rsid w:val="00625BAE"/>
    <w:rsid w:val="0062655B"/>
    <w:rsid w:val="00626828"/>
    <w:rsid w:val="00626D52"/>
    <w:rsid w:val="0063053A"/>
    <w:rsid w:val="006306DA"/>
    <w:rsid w:val="006307A2"/>
    <w:rsid w:val="00630B11"/>
    <w:rsid w:val="0063158F"/>
    <w:rsid w:val="006329FC"/>
    <w:rsid w:val="00632A38"/>
    <w:rsid w:val="00632D76"/>
    <w:rsid w:val="0063487B"/>
    <w:rsid w:val="00634B06"/>
    <w:rsid w:val="00635030"/>
    <w:rsid w:val="00635AEC"/>
    <w:rsid w:val="00635BBA"/>
    <w:rsid w:val="006361A0"/>
    <w:rsid w:val="00636B91"/>
    <w:rsid w:val="00637396"/>
    <w:rsid w:val="006379F5"/>
    <w:rsid w:val="00640304"/>
    <w:rsid w:val="006409AD"/>
    <w:rsid w:val="00640D78"/>
    <w:rsid w:val="00641166"/>
    <w:rsid w:val="00641771"/>
    <w:rsid w:val="006420F8"/>
    <w:rsid w:val="006431FB"/>
    <w:rsid w:val="00643206"/>
    <w:rsid w:val="00643AE3"/>
    <w:rsid w:val="006440B3"/>
    <w:rsid w:val="006440D1"/>
    <w:rsid w:val="00644B5A"/>
    <w:rsid w:val="0064562F"/>
    <w:rsid w:val="0064583C"/>
    <w:rsid w:val="0064597D"/>
    <w:rsid w:val="00645B2B"/>
    <w:rsid w:val="006462C6"/>
    <w:rsid w:val="006466EA"/>
    <w:rsid w:val="006467C1"/>
    <w:rsid w:val="006475BD"/>
    <w:rsid w:val="006476B3"/>
    <w:rsid w:val="00647A39"/>
    <w:rsid w:val="00647F83"/>
    <w:rsid w:val="00651BBD"/>
    <w:rsid w:val="0065233D"/>
    <w:rsid w:val="006526DF"/>
    <w:rsid w:val="006543D2"/>
    <w:rsid w:val="00654AD1"/>
    <w:rsid w:val="006552EA"/>
    <w:rsid w:val="00655576"/>
    <w:rsid w:val="00655AD0"/>
    <w:rsid w:val="00655BE5"/>
    <w:rsid w:val="00656125"/>
    <w:rsid w:val="006569B9"/>
    <w:rsid w:val="00656D65"/>
    <w:rsid w:val="00656E30"/>
    <w:rsid w:val="006573BC"/>
    <w:rsid w:val="0065780C"/>
    <w:rsid w:val="00660143"/>
    <w:rsid w:val="006606BE"/>
    <w:rsid w:val="0066073E"/>
    <w:rsid w:val="00661C5F"/>
    <w:rsid w:val="006626BB"/>
    <w:rsid w:val="0066348C"/>
    <w:rsid w:val="00663ADE"/>
    <w:rsid w:val="00663DBF"/>
    <w:rsid w:val="00665C8B"/>
    <w:rsid w:val="00665F35"/>
    <w:rsid w:val="00666523"/>
    <w:rsid w:val="006666DD"/>
    <w:rsid w:val="00666A68"/>
    <w:rsid w:val="00666AB9"/>
    <w:rsid w:val="00666C3E"/>
    <w:rsid w:val="00667412"/>
    <w:rsid w:val="006679BA"/>
    <w:rsid w:val="006701D5"/>
    <w:rsid w:val="006703C7"/>
    <w:rsid w:val="00670CB7"/>
    <w:rsid w:val="00670E14"/>
    <w:rsid w:val="00670E75"/>
    <w:rsid w:val="00671DA3"/>
    <w:rsid w:val="00671F49"/>
    <w:rsid w:val="0067206F"/>
    <w:rsid w:val="0067215E"/>
    <w:rsid w:val="006724A4"/>
    <w:rsid w:val="00672854"/>
    <w:rsid w:val="00672F3B"/>
    <w:rsid w:val="006733D0"/>
    <w:rsid w:val="00673790"/>
    <w:rsid w:val="006750F1"/>
    <w:rsid w:val="0067538A"/>
    <w:rsid w:val="00675E89"/>
    <w:rsid w:val="006761E4"/>
    <w:rsid w:val="0067697F"/>
    <w:rsid w:val="00676CE9"/>
    <w:rsid w:val="006772B2"/>
    <w:rsid w:val="00677D67"/>
    <w:rsid w:val="0068034D"/>
    <w:rsid w:val="006803BC"/>
    <w:rsid w:val="006804F2"/>
    <w:rsid w:val="00680DF3"/>
    <w:rsid w:val="00681898"/>
    <w:rsid w:val="006820CF"/>
    <w:rsid w:val="00682399"/>
    <w:rsid w:val="0068259F"/>
    <w:rsid w:val="00682D0F"/>
    <w:rsid w:val="0068600C"/>
    <w:rsid w:val="0068647F"/>
    <w:rsid w:val="00686522"/>
    <w:rsid w:val="0068699E"/>
    <w:rsid w:val="00686FBA"/>
    <w:rsid w:val="0068738D"/>
    <w:rsid w:val="00687893"/>
    <w:rsid w:val="006879C9"/>
    <w:rsid w:val="00690280"/>
    <w:rsid w:val="00690587"/>
    <w:rsid w:val="00690DD7"/>
    <w:rsid w:val="0069149B"/>
    <w:rsid w:val="006915CE"/>
    <w:rsid w:val="0069188E"/>
    <w:rsid w:val="00691A9C"/>
    <w:rsid w:val="00691BC7"/>
    <w:rsid w:val="00691DB3"/>
    <w:rsid w:val="006929EE"/>
    <w:rsid w:val="00692B02"/>
    <w:rsid w:val="00692BB9"/>
    <w:rsid w:val="00692DF0"/>
    <w:rsid w:val="006934AA"/>
    <w:rsid w:val="006938AE"/>
    <w:rsid w:val="00693D7E"/>
    <w:rsid w:val="0069402D"/>
    <w:rsid w:val="0069424D"/>
    <w:rsid w:val="00694298"/>
    <w:rsid w:val="0069456B"/>
    <w:rsid w:val="00694A81"/>
    <w:rsid w:val="00694D9D"/>
    <w:rsid w:val="006958A4"/>
    <w:rsid w:val="00696035"/>
    <w:rsid w:val="00696491"/>
    <w:rsid w:val="00696698"/>
    <w:rsid w:val="00696FCA"/>
    <w:rsid w:val="006971C7"/>
    <w:rsid w:val="006A0408"/>
    <w:rsid w:val="006A103F"/>
    <w:rsid w:val="006A1607"/>
    <w:rsid w:val="006A1C17"/>
    <w:rsid w:val="006A22F9"/>
    <w:rsid w:val="006A2372"/>
    <w:rsid w:val="006A29AC"/>
    <w:rsid w:val="006A2EB8"/>
    <w:rsid w:val="006A316F"/>
    <w:rsid w:val="006A38E7"/>
    <w:rsid w:val="006A44F2"/>
    <w:rsid w:val="006A4784"/>
    <w:rsid w:val="006A47B1"/>
    <w:rsid w:val="006A4907"/>
    <w:rsid w:val="006A4BB0"/>
    <w:rsid w:val="006A4BEF"/>
    <w:rsid w:val="006A5464"/>
    <w:rsid w:val="006A572F"/>
    <w:rsid w:val="006A5D38"/>
    <w:rsid w:val="006A6839"/>
    <w:rsid w:val="006A7781"/>
    <w:rsid w:val="006A7BCB"/>
    <w:rsid w:val="006B0253"/>
    <w:rsid w:val="006B0920"/>
    <w:rsid w:val="006B0A01"/>
    <w:rsid w:val="006B1049"/>
    <w:rsid w:val="006B2204"/>
    <w:rsid w:val="006B2472"/>
    <w:rsid w:val="006B24FD"/>
    <w:rsid w:val="006B26DC"/>
    <w:rsid w:val="006B342C"/>
    <w:rsid w:val="006B4556"/>
    <w:rsid w:val="006B6662"/>
    <w:rsid w:val="006B7590"/>
    <w:rsid w:val="006B7606"/>
    <w:rsid w:val="006B7D52"/>
    <w:rsid w:val="006C0451"/>
    <w:rsid w:val="006C0EAE"/>
    <w:rsid w:val="006C1B49"/>
    <w:rsid w:val="006C27AC"/>
    <w:rsid w:val="006C2A01"/>
    <w:rsid w:val="006C2A8E"/>
    <w:rsid w:val="006C303C"/>
    <w:rsid w:val="006C3611"/>
    <w:rsid w:val="006C3841"/>
    <w:rsid w:val="006C3E8D"/>
    <w:rsid w:val="006C41EE"/>
    <w:rsid w:val="006C4201"/>
    <w:rsid w:val="006C4CEA"/>
    <w:rsid w:val="006C6853"/>
    <w:rsid w:val="006C6AD6"/>
    <w:rsid w:val="006C73D8"/>
    <w:rsid w:val="006C7D61"/>
    <w:rsid w:val="006D0242"/>
    <w:rsid w:val="006D054D"/>
    <w:rsid w:val="006D09A7"/>
    <w:rsid w:val="006D0F36"/>
    <w:rsid w:val="006D13C4"/>
    <w:rsid w:val="006D1D23"/>
    <w:rsid w:val="006D1DB9"/>
    <w:rsid w:val="006D4126"/>
    <w:rsid w:val="006D4222"/>
    <w:rsid w:val="006D44E9"/>
    <w:rsid w:val="006D4681"/>
    <w:rsid w:val="006D46E3"/>
    <w:rsid w:val="006D5CE1"/>
    <w:rsid w:val="006D5DC6"/>
    <w:rsid w:val="006D6022"/>
    <w:rsid w:val="006D68CC"/>
    <w:rsid w:val="006D7E40"/>
    <w:rsid w:val="006D7E5F"/>
    <w:rsid w:val="006E0236"/>
    <w:rsid w:val="006E06A5"/>
    <w:rsid w:val="006E0EC5"/>
    <w:rsid w:val="006E0EF1"/>
    <w:rsid w:val="006E1954"/>
    <w:rsid w:val="006E1D76"/>
    <w:rsid w:val="006E20AC"/>
    <w:rsid w:val="006E2349"/>
    <w:rsid w:val="006E241B"/>
    <w:rsid w:val="006E28DC"/>
    <w:rsid w:val="006E2BD7"/>
    <w:rsid w:val="006E2DB3"/>
    <w:rsid w:val="006E31C7"/>
    <w:rsid w:val="006E376C"/>
    <w:rsid w:val="006E3B0F"/>
    <w:rsid w:val="006E3B7F"/>
    <w:rsid w:val="006E51F9"/>
    <w:rsid w:val="006E54A0"/>
    <w:rsid w:val="006E56BB"/>
    <w:rsid w:val="006E5E5D"/>
    <w:rsid w:val="006E64EE"/>
    <w:rsid w:val="006E66E1"/>
    <w:rsid w:val="006E7637"/>
    <w:rsid w:val="006E76A8"/>
    <w:rsid w:val="006E76CB"/>
    <w:rsid w:val="006E7911"/>
    <w:rsid w:val="006E7A1B"/>
    <w:rsid w:val="006F0707"/>
    <w:rsid w:val="006F0803"/>
    <w:rsid w:val="006F0FDB"/>
    <w:rsid w:val="006F10EC"/>
    <w:rsid w:val="006F14CA"/>
    <w:rsid w:val="006F14FE"/>
    <w:rsid w:val="006F24D3"/>
    <w:rsid w:val="006F2E72"/>
    <w:rsid w:val="006F38B3"/>
    <w:rsid w:val="006F3AFE"/>
    <w:rsid w:val="006F3E9E"/>
    <w:rsid w:val="006F3EA2"/>
    <w:rsid w:val="006F3EA9"/>
    <w:rsid w:val="006F42C1"/>
    <w:rsid w:val="006F5D37"/>
    <w:rsid w:val="006F5E26"/>
    <w:rsid w:val="006F71FA"/>
    <w:rsid w:val="006F765A"/>
    <w:rsid w:val="007002D7"/>
    <w:rsid w:val="00700BBF"/>
    <w:rsid w:val="007015E1"/>
    <w:rsid w:val="00701742"/>
    <w:rsid w:val="007026E7"/>
    <w:rsid w:val="00703207"/>
    <w:rsid w:val="00703395"/>
    <w:rsid w:val="007035AE"/>
    <w:rsid w:val="00704E8F"/>
    <w:rsid w:val="00704EA7"/>
    <w:rsid w:val="007054B0"/>
    <w:rsid w:val="0070657D"/>
    <w:rsid w:val="00707695"/>
    <w:rsid w:val="007079BA"/>
    <w:rsid w:val="007101F7"/>
    <w:rsid w:val="007104D4"/>
    <w:rsid w:val="00710D1E"/>
    <w:rsid w:val="00710E5E"/>
    <w:rsid w:val="00710EA9"/>
    <w:rsid w:val="00711A91"/>
    <w:rsid w:val="00711BC1"/>
    <w:rsid w:val="00712013"/>
    <w:rsid w:val="00713C29"/>
    <w:rsid w:val="00713CEB"/>
    <w:rsid w:val="00714A05"/>
    <w:rsid w:val="00714A59"/>
    <w:rsid w:val="00714F90"/>
    <w:rsid w:val="00715AD1"/>
    <w:rsid w:val="00715BFD"/>
    <w:rsid w:val="00716226"/>
    <w:rsid w:val="00717057"/>
    <w:rsid w:val="00717398"/>
    <w:rsid w:val="00717E6F"/>
    <w:rsid w:val="00717F1A"/>
    <w:rsid w:val="007202ED"/>
    <w:rsid w:val="00720313"/>
    <w:rsid w:val="00720398"/>
    <w:rsid w:val="00720B72"/>
    <w:rsid w:val="007216F1"/>
    <w:rsid w:val="00721D0D"/>
    <w:rsid w:val="00722287"/>
    <w:rsid w:val="00722392"/>
    <w:rsid w:val="00722474"/>
    <w:rsid w:val="00723EE9"/>
    <w:rsid w:val="00723F4E"/>
    <w:rsid w:val="007244D6"/>
    <w:rsid w:val="0072461C"/>
    <w:rsid w:val="007253E4"/>
    <w:rsid w:val="00725C0C"/>
    <w:rsid w:val="007264CF"/>
    <w:rsid w:val="00726BB7"/>
    <w:rsid w:val="00726E0B"/>
    <w:rsid w:val="00726E9A"/>
    <w:rsid w:val="007274F8"/>
    <w:rsid w:val="007300D5"/>
    <w:rsid w:val="00730310"/>
    <w:rsid w:val="007304E1"/>
    <w:rsid w:val="00730D6D"/>
    <w:rsid w:val="00731514"/>
    <w:rsid w:val="0073188E"/>
    <w:rsid w:val="0073247F"/>
    <w:rsid w:val="00732974"/>
    <w:rsid w:val="00732BC0"/>
    <w:rsid w:val="00733217"/>
    <w:rsid w:val="007338A2"/>
    <w:rsid w:val="00734104"/>
    <w:rsid w:val="00734127"/>
    <w:rsid w:val="007349DF"/>
    <w:rsid w:val="00734C82"/>
    <w:rsid w:val="007352D9"/>
    <w:rsid w:val="00735415"/>
    <w:rsid w:val="00736281"/>
    <w:rsid w:val="00736608"/>
    <w:rsid w:val="00736C0B"/>
    <w:rsid w:val="00736E45"/>
    <w:rsid w:val="00736ED7"/>
    <w:rsid w:val="00736ED9"/>
    <w:rsid w:val="00736FA7"/>
    <w:rsid w:val="007374A0"/>
    <w:rsid w:val="00737596"/>
    <w:rsid w:val="007378B6"/>
    <w:rsid w:val="007379EF"/>
    <w:rsid w:val="00737C1E"/>
    <w:rsid w:val="00740230"/>
    <w:rsid w:val="0074030B"/>
    <w:rsid w:val="00741835"/>
    <w:rsid w:val="00741C2A"/>
    <w:rsid w:val="00742396"/>
    <w:rsid w:val="007428D8"/>
    <w:rsid w:val="00743DC5"/>
    <w:rsid w:val="00744AF4"/>
    <w:rsid w:val="0074508F"/>
    <w:rsid w:val="00745171"/>
    <w:rsid w:val="007452A6"/>
    <w:rsid w:val="00745792"/>
    <w:rsid w:val="00746084"/>
    <w:rsid w:val="00746371"/>
    <w:rsid w:val="007477FB"/>
    <w:rsid w:val="00747A7D"/>
    <w:rsid w:val="00747C29"/>
    <w:rsid w:val="00750AAE"/>
    <w:rsid w:val="0075151B"/>
    <w:rsid w:val="0075196C"/>
    <w:rsid w:val="007521D2"/>
    <w:rsid w:val="007525FE"/>
    <w:rsid w:val="0075338C"/>
    <w:rsid w:val="0075340F"/>
    <w:rsid w:val="00753919"/>
    <w:rsid w:val="00753BED"/>
    <w:rsid w:val="00753D06"/>
    <w:rsid w:val="00753D43"/>
    <w:rsid w:val="00753FBF"/>
    <w:rsid w:val="00754BF9"/>
    <w:rsid w:val="00754CF2"/>
    <w:rsid w:val="00755D1D"/>
    <w:rsid w:val="00756B36"/>
    <w:rsid w:val="00756DAC"/>
    <w:rsid w:val="00757DDE"/>
    <w:rsid w:val="00757E16"/>
    <w:rsid w:val="007609B2"/>
    <w:rsid w:val="00762474"/>
    <w:rsid w:val="007624C0"/>
    <w:rsid w:val="007628BF"/>
    <w:rsid w:val="00762CA8"/>
    <w:rsid w:val="007632DD"/>
    <w:rsid w:val="00763480"/>
    <w:rsid w:val="00763951"/>
    <w:rsid w:val="00763C86"/>
    <w:rsid w:val="00764DBA"/>
    <w:rsid w:val="0076582F"/>
    <w:rsid w:val="007700C1"/>
    <w:rsid w:val="00770514"/>
    <w:rsid w:val="00770FCA"/>
    <w:rsid w:val="00771830"/>
    <w:rsid w:val="00771D5C"/>
    <w:rsid w:val="007720E0"/>
    <w:rsid w:val="0077250F"/>
    <w:rsid w:val="007725FD"/>
    <w:rsid w:val="00772B0C"/>
    <w:rsid w:val="00773407"/>
    <w:rsid w:val="00773C90"/>
    <w:rsid w:val="00773F26"/>
    <w:rsid w:val="00773FB3"/>
    <w:rsid w:val="00774837"/>
    <w:rsid w:val="00774A8E"/>
    <w:rsid w:val="00774BB2"/>
    <w:rsid w:val="00775410"/>
    <w:rsid w:val="00775523"/>
    <w:rsid w:val="00775B20"/>
    <w:rsid w:val="00775D6E"/>
    <w:rsid w:val="00775FA9"/>
    <w:rsid w:val="007760B5"/>
    <w:rsid w:val="00776285"/>
    <w:rsid w:val="00776511"/>
    <w:rsid w:val="00776912"/>
    <w:rsid w:val="00777F50"/>
    <w:rsid w:val="007811B5"/>
    <w:rsid w:val="00781658"/>
    <w:rsid w:val="00781EDB"/>
    <w:rsid w:val="00781F49"/>
    <w:rsid w:val="00782086"/>
    <w:rsid w:val="00782504"/>
    <w:rsid w:val="00782563"/>
    <w:rsid w:val="00782D3C"/>
    <w:rsid w:val="0078339D"/>
    <w:rsid w:val="007833B4"/>
    <w:rsid w:val="00783925"/>
    <w:rsid w:val="00785831"/>
    <w:rsid w:val="00785C48"/>
    <w:rsid w:val="00785CE8"/>
    <w:rsid w:val="007867C3"/>
    <w:rsid w:val="00786C5B"/>
    <w:rsid w:val="007872BF"/>
    <w:rsid w:val="0079010E"/>
    <w:rsid w:val="0079105D"/>
    <w:rsid w:val="007914BB"/>
    <w:rsid w:val="00791EED"/>
    <w:rsid w:val="00792562"/>
    <w:rsid w:val="00792743"/>
    <w:rsid w:val="00792EC9"/>
    <w:rsid w:val="00793369"/>
    <w:rsid w:val="007943CC"/>
    <w:rsid w:val="00795514"/>
    <w:rsid w:val="00795737"/>
    <w:rsid w:val="00795AF6"/>
    <w:rsid w:val="00795C2F"/>
    <w:rsid w:val="00795ED2"/>
    <w:rsid w:val="00796CF0"/>
    <w:rsid w:val="00796F1F"/>
    <w:rsid w:val="00797965"/>
    <w:rsid w:val="00797ECE"/>
    <w:rsid w:val="007A01D6"/>
    <w:rsid w:val="007A0756"/>
    <w:rsid w:val="007A0C8D"/>
    <w:rsid w:val="007A0E86"/>
    <w:rsid w:val="007A1476"/>
    <w:rsid w:val="007A19D3"/>
    <w:rsid w:val="007A1E32"/>
    <w:rsid w:val="007A27C0"/>
    <w:rsid w:val="007A2AFB"/>
    <w:rsid w:val="007A2C10"/>
    <w:rsid w:val="007A3B89"/>
    <w:rsid w:val="007A3DDA"/>
    <w:rsid w:val="007A3E2B"/>
    <w:rsid w:val="007A43E4"/>
    <w:rsid w:val="007A471B"/>
    <w:rsid w:val="007A4BBC"/>
    <w:rsid w:val="007A4F12"/>
    <w:rsid w:val="007A4F66"/>
    <w:rsid w:val="007A6735"/>
    <w:rsid w:val="007A6C32"/>
    <w:rsid w:val="007A6EC1"/>
    <w:rsid w:val="007A7182"/>
    <w:rsid w:val="007A7D6D"/>
    <w:rsid w:val="007A7FF0"/>
    <w:rsid w:val="007B0294"/>
    <w:rsid w:val="007B05B3"/>
    <w:rsid w:val="007B0737"/>
    <w:rsid w:val="007B0873"/>
    <w:rsid w:val="007B144A"/>
    <w:rsid w:val="007B1CFD"/>
    <w:rsid w:val="007B1D33"/>
    <w:rsid w:val="007B1DC0"/>
    <w:rsid w:val="007B1E32"/>
    <w:rsid w:val="007B2346"/>
    <w:rsid w:val="007B2B39"/>
    <w:rsid w:val="007B3246"/>
    <w:rsid w:val="007B3F41"/>
    <w:rsid w:val="007B4154"/>
    <w:rsid w:val="007B44E6"/>
    <w:rsid w:val="007B4E82"/>
    <w:rsid w:val="007B52CD"/>
    <w:rsid w:val="007B5BC4"/>
    <w:rsid w:val="007B5CE8"/>
    <w:rsid w:val="007B5DD9"/>
    <w:rsid w:val="007B5E79"/>
    <w:rsid w:val="007B656A"/>
    <w:rsid w:val="007B6D12"/>
    <w:rsid w:val="007B7D61"/>
    <w:rsid w:val="007C0265"/>
    <w:rsid w:val="007C081D"/>
    <w:rsid w:val="007C154E"/>
    <w:rsid w:val="007C15C7"/>
    <w:rsid w:val="007C224E"/>
    <w:rsid w:val="007C2BD5"/>
    <w:rsid w:val="007C2DDA"/>
    <w:rsid w:val="007C3235"/>
    <w:rsid w:val="007C3C29"/>
    <w:rsid w:val="007C3C88"/>
    <w:rsid w:val="007C3EA5"/>
    <w:rsid w:val="007C47CF"/>
    <w:rsid w:val="007C4B86"/>
    <w:rsid w:val="007C4BF8"/>
    <w:rsid w:val="007C4F95"/>
    <w:rsid w:val="007C50DF"/>
    <w:rsid w:val="007C5C56"/>
    <w:rsid w:val="007C77E1"/>
    <w:rsid w:val="007C7837"/>
    <w:rsid w:val="007C7A52"/>
    <w:rsid w:val="007C7E87"/>
    <w:rsid w:val="007D0136"/>
    <w:rsid w:val="007D0698"/>
    <w:rsid w:val="007D0E51"/>
    <w:rsid w:val="007D1BE9"/>
    <w:rsid w:val="007D52BB"/>
    <w:rsid w:val="007D5A3C"/>
    <w:rsid w:val="007D6553"/>
    <w:rsid w:val="007D68F2"/>
    <w:rsid w:val="007D6CED"/>
    <w:rsid w:val="007D6E99"/>
    <w:rsid w:val="007D72C0"/>
    <w:rsid w:val="007D759E"/>
    <w:rsid w:val="007E08CD"/>
    <w:rsid w:val="007E0907"/>
    <w:rsid w:val="007E0B88"/>
    <w:rsid w:val="007E101D"/>
    <w:rsid w:val="007E2694"/>
    <w:rsid w:val="007E3875"/>
    <w:rsid w:val="007E44C9"/>
    <w:rsid w:val="007E5951"/>
    <w:rsid w:val="007E5D58"/>
    <w:rsid w:val="007E5E5D"/>
    <w:rsid w:val="007E716F"/>
    <w:rsid w:val="007E7EC9"/>
    <w:rsid w:val="007F002A"/>
    <w:rsid w:val="007F10C7"/>
    <w:rsid w:val="007F21A3"/>
    <w:rsid w:val="007F258C"/>
    <w:rsid w:val="007F2D85"/>
    <w:rsid w:val="007F2D95"/>
    <w:rsid w:val="007F3474"/>
    <w:rsid w:val="007F3635"/>
    <w:rsid w:val="007F3C73"/>
    <w:rsid w:val="007F40C0"/>
    <w:rsid w:val="007F5695"/>
    <w:rsid w:val="007F6A83"/>
    <w:rsid w:val="007F775A"/>
    <w:rsid w:val="008000A9"/>
    <w:rsid w:val="00800920"/>
    <w:rsid w:val="00800E9C"/>
    <w:rsid w:val="008011C5"/>
    <w:rsid w:val="00802169"/>
    <w:rsid w:val="00802A47"/>
    <w:rsid w:val="00803834"/>
    <w:rsid w:val="008040CE"/>
    <w:rsid w:val="008043E4"/>
    <w:rsid w:val="00804455"/>
    <w:rsid w:val="00804B0F"/>
    <w:rsid w:val="00804C36"/>
    <w:rsid w:val="0080624D"/>
    <w:rsid w:val="008066DA"/>
    <w:rsid w:val="00810198"/>
    <w:rsid w:val="0081059C"/>
    <w:rsid w:val="00810EF5"/>
    <w:rsid w:val="008113D9"/>
    <w:rsid w:val="0081294F"/>
    <w:rsid w:val="00812AAB"/>
    <w:rsid w:val="00812D29"/>
    <w:rsid w:val="008132E0"/>
    <w:rsid w:val="00813851"/>
    <w:rsid w:val="00813A0D"/>
    <w:rsid w:val="00813EAB"/>
    <w:rsid w:val="00814021"/>
    <w:rsid w:val="00814A00"/>
    <w:rsid w:val="00815591"/>
    <w:rsid w:val="00815885"/>
    <w:rsid w:val="0081719A"/>
    <w:rsid w:val="0081760C"/>
    <w:rsid w:val="008178A7"/>
    <w:rsid w:val="00821071"/>
    <w:rsid w:val="00821100"/>
    <w:rsid w:val="00821F67"/>
    <w:rsid w:val="0082228F"/>
    <w:rsid w:val="00822353"/>
    <w:rsid w:val="00822364"/>
    <w:rsid w:val="00822697"/>
    <w:rsid w:val="008229A4"/>
    <w:rsid w:val="00822DED"/>
    <w:rsid w:val="0082323F"/>
    <w:rsid w:val="00825194"/>
    <w:rsid w:val="00825448"/>
    <w:rsid w:val="008254AE"/>
    <w:rsid w:val="0082755D"/>
    <w:rsid w:val="00827C52"/>
    <w:rsid w:val="00830194"/>
    <w:rsid w:val="008301A3"/>
    <w:rsid w:val="00830558"/>
    <w:rsid w:val="008309AF"/>
    <w:rsid w:val="00830FAD"/>
    <w:rsid w:val="00831811"/>
    <w:rsid w:val="00832247"/>
    <w:rsid w:val="00832DCA"/>
    <w:rsid w:val="00833229"/>
    <w:rsid w:val="00833477"/>
    <w:rsid w:val="00833824"/>
    <w:rsid w:val="00833B68"/>
    <w:rsid w:val="00833BD0"/>
    <w:rsid w:val="00833E72"/>
    <w:rsid w:val="008340F2"/>
    <w:rsid w:val="00834692"/>
    <w:rsid w:val="00834856"/>
    <w:rsid w:val="008348B3"/>
    <w:rsid w:val="0083517E"/>
    <w:rsid w:val="008352FF"/>
    <w:rsid w:val="00835D8A"/>
    <w:rsid w:val="00835EA3"/>
    <w:rsid w:val="00836BAA"/>
    <w:rsid w:val="00836DAC"/>
    <w:rsid w:val="00840C62"/>
    <w:rsid w:val="00841BD6"/>
    <w:rsid w:val="00842987"/>
    <w:rsid w:val="008438CF"/>
    <w:rsid w:val="00844232"/>
    <w:rsid w:val="0084558F"/>
    <w:rsid w:val="00845FBF"/>
    <w:rsid w:val="00845FFD"/>
    <w:rsid w:val="00846342"/>
    <w:rsid w:val="0084647B"/>
    <w:rsid w:val="008469C0"/>
    <w:rsid w:val="008469FA"/>
    <w:rsid w:val="00846C77"/>
    <w:rsid w:val="00847E04"/>
    <w:rsid w:val="008506E6"/>
    <w:rsid w:val="0085084E"/>
    <w:rsid w:val="00851B67"/>
    <w:rsid w:val="008522A6"/>
    <w:rsid w:val="00852594"/>
    <w:rsid w:val="00852B72"/>
    <w:rsid w:val="00852D0C"/>
    <w:rsid w:val="00854DF1"/>
    <w:rsid w:val="00854E87"/>
    <w:rsid w:val="00855023"/>
    <w:rsid w:val="00855DF9"/>
    <w:rsid w:val="00856B4F"/>
    <w:rsid w:val="008577ED"/>
    <w:rsid w:val="00857852"/>
    <w:rsid w:val="008601E5"/>
    <w:rsid w:val="00860627"/>
    <w:rsid w:val="008606DA"/>
    <w:rsid w:val="00861B1D"/>
    <w:rsid w:val="00861BFF"/>
    <w:rsid w:val="008622BC"/>
    <w:rsid w:val="00862E4A"/>
    <w:rsid w:val="00862F30"/>
    <w:rsid w:val="00862F93"/>
    <w:rsid w:val="0086352F"/>
    <w:rsid w:val="00863683"/>
    <w:rsid w:val="008639B6"/>
    <w:rsid w:val="00864937"/>
    <w:rsid w:val="00864B6E"/>
    <w:rsid w:val="00864E24"/>
    <w:rsid w:val="00865E27"/>
    <w:rsid w:val="0086609B"/>
    <w:rsid w:val="008666AF"/>
    <w:rsid w:val="0086781B"/>
    <w:rsid w:val="00867871"/>
    <w:rsid w:val="00867969"/>
    <w:rsid w:val="00871AE3"/>
    <w:rsid w:val="00872407"/>
    <w:rsid w:val="0087272F"/>
    <w:rsid w:val="00873506"/>
    <w:rsid w:val="0087350B"/>
    <w:rsid w:val="00873B67"/>
    <w:rsid w:val="0087455B"/>
    <w:rsid w:val="00875EA9"/>
    <w:rsid w:val="0087613D"/>
    <w:rsid w:val="008761C8"/>
    <w:rsid w:val="00876841"/>
    <w:rsid w:val="008768F0"/>
    <w:rsid w:val="00876EDC"/>
    <w:rsid w:val="008772C5"/>
    <w:rsid w:val="008774FE"/>
    <w:rsid w:val="00877D28"/>
    <w:rsid w:val="00881495"/>
    <w:rsid w:val="00881973"/>
    <w:rsid w:val="00881AFA"/>
    <w:rsid w:val="00881BCE"/>
    <w:rsid w:val="00881ECE"/>
    <w:rsid w:val="00881FD7"/>
    <w:rsid w:val="008829AB"/>
    <w:rsid w:val="00882AE3"/>
    <w:rsid w:val="00882C7C"/>
    <w:rsid w:val="00882DFD"/>
    <w:rsid w:val="00882E91"/>
    <w:rsid w:val="0088357B"/>
    <w:rsid w:val="008838F0"/>
    <w:rsid w:val="00883C1B"/>
    <w:rsid w:val="00884397"/>
    <w:rsid w:val="0088466A"/>
    <w:rsid w:val="00884991"/>
    <w:rsid w:val="008855D8"/>
    <w:rsid w:val="008863D4"/>
    <w:rsid w:val="00886405"/>
    <w:rsid w:val="0088672C"/>
    <w:rsid w:val="00887970"/>
    <w:rsid w:val="008879CE"/>
    <w:rsid w:val="00890407"/>
    <w:rsid w:val="00890D3B"/>
    <w:rsid w:val="00890F32"/>
    <w:rsid w:val="008945B4"/>
    <w:rsid w:val="00895839"/>
    <w:rsid w:val="00895940"/>
    <w:rsid w:val="00895A55"/>
    <w:rsid w:val="00895AA8"/>
    <w:rsid w:val="00895ED5"/>
    <w:rsid w:val="008961B5"/>
    <w:rsid w:val="00896357"/>
    <w:rsid w:val="0089659F"/>
    <w:rsid w:val="00896A4F"/>
    <w:rsid w:val="00896F21"/>
    <w:rsid w:val="008974B9"/>
    <w:rsid w:val="00897762"/>
    <w:rsid w:val="00897D4A"/>
    <w:rsid w:val="00897F2C"/>
    <w:rsid w:val="008A0BA4"/>
    <w:rsid w:val="008A0E58"/>
    <w:rsid w:val="008A0ECC"/>
    <w:rsid w:val="008A1225"/>
    <w:rsid w:val="008A17F3"/>
    <w:rsid w:val="008A197E"/>
    <w:rsid w:val="008A2DFE"/>
    <w:rsid w:val="008A31EC"/>
    <w:rsid w:val="008A377A"/>
    <w:rsid w:val="008A3AD9"/>
    <w:rsid w:val="008A3E01"/>
    <w:rsid w:val="008A4F79"/>
    <w:rsid w:val="008A5025"/>
    <w:rsid w:val="008A58B6"/>
    <w:rsid w:val="008A5DAB"/>
    <w:rsid w:val="008A6358"/>
    <w:rsid w:val="008B00CF"/>
    <w:rsid w:val="008B0D77"/>
    <w:rsid w:val="008B12B8"/>
    <w:rsid w:val="008B1929"/>
    <w:rsid w:val="008B1A5A"/>
    <w:rsid w:val="008B2058"/>
    <w:rsid w:val="008B20B3"/>
    <w:rsid w:val="008B20DD"/>
    <w:rsid w:val="008B2631"/>
    <w:rsid w:val="008B439E"/>
    <w:rsid w:val="008B46F2"/>
    <w:rsid w:val="008B476D"/>
    <w:rsid w:val="008B4FAE"/>
    <w:rsid w:val="008B5E72"/>
    <w:rsid w:val="008B62C9"/>
    <w:rsid w:val="008B6F7E"/>
    <w:rsid w:val="008B74B8"/>
    <w:rsid w:val="008B7A0D"/>
    <w:rsid w:val="008C0018"/>
    <w:rsid w:val="008C083A"/>
    <w:rsid w:val="008C1597"/>
    <w:rsid w:val="008C1A54"/>
    <w:rsid w:val="008C1EF9"/>
    <w:rsid w:val="008C30BA"/>
    <w:rsid w:val="008C38D7"/>
    <w:rsid w:val="008C3AA4"/>
    <w:rsid w:val="008C4C65"/>
    <w:rsid w:val="008C534F"/>
    <w:rsid w:val="008C5AE2"/>
    <w:rsid w:val="008C682C"/>
    <w:rsid w:val="008C6CDF"/>
    <w:rsid w:val="008C7B82"/>
    <w:rsid w:val="008C7F01"/>
    <w:rsid w:val="008D01D8"/>
    <w:rsid w:val="008D071E"/>
    <w:rsid w:val="008D2440"/>
    <w:rsid w:val="008D3479"/>
    <w:rsid w:val="008D39DE"/>
    <w:rsid w:val="008D445D"/>
    <w:rsid w:val="008D45EA"/>
    <w:rsid w:val="008D4EC9"/>
    <w:rsid w:val="008D4F48"/>
    <w:rsid w:val="008D5500"/>
    <w:rsid w:val="008D5C15"/>
    <w:rsid w:val="008D5C4C"/>
    <w:rsid w:val="008D5F4F"/>
    <w:rsid w:val="008D6FD3"/>
    <w:rsid w:val="008D7BA5"/>
    <w:rsid w:val="008E0D71"/>
    <w:rsid w:val="008E1258"/>
    <w:rsid w:val="008E191B"/>
    <w:rsid w:val="008E217F"/>
    <w:rsid w:val="008E2536"/>
    <w:rsid w:val="008E25E2"/>
    <w:rsid w:val="008E3133"/>
    <w:rsid w:val="008E31B3"/>
    <w:rsid w:val="008E42AC"/>
    <w:rsid w:val="008E475A"/>
    <w:rsid w:val="008E4F5F"/>
    <w:rsid w:val="008E5567"/>
    <w:rsid w:val="008E5601"/>
    <w:rsid w:val="008E577F"/>
    <w:rsid w:val="008E5C1D"/>
    <w:rsid w:val="008E6196"/>
    <w:rsid w:val="008E68C9"/>
    <w:rsid w:val="008E7D47"/>
    <w:rsid w:val="008E7D7D"/>
    <w:rsid w:val="008E7DAA"/>
    <w:rsid w:val="008F0337"/>
    <w:rsid w:val="008F0878"/>
    <w:rsid w:val="008F0CAA"/>
    <w:rsid w:val="008F1169"/>
    <w:rsid w:val="008F1AD6"/>
    <w:rsid w:val="008F1BC8"/>
    <w:rsid w:val="008F2626"/>
    <w:rsid w:val="008F32CD"/>
    <w:rsid w:val="008F4033"/>
    <w:rsid w:val="008F4069"/>
    <w:rsid w:val="008F5744"/>
    <w:rsid w:val="008F5C73"/>
    <w:rsid w:val="008F5D05"/>
    <w:rsid w:val="008F5DA3"/>
    <w:rsid w:val="008F6F5F"/>
    <w:rsid w:val="008F7338"/>
    <w:rsid w:val="008F7F7E"/>
    <w:rsid w:val="009003B3"/>
    <w:rsid w:val="00900431"/>
    <w:rsid w:val="00900486"/>
    <w:rsid w:val="0090055A"/>
    <w:rsid w:val="009005B4"/>
    <w:rsid w:val="00900DF5"/>
    <w:rsid w:val="009010FD"/>
    <w:rsid w:val="00902785"/>
    <w:rsid w:val="00902816"/>
    <w:rsid w:val="00903FB2"/>
    <w:rsid w:val="009043C8"/>
    <w:rsid w:val="00904646"/>
    <w:rsid w:val="0090482B"/>
    <w:rsid w:val="00904D69"/>
    <w:rsid w:val="00905599"/>
    <w:rsid w:val="00905964"/>
    <w:rsid w:val="00905FAF"/>
    <w:rsid w:val="00906097"/>
    <w:rsid w:val="00907C77"/>
    <w:rsid w:val="009106DB"/>
    <w:rsid w:val="009115C4"/>
    <w:rsid w:val="00911978"/>
    <w:rsid w:val="009128D8"/>
    <w:rsid w:val="00912F81"/>
    <w:rsid w:val="00913211"/>
    <w:rsid w:val="00913B4E"/>
    <w:rsid w:val="00914761"/>
    <w:rsid w:val="00915533"/>
    <w:rsid w:val="009159D5"/>
    <w:rsid w:val="00915CB2"/>
    <w:rsid w:val="00915E6A"/>
    <w:rsid w:val="00916027"/>
    <w:rsid w:val="00916960"/>
    <w:rsid w:val="0091768B"/>
    <w:rsid w:val="00920F63"/>
    <w:rsid w:val="00921A5A"/>
    <w:rsid w:val="0092265E"/>
    <w:rsid w:val="00922A30"/>
    <w:rsid w:val="0092419E"/>
    <w:rsid w:val="00924359"/>
    <w:rsid w:val="00924A6E"/>
    <w:rsid w:val="00924B40"/>
    <w:rsid w:val="00924FC0"/>
    <w:rsid w:val="0092522E"/>
    <w:rsid w:val="00926575"/>
    <w:rsid w:val="00926A8B"/>
    <w:rsid w:val="00927569"/>
    <w:rsid w:val="00927A7E"/>
    <w:rsid w:val="00927DF8"/>
    <w:rsid w:val="00927E86"/>
    <w:rsid w:val="009301A3"/>
    <w:rsid w:val="00930F1C"/>
    <w:rsid w:val="009313E6"/>
    <w:rsid w:val="0093179F"/>
    <w:rsid w:val="00931CC1"/>
    <w:rsid w:val="00932BC9"/>
    <w:rsid w:val="009336D6"/>
    <w:rsid w:val="009336E1"/>
    <w:rsid w:val="00934050"/>
    <w:rsid w:val="00934153"/>
    <w:rsid w:val="00936DE1"/>
    <w:rsid w:val="009372F5"/>
    <w:rsid w:val="00937707"/>
    <w:rsid w:val="00937A03"/>
    <w:rsid w:val="00937EF2"/>
    <w:rsid w:val="0094011C"/>
    <w:rsid w:val="00940290"/>
    <w:rsid w:val="009406D9"/>
    <w:rsid w:val="00940741"/>
    <w:rsid w:val="00940DF9"/>
    <w:rsid w:val="00941205"/>
    <w:rsid w:val="0094125A"/>
    <w:rsid w:val="00941BCA"/>
    <w:rsid w:val="00942043"/>
    <w:rsid w:val="00942A8D"/>
    <w:rsid w:val="00942C2C"/>
    <w:rsid w:val="009431FD"/>
    <w:rsid w:val="00943A1A"/>
    <w:rsid w:val="00943D2D"/>
    <w:rsid w:val="00943D86"/>
    <w:rsid w:val="009440F9"/>
    <w:rsid w:val="009446DB"/>
    <w:rsid w:val="00945FC3"/>
    <w:rsid w:val="00946B6D"/>
    <w:rsid w:val="00946CFD"/>
    <w:rsid w:val="0094751D"/>
    <w:rsid w:val="00947876"/>
    <w:rsid w:val="0095010D"/>
    <w:rsid w:val="00951586"/>
    <w:rsid w:val="00951826"/>
    <w:rsid w:val="009524F9"/>
    <w:rsid w:val="00952B6D"/>
    <w:rsid w:val="00952D0B"/>
    <w:rsid w:val="009531D8"/>
    <w:rsid w:val="00954196"/>
    <w:rsid w:val="00954200"/>
    <w:rsid w:val="00954927"/>
    <w:rsid w:val="00954A9E"/>
    <w:rsid w:val="00954BCE"/>
    <w:rsid w:val="009559C7"/>
    <w:rsid w:val="00956013"/>
    <w:rsid w:val="0095678E"/>
    <w:rsid w:val="00956BB5"/>
    <w:rsid w:val="009575A0"/>
    <w:rsid w:val="00957A79"/>
    <w:rsid w:val="0096029E"/>
    <w:rsid w:val="00960E5D"/>
    <w:rsid w:val="00961200"/>
    <w:rsid w:val="00962B50"/>
    <w:rsid w:val="00962EE3"/>
    <w:rsid w:val="0096312F"/>
    <w:rsid w:val="009651F9"/>
    <w:rsid w:val="009654A6"/>
    <w:rsid w:val="009658B5"/>
    <w:rsid w:val="009664D3"/>
    <w:rsid w:val="00966706"/>
    <w:rsid w:val="009678AA"/>
    <w:rsid w:val="00967A52"/>
    <w:rsid w:val="00967EE0"/>
    <w:rsid w:val="009701F5"/>
    <w:rsid w:val="009707BC"/>
    <w:rsid w:val="009710A9"/>
    <w:rsid w:val="00971982"/>
    <w:rsid w:val="00971A16"/>
    <w:rsid w:val="00971B3C"/>
    <w:rsid w:val="00972012"/>
    <w:rsid w:val="0097219D"/>
    <w:rsid w:val="00972265"/>
    <w:rsid w:val="00972EE6"/>
    <w:rsid w:val="0097323E"/>
    <w:rsid w:val="0097325D"/>
    <w:rsid w:val="0097381E"/>
    <w:rsid w:val="00973B81"/>
    <w:rsid w:val="00973C06"/>
    <w:rsid w:val="00973D13"/>
    <w:rsid w:val="0097439C"/>
    <w:rsid w:val="0097478E"/>
    <w:rsid w:val="00974904"/>
    <w:rsid w:val="00975363"/>
    <w:rsid w:val="0097652C"/>
    <w:rsid w:val="00977CBF"/>
    <w:rsid w:val="009803C5"/>
    <w:rsid w:val="0098049B"/>
    <w:rsid w:val="00981202"/>
    <w:rsid w:val="009815F5"/>
    <w:rsid w:val="009824AF"/>
    <w:rsid w:val="009829DE"/>
    <w:rsid w:val="00982E0C"/>
    <w:rsid w:val="00983760"/>
    <w:rsid w:val="00983908"/>
    <w:rsid w:val="00984774"/>
    <w:rsid w:val="0098500E"/>
    <w:rsid w:val="00985753"/>
    <w:rsid w:val="00985876"/>
    <w:rsid w:val="00986398"/>
    <w:rsid w:val="00986520"/>
    <w:rsid w:val="00986869"/>
    <w:rsid w:val="00986F38"/>
    <w:rsid w:val="0098732C"/>
    <w:rsid w:val="0098777B"/>
    <w:rsid w:val="00987923"/>
    <w:rsid w:val="00990045"/>
    <w:rsid w:val="009901F7"/>
    <w:rsid w:val="0099028D"/>
    <w:rsid w:val="0099093D"/>
    <w:rsid w:val="00990A1D"/>
    <w:rsid w:val="00990DE9"/>
    <w:rsid w:val="00990F9D"/>
    <w:rsid w:val="009910C9"/>
    <w:rsid w:val="0099227D"/>
    <w:rsid w:val="00992673"/>
    <w:rsid w:val="00992811"/>
    <w:rsid w:val="009935BE"/>
    <w:rsid w:val="009939B0"/>
    <w:rsid w:val="00993B9D"/>
    <w:rsid w:val="00993DBB"/>
    <w:rsid w:val="00993FD4"/>
    <w:rsid w:val="0099428E"/>
    <w:rsid w:val="0099457E"/>
    <w:rsid w:val="00994AE4"/>
    <w:rsid w:val="00994E11"/>
    <w:rsid w:val="009968E0"/>
    <w:rsid w:val="009973F3"/>
    <w:rsid w:val="00997410"/>
    <w:rsid w:val="009979DD"/>
    <w:rsid w:val="00997BC9"/>
    <w:rsid w:val="009A02F5"/>
    <w:rsid w:val="009A1780"/>
    <w:rsid w:val="009A1A1D"/>
    <w:rsid w:val="009A1AAC"/>
    <w:rsid w:val="009A1EF0"/>
    <w:rsid w:val="009A1FA6"/>
    <w:rsid w:val="009A22FB"/>
    <w:rsid w:val="009A3928"/>
    <w:rsid w:val="009A4B25"/>
    <w:rsid w:val="009A5195"/>
    <w:rsid w:val="009A5D89"/>
    <w:rsid w:val="009A636A"/>
    <w:rsid w:val="009A6763"/>
    <w:rsid w:val="009A6B59"/>
    <w:rsid w:val="009A7155"/>
    <w:rsid w:val="009A7C8A"/>
    <w:rsid w:val="009A7D83"/>
    <w:rsid w:val="009B00BF"/>
    <w:rsid w:val="009B036E"/>
    <w:rsid w:val="009B0432"/>
    <w:rsid w:val="009B09F3"/>
    <w:rsid w:val="009B17EE"/>
    <w:rsid w:val="009B18F0"/>
    <w:rsid w:val="009B1DC2"/>
    <w:rsid w:val="009B2BA7"/>
    <w:rsid w:val="009B3530"/>
    <w:rsid w:val="009B3820"/>
    <w:rsid w:val="009B3910"/>
    <w:rsid w:val="009B3C3D"/>
    <w:rsid w:val="009B4512"/>
    <w:rsid w:val="009B5075"/>
    <w:rsid w:val="009B51F8"/>
    <w:rsid w:val="009B59ED"/>
    <w:rsid w:val="009B62CD"/>
    <w:rsid w:val="009B6391"/>
    <w:rsid w:val="009B69AD"/>
    <w:rsid w:val="009B6C0B"/>
    <w:rsid w:val="009B6D2A"/>
    <w:rsid w:val="009B721E"/>
    <w:rsid w:val="009B75F0"/>
    <w:rsid w:val="009B7DAB"/>
    <w:rsid w:val="009C0498"/>
    <w:rsid w:val="009C0E61"/>
    <w:rsid w:val="009C0FCE"/>
    <w:rsid w:val="009C130C"/>
    <w:rsid w:val="009C1433"/>
    <w:rsid w:val="009C1BD5"/>
    <w:rsid w:val="009C1D52"/>
    <w:rsid w:val="009C2036"/>
    <w:rsid w:val="009C2396"/>
    <w:rsid w:val="009C2D95"/>
    <w:rsid w:val="009C2EB4"/>
    <w:rsid w:val="009C2F72"/>
    <w:rsid w:val="009C31E8"/>
    <w:rsid w:val="009C3B46"/>
    <w:rsid w:val="009C4C5E"/>
    <w:rsid w:val="009C4D97"/>
    <w:rsid w:val="009C5049"/>
    <w:rsid w:val="009C5F96"/>
    <w:rsid w:val="009C638F"/>
    <w:rsid w:val="009C644E"/>
    <w:rsid w:val="009C7887"/>
    <w:rsid w:val="009C7E55"/>
    <w:rsid w:val="009D0038"/>
    <w:rsid w:val="009D0297"/>
    <w:rsid w:val="009D0922"/>
    <w:rsid w:val="009D0D7B"/>
    <w:rsid w:val="009D1645"/>
    <w:rsid w:val="009D2DBF"/>
    <w:rsid w:val="009D3172"/>
    <w:rsid w:val="009D48D3"/>
    <w:rsid w:val="009D4F1D"/>
    <w:rsid w:val="009D522E"/>
    <w:rsid w:val="009D5D75"/>
    <w:rsid w:val="009D68F9"/>
    <w:rsid w:val="009D6B51"/>
    <w:rsid w:val="009D6F97"/>
    <w:rsid w:val="009D7EB6"/>
    <w:rsid w:val="009E1330"/>
    <w:rsid w:val="009E1A30"/>
    <w:rsid w:val="009E2855"/>
    <w:rsid w:val="009E2B3F"/>
    <w:rsid w:val="009E2E23"/>
    <w:rsid w:val="009E3018"/>
    <w:rsid w:val="009E30CD"/>
    <w:rsid w:val="009E3EB4"/>
    <w:rsid w:val="009E4007"/>
    <w:rsid w:val="009E46A9"/>
    <w:rsid w:val="009E498B"/>
    <w:rsid w:val="009E4DCE"/>
    <w:rsid w:val="009E4ECE"/>
    <w:rsid w:val="009E574F"/>
    <w:rsid w:val="009E5880"/>
    <w:rsid w:val="009E5C6C"/>
    <w:rsid w:val="009E6666"/>
    <w:rsid w:val="009E683F"/>
    <w:rsid w:val="009E6AE1"/>
    <w:rsid w:val="009E70DA"/>
    <w:rsid w:val="009E7F48"/>
    <w:rsid w:val="009F02E3"/>
    <w:rsid w:val="009F0816"/>
    <w:rsid w:val="009F1264"/>
    <w:rsid w:val="009F14F0"/>
    <w:rsid w:val="009F153B"/>
    <w:rsid w:val="009F1683"/>
    <w:rsid w:val="009F1BF6"/>
    <w:rsid w:val="009F1F67"/>
    <w:rsid w:val="009F24E6"/>
    <w:rsid w:val="009F24F9"/>
    <w:rsid w:val="009F2A98"/>
    <w:rsid w:val="009F2B80"/>
    <w:rsid w:val="009F2D6F"/>
    <w:rsid w:val="009F305E"/>
    <w:rsid w:val="009F35D5"/>
    <w:rsid w:val="009F3C45"/>
    <w:rsid w:val="009F3F3D"/>
    <w:rsid w:val="009F3F4B"/>
    <w:rsid w:val="009F4846"/>
    <w:rsid w:val="009F4A8E"/>
    <w:rsid w:val="009F4E55"/>
    <w:rsid w:val="009F5CD9"/>
    <w:rsid w:val="009F5ECB"/>
    <w:rsid w:val="009F60F8"/>
    <w:rsid w:val="009F67BC"/>
    <w:rsid w:val="009F71DF"/>
    <w:rsid w:val="009F754E"/>
    <w:rsid w:val="009F784E"/>
    <w:rsid w:val="009F7ADB"/>
    <w:rsid w:val="009F7C51"/>
    <w:rsid w:val="009F7E7C"/>
    <w:rsid w:val="00A006A1"/>
    <w:rsid w:val="00A00E57"/>
    <w:rsid w:val="00A01F97"/>
    <w:rsid w:val="00A027B5"/>
    <w:rsid w:val="00A029F9"/>
    <w:rsid w:val="00A02C46"/>
    <w:rsid w:val="00A03A21"/>
    <w:rsid w:val="00A0454B"/>
    <w:rsid w:val="00A047EA"/>
    <w:rsid w:val="00A04B24"/>
    <w:rsid w:val="00A04F51"/>
    <w:rsid w:val="00A05079"/>
    <w:rsid w:val="00A05B57"/>
    <w:rsid w:val="00A0796C"/>
    <w:rsid w:val="00A07F15"/>
    <w:rsid w:val="00A1125D"/>
    <w:rsid w:val="00A11829"/>
    <w:rsid w:val="00A12714"/>
    <w:rsid w:val="00A13096"/>
    <w:rsid w:val="00A13417"/>
    <w:rsid w:val="00A1361E"/>
    <w:rsid w:val="00A13BE0"/>
    <w:rsid w:val="00A14448"/>
    <w:rsid w:val="00A14819"/>
    <w:rsid w:val="00A14A0F"/>
    <w:rsid w:val="00A15EA9"/>
    <w:rsid w:val="00A162F8"/>
    <w:rsid w:val="00A17328"/>
    <w:rsid w:val="00A17523"/>
    <w:rsid w:val="00A179AF"/>
    <w:rsid w:val="00A17D74"/>
    <w:rsid w:val="00A2002C"/>
    <w:rsid w:val="00A20454"/>
    <w:rsid w:val="00A2160A"/>
    <w:rsid w:val="00A219CA"/>
    <w:rsid w:val="00A225A6"/>
    <w:rsid w:val="00A22874"/>
    <w:rsid w:val="00A2293D"/>
    <w:rsid w:val="00A22B9B"/>
    <w:rsid w:val="00A22D0C"/>
    <w:rsid w:val="00A2426D"/>
    <w:rsid w:val="00A24545"/>
    <w:rsid w:val="00A26828"/>
    <w:rsid w:val="00A269DF"/>
    <w:rsid w:val="00A26B03"/>
    <w:rsid w:val="00A26CBA"/>
    <w:rsid w:val="00A26E6D"/>
    <w:rsid w:val="00A27F44"/>
    <w:rsid w:val="00A27FC7"/>
    <w:rsid w:val="00A30168"/>
    <w:rsid w:val="00A301A6"/>
    <w:rsid w:val="00A305A7"/>
    <w:rsid w:val="00A3096E"/>
    <w:rsid w:val="00A30D9E"/>
    <w:rsid w:val="00A317A2"/>
    <w:rsid w:val="00A31C58"/>
    <w:rsid w:val="00A31D71"/>
    <w:rsid w:val="00A32083"/>
    <w:rsid w:val="00A32402"/>
    <w:rsid w:val="00A32D00"/>
    <w:rsid w:val="00A3382C"/>
    <w:rsid w:val="00A34D2D"/>
    <w:rsid w:val="00A35697"/>
    <w:rsid w:val="00A356DF"/>
    <w:rsid w:val="00A359A4"/>
    <w:rsid w:val="00A36831"/>
    <w:rsid w:val="00A37BB7"/>
    <w:rsid w:val="00A4222E"/>
    <w:rsid w:val="00A4285E"/>
    <w:rsid w:val="00A42F06"/>
    <w:rsid w:val="00A436E2"/>
    <w:rsid w:val="00A43883"/>
    <w:rsid w:val="00A43940"/>
    <w:rsid w:val="00A43AB9"/>
    <w:rsid w:val="00A440C8"/>
    <w:rsid w:val="00A449D9"/>
    <w:rsid w:val="00A44C80"/>
    <w:rsid w:val="00A451B2"/>
    <w:rsid w:val="00A45EB0"/>
    <w:rsid w:val="00A46F45"/>
    <w:rsid w:val="00A471DB"/>
    <w:rsid w:val="00A4737A"/>
    <w:rsid w:val="00A475E0"/>
    <w:rsid w:val="00A50A5C"/>
    <w:rsid w:val="00A51809"/>
    <w:rsid w:val="00A51F91"/>
    <w:rsid w:val="00A52A6A"/>
    <w:rsid w:val="00A52F6B"/>
    <w:rsid w:val="00A52F98"/>
    <w:rsid w:val="00A53F9F"/>
    <w:rsid w:val="00A54022"/>
    <w:rsid w:val="00A54ACE"/>
    <w:rsid w:val="00A54CBF"/>
    <w:rsid w:val="00A55748"/>
    <w:rsid w:val="00A55A31"/>
    <w:rsid w:val="00A566B4"/>
    <w:rsid w:val="00A5755E"/>
    <w:rsid w:val="00A60354"/>
    <w:rsid w:val="00A61566"/>
    <w:rsid w:val="00A61B63"/>
    <w:rsid w:val="00A62D33"/>
    <w:rsid w:val="00A63B94"/>
    <w:rsid w:val="00A650AB"/>
    <w:rsid w:val="00A6519A"/>
    <w:rsid w:val="00A656B1"/>
    <w:rsid w:val="00A658D0"/>
    <w:rsid w:val="00A65CBA"/>
    <w:rsid w:val="00A65DDC"/>
    <w:rsid w:val="00A66228"/>
    <w:rsid w:val="00A66293"/>
    <w:rsid w:val="00A66775"/>
    <w:rsid w:val="00A669DD"/>
    <w:rsid w:val="00A67949"/>
    <w:rsid w:val="00A7120D"/>
    <w:rsid w:val="00A7169E"/>
    <w:rsid w:val="00A71CEA"/>
    <w:rsid w:val="00A7314F"/>
    <w:rsid w:val="00A73C25"/>
    <w:rsid w:val="00A747DA"/>
    <w:rsid w:val="00A74ABC"/>
    <w:rsid w:val="00A74BF4"/>
    <w:rsid w:val="00A74CE8"/>
    <w:rsid w:val="00A74D40"/>
    <w:rsid w:val="00A74E2A"/>
    <w:rsid w:val="00A7517A"/>
    <w:rsid w:val="00A75545"/>
    <w:rsid w:val="00A75C3A"/>
    <w:rsid w:val="00A76405"/>
    <w:rsid w:val="00A76650"/>
    <w:rsid w:val="00A767D1"/>
    <w:rsid w:val="00A76F40"/>
    <w:rsid w:val="00A77BA1"/>
    <w:rsid w:val="00A800AB"/>
    <w:rsid w:val="00A8077B"/>
    <w:rsid w:val="00A81B27"/>
    <w:rsid w:val="00A81CA8"/>
    <w:rsid w:val="00A8246C"/>
    <w:rsid w:val="00A8302F"/>
    <w:rsid w:val="00A830E7"/>
    <w:rsid w:val="00A831E1"/>
    <w:rsid w:val="00A837D0"/>
    <w:rsid w:val="00A83882"/>
    <w:rsid w:val="00A83B63"/>
    <w:rsid w:val="00A8404F"/>
    <w:rsid w:val="00A8428F"/>
    <w:rsid w:val="00A843A6"/>
    <w:rsid w:val="00A84834"/>
    <w:rsid w:val="00A84863"/>
    <w:rsid w:val="00A84C83"/>
    <w:rsid w:val="00A8578D"/>
    <w:rsid w:val="00A85B7B"/>
    <w:rsid w:val="00A86D1E"/>
    <w:rsid w:val="00A9035E"/>
    <w:rsid w:val="00A908CB"/>
    <w:rsid w:val="00A90AA5"/>
    <w:rsid w:val="00A90C27"/>
    <w:rsid w:val="00A90DAF"/>
    <w:rsid w:val="00A91221"/>
    <w:rsid w:val="00A9141B"/>
    <w:rsid w:val="00A928B6"/>
    <w:rsid w:val="00A92B90"/>
    <w:rsid w:val="00A92C7A"/>
    <w:rsid w:val="00A93805"/>
    <w:rsid w:val="00A938A8"/>
    <w:rsid w:val="00A941B6"/>
    <w:rsid w:val="00A943BE"/>
    <w:rsid w:val="00A947E8"/>
    <w:rsid w:val="00A94DC4"/>
    <w:rsid w:val="00A950ED"/>
    <w:rsid w:val="00A9536B"/>
    <w:rsid w:val="00A9538F"/>
    <w:rsid w:val="00A96C8E"/>
    <w:rsid w:val="00A96CE4"/>
    <w:rsid w:val="00A972DF"/>
    <w:rsid w:val="00A97805"/>
    <w:rsid w:val="00A97898"/>
    <w:rsid w:val="00A97F13"/>
    <w:rsid w:val="00AA02EE"/>
    <w:rsid w:val="00AA0402"/>
    <w:rsid w:val="00AA0593"/>
    <w:rsid w:val="00AA08EB"/>
    <w:rsid w:val="00AA09BC"/>
    <w:rsid w:val="00AA25DB"/>
    <w:rsid w:val="00AA282E"/>
    <w:rsid w:val="00AA3124"/>
    <w:rsid w:val="00AA3162"/>
    <w:rsid w:val="00AA3299"/>
    <w:rsid w:val="00AA39DB"/>
    <w:rsid w:val="00AA5945"/>
    <w:rsid w:val="00AA62A5"/>
    <w:rsid w:val="00AA66CD"/>
    <w:rsid w:val="00AA7768"/>
    <w:rsid w:val="00AB0480"/>
    <w:rsid w:val="00AB0691"/>
    <w:rsid w:val="00AB06B2"/>
    <w:rsid w:val="00AB0A70"/>
    <w:rsid w:val="00AB1EED"/>
    <w:rsid w:val="00AB32C0"/>
    <w:rsid w:val="00AB3786"/>
    <w:rsid w:val="00AB399F"/>
    <w:rsid w:val="00AB41E1"/>
    <w:rsid w:val="00AB464F"/>
    <w:rsid w:val="00AB689E"/>
    <w:rsid w:val="00AB6AEF"/>
    <w:rsid w:val="00AB7367"/>
    <w:rsid w:val="00AB7469"/>
    <w:rsid w:val="00AB7553"/>
    <w:rsid w:val="00AB7B40"/>
    <w:rsid w:val="00AC0A5A"/>
    <w:rsid w:val="00AC1668"/>
    <w:rsid w:val="00AC1D5F"/>
    <w:rsid w:val="00AC1D93"/>
    <w:rsid w:val="00AC2488"/>
    <w:rsid w:val="00AC2B31"/>
    <w:rsid w:val="00AC2F1E"/>
    <w:rsid w:val="00AC3924"/>
    <w:rsid w:val="00AC3A2F"/>
    <w:rsid w:val="00AC3C57"/>
    <w:rsid w:val="00AC3F82"/>
    <w:rsid w:val="00AC479C"/>
    <w:rsid w:val="00AC5398"/>
    <w:rsid w:val="00AC65E6"/>
    <w:rsid w:val="00AC6D0C"/>
    <w:rsid w:val="00AC7202"/>
    <w:rsid w:val="00AC7B5F"/>
    <w:rsid w:val="00AD0010"/>
    <w:rsid w:val="00AD0169"/>
    <w:rsid w:val="00AD0705"/>
    <w:rsid w:val="00AD09E0"/>
    <w:rsid w:val="00AD0A1A"/>
    <w:rsid w:val="00AD0DBC"/>
    <w:rsid w:val="00AD0E62"/>
    <w:rsid w:val="00AD218E"/>
    <w:rsid w:val="00AD49E4"/>
    <w:rsid w:val="00AD4B5E"/>
    <w:rsid w:val="00AD5671"/>
    <w:rsid w:val="00AD57EB"/>
    <w:rsid w:val="00AD60E4"/>
    <w:rsid w:val="00AD6575"/>
    <w:rsid w:val="00AD6CC6"/>
    <w:rsid w:val="00AD6D0A"/>
    <w:rsid w:val="00AD7419"/>
    <w:rsid w:val="00AD76A5"/>
    <w:rsid w:val="00AD7B15"/>
    <w:rsid w:val="00AE0099"/>
    <w:rsid w:val="00AE0D40"/>
    <w:rsid w:val="00AE0DA9"/>
    <w:rsid w:val="00AE163C"/>
    <w:rsid w:val="00AE1CA6"/>
    <w:rsid w:val="00AE1E34"/>
    <w:rsid w:val="00AE1FD5"/>
    <w:rsid w:val="00AE2429"/>
    <w:rsid w:val="00AE2CD5"/>
    <w:rsid w:val="00AE34BB"/>
    <w:rsid w:val="00AE38C1"/>
    <w:rsid w:val="00AE415F"/>
    <w:rsid w:val="00AE4200"/>
    <w:rsid w:val="00AE469C"/>
    <w:rsid w:val="00AE47E2"/>
    <w:rsid w:val="00AE4959"/>
    <w:rsid w:val="00AE4C94"/>
    <w:rsid w:val="00AE5082"/>
    <w:rsid w:val="00AE581F"/>
    <w:rsid w:val="00AE599F"/>
    <w:rsid w:val="00AE69B3"/>
    <w:rsid w:val="00AE6A9D"/>
    <w:rsid w:val="00AE759A"/>
    <w:rsid w:val="00AE76CB"/>
    <w:rsid w:val="00AE7782"/>
    <w:rsid w:val="00AE7B6F"/>
    <w:rsid w:val="00AF008A"/>
    <w:rsid w:val="00AF0403"/>
    <w:rsid w:val="00AF0953"/>
    <w:rsid w:val="00AF1409"/>
    <w:rsid w:val="00AF1D16"/>
    <w:rsid w:val="00AF1DF1"/>
    <w:rsid w:val="00AF254E"/>
    <w:rsid w:val="00AF2795"/>
    <w:rsid w:val="00AF2B86"/>
    <w:rsid w:val="00AF31A2"/>
    <w:rsid w:val="00AF3227"/>
    <w:rsid w:val="00AF39CF"/>
    <w:rsid w:val="00AF4E69"/>
    <w:rsid w:val="00AF5125"/>
    <w:rsid w:val="00AF5A8A"/>
    <w:rsid w:val="00AF62F6"/>
    <w:rsid w:val="00AF6788"/>
    <w:rsid w:val="00AF6962"/>
    <w:rsid w:val="00AF69C5"/>
    <w:rsid w:val="00AF6A80"/>
    <w:rsid w:val="00AF6FB5"/>
    <w:rsid w:val="00AF74E1"/>
    <w:rsid w:val="00AF7D17"/>
    <w:rsid w:val="00B008CB"/>
    <w:rsid w:val="00B00C03"/>
    <w:rsid w:val="00B00C28"/>
    <w:rsid w:val="00B01793"/>
    <w:rsid w:val="00B01DEC"/>
    <w:rsid w:val="00B02318"/>
    <w:rsid w:val="00B02A75"/>
    <w:rsid w:val="00B02B55"/>
    <w:rsid w:val="00B02D0E"/>
    <w:rsid w:val="00B02E11"/>
    <w:rsid w:val="00B03068"/>
    <w:rsid w:val="00B03FAE"/>
    <w:rsid w:val="00B0425A"/>
    <w:rsid w:val="00B04BF1"/>
    <w:rsid w:val="00B058D7"/>
    <w:rsid w:val="00B0601C"/>
    <w:rsid w:val="00B061CC"/>
    <w:rsid w:val="00B06369"/>
    <w:rsid w:val="00B066E2"/>
    <w:rsid w:val="00B077B1"/>
    <w:rsid w:val="00B07BCF"/>
    <w:rsid w:val="00B10178"/>
    <w:rsid w:val="00B108B0"/>
    <w:rsid w:val="00B10D50"/>
    <w:rsid w:val="00B11A59"/>
    <w:rsid w:val="00B11E1F"/>
    <w:rsid w:val="00B1206E"/>
    <w:rsid w:val="00B12B2F"/>
    <w:rsid w:val="00B144D5"/>
    <w:rsid w:val="00B14629"/>
    <w:rsid w:val="00B14DC1"/>
    <w:rsid w:val="00B159CA"/>
    <w:rsid w:val="00B15E37"/>
    <w:rsid w:val="00B16078"/>
    <w:rsid w:val="00B16726"/>
    <w:rsid w:val="00B16B3C"/>
    <w:rsid w:val="00B17187"/>
    <w:rsid w:val="00B174A6"/>
    <w:rsid w:val="00B20B3F"/>
    <w:rsid w:val="00B218DE"/>
    <w:rsid w:val="00B2194E"/>
    <w:rsid w:val="00B2223F"/>
    <w:rsid w:val="00B22244"/>
    <w:rsid w:val="00B22E29"/>
    <w:rsid w:val="00B23171"/>
    <w:rsid w:val="00B24C1D"/>
    <w:rsid w:val="00B24EA9"/>
    <w:rsid w:val="00B2517F"/>
    <w:rsid w:val="00B251BD"/>
    <w:rsid w:val="00B252F5"/>
    <w:rsid w:val="00B2548E"/>
    <w:rsid w:val="00B25FBC"/>
    <w:rsid w:val="00B26527"/>
    <w:rsid w:val="00B265CB"/>
    <w:rsid w:val="00B268DD"/>
    <w:rsid w:val="00B26F7C"/>
    <w:rsid w:val="00B276B5"/>
    <w:rsid w:val="00B300C7"/>
    <w:rsid w:val="00B308E0"/>
    <w:rsid w:val="00B308FF"/>
    <w:rsid w:val="00B30BC7"/>
    <w:rsid w:val="00B316F3"/>
    <w:rsid w:val="00B3179B"/>
    <w:rsid w:val="00B329D1"/>
    <w:rsid w:val="00B32D8B"/>
    <w:rsid w:val="00B331F7"/>
    <w:rsid w:val="00B3427B"/>
    <w:rsid w:val="00B35148"/>
    <w:rsid w:val="00B3546A"/>
    <w:rsid w:val="00B35B89"/>
    <w:rsid w:val="00B35C4E"/>
    <w:rsid w:val="00B360D5"/>
    <w:rsid w:val="00B36503"/>
    <w:rsid w:val="00B36768"/>
    <w:rsid w:val="00B36913"/>
    <w:rsid w:val="00B36B4B"/>
    <w:rsid w:val="00B36F63"/>
    <w:rsid w:val="00B370B9"/>
    <w:rsid w:val="00B370E9"/>
    <w:rsid w:val="00B37C6A"/>
    <w:rsid w:val="00B37D0F"/>
    <w:rsid w:val="00B4063C"/>
    <w:rsid w:val="00B4087D"/>
    <w:rsid w:val="00B40E91"/>
    <w:rsid w:val="00B412FA"/>
    <w:rsid w:val="00B41304"/>
    <w:rsid w:val="00B42983"/>
    <w:rsid w:val="00B42E50"/>
    <w:rsid w:val="00B438CA"/>
    <w:rsid w:val="00B443BC"/>
    <w:rsid w:val="00B444E8"/>
    <w:rsid w:val="00B44DB3"/>
    <w:rsid w:val="00B452DF"/>
    <w:rsid w:val="00B45749"/>
    <w:rsid w:val="00B4660B"/>
    <w:rsid w:val="00B47538"/>
    <w:rsid w:val="00B47F75"/>
    <w:rsid w:val="00B50E46"/>
    <w:rsid w:val="00B51A74"/>
    <w:rsid w:val="00B51BB7"/>
    <w:rsid w:val="00B51EBE"/>
    <w:rsid w:val="00B51FF3"/>
    <w:rsid w:val="00B52344"/>
    <w:rsid w:val="00B526AF"/>
    <w:rsid w:val="00B52DAC"/>
    <w:rsid w:val="00B531F6"/>
    <w:rsid w:val="00B536C0"/>
    <w:rsid w:val="00B53BC7"/>
    <w:rsid w:val="00B53ECF"/>
    <w:rsid w:val="00B54AFF"/>
    <w:rsid w:val="00B55533"/>
    <w:rsid w:val="00B5583B"/>
    <w:rsid w:val="00B55BBB"/>
    <w:rsid w:val="00B5698D"/>
    <w:rsid w:val="00B57232"/>
    <w:rsid w:val="00B574ED"/>
    <w:rsid w:val="00B577B5"/>
    <w:rsid w:val="00B579D8"/>
    <w:rsid w:val="00B601B4"/>
    <w:rsid w:val="00B605E1"/>
    <w:rsid w:val="00B60603"/>
    <w:rsid w:val="00B608B2"/>
    <w:rsid w:val="00B60FB0"/>
    <w:rsid w:val="00B61C6C"/>
    <w:rsid w:val="00B62666"/>
    <w:rsid w:val="00B626E9"/>
    <w:rsid w:val="00B6357C"/>
    <w:rsid w:val="00B64765"/>
    <w:rsid w:val="00B654B6"/>
    <w:rsid w:val="00B656A4"/>
    <w:rsid w:val="00B65F9B"/>
    <w:rsid w:val="00B660B9"/>
    <w:rsid w:val="00B664D8"/>
    <w:rsid w:val="00B6685E"/>
    <w:rsid w:val="00B66E20"/>
    <w:rsid w:val="00B66E78"/>
    <w:rsid w:val="00B6788E"/>
    <w:rsid w:val="00B67F9E"/>
    <w:rsid w:val="00B701F7"/>
    <w:rsid w:val="00B70502"/>
    <w:rsid w:val="00B709ED"/>
    <w:rsid w:val="00B70B78"/>
    <w:rsid w:val="00B70DA0"/>
    <w:rsid w:val="00B7100D"/>
    <w:rsid w:val="00B71018"/>
    <w:rsid w:val="00B71511"/>
    <w:rsid w:val="00B7245D"/>
    <w:rsid w:val="00B72B1F"/>
    <w:rsid w:val="00B73081"/>
    <w:rsid w:val="00B73A4A"/>
    <w:rsid w:val="00B73B69"/>
    <w:rsid w:val="00B73E8C"/>
    <w:rsid w:val="00B7405F"/>
    <w:rsid w:val="00B744EE"/>
    <w:rsid w:val="00B74D2C"/>
    <w:rsid w:val="00B7566D"/>
    <w:rsid w:val="00B7590F"/>
    <w:rsid w:val="00B75936"/>
    <w:rsid w:val="00B75C07"/>
    <w:rsid w:val="00B75C68"/>
    <w:rsid w:val="00B76128"/>
    <w:rsid w:val="00B77011"/>
    <w:rsid w:val="00B77375"/>
    <w:rsid w:val="00B7740B"/>
    <w:rsid w:val="00B774B1"/>
    <w:rsid w:val="00B779C6"/>
    <w:rsid w:val="00B80FE9"/>
    <w:rsid w:val="00B81869"/>
    <w:rsid w:val="00B81ACC"/>
    <w:rsid w:val="00B81C8A"/>
    <w:rsid w:val="00B82A60"/>
    <w:rsid w:val="00B82E25"/>
    <w:rsid w:val="00B82ED5"/>
    <w:rsid w:val="00B840B3"/>
    <w:rsid w:val="00B844E8"/>
    <w:rsid w:val="00B84EC5"/>
    <w:rsid w:val="00B85C52"/>
    <w:rsid w:val="00B85F5A"/>
    <w:rsid w:val="00B86A35"/>
    <w:rsid w:val="00B8750E"/>
    <w:rsid w:val="00B87904"/>
    <w:rsid w:val="00B90256"/>
    <w:rsid w:val="00B902E1"/>
    <w:rsid w:val="00B915C6"/>
    <w:rsid w:val="00B91BE7"/>
    <w:rsid w:val="00B922E3"/>
    <w:rsid w:val="00B922FD"/>
    <w:rsid w:val="00B923A7"/>
    <w:rsid w:val="00B9390C"/>
    <w:rsid w:val="00B93A2C"/>
    <w:rsid w:val="00B93E5E"/>
    <w:rsid w:val="00B94317"/>
    <w:rsid w:val="00B9438D"/>
    <w:rsid w:val="00B94961"/>
    <w:rsid w:val="00B94D39"/>
    <w:rsid w:val="00B95494"/>
    <w:rsid w:val="00B95725"/>
    <w:rsid w:val="00B9678F"/>
    <w:rsid w:val="00B9695B"/>
    <w:rsid w:val="00B96B46"/>
    <w:rsid w:val="00B96D23"/>
    <w:rsid w:val="00B9796D"/>
    <w:rsid w:val="00BA0459"/>
    <w:rsid w:val="00BA160F"/>
    <w:rsid w:val="00BA164B"/>
    <w:rsid w:val="00BA18A7"/>
    <w:rsid w:val="00BA1A9F"/>
    <w:rsid w:val="00BA36CF"/>
    <w:rsid w:val="00BA42B8"/>
    <w:rsid w:val="00BA45E3"/>
    <w:rsid w:val="00BA4C19"/>
    <w:rsid w:val="00BA506F"/>
    <w:rsid w:val="00BA5113"/>
    <w:rsid w:val="00BA5ACA"/>
    <w:rsid w:val="00BA5B32"/>
    <w:rsid w:val="00BA5FD1"/>
    <w:rsid w:val="00BA63E4"/>
    <w:rsid w:val="00BA6FEF"/>
    <w:rsid w:val="00BA79E4"/>
    <w:rsid w:val="00BB08A4"/>
    <w:rsid w:val="00BB093E"/>
    <w:rsid w:val="00BB0B22"/>
    <w:rsid w:val="00BB1786"/>
    <w:rsid w:val="00BB1E71"/>
    <w:rsid w:val="00BB1F3F"/>
    <w:rsid w:val="00BB1F91"/>
    <w:rsid w:val="00BB2226"/>
    <w:rsid w:val="00BB23D5"/>
    <w:rsid w:val="00BB2652"/>
    <w:rsid w:val="00BB2998"/>
    <w:rsid w:val="00BB3685"/>
    <w:rsid w:val="00BB3B54"/>
    <w:rsid w:val="00BB3CF5"/>
    <w:rsid w:val="00BB3E18"/>
    <w:rsid w:val="00BB3FC8"/>
    <w:rsid w:val="00BB4C44"/>
    <w:rsid w:val="00BB5001"/>
    <w:rsid w:val="00BB5F96"/>
    <w:rsid w:val="00BB6A5E"/>
    <w:rsid w:val="00BB70B8"/>
    <w:rsid w:val="00BB769D"/>
    <w:rsid w:val="00BC0F3F"/>
    <w:rsid w:val="00BC14BD"/>
    <w:rsid w:val="00BC25FA"/>
    <w:rsid w:val="00BC273C"/>
    <w:rsid w:val="00BC2B46"/>
    <w:rsid w:val="00BC2C2A"/>
    <w:rsid w:val="00BC2E85"/>
    <w:rsid w:val="00BC33DA"/>
    <w:rsid w:val="00BC3A53"/>
    <w:rsid w:val="00BC3FC7"/>
    <w:rsid w:val="00BC447F"/>
    <w:rsid w:val="00BC4784"/>
    <w:rsid w:val="00BC4818"/>
    <w:rsid w:val="00BC48D7"/>
    <w:rsid w:val="00BC4964"/>
    <w:rsid w:val="00BC4AFE"/>
    <w:rsid w:val="00BC5278"/>
    <w:rsid w:val="00BC54E5"/>
    <w:rsid w:val="00BC59BA"/>
    <w:rsid w:val="00BC5A3C"/>
    <w:rsid w:val="00BC5B21"/>
    <w:rsid w:val="00BC647E"/>
    <w:rsid w:val="00BC6CF8"/>
    <w:rsid w:val="00BC72A4"/>
    <w:rsid w:val="00BC7846"/>
    <w:rsid w:val="00BD077D"/>
    <w:rsid w:val="00BD0ADF"/>
    <w:rsid w:val="00BD0C96"/>
    <w:rsid w:val="00BD0F33"/>
    <w:rsid w:val="00BD1C33"/>
    <w:rsid w:val="00BD1CC7"/>
    <w:rsid w:val="00BD2216"/>
    <w:rsid w:val="00BD2891"/>
    <w:rsid w:val="00BD2AA6"/>
    <w:rsid w:val="00BD2AC1"/>
    <w:rsid w:val="00BD2BE2"/>
    <w:rsid w:val="00BD2EF1"/>
    <w:rsid w:val="00BD341C"/>
    <w:rsid w:val="00BD45FA"/>
    <w:rsid w:val="00BD469F"/>
    <w:rsid w:val="00BD4EBC"/>
    <w:rsid w:val="00BD51E0"/>
    <w:rsid w:val="00BD55E7"/>
    <w:rsid w:val="00BD5634"/>
    <w:rsid w:val="00BD5C38"/>
    <w:rsid w:val="00BD675B"/>
    <w:rsid w:val="00BD67A5"/>
    <w:rsid w:val="00BD7AF3"/>
    <w:rsid w:val="00BE00FE"/>
    <w:rsid w:val="00BE05D2"/>
    <w:rsid w:val="00BE0965"/>
    <w:rsid w:val="00BE0E13"/>
    <w:rsid w:val="00BE0F99"/>
    <w:rsid w:val="00BE1032"/>
    <w:rsid w:val="00BE1112"/>
    <w:rsid w:val="00BE1889"/>
    <w:rsid w:val="00BE1F41"/>
    <w:rsid w:val="00BE2062"/>
    <w:rsid w:val="00BE229C"/>
    <w:rsid w:val="00BE24FE"/>
    <w:rsid w:val="00BE3504"/>
    <w:rsid w:val="00BE4028"/>
    <w:rsid w:val="00BE43EC"/>
    <w:rsid w:val="00BE46BC"/>
    <w:rsid w:val="00BE4E84"/>
    <w:rsid w:val="00BE4F3C"/>
    <w:rsid w:val="00BE5D8B"/>
    <w:rsid w:val="00BE68D0"/>
    <w:rsid w:val="00BE6B89"/>
    <w:rsid w:val="00BE75FF"/>
    <w:rsid w:val="00BE77C8"/>
    <w:rsid w:val="00BF02FF"/>
    <w:rsid w:val="00BF1478"/>
    <w:rsid w:val="00BF177A"/>
    <w:rsid w:val="00BF1C84"/>
    <w:rsid w:val="00BF2C98"/>
    <w:rsid w:val="00BF327B"/>
    <w:rsid w:val="00BF36C0"/>
    <w:rsid w:val="00BF3F27"/>
    <w:rsid w:val="00BF41CA"/>
    <w:rsid w:val="00BF4902"/>
    <w:rsid w:val="00BF4930"/>
    <w:rsid w:val="00BF5080"/>
    <w:rsid w:val="00BF588C"/>
    <w:rsid w:val="00BF636D"/>
    <w:rsid w:val="00BF6CE2"/>
    <w:rsid w:val="00BF7080"/>
    <w:rsid w:val="00BF70D2"/>
    <w:rsid w:val="00BF73DA"/>
    <w:rsid w:val="00BF7409"/>
    <w:rsid w:val="00BF78D1"/>
    <w:rsid w:val="00BF7A42"/>
    <w:rsid w:val="00C0060C"/>
    <w:rsid w:val="00C00BDD"/>
    <w:rsid w:val="00C00D01"/>
    <w:rsid w:val="00C00EA3"/>
    <w:rsid w:val="00C01D21"/>
    <w:rsid w:val="00C01D38"/>
    <w:rsid w:val="00C02EFD"/>
    <w:rsid w:val="00C0338D"/>
    <w:rsid w:val="00C03CB1"/>
    <w:rsid w:val="00C040F2"/>
    <w:rsid w:val="00C049C7"/>
    <w:rsid w:val="00C05152"/>
    <w:rsid w:val="00C051C8"/>
    <w:rsid w:val="00C051DC"/>
    <w:rsid w:val="00C05340"/>
    <w:rsid w:val="00C058F6"/>
    <w:rsid w:val="00C05DC1"/>
    <w:rsid w:val="00C06279"/>
    <w:rsid w:val="00C067B4"/>
    <w:rsid w:val="00C06F36"/>
    <w:rsid w:val="00C073B9"/>
    <w:rsid w:val="00C07D6B"/>
    <w:rsid w:val="00C07F7C"/>
    <w:rsid w:val="00C1026E"/>
    <w:rsid w:val="00C102DA"/>
    <w:rsid w:val="00C104CD"/>
    <w:rsid w:val="00C106D1"/>
    <w:rsid w:val="00C10989"/>
    <w:rsid w:val="00C109A3"/>
    <w:rsid w:val="00C11044"/>
    <w:rsid w:val="00C11ED2"/>
    <w:rsid w:val="00C11F7F"/>
    <w:rsid w:val="00C1221B"/>
    <w:rsid w:val="00C1227B"/>
    <w:rsid w:val="00C1291F"/>
    <w:rsid w:val="00C12C2F"/>
    <w:rsid w:val="00C135E3"/>
    <w:rsid w:val="00C13840"/>
    <w:rsid w:val="00C13D66"/>
    <w:rsid w:val="00C13E90"/>
    <w:rsid w:val="00C13ED4"/>
    <w:rsid w:val="00C155BF"/>
    <w:rsid w:val="00C15F57"/>
    <w:rsid w:val="00C17D37"/>
    <w:rsid w:val="00C17DAD"/>
    <w:rsid w:val="00C205DB"/>
    <w:rsid w:val="00C20711"/>
    <w:rsid w:val="00C20AED"/>
    <w:rsid w:val="00C20D10"/>
    <w:rsid w:val="00C2155C"/>
    <w:rsid w:val="00C2185C"/>
    <w:rsid w:val="00C2473B"/>
    <w:rsid w:val="00C248DC"/>
    <w:rsid w:val="00C248FA"/>
    <w:rsid w:val="00C253B4"/>
    <w:rsid w:val="00C25523"/>
    <w:rsid w:val="00C25572"/>
    <w:rsid w:val="00C25930"/>
    <w:rsid w:val="00C27286"/>
    <w:rsid w:val="00C273F1"/>
    <w:rsid w:val="00C27A0A"/>
    <w:rsid w:val="00C30001"/>
    <w:rsid w:val="00C300E7"/>
    <w:rsid w:val="00C30215"/>
    <w:rsid w:val="00C30E56"/>
    <w:rsid w:val="00C3195F"/>
    <w:rsid w:val="00C32570"/>
    <w:rsid w:val="00C32BCB"/>
    <w:rsid w:val="00C32C52"/>
    <w:rsid w:val="00C32D98"/>
    <w:rsid w:val="00C33718"/>
    <w:rsid w:val="00C33F6F"/>
    <w:rsid w:val="00C3421E"/>
    <w:rsid w:val="00C34A68"/>
    <w:rsid w:val="00C34D56"/>
    <w:rsid w:val="00C35AAA"/>
    <w:rsid w:val="00C35D74"/>
    <w:rsid w:val="00C36D42"/>
    <w:rsid w:val="00C370E1"/>
    <w:rsid w:val="00C37436"/>
    <w:rsid w:val="00C37539"/>
    <w:rsid w:val="00C378BA"/>
    <w:rsid w:val="00C37C71"/>
    <w:rsid w:val="00C37E4A"/>
    <w:rsid w:val="00C37F4C"/>
    <w:rsid w:val="00C41046"/>
    <w:rsid w:val="00C41833"/>
    <w:rsid w:val="00C41D04"/>
    <w:rsid w:val="00C41DD8"/>
    <w:rsid w:val="00C421CB"/>
    <w:rsid w:val="00C42959"/>
    <w:rsid w:val="00C429BD"/>
    <w:rsid w:val="00C42E65"/>
    <w:rsid w:val="00C43AA3"/>
    <w:rsid w:val="00C43BD3"/>
    <w:rsid w:val="00C44170"/>
    <w:rsid w:val="00C44259"/>
    <w:rsid w:val="00C445E4"/>
    <w:rsid w:val="00C45744"/>
    <w:rsid w:val="00C45830"/>
    <w:rsid w:val="00C463CF"/>
    <w:rsid w:val="00C46680"/>
    <w:rsid w:val="00C46A99"/>
    <w:rsid w:val="00C4728C"/>
    <w:rsid w:val="00C478DE"/>
    <w:rsid w:val="00C479BA"/>
    <w:rsid w:val="00C47CE5"/>
    <w:rsid w:val="00C47D94"/>
    <w:rsid w:val="00C50135"/>
    <w:rsid w:val="00C501C5"/>
    <w:rsid w:val="00C5058D"/>
    <w:rsid w:val="00C505B8"/>
    <w:rsid w:val="00C50B5A"/>
    <w:rsid w:val="00C513A9"/>
    <w:rsid w:val="00C524B7"/>
    <w:rsid w:val="00C53040"/>
    <w:rsid w:val="00C53513"/>
    <w:rsid w:val="00C536C9"/>
    <w:rsid w:val="00C53938"/>
    <w:rsid w:val="00C542D2"/>
    <w:rsid w:val="00C54673"/>
    <w:rsid w:val="00C54FCF"/>
    <w:rsid w:val="00C55E80"/>
    <w:rsid w:val="00C56033"/>
    <w:rsid w:val="00C564AB"/>
    <w:rsid w:val="00C56CB8"/>
    <w:rsid w:val="00C57829"/>
    <w:rsid w:val="00C57C5C"/>
    <w:rsid w:val="00C57F65"/>
    <w:rsid w:val="00C600AD"/>
    <w:rsid w:val="00C6074E"/>
    <w:rsid w:val="00C61013"/>
    <w:rsid w:val="00C61394"/>
    <w:rsid w:val="00C63212"/>
    <w:rsid w:val="00C641B2"/>
    <w:rsid w:val="00C65490"/>
    <w:rsid w:val="00C655BB"/>
    <w:rsid w:val="00C65C27"/>
    <w:rsid w:val="00C65CF6"/>
    <w:rsid w:val="00C66F5B"/>
    <w:rsid w:val="00C67166"/>
    <w:rsid w:val="00C67A9A"/>
    <w:rsid w:val="00C70BF0"/>
    <w:rsid w:val="00C70FED"/>
    <w:rsid w:val="00C71047"/>
    <w:rsid w:val="00C718BA"/>
    <w:rsid w:val="00C72045"/>
    <w:rsid w:val="00C7264C"/>
    <w:rsid w:val="00C7313C"/>
    <w:rsid w:val="00C73253"/>
    <w:rsid w:val="00C73567"/>
    <w:rsid w:val="00C74144"/>
    <w:rsid w:val="00C7435F"/>
    <w:rsid w:val="00C748B2"/>
    <w:rsid w:val="00C7558F"/>
    <w:rsid w:val="00C755B1"/>
    <w:rsid w:val="00C7586E"/>
    <w:rsid w:val="00C76370"/>
    <w:rsid w:val="00C805A6"/>
    <w:rsid w:val="00C80E97"/>
    <w:rsid w:val="00C816A6"/>
    <w:rsid w:val="00C81C67"/>
    <w:rsid w:val="00C82215"/>
    <w:rsid w:val="00C823CD"/>
    <w:rsid w:val="00C8271A"/>
    <w:rsid w:val="00C82DFF"/>
    <w:rsid w:val="00C8336A"/>
    <w:rsid w:val="00C83597"/>
    <w:rsid w:val="00C836FB"/>
    <w:rsid w:val="00C842D6"/>
    <w:rsid w:val="00C84F22"/>
    <w:rsid w:val="00C8507F"/>
    <w:rsid w:val="00C855C3"/>
    <w:rsid w:val="00C8618C"/>
    <w:rsid w:val="00C8647D"/>
    <w:rsid w:val="00C86750"/>
    <w:rsid w:val="00C87A2F"/>
    <w:rsid w:val="00C87E9D"/>
    <w:rsid w:val="00C90338"/>
    <w:rsid w:val="00C90540"/>
    <w:rsid w:val="00C91117"/>
    <w:rsid w:val="00C91602"/>
    <w:rsid w:val="00C91969"/>
    <w:rsid w:val="00C919E5"/>
    <w:rsid w:val="00C91CD9"/>
    <w:rsid w:val="00C9264F"/>
    <w:rsid w:val="00C927CB"/>
    <w:rsid w:val="00C92908"/>
    <w:rsid w:val="00C92E37"/>
    <w:rsid w:val="00C9313E"/>
    <w:rsid w:val="00C939FF"/>
    <w:rsid w:val="00C93BA0"/>
    <w:rsid w:val="00C93F3C"/>
    <w:rsid w:val="00C941CB"/>
    <w:rsid w:val="00C94D4B"/>
    <w:rsid w:val="00C95433"/>
    <w:rsid w:val="00C95867"/>
    <w:rsid w:val="00C96796"/>
    <w:rsid w:val="00C971CE"/>
    <w:rsid w:val="00C9728F"/>
    <w:rsid w:val="00C97936"/>
    <w:rsid w:val="00C97995"/>
    <w:rsid w:val="00CA07E6"/>
    <w:rsid w:val="00CA0831"/>
    <w:rsid w:val="00CA08AC"/>
    <w:rsid w:val="00CA1036"/>
    <w:rsid w:val="00CA15B6"/>
    <w:rsid w:val="00CA277F"/>
    <w:rsid w:val="00CA27D8"/>
    <w:rsid w:val="00CA2A5A"/>
    <w:rsid w:val="00CA2B4E"/>
    <w:rsid w:val="00CA4023"/>
    <w:rsid w:val="00CA4672"/>
    <w:rsid w:val="00CA49D1"/>
    <w:rsid w:val="00CA4BEB"/>
    <w:rsid w:val="00CA5B4E"/>
    <w:rsid w:val="00CA603D"/>
    <w:rsid w:val="00CA612B"/>
    <w:rsid w:val="00CA61CF"/>
    <w:rsid w:val="00CA63F7"/>
    <w:rsid w:val="00CA6D03"/>
    <w:rsid w:val="00CA754F"/>
    <w:rsid w:val="00CA7B79"/>
    <w:rsid w:val="00CA7F13"/>
    <w:rsid w:val="00CB0558"/>
    <w:rsid w:val="00CB0692"/>
    <w:rsid w:val="00CB126A"/>
    <w:rsid w:val="00CB2E88"/>
    <w:rsid w:val="00CB38CA"/>
    <w:rsid w:val="00CB3901"/>
    <w:rsid w:val="00CB44AE"/>
    <w:rsid w:val="00CB4513"/>
    <w:rsid w:val="00CB5127"/>
    <w:rsid w:val="00CB5952"/>
    <w:rsid w:val="00CB62E1"/>
    <w:rsid w:val="00CB686A"/>
    <w:rsid w:val="00CB6FB0"/>
    <w:rsid w:val="00CB744D"/>
    <w:rsid w:val="00CB7635"/>
    <w:rsid w:val="00CC1148"/>
    <w:rsid w:val="00CC11F5"/>
    <w:rsid w:val="00CC15F5"/>
    <w:rsid w:val="00CC1C12"/>
    <w:rsid w:val="00CC2CB1"/>
    <w:rsid w:val="00CC3E85"/>
    <w:rsid w:val="00CC4502"/>
    <w:rsid w:val="00CC4605"/>
    <w:rsid w:val="00CC5F83"/>
    <w:rsid w:val="00CC5FE9"/>
    <w:rsid w:val="00CC636D"/>
    <w:rsid w:val="00CC6F52"/>
    <w:rsid w:val="00CC710F"/>
    <w:rsid w:val="00CC7171"/>
    <w:rsid w:val="00CC7269"/>
    <w:rsid w:val="00CC7928"/>
    <w:rsid w:val="00CC7E74"/>
    <w:rsid w:val="00CC7EDA"/>
    <w:rsid w:val="00CD00E2"/>
    <w:rsid w:val="00CD070A"/>
    <w:rsid w:val="00CD1200"/>
    <w:rsid w:val="00CD1680"/>
    <w:rsid w:val="00CD168D"/>
    <w:rsid w:val="00CD24B3"/>
    <w:rsid w:val="00CD2596"/>
    <w:rsid w:val="00CD2A53"/>
    <w:rsid w:val="00CD2BCC"/>
    <w:rsid w:val="00CD3055"/>
    <w:rsid w:val="00CD31D1"/>
    <w:rsid w:val="00CD41F9"/>
    <w:rsid w:val="00CD4C72"/>
    <w:rsid w:val="00CD59F6"/>
    <w:rsid w:val="00CD5A80"/>
    <w:rsid w:val="00CD73B6"/>
    <w:rsid w:val="00CD742C"/>
    <w:rsid w:val="00CD74AD"/>
    <w:rsid w:val="00CE00AD"/>
    <w:rsid w:val="00CE060D"/>
    <w:rsid w:val="00CE0AC1"/>
    <w:rsid w:val="00CE126E"/>
    <w:rsid w:val="00CE1B77"/>
    <w:rsid w:val="00CE2DD3"/>
    <w:rsid w:val="00CE4407"/>
    <w:rsid w:val="00CE4CDD"/>
    <w:rsid w:val="00CE565F"/>
    <w:rsid w:val="00CE7A1D"/>
    <w:rsid w:val="00CF0052"/>
    <w:rsid w:val="00CF0074"/>
    <w:rsid w:val="00CF06A6"/>
    <w:rsid w:val="00CF0E04"/>
    <w:rsid w:val="00CF1C9B"/>
    <w:rsid w:val="00CF1EEC"/>
    <w:rsid w:val="00CF1FDD"/>
    <w:rsid w:val="00CF21D6"/>
    <w:rsid w:val="00CF28C0"/>
    <w:rsid w:val="00CF30DC"/>
    <w:rsid w:val="00CF3DDA"/>
    <w:rsid w:val="00CF3E3E"/>
    <w:rsid w:val="00CF42ED"/>
    <w:rsid w:val="00CF4D0B"/>
    <w:rsid w:val="00CF4D6B"/>
    <w:rsid w:val="00CF4E34"/>
    <w:rsid w:val="00CF57E0"/>
    <w:rsid w:val="00CF5C9C"/>
    <w:rsid w:val="00CF5FBC"/>
    <w:rsid w:val="00CF60E0"/>
    <w:rsid w:val="00CF6114"/>
    <w:rsid w:val="00CF6352"/>
    <w:rsid w:val="00CF65F1"/>
    <w:rsid w:val="00CF6CBA"/>
    <w:rsid w:val="00CF7F05"/>
    <w:rsid w:val="00D00079"/>
    <w:rsid w:val="00D00E01"/>
    <w:rsid w:val="00D00E55"/>
    <w:rsid w:val="00D0142B"/>
    <w:rsid w:val="00D01815"/>
    <w:rsid w:val="00D01842"/>
    <w:rsid w:val="00D0189C"/>
    <w:rsid w:val="00D01ADF"/>
    <w:rsid w:val="00D01CCA"/>
    <w:rsid w:val="00D01E4D"/>
    <w:rsid w:val="00D02009"/>
    <w:rsid w:val="00D0324E"/>
    <w:rsid w:val="00D03790"/>
    <w:rsid w:val="00D03CB1"/>
    <w:rsid w:val="00D03CE7"/>
    <w:rsid w:val="00D03E9B"/>
    <w:rsid w:val="00D0412E"/>
    <w:rsid w:val="00D0474B"/>
    <w:rsid w:val="00D04751"/>
    <w:rsid w:val="00D050D1"/>
    <w:rsid w:val="00D055B3"/>
    <w:rsid w:val="00D05D44"/>
    <w:rsid w:val="00D06A99"/>
    <w:rsid w:val="00D070FE"/>
    <w:rsid w:val="00D0721B"/>
    <w:rsid w:val="00D07460"/>
    <w:rsid w:val="00D10497"/>
    <w:rsid w:val="00D104CB"/>
    <w:rsid w:val="00D10D6A"/>
    <w:rsid w:val="00D113BF"/>
    <w:rsid w:val="00D11E14"/>
    <w:rsid w:val="00D12209"/>
    <w:rsid w:val="00D12EB0"/>
    <w:rsid w:val="00D13960"/>
    <w:rsid w:val="00D13C0D"/>
    <w:rsid w:val="00D146A1"/>
    <w:rsid w:val="00D1473D"/>
    <w:rsid w:val="00D14776"/>
    <w:rsid w:val="00D14782"/>
    <w:rsid w:val="00D151E5"/>
    <w:rsid w:val="00D16892"/>
    <w:rsid w:val="00D1699A"/>
    <w:rsid w:val="00D16A99"/>
    <w:rsid w:val="00D16ABD"/>
    <w:rsid w:val="00D16B21"/>
    <w:rsid w:val="00D17535"/>
    <w:rsid w:val="00D17855"/>
    <w:rsid w:val="00D2013A"/>
    <w:rsid w:val="00D20767"/>
    <w:rsid w:val="00D20DDC"/>
    <w:rsid w:val="00D2276E"/>
    <w:rsid w:val="00D22D24"/>
    <w:rsid w:val="00D22D63"/>
    <w:rsid w:val="00D236DA"/>
    <w:rsid w:val="00D23F2E"/>
    <w:rsid w:val="00D2416F"/>
    <w:rsid w:val="00D2417E"/>
    <w:rsid w:val="00D241F1"/>
    <w:rsid w:val="00D24403"/>
    <w:rsid w:val="00D24715"/>
    <w:rsid w:val="00D25334"/>
    <w:rsid w:val="00D25351"/>
    <w:rsid w:val="00D25F8D"/>
    <w:rsid w:val="00D26276"/>
    <w:rsid w:val="00D262B0"/>
    <w:rsid w:val="00D279A9"/>
    <w:rsid w:val="00D30147"/>
    <w:rsid w:val="00D31A0F"/>
    <w:rsid w:val="00D31C83"/>
    <w:rsid w:val="00D3237B"/>
    <w:rsid w:val="00D32519"/>
    <w:rsid w:val="00D327E1"/>
    <w:rsid w:val="00D32F3E"/>
    <w:rsid w:val="00D33A7F"/>
    <w:rsid w:val="00D3445E"/>
    <w:rsid w:val="00D34ABA"/>
    <w:rsid w:val="00D34B7D"/>
    <w:rsid w:val="00D35115"/>
    <w:rsid w:val="00D3520E"/>
    <w:rsid w:val="00D359D2"/>
    <w:rsid w:val="00D35EBC"/>
    <w:rsid w:val="00D37E19"/>
    <w:rsid w:val="00D37EDC"/>
    <w:rsid w:val="00D404D4"/>
    <w:rsid w:val="00D4189B"/>
    <w:rsid w:val="00D41ACF"/>
    <w:rsid w:val="00D4201F"/>
    <w:rsid w:val="00D4208A"/>
    <w:rsid w:val="00D42118"/>
    <w:rsid w:val="00D421BD"/>
    <w:rsid w:val="00D429FB"/>
    <w:rsid w:val="00D42B18"/>
    <w:rsid w:val="00D42D97"/>
    <w:rsid w:val="00D42EAC"/>
    <w:rsid w:val="00D43CC3"/>
    <w:rsid w:val="00D443E2"/>
    <w:rsid w:val="00D44478"/>
    <w:rsid w:val="00D44829"/>
    <w:rsid w:val="00D44956"/>
    <w:rsid w:val="00D44C43"/>
    <w:rsid w:val="00D45003"/>
    <w:rsid w:val="00D450A1"/>
    <w:rsid w:val="00D45851"/>
    <w:rsid w:val="00D458AE"/>
    <w:rsid w:val="00D459ED"/>
    <w:rsid w:val="00D460C0"/>
    <w:rsid w:val="00D4679B"/>
    <w:rsid w:val="00D50337"/>
    <w:rsid w:val="00D5039B"/>
    <w:rsid w:val="00D510E0"/>
    <w:rsid w:val="00D5110B"/>
    <w:rsid w:val="00D51195"/>
    <w:rsid w:val="00D52293"/>
    <w:rsid w:val="00D52485"/>
    <w:rsid w:val="00D525C2"/>
    <w:rsid w:val="00D54007"/>
    <w:rsid w:val="00D5413B"/>
    <w:rsid w:val="00D54477"/>
    <w:rsid w:val="00D5467A"/>
    <w:rsid w:val="00D54AF3"/>
    <w:rsid w:val="00D54C75"/>
    <w:rsid w:val="00D54D15"/>
    <w:rsid w:val="00D54DE8"/>
    <w:rsid w:val="00D54FE0"/>
    <w:rsid w:val="00D55A5B"/>
    <w:rsid w:val="00D55D42"/>
    <w:rsid w:val="00D56525"/>
    <w:rsid w:val="00D565BC"/>
    <w:rsid w:val="00D568C7"/>
    <w:rsid w:val="00D5704A"/>
    <w:rsid w:val="00D579C5"/>
    <w:rsid w:val="00D57B1A"/>
    <w:rsid w:val="00D57E8B"/>
    <w:rsid w:val="00D60E4F"/>
    <w:rsid w:val="00D6126F"/>
    <w:rsid w:val="00D62375"/>
    <w:rsid w:val="00D623D7"/>
    <w:rsid w:val="00D627D4"/>
    <w:rsid w:val="00D62C32"/>
    <w:rsid w:val="00D62ED9"/>
    <w:rsid w:val="00D63222"/>
    <w:rsid w:val="00D6336F"/>
    <w:rsid w:val="00D63D2E"/>
    <w:rsid w:val="00D643CC"/>
    <w:rsid w:val="00D64E5F"/>
    <w:rsid w:val="00D65509"/>
    <w:rsid w:val="00D664CC"/>
    <w:rsid w:val="00D701BD"/>
    <w:rsid w:val="00D706E8"/>
    <w:rsid w:val="00D71D8D"/>
    <w:rsid w:val="00D7221E"/>
    <w:rsid w:val="00D723F8"/>
    <w:rsid w:val="00D7275B"/>
    <w:rsid w:val="00D7293B"/>
    <w:rsid w:val="00D738F7"/>
    <w:rsid w:val="00D74A1D"/>
    <w:rsid w:val="00D74B62"/>
    <w:rsid w:val="00D7519C"/>
    <w:rsid w:val="00D76032"/>
    <w:rsid w:val="00D76140"/>
    <w:rsid w:val="00D76644"/>
    <w:rsid w:val="00D77482"/>
    <w:rsid w:val="00D777F2"/>
    <w:rsid w:val="00D779C0"/>
    <w:rsid w:val="00D77FCD"/>
    <w:rsid w:val="00D8031A"/>
    <w:rsid w:val="00D808CC"/>
    <w:rsid w:val="00D811A8"/>
    <w:rsid w:val="00D814A3"/>
    <w:rsid w:val="00D815E1"/>
    <w:rsid w:val="00D81AB4"/>
    <w:rsid w:val="00D81E72"/>
    <w:rsid w:val="00D8204C"/>
    <w:rsid w:val="00D82974"/>
    <w:rsid w:val="00D82A19"/>
    <w:rsid w:val="00D8315F"/>
    <w:rsid w:val="00D8333F"/>
    <w:rsid w:val="00D8394C"/>
    <w:rsid w:val="00D83B37"/>
    <w:rsid w:val="00D83C96"/>
    <w:rsid w:val="00D84102"/>
    <w:rsid w:val="00D84467"/>
    <w:rsid w:val="00D84BE9"/>
    <w:rsid w:val="00D8528C"/>
    <w:rsid w:val="00D86C1E"/>
    <w:rsid w:val="00D871A0"/>
    <w:rsid w:val="00D8737A"/>
    <w:rsid w:val="00D87673"/>
    <w:rsid w:val="00D87AD8"/>
    <w:rsid w:val="00D87CAA"/>
    <w:rsid w:val="00D87F12"/>
    <w:rsid w:val="00D9002F"/>
    <w:rsid w:val="00D90C3F"/>
    <w:rsid w:val="00D91166"/>
    <w:rsid w:val="00D91618"/>
    <w:rsid w:val="00D92368"/>
    <w:rsid w:val="00D92535"/>
    <w:rsid w:val="00D937A4"/>
    <w:rsid w:val="00D93E97"/>
    <w:rsid w:val="00D93F0D"/>
    <w:rsid w:val="00D94749"/>
    <w:rsid w:val="00D9477C"/>
    <w:rsid w:val="00D94BB0"/>
    <w:rsid w:val="00D957FE"/>
    <w:rsid w:val="00D959E9"/>
    <w:rsid w:val="00D96A85"/>
    <w:rsid w:val="00D974D2"/>
    <w:rsid w:val="00D97588"/>
    <w:rsid w:val="00D975A9"/>
    <w:rsid w:val="00D97621"/>
    <w:rsid w:val="00D97B88"/>
    <w:rsid w:val="00D97BC4"/>
    <w:rsid w:val="00D97DC5"/>
    <w:rsid w:val="00DA0220"/>
    <w:rsid w:val="00DA0ADF"/>
    <w:rsid w:val="00DA0C21"/>
    <w:rsid w:val="00DA171D"/>
    <w:rsid w:val="00DA1B5E"/>
    <w:rsid w:val="00DA26E7"/>
    <w:rsid w:val="00DA2774"/>
    <w:rsid w:val="00DA2BEA"/>
    <w:rsid w:val="00DA2DB1"/>
    <w:rsid w:val="00DA3282"/>
    <w:rsid w:val="00DA3305"/>
    <w:rsid w:val="00DA3F1F"/>
    <w:rsid w:val="00DA4194"/>
    <w:rsid w:val="00DA471F"/>
    <w:rsid w:val="00DA5040"/>
    <w:rsid w:val="00DA57CF"/>
    <w:rsid w:val="00DA6356"/>
    <w:rsid w:val="00DA6C66"/>
    <w:rsid w:val="00DB017E"/>
    <w:rsid w:val="00DB0386"/>
    <w:rsid w:val="00DB17AD"/>
    <w:rsid w:val="00DB192B"/>
    <w:rsid w:val="00DB2ADB"/>
    <w:rsid w:val="00DB2FE5"/>
    <w:rsid w:val="00DB3833"/>
    <w:rsid w:val="00DB3F05"/>
    <w:rsid w:val="00DB46B9"/>
    <w:rsid w:val="00DB58A6"/>
    <w:rsid w:val="00DB5D7F"/>
    <w:rsid w:val="00DB645A"/>
    <w:rsid w:val="00DB690A"/>
    <w:rsid w:val="00DB6B16"/>
    <w:rsid w:val="00DB6C94"/>
    <w:rsid w:val="00DB6D0F"/>
    <w:rsid w:val="00DB71FC"/>
    <w:rsid w:val="00DB7CE2"/>
    <w:rsid w:val="00DC0257"/>
    <w:rsid w:val="00DC08FD"/>
    <w:rsid w:val="00DC09FA"/>
    <w:rsid w:val="00DC0E41"/>
    <w:rsid w:val="00DC14DE"/>
    <w:rsid w:val="00DC1CE2"/>
    <w:rsid w:val="00DC1D8F"/>
    <w:rsid w:val="00DC2630"/>
    <w:rsid w:val="00DC2C39"/>
    <w:rsid w:val="00DC3350"/>
    <w:rsid w:val="00DC376E"/>
    <w:rsid w:val="00DC3D41"/>
    <w:rsid w:val="00DC4145"/>
    <w:rsid w:val="00DC4399"/>
    <w:rsid w:val="00DC4E75"/>
    <w:rsid w:val="00DC5579"/>
    <w:rsid w:val="00DC5D7F"/>
    <w:rsid w:val="00DC5DC0"/>
    <w:rsid w:val="00DC6491"/>
    <w:rsid w:val="00DC6A7E"/>
    <w:rsid w:val="00DC6F5A"/>
    <w:rsid w:val="00DD054F"/>
    <w:rsid w:val="00DD0E58"/>
    <w:rsid w:val="00DD12BF"/>
    <w:rsid w:val="00DD1DAC"/>
    <w:rsid w:val="00DD1F55"/>
    <w:rsid w:val="00DD2E5B"/>
    <w:rsid w:val="00DD35FB"/>
    <w:rsid w:val="00DD3FB7"/>
    <w:rsid w:val="00DD43F6"/>
    <w:rsid w:val="00DD4E02"/>
    <w:rsid w:val="00DD5579"/>
    <w:rsid w:val="00DD59B6"/>
    <w:rsid w:val="00DD5A06"/>
    <w:rsid w:val="00DD7428"/>
    <w:rsid w:val="00DD7984"/>
    <w:rsid w:val="00DE0892"/>
    <w:rsid w:val="00DE0A50"/>
    <w:rsid w:val="00DE0EC9"/>
    <w:rsid w:val="00DE1465"/>
    <w:rsid w:val="00DE149E"/>
    <w:rsid w:val="00DE1745"/>
    <w:rsid w:val="00DE206A"/>
    <w:rsid w:val="00DE2A08"/>
    <w:rsid w:val="00DE2D39"/>
    <w:rsid w:val="00DE435D"/>
    <w:rsid w:val="00DE464E"/>
    <w:rsid w:val="00DE4BEB"/>
    <w:rsid w:val="00DE4C23"/>
    <w:rsid w:val="00DE5035"/>
    <w:rsid w:val="00DE56D8"/>
    <w:rsid w:val="00DE5C13"/>
    <w:rsid w:val="00DE619B"/>
    <w:rsid w:val="00DE6515"/>
    <w:rsid w:val="00DE6D75"/>
    <w:rsid w:val="00DE6E7B"/>
    <w:rsid w:val="00DE6EC3"/>
    <w:rsid w:val="00DE7377"/>
    <w:rsid w:val="00DE752C"/>
    <w:rsid w:val="00DE792D"/>
    <w:rsid w:val="00DF04DF"/>
    <w:rsid w:val="00DF0515"/>
    <w:rsid w:val="00DF09B5"/>
    <w:rsid w:val="00DF0A21"/>
    <w:rsid w:val="00DF0C52"/>
    <w:rsid w:val="00DF11A6"/>
    <w:rsid w:val="00DF1626"/>
    <w:rsid w:val="00DF1B22"/>
    <w:rsid w:val="00DF1F14"/>
    <w:rsid w:val="00DF2497"/>
    <w:rsid w:val="00DF3D72"/>
    <w:rsid w:val="00DF4065"/>
    <w:rsid w:val="00DF442F"/>
    <w:rsid w:val="00DF474E"/>
    <w:rsid w:val="00DF4E11"/>
    <w:rsid w:val="00DF5211"/>
    <w:rsid w:val="00DF5FEB"/>
    <w:rsid w:val="00DF7CD0"/>
    <w:rsid w:val="00E00B26"/>
    <w:rsid w:val="00E00B6B"/>
    <w:rsid w:val="00E00E49"/>
    <w:rsid w:val="00E00E54"/>
    <w:rsid w:val="00E00FBC"/>
    <w:rsid w:val="00E0177E"/>
    <w:rsid w:val="00E028F7"/>
    <w:rsid w:val="00E03A83"/>
    <w:rsid w:val="00E03F2A"/>
    <w:rsid w:val="00E04FD1"/>
    <w:rsid w:val="00E05798"/>
    <w:rsid w:val="00E05A08"/>
    <w:rsid w:val="00E0642F"/>
    <w:rsid w:val="00E06D7D"/>
    <w:rsid w:val="00E07217"/>
    <w:rsid w:val="00E07FE7"/>
    <w:rsid w:val="00E11373"/>
    <w:rsid w:val="00E115A9"/>
    <w:rsid w:val="00E121E3"/>
    <w:rsid w:val="00E122E8"/>
    <w:rsid w:val="00E1298A"/>
    <w:rsid w:val="00E12E07"/>
    <w:rsid w:val="00E1394B"/>
    <w:rsid w:val="00E13EC0"/>
    <w:rsid w:val="00E14165"/>
    <w:rsid w:val="00E1437E"/>
    <w:rsid w:val="00E148F3"/>
    <w:rsid w:val="00E15E05"/>
    <w:rsid w:val="00E15E31"/>
    <w:rsid w:val="00E171A4"/>
    <w:rsid w:val="00E17451"/>
    <w:rsid w:val="00E17729"/>
    <w:rsid w:val="00E17A2C"/>
    <w:rsid w:val="00E20595"/>
    <w:rsid w:val="00E20765"/>
    <w:rsid w:val="00E20F58"/>
    <w:rsid w:val="00E21004"/>
    <w:rsid w:val="00E2116E"/>
    <w:rsid w:val="00E21419"/>
    <w:rsid w:val="00E216A7"/>
    <w:rsid w:val="00E222CC"/>
    <w:rsid w:val="00E222E0"/>
    <w:rsid w:val="00E22659"/>
    <w:rsid w:val="00E22FC0"/>
    <w:rsid w:val="00E23465"/>
    <w:rsid w:val="00E23913"/>
    <w:rsid w:val="00E239CF"/>
    <w:rsid w:val="00E23B0A"/>
    <w:rsid w:val="00E23D97"/>
    <w:rsid w:val="00E24672"/>
    <w:rsid w:val="00E24B07"/>
    <w:rsid w:val="00E255A0"/>
    <w:rsid w:val="00E258A9"/>
    <w:rsid w:val="00E25FC2"/>
    <w:rsid w:val="00E264AD"/>
    <w:rsid w:val="00E26978"/>
    <w:rsid w:val="00E26A50"/>
    <w:rsid w:val="00E271D0"/>
    <w:rsid w:val="00E27540"/>
    <w:rsid w:val="00E30CAF"/>
    <w:rsid w:val="00E30EA5"/>
    <w:rsid w:val="00E311B0"/>
    <w:rsid w:val="00E31259"/>
    <w:rsid w:val="00E31B0B"/>
    <w:rsid w:val="00E3205F"/>
    <w:rsid w:val="00E32A9D"/>
    <w:rsid w:val="00E32D3A"/>
    <w:rsid w:val="00E33201"/>
    <w:rsid w:val="00E343AD"/>
    <w:rsid w:val="00E3449B"/>
    <w:rsid w:val="00E34C09"/>
    <w:rsid w:val="00E350BC"/>
    <w:rsid w:val="00E3518C"/>
    <w:rsid w:val="00E3667C"/>
    <w:rsid w:val="00E36690"/>
    <w:rsid w:val="00E36B72"/>
    <w:rsid w:val="00E375CE"/>
    <w:rsid w:val="00E37B72"/>
    <w:rsid w:val="00E40687"/>
    <w:rsid w:val="00E40814"/>
    <w:rsid w:val="00E40DCE"/>
    <w:rsid w:val="00E4105A"/>
    <w:rsid w:val="00E41514"/>
    <w:rsid w:val="00E422C6"/>
    <w:rsid w:val="00E4245F"/>
    <w:rsid w:val="00E42477"/>
    <w:rsid w:val="00E4356A"/>
    <w:rsid w:val="00E43ECB"/>
    <w:rsid w:val="00E446FF"/>
    <w:rsid w:val="00E4492C"/>
    <w:rsid w:val="00E44FF8"/>
    <w:rsid w:val="00E4570A"/>
    <w:rsid w:val="00E45E55"/>
    <w:rsid w:val="00E460A2"/>
    <w:rsid w:val="00E461C7"/>
    <w:rsid w:val="00E46ED4"/>
    <w:rsid w:val="00E4703A"/>
    <w:rsid w:val="00E47692"/>
    <w:rsid w:val="00E479B5"/>
    <w:rsid w:val="00E479C9"/>
    <w:rsid w:val="00E47D8C"/>
    <w:rsid w:val="00E50153"/>
    <w:rsid w:val="00E5049B"/>
    <w:rsid w:val="00E50AA8"/>
    <w:rsid w:val="00E50B12"/>
    <w:rsid w:val="00E5123A"/>
    <w:rsid w:val="00E51F45"/>
    <w:rsid w:val="00E523E2"/>
    <w:rsid w:val="00E5346D"/>
    <w:rsid w:val="00E53991"/>
    <w:rsid w:val="00E53DD9"/>
    <w:rsid w:val="00E53F5A"/>
    <w:rsid w:val="00E53FBD"/>
    <w:rsid w:val="00E543B1"/>
    <w:rsid w:val="00E5493E"/>
    <w:rsid w:val="00E54FBE"/>
    <w:rsid w:val="00E5571D"/>
    <w:rsid w:val="00E557FC"/>
    <w:rsid w:val="00E558CC"/>
    <w:rsid w:val="00E559E0"/>
    <w:rsid w:val="00E55F03"/>
    <w:rsid w:val="00E5605C"/>
    <w:rsid w:val="00E565A0"/>
    <w:rsid w:val="00E568B8"/>
    <w:rsid w:val="00E57015"/>
    <w:rsid w:val="00E60629"/>
    <w:rsid w:val="00E61EA7"/>
    <w:rsid w:val="00E61FC6"/>
    <w:rsid w:val="00E62B81"/>
    <w:rsid w:val="00E63A8F"/>
    <w:rsid w:val="00E63AF0"/>
    <w:rsid w:val="00E63B5A"/>
    <w:rsid w:val="00E63DF7"/>
    <w:rsid w:val="00E645C2"/>
    <w:rsid w:val="00E6476F"/>
    <w:rsid w:val="00E64AD6"/>
    <w:rsid w:val="00E653EE"/>
    <w:rsid w:val="00E655CC"/>
    <w:rsid w:val="00E65641"/>
    <w:rsid w:val="00E65F8A"/>
    <w:rsid w:val="00E6692F"/>
    <w:rsid w:val="00E66D43"/>
    <w:rsid w:val="00E66FF5"/>
    <w:rsid w:val="00E67BEC"/>
    <w:rsid w:val="00E67EA3"/>
    <w:rsid w:val="00E7073C"/>
    <w:rsid w:val="00E70F77"/>
    <w:rsid w:val="00E7111F"/>
    <w:rsid w:val="00E71D3C"/>
    <w:rsid w:val="00E72549"/>
    <w:rsid w:val="00E729E0"/>
    <w:rsid w:val="00E72AF7"/>
    <w:rsid w:val="00E74EF5"/>
    <w:rsid w:val="00E75600"/>
    <w:rsid w:val="00E75A8C"/>
    <w:rsid w:val="00E75B31"/>
    <w:rsid w:val="00E75E75"/>
    <w:rsid w:val="00E75E8F"/>
    <w:rsid w:val="00E75FC1"/>
    <w:rsid w:val="00E768B8"/>
    <w:rsid w:val="00E76CA6"/>
    <w:rsid w:val="00E76DF5"/>
    <w:rsid w:val="00E77839"/>
    <w:rsid w:val="00E80A9F"/>
    <w:rsid w:val="00E80D60"/>
    <w:rsid w:val="00E81001"/>
    <w:rsid w:val="00E810BB"/>
    <w:rsid w:val="00E82211"/>
    <w:rsid w:val="00E827F9"/>
    <w:rsid w:val="00E82BAC"/>
    <w:rsid w:val="00E8683D"/>
    <w:rsid w:val="00E86AC9"/>
    <w:rsid w:val="00E86BE7"/>
    <w:rsid w:val="00E87217"/>
    <w:rsid w:val="00E8784A"/>
    <w:rsid w:val="00E87983"/>
    <w:rsid w:val="00E903DB"/>
    <w:rsid w:val="00E90758"/>
    <w:rsid w:val="00E90FA7"/>
    <w:rsid w:val="00E915B0"/>
    <w:rsid w:val="00E91782"/>
    <w:rsid w:val="00E91835"/>
    <w:rsid w:val="00E91D41"/>
    <w:rsid w:val="00E91D6D"/>
    <w:rsid w:val="00E92177"/>
    <w:rsid w:val="00E92E05"/>
    <w:rsid w:val="00E93771"/>
    <w:rsid w:val="00E942A1"/>
    <w:rsid w:val="00E94584"/>
    <w:rsid w:val="00E9539D"/>
    <w:rsid w:val="00E95548"/>
    <w:rsid w:val="00E96368"/>
    <w:rsid w:val="00E96E28"/>
    <w:rsid w:val="00E97C36"/>
    <w:rsid w:val="00EA0633"/>
    <w:rsid w:val="00EA08D4"/>
    <w:rsid w:val="00EA0E8A"/>
    <w:rsid w:val="00EA1043"/>
    <w:rsid w:val="00EA10AF"/>
    <w:rsid w:val="00EA201C"/>
    <w:rsid w:val="00EA2705"/>
    <w:rsid w:val="00EA2C73"/>
    <w:rsid w:val="00EA464D"/>
    <w:rsid w:val="00EA4689"/>
    <w:rsid w:val="00EA4D2D"/>
    <w:rsid w:val="00EA4F42"/>
    <w:rsid w:val="00EA616D"/>
    <w:rsid w:val="00EA6EDD"/>
    <w:rsid w:val="00EA6EFE"/>
    <w:rsid w:val="00EB00FC"/>
    <w:rsid w:val="00EB01D8"/>
    <w:rsid w:val="00EB0212"/>
    <w:rsid w:val="00EB024C"/>
    <w:rsid w:val="00EB0609"/>
    <w:rsid w:val="00EB0D5C"/>
    <w:rsid w:val="00EB0E87"/>
    <w:rsid w:val="00EB2208"/>
    <w:rsid w:val="00EB234D"/>
    <w:rsid w:val="00EB2393"/>
    <w:rsid w:val="00EB2423"/>
    <w:rsid w:val="00EB248A"/>
    <w:rsid w:val="00EB35C4"/>
    <w:rsid w:val="00EB3F50"/>
    <w:rsid w:val="00EB44C5"/>
    <w:rsid w:val="00EB540D"/>
    <w:rsid w:val="00EB5D4A"/>
    <w:rsid w:val="00EB5F08"/>
    <w:rsid w:val="00EB5F6B"/>
    <w:rsid w:val="00EB66E2"/>
    <w:rsid w:val="00EB7073"/>
    <w:rsid w:val="00EB7FE1"/>
    <w:rsid w:val="00EC0EDF"/>
    <w:rsid w:val="00EC13D4"/>
    <w:rsid w:val="00EC2958"/>
    <w:rsid w:val="00EC3498"/>
    <w:rsid w:val="00EC377B"/>
    <w:rsid w:val="00EC3FDB"/>
    <w:rsid w:val="00EC5143"/>
    <w:rsid w:val="00EC53F0"/>
    <w:rsid w:val="00EC5475"/>
    <w:rsid w:val="00EC5C3C"/>
    <w:rsid w:val="00EC7C9D"/>
    <w:rsid w:val="00ED0AF8"/>
    <w:rsid w:val="00ED1FDC"/>
    <w:rsid w:val="00ED20DC"/>
    <w:rsid w:val="00ED25FD"/>
    <w:rsid w:val="00ED26BE"/>
    <w:rsid w:val="00ED2AB6"/>
    <w:rsid w:val="00ED2AE2"/>
    <w:rsid w:val="00ED2F28"/>
    <w:rsid w:val="00ED3099"/>
    <w:rsid w:val="00ED4671"/>
    <w:rsid w:val="00ED5F8E"/>
    <w:rsid w:val="00ED6465"/>
    <w:rsid w:val="00EE00BB"/>
    <w:rsid w:val="00EE00D6"/>
    <w:rsid w:val="00EE03F9"/>
    <w:rsid w:val="00EE16EC"/>
    <w:rsid w:val="00EE1C3F"/>
    <w:rsid w:val="00EE22BA"/>
    <w:rsid w:val="00EE2CB4"/>
    <w:rsid w:val="00EE2E19"/>
    <w:rsid w:val="00EE33A8"/>
    <w:rsid w:val="00EE34D8"/>
    <w:rsid w:val="00EE3840"/>
    <w:rsid w:val="00EE3AB5"/>
    <w:rsid w:val="00EE456F"/>
    <w:rsid w:val="00EE47E4"/>
    <w:rsid w:val="00EE586E"/>
    <w:rsid w:val="00EE667A"/>
    <w:rsid w:val="00EE719F"/>
    <w:rsid w:val="00EE74B6"/>
    <w:rsid w:val="00EE75B0"/>
    <w:rsid w:val="00EF00CF"/>
    <w:rsid w:val="00EF0253"/>
    <w:rsid w:val="00EF07EC"/>
    <w:rsid w:val="00EF0CD7"/>
    <w:rsid w:val="00EF0E86"/>
    <w:rsid w:val="00EF1911"/>
    <w:rsid w:val="00EF1A86"/>
    <w:rsid w:val="00EF1EEE"/>
    <w:rsid w:val="00EF2077"/>
    <w:rsid w:val="00EF27AA"/>
    <w:rsid w:val="00EF2EC1"/>
    <w:rsid w:val="00EF2FB7"/>
    <w:rsid w:val="00EF3241"/>
    <w:rsid w:val="00EF3483"/>
    <w:rsid w:val="00EF367D"/>
    <w:rsid w:val="00EF3816"/>
    <w:rsid w:val="00EF4F7F"/>
    <w:rsid w:val="00EF51E8"/>
    <w:rsid w:val="00EF53F2"/>
    <w:rsid w:val="00EF58BB"/>
    <w:rsid w:val="00EF598B"/>
    <w:rsid w:val="00EF6B10"/>
    <w:rsid w:val="00EF6CD4"/>
    <w:rsid w:val="00EF6E7D"/>
    <w:rsid w:val="00F000D0"/>
    <w:rsid w:val="00F002B1"/>
    <w:rsid w:val="00F006B9"/>
    <w:rsid w:val="00F00742"/>
    <w:rsid w:val="00F00BF9"/>
    <w:rsid w:val="00F01025"/>
    <w:rsid w:val="00F01499"/>
    <w:rsid w:val="00F01678"/>
    <w:rsid w:val="00F0205E"/>
    <w:rsid w:val="00F020BD"/>
    <w:rsid w:val="00F02387"/>
    <w:rsid w:val="00F023DB"/>
    <w:rsid w:val="00F02540"/>
    <w:rsid w:val="00F02B27"/>
    <w:rsid w:val="00F02BF3"/>
    <w:rsid w:val="00F02C6C"/>
    <w:rsid w:val="00F02E08"/>
    <w:rsid w:val="00F0318D"/>
    <w:rsid w:val="00F03761"/>
    <w:rsid w:val="00F038D9"/>
    <w:rsid w:val="00F03C51"/>
    <w:rsid w:val="00F03FD8"/>
    <w:rsid w:val="00F04087"/>
    <w:rsid w:val="00F04394"/>
    <w:rsid w:val="00F0459D"/>
    <w:rsid w:val="00F0517C"/>
    <w:rsid w:val="00F051D8"/>
    <w:rsid w:val="00F0589D"/>
    <w:rsid w:val="00F05D68"/>
    <w:rsid w:val="00F060F2"/>
    <w:rsid w:val="00F06132"/>
    <w:rsid w:val="00F0631D"/>
    <w:rsid w:val="00F06711"/>
    <w:rsid w:val="00F06C4D"/>
    <w:rsid w:val="00F06E79"/>
    <w:rsid w:val="00F10270"/>
    <w:rsid w:val="00F10ADE"/>
    <w:rsid w:val="00F10DA9"/>
    <w:rsid w:val="00F11113"/>
    <w:rsid w:val="00F11358"/>
    <w:rsid w:val="00F11B39"/>
    <w:rsid w:val="00F12A39"/>
    <w:rsid w:val="00F131EB"/>
    <w:rsid w:val="00F13BE6"/>
    <w:rsid w:val="00F14262"/>
    <w:rsid w:val="00F146A2"/>
    <w:rsid w:val="00F14DE0"/>
    <w:rsid w:val="00F1585A"/>
    <w:rsid w:val="00F158AE"/>
    <w:rsid w:val="00F16970"/>
    <w:rsid w:val="00F1713E"/>
    <w:rsid w:val="00F177D5"/>
    <w:rsid w:val="00F206D1"/>
    <w:rsid w:val="00F22198"/>
    <w:rsid w:val="00F22606"/>
    <w:rsid w:val="00F22D63"/>
    <w:rsid w:val="00F236A5"/>
    <w:rsid w:val="00F23C32"/>
    <w:rsid w:val="00F23F66"/>
    <w:rsid w:val="00F242EC"/>
    <w:rsid w:val="00F24530"/>
    <w:rsid w:val="00F25A34"/>
    <w:rsid w:val="00F26045"/>
    <w:rsid w:val="00F26F17"/>
    <w:rsid w:val="00F27281"/>
    <w:rsid w:val="00F27299"/>
    <w:rsid w:val="00F3028A"/>
    <w:rsid w:val="00F30B74"/>
    <w:rsid w:val="00F311CB"/>
    <w:rsid w:val="00F31824"/>
    <w:rsid w:val="00F31D0C"/>
    <w:rsid w:val="00F3268A"/>
    <w:rsid w:val="00F326DF"/>
    <w:rsid w:val="00F32858"/>
    <w:rsid w:val="00F32AA4"/>
    <w:rsid w:val="00F32DE1"/>
    <w:rsid w:val="00F34F70"/>
    <w:rsid w:val="00F35E63"/>
    <w:rsid w:val="00F36199"/>
    <w:rsid w:val="00F36309"/>
    <w:rsid w:val="00F36B1F"/>
    <w:rsid w:val="00F36DB8"/>
    <w:rsid w:val="00F37B97"/>
    <w:rsid w:val="00F37E84"/>
    <w:rsid w:val="00F4130A"/>
    <w:rsid w:val="00F414B8"/>
    <w:rsid w:val="00F415BE"/>
    <w:rsid w:val="00F420BE"/>
    <w:rsid w:val="00F4212F"/>
    <w:rsid w:val="00F42756"/>
    <w:rsid w:val="00F42D3E"/>
    <w:rsid w:val="00F42F67"/>
    <w:rsid w:val="00F43400"/>
    <w:rsid w:val="00F4460D"/>
    <w:rsid w:val="00F44677"/>
    <w:rsid w:val="00F447B5"/>
    <w:rsid w:val="00F44800"/>
    <w:rsid w:val="00F44CBF"/>
    <w:rsid w:val="00F44CC5"/>
    <w:rsid w:val="00F45B22"/>
    <w:rsid w:val="00F47FDB"/>
    <w:rsid w:val="00F50552"/>
    <w:rsid w:val="00F50ABC"/>
    <w:rsid w:val="00F50B7B"/>
    <w:rsid w:val="00F510E5"/>
    <w:rsid w:val="00F51264"/>
    <w:rsid w:val="00F52158"/>
    <w:rsid w:val="00F5262B"/>
    <w:rsid w:val="00F52B38"/>
    <w:rsid w:val="00F52CF6"/>
    <w:rsid w:val="00F52D5D"/>
    <w:rsid w:val="00F52ECA"/>
    <w:rsid w:val="00F53DCF"/>
    <w:rsid w:val="00F54054"/>
    <w:rsid w:val="00F54A16"/>
    <w:rsid w:val="00F55CB0"/>
    <w:rsid w:val="00F55CE8"/>
    <w:rsid w:val="00F5647B"/>
    <w:rsid w:val="00F56EF1"/>
    <w:rsid w:val="00F56FE6"/>
    <w:rsid w:val="00F571F3"/>
    <w:rsid w:val="00F6002D"/>
    <w:rsid w:val="00F60529"/>
    <w:rsid w:val="00F60995"/>
    <w:rsid w:val="00F610D0"/>
    <w:rsid w:val="00F6131F"/>
    <w:rsid w:val="00F61541"/>
    <w:rsid w:val="00F6171F"/>
    <w:rsid w:val="00F61A85"/>
    <w:rsid w:val="00F61B9B"/>
    <w:rsid w:val="00F634B7"/>
    <w:rsid w:val="00F63579"/>
    <w:rsid w:val="00F64174"/>
    <w:rsid w:val="00F655FB"/>
    <w:rsid w:val="00F659B2"/>
    <w:rsid w:val="00F65B41"/>
    <w:rsid w:val="00F66187"/>
    <w:rsid w:val="00F66AD3"/>
    <w:rsid w:val="00F66FC5"/>
    <w:rsid w:val="00F6785D"/>
    <w:rsid w:val="00F67BDE"/>
    <w:rsid w:val="00F67D8E"/>
    <w:rsid w:val="00F67FAD"/>
    <w:rsid w:val="00F70206"/>
    <w:rsid w:val="00F7040D"/>
    <w:rsid w:val="00F70A30"/>
    <w:rsid w:val="00F70DB6"/>
    <w:rsid w:val="00F712C4"/>
    <w:rsid w:val="00F71B98"/>
    <w:rsid w:val="00F72427"/>
    <w:rsid w:val="00F727AD"/>
    <w:rsid w:val="00F72ED5"/>
    <w:rsid w:val="00F7301E"/>
    <w:rsid w:val="00F74816"/>
    <w:rsid w:val="00F75821"/>
    <w:rsid w:val="00F75E2D"/>
    <w:rsid w:val="00F75EEE"/>
    <w:rsid w:val="00F76567"/>
    <w:rsid w:val="00F765D6"/>
    <w:rsid w:val="00F76BF1"/>
    <w:rsid w:val="00F778F1"/>
    <w:rsid w:val="00F77CF8"/>
    <w:rsid w:val="00F8037C"/>
    <w:rsid w:val="00F805AB"/>
    <w:rsid w:val="00F807DD"/>
    <w:rsid w:val="00F80FB9"/>
    <w:rsid w:val="00F811B5"/>
    <w:rsid w:val="00F8257E"/>
    <w:rsid w:val="00F8286F"/>
    <w:rsid w:val="00F82DB3"/>
    <w:rsid w:val="00F833F6"/>
    <w:rsid w:val="00F843D4"/>
    <w:rsid w:val="00F8461B"/>
    <w:rsid w:val="00F8464C"/>
    <w:rsid w:val="00F855C8"/>
    <w:rsid w:val="00F85872"/>
    <w:rsid w:val="00F85892"/>
    <w:rsid w:val="00F860C7"/>
    <w:rsid w:val="00F86383"/>
    <w:rsid w:val="00F8685D"/>
    <w:rsid w:val="00F87048"/>
    <w:rsid w:val="00F874ED"/>
    <w:rsid w:val="00F87523"/>
    <w:rsid w:val="00F876D8"/>
    <w:rsid w:val="00F9028C"/>
    <w:rsid w:val="00F9053E"/>
    <w:rsid w:val="00F906A0"/>
    <w:rsid w:val="00F906A4"/>
    <w:rsid w:val="00F909F6"/>
    <w:rsid w:val="00F913A5"/>
    <w:rsid w:val="00F91B25"/>
    <w:rsid w:val="00F91D56"/>
    <w:rsid w:val="00F91FE0"/>
    <w:rsid w:val="00F920DB"/>
    <w:rsid w:val="00F929F4"/>
    <w:rsid w:val="00F92D2A"/>
    <w:rsid w:val="00F937C8"/>
    <w:rsid w:val="00F95694"/>
    <w:rsid w:val="00F968BE"/>
    <w:rsid w:val="00FA01D6"/>
    <w:rsid w:val="00FA0672"/>
    <w:rsid w:val="00FA1EDE"/>
    <w:rsid w:val="00FA1F4D"/>
    <w:rsid w:val="00FA2132"/>
    <w:rsid w:val="00FA2676"/>
    <w:rsid w:val="00FA2E7F"/>
    <w:rsid w:val="00FA35F1"/>
    <w:rsid w:val="00FA3BB6"/>
    <w:rsid w:val="00FA4B2B"/>
    <w:rsid w:val="00FA4D22"/>
    <w:rsid w:val="00FA56E4"/>
    <w:rsid w:val="00FA5874"/>
    <w:rsid w:val="00FA58BF"/>
    <w:rsid w:val="00FA668E"/>
    <w:rsid w:val="00FA69FB"/>
    <w:rsid w:val="00FA7A4D"/>
    <w:rsid w:val="00FA7DF8"/>
    <w:rsid w:val="00FB00E7"/>
    <w:rsid w:val="00FB0DDE"/>
    <w:rsid w:val="00FB11CB"/>
    <w:rsid w:val="00FB1B6D"/>
    <w:rsid w:val="00FB220C"/>
    <w:rsid w:val="00FB245E"/>
    <w:rsid w:val="00FB38E4"/>
    <w:rsid w:val="00FB3CDE"/>
    <w:rsid w:val="00FB41D9"/>
    <w:rsid w:val="00FB4259"/>
    <w:rsid w:val="00FB4288"/>
    <w:rsid w:val="00FB4812"/>
    <w:rsid w:val="00FB4CFD"/>
    <w:rsid w:val="00FB5275"/>
    <w:rsid w:val="00FB52F8"/>
    <w:rsid w:val="00FB5C3A"/>
    <w:rsid w:val="00FB5E05"/>
    <w:rsid w:val="00FB60FF"/>
    <w:rsid w:val="00FB62B3"/>
    <w:rsid w:val="00FB6384"/>
    <w:rsid w:val="00FB68CC"/>
    <w:rsid w:val="00FB6C95"/>
    <w:rsid w:val="00FB7865"/>
    <w:rsid w:val="00FC0546"/>
    <w:rsid w:val="00FC0E0B"/>
    <w:rsid w:val="00FC0F0E"/>
    <w:rsid w:val="00FC0F1C"/>
    <w:rsid w:val="00FC1A08"/>
    <w:rsid w:val="00FC2AE4"/>
    <w:rsid w:val="00FC3B2B"/>
    <w:rsid w:val="00FC3B53"/>
    <w:rsid w:val="00FC3E5A"/>
    <w:rsid w:val="00FC3F0F"/>
    <w:rsid w:val="00FC4831"/>
    <w:rsid w:val="00FC489F"/>
    <w:rsid w:val="00FC4F8B"/>
    <w:rsid w:val="00FC54B5"/>
    <w:rsid w:val="00FC5D71"/>
    <w:rsid w:val="00FC7690"/>
    <w:rsid w:val="00FC77AD"/>
    <w:rsid w:val="00FC7828"/>
    <w:rsid w:val="00FD180D"/>
    <w:rsid w:val="00FD1971"/>
    <w:rsid w:val="00FD30AC"/>
    <w:rsid w:val="00FD31F5"/>
    <w:rsid w:val="00FD3E8E"/>
    <w:rsid w:val="00FD4302"/>
    <w:rsid w:val="00FD517D"/>
    <w:rsid w:val="00FD55FF"/>
    <w:rsid w:val="00FD5FF6"/>
    <w:rsid w:val="00FD69FB"/>
    <w:rsid w:val="00FE05E4"/>
    <w:rsid w:val="00FE06EB"/>
    <w:rsid w:val="00FE0843"/>
    <w:rsid w:val="00FE0CDE"/>
    <w:rsid w:val="00FE0F3B"/>
    <w:rsid w:val="00FE13C0"/>
    <w:rsid w:val="00FE14DE"/>
    <w:rsid w:val="00FE18C8"/>
    <w:rsid w:val="00FE1A33"/>
    <w:rsid w:val="00FE2063"/>
    <w:rsid w:val="00FE2337"/>
    <w:rsid w:val="00FE293C"/>
    <w:rsid w:val="00FE2A31"/>
    <w:rsid w:val="00FE3720"/>
    <w:rsid w:val="00FE3990"/>
    <w:rsid w:val="00FE41D0"/>
    <w:rsid w:val="00FE4DA7"/>
    <w:rsid w:val="00FE50E7"/>
    <w:rsid w:val="00FE5A6A"/>
    <w:rsid w:val="00FE5D61"/>
    <w:rsid w:val="00FE5FF6"/>
    <w:rsid w:val="00FE64FB"/>
    <w:rsid w:val="00FE6D62"/>
    <w:rsid w:val="00FE758E"/>
    <w:rsid w:val="00FE77FA"/>
    <w:rsid w:val="00FE79A3"/>
    <w:rsid w:val="00FE79E1"/>
    <w:rsid w:val="00FE7B67"/>
    <w:rsid w:val="00FE7D80"/>
    <w:rsid w:val="00FF0AE1"/>
    <w:rsid w:val="00FF1340"/>
    <w:rsid w:val="00FF13A5"/>
    <w:rsid w:val="00FF13C8"/>
    <w:rsid w:val="00FF1706"/>
    <w:rsid w:val="00FF1BAE"/>
    <w:rsid w:val="00FF2862"/>
    <w:rsid w:val="00FF2ABE"/>
    <w:rsid w:val="00FF2CE8"/>
    <w:rsid w:val="00FF4726"/>
    <w:rsid w:val="00FF47AF"/>
    <w:rsid w:val="00FF4928"/>
    <w:rsid w:val="00FF56F6"/>
    <w:rsid w:val="00FF5843"/>
    <w:rsid w:val="00FF5A95"/>
    <w:rsid w:val="00FF62AA"/>
    <w:rsid w:val="00FF692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bg-BG" w:eastAsia="bg-BG"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qFormat="1"/>
    <w:lsdException w:name="footnote reference" w:uiPriority="99"/>
    <w:lsdException w:name="line number"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6D42"/>
    <w:rPr>
      <w:rFonts w:eastAsia="Times New Roman"/>
      <w:sz w:val="24"/>
      <w:szCs w:val="24"/>
      <w:lang w:val="en-US" w:eastAsia="en-US"/>
    </w:rPr>
  </w:style>
  <w:style w:type="paragraph" w:styleId="Heading1">
    <w:name w:val="heading 1"/>
    <w:basedOn w:val="Normal"/>
    <w:next w:val="Normal"/>
    <w:link w:val="Heading1Char"/>
    <w:qFormat/>
    <w:rsid w:val="00A972DF"/>
    <w:pPr>
      <w:keepNext/>
      <w:ind w:firstLine="720"/>
      <w:jc w:val="both"/>
      <w:outlineLvl w:val="0"/>
    </w:pPr>
    <w:rPr>
      <w:b/>
      <w:caps/>
      <w:szCs w:val="20"/>
    </w:rPr>
  </w:style>
  <w:style w:type="paragraph" w:styleId="Heading2">
    <w:name w:val="heading 2"/>
    <w:basedOn w:val="Normal"/>
    <w:next w:val="Normal"/>
    <w:link w:val="Heading2Char"/>
    <w:unhideWhenUsed/>
    <w:qFormat/>
    <w:rsid w:val="00927A7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D0291"/>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243F60" w:themeColor="accent1" w:themeShade="7F"/>
      <w:lang w:val="bg-BG"/>
    </w:rPr>
  </w:style>
  <w:style w:type="paragraph" w:styleId="Heading4">
    <w:name w:val="heading 4"/>
    <w:basedOn w:val="Normal"/>
    <w:next w:val="Normal"/>
    <w:link w:val="Heading4Char"/>
    <w:semiHidden/>
    <w:unhideWhenUsed/>
    <w:qFormat/>
    <w:rsid w:val="001D0291"/>
    <w:pPr>
      <w:keepNext/>
      <w:spacing w:before="240" w:after="60"/>
      <w:outlineLvl w:val="3"/>
    </w:pPr>
    <w:rPr>
      <w:rFonts w:ascii="Calibri" w:hAnsi="Calibri"/>
      <w:b/>
      <w:bCs/>
      <w:sz w:val="28"/>
      <w:szCs w:val="28"/>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27A7E"/>
    <w:rPr>
      <w:rFonts w:asciiTheme="majorHAnsi" w:eastAsiaTheme="majorEastAsia" w:hAnsiTheme="majorHAnsi" w:cstheme="majorBidi"/>
      <w:b/>
      <w:bCs/>
      <w:color w:val="4F81BD" w:themeColor="accent1"/>
      <w:sz w:val="26"/>
      <w:szCs w:val="26"/>
    </w:rPr>
  </w:style>
  <w:style w:type="paragraph" w:customStyle="1" w:styleId="Char">
    <w:name w:val="Char"/>
    <w:basedOn w:val="Normal"/>
    <w:rsid w:val="00592910"/>
    <w:pPr>
      <w:spacing w:after="160" w:line="240" w:lineRule="exact"/>
    </w:pPr>
    <w:rPr>
      <w:rFonts w:ascii="Tahoma" w:hAnsi="Tahoma"/>
      <w:sz w:val="20"/>
      <w:szCs w:val="20"/>
    </w:rPr>
  </w:style>
  <w:style w:type="paragraph" w:customStyle="1" w:styleId="Style">
    <w:name w:val="Style"/>
    <w:link w:val="StyleChar"/>
    <w:uiPriority w:val="99"/>
    <w:rsid w:val="00B23171"/>
    <w:pPr>
      <w:widowControl w:val="0"/>
      <w:autoSpaceDE w:val="0"/>
      <w:autoSpaceDN w:val="0"/>
      <w:adjustRightInd w:val="0"/>
      <w:ind w:left="140" w:right="140" w:firstLine="840"/>
      <w:jc w:val="both"/>
    </w:pPr>
    <w:rPr>
      <w:rFonts w:ascii="Arial Narrow" w:eastAsia="Times New Roman" w:hAnsi="Arial Narrow" w:cs="Arial Narrow"/>
      <w:sz w:val="24"/>
      <w:szCs w:val="24"/>
    </w:rPr>
  </w:style>
  <w:style w:type="character" w:customStyle="1" w:styleId="StyleChar">
    <w:name w:val="Style Char"/>
    <w:link w:val="Style"/>
    <w:locked/>
    <w:rsid w:val="00B23171"/>
    <w:rPr>
      <w:rFonts w:ascii="Arial Narrow" w:eastAsia="Times New Roman" w:hAnsi="Arial Narrow" w:cs="Arial Narrow"/>
      <w:sz w:val="24"/>
      <w:szCs w:val="24"/>
      <w:lang w:val="bg-BG" w:eastAsia="bg-BG" w:bidi="ar-SA"/>
    </w:rPr>
  </w:style>
  <w:style w:type="paragraph" w:customStyle="1" w:styleId="NormalIndent">
    <w:name w:val="Normal_Indent"/>
    <w:basedOn w:val="Normal"/>
    <w:rsid w:val="00334561"/>
    <w:pPr>
      <w:spacing w:after="120"/>
      <w:ind w:firstLine="397"/>
      <w:jc w:val="both"/>
    </w:pPr>
    <w:rPr>
      <w:szCs w:val="20"/>
    </w:rPr>
  </w:style>
  <w:style w:type="paragraph" w:customStyle="1" w:styleId="StyleJustifiedFirstline127cm">
    <w:name w:val="Style Justified First line:  127 cm"/>
    <w:basedOn w:val="Normal"/>
    <w:link w:val="StyleJustifiedFirstline127cmChar"/>
    <w:rsid w:val="00F447B5"/>
    <w:pPr>
      <w:spacing w:before="60" w:after="60"/>
      <w:ind w:firstLine="720"/>
      <w:jc w:val="both"/>
    </w:pPr>
    <w:rPr>
      <w:rFonts w:eastAsia="SimSun"/>
      <w:szCs w:val="20"/>
    </w:rPr>
  </w:style>
  <w:style w:type="character" w:customStyle="1" w:styleId="StyleJustifiedFirstline127cmChar">
    <w:name w:val="Style Justified First line:  127 cm Char"/>
    <w:link w:val="StyleJustifiedFirstline127cm"/>
    <w:rsid w:val="00F447B5"/>
    <w:rPr>
      <w:sz w:val="24"/>
      <w:lang w:val="bg-BG" w:eastAsia="en-US" w:bidi="ar-SA"/>
    </w:rPr>
  </w:style>
  <w:style w:type="paragraph" w:customStyle="1" w:styleId="Default">
    <w:name w:val="Default"/>
    <w:uiPriority w:val="99"/>
    <w:rsid w:val="00D22D63"/>
    <w:pPr>
      <w:autoSpaceDE w:val="0"/>
      <w:autoSpaceDN w:val="0"/>
      <w:adjustRightInd w:val="0"/>
    </w:pPr>
    <w:rPr>
      <w:rFonts w:ascii="Arial" w:hAnsi="Arial" w:cs="Arial"/>
      <w:color w:val="000000"/>
      <w:sz w:val="24"/>
      <w:szCs w:val="24"/>
      <w:lang w:eastAsia="zh-CN"/>
    </w:rPr>
  </w:style>
  <w:style w:type="paragraph" w:styleId="NormalWeb">
    <w:name w:val="Normal (Web)"/>
    <w:basedOn w:val="Normal"/>
    <w:uiPriority w:val="99"/>
    <w:rsid w:val="001906C0"/>
    <w:pPr>
      <w:spacing w:before="100" w:beforeAutospacing="1" w:after="100" w:afterAutospacing="1"/>
    </w:pPr>
  </w:style>
  <w:style w:type="paragraph" w:styleId="Title">
    <w:name w:val="Title"/>
    <w:basedOn w:val="Normal"/>
    <w:link w:val="TitleChar"/>
    <w:uiPriority w:val="99"/>
    <w:qFormat/>
    <w:rsid w:val="0099457E"/>
    <w:pPr>
      <w:ind w:firstLine="720"/>
      <w:jc w:val="center"/>
    </w:pPr>
    <w:rPr>
      <w:sz w:val="40"/>
      <w:szCs w:val="20"/>
    </w:rPr>
  </w:style>
  <w:style w:type="character" w:customStyle="1" w:styleId="newdocreference1">
    <w:name w:val="newdocreference1"/>
    <w:rsid w:val="008D01D8"/>
    <w:rPr>
      <w:i w:val="0"/>
      <w:iCs w:val="0"/>
      <w:color w:val="0000FF"/>
      <w:u w:val="single"/>
    </w:rPr>
  </w:style>
  <w:style w:type="paragraph" w:customStyle="1" w:styleId="CharCharCharCharChar">
    <w:name w:val="Знак Знак Char Char Знак Знак Char Char Char"/>
    <w:basedOn w:val="Normal"/>
    <w:rsid w:val="00C17D37"/>
    <w:pPr>
      <w:tabs>
        <w:tab w:val="left" w:pos="709"/>
      </w:tabs>
    </w:pPr>
    <w:rPr>
      <w:rFonts w:ascii="Tahoma" w:hAnsi="Tahoma"/>
      <w:lang w:val="pl-PL" w:eastAsia="pl-PL"/>
    </w:rPr>
  </w:style>
  <w:style w:type="paragraph" w:customStyle="1" w:styleId="CharCharCharCharCharChar1">
    <w:name w:val="Char Char Знак Знак Char Char Знак Знак Char Char1 Знак Знак"/>
    <w:basedOn w:val="Normal"/>
    <w:rsid w:val="00E04FD1"/>
    <w:rPr>
      <w:lang w:val="pl-PL" w:eastAsia="pl-PL"/>
    </w:rPr>
  </w:style>
  <w:style w:type="character" w:customStyle="1" w:styleId="mvasileva">
    <w:name w:val="mvasileva"/>
    <w:semiHidden/>
    <w:rsid w:val="00B72B1F"/>
    <w:rPr>
      <w:rFonts w:ascii="Arial" w:hAnsi="Arial" w:cs="Arial"/>
      <w:color w:val="auto"/>
      <w:sz w:val="20"/>
      <w:szCs w:val="20"/>
    </w:rPr>
  </w:style>
  <w:style w:type="paragraph" w:styleId="Header">
    <w:name w:val="header"/>
    <w:basedOn w:val="Normal"/>
    <w:link w:val="HeaderChar"/>
    <w:uiPriority w:val="99"/>
    <w:rsid w:val="000A03C9"/>
    <w:pPr>
      <w:tabs>
        <w:tab w:val="center" w:pos="4536"/>
        <w:tab w:val="right" w:pos="9072"/>
      </w:tabs>
    </w:pPr>
  </w:style>
  <w:style w:type="paragraph" w:styleId="Footer">
    <w:name w:val="footer"/>
    <w:basedOn w:val="Normal"/>
    <w:link w:val="FooterChar"/>
    <w:uiPriority w:val="99"/>
    <w:rsid w:val="000A03C9"/>
    <w:pPr>
      <w:tabs>
        <w:tab w:val="center" w:pos="4536"/>
        <w:tab w:val="right" w:pos="9072"/>
      </w:tabs>
    </w:pPr>
    <w:rPr>
      <w:lang w:val="x-none" w:eastAsia="x-none"/>
    </w:rPr>
  </w:style>
  <w:style w:type="character" w:customStyle="1" w:styleId="FooterChar">
    <w:name w:val="Footer Char"/>
    <w:link w:val="Footer"/>
    <w:uiPriority w:val="99"/>
    <w:rsid w:val="00E4492C"/>
    <w:rPr>
      <w:rFonts w:eastAsia="Times New Roman"/>
      <w:sz w:val="24"/>
      <w:szCs w:val="24"/>
    </w:rPr>
  </w:style>
  <w:style w:type="character" w:styleId="Hyperlink">
    <w:name w:val="Hyperlink"/>
    <w:uiPriority w:val="99"/>
    <w:rsid w:val="00A972DF"/>
    <w:rPr>
      <w:color w:val="0000FF"/>
      <w:u w:val="single"/>
    </w:rPr>
  </w:style>
  <w:style w:type="character" w:styleId="FollowedHyperlink">
    <w:name w:val="FollowedHyperlink"/>
    <w:uiPriority w:val="99"/>
    <w:rsid w:val="00A972DF"/>
    <w:rPr>
      <w:color w:val="800080"/>
      <w:u w:val="single"/>
    </w:rPr>
  </w:style>
  <w:style w:type="paragraph" w:customStyle="1" w:styleId="xl65">
    <w:name w:val="xl65"/>
    <w:basedOn w:val="Normal"/>
    <w:rsid w:val="00A972DF"/>
    <w:pPr>
      <w:pBdr>
        <w:top w:val="single" w:sz="8" w:space="0" w:color="auto"/>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6">
    <w:name w:val="xl66"/>
    <w:basedOn w:val="Normal"/>
    <w:rsid w:val="00A972DF"/>
    <w:pPr>
      <w:pBdr>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7">
    <w:name w:val="xl67"/>
    <w:basedOn w:val="Normal"/>
    <w:rsid w:val="00A972DF"/>
    <w:pPr>
      <w:pBdr>
        <w:left w:val="single" w:sz="8" w:space="0" w:color="auto"/>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8">
    <w:name w:val="xl6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69">
    <w:name w:val="xl69"/>
    <w:basedOn w:val="Normal"/>
    <w:rsid w:val="00A972DF"/>
    <w:pPr>
      <w:pBdr>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70">
    <w:name w:val="xl70"/>
    <w:basedOn w:val="Normal"/>
    <w:rsid w:val="00A972DF"/>
    <w:pPr>
      <w:pBdr>
        <w:bottom w:val="single" w:sz="8" w:space="0" w:color="auto"/>
        <w:right w:val="single" w:sz="8" w:space="0" w:color="auto"/>
      </w:pBdr>
      <w:shd w:val="clear" w:color="auto" w:fill="FFCC99"/>
      <w:spacing w:before="100" w:beforeAutospacing="1" w:after="100" w:afterAutospacing="1"/>
      <w:jc w:val="center"/>
    </w:pPr>
    <w:rPr>
      <w:i/>
      <w:iCs/>
      <w:color w:val="000000"/>
      <w:sz w:val="16"/>
      <w:szCs w:val="16"/>
    </w:rPr>
  </w:style>
  <w:style w:type="paragraph" w:customStyle="1" w:styleId="xl71">
    <w:name w:val="xl71"/>
    <w:basedOn w:val="Normal"/>
    <w:rsid w:val="00A972DF"/>
    <w:pPr>
      <w:pBdr>
        <w:left w:val="single" w:sz="8" w:space="0" w:color="auto"/>
        <w:bottom w:val="single" w:sz="8" w:space="0" w:color="auto"/>
      </w:pBdr>
      <w:spacing w:before="100" w:beforeAutospacing="1" w:after="100" w:afterAutospacing="1"/>
      <w:jc w:val="both"/>
      <w:textAlignment w:val="top"/>
    </w:pPr>
    <w:rPr>
      <w:b/>
      <w:bCs/>
      <w:color w:val="000000"/>
      <w:sz w:val="16"/>
      <w:szCs w:val="16"/>
    </w:rPr>
  </w:style>
  <w:style w:type="paragraph" w:customStyle="1" w:styleId="xl72">
    <w:name w:val="xl72"/>
    <w:basedOn w:val="Normal"/>
    <w:rsid w:val="00A972DF"/>
    <w:pPr>
      <w:pBdr>
        <w:left w:val="single" w:sz="8" w:space="0" w:color="auto"/>
        <w:bottom w:val="single" w:sz="8" w:space="0" w:color="auto"/>
      </w:pBdr>
      <w:shd w:val="clear" w:color="auto" w:fill="FFCC99"/>
      <w:spacing w:before="100" w:beforeAutospacing="1" w:after="100" w:afterAutospacing="1"/>
      <w:jc w:val="both"/>
      <w:textAlignment w:val="top"/>
    </w:pPr>
    <w:rPr>
      <w:b/>
      <w:bCs/>
      <w:color w:val="000000"/>
      <w:sz w:val="16"/>
      <w:szCs w:val="16"/>
    </w:rPr>
  </w:style>
  <w:style w:type="paragraph" w:customStyle="1" w:styleId="xl73">
    <w:name w:val="xl73"/>
    <w:basedOn w:val="Normal"/>
    <w:rsid w:val="00A972DF"/>
    <w:pPr>
      <w:pBdr>
        <w:left w:val="single" w:sz="8" w:space="6" w:color="auto"/>
        <w:bottom w:val="single" w:sz="8" w:space="0" w:color="auto"/>
      </w:pBdr>
      <w:spacing w:before="100" w:beforeAutospacing="1" w:after="100" w:afterAutospacing="1"/>
      <w:ind w:firstLineChars="100" w:firstLine="100"/>
      <w:textAlignment w:val="top"/>
    </w:pPr>
    <w:rPr>
      <w:color w:val="000000"/>
      <w:sz w:val="16"/>
      <w:szCs w:val="16"/>
    </w:rPr>
  </w:style>
  <w:style w:type="paragraph" w:customStyle="1" w:styleId="xl74">
    <w:name w:val="xl74"/>
    <w:basedOn w:val="Normal"/>
    <w:rsid w:val="00A972DF"/>
    <w:pPr>
      <w:pBdr>
        <w:left w:val="single" w:sz="8" w:space="0" w:color="auto"/>
        <w:bottom w:val="single" w:sz="8" w:space="0" w:color="auto"/>
      </w:pBdr>
      <w:spacing w:before="100" w:beforeAutospacing="1" w:after="100" w:afterAutospacing="1"/>
      <w:jc w:val="both"/>
      <w:textAlignment w:val="top"/>
    </w:pPr>
    <w:rPr>
      <w:color w:val="000000"/>
      <w:sz w:val="16"/>
      <w:szCs w:val="16"/>
    </w:rPr>
  </w:style>
  <w:style w:type="paragraph" w:customStyle="1" w:styleId="xl75">
    <w:name w:val="xl75"/>
    <w:basedOn w:val="Normal"/>
    <w:rsid w:val="00A972DF"/>
    <w:pPr>
      <w:pBdr>
        <w:bottom w:val="single" w:sz="8" w:space="0" w:color="auto"/>
      </w:pBdr>
      <w:spacing w:before="100" w:beforeAutospacing="1" w:after="100" w:afterAutospacing="1"/>
    </w:pPr>
  </w:style>
  <w:style w:type="paragraph" w:customStyle="1" w:styleId="xl76">
    <w:name w:val="xl76"/>
    <w:basedOn w:val="Normal"/>
    <w:rsid w:val="00A972DF"/>
    <w:pPr>
      <w:spacing w:before="100" w:beforeAutospacing="1" w:after="100" w:afterAutospacing="1"/>
    </w:pPr>
    <w:rPr>
      <w:rFonts w:ascii="Arial" w:hAnsi="Arial" w:cs="Arial"/>
    </w:rPr>
  </w:style>
  <w:style w:type="paragraph" w:customStyle="1" w:styleId="xl77">
    <w:name w:val="xl77"/>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78">
    <w:name w:val="xl7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79">
    <w:name w:val="xl79"/>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0">
    <w:name w:val="xl80"/>
    <w:basedOn w:val="Normal"/>
    <w:rsid w:val="00A972DF"/>
    <w:pPr>
      <w:pBdr>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1">
    <w:name w:val="xl81"/>
    <w:basedOn w:val="Normal"/>
    <w:rsid w:val="00A972DF"/>
    <w:pPr>
      <w:pBdr>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82">
    <w:name w:val="xl82"/>
    <w:basedOn w:val="Normal"/>
    <w:rsid w:val="00A972DF"/>
    <w:pPr>
      <w:pBdr>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83">
    <w:name w:val="xl83"/>
    <w:basedOn w:val="Normal"/>
    <w:rsid w:val="00A972DF"/>
    <w:pPr>
      <w:spacing w:before="100" w:beforeAutospacing="1" w:after="100" w:afterAutospacing="1"/>
    </w:pPr>
    <w:rPr>
      <w:rFonts w:ascii="Arial" w:hAnsi="Arial" w:cs="Arial"/>
    </w:rPr>
  </w:style>
  <w:style w:type="paragraph" w:customStyle="1" w:styleId="xl84">
    <w:name w:val="xl84"/>
    <w:basedOn w:val="Normal"/>
    <w:rsid w:val="00A972DF"/>
    <w:pPr>
      <w:pBdr>
        <w:left w:val="single" w:sz="8" w:space="0" w:color="auto"/>
        <w:bottom w:val="single" w:sz="8" w:space="0" w:color="auto"/>
      </w:pBdr>
      <w:spacing w:before="100" w:beforeAutospacing="1" w:after="100" w:afterAutospacing="1"/>
      <w:textAlignment w:val="top"/>
    </w:pPr>
    <w:rPr>
      <w:color w:val="000000"/>
      <w:sz w:val="16"/>
      <w:szCs w:val="16"/>
    </w:rPr>
  </w:style>
  <w:style w:type="paragraph" w:customStyle="1" w:styleId="xl85">
    <w:name w:val="xl85"/>
    <w:basedOn w:val="Normal"/>
    <w:rsid w:val="00A972DF"/>
    <w:pPr>
      <w:pBdr>
        <w:top w:val="single" w:sz="8" w:space="0" w:color="auto"/>
        <w:left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6">
    <w:name w:val="xl86"/>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7">
    <w:name w:val="xl87"/>
    <w:basedOn w:val="Normal"/>
    <w:rsid w:val="00A972DF"/>
    <w:pPr>
      <w:pBdr>
        <w:top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8">
    <w:name w:val="xl88"/>
    <w:basedOn w:val="Normal"/>
    <w:rsid w:val="00A972DF"/>
    <w:pPr>
      <w:pBdr>
        <w:top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89">
    <w:name w:val="xl89"/>
    <w:basedOn w:val="Normal"/>
    <w:rsid w:val="00A972DF"/>
    <w:pPr>
      <w:pBdr>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90">
    <w:name w:val="xl90"/>
    <w:basedOn w:val="Normal"/>
    <w:rsid w:val="00A972DF"/>
    <w:pPr>
      <w:pBdr>
        <w:bottom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1">
    <w:name w:val="xl91"/>
    <w:basedOn w:val="Normal"/>
    <w:rsid w:val="00A972DF"/>
    <w:pPr>
      <w:pBdr>
        <w:top w:val="single" w:sz="8" w:space="0" w:color="auto"/>
        <w:lef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2">
    <w:name w:val="xl92"/>
    <w:basedOn w:val="Normal"/>
    <w:rsid w:val="00A972DF"/>
    <w:pPr>
      <w:pBdr>
        <w:left w:val="single" w:sz="8" w:space="0" w:color="000000"/>
        <w:bottom w:val="single" w:sz="8" w:space="0" w:color="auto"/>
      </w:pBdr>
      <w:shd w:val="clear" w:color="auto" w:fill="FFCC99"/>
      <w:spacing w:before="100" w:beforeAutospacing="1" w:after="100" w:afterAutospacing="1"/>
      <w:jc w:val="center"/>
    </w:pPr>
    <w:rPr>
      <w:b/>
      <w:bCs/>
      <w:color w:val="000000"/>
      <w:sz w:val="16"/>
      <w:szCs w:val="16"/>
    </w:rPr>
  </w:style>
  <w:style w:type="paragraph" w:styleId="BalloonText">
    <w:name w:val="Balloon Text"/>
    <w:basedOn w:val="Normal"/>
    <w:link w:val="BalloonTextChar"/>
    <w:uiPriority w:val="99"/>
    <w:rsid w:val="00E4492C"/>
    <w:rPr>
      <w:rFonts w:ascii="Tahoma" w:hAnsi="Tahoma"/>
      <w:sz w:val="16"/>
      <w:szCs w:val="16"/>
      <w:lang w:val="x-none" w:eastAsia="x-none"/>
    </w:rPr>
  </w:style>
  <w:style w:type="character" w:customStyle="1" w:styleId="BalloonTextChar">
    <w:name w:val="Balloon Text Char"/>
    <w:link w:val="BalloonText"/>
    <w:uiPriority w:val="99"/>
    <w:rsid w:val="00E4492C"/>
    <w:rPr>
      <w:rFonts w:ascii="Tahoma" w:eastAsia="Times New Roman" w:hAnsi="Tahoma" w:cs="Tahoma"/>
      <w:sz w:val="16"/>
      <w:szCs w:val="16"/>
    </w:rPr>
  </w:style>
  <w:style w:type="paragraph" w:customStyle="1" w:styleId="xl93">
    <w:name w:val="xl93"/>
    <w:basedOn w:val="Normal"/>
    <w:rsid w:val="00334368"/>
    <w:pPr>
      <w:pBdr>
        <w:top w:val="single" w:sz="8" w:space="0" w:color="auto"/>
        <w:left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customStyle="1" w:styleId="xl94">
    <w:name w:val="xl94"/>
    <w:basedOn w:val="Normal"/>
    <w:rsid w:val="00334368"/>
    <w:pPr>
      <w:pBdr>
        <w:left w:val="single" w:sz="8" w:space="0" w:color="auto"/>
        <w:bottom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styleId="ListParagraph">
    <w:name w:val="List Paragraph"/>
    <w:aliases w:val="List1"/>
    <w:basedOn w:val="Normal"/>
    <w:link w:val="ListParagraphChar"/>
    <w:uiPriority w:val="34"/>
    <w:qFormat/>
    <w:rsid w:val="00AD0169"/>
    <w:pPr>
      <w:ind w:left="720"/>
      <w:contextualSpacing/>
    </w:pPr>
  </w:style>
  <w:style w:type="character" w:customStyle="1" w:styleId="ListParagraphChar">
    <w:name w:val="List Paragraph Char"/>
    <w:aliases w:val="List1 Char"/>
    <w:basedOn w:val="DefaultParagraphFont"/>
    <w:link w:val="ListParagraph"/>
    <w:uiPriority w:val="34"/>
    <w:rsid w:val="00927A7E"/>
    <w:rPr>
      <w:rFonts w:eastAsia="Times New Roman"/>
      <w:sz w:val="24"/>
      <w:szCs w:val="24"/>
    </w:rPr>
  </w:style>
  <w:style w:type="paragraph" w:styleId="TOC1">
    <w:name w:val="toc 1"/>
    <w:basedOn w:val="Normal"/>
    <w:next w:val="Normal"/>
    <w:autoRedefine/>
    <w:uiPriority w:val="39"/>
    <w:qFormat/>
    <w:rsid w:val="00F0205E"/>
    <w:pPr>
      <w:tabs>
        <w:tab w:val="left" w:pos="142"/>
        <w:tab w:val="left" w:pos="284"/>
        <w:tab w:val="right" w:leader="dot" w:pos="9356"/>
      </w:tabs>
      <w:spacing w:after="100" w:line="276" w:lineRule="auto"/>
      <w:jc w:val="both"/>
    </w:pPr>
    <w:rPr>
      <w:noProof/>
      <w:sz w:val="20"/>
      <w:szCs w:val="20"/>
      <w:lang w:val="bg-BG"/>
    </w:rPr>
  </w:style>
  <w:style w:type="paragraph" w:customStyle="1" w:styleId="Heading21">
    <w:name w:val="Heading 21"/>
    <w:basedOn w:val="ListParagraph"/>
    <w:next w:val="Heading2"/>
    <w:link w:val="heading2Char0"/>
    <w:qFormat/>
    <w:rsid w:val="00927A7E"/>
    <w:pPr>
      <w:ind w:left="284" w:hanging="284"/>
    </w:pPr>
    <w:rPr>
      <w:b/>
      <w:smallCaps/>
      <w:sz w:val="22"/>
      <w:szCs w:val="22"/>
    </w:rPr>
  </w:style>
  <w:style w:type="character" w:customStyle="1" w:styleId="heading2Char0">
    <w:name w:val="heading 2 Char"/>
    <w:basedOn w:val="ListParagraphChar"/>
    <w:link w:val="Heading21"/>
    <w:rsid w:val="00927A7E"/>
    <w:rPr>
      <w:rFonts w:eastAsia="Times New Roman"/>
      <w:b/>
      <w:smallCaps/>
      <w:sz w:val="22"/>
      <w:szCs w:val="22"/>
    </w:rPr>
  </w:style>
  <w:style w:type="paragraph" w:customStyle="1" w:styleId="xl95">
    <w:name w:val="xl95"/>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96">
    <w:name w:val="xl96"/>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97">
    <w:name w:val="xl97"/>
    <w:basedOn w:val="Normal"/>
    <w:rsid w:val="000152AD"/>
    <w:pPr>
      <w:pBdr>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98">
    <w:name w:val="xl98"/>
    <w:basedOn w:val="Normal"/>
    <w:rsid w:val="000152AD"/>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99">
    <w:name w:val="xl99"/>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0">
    <w:name w:val="xl100"/>
    <w:basedOn w:val="Normal"/>
    <w:rsid w:val="000152AD"/>
    <w:pPr>
      <w:pBdr>
        <w:top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1">
    <w:name w:val="xl101"/>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2">
    <w:name w:val="xl10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3">
    <w:name w:val="xl103"/>
    <w:basedOn w:val="Normal"/>
    <w:rsid w:val="000152AD"/>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4">
    <w:name w:val="xl104"/>
    <w:basedOn w:val="Normal"/>
    <w:rsid w:val="000152AD"/>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5">
    <w:name w:val="xl105"/>
    <w:basedOn w:val="Normal"/>
    <w:rsid w:val="000152AD"/>
    <w:pPr>
      <w:pBdr>
        <w:left w:val="single" w:sz="8" w:space="0" w:color="auto"/>
      </w:pBdr>
      <w:spacing w:before="100" w:beforeAutospacing="1" w:after="100" w:afterAutospacing="1"/>
      <w:textAlignment w:val="center"/>
    </w:pPr>
    <w:rPr>
      <w:sz w:val="20"/>
      <w:szCs w:val="20"/>
    </w:rPr>
  </w:style>
  <w:style w:type="paragraph" w:customStyle="1" w:styleId="xl106">
    <w:name w:val="xl106"/>
    <w:basedOn w:val="Normal"/>
    <w:rsid w:val="000152AD"/>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7">
    <w:name w:val="xl107"/>
    <w:basedOn w:val="Normal"/>
    <w:rsid w:val="000152AD"/>
    <w:pPr>
      <w:pBdr>
        <w:top w:val="single" w:sz="8" w:space="0" w:color="auto"/>
        <w:left w:val="single" w:sz="8" w:space="0" w:color="auto"/>
        <w:bottom w:val="single" w:sz="8" w:space="0" w:color="auto"/>
      </w:pBdr>
      <w:spacing w:before="100" w:beforeAutospacing="1" w:after="100" w:afterAutospacing="1"/>
      <w:textAlignment w:val="center"/>
    </w:pPr>
    <w:rPr>
      <w:sz w:val="20"/>
      <w:szCs w:val="20"/>
    </w:rPr>
  </w:style>
  <w:style w:type="paragraph" w:customStyle="1" w:styleId="xl108">
    <w:name w:val="xl108"/>
    <w:basedOn w:val="Normal"/>
    <w:rsid w:val="000152AD"/>
    <w:pPr>
      <w:pBdr>
        <w:left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9">
    <w:name w:val="xl109"/>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0">
    <w:name w:val="xl110"/>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1">
    <w:name w:val="xl111"/>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12">
    <w:name w:val="xl11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13">
    <w:name w:val="xl113"/>
    <w:basedOn w:val="Normal"/>
    <w:rsid w:val="000152AD"/>
    <w:pPr>
      <w:spacing w:before="100" w:beforeAutospacing="1" w:after="100" w:afterAutospacing="1"/>
      <w:jc w:val="center"/>
      <w:textAlignment w:val="center"/>
    </w:pPr>
    <w:rPr>
      <w:sz w:val="20"/>
      <w:szCs w:val="20"/>
    </w:rPr>
  </w:style>
  <w:style w:type="paragraph" w:customStyle="1" w:styleId="xl114">
    <w:name w:val="xl114"/>
    <w:basedOn w:val="Normal"/>
    <w:rsid w:val="000152AD"/>
    <w:pPr>
      <w:pBdr>
        <w:left w:val="single" w:sz="8" w:space="0" w:color="auto"/>
        <w:right w:val="single" w:sz="8" w:space="0" w:color="auto"/>
      </w:pBdr>
      <w:spacing w:before="100" w:beforeAutospacing="1" w:after="100" w:afterAutospacing="1"/>
      <w:jc w:val="center"/>
      <w:textAlignment w:val="center"/>
    </w:pPr>
    <w:rPr>
      <w:sz w:val="20"/>
      <w:szCs w:val="20"/>
    </w:rPr>
  </w:style>
  <w:style w:type="character" w:styleId="CommentReference">
    <w:name w:val="annotation reference"/>
    <w:basedOn w:val="DefaultParagraphFont"/>
    <w:unhideWhenUsed/>
    <w:rsid w:val="00381375"/>
    <w:rPr>
      <w:sz w:val="16"/>
      <w:szCs w:val="16"/>
    </w:rPr>
  </w:style>
  <w:style w:type="paragraph" w:styleId="CommentText">
    <w:name w:val="annotation text"/>
    <w:basedOn w:val="Normal"/>
    <w:link w:val="CommentTextChar"/>
    <w:uiPriority w:val="99"/>
    <w:unhideWhenUsed/>
    <w:rsid w:val="00381375"/>
    <w:rPr>
      <w:sz w:val="20"/>
      <w:szCs w:val="20"/>
    </w:rPr>
  </w:style>
  <w:style w:type="character" w:customStyle="1" w:styleId="CommentTextChar">
    <w:name w:val="Comment Text Char"/>
    <w:basedOn w:val="DefaultParagraphFont"/>
    <w:link w:val="CommentText"/>
    <w:uiPriority w:val="99"/>
    <w:rsid w:val="00381375"/>
    <w:rPr>
      <w:rFonts w:eastAsia="Times New Roman"/>
    </w:rPr>
  </w:style>
  <w:style w:type="paragraph" w:styleId="CommentSubject">
    <w:name w:val="annotation subject"/>
    <w:basedOn w:val="CommentText"/>
    <w:next w:val="CommentText"/>
    <w:link w:val="CommentSubjectChar"/>
    <w:uiPriority w:val="99"/>
    <w:unhideWhenUsed/>
    <w:rsid w:val="00381375"/>
    <w:rPr>
      <w:b/>
      <w:bCs/>
    </w:rPr>
  </w:style>
  <w:style w:type="character" w:customStyle="1" w:styleId="CommentSubjectChar">
    <w:name w:val="Comment Subject Char"/>
    <w:basedOn w:val="CommentTextChar"/>
    <w:link w:val="CommentSubject"/>
    <w:uiPriority w:val="99"/>
    <w:rsid w:val="00381375"/>
    <w:rPr>
      <w:rFonts w:eastAsia="Times New Roman"/>
      <w:b/>
      <w:bCs/>
    </w:rPr>
  </w:style>
  <w:style w:type="paragraph" w:customStyle="1" w:styleId="font5">
    <w:name w:val="font5"/>
    <w:basedOn w:val="Normal"/>
    <w:rsid w:val="0001361D"/>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01361D"/>
    <w:pPr>
      <w:spacing w:before="100" w:beforeAutospacing="1" w:after="100" w:afterAutospacing="1"/>
    </w:pPr>
    <w:rPr>
      <w:rFonts w:ascii="Tahoma" w:hAnsi="Tahoma" w:cs="Tahoma"/>
      <w:b/>
      <w:bCs/>
      <w:color w:val="000000"/>
      <w:sz w:val="18"/>
      <w:szCs w:val="18"/>
    </w:rPr>
  </w:style>
  <w:style w:type="paragraph" w:customStyle="1" w:styleId="font7">
    <w:name w:val="font7"/>
    <w:basedOn w:val="Normal"/>
    <w:rsid w:val="009901F7"/>
    <w:pPr>
      <w:spacing w:before="100" w:beforeAutospacing="1" w:after="100" w:afterAutospacing="1"/>
    </w:pPr>
    <w:rPr>
      <w:rFonts w:ascii="Segoe UI" w:hAnsi="Segoe UI" w:cs="Segoe UI"/>
      <w:color w:val="000000"/>
      <w:sz w:val="18"/>
      <w:szCs w:val="18"/>
    </w:rPr>
  </w:style>
  <w:style w:type="paragraph" w:customStyle="1" w:styleId="font8">
    <w:name w:val="font8"/>
    <w:basedOn w:val="Normal"/>
    <w:rsid w:val="009901F7"/>
    <w:pPr>
      <w:spacing w:before="100" w:beforeAutospacing="1" w:after="100" w:afterAutospacing="1"/>
    </w:pPr>
    <w:rPr>
      <w:rFonts w:ascii="Segoe UI" w:hAnsi="Segoe UI" w:cs="Segoe UI"/>
      <w:b/>
      <w:bCs/>
      <w:color w:val="000000"/>
      <w:sz w:val="18"/>
      <w:szCs w:val="18"/>
      <w:u w:val="single"/>
    </w:rPr>
  </w:style>
  <w:style w:type="character" w:customStyle="1" w:styleId="Heading1Char">
    <w:name w:val="Heading 1 Char"/>
    <w:basedOn w:val="DefaultParagraphFont"/>
    <w:link w:val="Heading1"/>
    <w:rsid w:val="004136FE"/>
    <w:rPr>
      <w:rFonts w:eastAsia="Times New Roman"/>
      <w:b/>
      <w:caps/>
      <w:sz w:val="24"/>
      <w:lang w:val="en-US" w:eastAsia="en-US"/>
    </w:rPr>
  </w:style>
  <w:style w:type="numbering" w:customStyle="1" w:styleId="1ai4">
    <w:name w:val="1 / a / i4"/>
    <w:basedOn w:val="NoList"/>
    <w:next w:val="1ai"/>
    <w:rsid w:val="005D5999"/>
    <w:pPr>
      <w:numPr>
        <w:numId w:val="23"/>
      </w:numPr>
    </w:pPr>
  </w:style>
  <w:style w:type="numbering" w:styleId="1ai">
    <w:name w:val="Outline List 1"/>
    <w:basedOn w:val="NoList"/>
    <w:semiHidden/>
    <w:unhideWhenUsed/>
    <w:rsid w:val="005D5999"/>
  </w:style>
  <w:style w:type="numbering" w:customStyle="1" w:styleId="1ai41">
    <w:name w:val="1 / a / i41"/>
    <w:basedOn w:val="NoList"/>
    <w:next w:val="1ai"/>
    <w:rsid w:val="00586FAD"/>
  </w:style>
  <w:style w:type="numbering" w:customStyle="1" w:styleId="1ai42">
    <w:name w:val="1 / a / i42"/>
    <w:basedOn w:val="NoList"/>
    <w:next w:val="1ai"/>
    <w:rsid w:val="0016157B"/>
  </w:style>
  <w:style w:type="numbering" w:customStyle="1" w:styleId="1ai43">
    <w:name w:val="1 / a / i43"/>
    <w:basedOn w:val="NoList"/>
    <w:next w:val="1ai"/>
    <w:rsid w:val="00942C2C"/>
  </w:style>
  <w:style w:type="numbering" w:customStyle="1" w:styleId="1ai12">
    <w:name w:val="1 / a / i12"/>
    <w:basedOn w:val="NoList"/>
    <w:next w:val="1ai"/>
    <w:semiHidden/>
    <w:unhideWhenUsed/>
    <w:rsid w:val="00D65509"/>
    <w:pPr>
      <w:numPr>
        <w:numId w:val="24"/>
      </w:numPr>
    </w:pPr>
  </w:style>
  <w:style w:type="numbering" w:customStyle="1" w:styleId="1ai121">
    <w:name w:val="1 / a / i121"/>
    <w:basedOn w:val="NoList"/>
    <w:next w:val="1ai"/>
    <w:semiHidden/>
    <w:unhideWhenUsed/>
    <w:rsid w:val="00D65509"/>
  </w:style>
  <w:style w:type="numbering" w:customStyle="1" w:styleId="1ai122">
    <w:name w:val="1 / a / i122"/>
    <w:basedOn w:val="NoList"/>
    <w:next w:val="1ai"/>
    <w:semiHidden/>
    <w:unhideWhenUsed/>
    <w:rsid w:val="009B17EE"/>
  </w:style>
  <w:style w:type="numbering" w:customStyle="1" w:styleId="1ai123">
    <w:name w:val="1 / a / i123"/>
    <w:basedOn w:val="NoList"/>
    <w:next w:val="1ai"/>
    <w:semiHidden/>
    <w:unhideWhenUsed/>
    <w:rsid w:val="009B17EE"/>
  </w:style>
  <w:style w:type="numbering" w:customStyle="1" w:styleId="1ai44">
    <w:name w:val="1 / a / i44"/>
    <w:basedOn w:val="NoList"/>
    <w:next w:val="1ai"/>
    <w:rsid w:val="009B17EE"/>
  </w:style>
  <w:style w:type="numbering" w:customStyle="1" w:styleId="1ai45">
    <w:name w:val="1 / a / i45"/>
    <w:basedOn w:val="NoList"/>
    <w:next w:val="1ai"/>
    <w:rsid w:val="009B17EE"/>
    <w:pPr>
      <w:numPr>
        <w:numId w:val="3"/>
      </w:numPr>
    </w:pPr>
  </w:style>
  <w:style w:type="numbering" w:customStyle="1" w:styleId="1ai124">
    <w:name w:val="1 / a / i124"/>
    <w:basedOn w:val="NoList"/>
    <w:next w:val="1ai"/>
    <w:semiHidden/>
    <w:unhideWhenUsed/>
    <w:rsid w:val="009B17EE"/>
  </w:style>
  <w:style w:type="numbering" w:customStyle="1" w:styleId="1ai125">
    <w:name w:val="1 / a / i125"/>
    <w:basedOn w:val="NoList"/>
    <w:next w:val="1ai"/>
    <w:semiHidden/>
    <w:unhideWhenUsed/>
    <w:rsid w:val="009B17EE"/>
  </w:style>
  <w:style w:type="numbering" w:customStyle="1" w:styleId="1ai46">
    <w:name w:val="1 / a / i46"/>
    <w:basedOn w:val="NoList"/>
    <w:next w:val="1ai"/>
    <w:rsid w:val="00CA612B"/>
  </w:style>
  <w:style w:type="numbering" w:customStyle="1" w:styleId="1ai47">
    <w:name w:val="1 / a / i47"/>
    <w:basedOn w:val="NoList"/>
    <w:next w:val="1ai"/>
    <w:rsid w:val="00B308E0"/>
  </w:style>
  <w:style w:type="numbering" w:customStyle="1" w:styleId="1ai48">
    <w:name w:val="1 / a / i48"/>
    <w:basedOn w:val="NoList"/>
    <w:next w:val="1ai"/>
    <w:rsid w:val="00CA49D1"/>
  </w:style>
  <w:style w:type="numbering" w:customStyle="1" w:styleId="1ai49">
    <w:name w:val="1 / a / i49"/>
    <w:basedOn w:val="NoList"/>
    <w:next w:val="1ai"/>
    <w:rsid w:val="009A1EF0"/>
  </w:style>
  <w:style w:type="numbering" w:customStyle="1" w:styleId="1ai410">
    <w:name w:val="1 / a / i410"/>
    <w:basedOn w:val="NoList"/>
    <w:next w:val="1ai"/>
    <w:rsid w:val="000B5018"/>
  </w:style>
  <w:style w:type="numbering" w:customStyle="1" w:styleId="1ai411">
    <w:name w:val="1 / a / i411"/>
    <w:basedOn w:val="NoList"/>
    <w:next w:val="1ai"/>
    <w:rsid w:val="0084558F"/>
    <w:pPr>
      <w:numPr>
        <w:numId w:val="1"/>
      </w:numPr>
    </w:pPr>
  </w:style>
  <w:style w:type="character" w:customStyle="1" w:styleId="Heading3Char">
    <w:name w:val="Heading 3 Char"/>
    <w:basedOn w:val="DefaultParagraphFont"/>
    <w:link w:val="Heading3"/>
    <w:uiPriority w:val="9"/>
    <w:semiHidden/>
    <w:rsid w:val="001D0291"/>
    <w:rPr>
      <w:rFonts w:asciiTheme="majorHAnsi" w:eastAsiaTheme="majorEastAsia" w:hAnsiTheme="majorHAnsi" w:cstheme="majorBidi"/>
      <w:color w:val="243F60" w:themeColor="accent1" w:themeShade="7F"/>
      <w:sz w:val="24"/>
      <w:szCs w:val="24"/>
      <w:lang w:eastAsia="en-US"/>
    </w:rPr>
  </w:style>
  <w:style w:type="character" w:customStyle="1" w:styleId="Heading4Char">
    <w:name w:val="Heading 4 Char"/>
    <w:basedOn w:val="DefaultParagraphFont"/>
    <w:link w:val="Heading4"/>
    <w:semiHidden/>
    <w:rsid w:val="001D0291"/>
    <w:rPr>
      <w:rFonts w:ascii="Calibri" w:eastAsia="Times New Roman" w:hAnsi="Calibri"/>
      <w:b/>
      <w:bCs/>
      <w:sz w:val="28"/>
      <w:szCs w:val="28"/>
    </w:rPr>
  </w:style>
  <w:style w:type="numbering" w:customStyle="1" w:styleId="NoList1">
    <w:name w:val="No List1"/>
    <w:next w:val="NoList"/>
    <w:uiPriority w:val="99"/>
    <w:semiHidden/>
    <w:unhideWhenUsed/>
    <w:rsid w:val="001D0291"/>
  </w:style>
  <w:style w:type="paragraph" w:styleId="TOCHeading">
    <w:name w:val="TOC Heading"/>
    <w:basedOn w:val="Heading1"/>
    <w:next w:val="Normal"/>
    <w:uiPriority w:val="39"/>
    <w:semiHidden/>
    <w:unhideWhenUsed/>
    <w:qFormat/>
    <w:rsid w:val="001D0291"/>
    <w:pPr>
      <w:keepLines/>
      <w:spacing w:before="480" w:line="276" w:lineRule="auto"/>
      <w:ind w:firstLine="0"/>
      <w:jc w:val="left"/>
      <w:outlineLvl w:val="9"/>
    </w:pPr>
    <w:rPr>
      <w:rFonts w:eastAsiaTheme="majorEastAsia" w:cstheme="majorBidi"/>
      <w:bCs/>
      <w:caps w:val="0"/>
      <w:szCs w:val="28"/>
      <w:lang w:val="bg-BG" w:eastAsia="ja-JP"/>
    </w:rPr>
  </w:style>
  <w:style w:type="paragraph" w:styleId="TOC2">
    <w:name w:val="toc 2"/>
    <w:basedOn w:val="Normal"/>
    <w:next w:val="Normal"/>
    <w:autoRedefine/>
    <w:uiPriority w:val="39"/>
    <w:unhideWhenUsed/>
    <w:qFormat/>
    <w:rsid w:val="001D0291"/>
    <w:pPr>
      <w:spacing w:after="100" w:line="276" w:lineRule="auto"/>
      <w:ind w:left="220"/>
    </w:pPr>
    <w:rPr>
      <w:rFonts w:asciiTheme="minorHAnsi" w:eastAsiaTheme="minorEastAsia" w:hAnsiTheme="minorHAnsi" w:cstheme="minorBidi"/>
      <w:sz w:val="22"/>
      <w:szCs w:val="22"/>
      <w:lang w:val="bg-BG" w:eastAsia="ja-JP"/>
    </w:rPr>
  </w:style>
  <w:style w:type="paragraph" w:styleId="TOC3">
    <w:name w:val="toc 3"/>
    <w:basedOn w:val="Normal"/>
    <w:next w:val="Normal"/>
    <w:autoRedefine/>
    <w:uiPriority w:val="39"/>
    <w:semiHidden/>
    <w:unhideWhenUsed/>
    <w:qFormat/>
    <w:rsid w:val="001D0291"/>
    <w:pPr>
      <w:spacing w:after="100" w:line="276" w:lineRule="auto"/>
      <w:ind w:left="440"/>
    </w:pPr>
    <w:rPr>
      <w:rFonts w:asciiTheme="minorHAnsi" w:eastAsiaTheme="minorEastAsia" w:hAnsiTheme="minorHAnsi" w:cstheme="minorBidi"/>
      <w:sz w:val="22"/>
      <w:szCs w:val="22"/>
      <w:lang w:val="bg-BG" w:eastAsia="ja-JP"/>
    </w:rPr>
  </w:style>
  <w:style w:type="character" w:styleId="FootnoteReference">
    <w:name w:val="footnote reference"/>
    <w:basedOn w:val="DefaultParagraphFont"/>
    <w:uiPriority w:val="99"/>
    <w:semiHidden/>
    <w:unhideWhenUsed/>
    <w:rsid w:val="001D0291"/>
    <w:rPr>
      <w:vertAlign w:val="superscript"/>
    </w:rPr>
  </w:style>
  <w:style w:type="paragraph" w:customStyle="1" w:styleId="Char1">
    <w:name w:val="Char1"/>
    <w:basedOn w:val="Normal"/>
    <w:uiPriority w:val="99"/>
    <w:rsid w:val="001D0291"/>
    <w:pPr>
      <w:spacing w:after="160" w:line="240" w:lineRule="exact"/>
    </w:pPr>
    <w:rPr>
      <w:rFonts w:ascii="Tahoma" w:hAnsi="Tahoma"/>
      <w:sz w:val="20"/>
      <w:szCs w:val="20"/>
      <w:lang w:val="bg-BG"/>
    </w:rPr>
  </w:style>
  <w:style w:type="character" w:customStyle="1" w:styleId="HeaderChar">
    <w:name w:val="Header Char"/>
    <w:basedOn w:val="DefaultParagraphFont"/>
    <w:link w:val="Header"/>
    <w:uiPriority w:val="99"/>
    <w:rsid w:val="001D0291"/>
    <w:rPr>
      <w:rFonts w:eastAsia="Times New Roman"/>
      <w:sz w:val="24"/>
      <w:szCs w:val="24"/>
      <w:lang w:val="en-US" w:eastAsia="en-US"/>
    </w:rPr>
  </w:style>
  <w:style w:type="numbering" w:customStyle="1" w:styleId="NoList11">
    <w:name w:val="No List11"/>
    <w:next w:val="NoList"/>
    <w:semiHidden/>
    <w:rsid w:val="001D0291"/>
  </w:style>
  <w:style w:type="paragraph" w:customStyle="1" w:styleId="a">
    <w:name w:val="Знак Знак"/>
    <w:basedOn w:val="Normal"/>
    <w:rsid w:val="001D0291"/>
    <w:pPr>
      <w:tabs>
        <w:tab w:val="left" w:pos="709"/>
      </w:tabs>
    </w:pPr>
    <w:rPr>
      <w:rFonts w:ascii="Tahoma" w:hAnsi="Tahoma"/>
      <w:lang w:val="pl-PL" w:eastAsia="pl-PL"/>
    </w:rPr>
  </w:style>
  <w:style w:type="character" w:customStyle="1" w:styleId="newdocreference">
    <w:name w:val="newdocreference"/>
    <w:basedOn w:val="DefaultParagraphFont"/>
    <w:rsid w:val="001D0291"/>
  </w:style>
  <w:style w:type="paragraph" w:customStyle="1" w:styleId="1CharChar">
    <w:name w:val="Знак Знак1 Char Char"/>
    <w:basedOn w:val="Normal"/>
    <w:rsid w:val="001D0291"/>
    <w:pPr>
      <w:tabs>
        <w:tab w:val="left" w:pos="709"/>
      </w:tabs>
    </w:pPr>
    <w:rPr>
      <w:rFonts w:ascii="Tahoma" w:hAnsi="Tahoma"/>
      <w:lang w:val="pl-PL" w:eastAsia="pl-PL"/>
    </w:rPr>
  </w:style>
  <w:style w:type="paragraph" w:styleId="BodyText">
    <w:name w:val="Body Text"/>
    <w:basedOn w:val="Normal"/>
    <w:link w:val="BodyTextChar"/>
    <w:uiPriority w:val="99"/>
    <w:rsid w:val="001D0291"/>
    <w:pPr>
      <w:jc w:val="center"/>
    </w:pPr>
    <w:rPr>
      <w:sz w:val="28"/>
      <w:szCs w:val="20"/>
      <w:lang w:val="bg-BG"/>
    </w:rPr>
  </w:style>
  <w:style w:type="character" w:customStyle="1" w:styleId="BodyTextChar">
    <w:name w:val="Body Text Char"/>
    <w:basedOn w:val="DefaultParagraphFont"/>
    <w:link w:val="BodyText"/>
    <w:uiPriority w:val="99"/>
    <w:rsid w:val="001D0291"/>
    <w:rPr>
      <w:rFonts w:eastAsia="Times New Roman"/>
      <w:sz w:val="28"/>
      <w:lang w:eastAsia="en-US"/>
    </w:rPr>
  </w:style>
  <w:style w:type="paragraph" w:customStyle="1" w:styleId="a0">
    <w:name w:val="Знак"/>
    <w:basedOn w:val="Normal"/>
    <w:rsid w:val="001D0291"/>
    <w:pPr>
      <w:tabs>
        <w:tab w:val="left" w:pos="709"/>
      </w:tabs>
    </w:pPr>
    <w:rPr>
      <w:rFonts w:ascii="Tahoma" w:hAnsi="Tahoma"/>
      <w:lang w:val="pl-PL" w:eastAsia="pl-PL"/>
    </w:rPr>
  </w:style>
  <w:style w:type="paragraph" w:styleId="BodyTextIndent2">
    <w:name w:val="Body Text Indent 2"/>
    <w:basedOn w:val="Normal"/>
    <w:link w:val="BodyTextIndent2Char"/>
    <w:rsid w:val="001D0291"/>
    <w:pPr>
      <w:spacing w:after="120" w:line="480" w:lineRule="auto"/>
      <w:ind w:left="283"/>
    </w:pPr>
    <w:rPr>
      <w:lang w:val="bg-BG" w:eastAsia="bg-BG"/>
    </w:rPr>
  </w:style>
  <w:style w:type="character" w:customStyle="1" w:styleId="BodyTextIndent2Char">
    <w:name w:val="Body Text Indent 2 Char"/>
    <w:basedOn w:val="DefaultParagraphFont"/>
    <w:link w:val="BodyTextIndent2"/>
    <w:rsid w:val="001D0291"/>
    <w:rPr>
      <w:rFonts w:eastAsia="Times New Roman"/>
      <w:sz w:val="24"/>
      <w:szCs w:val="24"/>
    </w:rPr>
  </w:style>
  <w:style w:type="paragraph" w:customStyle="1" w:styleId="Char1CharChar">
    <w:name w:val="Char1 Знак Знак Char Знак Char"/>
    <w:basedOn w:val="Normal"/>
    <w:rsid w:val="001D0291"/>
    <w:pPr>
      <w:tabs>
        <w:tab w:val="left" w:pos="709"/>
      </w:tabs>
    </w:pPr>
    <w:rPr>
      <w:rFonts w:ascii="Tahoma" w:hAnsi="Tahoma"/>
      <w:lang w:val="pl-PL" w:eastAsia="pl-PL"/>
    </w:rPr>
  </w:style>
  <w:style w:type="paragraph" w:customStyle="1" w:styleId="title1">
    <w:name w:val="title1"/>
    <w:basedOn w:val="Normal"/>
    <w:uiPriority w:val="99"/>
    <w:rsid w:val="001D0291"/>
    <w:pPr>
      <w:spacing w:before="100" w:beforeAutospacing="1" w:after="100" w:afterAutospacing="1"/>
      <w:jc w:val="center"/>
      <w:textAlignment w:val="center"/>
    </w:pPr>
    <w:rPr>
      <w:b/>
      <w:bCs/>
      <w:sz w:val="30"/>
      <w:szCs w:val="30"/>
      <w:lang w:val="bg-BG" w:eastAsia="bg-BG"/>
    </w:rPr>
  </w:style>
  <w:style w:type="paragraph" w:customStyle="1" w:styleId="title2">
    <w:name w:val="title2"/>
    <w:basedOn w:val="Normal"/>
    <w:uiPriority w:val="99"/>
    <w:rsid w:val="001D0291"/>
    <w:pPr>
      <w:spacing w:before="100" w:beforeAutospacing="1" w:after="100" w:afterAutospacing="1"/>
      <w:ind w:firstLine="1155"/>
      <w:jc w:val="both"/>
    </w:pPr>
    <w:rPr>
      <w:i/>
      <w:iCs/>
      <w:lang w:val="bg-BG" w:eastAsia="bg-BG"/>
    </w:rPr>
  </w:style>
  <w:style w:type="character" w:customStyle="1" w:styleId="historyitemselected1">
    <w:name w:val="historyitemselected1"/>
    <w:rsid w:val="001D0291"/>
    <w:rPr>
      <w:b/>
      <w:bCs/>
      <w:color w:val="0086C6"/>
    </w:rPr>
  </w:style>
  <w:style w:type="paragraph" w:customStyle="1" w:styleId="CharCharCharChar">
    <w:name w:val="Знак Знак Char Char Char Char"/>
    <w:basedOn w:val="Normal"/>
    <w:rsid w:val="001D0291"/>
    <w:pPr>
      <w:tabs>
        <w:tab w:val="left" w:pos="709"/>
      </w:tabs>
    </w:pPr>
    <w:rPr>
      <w:rFonts w:ascii="Tahoma" w:hAnsi="Tahoma"/>
      <w:lang w:val="pl-PL" w:eastAsia="pl-PL"/>
    </w:rPr>
  </w:style>
  <w:style w:type="table" w:styleId="TableGrid">
    <w:name w:val="Table Grid"/>
    <w:basedOn w:val="TableNormal"/>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uiPriority w:val="20"/>
    <w:qFormat/>
    <w:rsid w:val="001D0291"/>
    <w:rPr>
      <w:i/>
      <w:iCs/>
    </w:rPr>
  </w:style>
  <w:style w:type="character" w:customStyle="1" w:styleId="samedocreference1">
    <w:name w:val="samedocreference1"/>
    <w:rsid w:val="001D0291"/>
    <w:rPr>
      <w:i w:val="0"/>
      <w:iCs w:val="0"/>
      <w:color w:val="8B0000"/>
      <w:u w:val="single"/>
    </w:rPr>
  </w:style>
  <w:style w:type="character" w:styleId="PageNumber">
    <w:name w:val="page number"/>
    <w:basedOn w:val="DefaultParagraphFont"/>
    <w:rsid w:val="001D0291"/>
  </w:style>
  <w:style w:type="character" w:customStyle="1" w:styleId="pagename1">
    <w:name w:val="pagename1"/>
    <w:rsid w:val="001D0291"/>
    <w:rPr>
      <w:rFonts w:ascii="Verdana" w:hAnsi="Verdana" w:hint="default"/>
      <w:color w:val="000080"/>
      <w:spacing w:val="48"/>
      <w:sz w:val="27"/>
      <w:szCs w:val="27"/>
    </w:rPr>
  </w:style>
  <w:style w:type="numbering" w:customStyle="1" w:styleId="1ai1">
    <w:name w:val="1 / a / i1"/>
    <w:basedOn w:val="NoList"/>
    <w:next w:val="1ai"/>
    <w:rsid w:val="001D0291"/>
    <w:pPr>
      <w:numPr>
        <w:numId w:val="34"/>
      </w:numPr>
    </w:pPr>
  </w:style>
  <w:style w:type="paragraph" w:styleId="BodyTextIndent">
    <w:name w:val="Body Text Indent"/>
    <w:basedOn w:val="Normal"/>
    <w:link w:val="BodyTextIndentChar"/>
    <w:uiPriority w:val="99"/>
    <w:rsid w:val="001D0291"/>
    <w:pPr>
      <w:spacing w:after="120"/>
      <w:ind w:left="283"/>
    </w:pPr>
    <w:rPr>
      <w:b/>
      <w:lang w:val="bg-BG" w:eastAsia="bg-BG"/>
    </w:rPr>
  </w:style>
  <w:style w:type="character" w:customStyle="1" w:styleId="BodyTextIndentChar">
    <w:name w:val="Body Text Indent Char"/>
    <w:basedOn w:val="DefaultParagraphFont"/>
    <w:link w:val="BodyTextIndent"/>
    <w:uiPriority w:val="99"/>
    <w:rsid w:val="001D0291"/>
    <w:rPr>
      <w:rFonts w:eastAsia="Times New Roman"/>
      <w:b/>
      <w:sz w:val="24"/>
      <w:szCs w:val="24"/>
    </w:rPr>
  </w:style>
  <w:style w:type="paragraph" w:customStyle="1" w:styleId="1">
    <w:name w:val="Знак Знак1"/>
    <w:basedOn w:val="Normal"/>
    <w:rsid w:val="001D0291"/>
    <w:pPr>
      <w:tabs>
        <w:tab w:val="left" w:pos="709"/>
      </w:tabs>
    </w:pPr>
    <w:rPr>
      <w:rFonts w:ascii="Tahoma" w:hAnsi="Tahoma"/>
      <w:lang w:val="pl-PL" w:eastAsia="pl-PL"/>
    </w:rPr>
  </w:style>
  <w:style w:type="paragraph" w:customStyle="1" w:styleId="msonormalcxspmiddle">
    <w:name w:val="msonormalcxspmiddle"/>
    <w:basedOn w:val="Normal"/>
    <w:uiPriority w:val="99"/>
    <w:rsid w:val="001D0291"/>
    <w:pPr>
      <w:spacing w:before="150" w:after="150"/>
      <w:ind w:right="75"/>
    </w:pPr>
    <w:rPr>
      <w:lang w:val="bg-BG" w:eastAsia="bg-BG"/>
    </w:rPr>
  </w:style>
  <w:style w:type="paragraph" w:customStyle="1" w:styleId="CharChar">
    <w:name w:val="Знак Знак Char Char Знак Знак"/>
    <w:basedOn w:val="Normal"/>
    <w:rsid w:val="001D0291"/>
    <w:pPr>
      <w:tabs>
        <w:tab w:val="left" w:pos="709"/>
      </w:tabs>
    </w:pPr>
    <w:rPr>
      <w:rFonts w:ascii="Tahoma" w:hAnsi="Tahoma"/>
      <w:lang w:val="pl-PL" w:eastAsia="pl-PL"/>
    </w:rPr>
  </w:style>
  <w:style w:type="character" w:styleId="Strong">
    <w:name w:val="Strong"/>
    <w:qFormat/>
    <w:rsid w:val="001D0291"/>
    <w:rPr>
      <w:b/>
      <w:bCs/>
    </w:rPr>
  </w:style>
  <w:style w:type="character" w:customStyle="1" w:styleId="st">
    <w:name w:val="st"/>
    <w:basedOn w:val="DefaultParagraphFont"/>
    <w:rsid w:val="001D0291"/>
  </w:style>
  <w:style w:type="paragraph" w:customStyle="1" w:styleId="CharChar0">
    <w:name w:val="Char Char"/>
    <w:basedOn w:val="Normal"/>
    <w:rsid w:val="001D0291"/>
    <w:pPr>
      <w:tabs>
        <w:tab w:val="left" w:pos="709"/>
      </w:tabs>
    </w:pPr>
    <w:rPr>
      <w:rFonts w:ascii="Tahoma" w:hAnsi="Tahoma"/>
      <w:lang w:val="pl-PL" w:eastAsia="pl-PL"/>
    </w:rPr>
  </w:style>
  <w:style w:type="numbering" w:customStyle="1" w:styleId="NoList111">
    <w:name w:val="No List111"/>
    <w:next w:val="NoList"/>
    <w:uiPriority w:val="99"/>
    <w:semiHidden/>
    <w:unhideWhenUsed/>
    <w:rsid w:val="001D0291"/>
  </w:style>
  <w:style w:type="character" w:customStyle="1" w:styleId="TitleChar">
    <w:name w:val="Title Char"/>
    <w:basedOn w:val="DefaultParagraphFont"/>
    <w:link w:val="Title"/>
    <w:uiPriority w:val="99"/>
    <w:rsid w:val="001D0291"/>
    <w:rPr>
      <w:rFonts w:eastAsia="Times New Roman"/>
      <w:sz w:val="40"/>
      <w:lang w:val="en-US" w:eastAsia="en-US"/>
    </w:rPr>
  </w:style>
  <w:style w:type="paragraph" w:styleId="PlainText">
    <w:name w:val="Plain Text"/>
    <w:basedOn w:val="Normal"/>
    <w:link w:val="PlainTextChar"/>
    <w:uiPriority w:val="99"/>
    <w:unhideWhenUsed/>
    <w:rsid w:val="001D0291"/>
    <w:rPr>
      <w:rFonts w:ascii="Calibri" w:eastAsia="Calibri" w:hAnsi="Calibri"/>
      <w:sz w:val="22"/>
      <w:szCs w:val="21"/>
      <w:lang w:val="bg-BG"/>
    </w:rPr>
  </w:style>
  <w:style w:type="character" w:customStyle="1" w:styleId="PlainTextChar">
    <w:name w:val="Plain Text Char"/>
    <w:basedOn w:val="DefaultParagraphFont"/>
    <w:link w:val="PlainText"/>
    <w:uiPriority w:val="99"/>
    <w:rsid w:val="001D0291"/>
    <w:rPr>
      <w:rFonts w:ascii="Calibri" w:eastAsia="Calibri" w:hAnsi="Calibri"/>
      <w:sz w:val="22"/>
      <w:szCs w:val="21"/>
      <w:lang w:eastAsia="en-US"/>
    </w:rPr>
  </w:style>
  <w:style w:type="paragraph" w:customStyle="1" w:styleId="CharChar1">
    <w:name w:val="Знак Знак Char Char"/>
    <w:basedOn w:val="Normal"/>
    <w:uiPriority w:val="99"/>
    <w:rsid w:val="001D0291"/>
    <w:pPr>
      <w:tabs>
        <w:tab w:val="left" w:pos="709"/>
      </w:tabs>
    </w:pPr>
    <w:rPr>
      <w:rFonts w:ascii="Tahoma" w:hAnsi="Tahoma"/>
      <w:lang w:val="pl-PL" w:eastAsia="pl-PL"/>
    </w:rPr>
  </w:style>
  <w:style w:type="paragraph" w:customStyle="1" w:styleId="CharChar10">
    <w:name w:val="Char Char1"/>
    <w:basedOn w:val="Normal"/>
    <w:uiPriority w:val="99"/>
    <w:rsid w:val="001D0291"/>
    <w:pPr>
      <w:tabs>
        <w:tab w:val="left" w:pos="709"/>
      </w:tabs>
    </w:pPr>
    <w:rPr>
      <w:rFonts w:ascii="Tahoma" w:hAnsi="Tahoma"/>
      <w:lang w:val="pl-PL" w:eastAsia="pl-PL"/>
    </w:rPr>
  </w:style>
  <w:style w:type="paragraph" w:customStyle="1" w:styleId="title11">
    <w:name w:val="title11"/>
    <w:basedOn w:val="Normal"/>
    <w:uiPriority w:val="99"/>
    <w:rsid w:val="001D0291"/>
    <w:pPr>
      <w:spacing w:before="100" w:beforeAutospacing="1" w:after="100" w:afterAutospacing="1"/>
      <w:jc w:val="center"/>
    </w:pPr>
    <w:rPr>
      <w:b/>
      <w:bCs/>
      <w:sz w:val="26"/>
      <w:szCs w:val="26"/>
      <w:lang w:val="bg-BG" w:eastAsia="bg-BG"/>
    </w:rPr>
  </w:style>
  <w:style w:type="paragraph" w:customStyle="1" w:styleId="CharCharCharCharCharCharCharCharCharCharCharChar">
    <w:name w:val="Char Char Char Char Char Char Char Char Знак Знак Char Char Знак Знак Char Char"/>
    <w:basedOn w:val="Normal"/>
    <w:uiPriority w:val="99"/>
    <w:rsid w:val="001D0291"/>
    <w:pPr>
      <w:tabs>
        <w:tab w:val="left" w:pos="709"/>
      </w:tabs>
    </w:pPr>
    <w:rPr>
      <w:rFonts w:ascii="Tahoma" w:hAnsi="Tahoma"/>
      <w:lang w:val="pl-PL" w:eastAsia="pl-PL"/>
    </w:rPr>
  </w:style>
  <w:style w:type="paragraph" w:customStyle="1" w:styleId="DefaultStyle">
    <w:name w:val="Default Style"/>
    <w:uiPriority w:val="99"/>
    <w:rsid w:val="001D0291"/>
    <w:pPr>
      <w:suppressAutoHyphens/>
      <w:spacing w:after="200" w:line="276" w:lineRule="auto"/>
    </w:pPr>
    <w:rPr>
      <w:rFonts w:ascii="Calibri" w:eastAsia="Lucida Sans Unicode" w:hAnsi="Calibri" w:cs="Calibri"/>
      <w:sz w:val="22"/>
      <w:szCs w:val="22"/>
      <w:lang w:eastAsia="en-US"/>
    </w:rPr>
  </w:style>
  <w:style w:type="character" w:customStyle="1" w:styleId="apple-converted-space">
    <w:name w:val="apple-converted-space"/>
    <w:rsid w:val="001D0291"/>
  </w:style>
  <w:style w:type="numbering" w:customStyle="1" w:styleId="1ai11">
    <w:name w:val="1 / a / i11"/>
    <w:basedOn w:val="NoList"/>
    <w:next w:val="1ai"/>
    <w:unhideWhenUsed/>
    <w:rsid w:val="001D0291"/>
  </w:style>
  <w:style w:type="paragraph" w:customStyle="1" w:styleId="Char3">
    <w:name w:val="Char3"/>
    <w:basedOn w:val="Normal"/>
    <w:rsid w:val="001D0291"/>
    <w:pPr>
      <w:tabs>
        <w:tab w:val="left" w:pos="709"/>
      </w:tabs>
    </w:pPr>
    <w:rPr>
      <w:rFonts w:ascii="Tahoma" w:hAnsi="Tahoma"/>
      <w:lang w:val="pl-PL" w:eastAsia="pl-PL"/>
    </w:rPr>
  </w:style>
  <w:style w:type="character" w:customStyle="1" w:styleId="sbmessagebody">
    <w:name w:val="sb_messagebody"/>
    <w:basedOn w:val="DefaultParagraphFont"/>
    <w:rsid w:val="001D0291"/>
  </w:style>
  <w:style w:type="character" w:customStyle="1" w:styleId="2">
    <w:name w:val="Основен текст (2)_"/>
    <w:basedOn w:val="DefaultParagraphFont"/>
    <w:link w:val="20"/>
    <w:rsid w:val="001D0291"/>
    <w:rPr>
      <w:rFonts w:eastAsia="Times New Roman"/>
      <w:shd w:val="clear" w:color="auto" w:fill="FFFFFF"/>
    </w:rPr>
  </w:style>
  <w:style w:type="character" w:customStyle="1" w:styleId="5">
    <w:name w:val="Заглавие #5"/>
    <w:basedOn w:val="DefaultParagraphFont"/>
    <w:rsid w:val="001D029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paragraph" w:customStyle="1" w:styleId="20">
    <w:name w:val="Основен текст (2)"/>
    <w:basedOn w:val="Normal"/>
    <w:link w:val="2"/>
    <w:rsid w:val="001D0291"/>
    <w:pPr>
      <w:widowControl w:val="0"/>
      <w:shd w:val="clear" w:color="auto" w:fill="FFFFFF"/>
      <w:spacing w:line="316" w:lineRule="exact"/>
      <w:ind w:hanging="360"/>
    </w:pPr>
    <w:rPr>
      <w:sz w:val="20"/>
      <w:szCs w:val="20"/>
      <w:lang w:val="bg-BG" w:eastAsia="bg-BG"/>
    </w:rPr>
  </w:style>
  <w:style w:type="paragraph" w:customStyle="1" w:styleId="Style6">
    <w:name w:val="Style6"/>
    <w:basedOn w:val="Normal"/>
    <w:rsid w:val="001D0291"/>
    <w:pPr>
      <w:widowControl w:val="0"/>
      <w:autoSpaceDE w:val="0"/>
      <w:autoSpaceDN w:val="0"/>
      <w:adjustRightInd w:val="0"/>
      <w:spacing w:line="261" w:lineRule="exact"/>
      <w:ind w:firstLine="667"/>
      <w:jc w:val="both"/>
    </w:pPr>
    <w:rPr>
      <w:lang w:val="bg-BG" w:eastAsia="bg-BG"/>
    </w:rPr>
  </w:style>
  <w:style w:type="paragraph" w:customStyle="1" w:styleId="msonormal0">
    <w:name w:val="msonormal"/>
    <w:basedOn w:val="Normal"/>
    <w:rsid w:val="001D0291"/>
    <w:pPr>
      <w:spacing w:before="100" w:beforeAutospacing="1" w:after="100" w:afterAutospacing="1"/>
    </w:pPr>
    <w:rPr>
      <w:lang w:val="en-GB" w:eastAsia="en-GB"/>
    </w:rPr>
  </w:style>
  <w:style w:type="numbering" w:customStyle="1" w:styleId="NoList2">
    <w:name w:val="No List2"/>
    <w:next w:val="NoList"/>
    <w:uiPriority w:val="99"/>
    <w:semiHidden/>
    <w:unhideWhenUsed/>
    <w:rsid w:val="001D0291"/>
  </w:style>
  <w:style w:type="paragraph" w:customStyle="1" w:styleId="a1">
    <w:name w:val="Нормален"/>
    <w:rsid w:val="001D0291"/>
    <w:pPr>
      <w:suppressAutoHyphens/>
      <w:autoSpaceDN w:val="0"/>
      <w:spacing w:after="160" w:line="242" w:lineRule="auto"/>
      <w:textAlignment w:val="baseline"/>
    </w:pPr>
    <w:rPr>
      <w:rFonts w:ascii="Calibri" w:eastAsia="Calibri" w:hAnsi="Calibri"/>
      <w:sz w:val="22"/>
      <w:szCs w:val="22"/>
      <w:lang w:eastAsia="en-US"/>
    </w:rPr>
  </w:style>
  <w:style w:type="character" w:customStyle="1" w:styleId="a2">
    <w:name w:val="Шрифт на абзаца по подразбиране"/>
    <w:rsid w:val="001D0291"/>
  </w:style>
  <w:style w:type="paragraph" w:customStyle="1" w:styleId="a3">
    <w:name w:val="Списък на абзаци"/>
    <w:basedOn w:val="a1"/>
    <w:rsid w:val="001D0291"/>
    <w:pPr>
      <w:ind w:left="720"/>
    </w:pPr>
  </w:style>
  <w:style w:type="paragraph" w:customStyle="1" w:styleId="a4">
    <w:name w:val="Изнесен текст"/>
    <w:basedOn w:val="a1"/>
    <w:rsid w:val="001D0291"/>
    <w:pPr>
      <w:spacing w:after="0" w:line="240" w:lineRule="auto"/>
    </w:pPr>
    <w:rPr>
      <w:rFonts w:ascii="Tahoma" w:hAnsi="Tahoma" w:cs="Tahoma"/>
      <w:sz w:val="16"/>
      <w:szCs w:val="16"/>
    </w:rPr>
  </w:style>
  <w:style w:type="character" w:customStyle="1" w:styleId="a5">
    <w:name w:val="Изнесен текст Знак"/>
    <w:basedOn w:val="a2"/>
    <w:rsid w:val="001D0291"/>
    <w:rPr>
      <w:rFonts w:ascii="Tahoma" w:hAnsi="Tahoma" w:cs="Tahoma"/>
      <w:sz w:val="16"/>
      <w:szCs w:val="16"/>
    </w:rPr>
  </w:style>
  <w:style w:type="paragraph" w:customStyle="1" w:styleId="a6">
    <w:name w:val="Горен колонтитул"/>
    <w:basedOn w:val="a1"/>
    <w:rsid w:val="001D0291"/>
    <w:pPr>
      <w:tabs>
        <w:tab w:val="center" w:pos="4703"/>
        <w:tab w:val="right" w:pos="9406"/>
      </w:tabs>
      <w:spacing w:after="0" w:line="240" w:lineRule="auto"/>
    </w:pPr>
  </w:style>
  <w:style w:type="character" w:customStyle="1" w:styleId="a7">
    <w:name w:val="Горен колонтитул Знак"/>
    <w:basedOn w:val="a2"/>
    <w:rsid w:val="001D0291"/>
  </w:style>
  <w:style w:type="paragraph" w:customStyle="1" w:styleId="a8">
    <w:name w:val="Долен колонтитул"/>
    <w:basedOn w:val="a1"/>
    <w:rsid w:val="001D0291"/>
    <w:pPr>
      <w:tabs>
        <w:tab w:val="center" w:pos="4703"/>
        <w:tab w:val="right" w:pos="9406"/>
      </w:tabs>
      <w:spacing w:after="0" w:line="240" w:lineRule="auto"/>
    </w:pPr>
  </w:style>
  <w:style w:type="character" w:customStyle="1" w:styleId="a9">
    <w:name w:val="Долен колонтитул Знак"/>
    <w:basedOn w:val="a2"/>
    <w:rsid w:val="001D0291"/>
  </w:style>
  <w:style w:type="numbering" w:customStyle="1" w:styleId="1ai111">
    <w:name w:val="1 / a / i111"/>
    <w:basedOn w:val="NoList"/>
    <w:rsid w:val="001D0291"/>
    <w:pPr>
      <w:numPr>
        <w:numId w:val="37"/>
      </w:numPr>
    </w:pPr>
  </w:style>
  <w:style w:type="numbering" w:customStyle="1" w:styleId="1ai2">
    <w:name w:val="1 / a / i2"/>
    <w:basedOn w:val="NoList"/>
    <w:rsid w:val="001D0291"/>
    <w:pPr>
      <w:numPr>
        <w:numId w:val="38"/>
      </w:numPr>
    </w:pPr>
  </w:style>
  <w:style w:type="paragraph" w:styleId="BodyTextIndent3">
    <w:name w:val="Body Text Indent 3"/>
    <w:basedOn w:val="Normal"/>
    <w:link w:val="BodyTextIndent3Char"/>
    <w:uiPriority w:val="99"/>
    <w:semiHidden/>
    <w:unhideWhenUsed/>
    <w:rsid w:val="001D0291"/>
    <w:pPr>
      <w:overflowPunct w:val="0"/>
      <w:autoSpaceDE w:val="0"/>
      <w:autoSpaceDN w:val="0"/>
      <w:adjustRightInd w:val="0"/>
      <w:spacing w:after="120"/>
      <w:ind w:left="283"/>
      <w:textAlignment w:val="baseline"/>
    </w:pPr>
    <w:rPr>
      <w:sz w:val="16"/>
      <w:szCs w:val="16"/>
      <w:lang w:val="bg-BG"/>
    </w:rPr>
  </w:style>
  <w:style w:type="character" w:customStyle="1" w:styleId="BodyTextIndent3Char">
    <w:name w:val="Body Text Indent 3 Char"/>
    <w:basedOn w:val="DefaultParagraphFont"/>
    <w:link w:val="BodyTextIndent3"/>
    <w:uiPriority w:val="99"/>
    <w:semiHidden/>
    <w:rsid w:val="001D0291"/>
    <w:rPr>
      <w:rFonts w:eastAsia="Times New Roman"/>
      <w:sz w:val="16"/>
      <w:szCs w:val="16"/>
      <w:lang w:eastAsia="en-US"/>
    </w:rPr>
  </w:style>
  <w:style w:type="numbering" w:customStyle="1" w:styleId="NoList3">
    <w:name w:val="No List3"/>
    <w:next w:val="NoList"/>
    <w:semiHidden/>
    <w:unhideWhenUsed/>
    <w:rsid w:val="001D0291"/>
  </w:style>
  <w:style w:type="table" w:customStyle="1" w:styleId="TableGrid1">
    <w:name w:val="Table Grid1"/>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3">
    <w:name w:val="1 / a / i3"/>
    <w:basedOn w:val="NoList"/>
    <w:next w:val="1ai"/>
    <w:rsid w:val="001D0291"/>
  </w:style>
  <w:style w:type="numbering" w:customStyle="1" w:styleId="NoList12">
    <w:name w:val="No List12"/>
    <w:next w:val="NoList"/>
    <w:uiPriority w:val="99"/>
    <w:semiHidden/>
    <w:unhideWhenUsed/>
    <w:rsid w:val="001D0291"/>
  </w:style>
  <w:style w:type="numbering" w:customStyle="1" w:styleId="1ai126">
    <w:name w:val="1 / a / i126"/>
    <w:basedOn w:val="NoList"/>
    <w:next w:val="1ai"/>
    <w:semiHidden/>
    <w:unhideWhenUsed/>
    <w:rsid w:val="001D0291"/>
    <w:pPr>
      <w:numPr>
        <w:numId w:val="8"/>
      </w:numPr>
    </w:pPr>
  </w:style>
  <w:style w:type="character" w:styleId="LineNumber">
    <w:name w:val="line number"/>
    <w:basedOn w:val="DefaultParagraphFont"/>
    <w:uiPriority w:val="99"/>
    <w:semiHidden/>
    <w:unhideWhenUsed/>
    <w:rsid w:val="001D0291"/>
  </w:style>
  <w:style w:type="numbering" w:customStyle="1" w:styleId="NoList4">
    <w:name w:val="No List4"/>
    <w:next w:val="NoList"/>
    <w:semiHidden/>
    <w:unhideWhenUsed/>
    <w:rsid w:val="001D0291"/>
  </w:style>
  <w:style w:type="table" w:customStyle="1" w:styleId="TableGrid2">
    <w:name w:val="Table Grid2"/>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412">
    <w:name w:val="1 / a / i412"/>
    <w:basedOn w:val="NoList"/>
    <w:next w:val="1ai"/>
    <w:rsid w:val="001D0291"/>
  </w:style>
  <w:style w:type="numbering" w:customStyle="1" w:styleId="NoList13">
    <w:name w:val="No List13"/>
    <w:next w:val="NoList"/>
    <w:uiPriority w:val="99"/>
    <w:semiHidden/>
    <w:unhideWhenUsed/>
    <w:rsid w:val="001D0291"/>
  </w:style>
  <w:style w:type="numbering" w:customStyle="1" w:styleId="1ai13">
    <w:name w:val="1 / a / i13"/>
    <w:basedOn w:val="NoList"/>
    <w:next w:val="1ai"/>
    <w:semiHidden/>
    <w:unhideWhenUsed/>
    <w:rsid w:val="001D0291"/>
    <w:pPr>
      <w:numPr>
        <w:numId w:val="35"/>
      </w:numPr>
    </w:pPr>
  </w:style>
  <w:style w:type="numbering" w:customStyle="1" w:styleId="NoList5">
    <w:name w:val="No List5"/>
    <w:next w:val="NoList"/>
    <w:uiPriority w:val="99"/>
    <w:semiHidden/>
    <w:unhideWhenUsed/>
    <w:rsid w:val="001D0291"/>
  </w:style>
  <w:style w:type="numbering" w:customStyle="1" w:styleId="1ai413">
    <w:name w:val="1 / a / i413"/>
    <w:basedOn w:val="NoList"/>
    <w:next w:val="1ai"/>
    <w:rsid w:val="001D0291"/>
    <w:pPr>
      <w:numPr>
        <w:numId w:val="4"/>
      </w:numPr>
    </w:pPr>
  </w:style>
  <w:style w:type="table" w:customStyle="1" w:styleId="21">
    <w:name w:val="Мрежа в таблица2"/>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Мрежа в таблица3"/>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A31D7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0D08ED"/>
    <w:rPr>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bg-BG" w:eastAsia="bg-BG"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qFormat="1"/>
    <w:lsdException w:name="footnote reference" w:uiPriority="99"/>
    <w:lsdException w:name="line number"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6D42"/>
    <w:rPr>
      <w:rFonts w:eastAsia="Times New Roman"/>
      <w:sz w:val="24"/>
      <w:szCs w:val="24"/>
      <w:lang w:val="en-US" w:eastAsia="en-US"/>
    </w:rPr>
  </w:style>
  <w:style w:type="paragraph" w:styleId="Heading1">
    <w:name w:val="heading 1"/>
    <w:basedOn w:val="Normal"/>
    <w:next w:val="Normal"/>
    <w:link w:val="Heading1Char"/>
    <w:qFormat/>
    <w:rsid w:val="00A972DF"/>
    <w:pPr>
      <w:keepNext/>
      <w:ind w:firstLine="720"/>
      <w:jc w:val="both"/>
      <w:outlineLvl w:val="0"/>
    </w:pPr>
    <w:rPr>
      <w:b/>
      <w:caps/>
      <w:szCs w:val="20"/>
    </w:rPr>
  </w:style>
  <w:style w:type="paragraph" w:styleId="Heading2">
    <w:name w:val="heading 2"/>
    <w:basedOn w:val="Normal"/>
    <w:next w:val="Normal"/>
    <w:link w:val="Heading2Char"/>
    <w:unhideWhenUsed/>
    <w:qFormat/>
    <w:rsid w:val="00927A7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D0291"/>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243F60" w:themeColor="accent1" w:themeShade="7F"/>
      <w:lang w:val="bg-BG"/>
    </w:rPr>
  </w:style>
  <w:style w:type="paragraph" w:styleId="Heading4">
    <w:name w:val="heading 4"/>
    <w:basedOn w:val="Normal"/>
    <w:next w:val="Normal"/>
    <w:link w:val="Heading4Char"/>
    <w:semiHidden/>
    <w:unhideWhenUsed/>
    <w:qFormat/>
    <w:rsid w:val="001D0291"/>
    <w:pPr>
      <w:keepNext/>
      <w:spacing w:before="240" w:after="60"/>
      <w:outlineLvl w:val="3"/>
    </w:pPr>
    <w:rPr>
      <w:rFonts w:ascii="Calibri" w:hAnsi="Calibri"/>
      <w:b/>
      <w:bCs/>
      <w:sz w:val="28"/>
      <w:szCs w:val="28"/>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27A7E"/>
    <w:rPr>
      <w:rFonts w:asciiTheme="majorHAnsi" w:eastAsiaTheme="majorEastAsia" w:hAnsiTheme="majorHAnsi" w:cstheme="majorBidi"/>
      <w:b/>
      <w:bCs/>
      <w:color w:val="4F81BD" w:themeColor="accent1"/>
      <w:sz w:val="26"/>
      <w:szCs w:val="26"/>
    </w:rPr>
  </w:style>
  <w:style w:type="paragraph" w:customStyle="1" w:styleId="Char">
    <w:name w:val="Char"/>
    <w:basedOn w:val="Normal"/>
    <w:rsid w:val="00592910"/>
    <w:pPr>
      <w:spacing w:after="160" w:line="240" w:lineRule="exact"/>
    </w:pPr>
    <w:rPr>
      <w:rFonts w:ascii="Tahoma" w:hAnsi="Tahoma"/>
      <w:sz w:val="20"/>
      <w:szCs w:val="20"/>
    </w:rPr>
  </w:style>
  <w:style w:type="paragraph" w:customStyle="1" w:styleId="Style">
    <w:name w:val="Style"/>
    <w:link w:val="StyleChar"/>
    <w:uiPriority w:val="99"/>
    <w:rsid w:val="00B23171"/>
    <w:pPr>
      <w:widowControl w:val="0"/>
      <w:autoSpaceDE w:val="0"/>
      <w:autoSpaceDN w:val="0"/>
      <w:adjustRightInd w:val="0"/>
      <w:ind w:left="140" w:right="140" w:firstLine="840"/>
      <w:jc w:val="both"/>
    </w:pPr>
    <w:rPr>
      <w:rFonts w:ascii="Arial Narrow" w:eastAsia="Times New Roman" w:hAnsi="Arial Narrow" w:cs="Arial Narrow"/>
      <w:sz w:val="24"/>
      <w:szCs w:val="24"/>
    </w:rPr>
  </w:style>
  <w:style w:type="character" w:customStyle="1" w:styleId="StyleChar">
    <w:name w:val="Style Char"/>
    <w:link w:val="Style"/>
    <w:locked/>
    <w:rsid w:val="00B23171"/>
    <w:rPr>
      <w:rFonts w:ascii="Arial Narrow" w:eastAsia="Times New Roman" w:hAnsi="Arial Narrow" w:cs="Arial Narrow"/>
      <w:sz w:val="24"/>
      <w:szCs w:val="24"/>
      <w:lang w:val="bg-BG" w:eastAsia="bg-BG" w:bidi="ar-SA"/>
    </w:rPr>
  </w:style>
  <w:style w:type="paragraph" w:customStyle="1" w:styleId="NormalIndent">
    <w:name w:val="Normal_Indent"/>
    <w:basedOn w:val="Normal"/>
    <w:rsid w:val="00334561"/>
    <w:pPr>
      <w:spacing w:after="120"/>
      <w:ind w:firstLine="397"/>
      <w:jc w:val="both"/>
    </w:pPr>
    <w:rPr>
      <w:szCs w:val="20"/>
    </w:rPr>
  </w:style>
  <w:style w:type="paragraph" w:customStyle="1" w:styleId="StyleJustifiedFirstline127cm">
    <w:name w:val="Style Justified First line:  127 cm"/>
    <w:basedOn w:val="Normal"/>
    <w:link w:val="StyleJustifiedFirstline127cmChar"/>
    <w:rsid w:val="00F447B5"/>
    <w:pPr>
      <w:spacing w:before="60" w:after="60"/>
      <w:ind w:firstLine="720"/>
      <w:jc w:val="both"/>
    </w:pPr>
    <w:rPr>
      <w:rFonts w:eastAsia="SimSun"/>
      <w:szCs w:val="20"/>
    </w:rPr>
  </w:style>
  <w:style w:type="character" w:customStyle="1" w:styleId="StyleJustifiedFirstline127cmChar">
    <w:name w:val="Style Justified First line:  127 cm Char"/>
    <w:link w:val="StyleJustifiedFirstline127cm"/>
    <w:rsid w:val="00F447B5"/>
    <w:rPr>
      <w:sz w:val="24"/>
      <w:lang w:val="bg-BG" w:eastAsia="en-US" w:bidi="ar-SA"/>
    </w:rPr>
  </w:style>
  <w:style w:type="paragraph" w:customStyle="1" w:styleId="Default">
    <w:name w:val="Default"/>
    <w:uiPriority w:val="99"/>
    <w:rsid w:val="00D22D63"/>
    <w:pPr>
      <w:autoSpaceDE w:val="0"/>
      <w:autoSpaceDN w:val="0"/>
      <w:adjustRightInd w:val="0"/>
    </w:pPr>
    <w:rPr>
      <w:rFonts w:ascii="Arial" w:hAnsi="Arial" w:cs="Arial"/>
      <w:color w:val="000000"/>
      <w:sz w:val="24"/>
      <w:szCs w:val="24"/>
      <w:lang w:eastAsia="zh-CN"/>
    </w:rPr>
  </w:style>
  <w:style w:type="paragraph" w:styleId="NormalWeb">
    <w:name w:val="Normal (Web)"/>
    <w:basedOn w:val="Normal"/>
    <w:uiPriority w:val="99"/>
    <w:rsid w:val="001906C0"/>
    <w:pPr>
      <w:spacing w:before="100" w:beforeAutospacing="1" w:after="100" w:afterAutospacing="1"/>
    </w:pPr>
  </w:style>
  <w:style w:type="paragraph" w:styleId="Title">
    <w:name w:val="Title"/>
    <w:basedOn w:val="Normal"/>
    <w:link w:val="TitleChar"/>
    <w:uiPriority w:val="99"/>
    <w:qFormat/>
    <w:rsid w:val="0099457E"/>
    <w:pPr>
      <w:ind w:firstLine="720"/>
      <w:jc w:val="center"/>
    </w:pPr>
    <w:rPr>
      <w:sz w:val="40"/>
      <w:szCs w:val="20"/>
    </w:rPr>
  </w:style>
  <w:style w:type="character" w:customStyle="1" w:styleId="newdocreference1">
    <w:name w:val="newdocreference1"/>
    <w:rsid w:val="008D01D8"/>
    <w:rPr>
      <w:i w:val="0"/>
      <w:iCs w:val="0"/>
      <w:color w:val="0000FF"/>
      <w:u w:val="single"/>
    </w:rPr>
  </w:style>
  <w:style w:type="paragraph" w:customStyle="1" w:styleId="CharCharCharCharChar">
    <w:name w:val="Знак Знак Char Char Знак Знак Char Char Char"/>
    <w:basedOn w:val="Normal"/>
    <w:rsid w:val="00C17D37"/>
    <w:pPr>
      <w:tabs>
        <w:tab w:val="left" w:pos="709"/>
      </w:tabs>
    </w:pPr>
    <w:rPr>
      <w:rFonts w:ascii="Tahoma" w:hAnsi="Tahoma"/>
      <w:lang w:val="pl-PL" w:eastAsia="pl-PL"/>
    </w:rPr>
  </w:style>
  <w:style w:type="paragraph" w:customStyle="1" w:styleId="CharCharCharCharCharChar1">
    <w:name w:val="Char Char Знак Знак Char Char Знак Знак Char Char1 Знак Знак"/>
    <w:basedOn w:val="Normal"/>
    <w:rsid w:val="00E04FD1"/>
    <w:rPr>
      <w:lang w:val="pl-PL" w:eastAsia="pl-PL"/>
    </w:rPr>
  </w:style>
  <w:style w:type="character" w:customStyle="1" w:styleId="mvasileva">
    <w:name w:val="mvasileva"/>
    <w:semiHidden/>
    <w:rsid w:val="00B72B1F"/>
    <w:rPr>
      <w:rFonts w:ascii="Arial" w:hAnsi="Arial" w:cs="Arial"/>
      <w:color w:val="auto"/>
      <w:sz w:val="20"/>
      <w:szCs w:val="20"/>
    </w:rPr>
  </w:style>
  <w:style w:type="paragraph" w:styleId="Header">
    <w:name w:val="header"/>
    <w:basedOn w:val="Normal"/>
    <w:link w:val="HeaderChar"/>
    <w:uiPriority w:val="99"/>
    <w:rsid w:val="000A03C9"/>
    <w:pPr>
      <w:tabs>
        <w:tab w:val="center" w:pos="4536"/>
        <w:tab w:val="right" w:pos="9072"/>
      </w:tabs>
    </w:pPr>
  </w:style>
  <w:style w:type="paragraph" w:styleId="Footer">
    <w:name w:val="footer"/>
    <w:basedOn w:val="Normal"/>
    <w:link w:val="FooterChar"/>
    <w:uiPriority w:val="99"/>
    <w:rsid w:val="000A03C9"/>
    <w:pPr>
      <w:tabs>
        <w:tab w:val="center" w:pos="4536"/>
        <w:tab w:val="right" w:pos="9072"/>
      </w:tabs>
    </w:pPr>
    <w:rPr>
      <w:lang w:val="x-none" w:eastAsia="x-none"/>
    </w:rPr>
  </w:style>
  <w:style w:type="character" w:customStyle="1" w:styleId="FooterChar">
    <w:name w:val="Footer Char"/>
    <w:link w:val="Footer"/>
    <w:uiPriority w:val="99"/>
    <w:rsid w:val="00E4492C"/>
    <w:rPr>
      <w:rFonts w:eastAsia="Times New Roman"/>
      <w:sz w:val="24"/>
      <w:szCs w:val="24"/>
    </w:rPr>
  </w:style>
  <w:style w:type="character" w:styleId="Hyperlink">
    <w:name w:val="Hyperlink"/>
    <w:uiPriority w:val="99"/>
    <w:rsid w:val="00A972DF"/>
    <w:rPr>
      <w:color w:val="0000FF"/>
      <w:u w:val="single"/>
    </w:rPr>
  </w:style>
  <w:style w:type="character" w:styleId="FollowedHyperlink">
    <w:name w:val="FollowedHyperlink"/>
    <w:uiPriority w:val="99"/>
    <w:rsid w:val="00A972DF"/>
    <w:rPr>
      <w:color w:val="800080"/>
      <w:u w:val="single"/>
    </w:rPr>
  </w:style>
  <w:style w:type="paragraph" w:customStyle="1" w:styleId="xl65">
    <w:name w:val="xl65"/>
    <w:basedOn w:val="Normal"/>
    <w:rsid w:val="00A972DF"/>
    <w:pPr>
      <w:pBdr>
        <w:top w:val="single" w:sz="8" w:space="0" w:color="auto"/>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6">
    <w:name w:val="xl66"/>
    <w:basedOn w:val="Normal"/>
    <w:rsid w:val="00A972DF"/>
    <w:pPr>
      <w:pBdr>
        <w:lef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7">
    <w:name w:val="xl67"/>
    <w:basedOn w:val="Normal"/>
    <w:rsid w:val="00A972DF"/>
    <w:pPr>
      <w:pBdr>
        <w:left w:val="single" w:sz="8" w:space="0" w:color="auto"/>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68">
    <w:name w:val="xl6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69">
    <w:name w:val="xl69"/>
    <w:basedOn w:val="Normal"/>
    <w:rsid w:val="00A972DF"/>
    <w:pPr>
      <w:pBdr>
        <w:bottom w:val="single" w:sz="8" w:space="0" w:color="auto"/>
        <w:right w:val="single" w:sz="8" w:space="0" w:color="auto"/>
      </w:pBdr>
      <w:shd w:val="clear" w:color="auto" w:fill="FFCC99"/>
      <w:spacing w:before="100" w:beforeAutospacing="1" w:after="100" w:afterAutospacing="1"/>
      <w:jc w:val="center"/>
    </w:pPr>
    <w:rPr>
      <w:color w:val="000000"/>
      <w:sz w:val="16"/>
      <w:szCs w:val="16"/>
    </w:rPr>
  </w:style>
  <w:style w:type="paragraph" w:customStyle="1" w:styleId="xl70">
    <w:name w:val="xl70"/>
    <w:basedOn w:val="Normal"/>
    <w:rsid w:val="00A972DF"/>
    <w:pPr>
      <w:pBdr>
        <w:bottom w:val="single" w:sz="8" w:space="0" w:color="auto"/>
        <w:right w:val="single" w:sz="8" w:space="0" w:color="auto"/>
      </w:pBdr>
      <w:shd w:val="clear" w:color="auto" w:fill="FFCC99"/>
      <w:spacing w:before="100" w:beforeAutospacing="1" w:after="100" w:afterAutospacing="1"/>
      <w:jc w:val="center"/>
    </w:pPr>
    <w:rPr>
      <w:i/>
      <w:iCs/>
      <w:color w:val="000000"/>
      <w:sz w:val="16"/>
      <w:szCs w:val="16"/>
    </w:rPr>
  </w:style>
  <w:style w:type="paragraph" w:customStyle="1" w:styleId="xl71">
    <w:name w:val="xl71"/>
    <w:basedOn w:val="Normal"/>
    <w:rsid w:val="00A972DF"/>
    <w:pPr>
      <w:pBdr>
        <w:left w:val="single" w:sz="8" w:space="0" w:color="auto"/>
        <w:bottom w:val="single" w:sz="8" w:space="0" w:color="auto"/>
      </w:pBdr>
      <w:spacing w:before="100" w:beforeAutospacing="1" w:after="100" w:afterAutospacing="1"/>
      <w:jc w:val="both"/>
      <w:textAlignment w:val="top"/>
    </w:pPr>
    <w:rPr>
      <w:b/>
      <w:bCs/>
      <w:color w:val="000000"/>
      <w:sz w:val="16"/>
      <w:szCs w:val="16"/>
    </w:rPr>
  </w:style>
  <w:style w:type="paragraph" w:customStyle="1" w:styleId="xl72">
    <w:name w:val="xl72"/>
    <w:basedOn w:val="Normal"/>
    <w:rsid w:val="00A972DF"/>
    <w:pPr>
      <w:pBdr>
        <w:left w:val="single" w:sz="8" w:space="0" w:color="auto"/>
        <w:bottom w:val="single" w:sz="8" w:space="0" w:color="auto"/>
      </w:pBdr>
      <w:shd w:val="clear" w:color="auto" w:fill="FFCC99"/>
      <w:spacing w:before="100" w:beforeAutospacing="1" w:after="100" w:afterAutospacing="1"/>
      <w:jc w:val="both"/>
      <w:textAlignment w:val="top"/>
    </w:pPr>
    <w:rPr>
      <w:b/>
      <w:bCs/>
      <w:color w:val="000000"/>
      <w:sz w:val="16"/>
      <w:szCs w:val="16"/>
    </w:rPr>
  </w:style>
  <w:style w:type="paragraph" w:customStyle="1" w:styleId="xl73">
    <w:name w:val="xl73"/>
    <w:basedOn w:val="Normal"/>
    <w:rsid w:val="00A972DF"/>
    <w:pPr>
      <w:pBdr>
        <w:left w:val="single" w:sz="8" w:space="6" w:color="auto"/>
        <w:bottom w:val="single" w:sz="8" w:space="0" w:color="auto"/>
      </w:pBdr>
      <w:spacing w:before="100" w:beforeAutospacing="1" w:after="100" w:afterAutospacing="1"/>
      <w:ind w:firstLineChars="100" w:firstLine="100"/>
      <w:textAlignment w:val="top"/>
    </w:pPr>
    <w:rPr>
      <w:color w:val="000000"/>
      <w:sz w:val="16"/>
      <w:szCs w:val="16"/>
    </w:rPr>
  </w:style>
  <w:style w:type="paragraph" w:customStyle="1" w:styleId="xl74">
    <w:name w:val="xl74"/>
    <w:basedOn w:val="Normal"/>
    <w:rsid w:val="00A972DF"/>
    <w:pPr>
      <w:pBdr>
        <w:left w:val="single" w:sz="8" w:space="0" w:color="auto"/>
        <w:bottom w:val="single" w:sz="8" w:space="0" w:color="auto"/>
      </w:pBdr>
      <w:spacing w:before="100" w:beforeAutospacing="1" w:after="100" w:afterAutospacing="1"/>
      <w:jc w:val="both"/>
      <w:textAlignment w:val="top"/>
    </w:pPr>
    <w:rPr>
      <w:color w:val="000000"/>
      <w:sz w:val="16"/>
      <w:szCs w:val="16"/>
    </w:rPr>
  </w:style>
  <w:style w:type="paragraph" w:customStyle="1" w:styleId="xl75">
    <w:name w:val="xl75"/>
    <w:basedOn w:val="Normal"/>
    <w:rsid w:val="00A972DF"/>
    <w:pPr>
      <w:pBdr>
        <w:bottom w:val="single" w:sz="8" w:space="0" w:color="auto"/>
      </w:pBdr>
      <w:spacing w:before="100" w:beforeAutospacing="1" w:after="100" w:afterAutospacing="1"/>
    </w:pPr>
  </w:style>
  <w:style w:type="paragraph" w:customStyle="1" w:styleId="xl76">
    <w:name w:val="xl76"/>
    <w:basedOn w:val="Normal"/>
    <w:rsid w:val="00A972DF"/>
    <w:pPr>
      <w:spacing w:before="100" w:beforeAutospacing="1" w:after="100" w:afterAutospacing="1"/>
    </w:pPr>
    <w:rPr>
      <w:rFonts w:ascii="Arial" w:hAnsi="Arial" w:cs="Arial"/>
    </w:rPr>
  </w:style>
  <w:style w:type="paragraph" w:customStyle="1" w:styleId="xl77">
    <w:name w:val="xl77"/>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78">
    <w:name w:val="xl78"/>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79">
    <w:name w:val="xl79"/>
    <w:basedOn w:val="Normal"/>
    <w:rsid w:val="00A972DF"/>
    <w:pPr>
      <w:pBdr>
        <w:left w:val="single" w:sz="8" w:space="0" w:color="auto"/>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0">
    <w:name w:val="xl80"/>
    <w:basedOn w:val="Normal"/>
    <w:rsid w:val="00A972DF"/>
    <w:pPr>
      <w:pBdr>
        <w:bottom w:val="single" w:sz="8" w:space="0" w:color="auto"/>
        <w:right w:val="single" w:sz="8" w:space="0" w:color="auto"/>
      </w:pBdr>
      <w:spacing w:before="100" w:beforeAutospacing="1" w:after="100" w:afterAutospacing="1"/>
      <w:jc w:val="right"/>
      <w:textAlignment w:val="top"/>
    </w:pPr>
    <w:rPr>
      <w:color w:val="000000"/>
      <w:sz w:val="16"/>
      <w:szCs w:val="16"/>
    </w:rPr>
  </w:style>
  <w:style w:type="paragraph" w:customStyle="1" w:styleId="xl81">
    <w:name w:val="xl81"/>
    <w:basedOn w:val="Normal"/>
    <w:rsid w:val="00A972DF"/>
    <w:pPr>
      <w:pBdr>
        <w:bottom w:val="single" w:sz="8" w:space="0" w:color="auto"/>
        <w:right w:val="single" w:sz="8" w:space="0" w:color="auto"/>
      </w:pBdr>
      <w:shd w:val="clear" w:color="auto" w:fill="FFCC99"/>
      <w:spacing w:before="100" w:beforeAutospacing="1" w:after="100" w:afterAutospacing="1"/>
      <w:jc w:val="right"/>
      <w:textAlignment w:val="top"/>
    </w:pPr>
    <w:rPr>
      <w:b/>
      <w:bCs/>
      <w:color w:val="000000"/>
      <w:sz w:val="16"/>
      <w:szCs w:val="16"/>
    </w:rPr>
  </w:style>
  <w:style w:type="paragraph" w:customStyle="1" w:styleId="xl82">
    <w:name w:val="xl82"/>
    <w:basedOn w:val="Normal"/>
    <w:rsid w:val="00A972DF"/>
    <w:pPr>
      <w:pBdr>
        <w:bottom w:val="single" w:sz="8" w:space="0" w:color="auto"/>
        <w:right w:val="single" w:sz="8" w:space="0" w:color="auto"/>
      </w:pBdr>
      <w:spacing w:before="100" w:beforeAutospacing="1" w:after="100" w:afterAutospacing="1"/>
      <w:jc w:val="right"/>
      <w:textAlignment w:val="top"/>
    </w:pPr>
    <w:rPr>
      <w:b/>
      <w:bCs/>
      <w:color w:val="000000"/>
      <w:sz w:val="16"/>
      <w:szCs w:val="16"/>
    </w:rPr>
  </w:style>
  <w:style w:type="paragraph" w:customStyle="1" w:styleId="xl83">
    <w:name w:val="xl83"/>
    <w:basedOn w:val="Normal"/>
    <w:rsid w:val="00A972DF"/>
    <w:pPr>
      <w:spacing w:before="100" w:beforeAutospacing="1" w:after="100" w:afterAutospacing="1"/>
    </w:pPr>
    <w:rPr>
      <w:rFonts w:ascii="Arial" w:hAnsi="Arial" w:cs="Arial"/>
    </w:rPr>
  </w:style>
  <w:style w:type="paragraph" w:customStyle="1" w:styleId="xl84">
    <w:name w:val="xl84"/>
    <w:basedOn w:val="Normal"/>
    <w:rsid w:val="00A972DF"/>
    <w:pPr>
      <w:pBdr>
        <w:left w:val="single" w:sz="8" w:space="0" w:color="auto"/>
        <w:bottom w:val="single" w:sz="8" w:space="0" w:color="auto"/>
      </w:pBdr>
      <w:spacing w:before="100" w:beforeAutospacing="1" w:after="100" w:afterAutospacing="1"/>
      <w:textAlignment w:val="top"/>
    </w:pPr>
    <w:rPr>
      <w:color w:val="000000"/>
      <w:sz w:val="16"/>
      <w:szCs w:val="16"/>
    </w:rPr>
  </w:style>
  <w:style w:type="paragraph" w:customStyle="1" w:styleId="xl85">
    <w:name w:val="xl85"/>
    <w:basedOn w:val="Normal"/>
    <w:rsid w:val="00A972DF"/>
    <w:pPr>
      <w:pBdr>
        <w:top w:val="single" w:sz="8" w:space="0" w:color="auto"/>
        <w:left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6">
    <w:name w:val="xl86"/>
    <w:basedOn w:val="Normal"/>
    <w:rsid w:val="00A972DF"/>
    <w:pPr>
      <w:pBdr>
        <w:left w:val="single" w:sz="8" w:space="0" w:color="auto"/>
        <w:bottom w:val="single" w:sz="8" w:space="0" w:color="auto"/>
        <w:right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7">
    <w:name w:val="xl87"/>
    <w:basedOn w:val="Normal"/>
    <w:rsid w:val="00A972DF"/>
    <w:pPr>
      <w:pBdr>
        <w:top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88">
    <w:name w:val="xl88"/>
    <w:basedOn w:val="Normal"/>
    <w:rsid w:val="00A972DF"/>
    <w:pPr>
      <w:pBdr>
        <w:top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89">
    <w:name w:val="xl89"/>
    <w:basedOn w:val="Normal"/>
    <w:rsid w:val="00A972DF"/>
    <w:pPr>
      <w:pBdr>
        <w:bottom w:val="single" w:sz="8" w:space="0" w:color="auto"/>
      </w:pBdr>
      <w:shd w:val="clear" w:color="auto" w:fill="FFCC99"/>
      <w:spacing w:before="100" w:beforeAutospacing="1" w:after="100" w:afterAutospacing="1"/>
      <w:jc w:val="center"/>
    </w:pPr>
    <w:rPr>
      <w:b/>
      <w:bCs/>
      <w:color w:val="000000"/>
      <w:sz w:val="16"/>
      <w:szCs w:val="16"/>
    </w:rPr>
  </w:style>
  <w:style w:type="paragraph" w:customStyle="1" w:styleId="xl90">
    <w:name w:val="xl90"/>
    <w:basedOn w:val="Normal"/>
    <w:rsid w:val="00A972DF"/>
    <w:pPr>
      <w:pBdr>
        <w:bottom w:val="single" w:sz="8" w:space="0" w:color="auto"/>
        <w:righ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1">
    <w:name w:val="xl91"/>
    <w:basedOn w:val="Normal"/>
    <w:rsid w:val="00A972DF"/>
    <w:pPr>
      <w:pBdr>
        <w:top w:val="single" w:sz="8" w:space="0" w:color="auto"/>
        <w:left w:val="single" w:sz="8" w:space="0" w:color="000000"/>
      </w:pBdr>
      <w:shd w:val="clear" w:color="auto" w:fill="FFCC99"/>
      <w:spacing w:before="100" w:beforeAutospacing="1" w:after="100" w:afterAutospacing="1"/>
      <w:jc w:val="center"/>
    </w:pPr>
    <w:rPr>
      <w:b/>
      <w:bCs/>
      <w:color w:val="000000"/>
      <w:sz w:val="16"/>
      <w:szCs w:val="16"/>
    </w:rPr>
  </w:style>
  <w:style w:type="paragraph" w:customStyle="1" w:styleId="xl92">
    <w:name w:val="xl92"/>
    <w:basedOn w:val="Normal"/>
    <w:rsid w:val="00A972DF"/>
    <w:pPr>
      <w:pBdr>
        <w:left w:val="single" w:sz="8" w:space="0" w:color="000000"/>
        <w:bottom w:val="single" w:sz="8" w:space="0" w:color="auto"/>
      </w:pBdr>
      <w:shd w:val="clear" w:color="auto" w:fill="FFCC99"/>
      <w:spacing w:before="100" w:beforeAutospacing="1" w:after="100" w:afterAutospacing="1"/>
      <w:jc w:val="center"/>
    </w:pPr>
    <w:rPr>
      <w:b/>
      <w:bCs/>
      <w:color w:val="000000"/>
      <w:sz w:val="16"/>
      <w:szCs w:val="16"/>
    </w:rPr>
  </w:style>
  <w:style w:type="paragraph" w:styleId="BalloonText">
    <w:name w:val="Balloon Text"/>
    <w:basedOn w:val="Normal"/>
    <w:link w:val="BalloonTextChar"/>
    <w:uiPriority w:val="99"/>
    <w:rsid w:val="00E4492C"/>
    <w:rPr>
      <w:rFonts w:ascii="Tahoma" w:hAnsi="Tahoma"/>
      <w:sz w:val="16"/>
      <w:szCs w:val="16"/>
      <w:lang w:val="x-none" w:eastAsia="x-none"/>
    </w:rPr>
  </w:style>
  <w:style w:type="character" w:customStyle="1" w:styleId="BalloonTextChar">
    <w:name w:val="Balloon Text Char"/>
    <w:link w:val="BalloonText"/>
    <w:uiPriority w:val="99"/>
    <w:rsid w:val="00E4492C"/>
    <w:rPr>
      <w:rFonts w:ascii="Tahoma" w:eastAsia="Times New Roman" w:hAnsi="Tahoma" w:cs="Tahoma"/>
      <w:sz w:val="16"/>
      <w:szCs w:val="16"/>
    </w:rPr>
  </w:style>
  <w:style w:type="paragraph" w:customStyle="1" w:styleId="xl93">
    <w:name w:val="xl93"/>
    <w:basedOn w:val="Normal"/>
    <w:rsid w:val="00334368"/>
    <w:pPr>
      <w:pBdr>
        <w:top w:val="single" w:sz="8" w:space="0" w:color="auto"/>
        <w:left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customStyle="1" w:styleId="xl94">
    <w:name w:val="xl94"/>
    <w:basedOn w:val="Normal"/>
    <w:rsid w:val="00334368"/>
    <w:pPr>
      <w:pBdr>
        <w:left w:val="single" w:sz="8" w:space="0" w:color="auto"/>
        <w:bottom w:val="single" w:sz="8" w:space="0" w:color="auto"/>
        <w:right w:val="single" w:sz="8" w:space="0" w:color="auto"/>
      </w:pBdr>
      <w:shd w:val="clear" w:color="000000" w:fill="FFCC99"/>
      <w:spacing w:before="100" w:beforeAutospacing="1" w:after="100" w:afterAutospacing="1"/>
      <w:jc w:val="center"/>
    </w:pPr>
    <w:rPr>
      <w:b/>
      <w:bCs/>
      <w:color w:val="000000"/>
      <w:sz w:val="16"/>
      <w:szCs w:val="16"/>
    </w:rPr>
  </w:style>
  <w:style w:type="paragraph" w:styleId="ListParagraph">
    <w:name w:val="List Paragraph"/>
    <w:aliases w:val="List1"/>
    <w:basedOn w:val="Normal"/>
    <w:link w:val="ListParagraphChar"/>
    <w:uiPriority w:val="34"/>
    <w:qFormat/>
    <w:rsid w:val="00AD0169"/>
    <w:pPr>
      <w:ind w:left="720"/>
      <w:contextualSpacing/>
    </w:pPr>
  </w:style>
  <w:style w:type="character" w:customStyle="1" w:styleId="ListParagraphChar">
    <w:name w:val="List Paragraph Char"/>
    <w:aliases w:val="List1 Char"/>
    <w:basedOn w:val="DefaultParagraphFont"/>
    <w:link w:val="ListParagraph"/>
    <w:uiPriority w:val="34"/>
    <w:rsid w:val="00927A7E"/>
    <w:rPr>
      <w:rFonts w:eastAsia="Times New Roman"/>
      <w:sz w:val="24"/>
      <w:szCs w:val="24"/>
    </w:rPr>
  </w:style>
  <w:style w:type="paragraph" w:styleId="TOC1">
    <w:name w:val="toc 1"/>
    <w:basedOn w:val="Normal"/>
    <w:next w:val="Normal"/>
    <w:autoRedefine/>
    <w:uiPriority w:val="39"/>
    <w:qFormat/>
    <w:rsid w:val="00F0205E"/>
    <w:pPr>
      <w:tabs>
        <w:tab w:val="left" w:pos="142"/>
        <w:tab w:val="left" w:pos="284"/>
        <w:tab w:val="right" w:leader="dot" w:pos="9356"/>
      </w:tabs>
      <w:spacing w:after="100" w:line="276" w:lineRule="auto"/>
      <w:jc w:val="both"/>
    </w:pPr>
    <w:rPr>
      <w:noProof/>
      <w:sz w:val="20"/>
      <w:szCs w:val="20"/>
      <w:lang w:val="bg-BG"/>
    </w:rPr>
  </w:style>
  <w:style w:type="paragraph" w:customStyle="1" w:styleId="Heading21">
    <w:name w:val="Heading 21"/>
    <w:basedOn w:val="ListParagraph"/>
    <w:next w:val="Heading2"/>
    <w:link w:val="heading2Char0"/>
    <w:qFormat/>
    <w:rsid w:val="00927A7E"/>
    <w:pPr>
      <w:ind w:left="284" w:hanging="284"/>
    </w:pPr>
    <w:rPr>
      <w:b/>
      <w:smallCaps/>
      <w:sz w:val="22"/>
      <w:szCs w:val="22"/>
    </w:rPr>
  </w:style>
  <w:style w:type="character" w:customStyle="1" w:styleId="heading2Char0">
    <w:name w:val="heading 2 Char"/>
    <w:basedOn w:val="ListParagraphChar"/>
    <w:link w:val="Heading21"/>
    <w:rsid w:val="00927A7E"/>
    <w:rPr>
      <w:rFonts w:eastAsia="Times New Roman"/>
      <w:b/>
      <w:smallCaps/>
      <w:sz w:val="22"/>
      <w:szCs w:val="22"/>
    </w:rPr>
  </w:style>
  <w:style w:type="paragraph" w:customStyle="1" w:styleId="xl95">
    <w:name w:val="xl95"/>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96">
    <w:name w:val="xl96"/>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97">
    <w:name w:val="xl97"/>
    <w:basedOn w:val="Normal"/>
    <w:rsid w:val="000152AD"/>
    <w:pPr>
      <w:pBdr>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98">
    <w:name w:val="xl98"/>
    <w:basedOn w:val="Normal"/>
    <w:rsid w:val="000152AD"/>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99">
    <w:name w:val="xl99"/>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0">
    <w:name w:val="xl100"/>
    <w:basedOn w:val="Normal"/>
    <w:rsid w:val="000152AD"/>
    <w:pPr>
      <w:pBdr>
        <w:top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1">
    <w:name w:val="xl101"/>
    <w:basedOn w:val="Normal"/>
    <w:rsid w:val="000152AD"/>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2">
    <w:name w:val="xl10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3">
    <w:name w:val="xl103"/>
    <w:basedOn w:val="Normal"/>
    <w:rsid w:val="000152AD"/>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4">
    <w:name w:val="xl104"/>
    <w:basedOn w:val="Normal"/>
    <w:rsid w:val="000152AD"/>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5">
    <w:name w:val="xl105"/>
    <w:basedOn w:val="Normal"/>
    <w:rsid w:val="000152AD"/>
    <w:pPr>
      <w:pBdr>
        <w:left w:val="single" w:sz="8" w:space="0" w:color="auto"/>
      </w:pBdr>
      <w:spacing w:before="100" w:beforeAutospacing="1" w:after="100" w:afterAutospacing="1"/>
      <w:textAlignment w:val="center"/>
    </w:pPr>
    <w:rPr>
      <w:sz w:val="20"/>
      <w:szCs w:val="20"/>
    </w:rPr>
  </w:style>
  <w:style w:type="paragraph" w:customStyle="1" w:styleId="xl106">
    <w:name w:val="xl106"/>
    <w:basedOn w:val="Normal"/>
    <w:rsid w:val="000152AD"/>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7">
    <w:name w:val="xl107"/>
    <w:basedOn w:val="Normal"/>
    <w:rsid w:val="000152AD"/>
    <w:pPr>
      <w:pBdr>
        <w:top w:val="single" w:sz="8" w:space="0" w:color="auto"/>
        <w:left w:val="single" w:sz="8" w:space="0" w:color="auto"/>
        <w:bottom w:val="single" w:sz="8" w:space="0" w:color="auto"/>
      </w:pBdr>
      <w:spacing w:before="100" w:beforeAutospacing="1" w:after="100" w:afterAutospacing="1"/>
      <w:textAlignment w:val="center"/>
    </w:pPr>
    <w:rPr>
      <w:sz w:val="20"/>
      <w:szCs w:val="20"/>
    </w:rPr>
  </w:style>
  <w:style w:type="paragraph" w:customStyle="1" w:styleId="xl108">
    <w:name w:val="xl108"/>
    <w:basedOn w:val="Normal"/>
    <w:rsid w:val="000152AD"/>
    <w:pPr>
      <w:pBdr>
        <w:left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09">
    <w:name w:val="xl109"/>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0">
    <w:name w:val="xl110"/>
    <w:basedOn w:val="Normal"/>
    <w:rsid w:val="000152AD"/>
    <w:pPr>
      <w:pBdr>
        <w:right w:val="single" w:sz="8" w:space="0" w:color="auto"/>
      </w:pBdr>
      <w:spacing w:before="100" w:beforeAutospacing="1" w:after="100" w:afterAutospacing="1"/>
      <w:jc w:val="center"/>
      <w:textAlignment w:val="center"/>
    </w:pPr>
    <w:rPr>
      <w:sz w:val="20"/>
      <w:szCs w:val="20"/>
    </w:rPr>
  </w:style>
  <w:style w:type="paragraph" w:customStyle="1" w:styleId="xl111">
    <w:name w:val="xl111"/>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center"/>
    </w:pPr>
    <w:rPr>
      <w:sz w:val="20"/>
      <w:szCs w:val="20"/>
    </w:rPr>
  </w:style>
  <w:style w:type="paragraph" w:customStyle="1" w:styleId="xl112">
    <w:name w:val="xl112"/>
    <w:basedOn w:val="Normal"/>
    <w:rsid w:val="000152A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13">
    <w:name w:val="xl113"/>
    <w:basedOn w:val="Normal"/>
    <w:rsid w:val="000152AD"/>
    <w:pPr>
      <w:spacing w:before="100" w:beforeAutospacing="1" w:after="100" w:afterAutospacing="1"/>
      <w:jc w:val="center"/>
      <w:textAlignment w:val="center"/>
    </w:pPr>
    <w:rPr>
      <w:sz w:val="20"/>
      <w:szCs w:val="20"/>
    </w:rPr>
  </w:style>
  <w:style w:type="paragraph" w:customStyle="1" w:styleId="xl114">
    <w:name w:val="xl114"/>
    <w:basedOn w:val="Normal"/>
    <w:rsid w:val="000152AD"/>
    <w:pPr>
      <w:pBdr>
        <w:left w:val="single" w:sz="8" w:space="0" w:color="auto"/>
        <w:right w:val="single" w:sz="8" w:space="0" w:color="auto"/>
      </w:pBdr>
      <w:spacing w:before="100" w:beforeAutospacing="1" w:after="100" w:afterAutospacing="1"/>
      <w:jc w:val="center"/>
      <w:textAlignment w:val="center"/>
    </w:pPr>
    <w:rPr>
      <w:sz w:val="20"/>
      <w:szCs w:val="20"/>
    </w:rPr>
  </w:style>
  <w:style w:type="character" w:styleId="CommentReference">
    <w:name w:val="annotation reference"/>
    <w:basedOn w:val="DefaultParagraphFont"/>
    <w:unhideWhenUsed/>
    <w:rsid w:val="00381375"/>
    <w:rPr>
      <w:sz w:val="16"/>
      <w:szCs w:val="16"/>
    </w:rPr>
  </w:style>
  <w:style w:type="paragraph" w:styleId="CommentText">
    <w:name w:val="annotation text"/>
    <w:basedOn w:val="Normal"/>
    <w:link w:val="CommentTextChar"/>
    <w:uiPriority w:val="99"/>
    <w:unhideWhenUsed/>
    <w:rsid w:val="00381375"/>
    <w:rPr>
      <w:sz w:val="20"/>
      <w:szCs w:val="20"/>
    </w:rPr>
  </w:style>
  <w:style w:type="character" w:customStyle="1" w:styleId="CommentTextChar">
    <w:name w:val="Comment Text Char"/>
    <w:basedOn w:val="DefaultParagraphFont"/>
    <w:link w:val="CommentText"/>
    <w:uiPriority w:val="99"/>
    <w:rsid w:val="00381375"/>
    <w:rPr>
      <w:rFonts w:eastAsia="Times New Roman"/>
    </w:rPr>
  </w:style>
  <w:style w:type="paragraph" w:styleId="CommentSubject">
    <w:name w:val="annotation subject"/>
    <w:basedOn w:val="CommentText"/>
    <w:next w:val="CommentText"/>
    <w:link w:val="CommentSubjectChar"/>
    <w:uiPriority w:val="99"/>
    <w:unhideWhenUsed/>
    <w:rsid w:val="00381375"/>
    <w:rPr>
      <w:b/>
      <w:bCs/>
    </w:rPr>
  </w:style>
  <w:style w:type="character" w:customStyle="1" w:styleId="CommentSubjectChar">
    <w:name w:val="Comment Subject Char"/>
    <w:basedOn w:val="CommentTextChar"/>
    <w:link w:val="CommentSubject"/>
    <w:uiPriority w:val="99"/>
    <w:rsid w:val="00381375"/>
    <w:rPr>
      <w:rFonts w:eastAsia="Times New Roman"/>
      <w:b/>
      <w:bCs/>
    </w:rPr>
  </w:style>
  <w:style w:type="paragraph" w:customStyle="1" w:styleId="font5">
    <w:name w:val="font5"/>
    <w:basedOn w:val="Normal"/>
    <w:rsid w:val="0001361D"/>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01361D"/>
    <w:pPr>
      <w:spacing w:before="100" w:beforeAutospacing="1" w:after="100" w:afterAutospacing="1"/>
    </w:pPr>
    <w:rPr>
      <w:rFonts w:ascii="Tahoma" w:hAnsi="Tahoma" w:cs="Tahoma"/>
      <w:b/>
      <w:bCs/>
      <w:color w:val="000000"/>
      <w:sz w:val="18"/>
      <w:szCs w:val="18"/>
    </w:rPr>
  </w:style>
  <w:style w:type="paragraph" w:customStyle="1" w:styleId="font7">
    <w:name w:val="font7"/>
    <w:basedOn w:val="Normal"/>
    <w:rsid w:val="009901F7"/>
    <w:pPr>
      <w:spacing w:before="100" w:beforeAutospacing="1" w:after="100" w:afterAutospacing="1"/>
    </w:pPr>
    <w:rPr>
      <w:rFonts w:ascii="Segoe UI" w:hAnsi="Segoe UI" w:cs="Segoe UI"/>
      <w:color w:val="000000"/>
      <w:sz w:val="18"/>
      <w:szCs w:val="18"/>
    </w:rPr>
  </w:style>
  <w:style w:type="paragraph" w:customStyle="1" w:styleId="font8">
    <w:name w:val="font8"/>
    <w:basedOn w:val="Normal"/>
    <w:rsid w:val="009901F7"/>
    <w:pPr>
      <w:spacing w:before="100" w:beforeAutospacing="1" w:after="100" w:afterAutospacing="1"/>
    </w:pPr>
    <w:rPr>
      <w:rFonts w:ascii="Segoe UI" w:hAnsi="Segoe UI" w:cs="Segoe UI"/>
      <w:b/>
      <w:bCs/>
      <w:color w:val="000000"/>
      <w:sz w:val="18"/>
      <w:szCs w:val="18"/>
      <w:u w:val="single"/>
    </w:rPr>
  </w:style>
  <w:style w:type="character" w:customStyle="1" w:styleId="Heading1Char">
    <w:name w:val="Heading 1 Char"/>
    <w:basedOn w:val="DefaultParagraphFont"/>
    <w:link w:val="Heading1"/>
    <w:rsid w:val="004136FE"/>
    <w:rPr>
      <w:rFonts w:eastAsia="Times New Roman"/>
      <w:b/>
      <w:caps/>
      <w:sz w:val="24"/>
      <w:lang w:val="en-US" w:eastAsia="en-US"/>
    </w:rPr>
  </w:style>
  <w:style w:type="numbering" w:customStyle="1" w:styleId="1ai4">
    <w:name w:val="1 / a / i4"/>
    <w:basedOn w:val="NoList"/>
    <w:next w:val="1ai"/>
    <w:rsid w:val="005D5999"/>
    <w:pPr>
      <w:numPr>
        <w:numId w:val="23"/>
      </w:numPr>
    </w:pPr>
  </w:style>
  <w:style w:type="numbering" w:styleId="1ai">
    <w:name w:val="Outline List 1"/>
    <w:basedOn w:val="NoList"/>
    <w:semiHidden/>
    <w:unhideWhenUsed/>
    <w:rsid w:val="005D5999"/>
  </w:style>
  <w:style w:type="numbering" w:customStyle="1" w:styleId="1ai41">
    <w:name w:val="1 / a / i41"/>
    <w:basedOn w:val="NoList"/>
    <w:next w:val="1ai"/>
    <w:rsid w:val="00586FAD"/>
  </w:style>
  <w:style w:type="numbering" w:customStyle="1" w:styleId="1ai42">
    <w:name w:val="1 / a / i42"/>
    <w:basedOn w:val="NoList"/>
    <w:next w:val="1ai"/>
    <w:rsid w:val="0016157B"/>
  </w:style>
  <w:style w:type="numbering" w:customStyle="1" w:styleId="1ai43">
    <w:name w:val="1 / a / i43"/>
    <w:basedOn w:val="NoList"/>
    <w:next w:val="1ai"/>
    <w:rsid w:val="00942C2C"/>
  </w:style>
  <w:style w:type="numbering" w:customStyle="1" w:styleId="1ai12">
    <w:name w:val="1 / a / i12"/>
    <w:basedOn w:val="NoList"/>
    <w:next w:val="1ai"/>
    <w:semiHidden/>
    <w:unhideWhenUsed/>
    <w:rsid w:val="00D65509"/>
    <w:pPr>
      <w:numPr>
        <w:numId w:val="24"/>
      </w:numPr>
    </w:pPr>
  </w:style>
  <w:style w:type="numbering" w:customStyle="1" w:styleId="1ai121">
    <w:name w:val="1 / a / i121"/>
    <w:basedOn w:val="NoList"/>
    <w:next w:val="1ai"/>
    <w:semiHidden/>
    <w:unhideWhenUsed/>
    <w:rsid w:val="00D65509"/>
  </w:style>
  <w:style w:type="numbering" w:customStyle="1" w:styleId="1ai122">
    <w:name w:val="1 / a / i122"/>
    <w:basedOn w:val="NoList"/>
    <w:next w:val="1ai"/>
    <w:semiHidden/>
    <w:unhideWhenUsed/>
    <w:rsid w:val="009B17EE"/>
  </w:style>
  <w:style w:type="numbering" w:customStyle="1" w:styleId="1ai123">
    <w:name w:val="1 / a / i123"/>
    <w:basedOn w:val="NoList"/>
    <w:next w:val="1ai"/>
    <w:semiHidden/>
    <w:unhideWhenUsed/>
    <w:rsid w:val="009B17EE"/>
  </w:style>
  <w:style w:type="numbering" w:customStyle="1" w:styleId="1ai44">
    <w:name w:val="1 / a / i44"/>
    <w:basedOn w:val="NoList"/>
    <w:next w:val="1ai"/>
    <w:rsid w:val="009B17EE"/>
  </w:style>
  <w:style w:type="numbering" w:customStyle="1" w:styleId="1ai45">
    <w:name w:val="1 / a / i45"/>
    <w:basedOn w:val="NoList"/>
    <w:next w:val="1ai"/>
    <w:rsid w:val="009B17EE"/>
    <w:pPr>
      <w:numPr>
        <w:numId w:val="3"/>
      </w:numPr>
    </w:pPr>
  </w:style>
  <w:style w:type="numbering" w:customStyle="1" w:styleId="1ai124">
    <w:name w:val="1 / a / i124"/>
    <w:basedOn w:val="NoList"/>
    <w:next w:val="1ai"/>
    <w:semiHidden/>
    <w:unhideWhenUsed/>
    <w:rsid w:val="009B17EE"/>
  </w:style>
  <w:style w:type="numbering" w:customStyle="1" w:styleId="1ai125">
    <w:name w:val="1 / a / i125"/>
    <w:basedOn w:val="NoList"/>
    <w:next w:val="1ai"/>
    <w:semiHidden/>
    <w:unhideWhenUsed/>
    <w:rsid w:val="009B17EE"/>
  </w:style>
  <w:style w:type="numbering" w:customStyle="1" w:styleId="1ai46">
    <w:name w:val="1 / a / i46"/>
    <w:basedOn w:val="NoList"/>
    <w:next w:val="1ai"/>
    <w:rsid w:val="00CA612B"/>
  </w:style>
  <w:style w:type="numbering" w:customStyle="1" w:styleId="1ai47">
    <w:name w:val="1 / a / i47"/>
    <w:basedOn w:val="NoList"/>
    <w:next w:val="1ai"/>
    <w:rsid w:val="00B308E0"/>
  </w:style>
  <w:style w:type="numbering" w:customStyle="1" w:styleId="1ai48">
    <w:name w:val="1 / a / i48"/>
    <w:basedOn w:val="NoList"/>
    <w:next w:val="1ai"/>
    <w:rsid w:val="00CA49D1"/>
  </w:style>
  <w:style w:type="numbering" w:customStyle="1" w:styleId="1ai49">
    <w:name w:val="1 / a / i49"/>
    <w:basedOn w:val="NoList"/>
    <w:next w:val="1ai"/>
    <w:rsid w:val="009A1EF0"/>
  </w:style>
  <w:style w:type="numbering" w:customStyle="1" w:styleId="1ai410">
    <w:name w:val="1 / a / i410"/>
    <w:basedOn w:val="NoList"/>
    <w:next w:val="1ai"/>
    <w:rsid w:val="000B5018"/>
  </w:style>
  <w:style w:type="numbering" w:customStyle="1" w:styleId="1ai411">
    <w:name w:val="1 / a / i411"/>
    <w:basedOn w:val="NoList"/>
    <w:next w:val="1ai"/>
    <w:rsid w:val="0084558F"/>
    <w:pPr>
      <w:numPr>
        <w:numId w:val="1"/>
      </w:numPr>
    </w:pPr>
  </w:style>
  <w:style w:type="character" w:customStyle="1" w:styleId="Heading3Char">
    <w:name w:val="Heading 3 Char"/>
    <w:basedOn w:val="DefaultParagraphFont"/>
    <w:link w:val="Heading3"/>
    <w:uiPriority w:val="9"/>
    <w:semiHidden/>
    <w:rsid w:val="001D0291"/>
    <w:rPr>
      <w:rFonts w:asciiTheme="majorHAnsi" w:eastAsiaTheme="majorEastAsia" w:hAnsiTheme="majorHAnsi" w:cstheme="majorBidi"/>
      <w:color w:val="243F60" w:themeColor="accent1" w:themeShade="7F"/>
      <w:sz w:val="24"/>
      <w:szCs w:val="24"/>
      <w:lang w:eastAsia="en-US"/>
    </w:rPr>
  </w:style>
  <w:style w:type="character" w:customStyle="1" w:styleId="Heading4Char">
    <w:name w:val="Heading 4 Char"/>
    <w:basedOn w:val="DefaultParagraphFont"/>
    <w:link w:val="Heading4"/>
    <w:semiHidden/>
    <w:rsid w:val="001D0291"/>
    <w:rPr>
      <w:rFonts w:ascii="Calibri" w:eastAsia="Times New Roman" w:hAnsi="Calibri"/>
      <w:b/>
      <w:bCs/>
      <w:sz w:val="28"/>
      <w:szCs w:val="28"/>
    </w:rPr>
  </w:style>
  <w:style w:type="numbering" w:customStyle="1" w:styleId="NoList1">
    <w:name w:val="No List1"/>
    <w:next w:val="NoList"/>
    <w:uiPriority w:val="99"/>
    <w:semiHidden/>
    <w:unhideWhenUsed/>
    <w:rsid w:val="001D0291"/>
  </w:style>
  <w:style w:type="paragraph" w:styleId="TOCHeading">
    <w:name w:val="TOC Heading"/>
    <w:basedOn w:val="Heading1"/>
    <w:next w:val="Normal"/>
    <w:uiPriority w:val="39"/>
    <w:semiHidden/>
    <w:unhideWhenUsed/>
    <w:qFormat/>
    <w:rsid w:val="001D0291"/>
    <w:pPr>
      <w:keepLines/>
      <w:spacing w:before="480" w:line="276" w:lineRule="auto"/>
      <w:ind w:firstLine="0"/>
      <w:jc w:val="left"/>
      <w:outlineLvl w:val="9"/>
    </w:pPr>
    <w:rPr>
      <w:rFonts w:eastAsiaTheme="majorEastAsia" w:cstheme="majorBidi"/>
      <w:bCs/>
      <w:caps w:val="0"/>
      <w:szCs w:val="28"/>
      <w:lang w:val="bg-BG" w:eastAsia="ja-JP"/>
    </w:rPr>
  </w:style>
  <w:style w:type="paragraph" w:styleId="TOC2">
    <w:name w:val="toc 2"/>
    <w:basedOn w:val="Normal"/>
    <w:next w:val="Normal"/>
    <w:autoRedefine/>
    <w:uiPriority w:val="39"/>
    <w:unhideWhenUsed/>
    <w:qFormat/>
    <w:rsid w:val="001D0291"/>
    <w:pPr>
      <w:spacing w:after="100" w:line="276" w:lineRule="auto"/>
      <w:ind w:left="220"/>
    </w:pPr>
    <w:rPr>
      <w:rFonts w:asciiTheme="minorHAnsi" w:eastAsiaTheme="minorEastAsia" w:hAnsiTheme="minorHAnsi" w:cstheme="minorBidi"/>
      <w:sz w:val="22"/>
      <w:szCs w:val="22"/>
      <w:lang w:val="bg-BG" w:eastAsia="ja-JP"/>
    </w:rPr>
  </w:style>
  <w:style w:type="paragraph" w:styleId="TOC3">
    <w:name w:val="toc 3"/>
    <w:basedOn w:val="Normal"/>
    <w:next w:val="Normal"/>
    <w:autoRedefine/>
    <w:uiPriority w:val="39"/>
    <w:semiHidden/>
    <w:unhideWhenUsed/>
    <w:qFormat/>
    <w:rsid w:val="001D0291"/>
    <w:pPr>
      <w:spacing w:after="100" w:line="276" w:lineRule="auto"/>
      <w:ind w:left="440"/>
    </w:pPr>
    <w:rPr>
      <w:rFonts w:asciiTheme="minorHAnsi" w:eastAsiaTheme="minorEastAsia" w:hAnsiTheme="minorHAnsi" w:cstheme="minorBidi"/>
      <w:sz w:val="22"/>
      <w:szCs w:val="22"/>
      <w:lang w:val="bg-BG" w:eastAsia="ja-JP"/>
    </w:rPr>
  </w:style>
  <w:style w:type="character" w:styleId="FootnoteReference">
    <w:name w:val="footnote reference"/>
    <w:basedOn w:val="DefaultParagraphFont"/>
    <w:uiPriority w:val="99"/>
    <w:semiHidden/>
    <w:unhideWhenUsed/>
    <w:rsid w:val="001D0291"/>
    <w:rPr>
      <w:vertAlign w:val="superscript"/>
    </w:rPr>
  </w:style>
  <w:style w:type="paragraph" w:customStyle="1" w:styleId="Char1">
    <w:name w:val="Char1"/>
    <w:basedOn w:val="Normal"/>
    <w:uiPriority w:val="99"/>
    <w:rsid w:val="001D0291"/>
    <w:pPr>
      <w:spacing w:after="160" w:line="240" w:lineRule="exact"/>
    </w:pPr>
    <w:rPr>
      <w:rFonts w:ascii="Tahoma" w:hAnsi="Tahoma"/>
      <w:sz w:val="20"/>
      <w:szCs w:val="20"/>
      <w:lang w:val="bg-BG"/>
    </w:rPr>
  </w:style>
  <w:style w:type="character" w:customStyle="1" w:styleId="HeaderChar">
    <w:name w:val="Header Char"/>
    <w:basedOn w:val="DefaultParagraphFont"/>
    <w:link w:val="Header"/>
    <w:uiPriority w:val="99"/>
    <w:rsid w:val="001D0291"/>
    <w:rPr>
      <w:rFonts w:eastAsia="Times New Roman"/>
      <w:sz w:val="24"/>
      <w:szCs w:val="24"/>
      <w:lang w:val="en-US" w:eastAsia="en-US"/>
    </w:rPr>
  </w:style>
  <w:style w:type="numbering" w:customStyle="1" w:styleId="NoList11">
    <w:name w:val="No List11"/>
    <w:next w:val="NoList"/>
    <w:semiHidden/>
    <w:rsid w:val="001D0291"/>
  </w:style>
  <w:style w:type="paragraph" w:customStyle="1" w:styleId="a">
    <w:name w:val="Знак Знак"/>
    <w:basedOn w:val="Normal"/>
    <w:rsid w:val="001D0291"/>
    <w:pPr>
      <w:tabs>
        <w:tab w:val="left" w:pos="709"/>
      </w:tabs>
    </w:pPr>
    <w:rPr>
      <w:rFonts w:ascii="Tahoma" w:hAnsi="Tahoma"/>
      <w:lang w:val="pl-PL" w:eastAsia="pl-PL"/>
    </w:rPr>
  </w:style>
  <w:style w:type="character" w:customStyle="1" w:styleId="newdocreference">
    <w:name w:val="newdocreference"/>
    <w:basedOn w:val="DefaultParagraphFont"/>
    <w:rsid w:val="001D0291"/>
  </w:style>
  <w:style w:type="paragraph" w:customStyle="1" w:styleId="1CharChar">
    <w:name w:val="Знак Знак1 Char Char"/>
    <w:basedOn w:val="Normal"/>
    <w:rsid w:val="001D0291"/>
    <w:pPr>
      <w:tabs>
        <w:tab w:val="left" w:pos="709"/>
      </w:tabs>
    </w:pPr>
    <w:rPr>
      <w:rFonts w:ascii="Tahoma" w:hAnsi="Tahoma"/>
      <w:lang w:val="pl-PL" w:eastAsia="pl-PL"/>
    </w:rPr>
  </w:style>
  <w:style w:type="paragraph" w:styleId="BodyText">
    <w:name w:val="Body Text"/>
    <w:basedOn w:val="Normal"/>
    <w:link w:val="BodyTextChar"/>
    <w:uiPriority w:val="99"/>
    <w:rsid w:val="001D0291"/>
    <w:pPr>
      <w:jc w:val="center"/>
    </w:pPr>
    <w:rPr>
      <w:sz w:val="28"/>
      <w:szCs w:val="20"/>
      <w:lang w:val="bg-BG"/>
    </w:rPr>
  </w:style>
  <w:style w:type="character" w:customStyle="1" w:styleId="BodyTextChar">
    <w:name w:val="Body Text Char"/>
    <w:basedOn w:val="DefaultParagraphFont"/>
    <w:link w:val="BodyText"/>
    <w:uiPriority w:val="99"/>
    <w:rsid w:val="001D0291"/>
    <w:rPr>
      <w:rFonts w:eastAsia="Times New Roman"/>
      <w:sz w:val="28"/>
      <w:lang w:eastAsia="en-US"/>
    </w:rPr>
  </w:style>
  <w:style w:type="paragraph" w:customStyle="1" w:styleId="a0">
    <w:name w:val="Знак"/>
    <w:basedOn w:val="Normal"/>
    <w:rsid w:val="001D0291"/>
    <w:pPr>
      <w:tabs>
        <w:tab w:val="left" w:pos="709"/>
      </w:tabs>
    </w:pPr>
    <w:rPr>
      <w:rFonts w:ascii="Tahoma" w:hAnsi="Tahoma"/>
      <w:lang w:val="pl-PL" w:eastAsia="pl-PL"/>
    </w:rPr>
  </w:style>
  <w:style w:type="paragraph" w:styleId="BodyTextIndent2">
    <w:name w:val="Body Text Indent 2"/>
    <w:basedOn w:val="Normal"/>
    <w:link w:val="BodyTextIndent2Char"/>
    <w:rsid w:val="001D0291"/>
    <w:pPr>
      <w:spacing w:after="120" w:line="480" w:lineRule="auto"/>
      <w:ind w:left="283"/>
    </w:pPr>
    <w:rPr>
      <w:lang w:val="bg-BG" w:eastAsia="bg-BG"/>
    </w:rPr>
  </w:style>
  <w:style w:type="character" w:customStyle="1" w:styleId="BodyTextIndent2Char">
    <w:name w:val="Body Text Indent 2 Char"/>
    <w:basedOn w:val="DefaultParagraphFont"/>
    <w:link w:val="BodyTextIndent2"/>
    <w:rsid w:val="001D0291"/>
    <w:rPr>
      <w:rFonts w:eastAsia="Times New Roman"/>
      <w:sz w:val="24"/>
      <w:szCs w:val="24"/>
    </w:rPr>
  </w:style>
  <w:style w:type="paragraph" w:customStyle="1" w:styleId="Char1CharChar">
    <w:name w:val="Char1 Знак Знак Char Знак Char"/>
    <w:basedOn w:val="Normal"/>
    <w:rsid w:val="001D0291"/>
    <w:pPr>
      <w:tabs>
        <w:tab w:val="left" w:pos="709"/>
      </w:tabs>
    </w:pPr>
    <w:rPr>
      <w:rFonts w:ascii="Tahoma" w:hAnsi="Tahoma"/>
      <w:lang w:val="pl-PL" w:eastAsia="pl-PL"/>
    </w:rPr>
  </w:style>
  <w:style w:type="paragraph" w:customStyle="1" w:styleId="title1">
    <w:name w:val="title1"/>
    <w:basedOn w:val="Normal"/>
    <w:uiPriority w:val="99"/>
    <w:rsid w:val="001D0291"/>
    <w:pPr>
      <w:spacing w:before="100" w:beforeAutospacing="1" w:after="100" w:afterAutospacing="1"/>
      <w:jc w:val="center"/>
      <w:textAlignment w:val="center"/>
    </w:pPr>
    <w:rPr>
      <w:b/>
      <w:bCs/>
      <w:sz w:val="30"/>
      <w:szCs w:val="30"/>
      <w:lang w:val="bg-BG" w:eastAsia="bg-BG"/>
    </w:rPr>
  </w:style>
  <w:style w:type="paragraph" w:customStyle="1" w:styleId="title2">
    <w:name w:val="title2"/>
    <w:basedOn w:val="Normal"/>
    <w:uiPriority w:val="99"/>
    <w:rsid w:val="001D0291"/>
    <w:pPr>
      <w:spacing w:before="100" w:beforeAutospacing="1" w:after="100" w:afterAutospacing="1"/>
      <w:ind w:firstLine="1155"/>
      <w:jc w:val="both"/>
    </w:pPr>
    <w:rPr>
      <w:i/>
      <w:iCs/>
      <w:lang w:val="bg-BG" w:eastAsia="bg-BG"/>
    </w:rPr>
  </w:style>
  <w:style w:type="character" w:customStyle="1" w:styleId="historyitemselected1">
    <w:name w:val="historyitemselected1"/>
    <w:rsid w:val="001D0291"/>
    <w:rPr>
      <w:b/>
      <w:bCs/>
      <w:color w:val="0086C6"/>
    </w:rPr>
  </w:style>
  <w:style w:type="paragraph" w:customStyle="1" w:styleId="CharCharCharChar">
    <w:name w:val="Знак Знак Char Char Char Char"/>
    <w:basedOn w:val="Normal"/>
    <w:rsid w:val="001D0291"/>
    <w:pPr>
      <w:tabs>
        <w:tab w:val="left" w:pos="709"/>
      </w:tabs>
    </w:pPr>
    <w:rPr>
      <w:rFonts w:ascii="Tahoma" w:hAnsi="Tahoma"/>
      <w:lang w:val="pl-PL" w:eastAsia="pl-PL"/>
    </w:rPr>
  </w:style>
  <w:style w:type="table" w:styleId="TableGrid">
    <w:name w:val="Table Grid"/>
    <w:basedOn w:val="TableNormal"/>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uiPriority w:val="20"/>
    <w:qFormat/>
    <w:rsid w:val="001D0291"/>
    <w:rPr>
      <w:i/>
      <w:iCs/>
    </w:rPr>
  </w:style>
  <w:style w:type="character" w:customStyle="1" w:styleId="samedocreference1">
    <w:name w:val="samedocreference1"/>
    <w:rsid w:val="001D0291"/>
    <w:rPr>
      <w:i w:val="0"/>
      <w:iCs w:val="0"/>
      <w:color w:val="8B0000"/>
      <w:u w:val="single"/>
    </w:rPr>
  </w:style>
  <w:style w:type="character" w:styleId="PageNumber">
    <w:name w:val="page number"/>
    <w:basedOn w:val="DefaultParagraphFont"/>
    <w:rsid w:val="001D0291"/>
  </w:style>
  <w:style w:type="character" w:customStyle="1" w:styleId="pagename1">
    <w:name w:val="pagename1"/>
    <w:rsid w:val="001D0291"/>
    <w:rPr>
      <w:rFonts w:ascii="Verdana" w:hAnsi="Verdana" w:hint="default"/>
      <w:color w:val="000080"/>
      <w:spacing w:val="48"/>
      <w:sz w:val="27"/>
      <w:szCs w:val="27"/>
    </w:rPr>
  </w:style>
  <w:style w:type="numbering" w:customStyle="1" w:styleId="1ai1">
    <w:name w:val="1 / a / i1"/>
    <w:basedOn w:val="NoList"/>
    <w:next w:val="1ai"/>
    <w:rsid w:val="001D0291"/>
    <w:pPr>
      <w:numPr>
        <w:numId w:val="34"/>
      </w:numPr>
    </w:pPr>
  </w:style>
  <w:style w:type="paragraph" w:styleId="BodyTextIndent">
    <w:name w:val="Body Text Indent"/>
    <w:basedOn w:val="Normal"/>
    <w:link w:val="BodyTextIndentChar"/>
    <w:uiPriority w:val="99"/>
    <w:rsid w:val="001D0291"/>
    <w:pPr>
      <w:spacing w:after="120"/>
      <w:ind w:left="283"/>
    </w:pPr>
    <w:rPr>
      <w:b/>
      <w:lang w:val="bg-BG" w:eastAsia="bg-BG"/>
    </w:rPr>
  </w:style>
  <w:style w:type="character" w:customStyle="1" w:styleId="BodyTextIndentChar">
    <w:name w:val="Body Text Indent Char"/>
    <w:basedOn w:val="DefaultParagraphFont"/>
    <w:link w:val="BodyTextIndent"/>
    <w:uiPriority w:val="99"/>
    <w:rsid w:val="001D0291"/>
    <w:rPr>
      <w:rFonts w:eastAsia="Times New Roman"/>
      <w:b/>
      <w:sz w:val="24"/>
      <w:szCs w:val="24"/>
    </w:rPr>
  </w:style>
  <w:style w:type="paragraph" w:customStyle="1" w:styleId="1">
    <w:name w:val="Знак Знак1"/>
    <w:basedOn w:val="Normal"/>
    <w:rsid w:val="001D0291"/>
    <w:pPr>
      <w:tabs>
        <w:tab w:val="left" w:pos="709"/>
      </w:tabs>
    </w:pPr>
    <w:rPr>
      <w:rFonts w:ascii="Tahoma" w:hAnsi="Tahoma"/>
      <w:lang w:val="pl-PL" w:eastAsia="pl-PL"/>
    </w:rPr>
  </w:style>
  <w:style w:type="paragraph" w:customStyle="1" w:styleId="msonormalcxspmiddle">
    <w:name w:val="msonormalcxspmiddle"/>
    <w:basedOn w:val="Normal"/>
    <w:uiPriority w:val="99"/>
    <w:rsid w:val="001D0291"/>
    <w:pPr>
      <w:spacing w:before="150" w:after="150"/>
      <w:ind w:right="75"/>
    </w:pPr>
    <w:rPr>
      <w:lang w:val="bg-BG" w:eastAsia="bg-BG"/>
    </w:rPr>
  </w:style>
  <w:style w:type="paragraph" w:customStyle="1" w:styleId="CharChar">
    <w:name w:val="Знак Знак Char Char Знак Знак"/>
    <w:basedOn w:val="Normal"/>
    <w:rsid w:val="001D0291"/>
    <w:pPr>
      <w:tabs>
        <w:tab w:val="left" w:pos="709"/>
      </w:tabs>
    </w:pPr>
    <w:rPr>
      <w:rFonts w:ascii="Tahoma" w:hAnsi="Tahoma"/>
      <w:lang w:val="pl-PL" w:eastAsia="pl-PL"/>
    </w:rPr>
  </w:style>
  <w:style w:type="character" w:styleId="Strong">
    <w:name w:val="Strong"/>
    <w:qFormat/>
    <w:rsid w:val="001D0291"/>
    <w:rPr>
      <w:b/>
      <w:bCs/>
    </w:rPr>
  </w:style>
  <w:style w:type="character" w:customStyle="1" w:styleId="st">
    <w:name w:val="st"/>
    <w:basedOn w:val="DefaultParagraphFont"/>
    <w:rsid w:val="001D0291"/>
  </w:style>
  <w:style w:type="paragraph" w:customStyle="1" w:styleId="CharChar0">
    <w:name w:val="Char Char"/>
    <w:basedOn w:val="Normal"/>
    <w:rsid w:val="001D0291"/>
    <w:pPr>
      <w:tabs>
        <w:tab w:val="left" w:pos="709"/>
      </w:tabs>
    </w:pPr>
    <w:rPr>
      <w:rFonts w:ascii="Tahoma" w:hAnsi="Tahoma"/>
      <w:lang w:val="pl-PL" w:eastAsia="pl-PL"/>
    </w:rPr>
  </w:style>
  <w:style w:type="numbering" w:customStyle="1" w:styleId="NoList111">
    <w:name w:val="No List111"/>
    <w:next w:val="NoList"/>
    <w:uiPriority w:val="99"/>
    <w:semiHidden/>
    <w:unhideWhenUsed/>
    <w:rsid w:val="001D0291"/>
  </w:style>
  <w:style w:type="character" w:customStyle="1" w:styleId="TitleChar">
    <w:name w:val="Title Char"/>
    <w:basedOn w:val="DefaultParagraphFont"/>
    <w:link w:val="Title"/>
    <w:uiPriority w:val="99"/>
    <w:rsid w:val="001D0291"/>
    <w:rPr>
      <w:rFonts w:eastAsia="Times New Roman"/>
      <w:sz w:val="40"/>
      <w:lang w:val="en-US" w:eastAsia="en-US"/>
    </w:rPr>
  </w:style>
  <w:style w:type="paragraph" w:styleId="PlainText">
    <w:name w:val="Plain Text"/>
    <w:basedOn w:val="Normal"/>
    <w:link w:val="PlainTextChar"/>
    <w:uiPriority w:val="99"/>
    <w:unhideWhenUsed/>
    <w:rsid w:val="001D0291"/>
    <w:rPr>
      <w:rFonts w:ascii="Calibri" w:eastAsia="Calibri" w:hAnsi="Calibri"/>
      <w:sz w:val="22"/>
      <w:szCs w:val="21"/>
      <w:lang w:val="bg-BG"/>
    </w:rPr>
  </w:style>
  <w:style w:type="character" w:customStyle="1" w:styleId="PlainTextChar">
    <w:name w:val="Plain Text Char"/>
    <w:basedOn w:val="DefaultParagraphFont"/>
    <w:link w:val="PlainText"/>
    <w:uiPriority w:val="99"/>
    <w:rsid w:val="001D0291"/>
    <w:rPr>
      <w:rFonts w:ascii="Calibri" w:eastAsia="Calibri" w:hAnsi="Calibri"/>
      <w:sz w:val="22"/>
      <w:szCs w:val="21"/>
      <w:lang w:eastAsia="en-US"/>
    </w:rPr>
  </w:style>
  <w:style w:type="paragraph" w:customStyle="1" w:styleId="CharChar1">
    <w:name w:val="Знак Знак Char Char"/>
    <w:basedOn w:val="Normal"/>
    <w:uiPriority w:val="99"/>
    <w:rsid w:val="001D0291"/>
    <w:pPr>
      <w:tabs>
        <w:tab w:val="left" w:pos="709"/>
      </w:tabs>
    </w:pPr>
    <w:rPr>
      <w:rFonts w:ascii="Tahoma" w:hAnsi="Tahoma"/>
      <w:lang w:val="pl-PL" w:eastAsia="pl-PL"/>
    </w:rPr>
  </w:style>
  <w:style w:type="paragraph" w:customStyle="1" w:styleId="CharChar10">
    <w:name w:val="Char Char1"/>
    <w:basedOn w:val="Normal"/>
    <w:uiPriority w:val="99"/>
    <w:rsid w:val="001D0291"/>
    <w:pPr>
      <w:tabs>
        <w:tab w:val="left" w:pos="709"/>
      </w:tabs>
    </w:pPr>
    <w:rPr>
      <w:rFonts w:ascii="Tahoma" w:hAnsi="Tahoma"/>
      <w:lang w:val="pl-PL" w:eastAsia="pl-PL"/>
    </w:rPr>
  </w:style>
  <w:style w:type="paragraph" w:customStyle="1" w:styleId="title11">
    <w:name w:val="title11"/>
    <w:basedOn w:val="Normal"/>
    <w:uiPriority w:val="99"/>
    <w:rsid w:val="001D0291"/>
    <w:pPr>
      <w:spacing w:before="100" w:beforeAutospacing="1" w:after="100" w:afterAutospacing="1"/>
      <w:jc w:val="center"/>
    </w:pPr>
    <w:rPr>
      <w:b/>
      <w:bCs/>
      <w:sz w:val="26"/>
      <w:szCs w:val="26"/>
      <w:lang w:val="bg-BG" w:eastAsia="bg-BG"/>
    </w:rPr>
  </w:style>
  <w:style w:type="paragraph" w:customStyle="1" w:styleId="CharCharCharCharCharCharCharCharCharCharCharChar">
    <w:name w:val="Char Char Char Char Char Char Char Char Знак Знак Char Char Знак Знак Char Char"/>
    <w:basedOn w:val="Normal"/>
    <w:uiPriority w:val="99"/>
    <w:rsid w:val="001D0291"/>
    <w:pPr>
      <w:tabs>
        <w:tab w:val="left" w:pos="709"/>
      </w:tabs>
    </w:pPr>
    <w:rPr>
      <w:rFonts w:ascii="Tahoma" w:hAnsi="Tahoma"/>
      <w:lang w:val="pl-PL" w:eastAsia="pl-PL"/>
    </w:rPr>
  </w:style>
  <w:style w:type="paragraph" w:customStyle="1" w:styleId="DefaultStyle">
    <w:name w:val="Default Style"/>
    <w:uiPriority w:val="99"/>
    <w:rsid w:val="001D0291"/>
    <w:pPr>
      <w:suppressAutoHyphens/>
      <w:spacing w:after="200" w:line="276" w:lineRule="auto"/>
    </w:pPr>
    <w:rPr>
      <w:rFonts w:ascii="Calibri" w:eastAsia="Lucida Sans Unicode" w:hAnsi="Calibri" w:cs="Calibri"/>
      <w:sz w:val="22"/>
      <w:szCs w:val="22"/>
      <w:lang w:eastAsia="en-US"/>
    </w:rPr>
  </w:style>
  <w:style w:type="character" w:customStyle="1" w:styleId="apple-converted-space">
    <w:name w:val="apple-converted-space"/>
    <w:rsid w:val="001D0291"/>
  </w:style>
  <w:style w:type="numbering" w:customStyle="1" w:styleId="1ai11">
    <w:name w:val="1 / a / i11"/>
    <w:basedOn w:val="NoList"/>
    <w:next w:val="1ai"/>
    <w:unhideWhenUsed/>
    <w:rsid w:val="001D0291"/>
  </w:style>
  <w:style w:type="paragraph" w:customStyle="1" w:styleId="Char3">
    <w:name w:val="Char3"/>
    <w:basedOn w:val="Normal"/>
    <w:rsid w:val="001D0291"/>
    <w:pPr>
      <w:tabs>
        <w:tab w:val="left" w:pos="709"/>
      </w:tabs>
    </w:pPr>
    <w:rPr>
      <w:rFonts w:ascii="Tahoma" w:hAnsi="Tahoma"/>
      <w:lang w:val="pl-PL" w:eastAsia="pl-PL"/>
    </w:rPr>
  </w:style>
  <w:style w:type="character" w:customStyle="1" w:styleId="sbmessagebody">
    <w:name w:val="sb_messagebody"/>
    <w:basedOn w:val="DefaultParagraphFont"/>
    <w:rsid w:val="001D0291"/>
  </w:style>
  <w:style w:type="character" w:customStyle="1" w:styleId="2">
    <w:name w:val="Основен текст (2)_"/>
    <w:basedOn w:val="DefaultParagraphFont"/>
    <w:link w:val="20"/>
    <w:rsid w:val="001D0291"/>
    <w:rPr>
      <w:rFonts w:eastAsia="Times New Roman"/>
      <w:shd w:val="clear" w:color="auto" w:fill="FFFFFF"/>
    </w:rPr>
  </w:style>
  <w:style w:type="character" w:customStyle="1" w:styleId="5">
    <w:name w:val="Заглавие #5"/>
    <w:basedOn w:val="DefaultParagraphFont"/>
    <w:rsid w:val="001D0291"/>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paragraph" w:customStyle="1" w:styleId="20">
    <w:name w:val="Основен текст (2)"/>
    <w:basedOn w:val="Normal"/>
    <w:link w:val="2"/>
    <w:rsid w:val="001D0291"/>
    <w:pPr>
      <w:widowControl w:val="0"/>
      <w:shd w:val="clear" w:color="auto" w:fill="FFFFFF"/>
      <w:spacing w:line="316" w:lineRule="exact"/>
      <w:ind w:hanging="360"/>
    </w:pPr>
    <w:rPr>
      <w:sz w:val="20"/>
      <w:szCs w:val="20"/>
      <w:lang w:val="bg-BG" w:eastAsia="bg-BG"/>
    </w:rPr>
  </w:style>
  <w:style w:type="paragraph" w:customStyle="1" w:styleId="Style6">
    <w:name w:val="Style6"/>
    <w:basedOn w:val="Normal"/>
    <w:rsid w:val="001D0291"/>
    <w:pPr>
      <w:widowControl w:val="0"/>
      <w:autoSpaceDE w:val="0"/>
      <w:autoSpaceDN w:val="0"/>
      <w:adjustRightInd w:val="0"/>
      <w:spacing w:line="261" w:lineRule="exact"/>
      <w:ind w:firstLine="667"/>
      <w:jc w:val="both"/>
    </w:pPr>
    <w:rPr>
      <w:lang w:val="bg-BG" w:eastAsia="bg-BG"/>
    </w:rPr>
  </w:style>
  <w:style w:type="paragraph" w:customStyle="1" w:styleId="msonormal0">
    <w:name w:val="msonormal"/>
    <w:basedOn w:val="Normal"/>
    <w:rsid w:val="001D0291"/>
    <w:pPr>
      <w:spacing w:before="100" w:beforeAutospacing="1" w:after="100" w:afterAutospacing="1"/>
    </w:pPr>
    <w:rPr>
      <w:lang w:val="en-GB" w:eastAsia="en-GB"/>
    </w:rPr>
  </w:style>
  <w:style w:type="numbering" w:customStyle="1" w:styleId="NoList2">
    <w:name w:val="No List2"/>
    <w:next w:val="NoList"/>
    <w:uiPriority w:val="99"/>
    <w:semiHidden/>
    <w:unhideWhenUsed/>
    <w:rsid w:val="001D0291"/>
  </w:style>
  <w:style w:type="paragraph" w:customStyle="1" w:styleId="a1">
    <w:name w:val="Нормален"/>
    <w:rsid w:val="001D0291"/>
    <w:pPr>
      <w:suppressAutoHyphens/>
      <w:autoSpaceDN w:val="0"/>
      <w:spacing w:after="160" w:line="242" w:lineRule="auto"/>
      <w:textAlignment w:val="baseline"/>
    </w:pPr>
    <w:rPr>
      <w:rFonts w:ascii="Calibri" w:eastAsia="Calibri" w:hAnsi="Calibri"/>
      <w:sz w:val="22"/>
      <w:szCs w:val="22"/>
      <w:lang w:eastAsia="en-US"/>
    </w:rPr>
  </w:style>
  <w:style w:type="character" w:customStyle="1" w:styleId="a2">
    <w:name w:val="Шрифт на абзаца по подразбиране"/>
    <w:rsid w:val="001D0291"/>
  </w:style>
  <w:style w:type="paragraph" w:customStyle="1" w:styleId="a3">
    <w:name w:val="Списък на абзаци"/>
    <w:basedOn w:val="a1"/>
    <w:rsid w:val="001D0291"/>
    <w:pPr>
      <w:ind w:left="720"/>
    </w:pPr>
  </w:style>
  <w:style w:type="paragraph" w:customStyle="1" w:styleId="a4">
    <w:name w:val="Изнесен текст"/>
    <w:basedOn w:val="a1"/>
    <w:rsid w:val="001D0291"/>
    <w:pPr>
      <w:spacing w:after="0" w:line="240" w:lineRule="auto"/>
    </w:pPr>
    <w:rPr>
      <w:rFonts w:ascii="Tahoma" w:hAnsi="Tahoma" w:cs="Tahoma"/>
      <w:sz w:val="16"/>
      <w:szCs w:val="16"/>
    </w:rPr>
  </w:style>
  <w:style w:type="character" w:customStyle="1" w:styleId="a5">
    <w:name w:val="Изнесен текст Знак"/>
    <w:basedOn w:val="a2"/>
    <w:rsid w:val="001D0291"/>
    <w:rPr>
      <w:rFonts w:ascii="Tahoma" w:hAnsi="Tahoma" w:cs="Tahoma"/>
      <w:sz w:val="16"/>
      <w:szCs w:val="16"/>
    </w:rPr>
  </w:style>
  <w:style w:type="paragraph" w:customStyle="1" w:styleId="a6">
    <w:name w:val="Горен колонтитул"/>
    <w:basedOn w:val="a1"/>
    <w:rsid w:val="001D0291"/>
    <w:pPr>
      <w:tabs>
        <w:tab w:val="center" w:pos="4703"/>
        <w:tab w:val="right" w:pos="9406"/>
      </w:tabs>
      <w:spacing w:after="0" w:line="240" w:lineRule="auto"/>
    </w:pPr>
  </w:style>
  <w:style w:type="character" w:customStyle="1" w:styleId="a7">
    <w:name w:val="Горен колонтитул Знак"/>
    <w:basedOn w:val="a2"/>
    <w:rsid w:val="001D0291"/>
  </w:style>
  <w:style w:type="paragraph" w:customStyle="1" w:styleId="a8">
    <w:name w:val="Долен колонтитул"/>
    <w:basedOn w:val="a1"/>
    <w:rsid w:val="001D0291"/>
    <w:pPr>
      <w:tabs>
        <w:tab w:val="center" w:pos="4703"/>
        <w:tab w:val="right" w:pos="9406"/>
      </w:tabs>
      <w:spacing w:after="0" w:line="240" w:lineRule="auto"/>
    </w:pPr>
  </w:style>
  <w:style w:type="character" w:customStyle="1" w:styleId="a9">
    <w:name w:val="Долен колонтитул Знак"/>
    <w:basedOn w:val="a2"/>
    <w:rsid w:val="001D0291"/>
  </w:style>
  <w:style w:type="numbering" w:customStyle="1" w:styleId="1ai111">
    <w:name w:val="1 / a / i111"/>
    <w:basedOn w:val="NoList"/>
    <w:rsid w:val="001D0291"/>
    <w:pPr>
      <w:numPr>
        <w:numId w:val="37"/>
      </w:numPr>
    </w:pPr>
  </w:style>
  <w:style w:type="numbering" w:customStyle="1" w:styleId="1ai2">
    <w:name w:val="1 / a / i2"/>
    <w:basedOn w:val="NoList"/>
    <w:rsid w:val="001D0291"/>
    <w:pPr>
      <w:numPr>
        <w:numId w:val="38"/>
      </w:numPr>
    </w:pPr>
  </w:style>
  <w:style w:type="paragraph" w:styleId="BodyTextIndent3">
    <w:name w:val="Body Text Indent 3"/>
    <w:basedOn w:val="Normal"/>
    <w:link w:val="BodyTextIndent3Char"/>
    <w:uiPriority w:val="99"/>
    <w:semiHidden/>
    <w:unhideWhenUsed/>
    <w:rsid w:val="001D0291"/>
    <w:pPr>
      <w:overflowPunct w:val="0"/>
      <w:autoSpaceDE w:val="0"/>
      <w:autoSpaceDN w:val="0"/>
      <w:adjustRightInd w:val="0"/>
      <w:spacing w:after="120"/>
      <w:ind w:left="283"/>
      <w:textAlignment w:val="baseline"/>
    </w:pPr>
    <w:rPr>
      <w:sz w:val="16"/>
      <w:szCs w:val="16"/>
      <w:lang w:val="bg-BG"/>
    </w:rPr>
  </w:style>
  <w:style w:type="character" w:customStyle="1" w:styleId="BodyTextIndent3Char">
    <w:name w:val="Body Text Indent 3 Char"/>
    <w:basedOn w:val="DefaultParagraphFont"/>
    <w:link w:val="BodyTextIndent3"/>
    <w:uiPriority w:val="99"/>
    <w:semiHidden/>
    <w:rsid w:val="001D0291"/>
    <w:rPr>
      <w:rFonts w:eastAsia="Times New Roman"/>
      <w:sz w:val="16"/>
      <w:szCs w:val="16"/>
      <w:lang w:eastAsia="en-US"/>
    </w:rPr>
  </w:style>
  <w:style w:type="numbering" w:customStyle="1" w:styleId="NoList3">
    <w:name w:val="No List3"/>
    <w:next w:val="NoList"/>
    <w:semiHidden/>
    <w:unhideWhenUsed/>
    <w:rsid w:val="001D0291"/>
  </w:style>
  <w:style w:type="table" w:customStyle="1" w:styleId="TableGrid1">
    <w:name w:val="Table Grid1"/>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3">
    <w:name w:val="1 / a / i3"/>
    <w:basedOn w:val="NoList"/>
    <w:next w:val="1ai"/>
    <w:rsid w:val="001D0291"/>
  </w:style>
  <w:style w:type="numbering" w:customStyle="1" w:styleId="NoList12">
    <w:name w:val="No List12"/>
    <w:next w:val="NoList"/>
    <w:uiPriority w:val="99"/>
    <w:semiHidden/>
    <w:unhideWhenUsed/>
    <w:rsid w:val="001D0291"/>
  </w:style>
  <w:style w:type="numbering" w:customStyle="1" w:styleId="1ai126">
    <w:name w:val="1 / a / i126"/>
    <w:basedOn w:val="NoList"/>
    <w:next w:val="1ai"/>
    <w:semiHidden/>
    <w:unhideWhenUsed/>
    <w:rsid w:val="001D0291"/>
    <w:pPr>
      <w:numPr>
        <w:numId w:val="8"/>
      </w:numPr>
    </w:pPr>
  </w:style>
  <w:style w:type="character" w:styleId="LineNumber">
    <w:name w:val="line number"/>
    <w:basedOn w:val="DefaultParagraphFont"/>
    <w:uiPriority w:val="99"/>
    <w:semiHidden/>
    <w:unhideWhenUsed/>
    <w:rsid w:val="001D0291"/>
  </w:style>
  <w:style w:type="numbering" w:customStyle="1" w:styleId="NoList4">
    <w:name w:val="No List4"/>
    <w:next w:val="NoList"/>
    <w:semiHidden/>
    <w:unhideWhenUsed/>
    <w:rsid w:val="001D0291"/>
  </w:style>
  <w:style w:type="table" w:customStyle="1" w:styleId="TableGrid2">
    <w:name w:val="Table Grid2"/>
    <w:basedOn w:val="TableNormal"/>
    <w:next w:val="TableGrid"/>
    <w:uiPriority w:val="59"/>
    <w:rsid w:val="001D0291"/>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412">
    <w:name w:val="1 / a / i412"/>
    <w:basedOn w:val="NoList"/>
    <w:next w:val="1ai"/>
    <w:rsid w:val="001D0291"/>
  </w:style>
  <w:style w:type="numbering" w:customStyle="1" w:styleId="NoList13">
    <w:name w:val="No List13"/>
    <w:next w:val="NoList"/>
    <w:uiPriority w:val="99"/>
    <w:semiHidden/>
    <w:unhideWhenUsed/>
    <w:rsid w:val="001D0291"/>
  </w:style>
  <w:style w:type="numbering" w:customStyle="1" w:styleId="1ai13">
    <w:name w:val="1 / a / i13"/>
    <w:basedOn w:val="NoList"/>
    <w:next w:val="1ai"/>
    <w:semiHidden/>
    <w:unhideWhenUsed/>
    <w:rsid w:val="001D0291"/>
    <w:pPr>
      <w:numPr>
        <w:numId w:val="35"/>
      </w:numPr>
    </w:pPr>
  </w:style>
  <w:style w:type="numbering" w:customStyle="1" w:styleId="NoList5">
    <w:name w:val="No List5"/>
    <w:next w:val="NoList"/>
    <w:uiPriority w:val="99"/>
    <w:semiHidden/>
    <w:unhideWhenUsed/>
    <w:rsid w:val="001D0291"/>
  </w:style>
  <w:style w:type="numbering" w:customStyle="1" w:styleId="1ai413">
    <w:name w:val="1 / a / i413"/>
    <w:basedOn w:val="NoList"/>
    <w:next w:val="1ai"/>
    <w:rsid w:val="001D0291"/>
    <w:pPr>
      <w:numPr>
        <w:numId w:val="4"/>
      </w:numPr>
    </w:pPr>
  </w:style>
  <w:style w:type="table" w:customStyle="1" w:styleId="21">
    <w:name w:val="Мрежа в таблица2"/>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Мрежа в таблица3"/>
    <w:basedOn w:val="TableNormal"/>
    <w:next w:val="TableGrid"/>
    <w:uiPriority w:val="59"/>
    <w:rsid w:val="00450B10"/>
    <w:rPr>
      <w:rFonts w:asciiTheme="minorHAnsi" w:eastAsiaTheme="minorHAnsi" w:hAnsiTheme="minorHAnsi" w:cstheme="minorBid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A31D71"/>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FE7D80"/>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0D08ED"/>
    <w:rPr>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2359">
      <w:bodyDiv w:val="1"/>
      <w:marLeft w:val="0"/>
      <w:marRight w:val="0"/>
      <w:marTop w:val="0"/>
      <w:marBottom w:val="0"/>
      <w:divBdr>
        <w:top w:val="none" w:sz="0" w:space="0" w:color="auto"/>
        <w:left w:val="none" w:sz="0" w:space="0" w:color="auto"/>
        <w:bottom w:val="none" w:sz="0" w:space="0" w:color="auto"/>
        <w:right w:val="none" w:sz="0" w:space="0" w:color="auto"/>
      </w:divBdr>
    </w:div>
    <w:div w:id="2241949">
      <w:bodyDiv w:val="1"/>
      <w:marLeft w:val="0"/>
      <w:marRight w:val="0"/>
      <w:marTop w:val="0"/>
      <w:marBottom w:val="0"/>
      <w:divBdr>
        <w:top w:val="none" w:sz="0" w:space="0" w:color="auto"/>
        <w:left w:val="none" w:sz="0" w:space="0" w:color="auto"/>
        <w:bottom w:val="none" w:sz="0" w:space="0" w:color="auto"/>
        <w:right w:val="none" w:sz="0" w:space="0" w:color="auto"/>
      </w:divBdr>
    </w:div>
    <w:div w:id="3408094">
      <w:bodyDiv w:val="1"/>
      <w:marLeft w:val="0"/>
      <w:marRight w:val="0"/>
      <w:marTop w:val="0"/>
      <w:marBottom w:val="0"/>
      <w:divBdr>
        <w:top w:val="none" w:sz="0" w:space="0" w:color="auto"/>
        <w:left w:val="none" w:sz="0" w:space="0" w:color="auto"/>
        <w:bottom w:val="none" w:sz="0" w:space="0" w:color="auto"/>
        <w:right w:val="none" w:sz="0" w:space="0" w:color="auto"/>
      </w:divBdr>
    </w:div>
    <w:div w:id="4283959">
      <w:bodyDiv w:val="1"/>
      <w:marLeft w:val="0"/>
      <w:marRight w:val="0"/>
      <w:marTop w:val="0"/>
      <w:marBottom w:val="0"/>
      <w:divBdr>
        <w:top w:val="none" w:sz="0" w:space="0" w:color="auto"/>
        <w:left w:val="none" w:sz="0" w:space="0" w:color="auto"/>
        <w:bottom w:val="none" w:sz="0" w:space="0" w:color="auto"/>
        <w:right w:val="none" w:sz="0" w:space="0" w:color="auto"/>
      </w:divBdr>
    </w:div>
    <w:div w:id="4330132">
      <w:bodyDiv w:val="1"/>
      <w:marLeft w:val="0"/>
      <w:marRight w:val="0"/>
      <w:marTop w:val="0"/>
      <w:marBottom w:val="0"/>
      <w:divBdr>
        <w:top w:val="none" w:sz="0" w:space="0" w:color="auto"/>
        <w:left w:val="none" w:sz="0" w:space="0" w:color="auto"/>
        <w:bottom w:val="none" w:sz="0" w:space="0" w:color="auto"/>
        <w:right w:val="none" w:sz="0" w:space="0" w:color="auto"/>
      </w:divBdr>
    </w:div>
    <w:div w:id="4947168">
      <w:bodyDiv w:val="1"/>
      <w:marLeft w:val="0"/>
      <w:marRight w:val="0"/>
      <w:marTop w:val="0"/>
      <w:marBottom w:val="0"/>
      <w:divBdr>
        <w:top w:val="none" w:sz="0" w:space="0" w:color="auto"/>
        <w:left w:val="none" w:sz="0" w:space="0" w:color="auto"/>
        <w:bottom w:val="none" w:sz="0" w:space="0" w:color="auto"/>
        <w:right w:val="none" w:sz="0" w:space="0" w:color="auto"/>
      </w:divBdr>
    </w:div>
    <w:div w:id="7221090">
      <w:bodyDiv w:val="1"/>
      <w:marLeft w:val="0"/>
      <w:marRight w:val="0"/>
      <w:marTop w:val="0"/>
      <w:marBottom w:val="0"/>
      <w:divBdr>
        <w:top w:val="none" w:sz="0" w:space="0" w:color="auto"/>
        <w:left w:val="none" w:sz="0" w:space="0" w:color="auto"/>
        <w:bottom w:val="none" w:sz="0" w:space="0" w:color="auto"/>
        <w:right w:val="none" w:sz="0" w:space="0" w:color="auto"/>
      </w:divBdr>
    </w:div>
    <w:div w:id="8023167">
      <w:bodyDiv w:val="1"/>
      <w:marLeft w:val="0"/>
      <w:marRight w:val="0"/>
      <w:marTop w:val="0"/>
      <w:marBottom w:val="0"/>
      <w:divBdr>
        <w:top w:val="none" w:sz="0" w:space="0" w:color="auto"/>
        <w:left w:val="none" w:sz="0" w:space="0" w:color="auto"/>
        <w:bottom w:val="none" w:sz="0" w:space="0" w:color="auto"/>
        <w:right w:val="none" w:sz="0" w:space="0" w:color="auto"/>
      </w:divBdr>
    </w:div>
    <w:div w:id="11566021">
      <w:bodyDiv w:val="1"/>
      <w:marLeft w:val="0"/>
      <w:marRight w:val="0"/>
      <w:marTop w:val="0"/>
      <w:marBottom w:val="0"/>
      <w:divBdr>
        <w:top w:val="none" w:sz="0" w:space="0" w:color="auto"/>
        <w:left w:val="none" w:sz="0" w:space="0" w:color="auto"/>
        <w:bottom w:val="none" w:sz="0" w:space="0" w:color="auto"/>
        <w:right w:val="none" w:sz="0" w:space="0" w:color="auto"/>
      </w:divBdr>
    </w:div>
    <w:div w:id="14382318">
      <w:bodyDiv w:val="1"/>
      <w:marLeft w:val="0"/>
      <w:marRight w:val="0"/>
      <w:marTop w:val="0"/>
      <w:marBottom w:val="0"/>
      <w:divBdr>
        <w:top w:val="none" w:sz="0" w:space="0" w:color="auto"/>
        <w:left w:val="none" w:sz="0" w:space="0" w:color="auto"/>
        <w:bottom w:val="none" w:sz="0" w:space="0" w:color="auto"/>
        <w:right w:val="none" w:sz="0" w:space="0" w:color="auto"/>
      </w:divBdr>
    </w:div>
    <w:div w:id="15423920">
      <w:bodyDiv w:val="1"/>
      <w:marLeft w:val="0"/>
      <w:marRight w:val="0"/>
      <w:marTop w:val="0"/>
      <w:marBottom w:val="0"/>
      <w:divBdr>
        <w:top w:val="none" w:sz="0" w:space="0" w:color="auto"/>
        <w:left w:val="none" w:sz="0" w:space="0" w:color="auto"/>
        <w:bottom w:val="none" w:sz="0" w:space="0" w:color="auto"/>
        <w:right w:val="none" w:sz="0" w:space="0" w:color="auto"/>
      </w:divBdr>
    </w:div>
    <w:div w:id="15426221">
      <w:bodyDiv w:val="1"/>
      <w:marLeft w:val="0"/>
      <w:marRight w:val="0"/>
      <w:marTop w:val="0"/>
      <w:marBottom w:val="0"/>
      <w:divBdr>
        <w:top w:val="none" w:sz="0" w:space="0" w:color="auto"/>
        <w:left w:val="none" w:sz="0" w:space="0" w:color="auto"/>
        <w:bottom w:val="none" w:sz="0" w:space="0" w:color="auto"/>
        <w:right w:val="none" w:sz="0" w:space="0" w:color="auto"/>
      </w:divBdr>
    </w:div>
    <w:div w:id="17245345">
      <w:bodyDiv w:val="1"/>
      <w:marLeft w:val="0"/>
      <w:marRight w:val="0"/>
      <w:marTop w:val="0"/>
      <w:marBottom w:val="0"/>
      <w:divBdr>
        <w:top w:val="none" w:sz="0" w:space="0" w:color="auto"/>
        <w:left w:val="none" w:sz="0" w:space="0" w:color="auto"/>
        <w:bottom w:val="none" w:sz="0" w:space="0" w:color="auto"/>
        <w:right w:val="none" w:sz="0" w:space="0" w:color="auto"/>
      </w:divBdr>
    </w:div>
    <w:div w:id="18699284">
      <w:bodyDiv w:val="1"/>
      <w:marLeft w:val="0"/>
      <w:marRight w:val="0"/>
      <w:marTop w:val="0"/>
      <w:marBottom w:val="0"/>
      <w:divBdr>
        <w:top w:val="none" w:sz="0" w:space="0" w:color="auto"/>
        <w:left w:val="none" w:sz="0" w:space="0" w:color="auto"/>
        <w:bottom w:val="none" w:sz="0" w:space="0" w:color="auto"/>
        <w:right w:val="none" w:sz="0" w:space="0" w:color="auto"/>
      </w:divBdr>
    </w:div>
    <w:div w:id="20128905">
      <w:bodyDiv w:val="1"/>
      <w:marLeft w:val="0"/>
      <w:marRight w:val="0"/>
      <w:marTop w:val="0"/>
      <w:marBottom w:val="0"/>
      <w:divBdr>
        <w:top w:val="none" w:sz="0" w:space="0" w:color="auto"/>
        <w:left w:val="none" w:sz="0" w:space="0" w:color="auto"/>
        <w:bottom w:val="none" w:sz="0" w:space="0" w:color="auto"/>
        <w:right w:val="none" w:sz="0" w:space="0" w:color="auto"/>
      </w:divBdr>
    </w:div>
    <w:div w:id="20783264">
      <w:bodyDiv w:val="1"/>
      <w:marLeft w:val="0"/>
      <w:marRight w:val="0"/>
      <w:marTop w:val="0"/>
      <w:marBottom w:val="0"/>
      <w:divBdr>
        <w:top w:val="none" w:sz="0" w:space="0" w:color="auto"/>
        <w:left w:val="none" w:sz="0" w:space="0" w:color="auto"/>
        <w:bottom w:val="none" w:sz="0" w:space="0" w:color="auto"/>
        <w:right w:val="none" w:sz="0" w:space="0" w:color="auto"/>
      </w:divBdr>
    </w:div>
    <w:div w:id="20908462">
      <w:bodyDiv w:val="1"/>
      <w:marLeft w:val="0"/>
      <w:marRight w:val="0"/>
      <w:marTop w:val="0"/>
      <w:marBottom w:val="0"/>
      <w:divBdr>
        <w:top w:val="none" w:sz="0" w:space="0" w:color="auto"/>
        <w:left w:val="none" w:sz="0" w:space="0" w:color="auto"/>
        <w:bottom w:val="none" w:sz="0" w:space="0" w:color="auto"/>
        <w:right w:val="none" w:sz="0" w:space="0" w:color="auto"/>
      </w:divBdr>
    </w:div>
    <w:div w:id="21518563">
      <w:bodyDiv w:val="1"/>
      <w:marLeft w:val="0"/>
      <w:marRight w:val="0"/>
      <w:marTop w:val="0"/>
      <w:marBottom w:val="0"/>
      <w:divBdr>
        <w:top w:val="none" w:sz="0" w:space="0" w:color="auto"/>
        <w:left w:val="none" w:sz="0" w:space="0" w:color="auto"/>
        <w:bottom w:val="none" w:sz="0" w:space="0" w:color="auto"/>
        <w:right w:val="none" w:sz="0" w:space="0" w:color="auto"/>
      </w:divBdr>
    </w:div>
    <w:div w:id="22901903">
      <w:bodyDiv w:val="1"/>
      <w:marLeft w:val="0"/>
      <w:marRight w:val="0"/>
      <w:marTop w:val="0"/>
      <w:marBottom w:val="0"/>
      <w:divBdr>
        <w:top w:val="none" w:sz="0" w:space="0" w:color="auto"/>
        <w:left w:val="none" w:sz="0" w:space="0" w:color="auto"/>
        <w:bottom w:val="none" w:sz="0" w:space="0" w:color="auto"/>
        <w:right w:val="none" w:sz="0" w:space="0" w:color="auto"/>
      </w:divBdr>
    </w:div>
    <w:div w:id="23017867">
      <w:bodyDiv w:val="1"/>
      <w:marLeft w:val="0"/>
      <w:marRight w:val="0"/>
      <w:marTop w:val="0"/>
      <w:marBottom w:val="0"/>
      <w:divBdr>
        <w:top w:val="none" w:sz="0" w:space="0" w:color="auto"/>
        <w:left w:val="none" w:sz="0" w:space="0" w:color="auto"/>
        <w:bottom w:val="none" w:sz="0" w:space="0" w:color="auto"/>
        <w:right w:val="none" w:sz="0" w:space="0" w:color="auto"/>
      </w:divBdr>
    </w:div>
    <w:div w:id="23212025">
      <w:bodyDiv w:val="1"/>
      <w:marLeft w:val="0"/>
      <w:marRight w:val="0"/>
      <w:marTop w:val="0"/>
      <w:marBottom w:val="0"/>
      <w:divBdr>
        <w:top w:val="none" w:sz="0" w:space="0" w:color="auto"/>
        <w:left w:val="none" w:sz="0" w:space="0" w:color="auto"/>
        <w:bottom w:val="none" w:sz="0" w:space="0" w:color="auto"/>
        <w:right w:val="none" w:sz="0" w:space="0" w:color="auto"/>
      </w:divBdr>
    </w:div>
    <w:div w:id="23480785">
      <w:bodyDiv w:val="1"/>
      <w:marLeft w:val="0"/>
      <w:marRight w:val="0"/>
      <w:marTop w:val="0"/>
      <w:marBottom w:val="0"/>
      <w:divBdr>
        <w:top w:val="none" w:sz="0" w:space="0" w:color="auto"/>
        <w:left w:val="none" w:sz="0" w:space="0" w:color="auto"/>
        <w:bottom w:val="none" w:sz="0" w:space="0" w:color="auto"/>
        <w:right w:val="none" w:sz="0" w:space="0" w:color="auto"/>
      </w:divBdr>
    </w:div>
    <w:div w:id="24449844">
      <w:bodyDiv w:val="1"/>
      <w:marLeft w:val="0"/>
      <w:marRight w:val="0"/>
      <w:marTop w:val="0"/>
      <w:marBottom w:val="0"/>
      <w:divBdr>
        <w:top w:val="none" w:sz="0" w:space="0" w:color="auto"/>
        <w:left w:val="none" w:sz="0" w:space="0" w:color="auto"/>
        <w:bottom w:val="none" w:sz="0" w:space="0" w:color="auto"/>
        <w:right w:val="none" w:sz="0" w:space="0" w:color="auto"/>
      </w:divBdr>
    </w:div>
    <w:div w:id="24647148">
      <w:bodyDiv w:val="1"/>
      <w:marLeft w:val="0"/>
      <w:marRight w:val="0"/>
      <w:marTop w:val="0"/>
      <w:marBottom w:val="0"/>
      <w:divBdr>
        <w:top w:val="none" w:sz="0" w:space="0" w:color="auto"/>
        <w:left w:val="none" w:sz="0" w:space="0" w:color="auto"/>
        <w:bottom w:val="none" w:sz="0" w:space="0" w:color="auto"/>
        <w:right w:val="none" w:sz="0" w:space="0" w:color="auto"/>
      </w:divBdr>
    </w:div>
    <w:div w:id="25105710">
      <w:bodyDiv w:val="1"/>
      <w:marLeft w:val="0"/>
      <w:marRight w:val="0"/>
      <w:marTop w:val="0"/>
      <w:marBottom w:val="0"/>
      <w:divBdr>
        <w:top w:val="none" w:sz="0" w:space="0" w:color="auto"/>
        <w:left w:val="none" w:sz="0" w:space="0" w:color="auto"/>
        <w:bottom w:val="none" w:sz="0" w:space="0" w:color="auto"/>
        <w:right w:val="none" w:sz="0" w:space="0" w:color="auto"/>
      </w:divBdr>
    </w:div>
    <w:div w:id="26029627">
      <w:bodyDiv w:val="1"/>
      <w:marLeft w:val="0"/>
      <w:marRight w:val="0"/>
      <w:marTop w:val="0"/>
      <w:marBottom w:val="0"/>
      <w:divBdr>
        <w:top w:val="none" w:sz="0" w:space="0" w:color="auto"/>
        <w:left w:val="none" w:sz="0" w:space="0" w:color="auto"/>
        <w:bottom w:val="none" w:sz="0" w:space="0" w:color="auto"/>
        <w:right w:val="none" w:sz="0" w:space="0" w:color="auto"/>
      </w:divBdr>
    </w:div>
    <w:div w:id="26375655">
      <w:bodyDiv w:val="1"/>
      <w:marLeft w:val="0"/>
      <w:marRight w:val="0"/>
      <w:marTop w:val="0"/>
      <w:marBottom w:val="0"/>
      <w:divBdr>
        <w:top w:val="none" w:sz="0" w:space="0" w:color="auto"/>
        <w:left w:val="none" w:sz="0" w:space="0" w:color="auto"/>
        <w:bottom w:val="none" w:sz="0" w:space="0" w:color="auto"/>
        <w:right w:val="none" w:sz="0" w:space="0" w:color="auto"/>
      </w:divBdr>
    </w:div>
    <w:div w:id="27225587">
      <w:bodyDiv w:val="1"/>
      <w:marLeft w:val="0"/>
      <w:marRight w:val="0"/>
      <w:marTop w:val="0"/>
      <w:marBottom w:val="0"/>
      <w:divBdr>
        <w:top w:val="none" w:sz="0" w:space="0" w:color="auto"/>
        <w:left w:val="none" w:sz="0" w:space="0" w:color="auto"/>
        <w:bottom w:val="none" w:sz="0" w:space="0" w:color="auto"/>
        <w:right w:val="none" w:sz="0" w:space="0" w:color="auto"/>
      </w:divBdr>
    </w:div>
    <w:div w:id="29840887">
      <w:bodyDiv w:val="1"/>
      <w:marLeft w:val="0"/>
      <w:marRight w:val="0"/>
      <w:marTop w:val="0"/>
      <w:marBottom w:val="0"/>
      <w:divBdr>
        <w:top w:val="none" w:sz="0" w:space="0" w:color="auto"/>
        <w:left w:val="none" w:sz="0" w:space="0" w:color="auto"/>
        <w:bottom w:val="none" w:sz="0" w:space="0" w:color="auto"/>
        <w:right w:val="none" w:sz="0" w:space="0" w:color="auto"/>
      </w:divBdr>
    </w:div>
    <w:div w:id="30500243">
      <w:bodyDiv w:val="1"/>
      <w:marLeft w:val="0"/>
      <w:marRight w:val="0"/>
      <w:marTop w:val="0"/>
      <w:marBottom w:val="0"/>
      <w:divBdr>
        <w:top w:val="none" w:sz="0" w:space="0" w:color="auto"/>
        <w:left w:val="none" w:sz="0" w:space="0" w:color="auto"/>
        <w:bottom w:val="none" w:sz="0" w:space="0" w:color="auto"/>
        <w:right w:val="none" w:sz="0" w:space="0" w:color="auto"/>
      </w:divBdr>
    </w:div>
    <w:div w:id="31882243">
      <w:bodyDiv w:val="1"/>
      <w:marLeft w:val="0"/>
      <w:marRight w:val="0"/>
      <w:marTop w:val="0"/>
      <w:marBottom w:val="0"/>
      <w:divBdr>
        <w:top w:val="none" w:sz="0" w:space="0" w:color="auto"/>
        <w:left w:val="none" w:sz="0" w:space="0" w:color="auto"/>
        <w:bottom w:val="none" w:sz="0" w:space="0" w:color="auto"/>
        <w:right w:val="none" w:sz="0" w:space="0" w:color="auto"/>
      </w:divBdr>
    </w:div>
    <w:div w:id="32314698">
      <w:bodyDiv w:val="1"/>
      <w:marLeft w:val="0"/>
      <w:marRight w:val="0"/>
      <w:marTop w:val="0"/>
      <w:marBottom w:val="0"/>
      <w:divBdr>
        <w:top w:val="none" w:sz="0" w:space="0" w:color="auto"/>
        <w:left w:val="none" w:sz="0" w:space="0" w:color="auto"/>
        <w:bottom w:val="none" w:sz="0" w:space="0" w:color="auto"/>
        <w:right w:val="none" w:sz="0" w:space="0" w:color="auto"/>
      </w:divBdr>
    </w:div>
    <w:div w:id="32384205">
      <w:bodyDiv w:val="1"/>
      <w:marLeft w:val="0"/>
      <w:marRight w:val="0"/>
      <w:marTop w:val="0"/>
      <w:marBottom w:val="0"/>
      <w:divBdr>
        <w:top w:val="none" w:sz="0" w:space="0" w:color="auto"/>
        <w:left w:val="none" w:sz="0" w:space="0" w:color="auto"/>
        <w:bottom w:val="none" w:sz="0" w:space="0" w:color="auto"/>
        <w:right w:val="none" w:sz="0" w:space="0" w:color="auto"/>
      </w:divBdr>
    </w:div>
    <w:div w:id="33192465">
      <w:bodyDiv w:val="1"/>
      <w:marLeft w:val="0"/>
      <w:marRight w:val="0"/>
      <w:marTop w:val="0"/>
      <w:marBottom w:val="0"/>
      <w:divBdr>
        <w:top w:val="none" w:sz="0" w:space="0" w:color="auto"/>
        <w:left w:val="none" w:sz="0" w:space="0" w:color="auto"/>
        <w:bottom w:val="none" w:sz="0" w:space="0" w:color="auto"/>
        <w:right w:val="none" w:sz="0" w:space="0" w:color="auto"/>
      </w:divBdr>
    </w:div>
    <w:div w:id="33358651">
      <w:bodyDiv w:val="1"/>
      <w:marLeft w:val="0"/>
      <w:marRight w:val="0"/>
      <w:marTop w:val="0"/>
      <w:marBottom w:val="0"/>
      <w:divBdr>
        <w:top w:val="none" w:sz="0" w:space="0" w:color="auto"/>
        <w:left w:val="none" w:sz="0" w:space="0" w:color="auto"/>
        <w:bottom w:val="none" w:sz="0" w:space="0" w:color="auto"/>
        <w:right w:val="none" w:sz="0" w:space="0" w:color="auto"/>
      </w:divBdr>
    </w:div>
    <w:div w:id="33434319">
      <w:bodyDiv w:val="1"/>
      <w:marLeft w:val="0"/>
      <w:marRight w:val="0"/>
      <w:marTop w:val="0"/>
      <w:marBottom w:val="0"/>
      <w:divBdr>
        <w:top w:val="none" w:sz="0" w:space="0" w:color="auto"/>
        <w:left w:val="none" w:sz="0" w:space="0" w:color="auto"/>
        <w:bottom w:val="none" w:sz="0" w:space="0" w:color="auto"/>
        <w:right w:val="none" w:sz="0" w:space="0" w:color="auto"/>
      </w:divBdr>
    </w:div>
    <w:div w:id="35589494">
      <w:bodyDiv w:val="1"/>
      <w:marLeft w:val="0"/>
      <w:marRight w:val="0"/>
      <w:marTop w:val="0"/>
      <w:marBottom w:val="0"/>
      <w:divBdr>
        <w:top w:val="none" w:sz="0" w:space="0" w:color="auto"/>
        <w:left w:val="none" w:sz="0" w:space="0" w:color="auto"/>
        <w:bottom w:val="none" w:sz="0" w:space="0" w:color="auto"/>
        <w:right w:val="none" w:sz="0" w:space="0" w:color="auto"/>
      </w:divBdr>
    </w:div>
    <w:div w:id="38408091">
      <w:bodyDiv w:val="1"/>
      <w:marLeft w:val="0"/>
      <w:marRight w:val="0"/>
      <w:marTop w:val="0"/>
      <w:marBottom w:val="0"/>
      <w:divBdr>
        <w:top w:val="none" w:sz="0" w:space="0" w:color="auto"/>
        <w:left w:val="none" w:sz="0" w:space="0" w:color="auto"/>
        <w:bottom w:val="none" w:sz="0" w:space="0" w:color="auto"/>
        <w:right w:val="none" w:sz="0" w:space="0" w:color="auto"/>
      </w:divBdr>
    </w:div>
    <w:div w:id="38478735">
      <w:bodyDiv w:val="1"/>
      <w:marLeft w:val="0"/>
      <w:marRight w:val="0"/>
      <w:marTop w:val="0"/>
      <w:marBottom w:val="0"/>
      <w:divBdr>
        <w:top w:val="none" w:sz="0" w:space="0" w:color="auto"/>
        <w:left w:val="none" w:sz="0" w:space="0" w:color="auto"/>
        <w:bottom w:val="none" w:sz="0" w:space="0" w:color="auto"/>
        <w:right w:val="none" w:sz="0" w:space="0" w:color="auto"/>
      </w:divBdr>
    </w:div>
    <w:div w:id="38868604">
      <w:bodyDiv w:val="1"/>
      <w:marLeft w:val="0"/>
      <w:marRight w:val="0"/>
      <w:marTop w:val="0"/>
      <w:marBottom w:val="0"/>
      <w:divBdr>
        <w:top w:val="none" w:sz="0" w:space="0" w:color="auto"/>
        <w:left w:val="none" w:sz="0" w:space="0" w:color="auto"/>
        <w:bottom w:val="none" w:sz="0" w:space="0" w:color="auto"/>
        <w:right w:val="none" w:sz="0" w:space="0" w:color="auto"/>
      </w:divBdr>
    </w:div>
    <w:div w:id="39091403">
      <w:bodyDiv w:val="1"/>
      <w:marLeft w:val="0"/>
      <w:marRight w:val="0"/>
      <w:marTop w:val="0"/>
      <w:marBottom w:val="0"/>
      <w:divBdr>
        <w:top w:val="none" w:sz="0" w:space="0" w:color="auto"/>
        <w:left w:val="none" w:sz="0" w:space="0" w:color="auto"/>
        <w:bottom w:val="none" w:sz="0" w:space="0" w:color="auto"/>
        <w:right w:val="none" w:sz="0" w:space="0" w:color="auto"/>
      </w:divBdr>
    </w:div>
    <w:div w:id="39980923">
      <w:bodyDiv w:val="1"/>
      <w:marLeft w:val="0"/>
      <w:marRight w:val="0"/>
      <w:marTop w:val="0"/>
      <w:marBottom w:val="0"/>
      <w:divBdr>
        <w:top w:val="none" w:sz="0" w:space="0" w:color="auto"/>
        <w:left w:val="none" w:sz="0" w:space="0" w:color="auto"/>
        <w:bottom w:val="none" w:sz="0" w:space="0" w:color="auto"/>
        <w:right w:val="none" w:sz="0" w:space="0" w:color="auto"/>
      </w:divBdr>
    </w:div>
    <w:div w:id="39986260">
      <w:bodyDiv w:val="1"/>
      <w:marLeft w:val="0"/>
      <w:marRight w:val="0"/>
      <w:marTop w:val="0"/>
      <w:marBottom w:val="0"/>
      <w:divBdr>
        <w:top w:val="none" w:sz="0" w:space="0" w:color="auto"/>
        <w:left w:val="none" w:sz="0" w:space="0" w:color="auto"/>
        <w:bottom w:val="none" w:sz="0" w:space="0" w:color="auto"/>
        <w:right w:val="none" w:sz="0" w:space="0" w:color="auto"/>
      </w:divBdr>
    </w:div>
    <w:div w:id="40443101">
      <w:bodyDiv w:val="1"/>
      <w:marLeft w:val="0"/>
      <w:marRight w:val="0"/>
      <w:marTop w:val="0"/>
      <w:marBottom w:val="0"/>
      <w:divBdr>
        <w:top w:val="none" w:sz="0" w:space="0" w:color="auto"/>
        <w:left w:val="none" w:sz="0" w:space="0" w:color="auto"/>
        <w:bottom w:val="none" w:sz="0" w:space="0" w:color="auto"/>
        <w:right w:val="none" w:sz="0" w:space="0" w:color="auto"/>
      </w:divBdr>
    </w:div>
    <w:div w:id="43337346">
      <w:bodyDiv w:val="1"/>
      <w:marLeft w:val="0"/>
      <w:marRight w:val="0"/>
      <w:marTop w:val="0"/>
      <w:marBottom w:val="0"/>
      <w:divBdr>
        <w:top w:val="none" w:sz="0" w:space="0" w:color="auto"/>
        <w:left w:val="none" w:sz="0" w:space="0" w:color="auto"/>
        <w:bottom w:val="none" w:sz="0" w:space="0" w:color="auto"/>
        <w:right w:val="none" w:sz="0" w:space="0" w:color="auto"/>
      </w:divBdr>
    </w:div>
    <w:div w:id="45422660">
      <w:bodyDiv w:val="1"/>
      <w:marLeft w:val="0"/>
      <w:marRight w:val="0"/>
      <w:marTop w:val="0"/>
      <w:marBottom w:val="0"/>
      <w:divBdr>
        <w:top w:val="none" w:sz="0" w:space="0" w:color="auto"/>
        <w:left w:val="none" w:sz="0" w:space="0" w:color="auto"/>
        <w:bottom w:val="none" w:sz="0" w:space="0" w:color="auto"/>
        <w:right w:val="none" w:sz="0" w:space="0" w:color="auto"/>
      </w:divBdr>
    </w:div>
    <w:div w:id="45763000">
      <w:bodyDiv w:val="1"/>
      <w:marLeft w:val="0"/>
      <w:marRight w:val="0"/>
      <w:marTop w:val="0"/>
      <w:marBottom w:val="0"/>
      <w:divBdr>
        <w:top w:val="none" w:sz="0" w:space="0" w:color="auto"/>
        <w:left w:val="none" w:sz="0" w:space="0" w:color="auto"/>
        <w:bottom w:val="none" w:sz="0" w:space="0" w:color="auto"/>
        <w:right w:val="none" w:sz="0" w:space="0" w:color="auto"/>
      </w:divBdr>
    </w:div>
    <w:div w:id="46875691">
      <w:bodyDiv w:val="1"/>
      <w:marLeft w:val="0"/>
      <w:marRight w:val="0"/>
      <w:marTop w:val="0"/>
      <w:marBottom w:val="0"/>
      <w:divBdr>
        <w:top w:val="none" w:sz="0" w:space="0" w:color="auto"/>
        <w:left w:val="none" w:sz="0" w:space="0" w:color="auto"/>
        <w:bottom w:val="none" w:sz="0" w:space="0" w:color="auto"/>
        <w:right w:val="none" w:sz="0" w:space="0" w:color="auto"/>
      </w:divBdr>
    </w:div>
    <w:div w:id="48115256">
      <w:bodyDiv w:val="1"/>
      <w:marLeft w:val="0"/>
      <w:marRight w:val="0"/>
      <w:marTop w:val="0"/>
      <w:marBottom w:val="0"/>
      <w:divBdr>
        <w:top w:val="none" w:sz="0" w:space="0" w:color="auto"/>
        <w:left w:val="none" w:sz="0" w:space="0" w:color="auto"/>
        <w:bottom w:val="none" w:sz="0" w:space="0" w:color="auto"/>
        <w:right w:val="none" w:sz="0" w:space="0" w:color="auto"/>
      </w:divBdr>
    </w:div>
    <w:div w:id="49113118">
      <w:bodyDiv w:val="1"/>
      <w:marLeft w:val="0"/>
      <w:marRight w:val="0"/>
      <w:marTop w:val="0"/>
      <w:marBottom w:val="0"/>
      <w:divBdr>
        <w:top w:val="none" w:sz="0" w:space="0" w:color="auto"/>
        <w:left w:val="none" w:sz="0" w:space="0" w:color="auto"/>
        <w:bottom w:val="none" w:sz="0" w:space="0" w:color="auto"/>
        <w:right w:val="none" w:sz="0" w:space="0" w:color="auto"/>
      </w:divBdr>
    </w:div>
    <w:div w:id="49158859">
      <w:bodyDiv w:val="1"/>
      <w:marLeft w:val="0"/>
      <w:marRight w:val="0"/>
      <w:marTop w:val="0"/>
      <w:marBottom w:val="0"/>
      <w:divBdr>
        <w:top w:val="none" w:sz="0" w:space="0" w:color="auto"/>
        <w:left w:val="none" w:sz="0" w:space="0" w:color="auto"/>
        <w:bottom w:val="none" w:sz="0" w:space="0" w:color="auto"/>
        <w:right w:val="none" w:sz="0" w:space="0" w:color="auto"/>
      </w:divBdr>
    </w:div>
    <w:div w:id="49617780">
      <w:bodyDiv w:val="1"/>
      <w:marLeft w:val="0"/>
      <w:marRight w:val="0"/>
      <w:marTop w:val="0"/>
      <w:marBottom w:val="0"/>
      <w:divBdr>
        <w:top w:val="none" w:sz="0" w:space="0" w:color="auto"/>
        <w:left w:val="none" w:sz="0" w:space="0" w:color="auto"/>
        <w:bottom w:val="none" w:sz="0" w:space="0" w:color="auto"/>
        <w:right w:val="none" w:sz="0" w:space="0" w:color="auto"/>
      </w:divBdr>
    </w:div>
    <w:div w:id="52393170">
      <w:bodyDiv w:val="1"/>
      <w:marLeft w:val="0"/>
      <w:marRight w:val="0"/>
      <w:marTop w:val="0"/>
      <w:marBottom w:val="0"/>
      <w:divBdr>
        <w:top w:val="none" w:sz="0" w:space="0" w:color="auto"/>
        <w:left w:val="none" w:sz="0" w:space="0" w:color="auto"/>
        <w:bottom w:val="none" w:sz="0" w:space="0" w:color="auto"/>
        <w:right w:val="none" w:sz="0" w:space="0" w:color="auto"/>
      </w:divBdr>
    </w:div>
    <w:div w:id="52655893">
      <w:bodyDiv w:val="1"/>
      <w:marLeft w:val="0"/>
      <w:marRight w:val="0"/>
      <w:marTop w:val="0"/>
      <w:marBottom w:val="0"/>
      <w:divBdr>
        <w:top w:val="none" w:sz="0" w:space="0" w:color="auto"/>
        <w:left w:val="none" w:sz="0" w:space="0" w:color="auto"/>
        <w:bottom w:val="none" w:sz="0" w:space="0" w:color="auto"/>
        <w:right w:val="none" w:sz="0" w:space="0" w:color="auto"/>
      </w:divBdr>
    </w:div>
    <w:div w:id="52967271">
      <w:bodyDiv w:val="1"/>
      <w:marLeft w:val="0"/>
      <w:marRight w:val="0"/>
      <w:marTop w:val="0"/>
      <w:marBottom w:val="0"/>
      <w:divBdr>
        <w:top w:val="none" w:sz="0" w:space="0" w:color="auto"/>
        <w:left w:val="none" w:sz="0" w:space="0" w:color="auto"/>
        <w:bottom w:val="none" w:sz="0" w:space="0" w:color="auto"/>
        <w:right w:val="none" w:sz="0" w:space="0" w:color="auto"/>
      </w:divBdr>
    </w:div>
    <w:div w:id="55058569">
      <w:bodyDiv w:val="1"/>
      <w:marLeft w:val="0"/>
      <w:marRight w:val="0"/>
      <w:marTop w:val="0"/>
      <w:marBottom w:val="0"/>
      <w:divBdr>
        <w:top w:val="none" w:sz="0" w:space="0" w:color="auto"/>
        <w:left w:val="none" w:sz="0" w:space="0" w:color="auto"/>
        <w:bottom w:val="none" w:sz="0" w:space="0" w:color="auto"/>
        <w:right w:val="none" w:sz="0" w:space="0" w:color="auto"/>
      </w:divBdr>
    </w:div>
    <w:div w:id="58553595">
      <w:bodyDiv w:val="1"/>
      <w:marLeft w:val="0"/>
      <w:marRight w:val="0"/>
      <w:marTop w:val="0"/>
      <w:marBottom w:val="0"/>
      <w:divBdr>
        <w:top w:val="none" w:sz="0" w:space="0" w:color="auto"/>
        <w:left w:val="none" w:sz="0" w:space="0" w:color="auto"/>
        <w:bottom w:val="none" w:sz="0" w:space="0" w:color="auto"/>
        <w:right w:val="none" w:sz="0" w:space="0" w:color="auto"/>
      </w:divBdr>
    </w:div>
    <w:div w:id="59716570">
      <w:bodyDiv w:val="1"/>
      <w:marLeft w:val="0"/>
      <w:marRight w:val="0"/>
      <w:marTop w:val="0"/>
      <w:marBottom w:val="0"/>
      <w:divBdr>
        <w:top w:val="none" w:sz="0" w:space="0" w:color="auto"/>
        <w:left w:val="none" w:sz="0" w:space="0" w:color="auto"/>
        <w:bottom w:val="none" w:sz="0" w:space="0" w:color="auto"/>
        <w:right w:val="none" w:sz="0" w:space="0" w:color="auto"/>
      </w:divBdr>
    </w:div>
    <w:div w:id="62678061">
      <w:bodyDiv w:val="1"/>
      <w:marLeft w:val="0"/>
      <w:marRight w:val="0"/>
      <w:marTop w:val="0"/>
      <w:marBottom w:val="0"/>
      <w:divBdr>
        <w:top w:val="none" w:sz="0" w:space="0" w:color="auto"/>
        <w:left w:val="none" w:sz="0" w:space="0" w:color="auto"/>
        <w:bottom w:val="none" w:sz="0" w:space="0" w:color="auto"/>
        <w:right w:val="none" w:sz="0" w:space="0" w:color="auto"/>
      </w:divBdr>
    </w:div>
    <w:div w:id="66416375">
      <w:bodyDiv w:val="1"/>
      <w:marLeft w:val="0"/>
      <w:marRight w:val="0"/>
      <w:marTop w:val="0"/>
      <w:marBottom w:val="0"/>
      <w:divBdr>
        <w:top w:val="none" w:sz="0" w:space="0" w:color="auto"/>
        <w:left w:val="none" w:sz="0" w:space="0" w:color="auto"/>
        <w:bottom w:val="none" w:sz="0" w:space="0" w:color="auto"/>
        <w:right w:val="none" w:sz="0" w:space="0" w:color="auto"/>
      </w:divBdr>
    </w:div>
    <w:div w:id="69622406">
      <w:bodyDiv w:val="1"/>
      <w:marLeft w:val="0"/>
      <w:marRight w:val="0"/>
      <w:marTop w:val="0"/>
      <w:marBottom w:val="0"/>
      <w:divBdr>
        <w:top w:val="none" w:sz="0" w:space="0" w:color="auto"/>
        <w:left w:val="none" w:sz="0" w:space="0" w:color="auto"/>
        <w:bottom w:val="none" w:sz="0" w:space="0" w:color="auto"/>
        <w:right w:val="none" w:sz="0" w:space="0" w:color="auto"/>
      </w:divBdr>
    </w:div>
    <w:div w:id="69934321">
      <w:bodyDiv w:val="1"/>
      <w:marLeft w:val="0"/>
      <w:marRight w:val="0"/>
      <w:marTop w:val="0"/>
      <w:marBottom w:val="0"/>
      <w:divBdr>
        <w:top w:val="none" w:sz="0" w:space="0" w:color="auto"/>
        <w:left w:val="none" w:sz="0" w:space="0" w:color="auto"/>
        <w:bottom w:val="none" w:sz="0" w:space="0" w:color="auto"/>
        <w:right w:val="none" w:sz="0" w:space="0" w:color="auto"/>
      </w:divBdr>
    </w:div>
    <w:div w:id="70008592">
      <w:bodyDiv w:val="1"/>
      <w:marLeft w:val="0"/>
      <w:marRight w:val="0"/>
      <w:marTop w:val="0"/>
      <w:marBottom w:val="0"/>
      <w:divBdr>
        <w:top w:val="none" w:sz="0" w:space="0" w:color="auto"/>
        <w:left w:val="none" w:sz="0" w:space="0" w:color="auto"/>
        <w:bottom w:val="none" w:sz="0" w:space="0" w:color="auto"/>
        <w:right w:val="none" w:sz="0" w:space="0" w:color="auto"/>
      </w:divBdr>
    </w:div>
    <w:div w:id="70811038">
      <w:bodyDiv w:val="1"/>
      <w:marLeft w:val="0"/>
      <w:marRight w:val="0"/>
      <w:marTop w:val="0"/>
      <w:marBottom w:val="0"/>
      <w:divBdr>
        <w:top w:val="none" w:sz="0" w:space="0" w:color="auto"/>
        <w:left w:val="none" w:sz="0" w:space="0" w:color="auto"/>
        <w:bottom w:val="none" w:sz="0" w:space="0" w:color="auto"/>
        <w:right w:val="none" w:sz="0" w:space="0" w:color="auto"/>
      </w:divBdr>
    </w:div>
    <w:div w:id="71436273">
      <w:bodyDiv w:val="1"/>
      <w:marLeft w:val="0"/>
      <w:marRight w:val="0"/>
      <w:marTop w:val="0"/>
      <w:marBottom w:val="0"/>
      <w:divBdr>
        <w:top w:val="none" w:sz="0" w:space="0" w:color="auto"/>
        <w:left w:val="none" w:sz="0" w:space="0" w:color="auto"/>
        <w:bottom w:val="none" w:sz="0" w:space="0" w:color="auto"/>
        <w:right w:val="none" w:sz="0" w:space="0" w:color="auto"/>
      </w:divBdr>
    </w:div>
    <w:div w:id="73432733">
      <w:bodyDiv w:val="1"/>
      <w:marLeft w:val="0"/>
      <w:marRight w:val="0"/>
      <w:marTop w:val="0"/>
      <w:marBottom w:val="0"/>
      <w:divBdr>
        <w:top w:val="none" w:sz="0" w:space="0" w:color="auto"/>
        <w:left w:val="none" w:sz="0" w:space="0" w:color="auto"/>
        <w:bottom w:val="none" w:sz="0" w:space="0" w:color="auto"/>
        <w:right w:val="none" w:sz="0" w:space="0" w:color="auto"/>
      </w:divBdr>
    </w:div>
    <w:div w:id="73550037">
      <w:bodyDiv w:val="1"/>
      <w:marLeft w:val="0"/>
      <w:marRight w:val="0"/>
      <w:marTop w:val="0"/>
      <w:marBottom w:val="0"/>
      <w:divBdr>
        <w:top w:val="none" w:sz="0" w:space="0" w:color="auto"/>
        <w:left w:val="none" w:sz="0" w:space="0" w:color="auto"/>
        <w:bottom w:val="none" w:sz="0" w:space="0" w:color="auto"/>
        <w:right w:val="none" w:sz="0" w:space="0" w:color="auto"/>
      </w:divBdr>
    </w:div>
    <w:div w:id="74010503">
      <w:bodyDiv w:val="1"/>
      <w:marLeft w:val="0"/>
      <w:marRight w:val="0"/>
      <w:marTop w:val="0"/>
      <w:marBottom w:val="0"/>
      <w:divBdr>
        <w:top w:val="none" w:sz="0" w:space="0" w:color="auto"/>
        <w:left w:val="none" w:sz="0" w:space="0" w:color="auto"/>
        <w:bottom w:val="none" w:sz="0" w:space="0" w:color="auto"/>
        <w:right w:val="none" w:sz="0" w:space="0" w:color="auto"/>
      </w:divBdr>
    </w:div>
    <w:div w:id="75826561">
      <w:bodyDiv w:val="1"/>
      <w:marLeft w:val="0"/>
      <w:marRight w:val="0"/>
      <w:marTop w:val="0"/>
      <w:marBottom w:val="0"/>
      <w:divBdr>
        <w:top w:val="none" w:sz="0" w:space="0" w:color="auto"/>
        <w:left w:val="none" w:sz="0" w:space="0" w:color="auto"/>
        <w:bottom w:val="none" w:sz="0" w:space="0" w:color="auto"/>
        <w:right w:val="none" w:sz="0" w:space="0" w:color="auto"/>
      </w:divBdr>
    </w:div>
    <w:div w:id="76557569">
      <w:bodyDiv w:val="1"/>
      <w:marLeft w:val="0"/>
      <w:marRight w:val="0"/>
      <w:marTop w:val="0"/>
      <w:marBottom w:val="0"/>
      <w:divBdr>
        <w:top w:val="none" w:sz="0" w:space="0" w:color="auto"/>
        <w:left w:val="none" w:sz="0" w:space="0" w:color="auto"/>
        <w:bottom w:val="none" w:sz="0" w:space="0" w:color="auto"/>
        <w:right w:val="none" w:sz="0" w:space="0" w:color="auto"/>
      </w:divBdr>
    </w:div>
    <w:div w:id="79955067">
      <w:bodyDiv w:val="1"/>
      <w:marLeft w:val="0"/>
      <w:marRight w:val="0"/>
      <w:marTop w:val="0"/>
      <w:marBottom w:val="0"/>
      <w:divBdr>
        <w:top w:val="none" w:sz="0" w:space="0" w:color="auto"/>
        <w:left w:val="none" w:sz="0" w:space="0" w:color="auto"/>
        <w:bottom w:val="none" w:sz="0" w:space="0" w:color="auto"/>
        <w:right w:val="none" w:sz="0" w:space="0" w:color="auto"/>
      </w:divBdr>
    </w:div>
    <w:div w:id="80417679">
      <w:bodyDiv w:val="1"/>
      <w:marLeft w:val="0"/>
      <w:marRight w:val="0"/>
      <w:marTop w:val="0"/>
      <w:marBottom w:val="0"/>
      <w:divBdr>
        <w:top w:val="none" w:sz="0" w:space="0" w:color="auto"/>
        <w:left w:val="none" w:sz="0" w:space="0" w:color="auto"/>
        <w:bottom w:val="none" w:sz="0" w:space="0" w:color="auto"/>
        <w:right w:val="none" w:sz="0" w:space="0" w:color="auto"/>
      </w:divBdr>
    </w:div>
    <w:div w:id="82606713">
      <w:bodyDiv w:val="1"/>
      <w:marLeft w:val="0"/>
      <w:marRight w:val="0"/>
      <w:marTop w:val="0"/>
      <w:marBottom w:val="0"/>
      <w:divBdr>
        <w:top w:val="none" w:sz="0" w:space="0" w:color="auto"/>
        <w:left w:val="none" w:sz="0" w:space="0" w:color="auto"/>
        <w:bottom w:val="none" w:sz="0" w:space="0" w:color="auto"/>
        <w:right w:val="none" w:sz="0" w:space="0" w:color="auto"/>
      </w:divBdr>
    </w:div>
    <w:div w:id="82843453">
      <w:bodyDiv w:val="1"/>
      <w:marLeft w:val="0"/>
      <w:marRight w:val="0"/>
      <w:marTop w:val="0"/>
      <w:marBottom w:val="0"/>
      <w:divBdr>
        <w:top w:val="none" w:sz="0" w:space="0" w:color="auto"/>
        <w:left w:val="none" w:sz="0" w:space="0" w:color="auto"/>
        <w:bottom w:val="none" w:sz="0" w:space="0" w:color="auto"/>
        <w:right w:val="none" w:sz="0" w:space="0" w:color="auto"/>
      </w:divBdr>
    </w:div>
    <w:div w:id="83573749">
      <w:bodyDiv w:val="1"/>
      <w:marLeft w:val="0"/>
      <w:marRight w:val="0"/>
      <w:marTop w:val="0"/>
      <w:marBottom w:val="0"/>
      <w:divBdr>
        <w:top w:val="none" w:sz="0" w:space="0" w:color="auto"/>
        <w:left w:val="none" w:sz="0" w:space="0" w:color="auto"/>
        <w:bottom w:val="none" w:sz="0" w:space="0" w:color="auto"/>
        <w:right w:val="none" w:sz="0" w:space="0" w:color="auto"/>
      </w:divBdr>
    </w:div>
    <w:div w:id="86116050">
      <w:bodyDiv w:val="1"/>
      <w:marLeft w:val="0"/>
      <w:marRight w:val="0"/>
      <w:marTop w:val="0"/>
      <w:marBottom w:val="0"/>
      <w:divBdr>
        <w:top w:val="none" w:sz="0" w:space="0" w:color="auto"/>
        <w:left w:val="none" w:sz="0" w:space="0" w:color="auto"/>
        <w:bottom w:val="none" w:sz="0" w:space="0" w:color="auto"/>
        <w:right w:val="none" w:sz="0" w:space="0" w:color="auto"/>
      </w:divBdr>
    </w:div>
    <w:div w:id="87241364">
      <w:bodyDiv w:val="1"/>
      <w:marLeft w:val="0"/>
      <w:marRight w:val="0"/>
      <w:marTop w:val="0"/>
      <w:marBottom w:val="0"/>
      <w:divBdr>
        <w:top w:val="none" w:sz="0" w:space="0" w:color="auto"/>
        <w:left w:val="none" w:sz="0" w:space="0" w:color="auto"/>
        <w:bottom w:val="none" w:sz="0" w:space="0" w:color="auto"/>
        <w:right w:val="none" w:sz="0" w:space="0" w:color="auto"/>
      </w:divBdr>
    </w:div>
    <w:div w:id="88284545">
      <w:bodyDiv w:val="1"/>
      <w:marLeft w:val="0"/>
      <w:marRight w:val="0"/>
      <w:marTop w:val="0"/>
      <w:marBottom w:val="0"/>
      <w:divBdr>
        <w:top w:val="none" w:sz="0" w:space="0" w:color="auto"/>
        <w:left w:val="none" w:sz="0" w:space="0" w:color="auto"/>
        <w:bottom w:val="none" w:sz="0" w:space="0" w:color="auto"/>
        <w:right w:val="none" w:sz="0" w:space="0" w:color="auto"/>
      </w:divBdr>
    </w:div>
    <w:div w:id="89084946">
      <w:bodyDiv w:val="1"/>
      <w:marLeft w:val="0"/>
      <w:marRight w:val="0"/>
      <w:marTop w:val="0"/>
      <w:marBottom w:val="0"/>
      <w:divBdr>
        <w:top w:val="none" w:sz="0" w:space="0" w:color="auto"/>
        <w:left w:val="none" w:sz="0" w:space="0" w:color="auto"/>
        <w:bottom w:val="none" w:sz="0" w:space="0" w:color="auto"/>
        <w:right w:val="none" w:sz="0" w:space="0" w:color="auto"/>
      </w:divBdr>
    </w:div>
    <w:div w:id="89203857">
      <w:bodyDiv w:val="1"/>
      <w:marLeft w:val="0"/>
      <w:marRight w:val="0"/>
      <w:marTop w:val="0"/>
      <w:marBottom w:val="0"/>
      <w:divBdr>
        <w:top w:val="none" w:sz="0" w:space="0" w:color="auto"/>
        <w:left w:val="none" w:sz="0" w:space="0" w:color="auto"/>
        <w:bottom w:val="none" w:sz="0" w:space="0" w:color="auto"/>
        <w:right w:val="none" w:sz="0" w:space="0" w:color="auto"/>
      </w:divBdr>
    </w:div>
    <w:div w:id="89588323">
      <w:bodyDiv w:val="1"/>
      <w:marLeft w:val="0"/>
      <w:marRight w:val="0"/>
      <w:marTop w:val="0"/>
      <w:marBottom w:val="0"/>
      <w:divBdr>
        <w:top w:val="none" w:sz="0" w:space="0" w:color="auto"/>
        <w:left w:val="none" w:sz="0" w:space="0" w:color="auto"/>
        <w:bottom w:val="none" w:sz="0" w:space="0" w:color="auto"/>
        <w:right w:val="none" w:sz="0" w:space="0" w:color="auto"/>
      </w:divBdr>
    </w:div>
    <w:div w:id="89931724">
      <w:bodyDiv w:val="1"/>
      <w:marLeft w:val="0"/>
      <w:marRight w:val="0"/>
      <w:marTop w:val="0"/>
      <w:marBottom w:val="0"/>
      <w:divBdr>
        <w:top w:val="none" w:sz="0" w:space="0" w:color="auto"/>
        <w:left w:val="none" w:sz="0" w:space="0" w:color="auto"/>
        <w:bottom w:val="none" w:sz="0" w:space="0" w:color="auto"/>
        <w:right w:val="none" w:sz="0" w:space="0" w:color="auto"/>
      </w:divBdr>
    </w:div>
    <w:div w:id="90780690">
      <w:bodyDiv w:val="1"/>
      <w:marLeft w:val="0"/>
      <w:marRight w:val="0"/>
      <w:marTop w:val="0"/>
      <w:marBottom w:val="0"/>
      <w:divBdr>
        <w:top w:val="none" w:sz="0" w:space="0" w:color="auto"/>
        <w:left w:val="none" w:sz="0" w:space="0" w:color="auto"/>
        <w:bottom w:val="none" w:sz="0" w:space="0" w:color="auto"/>
        <w:right w:val="none" w:sz="0" w:space="0" w:color="auto"/>
      </w:divBdr>
    </w:div>
    <w:div w:id="93283964">
      <w:bodyDiv w:val="1"/>
      <w:marLeft w:val="0"/>
      <w:marRight w:val="0"/>
      <w:marTop w:val="0"/>
      <w:marBottom w:val="0"/>
      <w:divBdr>
        <w:top w:val="none" w:sz="0" w:space="0" w:color="auto"/>
        <w:left w:val="none" w:sz="0" w:space="0" w:color="auto"/>
        <w:bottom w:val="none" w:sz="0" w:space="0" w:color="auto"/>
        <w:right w:val="none" w:sz="0" w:space="0" w:color="auto"/>
      </w:divBdr>
    </w:div>
    <w:div w:id="93786331">
      <w:bodyDiv w:val="1"/>
      <w:marLeft w:val="0"/>
      <w:marRight w:val="0"/>
      <w:marTop w:val="0"/>
      <w:marBottom w:val="0"/>
      <w:divBdr>
        <w:top w:val="none" w:sz="0" w:space="0" w:color="auto"/>
        <w:left w:val="none" w:sz="0" w:space="0" w:color="auto"/>
        <w:bottom w:val="none" w:sz="0" w:space="0" w:color="auto"/>
        <w:right w:val="none" w:sz="0" w:space="0" w:color="auto"/>
      </w:divBdr>
    </w:div>
    <w:div w:id="96340707">
      <w:bodyDiv w:val="1"/>
      <w:marLeft w:val="0"/>
      <w:marRight w:val="0"/>
      <w:marTop w:val="0"/>
      <w:marBottom w:val="0"/>
      <w:divBdr>
        <w:top w:val="none" w:sz="0" w:space="0" w:color="auto"/>
        <w:left w:val="none" w:sz="0" w:space="0" w:color="auto"/>
        <w:bottom w:val="none" w:sz="0" w:space="0" w:color="auto"/>
        <w:right w:val="none" w:sz="0" w:space="0" w:color="auto"/>
      </w:divBdr>
    </w:div>
    <w:div w:id="97215401">
      <w:bodyDiv w:val="1"/>
      <w:marLeft w:val="0"/>
      <w:marRight w:val="0"/>
      <w:marTop w:val="0"/>
      <w:marBottom w:val="0"/>
      <w:divBdr>
        <w:top w:val="none" w:sz="0" w:space="0" w:color="auto"/>
        <w:left w:val="none" w:sz="0" w:space="0" w:color="auto"/>
        <w:bottom w:val="none" w:sz="0" w:space="0" w:color="auto"/>
        <w:right w:val="none" w:sz="0" w:space="0" w:color="auto"/>
      </w:divBdr>
    </w:div>
    <w:div w:id="98066764">
      <w:bodyDiv w:val="1"/>
      <w:marLeft w:val="0"/>
      <w:marRight w:val="0"/>
      <w:marTop w:val="0"/>
      <w:marBottom w:val="0"/>
      <w:divBdr>
        <w:top w:val="none" w:sz="0" w:space="0" w:color="auto"/>
        <w:left w:val="none" w:sz="0" w:space="0" w:color="auto"/>
        <w:bottom w:val="none" w:sz="0" w:space="0" w:color="auto"/>
        <w:right w:val="none" w:sz="0" w:space="0" w:color="auto"/>
      </w:divBdr>
    </w:div>
    <w:div w:id="98648288">
      <w:bodyDiv w:val="1"/>
      <w:marLeft w:val="0"/>
      <w:marRight w:val="0"/>
      <w:marTop w:val="0"/>
      <w:marBottom w:val="0"/>
      <w:divBdr>
        <w:top w:val="none" w:sz="0" w:space="0" w:color="auto"/>
        <w:left w:val="none" w:sz="0" w:space="0" w:color="auto"/>
        <w:bottom w:val="none" w:sz="0" w:space="0" w:color="auto"/>
        <w:right w:val="none" w:sz="0" w:space="0" w:color="auto"/>
      </w:divBdr>
    </w:div>
    <w:div w:id="99222806">
      <w:bodyDiv w:val="1"/>
      <w:marLeft w:val="0"/>
      <w:marRight w:val="0"/>
      <w:marTop w:val="0"/>
      <w:marBottom w:val="0"/>
      <w:divBdr>
        <w:top w:val="none" w:sz="0" w:space="0" w:color="auto"/>
        <w:left w:val="none" w:sz="0" w:space="0" w:color="auto"/>
        <w:bottom w:val="none" w:sz="0" w:space="0" w:color="auto"/>
        <w:right w:val="none" w:sz="0" w:space="0" w:color="auto"/>
      </w:divBdr>
    </w:div>
    <w:div w:id="100927609">
      <w:bodyDiv w:val="1"/>
      <w:marLeft w:val="0"/>
      <w:marRight w:val="0"/>
      <w:marTop w:val="0"/>
      <w:marBottom w:val="0"/>
      <w:divBdr>
        <w:top w:val="none" w:sz="0" w:space="0" w:color="auto"/>
        <w:left w:val="none" w:sz="0" w:space="0" w:color="auto"/>
        <w:bottom w:val="none" w:sz="0" w:space="0" w:color="auto"/>
        <w:right w:val="none" w:sz="0" w:space="0" w:color="auto"/>
      </w:divBdr>
    </w:div>
    <w:div w:id="101069435">
      <w:bodyDiv w:val="1"/>
      <w:marLeft w:val="0"/>
      <w:marRight w:val="0"/>
      <w:marTop w:val="0"/>
      <w:marBottom w:val="0"/>
      <w:divBdr>
        <w:top w:val="none" w:sz="0" w:space="0" w:color="auto"/>
        <w:left w:val="none" w:sz="0" w:space="0" w:color="auto"/>
        <w:bottom w:val="none" w:sz="0" w:space="0" w:color="auto"/>
        <w:right w:val="none" w:sz="0" w:space="0" w:color="auto"/>
      </w:divBdr>
    </w:div>
    <w:div w:id="102069206">
      <w:bodyDiv w:val="1"/>
      <w:marLeft w:val="0"/>
      <w:marRight w:val="0"/>
      <w:marTop w:val="0"/>
      <w:marBottom w:val="0"/>
      <w:divBdr>
        <w:top w:val="none" w:sz="0" w:space="0" w:color="auto"/>
        <w:left w:val="none" w:sz="0" w:space="0" w:color="auto"/>
        <w:bottom w:val="none" w:sz="0" w:space="0" w:color="auto"/>
        <w:right w:val="none" w:sz="0" w:space="0" w:color="auto"/>
      </w:divBdr>
    </w:div>
    <w:div w:id="105541502">
      <w:bodyDiv w:val="1"/>
      <w:marLeft w:val="0"/>
      <w:marRight w:val="0"/>
      <w:marTop w:val="0"/>
      <w:marBottom w:val="0"/>
      <w:divBdr>
        <w:top w:val="none" w:sz="0" w:space="0" w:color="auto"/>
        <w:left w:val="none" w:sz="0" w:space="0" w:color="auto"/>
        <w:bottom w:val="none" w:sz="0" w:space="0" w:color="auto"/>
        <w:right w:val="none" w:sz="0" w:space="0" w:color="auto"/>
      </w:divBdr>
    </w:div>
    <w:div w:id="105930558">
      <w:bodyDiv w:val="1"/>
      <w:marLeft w:val="0"/>
      <w:marRight w:val="0"/>
      <w:marTop w:val="0"/>
      <w:marBottom w:val="0"/>
      <w:divBdr>
        <w:top w:val="none" w:sz="0" w:space="0" w:color="auto"/>
        <w:left w:val="none" w:sz="0" w:space="0" w:color="auto"/>
        <w:bottom w:val="none" w:sz="0" w:space="0" w:color="auto"/>
        <w:right w:val="none" w:sz="0" w:space="0" w:color="auto"/>
      </w:divBdr>
    </w:div>
    <w:div w:id="106199474">
      <w:bodyDiv w:val="1"/>
      <w:marLeft w:val="0"/>
      <w:marRight w:val="0"/>
      <w:marTop w:val="0"/>
      <w:marBottom w:val="0"/>
      <w:divBdr>
        <w:top w:val="none" w:sz="0" w:space="0" w:color="auto"/>
        <w:left w:val="none" w:sz="0" w:space="0" w:color="auto"/>
        <w:bottom w:val="none" w:sz="0" w:space="0" w:color="auto"/>
        <w:right w:val="none" w:sz="0" w:space="0" w:color="auto"/>
      </w:divBdr>
    </w:div>
    <w:div w:id="106435102">
      <w:bodyDiv w:val="1"/>
      <w:marLeft w:val="0"/>
      <w:marRight w:val="0"/>
      <w:marTop w:val="0"/>
      <w:marBottom w:val="0"/>
      <w:divBdr>
        <w:top w:val="none" w:sz="0" w:space="0" w:color="auto"/>
        <w:left w:val="none" w:sz="0" w:space="0" w:color="auto"/>
        <w:bottom w:val="none" w:sz="0" w:space="0" w:color="auto"/>
        <w:right w:val="none" w:sz="0" w:space="0" w:color="auto"/>
      </w:divBdr>
    </w:div>
    <w:div w:id="106773994">
      <w:bodyDiv w:val="1"/>
      <w:marLeft w:val="0"/>
      <w:marRight w:val="0"/>
      <w:marTop w:val="0"/>
      <w:marBottom w:val="0"/>
      <w:divBdr>
        <w:top w:val="none" w:sz="0" w:space="0" w:color="auto"/>
        <w:left w:val="none" w:sz="0" w:space="0" w:color="auto"/>
        <w:bottom w:val="none" w:sz="0" w:space="0" w:color="auto"/>
        <w:right w:val="none" w:sz="0" w:space="0" w:color="auto"/>
      </w:divBdr>
    </w:div>
    <w:div w:id="107552574">
      <w:bodyDiv w:val="1"/>
      <w:marLeft w:val="0"/>
      <w:marRight w:val="0"/>
      <w:marTop w:val="0"/>
      <w:marBottom w:val="0"/>
      <w:divBdr>
        <w:top w:val="none" w:sz="0" w:space="0" w:color="auto"/>
        <w:left w:val="none" w:sz="0" w:space="0" w:color="auto"/>
        <w:bottom w:val="none" w:sz="0" w:space="0" w:color="auto"/>
        <w:right w:val="none" w:sz="0" w:space="0" w:color="auto"/>
      </w:divBdr>
    </w:div>
    <w:div w:id="109012304">
      <w:bodyDiv w:val="1"/>
      <w:marLeft w:val="0"/>
      <w:marRight w:val="0"/>
      <w:marTop w:val="0"/>
      <w:marBottom w:val="0"/>
      <w:divBdr>
        <w:top w:val="none" w:sz="0" w:space="0" w:color="auto"/>
        <w:left w:val="none" w:sz="0" w:space="0" w:color="auto"/>
        <w:bottom w:val="none" w:sz="0" w:space="0" w:color="auto"/>
        <w:right w:val="none" w:sz="0" w:space="0" w:color="auto"/>
      </w:divBdr>
    </w:div>
    <w:div w:id="109708245">
      <w:bodyDiv w:val="1"/>
      <w:marLeft w:val="0"/>
      <w:marRight w:val="0"/>
      <w:marTop w:val="0"/>
      <w:marBottom w:val="0"/>
      <w:divBdr>
        <w:top w:val="none" w:sz="0" w:space="0" w:color="auto"/>
        <w:left w:val="none" w:sz="0" w:space="0" w:color="auto"/>
        <w:bottom w:val="none" w:sz="0" w:space="0" w:color="auto"/>
        <w:right w:val="none" w:sz="0" w:space="0" w:color="auto"/>
      </w:divBdr>
    </w:div>
    <w:div w:id="110327902">
      <w:bodyDiv w:val="1"/>
      <w:marLeft w:val="0"/>
      <w:marRight w:val="0"/>
      <w:marTop w:val="0"/>
      <w:marBottom w:val="0"/>
      <w:divBdr>
        <w:top w:val="none" w:sz="0" w:space="0" w:color="auto"/>
        <w:left w:val="none" w:sz="0" w:space="0" w:color="auto"/>
        <w:bottom w:val="none" w:sz="0" w:space="0" w:color="auto"/>
        <w:right w:val="none" w:sz="0" w:space="0" w:color="auto"/>
      </w:divBdr>
    </w:div>
    <w:div w:id="114298015">
      <w:bodyDiv w:val="1"/>
      <w:marLeft w:val="0"/>
      <w:marRight w:val="0"/>
      <w:marTop w:val="0"/>
      <w:marBottom w:val="0"/>
      <w:divBdr>
        <w:top w:val="none" w:sz="0" w:space="0" w:color="auto"/>
        <w:left w:val="none" w:sz="0" w:space="0" w:color="auto"/>
        <w:bottom w:val="none" w:sz="0" w:space="0" w:color="auto"/>
        <w:right w:val="none" w:sz="0" w:space="0" w:color="auto"/>
      </w:divBdr>
    </w:div>
    <w:div w:id="115568025">
      <w:bodyDiv w:val="1"/>
      <w:marLeft w:val="0"/>
      <w:marRight w:val="0"/>
      <w:marTop w:val="0"/>
      <w:marBottom w:val="0"/>
      <w:divBdr>
        <w:top w:val="none" w:sz="0" w:space="0" w:color="auto"/>
        <w:left w:val="none" w:sz="0" w:space="0" w:color="auto"/>
        <w:bottom w:val="none" w:sz="0" w:space="0" w:color="auto"/>
        <w:right w:val="none" w:sz="0" w:space="0" w:color="auto"/>
      </w:divBdr>
    </w:div>
    <w:div w:id="115949399">
      <w:bodyDiv w:val="1"/>
      <w:marLeft w:val="0"/>
      <w:marRight w:val="0"/>
      <w:marTop w:val="0"/>
      <w:marBottom w:val="0"/>
      <w:divBdr>
        <w:top w:val="none" w:sz="0" w:space="0" w:color="auto"/>
        <w:left w:val="none" w:sz="0" w:space="0" w:color="auto"/>
        <w:bottom w:val="none" w:sz="0" w:space="0" w:color="auto"/>
        <w:right w:val="none" w:sz="0" w:space="0" w:color="auto"/>
      </w:divBdr>
    </w:div>
    <w:div w:id="116460206">
      <w:bodyDiv w:val="1"/>
      <w:marLeft w:val="0"/>
      <w:marRight w:val="0"/>
      <w:marTop w:val="0"/>
      <w:marBottom w:val="0"/>
      <w:divBdr>
        <w:top w:val="none" w:sz="0" w:space="0" w:color="auto"/>
        <w:left w:val="none" w:sz="0" w:space="0" w:color="auto"/>
        <w:bottom w:val="none" w:sz="0" w:space="0" w:color="auto"/>
        <w:right w:val="none" w:sz="0" w:space="0" w:color="auto"/>
      </w:divBdr>
    </w:div>
    <w:div w:id="117457221">
      <w:bodyDiv w:val="1"/>
      <w:marLeft w:val="0"/>
      <w:marRight w:val="0"/>
      <w:marTop w:val="0"/>
      <w:marBottom w:val="0"/>
      <w:divBdr>
        <w:top w:val="none" w:sz="0" w:space="0" w:color="auto"/>
        <w:left w:val="none" w:sz="0" w:space="0" w:color="auto"/>
        <w:bottom w:val="none" w:sz="0" w:space="0" w:color="auto"/>
        <w:right w:val="none" w:sz="0" w:space="0" w:color="auto"/>
      </w:divBdr>
    </w:div>
    <w:div w:id="118187300">
      <w:bodyDiv w:val="1"/>
      <w:marLeft w:val="0"/>
      <w:marRight w:val="0"/>
      <w:marTop w:val="0"/>
      <w:marBottom w:val="0"/>
      <w:divBdr>
        <w:top w:val="none" w:sz="0" w:space="0" w:color="auto"/>
        <w:left w:val="none" w:sz="0" w:space="0" w:color="auto"/>
        <w:bottom w:val="none" w:sz="0" w:space="0" w:color="auto"/>
        <w:right w:val="none" w:sz="0" w:space="0" w:color="auto"/>
      </w:divBdr>
    </w:div>
    <w:div w:id="118882872">
      <w:bodyDiv w:val="1"/>
      <w:marLeft w:val="0"/>
      <w:marRight w:val="0"/>
      <w:marTop w:val="0"/>
      <w:marBottom w:val="0"/>
      <w:divBdr>
        <w:top w:val="none" w:sz="0" w:space="0" w:color="auto"/>
        <w:left w:val="none" w:sz="0" w:space="0" w:color="auto"/>
        <w:bottom w:val="none" w:sz="0" w:space="0" w:color="auto"/>
        <w:right w:val="none" w:sz="0" w:space="0" w:color="auto"/>
      </w:divBdr>
    </w:div>
    <w:div w:id="119613933">
      <w:bodyDiv w:val="1"/>
      <w:marLeft w:val="0"/>
      <w:marRight w:val="0"/>
      <w:marTop w:val="0"/>
      <w:marBottom w:val="0"/>
      <w:divBdr>
        <w:top w:val="none" w:sz="0" w:space="0" w:color="auto"/>
        <w:left w:val="none" w:sz="0" w:space="0" w:color="auto"/>
        <w:bottom w:val="none" w:sz="0" w:space="0" w:color="auto"/>
        <w:right w:val="none" w:sz="0" w:space="0" w:color="auto"/>
      </w:divBdr>
    </w:div>
    <w:div w:id="124979133">
      <w:bodyDiv w:val="1"/>
      <w:marLeft w:val="0"/>
      <w:marRight w:val="0"/>
      <w:marTop w:val="0"/>
      <w:marBottom w:val="0"/>
      <w:divBdr>
        <w:top w:val="none" w:sz="0" w:space="0" w:color="auto"/>
        <w:left w:val="none" w:sz="0" w:space="0" w:color="auto"/>
        <w:bottom w:val="none" w:sz="0" w:space="0" w:color="auto"/>
        <w:right w:val="none" w:sz="0" w:space="0" w:color="auto"/>
      </w:divBdr>
    </w:div>
    <w:div w:id="129329498">
      <w:bodyDiv w:val="1"/>
      <w:marLeft w:val="0"/>
      <w:marRight w:val="0"/>
      <w:marTop w:val="0"/>
      <w:marBottom w:val="0"/>
      <w:divBdr>
        <w:top w:val="none" w:sz="0" w:space="0" w:color="auto"/>
        <w:left w:val="none" w:sz="0" w:space="0" w:color="auto"/>
        <w:bottom w:val="none" w:sz="0" w:space="0" w:color="auto"/>
        <w:right w:val="none" w:sz="0" w:space="0" w:color="auto"/>
      </w:divBdr>
    </w:div>
    <w:div w:id="130439608">
      <w:bodyDiv w:val="1"/>
      <w:marLeft w:val="0"/>
      <w:marRight w:val="0"/>
      <w:marTop w:val="0"/>
      <w:marBottom w:val="0"/>
      <w:divBdr>
        <w:top w:val="none" w:sz="0" w:space="0" w:color="auto"/>
        <w:left w:val="none" w:sz="0" w:space="0" w:color="auto"/>
        <w:bottom w:val="none" w:sz="0" w:space="0" w:color="auto"/>
        <w:right w:val="none" w:sz="0" w:space="0" w:color="auto"/>
      </w:divBdr>
    </w:div>
    <w:div w:id="130442581">
      <w:bodyDiv w:val="1"/>
      <w:marLeft w:val="0"/>
      <w:marRight w:val="0"/>
      <w:marTop w:val="0"/>
      <w:marBottom w:val="0"/>
      <w:divBdr>
        <w:top w:val="none" w:sz="0" w:space="0" w:color="auto"/>
        <w:left w:val="none" w:sz="0" w:space="0" w:color="auto"/>
        <w:bottom w:val="none" w:sz="0" w:space="0" w:color="auto"/>
        <w:right w:val="none" w:sz="0" w:space="0" w:color="auto"/>
      </w:divBdr>
    </w:div>
    <w:div w:id="130489522">
      <w:bodyDiv w:val="1"/>
      <w:marLeft w:val="0"/>
      <w:marRight w:val="0"/>
      <w:marTop w:val="0"/>
      <w:marBottom w:val="0"/>
      <w:divBdr>
        <w:top w:val="none" w:sz="0" w:space="0" w:color="auto"/>
        <w:left w:val="none" w:sz="0" w:space="0" w:color="auto"/>
        <w:bottom w:val="none" w:sz="0" w:space="0" w:color="auto"/>
        <w:right w:val="none" w:sz="0" w:space="0" w:color="auto"/>
      </w:divBdr>
    </w:div>
    <w:div w:id="131290875">
      <w:bodyDiv w:val="1"/>
      <w:marLeft w:val="0"/>
      <w:marRight w:val="0"/>
      <w:marTop w:val="0"/>
      <w:marBottom w:val="0"/>
      <w:divBdr>
        <w:top w:val="none" w:sz="0" w:space="0" w:color="auto"/>
        <w:left w:val="none" w:sz="0" w:space="0" w:color="auto"/>
        <w:bottom w:val="none" w:sz="0" w:space="0" w:color="auto"/>
        <w:right w:val="none" w:sz="0" w:space="0" w:color="auto"/>
      </w:divBdr>
    </w:div>
    <w:div w:id="134419061">
      <w:bodyDiv w:val="1"/>
      <w:marLeft w:val="0"/>
      <w:marRight w:val="0"/>
      <w:marTop w:val="0"/>
      <w:marBottom w:val="0"/>
      <w:divBdr>
        <w:top w:val="none" w:sz="0" w:space="0" w:color="auto"/>
        <w:left w:val="none" w:sz="0" w:space="0" w:color="auto"/>
        <w:bottom w:val="none" w:sz="0" w:space="0" w:color="auto"/>
        <w:right w:val="none" w:sz="0" w:space="0" w:color="auto"/>
      </w:divBdr>
    </w:div>
    <w:div w:id="135296568">
      <w:bodyDiv w:val="1"/>
      <w:marLeft w:val="0"/>
      <w:marRight w:val="0"/>
      <w:marTop w:val="0"/>
      <w:marBottom w:val="0"/>
      <w:divBdr>
        <w:top w:val="none" w:sz="0" w:space="0" w:color="auto"/>
        <w:left w:val="none" w:sz="0" w:space="0" w:color="auto"/>
        <w:bottom w:val="none" w:sz="0" w:space="0" w:color="auto"/>
        <w:right w:val="none" w:sz="0" w:space="0" w:color="auto"/>
      </w:divBdr>
    </w:div>
    <w:div w:id="135998507">
      <w:bodyDiv w:val="1"/>
      <w:marLeft w:val="0"/>
      <w:marRight w:val="0"/>
      <w:marTop w:val="0"/>
      <w:marBottom w:val="0"/>
      <w:divBdr>
        <w:top w:val="none" w:sz="0" w:space="0" w:color="auto"/>
        <w:left w:val="none" w:sz="0" w:space="0" w:color="auto"/>
        <w:bottom w:val="none" w:sz="0" w:space="0" w:color="auto"/>
        <w:right w:val="none" w:sz="0" w:space="0" w:color="auto"/>
      </w:divBdr>
    </w:div>
    <w:div w:id="136192409">
      <w:bodyDiv w:val="1"/>
      <w:marLeft w:val="0"/>
      <w:marRight w:val="0"/>
      <w:marTop w:val="0"/>
      <w:marBottom w:val="0"/>
      <w:divBdr>
        <w:top w:val="none" w:sz="0" w:space="0" w:color="auto"/>
        <w:left w:val="none" w:sz="0" w:space="0" w:color="auto"/>
        <w:bottom w:val="none" w:sz="0" w:space="0" w:color="auto"/>
        <w:right w:val="none" w:sz="0" w:space="0" w:color="auto"/>
      </w:divBdr>
    </w:div>
    <w:div w:id="137889356">
      <w:bodyDiv w:val="1"/>
      <w:marLeft w:val="0"/>
      <w:marRight w:val="0"/>
      <w:marTop w:val="0"/>
      <w:marBottom w:val="0"/>
      <w:divBdr>
        <w:top w:val="none" w:sz="0" w:space="0" w:color="auto"/>
        <w:left w:val="none" w:sz="0" w:space="0" w:color="auto"/>
        <w:bottom w:val="none" w:sz="0" w:space="0" w:color="auto"/>
        <w:right w:val="none" w:sz="0" w:space="0" w:color="auto"/>
      </w:divBdr>
    </w:div>
    <w:div w:id="138108297">
      <w:bodyDiv w:val="1"/>
      <w:marLeft w:val="0"/>
      <w:marRight w:val="0"/>
      <w:marTop w:val="0"/>
      <w:marBottom w:val="0"/>
      <w:divBdr>
        <w:top w:val="none" w:sz="0" w:space="0" w:color="auto"/>
        <w:left w:val="none" w:sz="0" w:space="0" w:color="auto"/>
        <w:bottom w:val="none" w:sz="0" w:space="0" w:color="auto"/>
        <w:right w:val="none" w:sz="0" w:space="0" w:color="auto"/>
      </w:divBdr>
    </w:div>
    <w:div w:id="138772079">
      <w:bodyDiv w:val="1"/>
      <w:marLeft w:val="0"/>
      <w:marRight w:val="0"/>
      <w:marTop w:val="0"/>
      <w:marBottom w:val="0"/>
      <w:divBdr>
        <w:top w:val="none" w:sz="0" w:space="0" w:color="auto"/>
        <w:left w:val="none" w:sz="0" w:space="0" w:color="auto"/>
        <w:bottom w:val="none" w:sz="0" w:space="0" w:color="auto"/>
        <w:right w:val="none" w:sz="0" w:space="0" w:color="auto"/>
      </w:divBdr>
    </w:div>
    <w:div w:id="140777725">
      <w:bodyDiv w:val="1"/>
      <w:marLeft w:val="0"/>
      <w:marRight w:val="0"/>
      <w:marTop w:val="0"/>
      <w:marBottom w:val="0"/>
      <w:divBdr>
        <w:top w:val="none" w:sz="0" w:space="0" w:color="auto"/>
        <w:left w:val="none" w:sz="0" w:space="0" w:color="auto"/>
        <w:bottom w:val="none" w:sz="0" w:space="0" w:color="auto"/>
        <w:right w:val="none" w:sz="0" w:space="0" w:color="auto"/>
      </w:divBdr>
    </w:div>
    <w:div w:id="141625030">
      <w:bodyDiv w:val="1"/>
      <w:marLeft w:val="0"/>
      <w:marRight w:val="0"/>
      <w:marTop w:val="0"/>
      <w:marBottom w:val="0"/>
      <w:divBdr>
        <w:top w:val="none" w:sz="0" w:space="0" w:color="auto"/>
        <w:left w:val="none" w:sz="0" w:space="0" w:color="auto"/>
        <w:bottom w:val="none" w:sz="0" w:space="0" w:color="auto"/>
        <w:right w:val="none" w:sz="0" w:space="0" w:color="auto"/>
      </w:divBdr>
    </w:div>
    <w:div w:id="142016794">
      <w:bodyDiv w:val="1"/>
      <w:marLeft w:val="0"/>
      <w:marRight w:val="0"/>
      <w:marTop w:val="0"/>
      <w:marBottom w:val="0"/>
      <w:divBdr>
        <w:top w:val="none" w:sz="0" w:space="0" w:color="auto"/>
        <w:left w:val="none" w:sz="0" w:space="0" w:color="auto"/>
        <w:bottom w:val="none" w:sz="0" w:space="0" w:color="auto"/>
        <w:right w:val="none" w:sz="0" w:space="0" w:color="auto"/>
      </w:divBdr>
    </w:div>
    <w:div w:id="142352930">
      <w:bodyDiv w:val="1"/>
      <w:marLeft w:val="0"/>
      <w:marRight w:val="0"/>
      <w:marTop w:val="0"/>
      <w:marBottom w:val="0"/>
      <w:divBdr>
        <w:top w:val="none" w:sz="0" w:space="0" w:color="auto"/>
        <w:left w:val="none" w:sz="0" w:space="0" w:color="auto"/>
        <w:bottom w:val="none" w:sz="0" w:space="0" w:color="auto"/>
        <w:right w:val="none" w:sz="0" w:space="0" w:color="auto"/>
      </w:divBdr>
    </w:div>
    <w:div w:id="142359654">
      <w:bodyDiv w:val="1"/>
      <w:marLeft w:val="0"/>
      <w:marRight w:val="0"/>
      <w:marTop w:val="0"/>
      <w:marBottom w:val="0"/>
      <w:divBdr>
        <w:top w:val="none" w:sz="0" w:space="0" w:color="auto"/>
        <w:left w:val="none" w:sz="0" w:space="0" w:color="auto"/>
        <w:bottom w:val="none" w:sz="0" w:space="0" w:color="auto"/>
        <w:right w:val="none" w:sz="0" w:space="0" w:color="auto"/>
      </w:divBdr>
    </w:div>
    <w:div w:id="142738344">
      <w:bodyDiv w:val="1"/>
      <w:marLeft w:val="0"/>
      <w:marRight w:val="0"/>
      <w:marTop w:val="0"/>
      <w:marBottom w:val="0"/>
      <w:divBdr>
        <w:top w:val="none" w:sz="0" w:space="0" w:color="auto"/>
        <w:left w:val="none" w:sz="0" w:space="0" w:color="auto"/>
        <w:bottom w:val="none" w:sz="0" w:space="0" w:color="auto"/>
        <w:right w:val="none" w:sz="0" w:space="0" w:color="auto"/>
      </w:divBdr>
    </w:div>
    <w:div w:id="143012888">
      <w:bodyDiv w:val="1"/>
      <w:marLeft w:val="0"/>
      <w:marRight w:val="0"/>
      <w:marTop w:val="0"/>
      <w:marBottom w:val="0"/>
      <w:divBdr>
        <w:top w:val="none" w:sz="0" w:space="0" w:color="auto"/>
        <w:left w:val="none" w:sz="0" w:space="0" w:color="auto"/>
        <w:bottom w:val="none" w:sz="0" w:space="0" w:color="auto"/>
        <w:right w:val="none" w:sz="0" w:space="0" w:color="auto"/>
      </w:divBdr>
    </w:div>
    <w:div w:id="143161310">
      <w:bodyDiv w:val="1"/>
      <w:marLeft w:val="0"/>
      <w:marRight w:val="0"/>
      <w:marTop w:val="0"/>
      <w:marBottom w:val="0"/>
      <w:divBdr>
        <w:top w:val="none" w:sz="0" w:space="0" w:color="auto"/>
        <w:left w:val="none" w:sz="0" w:space="0" w:color="auto"/>
        <w:bottom w:val="none" w:sz="0" w:space="0" w:color="auto"/>
        <w:right w:val="none" w:sz="0" w:space="0" w:color="auto"/>
      </w:divBdr>
    </w:div>
    <w:div w:id="143788379">
      <w:bodyDiv w:val="1"/>
      <w:marLeft w:val="0"/>
      <w:marRight w:val="0"/>
      <w:marTop w:val="0"/>
      <w:marBottom w:val="0"/>
      <w:divBdr>
        <w:top w:val="none" w:sz="0" w:space="0" w:color="auto"/>
        <w:left w:val="none" w:sz="0" w:space="0" w:color="auto"/>
        <w:bottom w:val="none" w:sz="0" w:space="0" w:color="auto"/>
        <w:right w:val="none" w:sz="0" w:space="0" w:color="auto"/>
      </w:divBdr>
    </w:div>
    <w:div w:id="145056844">
      <w:bodyDiv w:val="1"/>
      <w:marLeft w:val="0"/>
      <w:marRight w:val="0"/>
      <w:marTop w:val="0"/>
      <w:marBottom w:val="0"/>
      <w:divBdr>
        <w:top w:val="none" w:sz="0" w:space="0" w:color="auto"/>
        <w:left w:val="none" w:sz="0" w:space="0" w:color="auto"/>
        <w:bottom w:val="none" w:sz="0" w:space="0" w:color="auto"/>
        <w:right w:val="none" w:sz="0" w:space="0" w:color="auto"/>
      </w:divBdr>
    </w:div>
    <w:div w:id="145316968">
      <w:bodyDiv w:val="1"/>
      <w:marLeft w:val="0"/>
      <w:marRight w:val="0"/>
      <w:marTop w:val="0"/>
      <w:marBottom w:val="0"/>
      <w:divBdr>
        <w:top w:val="none" w:sz="0" w:space="0" w:color="auto"/>
        <w:left w:val="none" w:sz="0" w:space="0" w:color="auto"/>
        <w:bottom w:val="none" w:sz="0" w:space="0" w:color="auto"/>
        <w:right w:val="none" w:sz="0" w:space="0" w:color="auto"/>
      </w:divBdr>
    </w:div>
    <w:div w:id="148061003">
      <w:bodyDiv w:val="1"/>
      <w:marLeft w:val="0"/>
      <w:marRight w:val="0"/>
      <w:marTop w:val="0"/>
      <w:marBottom w:val="0"/>
      <w:divBdr>
        <w:top w:val="none" w:sz="0" w:space="0" w:color="auto"/>
        <w:left w:val="none" w:sz="0" w:space="0" w:color="auto"/>
        <w:bottom w:val="none" w:sz="0" w:space="0" w:color="auto"/>
        <w:right w:val="none" w:sz="0" w:space="0" w:color="auto"/>
      </w:divBdr>
    </w:div>
    <w:div w:id="148907301">
      <w:bodyDiv w:val="1"/>
      <w:marLeft w:val="0"/>
      <w:marRight w:val="0"/>
      <w:marTop w:val="0"/>
      <w:marBottom w:val="0"/>
      <w:divBdr>
        <w:top w:val="none" w:sz="0" w:space="0" w:color="auto"/>
        <w:left w:val="none" w:sz="0" w:space="0" w:color="auto"/>
        <w:bottom w:val="none" w:sz="0" w:space="0" w:color="auto"/>
        <w:right w:val="none" w:sz="0" w:space="0" w:color="auto"/>
      </w:divBdr>
    </w:div>
    <w:div w:id="149636073">
      <w:bodyDiv w:val="1"/>
      <w:marLeft w:val="0"/>
      <w:marRight w:val="0"/>
      <w:marTop w:val="0"/>
      <w:marBottom w:val="0"/>
      <w:divBdr>
        <w:top w:val="none" w:sz="0" w:space="0" w:color="auto"/>
        <w:left w:val="none" w:sz="0" w:space="0" w:color="auto"/>
        <w:bottom w:val="none" w:sz="0" w:space="0" w:color="auto"/>
        <w:right w:val="none" w:sz="0" w:space="0" w:color="auto"/>
      </w:divBdr>
    </w:div>
    <w:div w:id="151146331">
      <w:bodyDiv w:val="1"/>
      <w:marLeft w:val="0"/>
      <w:marRight w:val="0"/>
      <w:marTop w:val="0"/>
      <w:marBottom w:val="0"/>
      <w:divBdr>
        <w:top w:val="none" w:sz="0" w:space="0" w:color="auto"/>
        <w:left w:val="none" w:sz="0" w:space="0" w:color="auto"/>
        <w:bottom w:val="none" w:sz="0" w:space="0" w:color="auto"/>
        <w:right w:val="none" w:sz="0" w:space="0" w:color="auto"/>
      </w:divBdr>
    </w:div>
    <w:div w:id="152306154">
      <w:bodyDiv w:val="1"/>
      <w:marLeft w:val="0"/>
      <w:marRight w:val="0"/>
      <w:marTop w:val="0"/>
      <w:marBottom w:val="0"/>
      <w:divBdr>
        <w:top w:val="none" w:sz="0" w:space="0" w:color="auto"/>
        <w:left w:val="none" w:sz="0" w:space="0" w:color="auto"/>
        <w:bottom w:val="none" w:sz="0" w:space="0" w:color="auto"/>
        <w:right w:val="none" w:sz="0" w:space="0" w:color="auto"/>
      </w:divBdr>
    </w:div>
    <w:div w:id="152768508">
      <w:bodyDiv w:val="1"/>
      <w:marLeft w:val="0"/>
      <w:marRight w:val="0"/>
      <w:marTop w:val="0"/>
      <w:marBottom w:val="0"/>
      <w:divBdr>
        <w:top w:val="none" w:sz="0" w:space="0" w:color="auto"/>
        <w:left w:val="none" w:sz="0" w:space="0" w:color="auto"/>
        <w:bottom w:val="none" w:sz="0" w:space="0" w:color="auto"/>
        <w:right w:val="none" w:sz="0" w:space="0" w:color="auto"/>
      </w:divBdr>
    </w:div>
    <w:div w:id="153379467">
      <w:bodyDiv w:val="1"/>
      <w:marLeft w:val="0"/>
      <w:marRight w:val="0"/>
      <w:marTop w:val="0"/>
      <w:marBottom w:val="0"/>
      <w:divBdr>
        <w:top w:val="none" w:sz="0" w:space="0" w:color="auto"/>
        <w:left w:val="none" w:sz="0" w:space="0" w:color="auto"/>
        <w:bottom w:val="none" w:sz="0" w:space="0" w:color="auto"/>
        <w:right w:val="none" w:sz="0" w:space="0" w:color="auto"/>
      </w:divBdr>
    </w:div>
    <w:div w:id="157893300">
      <w:bodyDiv w:val="1"/>
      <w:marLeft w:val="0"/>
      <w:marRight w:val="0"/>
      <w:marTop w:val="0"/>
      <w:marBottom w:val="0"/>
      <w:divBdr>
        <w:top w:val="none" w:sz="0" w:space="0" w:color="auto"/>
        <w:left w:val="none" w:sz="0" w:space="0" w:color="auto"/>
        <w:bottom w:val="none" w:sz="0" w:space="0" w:color="auto"/>
        <w:right w:val="none" w:sz="0" w:space="0" w:color="auto"/>
      </w:divBdr>
    </w:div>
    <w:div w:id="158467752">
      <w:bodyDiv w:val="1"/>
      <w:marLeft w:val="0"/>
      <w:marRight w:val="0"/>
      <w:marTop w:val="0"/>
      <w:marBottom w:val="0"/>
      <w:divBdr>
        <w:top w:val="none" w:sz="0" w:space="0" w:color="auto"/>
        <w:left w:val="none" w:sz="0" w:space="0" w:color="auto"/>
        <w:bottom w:val="none" w:sz="0" w:space="0" w:color="auto"/>
        <w:right w:val="none" w:sz="0" w:space="0" w:color="auto"/>
      </w:divBdr>
    </w:div>
    <w:div w:id="159004527">
      <w:bodyDiv w:val="1"/>
      <w:marLeft w:val="0"/>
      <w:marRight w:val="0"/>
      <w:marTop w:val="0"/>
      <w:marBottom w:val="0"/>
      <w:divBdr>
        <w:top w:val="none" w:sz="0" w:space="0" w:color="auto"/>
        <w:left w:val="none" w:sz="0" w:space="0" w:color="auto"/>
        <w:bottom w:val="none" w:sz="0" w:space="0" w:color="auto"/>
        <w:right w:val="none" w:sz="0" w:space="0" w:color="auto"/>
      </w:divBdr>
    </w:div>
    <w:div w:id="160630227">
      <w:bodyDiv w:val="1"/>
      <w:marLeft w:val="0"/>
      <w:marRight w:val="0"/>
      <w:marTop w:val="0"/>
      <w:marBottom w:val="0"/>
      <w:divBdr>
        <w:top w:val="none" w:sz="0" w:space="0" w:color="auto"/>
        <w:left w:val="none" w:sz="0" w:space="0" w:color="auto"/>
        <w:bottom w:val="none" w:sz="0" w:space="0" w:color="auto"/>
        <w:right w:val="none" w:sz="0" w:space="0" w:color="auto"/>
      </w:divBdr>
    </w:div>
    <w:div w:id="160783280">
      <w:bodyDiv w:val="1"/>
      <w:marLeft w:val="0"/>
      <w:marRight w:val="0"/>
      <w:marTop w:val="0"/>
      <w:marBottom w:val="0"/>
      <w:divBdr>
        <w:top w:val="none" w:sz="0" w:space="0" w:color="auto"/>
        <w:left w:val="none" w:sz="0" w:space="0" w:color="auto"/>
        <w:bottom w:val="none" w:sz="0" w:space="0" w:color="auto"/>
        <w:right w:val="none" w:sz="0" w:space="0" w:color="auto"/>
      </w:divBdr>
    </w:div>
    <w:div w:id="161505247">
      <w:bodyDiv w:val="1"/>
      <w:marLeft w:val="0"/>
      <w:marRight w:val="0"/>
      <w:marTop w:val="0"/>
      <w:marBottom w:val="0"/>
      <w:divBdr>
        <w:top w:val="none" w:sz="0" w:space="0" w:color="auto"/>
        <w:left w:val="none" w:sz="0" w:space="0" w:color="auto"/>
        <w:bottom w:val="none" w:sz="0" w:space="0" w:color="auto"/>
        <w:right w:val="none" w:sz="0" w:space="0" w:color="auto"/>
      </w:divBdr>
    </w:div>
    <w:div w:id="162859498">
      <w:bodyDiv w:val="1"/>
      <w:marLeft w:val="0"/>
      <w:marRight w:val="0"/>
      <w:marTop w:val="0"/>
      <w:marBottom w:val="0"/>
      <w:divBdr>
        <w:top w:val="none" w:sz="0" w:space="0" w:color="auto"/>
        <w:left w:val="none" w:sz="0" w:space="0" w:color="auto"/>
        <w:bottom w:val="none" w:sz="0" w:space="0" w:color="auto"/>
        <w:right w:val="none" w:sz="0" w:space="0" w:color="auto"/>
      </w:divBdr>
    </w:div>
    <w:div w:id="164251584">
      <w:bodyDiv w:val="1"/>
      <w:marLeft w:val="0"/>
      <w:marRight w:val="0"/>
      <w:marTop w:val="0"/>
      <w:marBottom w:val="0"/>
      <w:divBdr>
        <w:top w:val="none" w:sz="0" w:space="0" w:color="auto"/>
        <w:left w:val="none" w:sz="0" w:space="0" w:color="auto"/>
        <w:bottom w:val="none" w:sz="0" w:space="0" w:color="auto"/>
        <w:right w:val="none" w:sz="0" w:space="0" w:color="auto"/>
      </w:divBdr>
    </w:div>
    <w:div w:id="164519806">
      <w:bodyDiv w:val="1"/>
      <w:marLeft w:val="0"/>
      <w:marRight w:val="0"/>
      <w:marTop w:val="0"/>
      <w:marBottom w:val="0"/>
      <w:divBdr>
        <w:top w:val="none" w:sz="0" w:space="0" w:color="auto"/>
        <w:left w:val="none" w:sz="0" w:space="0" w:color="auto"/>
        <w:bottom w:val="none" w:sz="0" w:space="0" w:color="auto"/>
        <w:right w:val="none" w:sz="0" w:space="0" w:color="auto"/>
      </w:divBdr>
    </w:div>
    <w:div w:id="164831773">
      <w:bodyDiv w:val="1"/>
      <w:marLeft w:val="0"/>
      <w:marRight w:val="0"/>
      <w:marTop w:val="0"/>
      <w:marBottom w:val="0"/>
      <w:divBdr>
        <w:top w:val="none" w:sz="0" w:space="0" w:color="auto"/>
        <w:left w:val="none" w:sz="0" w:space="0" w:color="auto"/>
        <w:bottom w:val="none" w:sz="0" w:space="0" w:color="auto"/>
        <w:right w:val="none" w:sz="0" w:space="0" w:color="auto"/>
      </w:divBdr>
    </w:div>
    <w:div w:id="165291409">
      <w:bodyDiv w:val="1"/>
      <w:marLeft w:val="0"/>
      <w:marRight w:val="0"/>
      <w:marTop w:val="0"/>
      <w:marBottom w:val="0"/>
      <w:divBdr>
        <w:top w:val="none" w:sz="0" w:space="0" w:color="auto"/>
        <w:left w:val="none" w:sz="0" w:space="0" w:color="auto"/>
        <w:bottom w:val="none" w:sz="0" w:space="0" w:color="auto"/>
        <w:right w:val="none" w:sz="0" w:space="0" w:color="auto"/>
      </w:divBdr>
    </w:div>
    <w:div w:id="165635299">
      <w:bodyDiv w:val="1"/>
      <w:marLeft w:val="0"/>
      <w:marRight w:val="0"/>
      <w:marTop w:val="0"/>
      <w:marBottom w:val="0"/>
      <w:divBdr>
        <w:top w:val="none" w:sz="0" w:space="0" w:color="auto"/>
        <w:left w:val="none" w:sz="0" w:space="0" w:color="auto"/>
        <w:bottom w:val="none" w:sz="0" w:space="0" w:color="auto"/>
        <w:right w:val="none" w:sz="0" w:space="0" w:color="auto"/>
      </w:divBdr>
    </w:div>
    <w:div w:id="165875018">
      <w:bodyDiv w:val="1"/>
      <w:marLeft w:val="0"/>
      <w:marRight w:val="0"/>
      <w:marTop w:val="0"/>
      <w:marBottom w:val="0"/>
      <w:divBdr>
        <w:top w:val="none" w:sz="0" w:space="0" w:color="auto"/>
        <w:left w:val="none" w:sz="0" w:space="0" w:color="auto"/>
        <w:bottom w:val="none" w:sz="0" w:space="0" w:color="auto"/>
        <w:right w:val="none" w:sz="0" w:space="0" w:color="auto"/>
      </w:divBdr>
    </w:div>
    <w:div w:id="166675666">
      <w:bodyDiv w:val="1"/>
      <w:marLeft w:val="0"/>
      <w:marRight w:val="0"/>
      <w:marTop w:val="0"/>
      <w:marBottom w:val="0"/>
      <w:divBdr>
        <w:top w:val="none" w:sz="0" w:space="0" w:color="auto"/>
        <w:left w:val="none" w:sz="0" w:space="0" w:color="auto"/>
        <w:bottom w:val="none" w:sz="0" w:space="0" w:color="auto"/>
        <w:right w:val="none" w:sz="0" w:space="0" w:color="auto"/>
      </w:divBdr>
    </w:div>
    <w:div w:id="166866647">
      <w:bodyDiv w:val="1"/>
      <w:marLeft w:val="0"/>
      <w:marRight w:val="0"/>
      <w:marTop w:val="0"/>
      <w:marBottom w:val="0"/>
      <w:divBdr>
        <w:top w:val="none" w:sz="0" w:space="0" w:color="auto"/>
        <w:left w:val="none" w:sz="0" w:space="0" w:color="auto"/>
        <w:bottom w:val="none" w:sz="0" w:space="0" w:color="auto"/>
        <w:right w:val="none" w:sz="0" w:space="0" w:color="auto"/>
      </w:divBdr>
    </w:div>
    <w:div w:id="167252955">
      <w:bodyDiv w:val="1"/>
      <w:marLeft w:val="0"/>
      <w:marRight w:val="0"/>
      <w:marTop w:val="0"/>
      <w:marBottom w:val="0"/>
      <w:divBdr>
        <w:top w:val="none" w:sz="0" w:space="0" w:color="auto"/>
        <w:left w:val="none" w:sz="0" w:space="0" w:color="auto"/>
        <w:bottom w:val="none" w:sz="0" w:space="0" w:color="auto"/>
        <w:right w:val="none" w:sz="0" w:space="0" w:color="auto"/>
      </w:divBdr>
    </w:div>
    <w:div w:id="167790720">
      <w:bodyDiv w:val="1"/>
      <w:marLeft w:val="0"/>
      <w:marRight w:val="0"/>
      <w:marTop w:val="0"/>
      <w:marBottom w:val="0"/>
      <w:divBdr>
        <w:top w:val="none" w:sz="0" w:space="0" w:color="auto"/>
        <w:left w:val="none" w:sz="0" w:space="0" w:color="auto"/>
        <w:bottom w:val="none" w:sz="0" w:space="0" w:color="auto"/>
        <w:right w:val="none" w:sz="0" w:space="0" w:color="auto"/>
      </w:divBdr>
    </w:div>
    <w:div w:id="167906772">
      <w:bodyDiv w:val="1"/>
      <w:marLeft w:val="0"/>
      <w:marRight w:val="0"/>
      <w:marTop w:val="0"/>
      <w:marBottom w:val="0"/>
      <w:divBdr>
        <w:top w:val="none" w:sz="0" w:space="0" w:color="auto"/>
        <w:left w:val="none" w:sz="0" w:space="0" w:color="auto"/>
        <w:bottom w:val="none" w:sz="0" w:space="0" w:color="auto"/>
        <w:right w:val="none" w:sz="0" w:space="0" w:color="auto"/>
      </w:divBdr>
    </w:div>
    <w:div w:id="170995448">
      <w:bodyDiv w:val="1"/>
      <w:marLeft w:val="0"/>
      <w:marRight w:val="0"/>
      <w:marTop w:val="0"/>
      <w:marBottom w:val="0"/>
      <w:divBdr>
        <w:top w:val="none" w:sz="0" w:space="0" w:color="auto"/>
        <w:left w:val="none" w:sz="0" w:space="0" w:color="auto"/>
        <w:bottom w:val="none" w:sz="0" w:space="0" w:color="auto"/>
        <w:right w:val="none" w:sz="0" w:space="0" w:color="auto"/>
      </w:divBdr>
    </w:div>
    <w:div w:id="172376271">
      <w:bodyDiv w:val="1"/>
      <w:marLeft w:val="0"/>
      <w:marRight w:val="0"/>
      <w:marTop w:val="0"/>
      <w:marBottom w:val="0"/>
      <w:divBdr>
        <w:top w:val="none" w:sz="0" w:space="0" w:color="auto"/>
        <w:left w:val="none" w:sz="0" w:space="0" w:color="auto"/>
        <w:bottom w:val="none" w:sz="0" w:space="0" w:color="auto"/>
        <w:right w:val="none" w:sz="0" w:space="0" w:color="auto"/>
      </w:divBdr>
    </w:div>
    <w:div w:id="173154949">
      <w:bodyDiv w:val="1"/>
      <w:marLeft w:val="0"/>
      <w:marRight w:val="0"/>
      <w:marTop w:val="0"/>
      <w:marBottom w:val="0"/>
      <w:divBdr>
        <w:top w:val="none" w:sz="0" w:space="0" w:color="auto"/>
        <w:left w:val="none" w:sz="0" w:space="0" w:color="auto"/>
        <w:bottom w:val="none" w:sz="0" w:space="0" w:color="auto"/>
        <w:right w:val="none" w:sz="0" w:space="0" w:color="auto"/>
      </w:divBdr>
    </w:div>
    <w:div w:id="175580106">
      <w:bodyDiv w:val="1"/>
      <w:marLeft w:val="0"/>
      <w:marRight w:val="0"/>
      <w:marTop w:val="0"/>
      <w:marBottom w:val="0"/>
      <w:divBdr>
        <w:top w:val="none" w:sz="0" w:space="0" w:color="auto"/>
        <w:left w:val="none" w:sz="0" w:space="0" w:color="auto"/>
        <w:bottom w:val="none" w:sz="0" w:space="0" w:color="auto"/>
        <w:right w:val="none" w:sz="0" w:space="0" w:color="auto"/>
      </w:divBdr>
    </w:div>
    <w:div w:id="176695266">
      <w:bodyDiv w:val="1"/>
      <w:marLeft w:val="0"/>
      <w:marRight w:val="0"/>
      <w:marTop w:val="0"/>
      <w:marBottom w:val="0"/>
      <w:divBdr>
        <w:top w:val="none" w:sz="0" w:space="0" w:color="auto"/>
        <w:left w:val="none" w:sz="0" w:space="0" w:color="auto"/>
        <w:bottom w:val="none" w:sz="0" w:space="0" w:color="auto"/>
        <w:right w:val="none" w:sz="0" w:space="0" w:color="auto"/>
      </w:divBdr>
    </w:div>
    <w:div w:id="177626947">
      <w:bodyDiv w:val="1"/>
      <w:marLeft w:val="0"/>
      <w:marRight w:val="0"/>
      <w:marTop w:val="0"/>
      <w:marBottom w:val="0"/>
      <w:divBdr>
        <w:top w:val="none" w:sz="0" w:space="0" w:color="auto"/>
        <w:left w:val="none" w:sz="0" w:space="0" w:color="auto"/>
        <w:bottom w:val="none" w:sz="0" w:space="0" w:color="auto"/>
        <w:right w:val="none" w:sz="0" w:space="0" w:color="auto"/>
      </w:divBdr>
    </w:div>
    <w:div w:id="178397430">
      <w:bodyDiv w:val="1"/>
      <w:marLeft w:val="0"/>
      <w:marRight w:val="0"/>
      <w:marTop w:val="0"/>
      <w:marBottom w:val="0"/>
      <w:divBdr>
        <w:top w:val="none" w:sz="0" w:space="0" w:color="auto"/>
        <w:left w:val="none" w:sz="0" w:space="0" w:color="auto"/>
        <w:bottom w:val="none" w:sz="0" w:space="0" w:color="auto"/>
        <w:right w:val="none" w:sz="0" w:space="0" w:color="auto"/>
      </w:divBdr>
    </w:div>
    <w:div w:id="179198974">
      <w:bodyDiv w:val="1"/>
      <w:marLeft w:val="0"/>
      <w:marRight w:val="0"/>
      <w:marTop w:val="0"/>
      <w:marBottom w:val="0"/>
      <w:divBdr>
        <w:top w:val="none" w:sz="0" w:space="0" w:color="auto"/>
        <w:left w:val="none" w:sz="0" w:space="0" w:color="auto"/>
        <w:bottom w:val="none" w:sz="0" w:space="0" w:color="auto"/>
        <w:right w:val="none" w:sz="0" w:space="0" w:color="auto"/>
      </w:divBdr>
    </w:div>
    <w:div w:id="180752824">
      <w:bodyDiv w:val="1"/>
      <w:marLeft w:val="0"/>
      <w:marRight w:val="0"/>
      <w:marTop w:val="0"/>
      <w:marBottom w:val="0"/>
      <w:divBdr>
        <w:top w:val="none" w:sz="0" w:space="0" w:color="auto"/>
        <w:left w:val="none" w:sz="0" w:space="0" w:color="auto"/>
        <w:bottom w:val="none" w:sz="0" w:space="0" w:color="auto"/>
        <w:right w:val="none" w:sz="0" w:space="0" w:color="auto"/>
      </w:divBdr>
    </w:div>
    <w:div w:id="182942392">
      <w:bodyDiv w:val="1"/>
      <w:marLeft w:val="0"/>
      <w:marRight w:val="0"/>
      <w:marTop w:val="0"/>
      <w:marBottom w:val="0"/>
      <w:divBdr>
        <w:top w:val="none" w:sz="0" w:space="0" w:color="auto"/>
        <w:left w:val="none" w:sz="0" w:space="0" w:color="auto"/>
        <w:bottom w:val="none" w:sz="0" w:space="0" w:color="auto"/>
        <w:right w:val="none" w:sz="0" w:space="0" w:color="auto"/>
      </w:divBdr>
    </w:div>
    <w:div w:id="184635878">
      <w:bodyDiv w:val="1"/>
      <w:marLeft w:val="0"/>
      <w:marRight w:val="0"/>
      <w:marTop w:val="0"/>
      <w:marBottom w:val="0"/>
      <w:divBdr>
        <w:top w:val="none" w:sz="0" w:space="0" w:color="auto"/>
        <w:left w:val="none" w:sz="0" w:space="0" w:color="auto"/>
        <w:bottom w:val="none" w:sz="0" w:space="0" w:color="auto"/>
        <w:right w:val="none" w:sz="0" w:space="0" w:color="auto"/>
      </w:divBdr>
    </w:div>
    <w:div w:id="185753534">
      <w:bodyDiv w:val="1"/>
      <w:marLeft w:val="0"/>
      <w:marRight w:val="0"/>
      <w:marTop w:val="0"/>
      <w:marBottom w:val="0"/>
      <w:divBdr>
        <w:top w:val="none" w:sz="0" w:space="0" w:color="auto"/>
        <w:left w:val="none" w:sz="0" w:space="0" w:color="auto"/>
        <w:bottom w:val="none" w:sz="0" w:space="0" w:color="auto"/>
        <w:right w:val="none" w:sz="0" w:space="0" w:color="auto"/>
      </w:divBdr>
    </w:div>
    <w:div w:id="186334038">
      <w:bodyDiv w:val="1"/>
      <w:marLeft w:val="0"/>
      <w:marRight w:val="0"/>
      <w:marTop w:val="0"/>
      <w:marBottom w:val="0"/>
      <w:divBdr>
        <w:top w:val="none" w:sz="0" w:space="0" w:color="auto"/>
        <w:left w:val="none" w:sz="0" w:space="0" w:color="auto"/>
        <w:bottom w:val="none" w:sz="0" w:space="0" w:color="auto"/>
        <w:right w:val="none" w:sz="0" w:space="0" w:color="auto"/>
      </w:divBdr>
    </w:div>
    <w:div w:id="187376745">
      <w:bodyDiv w:val="1"/>
      <w:marLeft w:val="0"/>
      <w:marRight w:val="0"/>
      <w:marTop w:val="0"/>
      <w:marBottom w:val="0"/>
      <w:divBdr>
        <w:top w:val="none" w:sz="0" w:space="0" w:color="auto"/>
        <w:left w:val="none" w:sz="0" w:space="0" w:color="auto"/>
        <w:bottom w:val="none" w:sz="0" w:space="0" w:color="auto"/>
        <w:right w:val="none" w:sz="0" w:space="0" w:color="auto"/>
      </w:divBdr>
    </w:div>
    <w:div w:id="187449396">
      <w:bodyDiv w:val="1"/>
      <w:marLeft w:val="0"/>
      <w:marRight w:val="0"/>
      <w:marTop w:val="0"/>
      <w:marBottom w:val="0"/>
      <w:divBdr>
        <w:top w:val="none" w:sz="0" w:space="0" w:color="auto"/>
        <w:left w:val="none" w:sz="0" w:space="0" w:color="auto"/>
        <w:bottom w:val="none" w:sz="0" w:space="0" w:color="auto"/>
        <w:right w:val="none" w:sz="0" w:space="0" w:color="auto"/>
      </w:divBdr>
    </w:div>
    <w:div w:id="189612471">
      <w:bodyDiv w:val="1"/>
      <w:marLeft w:val="0"/>
      <w:marRight w:val="0"/>
      <w:marTop w:val="0"/>
      <w:marBottom w:val="0"/>
      <w:divBdr>
        <w:top w:val="none" w:sz="0" w:space="0" w:color="auto"/>
        <w:left w:val="none" w:sz="0" w:space="0" w:color="auto"/>
        <w:bottom w:val="none" w:sz="0" w:space="0" w:color="auto"/>
        <w:right w:val="none" w:sz="0" w:space="0" w:color="auto"/>
      </w:divBdr>
    </w:div>
    <w:div w:id="193538920">
      <w:bodyDiv w:val="1"/>
      <w:marLeft w:val="0"/>
      <w:marRight w:val="0"/>
      <w:marTop w:val="0"/>
      <w:marBottom w:val="0"/>
      <w:divBdr>
        <w:top w:val="none" w:sz="0" w:space="0" w:color="auto"/>
        <w:left w:val="none" w:sz="0" w:space="0" w:color="auto"/>
        <w:bottom w:val="none" w:sz="0" w:space="0" w:color="auto"/>
        <w:right w:val="none" w:sz="0" w:space="0" w:color="auto"/>
      </w:divBdr>
    </w:div>
    <w:div w:id="193812057">
      <w:bodyDiv w:val="1"/>
      <w:marLeft w:val="0"/>
      <w:marRight w:val="0"/>
      <w:marTop w:val="0"/>
      <w:marBottom w:val="0"/>
      <w:divBdr>
        <w:top w:val="none" w:sz="0" w:space="0" w:color="auto"/>
        <w:left w:val="none" w:sz="0" w:space="0" w:color="auto"/>
        <w:bottom w:val="none" w:sz="0" w:space="0" w:color="auto"/>
        <w:right w:val="none" w:sz="0" w:space="0" w:color="auto"/>
      </w:divBdr>
    </w:div>
    <w:div w:id="196507928">
      <w:bodyDiv w:val="1"/>
      <w:marLeft w:val="0"/>
      <w:marRight w:val="0"/>
      <w:marTop w:val="0"/>
      <w:marBottom w:val="0"/>
      <w:divBdr>
        <w:top w:val="none" w:sz="0" w:space="0" w:color="auto"/>
        <w:left w:val="none" w:sz="0" w:space="0" w:color="auto"/>
        <w:bottom w:val="none" w:sz="0" w:space="0" w:color="auto"/>
        <w:right w:val="none" w:sz="0" w:space="0" w:color="auto"/>
      </w:divBdr>
    </w:div>
    <w:div w:id="196545850">
      <w:bodyDiv w:val="1"/>
      <w:marLeft w:val="0"/>
      <w:marRight w:val="0"/>
      <w:marTop w:val="0"/>
      <w:marBottom w:val="0"/>
      <w:divBdr>
        <w:top w:val="none" w:sz="0" w:space="0" w:color="auto"/>
        <w:left w:val="none" w:sz="0" w:space="0" w:color="auto"/>
        <w:bottom w:val="none" w:sz="0" w:space="0" w:color="auto"/>
        <w:right w:val="none" w:sz="0" w:space="0" w:color="auto"/>
      </w:divBdr>
    </w:div>
    <w:div w:id="196896204">
      <w:bodyDiv w:val="1"/>
      <w:marLeft w:val="0"/>
      <w:marRight w:val="0"/>
      <w:marTop w:val="0"/>
      <w:marBottom w:val="0"/>
      <w:divBdr>
        <w:top w:val="none" w:sz="0" w:space="0" w:color="auto"/>
        <w:left w:val="none" w:sz="0" w:space="0" w:color="auto"/>
        <w:bottom w:val="none" w:sz="0" w:space="0" w:color="auto"/>
        <w:right w:val="none" w:sz="0" w:space="0" w:color="auto"/>
      </w:divBdr>
    </w:div>
    <w:div w:id="197931488">
      <w:bodyDiv w:val="1"/>
      <w:marLeft w:val="0"/>
      <w:marRight w:val="0"/>
      <w:marTop w:val="0"/>
      <w:marBottom w:val="0"/>
      <w:divBdr>
        <w:top w:val="none" w:sz="0" w:space="0" w:color="auto"/>
        <w:left w:val="none" w:sz="0" w:space="0" w:color="auto"/>
        <w:bottom w:val="none" w:sz="0" w:space="0" w:color="auto"/>
        <w:right w:val="none" w:sz="0" w:space="0" w:color="auto"/>
      </w:divBdr>
    </w:div>
    <w:div w:id="198783667">
      <w:bodyDiv w:val="1"/>
      <w:marLeft w:val="0"/>
      <w:marRight w:val="0"/>
      <w:marTop w:val="0"/>
      <w:marBottom w:val="0"/>
      <w:divBdr>
        <w:top w:val="none" w:sz="0" w:space="0" w:color="auto"/>
        <w:left w:val="none" w:sz="0" w:space="0" w:color="auto"/>
        <w:bottom w:val="none" w:sz="0" w:space="0" w:color="auto"/>
        <w:right w:val="none" w:sz="0" w:space="0" w:color="auto"/>
      </w:divBdr>
    </w:div>
    <w:div w:id="199244888">
      <w:bodyDiv w:val="1"/>
      <w:marLeft w:val="0"/>
      <w:marRight w:val="0"/>
      <w:marTop w:val="0"/>
      <w:marBottom w:val="0"/>
      <w:divBdr>
        <w:top w:val="none" w:sz="0" w:space="0" w:color="auto"/>
        <w:left w:val="none" w:sz="0" w:space="0" w:color="auto"/>
        <w:bottom w:val="none" w:sz="0" w:space="0" w:color="auto"/>
        <w:right w:val="none" w:sz="0" w:space="0" w:color="auto"/>
      </w:divBdr>
    </w:div>
    <w:div w:id="199320173">
      <w:bodyDiv w:val="1"/>
      <w:marLeft w:val="0"/>
      <w:marRight w:val="0"/>
      <w:marTop w:val="0"/>
      <w:marBottom w:val="0"/>
      <w:divBdr>
        <w:top w:val="none" w:sz="0" w:space="0" w:color="auto"/>
        <w:left w:val="none" w:sz="0" w:space="0" w:color="auto"/>
        <w:bottom w:val="none" w:sz="0" w:space="0" w:color="auto"/>
        <w:right w:val="none" w:sz="0" w:space="0" w:color="auto"/>
      </w:divBdr>
    </w:div>
    <w:div w:id="199706285">
      <w:bodyDiv w:val="1"/>
      <w:marLeft w:val="0"/>
      <w:marRight w:val="0"/>
      <w:marTop w:val="0"/>
      <w:marBottom w:val="0"/>
      <w:divBdr>
        <w:top w:val="none" w:sz="0" w:space="0" w:color="auto"/>
        <w:left w:val="none" w:sz="0" w:space="0" w:color="auto"/>
        <w:bottom w:val="none" w:sz="0" w:space="0" w:color="auto"/>
        <w:right w:val="none" w:sz="0" w:space="0" w:color="auto"/>
      </w:divBdr>
    </w:div>
    <w:div w:id="201328420">
      <w:bodyDiv w:val="1"/>
      <w:marLeft w:val="0"/>
      <w:marRight w:val="0"/>
      <w:marTop w:val="0"/>
      <w:marBottom w:val="0"/>
      <w:divBdr>
        <w:top w:val="none" w:sz="0" w:space="0" w:color="auto"/>
        <w:left w:val="none" w:sz="0" w:space="0" w:color="auto"/>
        <w:bottom w:val="none" w:sz="0" w:space="0" w:color="auto"/>
        <w:right w:val="none" w:sz="0" w:space="0" w:color="auto"/>
      </w:divBdr>
    </w:div>
    <w:div w:id="201479664">
      <w:bodyDiv w:val="1"/>
      <w:marLeft w:val="0"/>
      <w:marRight w:val="0"/>
      <w:marTop w:val="0"/>
      <w:marBottom w:val="0"/>
      <w:divBdr>
        <w:top w:val="none" w:sz="0" w:space="0" w:color="auto"/>
        <w:left w:val="none" w:sz="0" w:space="0" w:color="auto"/>
        <w:bottom w:val="none" w:sz="0" w:space="0" w:color="auto"/>
        <w:right w:val="none" w:sz="0" w:space="0" w:color="auto"/>
      </w:divBdr>
    </w:div>
    <w:div w:id="201862619">
      <w:bodyDiv w:val="1"/>
      <w:marLeft w:val="0"/>
      <w:marRight w:val="0"/>
      <w:marTop w:val="0"/>
      <w:marBottom w:val="0"/>
      <w:divBdr>
        <w:top w:val="none" w:sz="0" w:space="0" w:color="auto"/>
        <w:left w:val="none" w:sz="0" w:space="0" w:color="auto"/>
        <w:bottom w:val="none" w:sz="0" w:space="0" w:color="auto"/>
        <w:right w:val="none" w:sz="0" w:space="0" w:color="auto"/>
      </w:divBdr>
    </w:div>
    <w:div w:id="203954914">
      <w:bodyDiv w:val="1"/>
      <w:marLeft w:val="0"/>
      <w:marRight w:val="0"/>
      <w:marTop w:val="0"/>
      <w:marBottom w:val="0"/>
      <w:divBdr>
        <w:top w:val="none" w:sz="0" w:space="0" w:color="auto"/>
        <w:left w:val="none" w:sz="0" w:space="0" w:color="auto"/>
        <w:bottom w:val="none" w:sz="0" w:space="0" w:color="auto"/>
        <w:right w:val="none" w:sz="0" w:space="0" w:color="auto"/>
      </w:divBdr>
    </w:div>
    <w:div w:id="205603094">
      <w:bodyDiv w:val="1"/>
      <w:marLeft w:val="0"/>
      <w:marRight w:val="0"/>
      <w:marTop w:val="0"/>
      <w:marBottom w:val="0"/>
      <w:divBdr>
        <w:top w:val="none" w:sz="0" w:space="0" w:color="auto"/>
        <w:left w:val="none" w:sz="0" w:space="0" w:color="auto"/>
        <w:bottom w:val="none" w:sz="0" w:space="0" w:color="auto"/>
        <w:right w:val="none" w:sz="0" w:space="0" w:color="auto"/>
      </w:divBdr>
    </w:div>
    <w:div w:id="205609158">
      <w:bodyDiv w:val="1"/>
      <w:marLeft w:val="0"/>
      <w:marRight w:val="0"/>
      <w:marTop w:val="0"/>
      <w:marBottom w:val="0"/>
      <w:divBdr>
        <w:top w:val="none" w:sz="0" w:space="0" w:color="auto"/>
        <w:left w:val="none" w:sz="0" w:space="0" w:color="auto"/>
        <w:bottom w:val="none" w:sz="0" w:space="0" w:color="auto"/>
        <w:right w:val="none" w:sz="0" w:space="0" w:color="auto"/>
      </w:divBdr>
    </w:div>
    <w:div w:id="208079589">
      <w:bodyDiv w:val="1"/>
      <w:marLeft w:val="0"/>
      <w:marRight w:val="0"/>
      <w:marTop w:val="0"/>
      <w:marBottom w:val="0"/>
      <w:divBdr>
        <w:top w:val="none" w:sz="0" w:space="0" w:color="auto"/>
        <w:left w:val="none" w:sz="0" w:space="0" w:color="auto"/>
        <w:bottom w:val="none" w:sz="0" w:space="0" w:color="auto"/>
        <w:right w:val="none" w:sz="0" w:space="0" w:color="auto"/>
      </w:divBdr>
    </w:div>
    <w:div w:id="208298634">
      <w:bodyDiv w:val="1"/>
      <w:marLeft w:val="0"/>
      <w:marRight w:val="0"/>
      <w:marTop w:val="0"/>
      <w:marBottom w:val="0"/>
      <w:divBdr>
        <w:top w:val="none" w:sz="0" w:space="0" w:color="auto"/>
        <w:left w:val="none" w:sz="0" w:space="0" w:color="auto"/>
        <w:bottom w:val="none" w:sz="0" w:space="0" w:color="auto"/>
        <w:right w:val="none" w:sz="0" w:space="0" w:color="auto"/>
      </w:divBdr>
    </w:div>
    <w:div w:id="209001865">
      <w:bodyDiv w:val="1"/>
      <w:marLeft w:val="0"/>
      <w:marRight w:val="0"/>
      <w:marTop w:val="0"/>
      <w:marBottom w:val="0"/>
      <w:divBdr>
        <w:top w:val="none" w:sz="0" w:space="0" w:color="auto"/>
        <w:left w:val="none" w:sz="0" w:space="0" w:color="auto"/>
        <w:bottom w:val="none" w:sz="0" w:space="0" w:color="auto"/>
        <w:right w:val="none" w:sz="0" w:space="0" w:color="auto"/>
      </w:divBdr>
    </w:div>
    <w:div w:id="210116510">
      <w:bodyDiv w:val="1"/>
      <w:marLeft w:val="0"/>
      <w:marRight w:val="0"/>
      <w:marTop w:val="0"/>
      <w:marBottom w:val="0"/>
      <w:divBdr>
        <w:top w:val="none" w:sz="0" w:space="0" w:color="auto"/>
        <w:left w:val="none" w:sz="0" w:space="0" w:color="auto"/>
        <w:bottom w:val="none" w:sz="0" w:space="0" w:color="auto"/>
        <w:right w:val="none" w:sz="0" w:space="0" w:color="auto"/>
      </w:divBdr>
    </w:div>
    <w:div w:id="210657443">
      <w:bodyDiv w:val="1"/>
      <w:marLeft w:val="0"/>
      <w:marRight w:val="0"/>
      <w:marTop w:val="0"/>
      <w:marBottom w:val="0"/>
      <w:divBdr>
        <w:top w:val="none" w:sz="0" w:space="0" w:color="auto"/>
        <w:left w:val="none" w:sz="0" w:space="0" w:color="auto"/>
        <w:bottom w:val="none" w:sz="0" w:space="0" w:color="auto"/>
        <w:right w:val="none" w:sz="0" w:space="0" w:color="auto"/>
      </w:divBdr>
    </w:div>
    <w:div w:id="210851468">
      <w:bodyDiv w:val="1"/>
      <w:marLeft w:val="0"/>
      <w:marRight w:val="0"/>
      <w:marTop w:val="0"/>
      <w:marBottom w:val="0"/>
      <w:divBdr>
        <w:top w:val="none" w:sz="0" w:space="0" w:color="auto"/>
        <w:left w:val="none" w:sz="0" w:space="0" w:color="auto"/>
        <w:bottom w:val="none" w:sz="0" w:space="0" w:color="auto"/>
        <w:right w:val="none" w:sz="0" w:space="0" w:color="auto"/>
      </w:divBdr>
    </w:div>
    <w:div w:id="211426517">
      <w:bodyDiv w:val="1"/>
      <w:marLeft w:val="0"/>
      <w:marRight w:val="0"/>
      <w:marTop w:val="0"/>
      <w:marBottom w:val="0"/>
      <w:divBdr>
        <w:top w:val="none" w:sz="0" w:space="0" w:color="auto"/>
        <w:left w:val="none" w:sz="0" w:space="0" w:color="auto"/>
        <w:bottom w:val="none" w:sz="0" w:space="0" w:color="auto"/>
        <w:right w:val="none" w:sz="0" w:space="0" w:color="auto"/>
      </w:divBdr>
    </w:div>
    <w:div w:id="211503630">
      <w:bodyDiv w:val="1"/>
      <w:marLeft w:val="0"/>
      <w:marRight w:val="0"/>
      <w:marTop w:val="0"/>
      <w:marBottom w:val="0"/>
      <w:divBdr>
        <w:top w:val="none" w:sz="0" w:space="0" w:color="auto"/>
        <w:left w:val="none" w:sz="0" w:space="0" w:color="auto"/>
        <w:bottom w:val="none" w:sz="0" w:space="0" w:color="auto"/>
        <w:right w:val="none" w:sz="0" w:space="0" w:color="auto"/>
      </w:divBdr>
    </w:div>
    <w:div w:id="213466679">
      <w:bodyDiv w:val="1"/>
      <w:marLeft w:val="0"/>
      <w:marRight w:val="0"/>
      <w:marTop w:val="0"/>
      <w:marBottom w:val="0"/>
      <w:divBdr>
        <w:top w:val="none" w:sz="0" w:space="0" w:color="auto"/>
        <w:left w:val="none" w:sz="0" w:space="0" w:color="auto"/>
        <w:bottom w:val="none" w:sz="0" w:space="0" w:color="auto"/>
        <w:right w:val="none" w:sz="0" w:space="0" w:color="auto"/>
      </w:divBdr>
    </w:div>
    <w:div w:id="215436101">
      <w:bodyDiv w:val="1"/>
      <w:marLeft w:val="0"/>
      <w:marRight w:val="0"/>
      <w:marTop w:val="0"/>
      <w:marBottom w:val="0"/>
      <w:divBdr>
        <w:top w:val="none" w:sz="0" w:space="0" w:color="auto"/>
        <w:left w:val="none" w:sz="0" w:space="0" w:color="auto"/>
        <w:bottom w:val="none" w:sz="0" w:space="0" w:color="auto"/>
        <w:right w:val="none" w:sz="0" w:space="0" w:color="auto"/>
      </w:divBdr>
    </w:div>
    <w:div w:id="216281457">
      <w:bodyDiv w:val="1"/>
      <w:marLeft w:val="0"/>
      <w:marRight w:val="0"/>
      <w:marTop w:val="0"/>
      <w:marBottom w:val="0"/>
      <w:divBdr>
        <w:top w:val="none" w:sz="0" w:space="0" w:color="auto"/>
        <w:left w:val="none" w:sz="0" w:space="0" w:color="auto"/>
        <w:bottom w:val="none" w:sz="0" w:space="0" w:color="auto"/>
        <w:right w:val="none" w:sz="0" w:space="0" w:color="auto"/>
      </w:divBdr>
    </w:div>
    <w:div w:id="217010201">
      <w:bodyDiv w:val="1"/>
      <w:marLeft w:val="0"/>
      <w:marRight w:val="0"/>
      <w:marTop w:val="0"/>
      <w:marBottom w:val="0"/>
      <w:divBdr>
        <w:top w:val="none" w:sz="0" w:space="0" w:color="auto"/>
        <w:left w:val="none" w:sz="0" w:space="0" w:color="auto"/>
        <w:bottom w:val="none" w:sz="0" w:space="0" w:color="auto"/>
        <w:right w:val="none" w:sz="0" w:space="0" w:color="auto"/>
      </w:divBdr>
    </w:div>
    <w:div w:id="218367987">
      <w:bodyDiv w:val="1"/>
      <w:marLeft w:val="0"/>
      <w:marRight w:val="0"/>
      <w:marTop w:val="0"/>
      <w:marBottom w:val="0"/>
      <w:divBdr>
        <w:top w:val="none" w:sz="0" w:space="0" w:color="auto"/>
        <w:left w:val="none" w:sz="0" w:space="0" w:color="auto"/>
        <w:bottom w:val="none" w:sz="0" w:space="0" w:color="auto"/>
        <w:right w:val="none" w:sz="0" w:space="0" w:color="auto"/>
      </w:divBdr>
    </w:div>
    <w:div w:id="219168564">
      <w:bodyDiv w:val="1"/>
      <w:marLeft w:val="0"/>
      <w:marRight w:val="0"/>
      <w:marTop w:val="0"/>
      <w:marBottom w:val="0"/>
      <w:divBdr>
        <w:top w:val="none" w:sz="0" w:space="0" w:color="auto"/>
        <w:left w:val="none" w:sz="0" w:space="0" w:color="auto"/>
        <w:bottom w:val="none" w:sz="0" w:space="0" w:color="auto"/>
        <w:right w:val="none" w:sz="0" w:space="0" w:color="auto"/>
      </w:divBdr>
    </w:div>
    <w:div w:id="219173294">
      <w:bodyDiv w:val="1"/>
      <w:marLeft w:val="0"/>
      <w:marRight w:val="0"/>
      <w:marTop w:val="0"/>
      <w:marBottom w:val="0"/>
      <w:divBdr>
        <w:top w:val="none" w:sz="0" w:space="0" w:color="auto"/>
        <w:left w:val="none" w:sz="0" w:space="0" w:color="auto"/>
        <w:bottom w:val="none" w:sz="0" w:space="0" w:color="auto"/>
        <w:right w:val="none" w:sz="0" w:space="0" w:color="auto"/>
      </w:divBdr>
    </w:div>
    <w:div w:id="219941892">
      <w:bodyDiv w:val="1"/>
      <w:marLeft w:val="0"/>
      <w:marRight w:val="0"/>
      <w:marTop w:val="0"/>
      <w:marBottom w:val="0"/>
      <w:divBdr>
        <w:top w:val="none" w:sz="0" w:space="0" w:color="auto"/>
        <w:left w:val="none" w:sz="0" w:space="0" w:color="auto"/>
        <w:bottom w:val="none" w:sz="0" w:space="0" w:color="auto"/>
        <w:right w:val="none" w:sz="0" w:space="0" w:color="auto"/>
      </w:divBdr>
    </w:div>
    <w:div w:id="220989529">
      <w:bodyDiv w:val="1"/>
      <w:marLeft w:val="0"/>
      <w:marRight w:val="0"/>
      <w:marTop w:val="0"/>
      <w:marBottom w:val="0"/>
      <w:divBdr>
        <w:top w:val="none" w:sz="0" w:space="0" w:color="auto"/>
        <w:left w:val="none" w:sz="0" w:space="0" w:color="auto"/>
        <w:bottom w:val="none" w:sz="0" w:space="0" w:color="auto"/>
        <w:right w:val="none" w:sz="0" w:space="0" w:color="auto"/>
      </w:divBdr>
    </w:div>
    <w:div w:id="221253830">
      <w:bodyDiv w:val="1"/>
      <w:marLeft w:val="0"/>
      <w:marRight w:val="0"/>
      <w:marTop w:val="0"/>
      <w:marBottom w:val="0"/>
      <w:divBdr>
        <w:top w:val="none" w:sz="0" w:space="0" w:color="auto"/>
        <w:left w:val="none" w:sz="0" w:space="0" w:color="auto"/>
        <w:bottom w:val="none" w:sz="0" w:space="0" w:color="auto"/>
        <w:right w:val="none" w:sz="0" w:space="0" w:color="auto"/>
      </w:divBdr>
    </w:div>
    <w:div w:id="222176683">
      <w:bodyDiv w:val="1"/>
      <w:marLeft w:val="0"/>
      <w:marRight w:val="0"/>
      <w:marTop w:val="0"/>
      <w:marBottom w:val="0"/>
      <w:divBdr>
        <w:top w:val="none" w:sz="0" w:space="0" w:color="auto"/>
        <w:left w:val="none" w:sz="0" w:space="0" w:color="auto"/>
        <w:bottom w:val="none" w:sz="0" w:space="0" w:color="auto"/>
        <w:right w:val="none" w:sz="0" w:space="0" w:color="auto"/>
      </w:divBdr>
    </w:div>
    <w:div w:id="225337738">
      <w:bodyDiv w:val="1"/>
      <w:marLeft w:val="0"/>
      <w:marRight w:val="0"/>
      <w:marTop w:val="0"/>
      <w:marBottom w:val="0"/>
      <w:divBdr>
        <w:top w:val="none" w:sz="0" w:space="0" w:color="auto"/>
        <w:left w:val="none" w:sz="0" w:space="0" w:color="auto"/>
        <w:bottom w:val="none" w:sz="0" w:space="0" w:color="auto"/>
        <w:right w:val="none" w:sz="0" w:space="0" w:color="auto"/>
      </w:divBdr>
    </w:div>
    <w:div w:id="225992842">
      <w:bodyDiv w:val="1"/>
      <w:marLeft w:val="0"/>
      <w:marRight w:val="0"/>
      <w:marTop w:val="0"/>
      <w:marBottom w:val="0"/>
      <w:divBdr>
        <w:top w:val="none" w:sz="0" w:space="0" w:color="auto"/>
        <w:left w:val="none" w:sz="0" w:space="0" w:color="auto"/>
        <w:bottom w:val="none" w:sz="0" w:space="0" w:color="auto"/>
        <w:right w:val="none" w:sz="0" w:space="0" w:color="auto"/>
      </w:divBdr>
    </w:div>
    <w:div w:id="225996311">
      <w:bodyDiv w:val="1"/>
      <w:marLeft w:val="0"/>
      <w:marRight w:val="0"/>
      <w:marTop w:val="0"/>
      <w:marBottom w:val="0"/>
      <w:divBdr>
        <w:top w:val="none" w:sz="0" w:space="0" w:color="auto"/>
        <w:left w:val="none" w:sz="0" w:space="0" w:color="auto"/>
        <w:bottom w:val="none" w:sz="0" w:space="0" w:color="auto"/>
        <w:right w:val="none" w:sz="0" w:space="0" w:color="auto"/>
      </w:divBdr>
    </w:div>
    <w:div w:id="226187048">
      <w:bodyDiv w:val="1"/>
      <w:marLeft w:val="0"/>
      <w:marRight w:val="0"/>
      <w:marTop w:val="0"/>
      <w:marBottom w:val="0"/>
      <w:divBdr>
        <w:top w:val="none" w:sz="0" w:space="0" w:color="auto"/>
        <w:left w:val="none" w:sz="0" w:space="0" w:color="auto"/>
        <w:bottom w:val="none" w:sz="0" w:space="0" w:color="auto"/>
        <w:right w:val="none" w:sz="0" w:space="0" w:color="auto"/>
      </w:divBdr>
    </w:div>
    <w:div w:id="228226616">
      <w:bodyDiv w:val="1"/>
      <w:marLeft w:val="0"/>
      <w:marRight w:val="0"/>
      <w:marTop w:val="0"/>
      <w:marBottom w:val="0"/>
      <w:divBdr>
        <w:top w:val="none" w:sz="0" w:space="0" w:color="auto"/>
        <w:left w:val="none" w:sz="0" w:space="0" w:color="auto"/>
        <w:bottom w:val="none" w:sz="0" w:space="0" w:color="auto"/>
        <w:right w:val="none" w:sz="0" w:space="0" w:color="auto"/>
      </w:divBdr>
    </w:div>
    <w:div w:id="228737338">
      <w:bodyDiv w:val="1"/>
      <w:marLeft w:val="0"/>
      <w:marRight w:val="0"/>
      <w:marTop w:val="0"/>
      <w:marBottom w:val="0"/>
      <w:divBdr>
        <w:top w:val="none" w:sz="0" w:space="0" w:color="auto"/>
        <w:left w:val="none" w:sz="0" w:space="0" w:color="auto"/>
        <w:bottom w:val="none" w:sz="0" w:space="0" w:color="auto"/>
        <w:right w:val="none" w:sz="0" w:space="0" w:color="auto"/>
      </w:divBdr>
    </w:div>
    <w:div w:id="230431535">
      <w:bodyDiv w:val="1"/>
      <w:marLeft w:val="0"/>
      <w:marRight w:val="0"/>
      <w:marTop w:val="0"/>
      <w:marBottom w:val="0"/>
      <w:divBdr>
        <w:top w:val="none" w:sz="0" w:space="0" w:color="auto"/>
        <w:left w:val="none" w:sz="0" w:space="0" w:color="auto"/>
        <w:bottom w:val="none" w:sz="0" w:space="0" w:color="auto"/>
        <w:right w:val="none" w:sz="0" w:space="0" w:color="auto"/>
      </w:divBdr>
    </w:div>
    <w:div w:id="231232005">
      <w:bodyDiv w:val="1"/>
      <w:marLeft w:val="0"/>
      <w:marRight w:val="0"/>
      <w:marTop w:val="0"/>
      <w:marBottom w:val="0"/>
      <w:divBdr>
        <w:top w:val="none" w:sz="0" w:space="0" w:color="auto"/>
        <w:left w:val="none" w:sz="0" w:space="0" w:color="auto"/>
        <w:bottom w:val="none" w:sz="0" w:space="0" w:color="auto"/>
        <w:right w:val="none" w:sz="0" w:space="0" w:color="auto"/>
      </w:divBdr>
    </w:div>
    <w:div w:id="233275218">
      <w:bodyDiv w:val="1"/>
      <w:marLeft w:val="0"/>
      <w:marRight w:val="0"/>
      <w:marTop w:val="0"/>
      <w:marBottom w:val="0"/>
      <w:divBdr>
        <w:top w:val="none" w:sz="0" w:space="0" w:color="auto"/>
        <w:left w:val="none" w:sz="0" w:space="0" w:color="auto"/>
        <w:bottom w:val="none" w:sz="0" w:space="0" w:color="auto"/>
        <w:right w:val="none" w:sz="0" w:space="0" w:color="auto"/>
      </w:divBdr>
    </w:div>
    <w:div w:id="233860216">
      <w:bodyDiv w:val="1"/>
      <w:marLeft w:val="0"/>
      <w:marRight w:val="0"/>
      <w:marTop w:val="0"/>
      <w:marBottom w:val="0"/>
      <w:divBdr>
        <w:top w:val="none" w:sz="0" w:space="0" w:color="auto"/>
        <w:left w:val="none" w:sz="0" w:space="0" w:color="auto"/>
        <w:bottom w:val="none" w:sz="0" w:space="0" w:color="auto"/>
        <w:right w:val="none" w:sz="0" w:space="0" w:color="auto"/>
      </w:divBdr>
    </w:div>
    <w:div w:id="234164947">
      <w:bodyDiv w:val="1"/>
      <w:marLeft w:val="0"/>
      <w:marRight w:val="0"/>
      <w:marTop w:val="0"/>
      <w:marBottom w:val="0"/>
      <w:divBdr>
        <w:top w:val="none" w:sz="0" w:space="0" w:color="auto"/>
        <w:left w:val="none" w:sz="0" w:space="0" w:color="auto"/>
        <w:bottom w:val="none" w:sz="0" w:space="0" w:color="auto"/>
        <w:right w:val="none" w:sz="0" w:space="0" w:color="auto"/>
      </w:divBdr>
    </w:div>
    <w:div w:id="234627072">
      <w:bodyDiv w:val="1"/>
      <w:marLeft w:val="0"/>
      <w:marRight w:val="0"/>
      <w:marTop w:val="0"/>
      <w:marBottom w:val="0"/>
      <w:divBdr>
        <w:top w:val="none" w:sz="0" w:space="0" w:color="auto"/>
        <w:left w:val="none" w:sz="0" w:space="0" w:color="auto"/>
        <w:bottom w:val="none" w:sz="0" w:space="0" w:color="auto"/>
        <w:right w:val="none" w:sz="0" w:space="0" w:color="auto"/>
      </w:divBdr>
    </w:div>
    <w:div w:id="234978098">
      <w:bodyDiv w:val="1"/>
      <w:marLeft w:val="0"/>
      <w:marRight w:val="0"/>
      <w:marTop w:val="0"/>
      <w:marBottom w:val="0"/>
      <w:divBdr>
        <w:top w:val="none" w:sz="0" w:space="0" w:color="auto"/>
        <w:left w:val="none" w:sz="0" w:space="0" w:color="auto"/>
        <w:bottom w:val="none" w:sz="0" w:space="0" w:color="auto"/>
        <w:right w:val="none" w:sz="0" w:space="0" w:color="auto"/>
      </w:divBdr>
    </w:div>
    <w:div w:id="235482726">
      <w:bodyDiv w:val="1"/>
      <w:marLeft w:val="0"/>
      <w:marRight w:val="0"/>
      <w:marTop w:val="0"/>
      <w:marBottom w:val="0"/>
      <w:divBdr>
        <w:top w:val="none" w:sz="0" w:space="0" w:color="auto"/>
        <w:left w:val="none" w:sz="0" w:space="0" w:color="auto"/>
        <w:bottom w:val="none" w:sz="0" w:space="0" w:color="auto"/>
        <w:right w:val="none" w:sz="0" w:space="0" w:color="auto"/>
      </w:divBdr>
    </w:div>
    <w:div w:id="235554545">
      <w:bodyDiv w:val="1"/>
      <w:marLeft w:val="0"/>
      <w:marRight w:val="0"/>
      <w:marTop w:val="0"/>
      <w:marBottom w:val="0"/>
      <w:divBdr>
        <w:top w:val="none" w:sz="0" w:space="0" w:color="auto"/>
        <w:left w:val="none" w:sz="0" w:space="0" w:color="auto"/>
        <w:bottom w:val="none" w:sz="0" w:space="0" w:color="auto"/>
        <w:right w:val="none" w:sz="0" w:space="0" w:color="auto"/>
      </w:divBdr>
    </w:div>
    <w:div w:id="235625889">
      <w:bodyDiv w:val="1"/>
      <w:marLeft w:val="0"/>
      <w:marRight w:val="0"/>
      <w:marTop w:val="0"/>
      <w:marBottom w:val="0"/>
      <w:divBdr>
        <w:top w:val="none" w:sz="0" w:space="0" w:color="auto"/>
        <w:left w:val="none" w:sz="0" w:space="0" w:color="auto"/>
        <w:bottom w:val="none" w:sz="0" w:space="0" w:color="auto"/>
        <w:right w:val="none" w:sz="0" w:space="0" w:color="auto"/>
      </w:divBdr>
    </w:div>
    <w:div w:id="235896610">
      <w:bodyDiv w:val="1"/>
      <w:marLeft w:val="0"/>
      <w:marRight w:val="0"/>
      <w:marTop w:val="0"/>
      <w:marBottom w:val="0"/>
      <w:divBdr>
        <w:top w:val="none" w:sz="0" w:space="0" w:color="auto"/>
        <w:left w:val="none" w:sz="0" w:space="0" w:color="auto"/>
        <w:bottom w:val="none" w:sz="0" w:space="0" w:color="auto"/>
        <w:right w:val="none" w:sz="0" w:space="0" w:color="auto"/>
      </w:divBdr>
    </w:div>
    <w:div w:id="242494965">
      <w:bodyDiv w:val="1"/>
      <w:marLeft w:val="0"/>
      <w:marRight w:val="0"/>
      <w:marTop w:val="0"/>
      <w:marBottom w:val="0"/>
      <w:divBdr>
        <w:top w:val="none" w:sz="0" w:space="0" w:color="auto"/>
        <w:left w:val="none" w:sz="0" w:space="0" w:color="auto"/>
        <w:bottom w:val="none" w:sz="0" w:space="0" w:color="auto"/>
        <w:right w:val="none" w:sz="0" w:space="0" w:color="auto"/>
      </w:divBdr>
    </w:div>
    <w:div w:id="244343727">
      <w:bodyDiv w:val="1"/>
      <w:marLeft w:val="0"/>
      <w:marRight w:val="0"/>
      <w:marTop w:val="0"/>
      <w:marBottom w:val="0"/>
      <w:divBdr>
        <w:top w:val="none" w:sz="0" w:space="0" w:color="auto"/>
        <w:left w:val="none" w:sz="0" w:space="0" w:color="auto"/>
        <w:bottom w:val="none" w:sz="0" w:space="0" w:color="auto"/>
        <w:right w:val="none" w:sz="0" w:space="0" w:color="auto"/>
      </w:divBdr>
    </w:div>
    <w:div w:id="244920356">
      <w:bodyDiv w:val="1"/>
      <w:marLeft w:val="0"/>
      <w:marRight w:val="0"/>
      <w:marTop w:val="0"/>
      <w:marBottom w:val="0"/>
      <w:divBdr>
        <w:top w:val="none" w:sz="0" w:space="0" w:color="auto"/>
        <w:left w:val="none" w:sz="0" w:space="0" w:color="auto"/>
        <w:bottom w:val="none" w:sz="0" w:space="0" w:color="auto"/>
        <w:right w:val="none" w:sz="0" w:space="0" w:color="auto"/>
      </w:divBdr>
    </w:div>
    <w:div w:id="244994625">
      <w:bodyDiv w:val="1"/>
      <w:marLeft w:val="0"/>
      <w:marRight w:val="0"/>
      <w:marTop w:val="0"/>
      <w:marBottom w:val="0"/>
      <w:divBdr>
        <w:top w:val="none" w:sz="0" w:space="0" w:color="auto"/>
        <w:left w:val="none" w:sz="0" w:space="0" w:color="auto"/>
        <w:bottom w:val="none" w:sz="0" w:space="0" w:color="auto"/>
        <w:right w:val="none" w:sz="0" w:space="0" w:color="auto"/>
      </w:divBdr>
    </w:div>
    <w:div w:id="245312196">
      <w:bodyDiv w:val="1"/>
      <w:marLeft w:val="0"/>
      <w:marRight w:val="0"/>
      <w:marTop w:val="0"/>
      <w:marBottom w:val="0"/>
      <w:divBdr>
        <w:top w:val="none" w:sz="0" w:space="0" w:color="auto"/>
        <w:left w:val="none" w:sz="0" w:space="0" w:color="auto"/>
        <w:bottom w:val="none" w:sz="0" w:space="0" w:color="auto"/>
        <w:right w:val="none" w:sz="0" w:space="0" w:color="auto"/>
      </w:divBdr>
    </w:div>
    <w:div w:id="245922394">
      <w:bodyDiv w:val="1"/>
      <w:marLeft w:val="0"/>
      <w:marRight w:val="0"/>
      <w:marTop w:val="0"/>
      <w:marBottom w:val="0"/>
      <w:divBdr>
        <w:top w:val="none" w:sz="0" w:space="0" w:color="auto"/>
        <w:left w:val="none" w:sz="0" w:space="0" w:color="auto"/>
        <w:bottom w:val="none" w:sz="0" w:space="0" w:color="auto"/>
        <w:right w:val="none" w:sz="0" w:space="0" w:color="auto"/>
      </w:divBdr>
    </w:div>
    <w:div w:id="246109682">
      <w:bodyDiv w:val="1"/>
      <w:marLeft w:val="0"/>
      <w:marRight w:val="0"/>
      <w:marTop w:val="0"/>
      <w:marBottom w:val="0"/>
      <w:divBdr>
        <w:top w:val="none" w:sz="0" w:space="0" w:color="auto"/>
        <w:left w:val="none" w:sz="0" w:space="0" w:color="auto"/>
        <w:bottom w:val="none" w:sz="0" w:space="0" w:color="auto"/>
        <w:right w:val="none" w:sz="0" w:space="0" w:color="auto"/>
      </w:divBdr>
    </w:div>
    <w:div w:id="247464933">
      <w:bodyDiv w:val="1"/>
      <w:marLeft w:val="0"/>
      <w:marRight w:val="0"/>
      <w:marTop w:val="0"/>
      <w:marBottom w:val="0"/>
      <w:divBdr>
        <w:top w:val="none" w:sz="0" w:space="0" w:color="auto"/>
        <w:left w:val="none" w:sz="0" w:space="0" w:color="auto"/>
        <w:bottom w:val="none" w:sz="0" w:space="0" w:color="auto"/>
        <w:right w:val="none" w:sz="0" w:space="0" w:color="auto"/>
      </w:divBdr>
    </w:div>
    <w:div w:id="248150811">
      <w:bodyDiv w:val="1"/>
      <w:marLeft w:val="0"/>
      <w:marRight w:val="0"/>
      <w:marTop w:val="0"/>
      <w:marBottom w:val="0"/>
      <w:divBdr>
        <w:top w:val="none" w:sz="0" w:space="0" w:color="auto"/>
        <w:left w:val="none" w:sz="0" w:space="0" w:color="auto"/>
        <w:bottom w:val="none" w:sz="0" w:space="0" w:color="auto"/>
        <w:right w:val="none" w:sz="0" w:space="0" w:color="auto"/>
      </w:divBdr>
    </w:div>
    <w:div w:id="248731417">
      <w:bodyDiv w:val="1"/>
      <w:marLeft w:val="0"/>
      <w:marRight w:val="0"/>
      <w:marTop w:val="0"/>
      <w:marBottom w:val="0"/>
      <w:divBdr>
        <w:top w:val="none" w:sz="0" w:space="0" w:color="auto"/>
        <w:left w:val="none" w:sz="0" w:space="0" w:color="auto"/>
        <w:bottom w:val="none" w:sz="0" w:space="0" w:color="auto"/>
        <w:right w:val="none" w:sz="0" w:space="0" w:color="auto"/>
      </w:divBdr>
    </w:div>
    <w:div w:id="249395389">
      <w:bodyDiv w:val="1"/>
      <w:marLeft w:val="0"/>
      <w:marRight w:val="0"/>
      <w:marTop w:val="0"/>
      <w:marBottom w:val="0"/>
      <w:divBdr>
        <w:top w:val="none" w:sz="0" w:space="0" w:color="auto"/>
        <w:left w:val="none" w:sz="0" w:space="0" w:color="auto"/>
        <w:bottom w:val="none" w:sz="0" w:space="0" w:color="auto"/>
        <w:right w:val="none" w:sz="0" w:space="0" w:color="auto"/>
      </w:divBdr>
    </w:div>
    <w:div w:id="249823948">
      <w:bodyDiv w:val="1"/>
      <w:marLeft w:val="0"/>
      <w:marRight w:val="0"/>
      <w:marTop w:val="0"/>
      <w:marBottom w:val="0"/>
      <w:divBdr>
        <w:top w:val="none" w:sz="0" w:space="0" w:color="auto"/>
        <w:left w:val="none" w:sz="0" w:space="0" w:color="auto"/>
        <w:bottom w:val="none" w:sz="0" w:space="0" w:color="auto"/>
        <w:right w:val="none" w:sz="0" w:space="0" w:color="auto"/>
      </w:divBdr>
    </w:div>
    <w:div w:id="251202627">
      <w:bodyDiv w:val="1"/>
      <w:marLeft w:val="0"/>
      <w:marRight w:val="0"/>
      <w:marTop w:val="0"/>
      <w:marBottom w:val="0"/>
      <w:divBdr>
        <w:top w:val="none" w:sz="0" w:space="0" w:color="auto"/>
        <w:left w:val="none" w:sz="0" w:space="0" w:color="auto"/>
        <w:bottom w:val="none" w:sz="0" w:space="0" w:color="auto"/>
        <w:right w:val="none" w:sz="0" w:space="0" w:color="auto"/>
      </w:divBdr>
    </w:div>
    <w:div w:id="254901240">
      <w:bodyDiv w:val="1"/>
      <w:marLeft w:val="0"/>
      <w:marRight w:val="0"/>
      <w:marTop w:val="0"/>
      <w:marBottom w:val="0"/>
      <w:divBdr>
        <w:top w:val="none" w:sz="0" w:space="0" w:color="auto"/>
        <w:left w:val="none" w:sz="0" w:space="0" w:color="auto"/>
        <w:bottom w:val="none" w:sz="0" w:space="0" w:color="auto"/>
        <w:right w:val="none" w:sz="0" w:space="0" w:color="auto"/>
      </w:divBdr>
    </w:div>
    <w:div w:id="255133937">
      <w:bodyDiv w:val="1"/>
      <w:marLeft w:val="0"/>
      <w:marRight w:val="0"/>
      <w:marTop w:val="0"/>
      <w:marBottom w:val="0"/>
      <w:divBdr>
        <w:top w:val="none" w:sz="0" w:space="0" w:color="auto"/>
        <w:left w:val="none" w:sz="0" w:space="0" w:color="auto"/>
        <w:bottom w:val="none" w:sz="0" w:space="0" w:color="auto"/>
        <w:right w:val="none" w:sz="0" w:space="0" w:color="auto"/>
      </w:divBdr>
    </w:div>
    <w:div w:id="256183821">
      <w:bodyDiv w:val="1"/>
      <w:marLeft w:val="0"/>
      <w:marRight w:val="0"/>
      <w:marTop w:val="0"/>
      <w:marBottom w:val="0"/>
      <w:divBdr>
        <w:top w:val="none" w:sz="0" w:space="0" w:color="auto"/>
        <w:left w:val="none" w:sz="0" w:space="0" w:color="auto"/>
        <w:bottom w:val="none" w:sz="0" w:space="0" w:color="auto"/>
        <w:right w:val="none" w:sz="0" w:space="0" w:color="auto"/>
      </w:divBdr>
    </w:div>
    <w:div w:id="256407857">
      <w:bodyDiv w:val="1"/>
      <w:marLeft w:val="0"/>
      <w:marRight w:val="0"/>
      <w:marTop w:val="0"/>
      <w:marBottom w:val="0"/>
      <w:divBdr>
        <w:top w:val="none" w:sz="0" w:space="0" w:color="auto"/>
        <w:left w:val="none" w:sz="0" w:space="0" w:color="auto"/>
        <w:bottom w:val="none" w:sz="0" w:space="0" w:color="auto"/>
        <w:right w:val="none" w:sz="0" w:space="0" w:color="auto"/>
      </w:divBdr>
    </w:div>
    <w:div w:id="258367069">
      <w:bodyDiv w:val="1"/>
      <w:marLeft w:val="0"/>
      <w:marRight w:val="0"/>
      <w:marTop w:val="0"/>
      <w:marBottom w:val="0"/>
      <w:divBdr>
        <w:top w:val="none" w:sz="0" w:space="0" w:color="auto"/>
        <w:left w:val="none" w:sz="0" w:space="0" w:color="auto"/>
        <w:bottom w:val="none" w:sz="0" w:space="0" w:color="auto"/>
        <w:right w:val="none" w:sz="0" w:space="0" w:color="auto"/>
      </w:divBdr>
    </w:div>
    <w:div w:id="258876572">
      <w:bodyDiv w:val="1"/>
      <w:marLeft w:val="0"/>
      <w:marRight w:val="0"/>
      <w:marTop w:val="0"/>
      <w:marBottom w:val="0"/>
      <w:divBdr>
        <w:top w:val="none" w:sz="0" w:space="0" w:color="auto"/>
        <w:left w:val="none" w:sz="0" w:space="0" w:color="auto"/>
        <w:bottom w:val="none" w:sz="0" w:space="0" w:color="auto"/>
        <w:right w:val="none" w:sz="0" w:space="0" w:color="auto"/>
      </w:divBdr>
    </w:div>
    <w:div w:id="262346006">
      <w:bodyDiv w:val="1"/>
      <w:marLeft w:val="0"/>
      <w:marRight w:val="0"/>
      <w:marTop w:val="0"/>
      <w:marBottom w:val="0"/>
      <w:divBdr>
        <w:top w:val="none" w:sz="0" w:space="0" w:color="auto"/>
        <w:left w:val="none" w:sz="0" w:space="0" w:color="auto"/>
        <w:bottom w:val="none" w:sz="0" w:space="0" w:color="auto"/>
        <w:right w:val="none" w:sz="0" w:space="0" w:color="auto"/>
      </w:divBdr>
    </w:div>
    <w:div w:id="263540489">
      <w:bodyDiv w:val="1"/>
      <w:marLeft w:val="0"/>
      <w:marRight w:val="0"/>
      <w:marTop w:val="0"/>
      <w:marBottom w:val="0"/>
      <w:divBdr>
        <w:top w:val="none" w:sz="0" w:space="0" w:color="auto"/>
        <w:left w:val="none" w:sz="0" w:space="0" w:color="auto"/>
        <w:bottom w:val="none" w:sz="0" w:space="0" w:color="auto"/>
        <w:right w:val="none" w:sz="0" w:space="0" w:color="auto"/>
      </w:divBdr>
    </w:div>
    <w:div w:id="263809671">
      <w:bodyDiv w:val="1"/>
      <w:marLeft w:val="0"/>
      <w:marRight w:val="0"/>
      <w:marTop w:val="0"/>
      <w:marBottom w:val="0"/>
      <w:divBdr>
        <w:top w:val="none" w:sz="0" w:space="0" w:color="auto"/>
        <w:left w:val="none" w:sz="0" w:space="0" w:color="auto"/>
        <w:bottom w:val="none" w:sz="0" w:space="0" w:color="auto"/>
        <w:right w:val="none" w:sz="0" w:space="0" w:color="auto"/>
      </w:divBdr>
    </w:div>
    <w:div w:id="264385340">
      <w:bodyDiv w:val="1"/>
      <w:marLeft w:val="0"/>
      <w:marRight w:val="0"/>
      <w:marTop w:val="0"/>
      <w:marBottom w:val="0"/>
      <w:divBdr>
        <w:top w:val="none" w:sz="0" w:space="0" w:color="auto"/>
        <w:left w:val="none" w:sz="0" w:space="0" w:color="auto"/>
        <w:bottom w:val="none" w:sz="0" w:space="0" w:color="auto"/>
        <w:right w:val="none" w:sz="0" w:space="0" w:color="auto"/>
      </w:divBdr>
    </w:div>
    <w:div w:id="265162420">
      <w:bodyDiv w:val="1"/>
      <w:marLeft w:val="0"/>
      <w:marRight w:val="0"/>
      <w:marTop w:val="0"/>
      <w:marBottom w:val="0"/>
      <w:divBdr>
        <w:top w:val="none" w:sz="0" w:space="0" w:color="auto"/>
        <w:left w:val="none" w:sz="0" w:space="0" w:color="auto"/>
        <w:bottom w:val="none" w:sz="0" w:space="0" w:color="auto"/>
        <w:right w:val="none" w:sz="0" w:space="0" w:color="auto"/>
      </w:divBdr>
    </w:div>
    <w:div w:id="266697782">
      <w:bodyDiv w:val="1"/>
      <w:marLeft w:val="0"/>
      <w:marRight w:val="0"/>
      <w:marTop w:val="0"/>
      <w:marBottom w:val="0"/>
      <w:divBdr>
        <w:top w:val="none" w:sz="0" w:space="0" w:color="auto"/>
        <w:left w:val="none" w:sz="0" w:space="0" w:color="auto"/>
        <w:bottom w:val="none" w:sz="0" w:space="0" w:color="auto"/>
        <w:right w:val="none" w:sz="0" w:space="0" w:color="auto"/>
      </w:divBdr>
    </w:div>
    <w:div w:id="266736129">
      <w:bodyDiv w:val="1"/>
      <w:marLeft w:val="0"/>
      <w:marRight w:val="0"/>
      <w:marTop w:val="0"/>
      <w:marBottom w:val="0"/>
      <w:divBdr>
        <w:top w:val="none" w:sz="0" w:space="0" w:color="auto"/>
        <w:left w:val="none" w:sz="0" w:space="0" w:color="auto"/>
        <w:bottom w:val="none" w:sz="0" w:space="0" w:color="auto"/>
        <w:right w:val="none" w:sz="0" w:space="0" w:color="auto"/>
      </w:divBdr>
    </w:div>
    <w:div w:id="267006864">
      <w:bodyDiv w:val="1"/>
      <w:marLeft w:val="0"/>
      <w:marRight w:val="0"/>
      <w:marTop w:val="0"/>
      <w:marBottom w:val="0"/>
      <w:divBdr>
        <w:top w:val="none" w:sz="0" w:space="0" w:color="auto"/>
        <w:left w:val="none" w:sz="0" w:space="0" w:color="auto"/>
        <w:bottom w:val="none" w:sz="0" w:space="0" w:color="auto"/>
        <w:right w:val="none" w:sz="0" w:space="0" w:color="auto"/>
      </w:divBdr>
    </w:div>
    <w:div w:id="267591058">
      <w:bodyDiv w:val="1"/>
      <w:marLeft w:val="0"/>
      <w:marRight w:val="0"/>
      <w:marTop w:val="0"/>
      <w:marBottom w:val="0"/>
      <w:divBdr>
        <w:top w:val="none" w:sz="0" w:space="0" w:color="auto"/>
        <w:left w:val="none" w:sz="0" w:space="0" w:color="auto"/>
        <w:bottom w:val="none" w:sz="0" w:space="0" w:color="auto"/>
        <w:right w:val="none" w:sz="0" w:space="0" w:color="auto"/>
      </w:divBdr>
    </w:div>
    <w:div w:id="267978656">
      <w:bodyDiv w:val="1"/>
      <w:marLeft w:val="0"/>
      <w:marRight w:val="0"/>
      <w:marTop w:val="0"/>
      <w:marBottom w:val="0"/>
      <w:divBdr>
        <w:top w:val="none" w:sz="0" w:space="0" w:color="auto"/>
        <w:left w:val="none" w:sz="0" w:space="0" w:color="auto"/>
        <w:bottom w:val="none" w:sz="0" w:space="0" w:color="auto"/>
        <w:right w:val="none" w:sz="0" w:space="0" w:color="auto"/>
      </w:divBdr>
    </w:div>
    <w:div w:id="268321163">
      <w:bodyDiv w:val="1"/>
      <w:marLeft w:val="0"/>
      <w:marRight w:val="0"/>
      <w:marTop w:val="0"/>
      <w:marBottom w:val="0"/>
      <w:divBdr>
        <w:top w:val="none" w:sz="0" w:space="0" w:color="auto"/>
        <w:left w:val="none" w:sz="0" w:space="0" w:color="auto"/>
        <w:bottom w:val="none" w:sz="0" w:space="0" w:color="auto"/>
        <w:right w:val="none" w:sz="0" w:space="0" w:color="auto"/>
      </w:divBdr>
    </w:div>
    <w:div w:id="269819310">
      <w:bodyDiv w:val="1"/>
      <w:marLeft w:val="0"/>
      <w:marRight w:val="0"/>
      <w:marTop w:val="0"/>
      <w:marBottom w:val="0"/>
      <w:divBdr>
        <w:top w:val="none" w:sz="0" w:space="0" w:color="auto"/>
        <w:left w:val="none" w:sz="0" w:space="0" w:color="auto"/>
        <w:bottom w:val="none" w:sz="0" w:space="0" w:color="auto"/>
        <w:right w:val="none" w:sz="0" w:space="0" w:color="auto"/>
      </w:divBdr>
    </w:div>
    <w:div w:id="273052814">
      <w:bodyDiv w:val="1"/>
      <w:marLeft w:val="0"/>
      <w:marRight w:val="0"/>
      <w:marTop w:val="0"/>
      <w:marBottom w:val="0"/>
      <w:divBdr>
        <w:top w:val="none" w:sz="0" w:space="0" w:color="auto"/>
        <w:left w:val="none" w:sz="0" w:space="0" w:color="auto"/>
        <w:bottom w:val="none" w:sz="0" w:space="0" w:color="auto"/>
        <w:right w:val="none" w:sz="0" w:space="0" w:color="auto"/>
      </w:divBdr>
    </w:div>
    <w:div w:id="274871974">
      <w:bodyDiv w:val="1"/>
      <w:marLeft w:val="0"/>
      <w:marRight w:val="0"/>
      <w:marTop w:val="0"/>
      <w:marBottom w:val="0"/>
      <w:divBdr>
        <w:top w:val="none" w:sz="0" w:space="0" w:color="auto"/>
        <w:left w:val="none" w:sz="0" w:space="0" w:color="auto"/>
        <w:bottom w:val="none" w:sz="0" w:space="0" w:color="auto"/>
        <w:right w:val="none" w:sz="0" w:space="0" w:color="auto"/>
      </w:divBdr>
    </w:div>
    <w:div w:id="275647843">
      <w:bodyDiv w:val="1"/>
      <w:marLeft w:val="0"/>
      <w:marRight w:val="0"/>
      <w:marTop w:val="0"/>
      <w:marBottom w:val="0"/>
      <w:divBdr>
        <w:top w:val="none" w:sz="0" w:space="0" w:color="auto"/>
        <w:left w:val="none" w:sz="0" w:space="0" w:color="auto"/>
        <w:bottom w:val="none" w:sz="0" w:space="0" w:color="auto"/>
        <w:right w:val="none" w:sz="0" w:space="0" w:color="auto"/>
      </w:divBdr>
    </w:div>
    <w:div w:id="279454688">
      <w:bodyDiv w:val="1"/>
      <w:marLeft w:val="0"/>
      <w:marRight w:val="0"/>
      <w:marTop w:val="0"/>
      <w:marBottom w:val="0"/>
      <w:divBdr>
        <w:top w:val="none" w:sz="0" w:space="0" w:color="auto"/>
        <w:left w:val="none" w:sz="0" w:space="0" w:color="auto"/>
        <w:bottom w:val="none" w:sz="0" w:space="0" w:color="auto"/>
        <w:right w:val="none" w:sz="0" w:space="0" w:color="auto"/>
      </w:divBdr>
    </w:div>
    <w:div w:id="280575579">
      <w:bodyDiv w:val="1"/>
      <w:marLeft w:val="0"/>
      <w:marRight w:val="0"/>
      <w:marTop w:val="0"/>
      <w:marBottom w:val="0"/>
      <w:divBdr>
        <w:top w:val="none" w:sz="0" w:space="0" w:color="auto"/>
        <w:left w:val="none" w:sz="0" w:space="0" w:color="auto"/>
        <w:bottom w:val="none" w:sz="0" w:space="0" w:color="auto"/>
        <w:right w:val="none" w:sz="0" w:space="0" w:color="auto"/>
      </w:divBdr>
    </w:div>
    <w:div w:id="284385462">
      <w:bodyDiv w:val="1"/>
      <w:marLeft w:val="0"/>
      <w:marRight w:val="0"/>
      <w:marTop w:val="0"/>
      <w:marBottom w:val="0"/>
      <w:divBdr>
        <w:top w:val="none" w:sz="0" w:space="0" w:color="auto"/>
        <w:left w:val="none" w:sz="0" w:space="0" w:color="auto"/>
        <w:bottom w:val="none" w:sz="0" w:space="0" w:color="auto"/>
        <w:right w:val="none" w:sz="0" w:space="0" w:color="auto"/>
      </w:divBdr>
    </w:div>
    <w:div w:id="285619717">
      <w:bodyDiv w:val="1"/>
      <w:marLeft w:val="0"/>
      <w:marRight w:val="0"/>
      <w:marTop w:val="0"/>
      <w:marBottom w:val="0"/>
      <w:divBdr>
        <w:top w:val="none" w:sz="0" w:space="0" w:color="auto"/>
        <w:left w:val="none" w:sz="0" w:space="0" w:color="auto"/>
        <w:bottom w:val="none" w:sz="0" w:space="0" w:color="auto"/>
        <w:right w:val="none" w:sz="0" w:space="0" w:color="auto"/>
      </w:divBdr>
    </w:div>
    <w:div w:id="287469739">
      <w:bodyDiv w:val="1"/>
      <w:marLeft w:val="0"/>
      <w:marRight w:val="0"/>
      <w:marTop w:val="0"/>
      <w:marBottom w:val="0"/>
      <w:divBdr>
        <w:top w:val="none" w:sz="0" w:space="0" w:color="auto"/>
        <w:left w:val="none" w:sz="0" w:space="0" w:color="auto"/>
        <w:bottom w:val="none" w:sz="0" w:space="0" w:color="auto"/>
        <w:right w:val="none" w:sz="0" w:space="0" w:color="auto"/>
      </w:divBdr>
    </w:div>
    <w:div w:id="290552528">
      <w:bodyDiv w:val="1"/>
      <w:marLeft w:val="0"/>
      <w:marRight w:val="0"/>
      <w:marTop w:val="0"/>
      <w:marBottom w:val="0"/>
      <w:divBdr>
        <w:top w:val="none" w:sz="0" w:space="0" w:color="auto"/>
        <w:left w:val="none" w:sz="0" w:space="0" w:color="auto"/>
        <w:bottom w:val="none" w:sz="0" w:space="0" w:color="auto"/>
        <w:right w:val="none" w:sz="0" w:space="0" w:color="auto"/>
      </w:divBdr>
    </w:div>
    <w:div w:id="290862834">
      <w:bodyDiv w:val="1"/>
      <w:marLeft w:val="0"/>
      <w:marRight w:val="0"/>
      <w:marTop w:val="0"/>
      <w:marBottom w:val="0"/>
      <w:divBdr>
        <w:top w:val="none" w:sz="0" w:space="0" w:color="auto"/>
        <w:left w:val="none" w:sz="0" w:space="0" w:color="auto"/>
        <w:bottom w:val="none" w:sz="0" w:space="0" w:color="auto"/>
        <w:right w:val="none" w:sz="0" w:space="0" w:color="auto"/>
      </w:divBdr>
    </w:div>
    <w:div w:id="290944224">
      <w:bodyDiv w:val="1"/>
      <w:marLeft w:val="0"/>
      <w:marRight w:val="0"/>
      <w:marTop w:val="0"/>
      <w:marBottom w:val="0"/>
      <w:divBdr>
        <w:top w:val="none" w:sz="0" w:space="0" w:color="auto"/>
        <w:left w:val="none" w:sz="0" w:space="0" w:color="auto"/>
        <w:bottom w:val="none" w:sz="0" w:space="0" w:color="auto"/>
        <w:right w:val="none" w:sz="0" w:space="0" w:color="auto"/>
      </w:divBdr>
    </w:div>
    <w:div w:id="291255905">
      <w:bodyDiv w:val="1"/>
      <w:marLeft w:val="0"/>
      <w:marRight w:val="0"/>
      <w:marTop w:val="0"/>
      <w:marBottom w:val="0"/>
      <w:divBdr>
        <w:top w:val="none" w:sz="0" w:space="0" w:color="auto"/>
        <w:left w:val="none" w:sz="0" w:space="0" w:color="auto"/>
        <w:bottom w:val="none" w:sz="0" w:space="0" w:color="auto"/>
        <w:right w:val="none" w:sz="0" w:space="0" w:color="auto"/>
      </w:divBdr>
    </w:div>
    <w:div w:id="291400387">
      <w:bodyDiv w:val="1"/>
      <w:marLeft w:val="0"/>
      <w:marRight w:val="0"/>
      <w:marTop w:val="0"/>
      <w:marBottom w:val="0"/>
      <w:divBdr>
        <w:top w:val="none" w:sz="0" w:space="0" w:color="auto"/>
        <w:left w:val="none" w:sz="0" w:space="0" w:color="auto"/>
        <w:bottom w:val="none" w:sz="0" w:space="0" w:color="auto"/>
        <w:right w:val="none" w:sz="0" w:space="0" w:color="auto"/>
      </w:divBdr>
    </w:div>
    <w:div w:id="291520672">
      <w:bodyDiv w:val="1"/>
      <w:marLeft w:val="0"/>
      <w:marRight w:val="0"/>
      <w:marTop w:val="0"/>
      <w:marBottom w:val="0"/>
      <w:divBdr>
        <w:top w:val="none" w:sz="0" w:space="0" w:color="auto"/>
        <w:left w:val="none" w:sz="0" w:space="0" w:color="auto"/>
        <w:bottom w:val="none" w:sz="0" w:space="0" w:color="auto"/>
        <w:right w:val="none" w:sz="0" w:space="0" w:color="auto"/>
      </w:divBdr>
    </w:div>
    <w:div w:id="292560439">
      <w:bodyDiv w:val="1"/>
      <w:marLeft w:val="0"/>
      <w:marRight w:val="0"/>
      <w:marTop w:val="0"/>
      <w:marBottom w:val="0"/>
      <w:divBdr>
        <w:top w:val="none" w:sz="0" w:space="0" w:color="auto"/>
        <w:left w:val="none" w:sz="0" w:space="0" w:color="auto"/>
        <w:bottom w:val="none" w:sz="0" w:space="0" w:color="auto"/>
        <w:right w:val="none" w:sz="0" w:space="0" w:color="auto"/>
      </w:divBdr>
    </w:div>
    <w:div w:id="293826607">
      <w:bodyDiv w:val="1"/>
      <w:marLeft w:val="0"/>
      <w:marRight w:val="0"/>
      <w:marTop w:val="0"/>
      <w:marBottom w:val="0"/>
      <w:divBdr>
        <w:top w:val="none" w:sz="0" w:space="0" w:color="auto"/>
        <w:left w:val="none" w:sz="0" w:space="0" w:color="auto"/>
        <w:bottom w:val="none" w:sz="0" w:space="0" w:color="auto"/>
        <w:right w:val="none" w:sz="0" w:space="0" w:color="auto"/>
      </w:divBdr>
    </w:div>
    <w:div w:id="297758026">
      <w:bodyDiv w:val="1"/>
      <w:marLeft w:val="0"/>
      <w:marRight w:val="0"/>
      <w:marTop w:val="0"/>
      <w:marBottom w:val="0"/>
      <w:divBdr>
        <w:top w:val="none" w:sz="0" w:space="0" w:color="auto"/>
        <w:left w:val="none" w:sz="0" w:space="0" w:color="auto"/>
        <w:bottom w:val="none" w:sz="0" w:space="0" w:color="auto"/>
        <w:right w:val="none" w:sz="0" w:space="0" w:color="auto"/>
      </w:divBdr>
    </w:div>
    <w:div w:id="298388096">
      <w:bodyDiv w:val="1"/>
      <w:marLeft w:val="0"/>
      <w:marRight w:val="0"/>
      <w:marTop w:val="0"/>
      <w:marBottom w:val="0"/>
      <w:divBdr>
        <w:top w:val="none" w:sz="0" w:space="0" w:color="auto"/>
        <w:left w:val="none" w:sz="0" w:space="0" w:color="auto"/>
        <w:bottom w:val="none" w:sz="0" w:space="0" w:color="auto"/>
        <w:right w:val="none" w:sz="0" w:space="0" w:color="auto"/>
      </w:divBdr>
    </w:div>
    <w:div w:id="298996352">
      <w:bodyDiv w:val="1"/>
      <w:marLeft w:val="0"/>
      <w:marRight w:val="0"/>
      <w:marTop w:val="0"/>
      <w:marBottom w:val="0"/>
      <w:divBdr>
        <w:top w:val="none" w:sz="0" w:space="0" w:color="auto"/>
        <w:left w:val="none" w:sz="0" w:space="0" w:color="auto"/>
        <w:bottom w:val="none" w:sz="0" w:space="0" w:color="auto"/>
        <w:right w:val="none" w:sz="0" w:space="0" w:color="auto"/>
      </w:divBdr>
    </w:div>
    <w:div w:id="299193268">
      <w:bodyDiv w:val="1"/>
      <w:marLeft w:val="0"/>
      <w:marRight w:val="0"/>
      <w:marTop w:val="0"/>
      <w:marBottom w:val="0"/>
      <w:divBdr>
        <w:top w:val="none" w:sz="0" w:space="0" w:color="auto"/>
        <w:left w:val="none" w:sz="0" w:space="0" w:color="auto"/>
        <w:bottom w:val="none" w:sz="0" w:space="0" w:color="auto"/>
        <w:right w:val="none" w:sz="0" w:space="0" w:color="auto"/>
      </w:divBdr>
    </w:div>
    <w:div w:id="299386424">
      <w:bodyDiv w:val="1"/>
      <w:marLeft w:val="0"/>
      <w:marRight w:val="0"/>
      <w:marTop w:val="0"/>
      <w:marBottom w:val="0"/>
      <w:divBdr>
        <w:top w:val="none" w:sz="0" w:space="0" w:color="auto"/>
        <w:left w:val="none" w:sz="0" w:space="0" w:color="auto"/>
        <w:bottom w:val="none" w:sz="0" w:space="0" w:color="auto"/>
        <w:right w:val="none" w:sz="0" w:space="0" w:color="auto"/>
      </w:divBdr>
    </w:div>
    <w:div w:id="300841600">
      <w:bodyDiv w:val="1"/>
      <w:marLeft w:val="0"/>
      <w:marRight w:val="0"/>
      <w:marTop w:val="0"/>
      <w:marBottom w:val="0"/>
      <w:divBdr>
        <w:top w:val="none" w:sz="0" w:space="0" w:color="auto"/>
        <w:left w:val="none" w:sz="0" w:space="0" w:color="auto"/>
        <w:bottom w:val="none" w:sz="0" w:space="0" w:color="auto"/>
        <w:right w:val="none" w:sz="0" w:space="0" w:color="auto"/>
      </w:divBdr>
    </w:div>
    <w:div w:id="300888082">
      <w:bodyDiv w:val="1"/>
      <w:marLeft w:val="0"/>
      <w:marRight w:val="0"/>
      <w:marTop w:val="0"/>
      <w:marBottom w:val="0"/>
      <w:divBdr>
        <w:top w:val="none" w:sz="0" w:space="0" w:color="auto"/>
        <w:left w:val="none" w:sz="0" w:space="0" w:color="auto"/>
        <w:bottom w:val="none" w:sz="0" w:space="0" w:color="auto"/>
        <w:right w:val="none" w:sz="0" w:space="0" w:color="auto"/>
      </w:divBdr>
    </w:div>
    <w:div w:id="300963100">
      <w:bodyDiv w:val="1"/>
      <w:marLeft w:val="0"/>
      <w:marRight w:val="0"/>
      <w:marTop w:val="0"/>
      <w:marBottom w:val="0"/>
      <w:divBdr>
        <w:top w:val="none" w:sz="0" w:space="0" w:color="auto"/>
        <w:left w:val="none" w:sz="0" w:space="0" w:color="auto"/>
        <w:bottom w:val="none" w:sz="0" w:space="0" w:color="auto"/>
        <w:right w:val="none" w:sz="0" w:space="0" w:color="auto"/>
      </w:divBdr>
    </w:div>
    <w:div w:id="300968576">
      <w:bodyDiv w:val="1"/>
      <w:marLeft w:val="0"/>
      <w:marRight w:val="0"/>
      <w:marTop w:val="0"/>
      <w:marBottom w:val="0"/>
      <w:divBdr>
        <w:top w:val="none" w:sz="0" w:space="0" w:color="auto"/>
        <w:left w:val="none" w:sz="0" w:space="0" w:color="auto"/>
        <w:bottom w:val="none" w:sz="0" w:space="0" w:color="auto"/>
        <w:right w:val="none" w:sz="0" w:space="0" w:color="auto"/>
      </w:divBdr>
    </w:div>
    <w:div w:id="302588361">
      <w:bodyDiv w:val="1"/>
      <w:marLeft w:val="0"/>
      <w:marRight w:val="0"/>
      <w:marTop w:val="0"/>
      <w:marBottom w:val="0"/>
      <w:divBdr>
        <w:top w:val="none" w:sz="0" w:space="0" w:color="auto"/>
        <w:left w:val="none" w:sz="0" w:space="0" w:color="auto"/>
        <w:bottom w:val="none" w:sz="0" w:space="0" w:color="auto"/>
        <w:right w:val="none" w:sz="0" w:space="0" w:color="auto"/>
      </w:divBdr>
    </w:div>
    <w:div w:id="304089968">
      <w:bodyDiv w:val="1"/>
      <w:marLeft w:val="0"/>
      <w:marRight w:val="0"/>
      <w:marTop w:val="0"/>
      <w:marBottom w:val="0"/>
      <w:divBdr>
        <w:top w:val="none" w:sz="0" w:space="0" w:color="auto"/>
        <w:left w:val="none" w:sz="0" w:space="0" w:color="auto"/>
        <w:bottom w:val="none" w:sz="0" w:space="0" w:color="auto"/>
        <w:right w:val="none" w:sz="0" w:space="0" w:color="auto"/>
      </w:divBdr>
    </w:div>
    <w:div w:id="305209828">
      <w:bodyDiv w:val="1"/>
      <w:marLeft w:val="0"/>
      <w:marRight w:val="0"/>
      <w:marTop w:val="0"/>
      <w:marBottom w:val="0"/>
      <w:divBdr>
        <w:top w:val="none" w:sz="0" w:space="0" w:color="auto"/>
        <w:left w:val="none" w:sz="0" w:space="0" w:color="auto"/>
        <w:bottom w:val="none" w:sz="0" w:space="0" w:color="auto"/>
        <w:right w:val="none" w:sz="0" w:space="0" w:color="auto"/>
      </w:divBdr>
    </w:div>
    <w:div w:id="305866341">
      <w:bodyDiv w:val="1"/>
      <w:marLeft w:val="0"/>
      <w:marRight w:val="0"/>
      <w:marTop w:val="0"/>
      <w:marBottom w:val="0"/>
      <w:divBdr>
        <w:top w:val="none" w:sz="0" w:space="0" w:color="auto"/>
        <w:left w:val="none" w:sz="0" w:space="0" w:color="auto"/>
        <w:bottom w:val="none" w:sz="0" w:space="0" w:color="auto"/>
        <w:right w:val="none" w:sz="0" w:space="0" w:color="auto"/>
      </w:divBdr>
    </w:div>
    <w:div w:id="308634877">
      <w:bodyDiv w:val="1"/>
      <w:marLeft w:val="0"/>
      <w:marRight w:val="0"/>
      <w:marTop w:val="0"/>
      <w:marBottom w:val="0"/>
      <w:divBdr>
        <w:top w:val="none" w:sz="0" w:space="0" w:color="auto"/>
        <w:left w:val="none" w:sz="0" w:space="0" w:color="auto"/>
        <w:bottom w:val="none" w:sz="0" w:space="0" w:color="auto"/>
        <w:right w:val="none" w:sz="0" w:space="0" w:color="auto"/>
      </w:divBdr>
    </w:div>
    <w:div w:id="310599047">
      <w:bodyDiv w:val="1"/>
      <w:marLeft w:val="0"/>
      <w:marRight w:val="0"/>
      <w:marTop w:val="0"/>
      <w:marBottom w:val="0"/>
      <w:divBdr>
        <w:top w:val="none" w:sz="0" w:space="0" w:color="auto"/>
        <w:left w:val="none" w:sz="0" w:space="0" w:color="auto"/>
        <w:bottom w:val="none" w:sz="0" w:space="0" w:color="auto"/>
        <w:right w:val="none" w:sz="0" w:space="0" w:color="auto"/>
      </w:divBdr>
    </w:div>
    <w:div w:id="312833479">
      <w:bodyDiv w:val="1"/>
      <w:marLeft w:val="0"/>
      <w:marRight w:val="0"/>
      <w:marTop w:val="0"/>
      <w:marBottom w:val="0"/>
      <w:divBdr>
        <w:top w:val="none" w:sz="0" w:space="0" w:color="auto"/>
        <w:left w:val="none" w:sz="0" w:space="0" w:color="auto"/>
        <w:bottom w:val="none" w:sz="0" w:space="0" w:color="auto"/>
        <w:right w:val="none" w:sz="0" w:space="0" w:color="auto"/>
      </w:divBdr>
    </w:div>
    <w:div w:id="313871886">
      <w:bodyDiv w:val="1"/>
      <w:marLeft w:val="0"/>
      <w:marRight w:val="0"/>
      <w:marTop w:val="0"/>
      <w:marBottom w:val="0"/>
      <w:divBdr>
        <w:top w:val="none" w:sz="0" w:space="0" w:color="auto"/>
        <w:left w:val="none" w:sz="0" w:space="0" w:color="auto"/>
        <w:bottom w:val="none" w:sz="0" w:space="0" w:color="auto"/>
        <w:right w:val="none" w:sz="0" w:space="0" w:color="auto"/>
      </w:divBdr>
    </w:div>
    <w:div w:id="315494729">
      <w:bodyDiv w:val="1"/>
      <w:marLeft w:val="0"/>
      <w:marRight w:val="0"/>
      <w:marTop w:val="0"/>
      <w:marBottom w:val="0"/>
      <w:divBdr>
        <w:top w:val="none" w:sz="0" w:space="0" w:color="auto"/>
        <w:left w:val="none" w:sz="0" w:space="0" w:color="auto"/>
        <w:bottom w:val="none" w:sz="0" w:space="0" w:color="auto"/>
        <w:right w:val="none" w:sz="0" w:space="0" w:color="auto"/>
      </w:divBdr>
    </w:div>
    <w:div w:id="316106264">
      <w:bodyDiv w:val="1"/>
      <w:marLeft w:val="0"/>
      <w:marRight w:val="0"/>
      <w:marTop w:val="0"/>
      <w:marBottom w:val="0"/>
      <w:divBdr>
        <w:top w:val="none" w:sz="0" w:space="0" w:color="auto"/>
        <w:left w:val="none" w:sz="0" w:space="0" w:color="auto"/>
        <w:bottom w:val="none" w:sz="0" w:space="0" w:color="auto"/>
        <w:right w:val="none" w:sz="0" w:space="0" w:color="auto"/>
      </w:divBdr>
    </w:div>
    <w:div w:id="316420447">
      <w:bodyDiv w:val="1"/>
      <w:marLeft w:val="0"/>
      <w:marRight w:val="0"/>
      <w:marTop w:val="0"/>
      <w:marBottom w:val="0"/>
      <w:divBdr>
        <w:top w:val="none" w:sz="0" w:space="0" w:color="auto"/>
        <w:left w:val="none" w:sz="0" w:space="0" w:color="auto"/>
        <w:bottom w:val="none" w:sz="0" w:space="0" w:color="auto"/>
        <w:right w:val="none" w:sz="0" w:space="0" w:color="auto"/>
      </w:divBdr>
    </w:div>
    <w:div w:id="316808033">
      <w:bodyDiv w:val="1"/>
      <w:marLeft w:val="0"/>
      <w:marRight w:val="0"/>
      <w:marTop w:val="0"/>
      <w:marBottom w:val="0"/>
      <w:divBdr>
        <w:top w:val="none" w:sz="0" w:space="0" w:color="auto"/>
        <w:left w:val="none" w:sz="0" w:space="0" w:color="auto"/>
        <w:bottom w:val="none" w:sz="0" w:space="0" w:color="auto"/>
        <w:right w:val="none" w:sz="0" w:space="0" w:color="auto"/>
      </w:divBdr>
    </w:div>
    <w:div w:id="318118861">
      <w:bodyDiv w:val="1"/>
      <w:marLeft w:val="0"/>
      <w:marRight w:val="0"/>
      <w:marTop w:val="0"/>
      <w:marBottom w:val="0"/>
      <w:divBdr>
        <w:top w:val="none" w:sz="0" w:space="0" w:color="auto"/>
        <w:left w:val="none" w:sz="0" w:space="0" w:color="auto"/>
        <w:bottom w:val="none" w:sz="0" w:space="0" w:color="auto"/>
        <w:right w:val="none" w:sz="0" w:space="0" w:color="auto"/>
      </w:divBdr>
    </w:div>
    <w:div w:id="318313368">
      <w:bodyDiv w:val="1"/>
      <w:marLeft w:val="0"/>
      <w:marRight w:val="0"/>
      <w:marTop w:val="0"/>
      <w:marBottom w:val="0"/>
      <w:divBdr>
        <w:top w:val="none" w:sz="0" w:space="0" w:color="auto"/>
        <w:left w:val="none" w:sz="0" w:space="0" w:color="auto"/>
        <w:bottom w:val="none" w:sz="0" w:space="0" w:color="auto"/>
        <w:right w:val="none" w:sz="0" w:space="0" w:color="auto"/>
      </w:divBdr>
    </w:div>
    <w:div w:id="320549917">
      <w:bodyDiv w:val="1"/>
      <w:marLeft w:val="0"/>
      <w:marRight w:val="0"/>
      <w:marTop w:val="0"/>
      <w:marBottom w:val="0"/>
      <w:divBdr>
        <w:top w:val="none" w:sz="0" w:space="0" w:color="auto"/>
        <w:left w:val="none" w:sz="0" w:space="0" w:color="auto"/>
        <w:bottom w:val="none" w:sz="0" w:space="0" w:color="auto"/>
        <w:right w:val="none" w:sz="0" w:space="0" w:color="auto"/>
      </w:divBdr>
    </w:div>
    <w:div w:id="322008136">
      <w:bodyDiv w:val="1"/>
      <w:marLeft w:val="0"/>
      <w:marRight w:val="0"/>
      <w:marTop w:val="0"/>
      <w:marBottom w:val="0"/>
      <w:divBdr>
        <w:top w:val="none" w:sz="0" w:space="0" w:color="auto"/>
        <w:left w:val="none" w:sz="0" w:space="0" w:color="auto"/>
        <w:bottom w:val="none" w:sz="0" w:space="0" w:color="auto"/>
        <w:right w:val="none" w:sz="0" w:space="0" w:color="auto"/>
      </w:divBdr>
    </w:div>
    <w:div w:id="323703970">
      <w:bodyDiv w:val="1"/>
      <w:marLeft w:val="0"/>
      <w:marRight w:val="0"/>
      <w:marTop w:val="0"/>
      <w:marBottom w:val="0"/>
      <w:divBdr>
        <w:top w:val="none" w:sz="0" w:space="0" w:color="auto"/>
        <w:left w:val="none" w:sz="0" w:space="0" w:color="auto"/>
        <w:bottom w:val="none" w:sz="0" w:space="0" w:color="auto"/>
        <w:right w:val="none" w:sz="0" w:space="0" w:color="auto"/>
      </w:divBdr>
    </w:div>
    <w:div w:id="324164198">
      <w:bodyDiv w:val="1"/>
      <w:marLeft w:val="0"/>
      <w:marRight w:val="0"/>
      <w:marTop w:val="0"/>
      <w:marBottom w:val="0"/>
      <w:divBdr>
        <w:top w:val="none" w:sz="0" w:space="0" w:color="auto"/>
        <w:left w:val="none" w:sz="0" w:space="0" w:color="auto"/>
        <w:bottom w:val="none" w:sz="0" w:space="0" w:color="auto"/>
        <w:right w:val="none" w:sz="0" w:space="0" w:color="auto"/>
      </w:divBdr>
    </w:div>
    <w:div w:id="325860041">
      <w:bodyDiv w:val="1"/>
      <w:marLeft w:val="0"/>
      <w:marRight w:val="0"/>
      <w:marTop w:val="0"/>
      <w:marBottom w:val="0"/>
      <w:divBdr>
        <w:top w:val="none" w:sz="0" w:space="0" w:color="auto"/>
        <w:left w:val="none" w:sz="0" w:space="0" w:color="auto"/>
        <w:bottom w:val="none" w:sz="0" w:space="0" w:color="auto"/>
        <w:right w:val="none" w:sz="0" w:space="0" w:color="auto"/>
      </w:divBdr>
    </w:div>
    <w:div w:id="326516401">
      <w:bodyDiv w:val="1"/>
      <w:marLeft w:val="0"/>
      <w:marRight w:val="0"/>
      <w:marTop w:val="0"/>
      <w:marBottom w:val="0"/>
      <w:divBdr>
        <w:top w:val="none" w:sz="0" w:space="0" w:color="auto"/>
        <w:left w:val="none" w:sz="0" w:space="0" w:color="auto"/>
        <w:bottom w:val="none" w:sz="0" w:space="0" w:color="auto"/>
        <w:right w:val="none" w:sz="0" w:space="0" w:color="auto"/>
      </w:divBdr>
    </w:div>
    <w:div w:id="326829157">
      <w:bodyDiv w:val="1"/>
      <w:marLeft w:val="0"/>
      <w:marRight w:val="0"/>
      <w:marTop w:val="0"/>
      <w:marBottom w:val="0"/>
      <w:divBdr>
        <w:top w:val="none" w:sz="0" w:space="0" w:color="auto"/>
        <w:left w:val="none" w:sz="0" w:space="0" w:color="auto"/>
        <w:bottom w:val="none" w:sz="0" w:space="0" w:color="auto"/>
        <w:right w:val="none" w:sz="0" w:space="0" w:color="auto"/>
      </w:divBdr>
    </w:div>
    <w:div w:id="328169888">
      <w:bodyDiv w:val="1"/>
      <w:marLeft w:val="0"/>
      <w:marRight w:val="0"/>
      <w:marTop w:val="0"/>
      <w:marBottom w:val="0"/>
      <w:divBdr>
        <w:top w:val="none" w:sz="0" w:space="0" w:color="auto"/>
        <w:left w:val="none" w:sz="0" w:space="0" w:color="auto"/>
        <w:bottom w:val="none" w:sz="0" w:space="0" w:color="auto"/>
        <w:right w:val="none" w:sz="0" w:space="0" w:color="auto"/>
      </w:divBdr>
    </w:div>
    <w:div w:id="328756218">
      <w:bodyDiv w:val="1"/>
      <w:marLeft w:val="0"/>
      <w:marRight w:val="0"/>
      <w:marTop w:val="0"/>
      <w:marBottom w:val="0"/>
      <w:divBdr>
        <w:top w:val="none" w:sz="0" w:space="0" w:color="auto"/>
        <w:left w:val="none" w:sz="0" w:space="0" w:color="auto"/>
        <w:bottom w:val="none" w:sz="0" w:space="0" w:color="auto"/>
        <w:right w:val="none" w:sz="0" w:space="0" w:color="auto"/>
      </w:divBdr>
    </w:div>
    <w:div w:id="329021406">
      <w:bodyDiv w:val="1"/>
      <w:marLeft w:val="0"/>
      <w:marRight w:val="0"/>
      <w:marTop w:val="0"/>
      <w:marBottom w:val="0"/>
      <w:divBdr>
        <w:top w:val="none" w:sz="0" w:space="0" w:color="auto"/>
        <w:left w:val="none" w:sz="0" w:space="0" w:color="auto"/>
        <w:bottom w:val="none" w:sz="0" w:space="0" w:color="auto"/>
        <w:right w:val="none" w:sz="0" w:space="0" w:color="auto"/>
      </w:divBdr>
    </w:div>
    <w:div w:id="330958734">
      <w:bodyDiv w:val="1"/>
      <w:marLeft w:val="0"/>
      <w:marRight w:val="0"/>
      <w:marTop w:val="0"/>
      <w:marBottom w:val="0"/>
      <w:divBdr>
        <w:top w:val="none" w:sz="0" w:space="0" w:color="auto"/>
        <w:left w:val="none" w:sz="0" w:space="0" w:color="auto"/>
        <w:bottom w:val="none" w:sz="0" w:space="0" w:color="auto"/>
        <w:right w:val="none" w:sz="0" w:space="0" w:color="auto"/>
      </w:divBdr>
    </w:div>
    <w:div w:id="330987551">
      <w:bodyDiv w:val="1"/>
      <w:marLeft w:val="0"/>
      <w:marRight w:val="0"/>
      <w:marTop w:val="0"/>
      <w:marBottom w:val="0"/>
      <w:divBdr>
        <w:top w:val="none" w:sz="0" w:space="0" w:color="auto"/>
        <w:left w:val="none" w:sz="0" w:space="0" w:color="auto"/>
        <w:bottom w:val="none" w:sz="0" w:space="0" w:color="auto"/>
        <w:right w:val="none" w:sz="0" w:space="0" w:color="auto"/>
      </w:divBdr>
    </w:div>
    <w:div w:id="331689636">
      <w:bodyDiv w:val="1"/>
      <w:marLeft w:val="0"/>
      <w:marRight w:val="0"/>
      <w:marTop w:val="0"/>
      <w:marBottom w:val="0"/>
      <w:divBdr>
        <w:top w:val="none" w:sz="0" w:space="0" w:color="auto"/>
        <w:left w:val="none" w:sz="0" w:space="0" w:color="auto"/>
        <w:bottom w:val="none" w:sz="0" w:space="0" w:color="auto"/>
        <w:right w:val="none" w:sz="0" w:space="0" w:color="auto"/>
      </w:divBdr>
    </w:div>
    <w:div w:id="333147590">
      <w:bodyDiv w:val="1"/>
      <w:marLeft w:val="0"/>
      <w:marRight w:val="0"/>
      <w:marTop w:val="0"/>
      <w:marBottom w:val="0"/>
      <w:divBdr>
        <w:top w:val="none" w:sz="0" w:space="0" w:color="auto"/>
        <w:left w:val="none" w:sz="0" w:space="0" w:color="auto"/>
        <w:bottom w:val="none" w:sz="0" w:space="0" w:color="auto"/>
        <w:right w:val="none" w:sz="0" w:space="0" w:color="auto"/>
      </w:divBdr>
    </w:div>
    <w:div w:id="334572355">
      <w:bodyDiv w:val="1"/>
      <w:marLeft w:val="0"/>
      <w:marRight w:val="0"/>
      <w:marTop w:val="0"/>
      <w:marBottom w:val="0"/>
      <w:divBdr>
        <w:top w:val="none" w:sz="0" w:space="0" w:color="auto"/>
        <w:left w:val="none" w:sz="0" w:space="0" w:color="auto"/>
        <w:bottom w:val="none" w:sz="0" w:space="0" w:color="auto"/>
        <w:right w:val="none" w:sz="0" w:space="0" w:color="auto"/>
      </w:divBdr>
    </w:div>
    <w:div w:id="336225552">
      <w:bodyDiv w:val="1"/>
      <w:marLeft w:val="0"/>
      <w:marRight w:val="0"/>
      <w:marTop w:val="0"/>
      <w:marBottom w:val="0"/>
      <w:divBdr>
        <w:top w:val="none" w:sz="0" w:space="0" w:color="auto"/>
        <w:left w:val="none" w:sz="0" w:space="0" w:color="auto"/>
        <w:bottom w:val="none" w:sz="0" w:space="0" w:color="auto"/>
        <w:right w:val="none" w:sz="0" w:space="0" w:color="auto"/>
      </w:divBdr>
    </w:div>
    <w:div w:id="339621836">
      <w:bodyDiv w:val="1"/>
      <w:marLeft w:val="0"/>
      <w:marRight w:val="0"/>
      <w:marTop w:val="0"/>
      <w:marBottom w:val="0"/>
      <w:divBdr>
        <w:top w:val="none" w:sz="0" w:space="0" w:color="auto"/>
        <w:left w:val="none" w:sz="0" w:space="0" w:color="auto"/>
        <w:bottom w:val="none" w:sz="0" w:space="0" w:color="auto"/>
        <w:right w:val="none" w:sz="0" w:space="0" w:color="auto"/>
      </w:divBdr>
    </w:div>
    <w:div w:id="340011441">
      <w:bodyDiv w:val="1"/>
      <w:marLeft w:val="0"/>
      <w:marRight w:val="0"/>
      <w:marTop w:val="0"/>
      <w:marBottom w:val="0"/>
      <w:divBdr>
        <w:top w:val="none" w:sz="0" w:space="0" w:color="auto"/>
        <w:left w:val="none" w:sz="0" w:space="0" w:color="auto"/>
        <w:bottom w:val="none" w:sz="0" w:space="0" w:color="auto"/>
        <w:right w:val="none" w:sz="0" w:space="0" w:color="auto"/>
      </w:divBdr>
    </w:div>
    <w:div w:id="340670601">
      <w:bodyDiv w:val="1"/>
      <w:marLeft w:val="0"/>
      <w:marRight w:val="0"/>
      <w:marTop w:val="0"/>
      <w:marBottom w:val="0"/>
      <w:divBdr>
        <w:top w:val="none" w:sz="0" w:space="0" w:color="auto"/>
        <w:left w:val="none" w:sz="0" w:space="0" w:color="auto"/>
        <w:bottom w:val="none" w:sz="0" w:space="0" w:color="auto"/>
        <w:right w:val="none" w:sz="0" w:space="0" w:color="auto"/>
      </w:divBdr>
    </w:div>
    <w:div w:id="341784667">
      <w:bodyDiv w:val="1"/>
      <w:marLeft w:val="0"/>
      <w:marRight w:val="0"/>
      <w:marTop w:val="0"/>
      <w:marBottom w:val="0"/>
      <w:divBdr>
        <w:top w:val="none" w:sz="0" w:space="0" w:color="auto"/>
        <w:left w:val="none" w:sz="0" w:space="0" w:color="auto"/>
        <w:bottom w:val="none" w:sz="0" w:space="0" w:color="auto"/>
        <w:right w:val="none" w:sz="0" w:space="0" w:color="auto"/>
      </w:divBdr>
    </w:div>
    <w:div w:id="343020410">
      <w:bodyDiv w:val="1"/>
      <w:marLeft w:val="0"/>
      <w:marRight w:val="0"/>
      <w:marTop w:val="0"/>
      <w:marBottom w:val="0"/>
      <w:divBdr>
        <w:top w:val="none" w:sz="0" w:space="0" w:color="auto"/>
        <w:left w:val="none" w:sz="0" w:space="0" w:color="auto"/>
        <w:bottom w:val="none" w:sz="0" w:space="0" w:color="auto"/>
        <w:right w:val="none" w:sz="0" w:space="0" w:color="auto"/>
      </w:divBdr>
    </w:div>
    <w:div w:id="346297160">
      <w:bodyDiv w:val="1"/>
      <w:marLeft w:val="0"/>
      <w:marRight w:val="0"/>
      <w:marTop w:val="0"/>
      <w:marBottom w:val="0"/>
      <w:divBdr>
        <w:top w:val="none" w:sz="0" w:space="0" w:color="auto"/>
        <w:left w:val="none" w:sz="0" w:space="0" w:color="auto"/>
        <w:bottom w:val="none" w:sz="0" w:space="0" w:color="auto"/>
        <w:right w:val="none" w:sz="0" w:space="0" w:color="auto"/>
      </w:divBdr>
    </w:div>
    <w:div w:id="346370065">
      <w:bodyDiv w:val="1"/>
      <w:marLeft w:val="0"/>
      <w:marRight w:val="0"/>
      <w:marTop w:val="0"/>
      <w:marBottom w:val="0"/>
      <w:divBdr>
        <w:top w:val="none" w:sz="0" w:space="0" w:color="auto"/>
        <w:left w:val="none" w:sz="0" w:space="0" w:color="auto"/>
        <w:bottom w:val="none" w:sz="0" w:space="0" w:color="auto"/>
        <w:right w:val="none" w:sz="0" w:space="0" w:color="auto"/>
      </w:divBdr>
    </w:div>
    <w:div w:id="346638796">
      <w:bodyDiv w:val="1"/>
      <w:marLeft w:val="0"/>
      <w:marRight w:val="0"/>
      <w:marTop w:val="0"/>
      <w:marBottom w:val="0"/>
      <w:divBdr>
        <w:top w:val="none" w:sz="0" w:space="0" w:color="auto"/>
        <w:left w:val="none" w:sz="0" w:space="0" w:color="auto"/>
        <w:bottom w:val="none" w:sz="0" w:space="0" w:color="auto"/>
        <w:right w:val="none" w:sz="0" w:space="0" w:color="auto"/>
      </w:divBdr>
    </w:div>
    <w:div w:id="347176864">
      <w:bodyDiv w:val="1"/>
      <w:marLeft w:val="0"/>
      <w:marRight w:val="0"/>
      <w:marTop w:val="0"/>
      <w:marBottom w:val="0"/>
      <w:divBdr>
        <w:top w:val="none" w:sz="0" w:space="0" w:color="auto"/>
        <w:left w:val="none" w:sz="0" w:space="0" w:color="auto"/>
        <w:bottom w:val="none" w:sz="0" w:space="0" w:color="auto"/>
        <w:right w:val="none" w:sz="0" w:space="0" w:color="auto"/>
      </w:divBdr>
    </w:div>
    <w:div w:id="348485608">
      <w:bodyDiv w:val="1"/>
      <w:marLeft w:val="0"/>
      <w:marRight w:val="0"/>
      <w:marTop w:val="0"/>
      <w:marBottom w:val="0"/>
      <w:divBdr>
        <w:top w:val="none" w:sz="0" w:space="0" w:color="auto"/>
        <w:left w:val="none" w:sz="0" w:space="0" w:color="auto"/>
        <w:bottom w:val="none" w:sz="0" w:space="0" w:color="auto"/>
        <w:right w:val="none" w:sz="0" w:space="0" w:color="auto"/>
      </w:divBdr>
    </w:div>
    <w:div w:id="349068582">
      <w:bodyDiv w:val="1"/>
      <w:marLeft w:val="0"/>
      <w:marRight w:val="0"/>
      <w:marTop w:val="0"/>
      <w:marBottom w:val="0"/>
      <w:divBdr>
        <w:top w:val="none" w:sz="0" w:space="0" w:color="auto"/>
        <w:left w:val="none" w:sz="0" w:space="0" w:color="auto"/>
        <w:bottom w:val="none" w:sz="0" w:space="0" w:color="auto"/>
        <w:right w:val="none" w:sz="0" w:space="0" w:color="auto"/>
      </w:divBdr>
    </w:div>
    <w:div w:id="349796348">
      <w:bodyDiv w:val="1"/>
      <w:marLeft w:val="0"/>
      <w:marRight w:val="0"/>
      <w:marTop w:val="0"/>
      <w:marBottom w:val="0"/>
      <w:divBdr>
        <w:top w:val="none" w:sz="0" w:space="0" w:color="auto"/>
        <w:left w:val="none" w:sz="0" w:space="0" w:color="auto"/>
        <w:bottom w:val="none" w:sz="0" w:space="0" w:color="auto"/>
        <w:right w:val="none" w:sz="0" w:space="0" w:color="auto"/>
      </w:divBdr>
    </w:div>
    <w:div w:id="351491721">
      <w:bodyDiv w:val="1"/>
      <w:marLeft w:val="0"/>
      <w:marRight w:val="0"/>
      <w:marTop w:val="0"/>
      <w:marBottom w:val="0"/>
      <w:divBdr>
        <w:top w:val="none" w:sz="0" w:space="0" w:color="auto"/>
        <w:left w:val="none" w:sz="0" w:space="0" w:color="auto"/>
        <w:bottom w:val="none" w:sz="0" w:space="0" w:color="auto"/>
        <w:right w:val="none" w:sz="0" w:space="0" w:color="auto"/>
      </w:divBdr>
    </w:div>
    <w:div w:id="352461368">
      <w:bodyDiv w:val="1"/>
      <w:marLeft w:val="0"/>
      <w:marRight w:val="0"/>
      <w:marTop w:val="0"/>
      <w:marBottom w:val="0"/>
      <w:divBdr>
        <w:top w:val="none" w:sz="0" w:space="0" w:color="auto"/>
        <w:left w:val="none" w:sz="0" w:space="0" w:color="auto"/>
        <w:bottom w:val="none" w:sz="0" w:space="0" w:color="auto"/>
        <w:right w:val="none" w:sz="0" w:space="0" w:color="auto"/>
      </w:divBdr>
    </w:div>
    <w:div w:id="352877459">
      <w:bodyDiv w:val="1"/>
      <w:marLeft w:val="0"/>
      <w:marRight w:val="0"/>
      <w:marTop w:val="0"/>
      <w:marBottom w:val="0"/>
      <w:divBdr>
        <w:top w:val="none" w:sz="0" w:space="0" w:color="auto"/>
        <w:left w:val="none" w:sz="0" w:space="0" w:color="auto"/>
        <w:bottom w:val="none" w:sz="0" w:space="0" w:color="auto"/>
        <w:right w:val="none" w:sz="0" w:space="0" w:color="auto"/>
      </w:divBdr>
    </w:div>
    <w:div w:id="352918433">
      <w:bodyDiv w:val="1"/>
      <w:marLeft w:val="0"/>
      <w:marRight w:val="0"/>
      <w:marTop w:val="0"/>
      <w:marBottom w:val="0"/>
      <w:divBdr>
        <w:top w:val="none" w:sz="0" w:space="0" w:color="auto"/>
        <w:left w:val="none" w:sz="0" w:space="0" w:color="auto"/>
        <w:bottom w:val="none" w:sz="0" w:space="0" w:color="auto"/>
        <w:right w:val="none" w:sz="0" w:space="0" w:color="auto"/>
      </w:divBdr>
    </w:div>
    <w:div w:id="355930905">
      <w:bodyDiv w:val="1"/>
      <w:marLeft w:val="0"/>
      <w:marRight w:val="0"/>
      <w:marTop w:val="0"/>
      <w:marBottom w:val="0"/>
      <w:divBdr>
        <w:top w:val="none" w:sz="0" w:space="0" w:color="auto"/>
        <w:left w:val="none" w:sz="0" w:space="0" w:color="auto"/>
        <w:bottom w:val="none" w:sz="0" w:space="0" w:color="auto"/>
        <w:right w:val="none" w:sz="0" w:space="0" w:color="auto"/>
      </w:divBdr>
    </w:div>
    <w:div w:id="356397761">
      <w:bodyDiv w:val="1"/>
      <w:marLeft w:val="0"/>
      <w:marRight w:val="0"/>
      <w:marTop w:val="0"/>
      <w:marBottom w:val="0"/>
      <w:divBdr>
        <w:top w:val="none" w:sz="0" w:space="0" w:color="auto"/>
        <w:left w:val="none" w:sz="0" w:space="0" w:color="auto"/>
        <w:bottom w:val="none" w:sz="0" w:space="0" w:color="auto"/>
        <w:right w:val="none" w:sz="0" w:space="0" w:color="auto"/>
      </w:divBdr>
    </w:div>
    <w:div w:id="360132024">
      <w:bodyDiv w:val="1"/>
      <w:marLeft w:val="0"/>
      <w:marRight w:val="0"/>
      <w:marTop w:val="0"/>
      <w:marBottom w:val="0"/>
      <w:divBdr>
        <w:top w:val="none" w:sz="0" w:space="0" w:color="auto"/>
        <w:left w:val="none" w:sz="0" w:space="0" w:color="auto"/>
        <w:bottom w:val="none" w:sz="0" w:space="0" w:color="auto"/>
        <w:right w:val="none" w:sz="0" w:space="0" w:color="auto"/>
      </w:divBdr>
    </w:div>
    <w:div w:id="360399880">
      <w:bodyDiv w:val="1"/>
      <w:marLeft w:val="0"/>
      <w:marRight w:val="0"/>
      <w:marTop w:val="0"/>
      <w:marBottom w:val="0"/>
      <w:divBdr>
        <w:top w:val="none" w:sz="0" w:space="0" w:color="auto"/>
        <w:left w:val="none" w:sz="0" w:space="0" w:color="auto"/>
        <w:bottom w:val="none" w:sz="0" w:space="0" w:color="auto"/>
        <w:right w:val="none" w:sz="0" w:space="0" w:color="auto"/>
      </w:divBdr>
    </w:div>
    <w:div w:id="361437889">
      <w:bodyDiv w:val="1"/>
      <w:marLeft w:val="0"/>
      <w:marRight w:val="0"/>
      <w:marTop w:val="0"/>
      <w:marBottom w:val="0"/>
      <w:divBdr>
        <w:top w:val="none" w:sz="0" w:space="0" w:color="auto"/>
        <w:left w:val="none" w:sz="0" w:space="0" w:color="auto"/>
        <w:bottom w:val="none" w:sz="0" w:space="0" w:color="auto"/>
        <w:right w:val="none" w:sz="0" w:space="0" w:color="auto"/>
      </w:divBdr>
    </w:div>
    <w:div w:id="361979061">
      <w:bodyDiv w:val="1"/>
      <w:marLeft w:val="0"/>
      <w:marRight w:val="0"/>
      <w:marTop w:val="0"/>
      <w:marBottom w:val="0"/>
      <w:divBdr>
        <w:top w:val="none" w:sz="0" w:space="0" w:color="auto"/>
        <w:left w:val="none" w:sz="0" w:space="0" w:color="auto"/>
        <w:bottom w:val="none" w:sz="0" w:space="0" w:color="auto"/>
        <w:right w:val="none" w:sz="0" w:space="0" w:color="auto"/>
      </w:divBdr>
    </w:div>
    <w:div w:id="363945125">
      <w:bodyDiv w:val="1"/>
      <w:marLeft w:val="0"/>
      <w:marRight w:val="0"/>
      <w:marTop w:val="0"/>
      <w:marBottom w:val="0"/>
      <w:divBdr>
        <w:top w:val="none" w:sz="0" w:space="0" w:color="auto"/>
        <w:left w:val="none" w:sz="0" w:space="0" w:color="auto"/>
        <w:bottom w:val="none" w:sz="0" w:space="0" w:color="auto"/>
        <w:right w:val="none" w:sz="0" w:space="0" w:color="auto"/>
      </w:divBdr>
    </w:div>
    <w:div w:id="365638186">
      <w:bodyDiv w:val="1"/>
      <w:marLeft w:val="0"/>
      <w:marRight w:val="0"/>
      <w:marTop w:val="0"/>
      <w:marBottom w:val="0"/>
      <w:divBdr>
        <w:top w:val="none" w:sz="0" w:space="0" w:color="auto"/>
        <w:left w:val="none" w:sz="0" w:space="0" w:color="auto"/>
        <w:bottom w:val="none" w:sz="0" w:space="0" w:color="auto"/>
        <w:right w:val="none" w:sz="0" w:space="0" w:color="auto"/>
      </w:divBdr>
    </w:div>
    <w:div w:id="366030905">
      <w:bodyDiv w:val="1"/>
      <w:marLeft w:val="0"/>
      <w:marRight w:val="0"/>
      <w:marTop w:val="0"/>
      <w:marBottom w:val="0"/>
      <w:divBdr>
        <w:top w:val="none" w:sz="0" w:space="0" w:color="auto"/>
        <w:left w:val="none" w:sz="0" w:space="0" w:color="auto"/>
        <w:bottom w:val="none" w:sz="0" w:space="0" w:color="auto"/>
        <w:right w:val="none" w:sz="0" w:space="0" w:color="auto"/>
      </w:divBdr>
    </w:div>
    <w:div w:id="366106454">
      <w:bodyDiv w:val="1"/>
      <w:marLeft w:val="0"/>
      <w:marRight w:val="0"/>
      <w:marTop w:val="0"/>
      <w:marBottom w:val="0"/>
      <w:divBdr>
        <w:top w:val="none" w:sz="0" w:space="0" w:color="auto"/>
        <w:left w:val="none" w:sz="0" w:space="0" w:color="auto"/>
        <w:bottom w:val="none" w:sz="0" w:space="0" w:color="auto"/>
        <w:right w:val="none" w:sz="0" w:space="0" w:color="auto"/>
      </w:divBdr>
    </w:div>
    <w:div w:id="367293370">
      <w:bodyDiv w:val="1"/>
      <w:marLeft w:val="0"/>
      <w:marRight w:val="0"/>
      <w:marTop w:val="0"/>
      <w:marBottom w:val="0"/>
      <w:divBdr>
        <w:top w:val="none" w:sz="0" w:space="0" w:color="auto"/>
        <w:left w:val="none" w:sz="0" w:space="0" w:color="auto"/>
        <w:bottom w:val="none" w:sz="0" w:space="0" w:color="auto"/>
        <w:right w:val="none" w:sz="0" w:space="0" w:color="auto"/>
      </w:divBdr>
    </w:div>
    <w:div w:id="367872675">
      <w:bodyDiv w:val="1"/>
      <w:marLeft w:val="0"/>
      <w:marRight w:val="0"/>
      <w:marTop w:val="0"/>
      <w:marBottom w:val="0"/>
      <w:divBdr>
        <w:top w:val="none" w:sz="0" w:space="0" w:color="auto"/>
        <w:left w:val="none" w:sz="0" w:space="0" w:color="auto"/>
        <w:bottom w:val="none" w:sz="0" w:space="0" w:color="auto"/>
        <w:right w:val="none" w:sz="0" w:space="0" w:color="auto"/>
      </w:divBdr>
    </w:div>
    <w:div w:id="368068154">
      <w:bodyDiv w:val="1"/>
      <w:marLeft w:val="0"/>
      <w:marRight w:val="0"/>
      <w:marTop w:val="0"/>
      <w:marBottom w:val="0"/>
      <w:divBdr>
        <w:top w:val="none" w:sz="0" w:space="0" w:color="auto"/>
        <w:left w:val="none" w:sz="0" w:space="0" w:color="auto"/>
        <w:bottom w:val="none" w:sz="0" w:space="0" w:color="auto"/>
        <w:right w:val="none" w:sz="0" w:space="0" w:color="auto"/>
      </w:divBdr>
    </w:div>
    <w:div w:id="368459489">
      <w:bodyDiv w:val="1"/>
      <w:marLeft w:val="0"/>
      <w:marRight w:val="0"/>
      <w:marTop w:val="0"/>
      <w:marBottom w:val="0"/>
      <w:divBdr>
        <w:top w:val="none" w:sz="0" w:space="0" w:color="auto"/>
        <w:left w:val="none" w:sz="0" w:space="0" w:color="auto"/>
        <w:bottom w:val="none" w:sz="0" w:space="0" w:color="auto"/>
        <w:right w:val="none" w:sz="0" w:space="0" w:color="auto"/>
      </w:divBdr>
    </w:div>
    <w:div w:id="369495409">
      <w:bodyDiv w:val="1"/>
      <w:marLeft w:val="0"/>
      <w:marRight w:val="0"/>
      <w:marTop w:val="0"/>
      <w:marBottom w:val="0"/>
      <w:divBdr>
        <w:top w:val="none" w:sz="0" w:space="0" w:color="auto"/>
        <w:left w:val="none" w:sz="0" w:space="0" w:color="auto"/>
        <w:bottom w:val="none" w:sz="0" w:space="0" w:color="auto"/>
        <w:right w:val="none" w:sz="0" w:space="0" w:color="auto"/>
      </w:divBdr>
    </w:div>
    <w:div w:id="370493337">
      <w:bodyDiv w:val="1"/>
      <w:marLeft w:val="0"/>
      <w:marRight w:val="0"/>
      <w:marTop w:val="0"/>
      <w:marBottom w:val="0"/>
      <w:divBdr>
        <w:top w:val="none" w:sz="0" w:space="0" w:color="auto"/>
        <w:left w:val="none" w:sz="0" w:space="0" w:color="auto"/>
        <w:bottom w:val="none" w:sz="0" w:space="0" w:color="auto"/>
        <w:right w:val="none" w:sz="0" w:space="0" w:color="auto"/>
      </w:divBdr>
    </w:div>
    <w:div w:id="374502829">
      <w:bodyDiv w:val="1"/>
      <w:marLeft w:val="0"/>
      <w:marRight w:val="0"/>
      <w:marTop w:val="0"/>
      <w:marBottom w:val="0"/>
      <w:divBdr>
        <w:top w:val="none" w:sz="0" w:space="0" w:color="auto"/>
        <w:left w:val="none" w:sz="0" w:space="0" w:color="auto"/>
        <w:bottom w:val="none" w:sz="0" w:space="0" w:color="auto"/>
        <w:right w:val="none" w:sz="0" w:space="0" w:color="auto"/>
      </w:divBdr>
    </w:div>
    <w:div w:id="375088916">
      <w:bodyDiv w:val="1"/>
      <w:marLeft w:val="0"/>
      <w:marRight w:val="0"/>
      <w:marTop w:val="0"/>
      <w:marBottom w:val="0"/>
      <w:divBdr>
        <w:top w:val="none" w:sz="0" w:space="0" w:color="auto"/>
        <w:left w:val="none" w:sz="0" w:space="0" w:color="auto"/>
        <w:bottom w:val="none" w:sz="0" w:space="0" w:color="auto"/>
        <w:right w:val="none" w:sz="0" w:space="0" w:color="auto"/>
      </w:divBdr>
    </w:div>
    <w:div w:id="375131619">
      <w:bodyDiv w:val="1"/>
      <w:marLeft w:val="0"/>
      <w:marRight w:val="0"/>
      <w:marTop w:val="0"/>
      <w:marBottom w:val="0"/>
      <w:divBdr>
        <w:top w:val="none" w:sz="0" w:space="0" w:color="auto"/>
        <w:left w:val="none" w:sz="0" w:space="0" w:color="auto"/>
        <w:bottom w:val="none" w:sz="0" w:space="0" w:color="auto"/>
        <w:right w:val="none" w:sz="0" w:space="0" w:color="auto"/>
      </w:divBdr>
    </w:div>
    <w:div w:id="376397048">
      <w:bodyDiv w:val="1"/>
      <w:marLeft w:val="0"/>
      <w:marRight w:val="0"/>
      <w:marTop w:val="0"/>
      <w:marBottom w:val="0"/>
      <w:divBdr>
        <w:top w:val="none" w:sz="0" w:space="0" w:color="auto"/>
        <w:left w:val="none" w:sz="0" w:space="0" w:color="auto"/>
        <w:bottom w:val="none" w:sz="0" w:space="0" w:color="auto"/>
        <w:right w:val="none" w:sz="0" w:space="0" w:color="auto"/>
      </w:divBdr>
    </w:div>
    <w:div w:id="376928354">
      <w:bodyDiv w:val="1"/>
      <w:marLeft w:val="0"/>
      <w:marRight w:val="0"/>
      <w:marTop w:val="0"/>
      <w:marBottom w:val="0"/>
      <w:divBdr>
        <w:top w:val="none" w:sz="0" w:space="0" w:color="auto"/>
        <w:left w:val="none" w:sz="0" w:space="0" w:color="auto"/>
        <w:bottom w:val="none" w:sz="0" w:space="0" w:color="auto"/>
        <w:right w:val="none" w:sz="0" w:space="0" w:color="auto"/>
      </w:divBdr>
    </w:div>
    <w:div w:id="379062993">
      <w:bodyDiv w:val="1"/>
      <w:marLeft w:val="0"/>
      <w:marRight w:val="0"/>
      <w:marTop w:val="0"/>
      <w:marBottom w:val="0"/>
      <w:divBdr>
        <w:top w:val="none" w:sz="0" w:space="0" w:color="auto"/>
        <w:left w:val="none" w:sz="0" w:space="0" w:color="auto"/>
        <w:bottom w:val="none" w:sz="0" w:space="0" w:color="auto"/>
        <w:right w:val="none" w:sz="0" w:space="0" w:color="auto"/>
      </w:divBdr>
    </w:div>
    <w:div w:id="379287752">
      <w:bodyDiv w:val="1"/>
      <w:marLeft w:val="0"/>
      <w:marRight w:val="0"/>
      <w:marTop w:val="0"/>
      <w:marBottom w:val="0"/>
      <w:divBdr>
        <w:top w:val="none" w:sz="0" w:space="0" w:color="auto"/>
        <w:left w:val="none" w:sz="0" w:space="0" w:color="auto"/>
        <w:bottom w:val="none" w:sz="0" w:space="0" w:color="auto"/>
        <w:right w:val="none" w:sz="0" w:space="0" w:color="auto"/>
      </w:divBdr>
    </w:div>
    <w:div w:id="380133443">
      <w:bodyDiv w:val="1"/>
      <w:marLeft w:val="0"/>
      <w:marRight w:val="0"/>
      <w:marTop w:val="0"/>
      <w:marBottom w:val="0"/>
      <w:divBdr>
        <w:top w:val="none" w:sz="0" w:space="0" w:color="auto"/>
        <w:left w:val="none" w:sz="0" w:space="0" w:color="auto"/>
        <w:bottom w:val="none" w:sz="0" w:space="0" w:color="auto"/>
        <w:right w:val="none" w:sz="0" w:space="0" w:color="auto"/>
      </w:divBdr>
    </w:div>
    <w:div w:id="380250468">
      <w:bodyDiv w:val="1"/>
      <w:marLeft w:val="0"/>
      <w:marRight w:val="0"/>
      <w:marTop w:val="0"/>
      <w:marBottom w:val="0"/>
      <w:divBdr>
        <w:top w:val="none" w:sz="0" w:space="0" w:color="auto"/>
        <w:left w:val="none" w:sz="0" w:space="0" w:color="auto"/>
        <w:bottom w:val="none" w:sz="0" w:space="0" w:color="auto"/>
        <w:right w:val="none" w:sz="0" w:space="0" w:color="auto"/>
      </w:divBdr>
    </w:div>
    <w:div w:id="381635944">
      <w:bodyDiv w:val="1"/>
      <w:marLeft w:val="0"/>
      <w:marRight w:val="0"/>
      <w:marTop w:val="0"/>
      <w:marBottom w:val="0"/>
      <w:divBdr>
        <w:top w:val="none" w:sz="0" w:space="0" w:color="auto"/>
        <w:left w:val="none" w:sz="0" w:space="0" w:color="auto"/>
        <w:bottom w:val="none" w:sz="0" w:space="0" w:color="auto"/>
        <w:right w:val="none" w:sz="0" w:space="0" w:color="auto"/>
      </w:divBdr>
    </w:div>
    <w:div w:id="381751329">
      <w:bodyDiv w:val="1"/>
      <w:marLeft w:val="0"/>
      <w:marRight w:val="0"/>
      <w:marTop w:val="0"/>
      <w:marBottom w:val="0"/>
      <w:divBdr>
        <w:top w:val="none" w:sz="0" w:space="0" w:color="auto"/>
        <w:left w:val="none" w:sz="0" w:space="0" w:color="auto"/>
        <w:bottom w:val="none" w:sz="0" w:space="0" w:color="auto"/>
        <w:right w:val="none" w:sz="0" w:space="0" w:color="auto"/>
      </w:divBdr>
    </w:div>
    <w:div w:id="381904667">
      <w:bodyDiv w:val="1"/>
      <w:marLeft w:val="0"/>
      <w:marRight w:val="0"/>
      <w:marTop w:val="0"/>
      <w:marBottom w:val="0"/>
      <w:divBdr>
        <w:top w:val="none" w:sz="0" w:space="0" w:color="auto"/>
        <w:left w:val="none" w:sz="0" w:space="0" w:color="auto"/>
        <w:bottom w:val="none" w:sz="0" w:space="0" w:color="auto"/>
        <w:right w:val="none" w:sz="0" w:space="0" w:color="auto"/>
      </w:divBdr>
    </w:div>
    <w:div w:id="381952359">
      <w:bodyDiv w:val="1"/>
      <w:marLeft w:val="0"/>
      <w:marRight w:val="0"/>
      <w:marTop w:val="0"/>
      <w:marBottom w:val="0"/>
      <w:divBdr>
        <w:top w:val="none" w:sz="0" w:space="0" w:color="auto"/>
        <w:left w:val="none" w:sz="0" w:space="0" w:color="auto"/>
        <w:bottom w:val="none" w:sz="0" w:space="0" w:color="auto"/>
        <w:right w:val="none" w:sz="0" w:space="0" w:color="auto"/>
      </w:divBdr>
    </w:div>
    <w:div w:id="383256850">
      <w:bodyDiv w:val="1"/>
      <w:marLeft w:val="0"/>
      <w:marRight w:val="0"/>
      <w:marTop w:val="0"/>
      <w:marBottom w:val="0"/>
      <w:divBdr>
        <w:top w:val="none" w:sz="0" w:space="0" w:color="auto"/>
        <w:left w:val="none" w:sz="0" w:space="0" w:color="auto"/>
        <w:bottom w:val="none" w:sz="0" w:space="0" w:color="auto"/>
        <w:right w:val="none" w:sz="0" w:space="0" w:color="auto"/>
      </w:divBdr>
    </w:div>
    <w:div w:id="384447825">
      <w:bodyDiv w:val="1"/>
      <w:marLeft w:val="0"/>
      <w:marRight w:val="0"/>
      <w:marTop w:val="0"/>
      <w:marBottom w:val="0"/>
      <w:divBdr>
        <w:top w:val="none" w:sz="0" w:space="0" w:color="auto"/>
        <w:left w:val="none" w:sz="0" w:space="0" w:color="auto"/>
        <w:bottom w:val="none" w:sz="0" w:space="0" w:color="auto"/>
        <w:right w:val="none" w:sz="0" w:space="0" w:color="auto"/>
      </w:divBdr>
    </w:div>
    <w:div w:id="385566936">
      <w:bodyDiv w:val="1"/>
      <w:marLeft w:val="0"/>
      <w:marRight w:val="0"/>
      <w:marTop w:val="0"/>
      <w:marBottom w:val="0"/>
      <w:divBdr>
        <w:top w:val="none" w:sz="0" w:space="0" w:color="auto"/>
        <w:left w:val="none" w:sz="0" w:space="0" w:color="auto"/>
        <w:bottom w:val="none" w:sz="0" w:space="0" w:color="auto"/>
        <w:right w:val="none" w:sz="0" w:space="0" w:color="auto"/>
      </w:divBdr>
    </w:div>
    <w:div w:id="386074763">
      <w:bodyDiv w:val="1"/>
      <w:marLeft w:val="0"/>
      <w:marRight w:val="0"/>
      <w:marTop w:val="0"/>
      <w:marBottom w:val="0"/>
      <w:divBdr>
        <w:top w:val="none" w:sz="0" w:space="0" w:color="auto"/>
        <w:left w:val="none" w:sz="0" w:space="0" w:color="auto"/>
        <w:bottom w:val="none" w:sz="0" w:space="0" w:color="auto"/>
        <w:right w:val="none" w:sz="0" w:space="0" w:color="auto"/>
      </w:divBdr>
    </w:div>
    <w:div w:id="387144322">
      <w:bodyDiv w:val="1"/>
      <w:marLeft w:val="0"/>
      <w:marRight w:val="0"/>
      <w:marTop w:val="0"/>
      <w:marBottom w:val="0"/>
      <w:divBdr>
        <w:top w:val="none" w:sz="0" w:space="0" w:color="auto"/>
        <w:left w:val="none" w:sz="0" w:space="0" w:color="auto"/>
        <w:bottom w:val="none" w:sz="0" w:space="0" w:color="auto"/>
        <w:right w:val="none" w:sz="0" w:space="0" w:color="auto"/>
      </w:divBdr>
    </w:div>
    <w:div w:id="387842263">
      <w:bodyDiv w:val="1"/>
      <w:marLeft w:val="0"/>
      <w:marRight w:val="0"/>
      <w:marTop w:val="0"/>
      <w:marBottom w:val="0"/>
      <w:divBdr>
        <w:top w:val="none" w:sz="0" w:space="0" w:color="auto"/>
        <w:left w:val="none" w:sz="0" w:space="0" w:color="auto"/>
        <w:bottom w:val="none" w:sz="0" w:space="0" w:color="auto"/>
        <w:right w:val="none" w:sz="0" w:space="0" w:color="auto"/>
      </w:divBdr>
    </w:div>
    <w:div w:id="388385823">
      <w:bodyDiv w:val="1"/>
      <w:marLeft w:val="0"/>
      <w:marRight w:val="0"/>
      <w:marTop w:val="0"/>
      <w:marBottom w:val="0"/>
      <w:divBdr>
        <w:top w:val="none" w:sz="0" w:space="0" w:color="auto"/>
        <w:left w:val="none" w:sz="0" w:space="0" w:color="auto"/>
        <w:bottom w:val="none" w:sz="0" w:space="0" w:color="auto"/>
        <w:right w:val="none" w:sz="0" w:space="0" w:color="auto"/>
      </w:divBdr>
    </w:div>
    <w:div w:id="390887494">
      <w:bodyDiv w:val="1"/>
      <w:marLeft w:val="0"/>
      <w:marRight w:val="0"/>
      <w:marTop w:val="0"/>
      <w:marBottom w:val="0"/>
      <w:divBdr>
        <w:top w:val="none" w:sz="0" w:space="0" w:color="auto"/>
        <w:left w:val="none" w:sz="0" w:space="0" w:color="auto"/>
        <w:bottom w:val="none" w:sz="0" w:space="0" w:color="auto"/>
        <w:right w:val="none" w:sz="0" w:space="0" w:color="auto"/>
      </w:divBdr>
    </w:div>
    <w:div w:id="393508140">
      <w:bodyDiv w:val="1"/>
      <w:marLeft w:val="0"/>
      <w:marRight w:val="0"/>
      <w:marTop w:val="0"/>
      <w:marBottom w:val="0"/>
      <w:divBdr>
        <w:top w:val="none" w:sz="0" w:space="0" w:color="auto"/>
        <w:left w:val="none" w:sz="0" w:space="0" w:color="auto"/>
        <w:bottom w:val="none" w:sz="0" w:space="0" w:color="auto"/>
        <w:right w:val="none" w:sz="0" w:space="0" w:color="auto"/>
      </w:divBdr>
    </w:div>
    <w:div w:id="396166854">
      <w:bodyDiv w:val="1"/>
      <w:marLeft w:val="0"/>
      <w:marRight w:val="0"/>
      <w:marTop w:val="0"/>
      <w:marBottom w:val="0"/>
      <w:divBdr>
        <w:top w:val="none" w:sz="0" w:space="0" w:color="auto"/>
        <w:left w:val="none" w:sz="0" w:space="0" w:color="auto"/>
        <w:bottom w:val="none" w:sz="0" w:space="0" w:color="auto"/>
        <w:right w:val="none" w:sz="0" w:space="0" w:color="auto"/>
      </w:divBdr>
    </w:div>
    <w:div w:id="396634048">
      <w:bodyDiv w:val="1"/>
      <w:marLeft w:val="0"/>
      <w:marRight w:val="0"/>
      <w:marTop w:val="0"/>
      <w:marBottom w:val="0"/>
      <w:divBdr>
        <w:top w:val="none" w:sz="0" w:space="0" w:color="auto"/>
        <w:left w:val="none" w:sz="0" w:space="0" w:color="auto"/>
        <w:bottom w:val="none" w:sz="0" w:space="0" w:color="auto"/>
        <w:right w:val="none" w:sz="0" w:space="0" w:color="auto"/>
      </w:divBdr>
    </w:div>
    <w:div w:id="397896852">
      <w:bodyDiv w:val="1"/>
      <w:marLeft w:val="0"/>
      <w:marRight w:val="0"/>
      <w:marTop w:val="0"/>
      <w:marBottom w:val="0"/>
      <w:divBdr>
        <w:top w:val="none" w:sz="0" w:space="0" w:color="auto"/>
        <w:left w:val="none" w:sz="0" w:space="0" w:color="auto"/>
        <w:bottom w:val="none" w:sz="0" w:space="0" w:color="auto"/>
        <w:right w:val="none" w:sz="0" w:space="0" w:color="auto"/>
      </w:divBdr>
    </w:div>
    <w:div w:id="399131528">
      <w:bodyDiv w:val="1"/>
      <w:marLeft w:val="0"/>
      <w:marRight w:val="0"/>
      <w:marTop w:val="0"/>
      <w:marBottom w:val="0"/>
      <w:divBdr>
        <w:top w:val="none" w:sz="0" w:space="0" w:color="auto"/>
        <w:left w:val="none" w:sz="0" w:space="0" w:color="auto"/>
        <w:bottom w:val="none" w:sz="0" w:space="0" w:color="auto"/>
        <w:right w:val="none" w:sz="0" w:space="0" w:color="auto"/>
      </w:divBdr>
    </w:div>
    <w:div w:id="399406627">
      <w:bodyDiv w:val="1"/>
      <w:marLeft w:val="0"/>
      <w:marRight w:val="0"/>
      <w:marTop w:val="0"/>
      <w:marBottom w:val="0"/>
      <w:divBdr>
        <w:top w:val="none" w:sz="0" w:space="0" w:color="auto"/>
        <w:left w:val="none" w:sz="0" w:space="0" w:color="auto"/>
        <w:bottom w:val="none" w:sz="0" w:space="0" w:color="auto"/>
        <w:right w:val="none" w:sz="0" w:space="0" w:color="auto"/>
      </w:divBdr>
    </w:div>
    <w:div w:id="399714570">
      <w:bodyDiv w:val="1"/>
      <w:marLeft w:val="0"/>
      <w:marRight w:val="0"/>
      <w:marTop w:val="0"/>
      <w:marBottom w:val="0"/>
      <w:divBdr>
        <w:top w:val="none" w:sz="0" w:space="0" w:color="auto"/>
        <w:left w:val="none" w:sz="0" w:space="0" w:color="auto"/>
        <w:bottom w:val="none" w:sz="0" w:space="0" w:color="auto"/>
        <w:right w:val="none" w:sz="0" w:space="0" w:color="auto"/>
      </w:divBdr>
    </w:div>
    <w:div w:id="402408025">
      <w:bodyDiv w:val="1"/>
      <w:marLeft w:val="0"/>
      <w:marRight w:val="0"/>
      <w:marTop w:val="0"/>
      <w:marBottom w:val="0"/>
      <w:divBdr>
        <w:top w:val="none" w:sz="0" w:space="0" w:color="auto"/>
        <w:left w:val="none" w:sz="0" w:space="0" w:color="auto"/>
        <w:bottom w:val="none" w:sz="0" w:space="0" w:color="auto"/>
        <w:right w:val="none" w:sz="0" w:space="0" w:color="auto"/>
      </w:divBdr>
    </w:div>
    <w:div w:id="404760251">
      <w:bodyDiv w:val="1"/>
      <w:marLeft w:val="0"/>
      <w:marRight w:val="0"/>
      <w:marTop w:val="0"/>
      <w:marBottom w:val="0"/>
      <w:divBdr>
        <w:top w:val="none" w:sz="0" w:space="0" w:color="auto"/>
        <w:left w:val="none" w:sz="0" w:space="0" w:color="auto"/>
        <w:bottom w:val="none" w:sz="0" w:space="0" w:color="auto"/>
        <w:right w:val="none" w:sz="0" w:space="0" w:color="auto"/>
      </w:divBdr>
    </w:div>
    <w:div w:id="406464121">
      <w:bodyDiv w:val="1"/>
      <w:marLeft w:val="0"/>
      <w:marRight w:val="0"/>
      <w:marTop w:val="0"/>
      <w:marBottom w:val="0"/>
      <w:divBdr>
        <w:top w:val="none" w:sz="0" w:space="0" w:color="auto"/>
        <w:left w:val="none" w:sz="0" w:space="0" w:color="auto"/>
        <w:bottom w:val="none" w:sz="0" w:space="0" w:color="auto"/>
        <w:right w:val="none" w:sz="0" w:space="0" w:color="auto"/>
      </w:divBdr>
    </w:div>
    <w:div w:id="406655878">
      <w:bodyDiv w:val="1"/>
      <w:marLeft w:val="0"/>
      <w:marRight w:val="0"/>
      <w:marTop w:val="0"/>
      <w:marBottom w:val="0"/>
      <w:divBdr>
        <w:top w:val="none" w:sz="0" w:space="0" w:color="auto"/>
        <w:left w:val="none" w:sz="0" w:space="0" w:color="auto"/>
        <w:bottom w:val="none" w:sz="0" w:space="0" w:color="auto"/>
        <w:right w:val="none" w:sz="0" w:space="0" w:color="auto"/>
      </w:divBdr>
    </w:div>
    <w:div w:id="407046150">
      <w:bodyDiv w:val="1"/>
      <w:marLeft w:val="0"/>
      <w:marRight w:val="0"/>
      <w:marTop w:val="0"/>
      <w:marBottom w:val="0"/>
      <w:divBdr>
        <w:top w:val="none" w:sz="0" w:space="0" w:color="auto"/>
        <w:left w:val="none" w:sz="0" w:space="0" w:color="auto"/>
        <w:bottom w:val="none" w:sz="0" w:space="0" w:color="auto"/>
        <w:right w:val="none" w:sz="0" w:space="0" w:color="auto"/>
      </w:divBdr>
    </w:div>
    <w:div w:id="409616536">
      <w:bodyDiv w:val="1"/>
      <w:marLeft w:val="0"/>
      <w:marRight w:val="0"/>
      <w:marTop w:val="0"/>
      <w:marBottom w:val="0"/>
      <w:divBdr>
        <w:top w:val="none" w:sz="0" w:space="0" w:color="auto"/>
        <w:left w:val="none" w:sz="0" w:space="0" w:color="auto"/>
        <w:bottom w:val="none" w:sz="0" w:space="0" w:color="auto"/>
        <w:right w:val="none" w:sz="0" w:space="0" w:color="auto"/>
      </w:divBdr>
    </w:div>
    <w:div w:id="410540849">
      <w:bodyDiv w:val="1"/>
      <w:marLeft w:val="0"/>
      <w:marRight w:val="0"/>
      <w:marTop w:val="0"/>
      <w:marBottom w:val="0"/>
      <w:divBdr>
        <w:top w:val="none" w:sz="0" w:space="0" w:color="auto"/>
        <w:left w:val="none" w:sz="0" w:space="0" w:color="auto"/>
        <w:bottom w:val="none" w:sz="0" w:space="0" w:color="auto"/>
        <w:right w:val="none" w:sz="0" w:space="0" w:color="auto"/>
      </w:divBdr>
    </w:div>
    <w:div w:id="411048625">
      <w:bodyDiv w:val="1"/>
      <w:marLeft w:val="0"/>
      <w:marRight w:val="0"/>
      <w:marTop w:val="0"/>
      <w:marBottom w:val="0"/>
      <w:divBdr>
        <w:top w:val="none" w:sz="0" w:space="0" w:color="auto"/>
        <w:left w:val="none" w:sz="0" w:space="0" w:color="auto"/>
        <w:bottom w:val="none" w:sz="0" w:space="0" w:color="auto"/>
        <w:right w:val="none" w:sz="0" w:space="0" w:color="auto"/>
      </w:divBdr>
    </w:div>
    <w:div w:id="412164618">
      <w:bodyDiv w:val="1"/>
      <w:marLeft w:val="0"/>
      <w:marRight w:val="0"/>
      <w:marTop w:val="0"/>
      <w:marBottom w:val="0"/>
      <w:divBdr>
        <w:top w:val="none" w:sz="0" w:space="0" w:color="auto"/>
        <w:left w:val="none" w:sz="0" w:space="0" w:color="auto"/>
        <w:bottom w:val="none" w:sz="0" w:space="0" w:color="auto"/>
        <w:right w:val="none" w:sz="0" w:space="0" w:color="auto"/>
      </w:divBdr>
    </w:div>
    <w:div w:id="417824000">
      <w:bodyDiv w:val="1"/>
      <w:marLeft w:val="0"/>
      <w:marRight w:val="0"/>
      <w:marTop w:val="0"/>
      <w:marBottom w:val="0"/>
      <w:divBdr>
        <w:top w:val="none" w:sz="0" w:space="0" w:color="auto"/>
        <w:left w:val="none" w:sz="0" w:space="0" w:color="auto"/>
        <w:bottom w:val="none" w:sz="0" w:space="0" w:color="auto"/>
        <w:right w:val="none" w:sz="0" w:space="0" w:color="auto"/>
      </w:divBdr>
    </w:div>
    <w:div w:id="417941451">
      <w:bodyDiv w:val="1"/>
      <w:marLeft w:val="0"/>
      <w:marRight w:val="0"/>
      <w:marTop w:val="0"/>
      <w:marBottom w:val="0"/>
      <w:divBdr>
        <w:top w:val="none" w:sz="0" w:space="0" w:color="auto"/>
        <w:left w:val="none" w:sz="0" w:space="0" w:color="auto"/>
        <w:bottom w:val="none" w:sz="0" w:space="0" w:color="auto"/>
        <w:right w:val="none" w:sz="0" w:space="0" w:color="auto"/>
      </w:divBdr>
    </w:div>
    <w:div w:id="419908165">
      <w:bodyDiv w:val="1"/>
      <w:marLeft w:val="0"/>
      <w:marRight w:val="0"/>
      <w:marTop w:val="0"/>
      <w:marBottom w:val="0"/>
      <w:divBdr>
        <w:top w:val="none" w:sz="0" w:space="0" w:color="auto"/>
        <w:left w:val="none" w:sz="0" w:space="0" w:color="auto"/>
        <w:bottom w:val="none" w:sz="0" w:space="0" w:color="auto"/>
        <w:right w:val="none" w:sz="0" w:space="0" w:color="auto"/>
      </w:divBdr>
    </w:div>
    <w:div w:id="423499835">
      <w:bodyDiv w:val="1"/>
      <w:marLeft w:val="0"/>
      <w:marRight w:val="0"/>
      <w:marTop w:val="0"/>
      <w:marBottom w:val="0"/>
      <w:divBdr>
        <w:top w:val="none" w:sz="0" w:space="0" w:color="auto"/>
        <w:left w:val="none" w:sz="0" w:space="0" w:color="auto"/>
        <w:bottom w:val="none" w:sz="0" w:space="0" w:color="auto"/>
        <w:right w:val="none" w:sz="0" w:space="0" w:color="auto"/>
      </w:divBdr>
    </w:div>
    <w:div w:id="424808075">
      <w:bodyDiv w:val="1"/>
      <w:marLeft w:val="0"/>
      <w:marRight w:val="0"/>
      <w:marTop w:val="0"/>
      <w:marBottom w:val="0"/>
      <w:divBdr>
        <w:top w:val="none" w:sz="0" w:space="0" w:color="auto"/>
        <w:left w:val="none" w:sz="0" w:space="0" w:color="auto"/>
        <w:bottom w:val="none" w:sz="0" w:space="0" w:color="auto"/>
        <w:right w:val="none" w:sz="0" w:space="0" w:color="auto"/>
      </w:divBdr>
    </w:div>
    <w:div w:id="425656973">
      <w:bodyDiv w:val="1"/>
      <w:marLeft w:val="0"/>
      <w:marRight w:val="0"/>
      <w:marTop w:val="0"/>
      <w:marBottom w:val="0"/>
      <w:divBdr>
        <w:top w:val="none" w:sz="0" w:space="0" w:color="auto"/>
        <w:left w:val="none" w:sz="0" w:space="0" w:color="auto"/>
        <w:bottom w:val="none" w:sz="0" w:space="0" w:color="auto"/>
        <w:right w:val="none" w:sz="0" w:space="0" w:color="auto"/>
      </w:divBdr>
    </w:div>
    <w:div w:id="425730982">
      <w:bodyDiv w:val="1"/>
      <w:marLeft w:val="0"/>
      <w:marRight w:val="0"/>
      <w:marTop w:val="0"/>
      <w:marBottom w:val="0"/>
      <w:divBdr>
        <w:top w:val="none" w:sz="0" w:space="0" w:color="auto"/>
        <w:left w:val="none" w:sz="0" w:space="0" w:color="auto"/>
        <w:bottom w:val="none" w:sz="0" w:space="0" w:color="auto"/>
        <w:right w:val="none" w:sz="0" w:space="0" w:color="auto"/>
      </w:divBdr>
    </w:div>
    <w:div w:id="425855379">
      <w:bodyDiv w:val="1"/>
      <w:marLeft w:val="0"/>
      <w:marRight w:val="0"/>
      <w:marTop w:val="0"/>
      <w:marBottom w:val="0"/>
      <w:divBdr>
        <w:top w:val="none" w:sz="0" w:space="0" w:color="auto"/>
        <w:left w:val="none" w:sz="0" w:space="0" w:color="auto"/>
        <w:bottom w:val="none" w:sz="0" w:space="0" w:color="auto"/>
        <w:right w:val="none" w:sz="0" w:space="0" w:color="auto"/>
      </w:divBdr>
    </w:div>
    <w:div w:id="426192612">
      <w:bodyDiv w:val="1"/>
      <w:marLeft w:val="0"/>
      <w:marRight w:val="0"/>
      <w:marTop w:val="0"/>
      <w:marBottom w:val="0"/>
      <w:divBdr>
        <w:top w:val="none" w:sz="0" w:space="0" w:color="auto"/>
        <w:left w:val="none" w:sz="0" w:space="0" w:color="auto"/>
        <w:bottom w:val="none" w:sz="0" w:space="0" w:color="auto"/>
        <w:right w:val="none" w:sz="0" w:space="0" w:color="auto"/>
      </w:divBdr>
    </w:div>
    <w:div w:id="429394513">
      <w:bodyDiv w:val="1"/>
      <w:marLeft w:val="0"/>
      <w:marRight w:val="0"/>
      <w:marTop w:val="0"/>
      <w:marBottom w:val="0"/>
      <w:divBdr>
        <w:top w:val="none" w:sz="0" w:space="0" w:color="auto"/>
        <w:left w:val="none" w:sz="0" w:space="0" w:color="auto"/>
        <w:bottom w:val="none" w:sz="0" w:space="0" w:color="auto"/>
        <w:right w:val="none" w:sz="0" w:space="0" w:color="auto"/>
      </w:divBdr>
    </w:div>
    <w:div w:id="429929154">
      <w:bodyDiv w:val="1"/>
      <w:marLeft w:val="0"/>
      <w:marRight w:val="0"/>
      <w:marTop w:val="0"/>
      <w:marBottom w:val="0"/>
      <w:divBdr>
        <w:top w:val="none" w:sz="0" w:space="0" w:color="auto"/>
        <w:left w:val="none" w:sz="0" w:space="0" w:color="auto"/>
        <w:bottom w:val="none" w:sz="0" w:space="0" w:color="auto"/>
        <w:right w:val="none" w:sz="0" w:space="0" w:color="auto"/>
      </w:divBdr>
    </w:div>
    <w:div w:id="430974540">
      <w:bodyDiv w:val="1"/>
      <w:marLeft w:val="0"/>
      <w:marRight w:val="0"/>
      <w:marTop w:val="0"/>
      <w:marBottom w:val="0"/>
      <w:divBdr>
        <w:top w:val="none" w:sz="0" w:space="0" w:color="auto"/>
        <w:left w:val="none" w:sz="0" w:space="0" w:color="auto"/>
        <w:bottom w:val="none" w:sz="0" w:space="0" w:color="auto"/>
        <w:right w:val="none" w:sz="0" w:space="0" w:color="auto"/>
      </w:divBdr>
    </w:div>
    <w:div w:id="435757233">
      <w:bodyDiv w:val="1"/>
      <w:marLeft w:val="0"/>
      <w:marRight w:val="0"/>
      <w:marTop w:val="0"/>
      <w:marBottom w:val="0"/>
      <w:divBdr>
        <w:top w:val="none" w:sz="0" w:space="0" w:color="auto"/>
        <w:left w:val="none" w:sz="0" w:space="0" w:color="auto"/>
        <w:bottom w:val="none" w:sz="0" w:space="0" w:color="auto"/>
        <w:right w:val="none" w:sz="0" w:space="0" w:color="auto"/>
      </w:divBdr>
    </w:div>
    <w:div w:id="436370677">
      <w:bodyDiv w:val="1"/>
      <w:marLeft w:val="0"/>
      <w:marRight w:val="0"/>
      <w:marTop w:val="0"/>
      <w:marBottom w:val="0"/>
      <w:divBdr>
        <w:top w:val="none" w:sz="0" w:space="0" w:color="auto"/>
        <w:left w:val="none" w:sz="0" w:space="0" w:color="auto"/>
        <w:bottom w:val="none" w:sz="0" w:space="0" w:color="auto"/>
        <w:right w:val="none" w:sz="0" w:space="0" w:color="auto"/>
      </w:divBdr>
    </w:div>
    <w:div w:id="437218063">
      <w:bodyDiv w:val="1"/>
      <w:marLeft w:val="0"/>
      <w:marRight w:val="0"/>
      <w:marTop w:val="0"/>
      <w:marBottom w:val="0"/>
      <w:divBdr>
        <w:top w:val="none" w:sz="0" w:space="0" w:color="auto"/>
        <w:left w:val="none" w:sz="0" w:space="0" w:color="auto"/>
        <w:bottom w:val="none" w:sz="0" w:space="0" w:color="auto"/>
        <w:right w:val="none" w:sz="0" w:space="0" w:color="auto"/>
      </w:divBdr>
    </w:div>
    <w:div w:id="438061461">
      <w:bodyDiv w:val="1"/>
      <w:marLeft w:val="0"/>
      <w:marRight w:val="0"/>
      <w:marTop w:val="0"/>
      <w:marBottom w:val="0"/>
      <w:divBdr>
        <w:top w:val="none" w:sz="0" w:space="0" w:color="auto"/>
        <w:left w:val="none" w:sz="0" w:space="0" w:color="auto"/>
        <w:bottom w:val="none" w:sz="0" w:space="0" w:color="auto"/>
        <w:right w:val="none" w:sz="0" w:space="0" w:color="auto"/>
      </w:divBdr>
    </w:div>
    <w:div w:id="438961256">
      <w:bodyDiv w:val="1"/>
      <w:marLeft w:val="0"/>
      <w:marRight w:val="0"/>
      <w:marTop w:val="0"/>
      <w:marBottom w:val="0"/>
      <w:divBdr>
        <w:top w:val="none" w:sz="0" w:space="0" w:color="auto"/>
        <w:left w:val="none" w:sz="0" w:space="0" w:color="auto"/>
        <w:bottom w:val="none" w:sz="0" w:space="0" w:color="auto"/>
        <w:right w:val="none" w:sz="0" w:space="0" w:color="auto"/>
      </w:divBdr>
    </w:div>
    <w:div w:id="444203176">
      <w:bodyDiv w:val="1"/>
      <w:marLeft w:val="0"/>
      <w:marRight w:val="0"/>
      <w:marTop w:val="0"/>
      <w:marBottom w:val="0"/>
      <w:divBdr>
        <w:top w:val="none" w:sz="0" w:space="0" w:color="auto"/>
        <w:left w:val="none" w:sz="0" w:space="0" w:color="auto"/>
        <w:bottom w:val="none" w:sz="0" w:space="0" w:color="auto"/>
        <w:right w:val="none" w:sz="0" w:space="0" w:color="auto"/>
      </w:divBdr>
    </w:div>
    <w:div w:id="445196369">
      <w:bodyDiv w:val="1"/>
      <w:marLeft w:val="0"/>
      <w:marRight w:val="0"/>
      <w:marTop w:val="0"/>
      <w:marBottom w:val="0"/>
      <w:divBdr>
        <w:top w:val="none" w:sz="0" w:space="0" w:color="auto"/>
        <w:left w:val="none" w:sz="0" w:space="0" w:color="auto"/>
        <w:bottom w:val="none" w:sz="0" w:space="0" w:color="auto"/>
        <w:right w:val="none" w:sz="0" w:space="0" w:color="auto"/>
      </w:divBdr>
    </w:div>
    <w:div w:id="448477167">
      <w:bodyDiv w:val="1"/>
      <w:marLeft w:val="0"/>
      <w:marRight w:val="0"/>
      <w:marTop w:val="0"/>
      <w:marBottom w:val="0"/>
      <w:divBdr>
        <w:top w:val="none" w:sz="0" w:space="0" w:color="auto"/>
        <w:left w:val="none" w:sz="0" w:space="0" w:color="auto"/>
        <w:bottom w:val="none" w:sz="0" w:space="0" w:color="auto"/>
        <w:right w:val="none" w:sz="0" w:space="0" w:color="auto"/>
      </w:divBdr>
    </w:div>
    <w:div w:id="450130104">
      <w:bodyDiv w:val="1"/>
      <w:marLeft w:val="0"/>
      <w:marRight w:val="0"/>
      <w:marTop w:val="0"/>
      <w:marBottom w:val="0"/>
      <w:divBdr>
        <w:top w:val="none" w:sz="0" w:space="0" w:color="auto"/>
        <w:left w:val="none" w:sz="0" w:space="0" w:color="auto"/>
        <w:bottom w:val="none" w:sz="0" w:space="0" w:color="auto"/>
        <w:right w:val="none" w:sz="0" w:space="0" w:color="auto"/>
      </w:divBdr>
    </w:div>
    <w:div w:id="451676569">
      <w:bodyDiv w:val="1"/>
      <w:marLeft w:val="0"/>
      <w:marRight w:val="0"/>
      <w:marTop w:val="0"/>
      <w:marBottom w:val="0"/>
      <w:divBdr>
        <w:top w:val="none" w:sz="0" w:space="0" w:color="auto"/>
        <w:left w:val="none" w:sz="0" w:space="0" w:color="auto"/>
        <w:bottom w:val="none" w:sz="0" w:space="0" w:color="auto"/>
        <w:right w:val="none" w:sz="0" w:space="0" w:color="auto"/>
      </w:divBdr>
    </w:div>
    <w:div w:id="451940057">
      <w:bodyDiv w:val="1"/>
      <w:marLeft w:val="0"/>
      <w:marRight w:val="0"/>
      <w:marTop w:val="0"/>
      <w:marBottom w:val="0"/>
      <w:divBdr>
        <w:top w:val="none" w:sz="0" w:space="0" w:color="auto"/>
        <w:left w:val="none" w:sz="0" w:space="0" w:color="auto"/>
        <w:bottom w:val="none" w:sz="0" w:space="0" w:color="auto"/>
        <w:right w:val="none" w:sz="0" w:space="0" w:color="auto"/>
      </w:divBdr>
    </w:div>
    <w:div w:id="455102913">
      <w:bodyDiv w:val="1"/>
      <w:marLeft w:val="0"/>
      <w:marRight w:val="0"/>
      <w:marTop w:val="0"/>
      <w:marBottom w:val="0"/>
      <w:divBdr>
        <w:top w:val="none" w:sz="0" w:space="0" w:color="auto"/>
        <w:left w:val="none" w:sz="0" w:space="0" w:color="auto"/>
        <w:bottom w:val="none" w:sz="0" w:space="0" w:color="auto"/>
        <w:right w:val="none" w:sz="0" w:space="0" w:color="auto"/>
      </w:divBdr>
    </w:div>
    <w:div w:id="455175380">
      <w:bodyDiv w:val="1"/>
      <w:marLeft w:val="0"/>
      <w:marRight w:val="0"/>
      <w:marTop w:val="0"/>
      <w:marBottom w:val="0"/>
      <w:divBdr>
        <w:top w:val="none" w:sz="0" w:space="0" w:color="auto"/>
        <w:left w:val="none" w:sz="0" w:space="0" w:color="auto"/>
        <w:bottom w:val="none" w:sz="0" w:space="0" w:color="auto"/>
        <w:right w:val="none" w:sz="0" w:space="0" w:color="auto"/>
      </w:divBdr>
    </w:div>
    <w:div w:id="456604736">
      <w:bodyDiv w:val="1"/>
      <w:marLeft w:val="0"/>
      <w:marRight w:val="0"/>
      <w:marTop w:val="0"/>
      <w:marBottom w:val="0"/>
      <w:divBdr>
        <w:top w:val="none" w:sz="0" w:space="0" w:color="auto"/>
        <w:left w:val="none" w:sz="0" w:space="0" w:color="auto"/>
        <w:bottom w:val="none" w:sz="0" w:space="0" w:color="auto"/>
        <w:right w:val="none" w:sz="0" w:space="0" w:color="auto"/>
      </w:divBdr>
    </w:div>
    <w:div w:id="456724652">
      <w:bodyDiv w:val="1"/>
      <w:marLeft w:val="0"/>
      <w:marRight w:val="0"/>
      <w:marTop w:val="0"/>
      <w:marBottom w:val="0"/>
      <w:divBdr>
        <w:top w:val="none" w:sz="0" w:space="0" w:color="auto"/>
        <w:left w:val="none" w:sz="0" w:space="0" w:color="auto"/>
        <w:bottom w:val="none" w:sz="0" w:space="0" w:color="auto"/>
        <w:right w:val="none" w:sz="0" w:space="0" w:color="auto"/>
      </w:divBdr>
    </w:div>
    <w:div w:id="461776694">
      <w:bodyDiv w:val="1"/>
      <w:marLeft w:val="0"/>
      <w:marRight w:val="0"/>
      <w:marTop w:val="0"/>
      <w:marBottom w:val="0"/>
      <w:divBdr>
        <w:top w:val="none" w:sz="0" w:space="0" w:color="auto"/>
        <w:left w:val="none" w:sz="0" w:space="0" w:color="auto"/>
        <w:bottom w:val="none" w:sz="0" w:space="0" w:color="auto"/>
        <w:right w:val="none" w:sz="0" w:space="0" w:color="auto"/>
      </w:divBdr>
    </w:div>
    <w:div w:id="464079171">
      <w:bodyDiv w:val="1"/>
      <w:marLeft w:val="0"/>
      <w:marRight w:val="0"/>
      <w:marTop w:val="0"/>
      <w:marBottom w:val="0"/>
      <w:divBdr>
        <w:top w:val="none" w:sz="0" w:space="0" w:color="auto"/>
        <w:left w:val="none" w:sz="0" w:space="0" w:color="auto"/>
        <w:bottom w:val="none" w:sz="0" w:space="0" w:color="auto"/>
        <w:right w:val="none" w:sz="0" w:space="0" w:color="auto"/>
      </w:divBdr>
    </w:div>
    <w:div w:id="464548760">
      <w:bodyDiv w:val="1"/>
      <w:marLeft w:val="0"/>
      <w:marRight w:val="0"/>
      <w:marTop w:val="0"/>
      <w:marBottom w:val="0"/>
      <w:divBdr>
        <w:top w:val="none" w:sz="0" w:space="0" w:color="auto"/>
        <w:left w:val="none" w:sz="0" w:space="0" w:color="auto"/>
        <w:bottom w:val="none" w:sz="0" w:space="0" w:color="auto"/>
        <w:right w:val="none" w:sz="0" w:space="0" w:color="auto"/>
      </w:divBdr>
    </w:div>
    <w:div w:id="464978172">
      <w:bodyDiv w:val="1"/>
      <w:marLeft w:val="0"/>
      <w:marRight w:val="0"/>
      <w:marTop w:val="0"/>
      <w:marBottom w:val="0"/>
      <w:divBdr>
        <w:top w:val="none" w:sz="0" w:space="0" w:color="auto"/>
        <w:left w:val="none" w:sz="0" w:space="0" w:color="auto"/>
        <w:bottom w:val="none" w:sz="0" w:space="0" w:color="auto"/>
        <w:right w:val="none" w:sz="0" w:space="0" w:color="auto"/>
      </w:divBdr>
    </w:div>
    <w:div w:id="465272237">
      <w:bodyDiv w:val="1"/>
      <w:marLeft w:val="0"/>
      <w:marRight w:val="0"/>
      <w:marTop w:val="0"/>
      <w:marBottom w:val="0"/>
      <w:divBdr>
        <w:top w:val="none" w:sz="0" w:space="0" w:color="auto"/>
        <w:left w:val="none" w:sz="0" w:space="0" w:color="auto"/>
        <w:bottom w:val="none" w:sz="0" w:space="0" w:color="auto"/>
        <w:right w:val="none" w:sz="0" w:space="0" w:color="auto"/>
      </w:divBdr>
    </w:div>
    <w:div w:id="466629818">
      <w:bodyDiv w:val="1"/>
      <w:marLeft w:val="0"/>
      <w:marRight w:val="0"/>
      <w:marTop w:val="0"/>
      <w:marBottom w:val="0"/>
      <w:divBdr>
        <w:top w:val="none" w:sz="0" w:space="0" w:color="auto"/>
        <w:left w:val="none" w:sz="0" w:space="0" w:color="auto"/>
        <w:bottom w:val="none" w:sz="0" w:space="0" w:color="auto"/>
        <w:right w:val="none" w:sz="0" w:space="0" w:color="auto"/>
      </w:divBdr>
    </w:div>
    <w:div w:id="468324306">
      <w:bodyDiv w:val="1"/>
      <w:marLeft w:val="0"/>
      <w:marRight w:val="0"/>
      <w:marTop w:val="0"/>
      <w:marBottom w:val="0"/>
      <w:divBdr>
        <w:top w:val="none" w:sz="0" w:space="0" w:color="auto"/>
        <w:left w:val="none" w:sz="0" w:space="0" w:color="auto"/>
        <w:bottom w:val="none" w:sz="0" w:space="0" w:color="auto"/>
        <w:right w:val="none" w:sz="0" w:space="0" w:color="auto"/>
      </w:divBdr>
    </w:div>
    <w:div w:id="473521726">
      <w:bodyDiv w:val="1"/>
      <w:marLeft w:val="0"/>
      <w:marRight w:val="0"/>
      <w:marTop w:val="0"/>
      <w:marBottom w:val="0"/>
      <w:divBdr>
        <w:top w:val="none" w:sz="0" w:space="0" w:color="auto"/>
        <w:left w:val="none" w:sz="0" w:space="0" w:color="auto"/>
        <w:bottom w:val="none" w:sz="0" w:space="0" w:color="auto"/>
        <w:right w:val="none" w:sz="0" w:space="0" w:color="auto"/>
      </w:divBdr>
    </w:div>
    <w:div w:id="475146489">
      <w:bodyDiv w:val="1"/>
      <w:marLeft w:val="0"/>
      <w:marRight w:val="0"/>
      <w:marTop w:val="0"/>
      <w:marBottom w:val="0"/>
      <w:divBdr>
        <w:top w:val="none" w:sz="0" w:space="0" w:color="auto"/>
        <w:left w:val="none" w:sz="0" w:space="0" w:color="auto"/>
        <w:bottom w:val="none" w:sz="0" w:space="0" w:color="auto"/>
        <w:right w:val="none" w:sz="0" w:space="0" w:color="auto"/>
      </w:divBdr>
    </w:div>
    <w:div w:id="476338131">
      <w:bodyDiv w:val="1"/>
      <w:marLeft w:val="0"/>
      <w:marRight w:val="0"/>
      <w:marTop w:val="0"/>
      <w:marBottom w:val="0"/>
      <w:divBdr>
        <w:top w:val="none" w:sz="0" w:space="0" w:color="auto"/>
        <w:left w:val="none" w:sz="0" w:space="0" w:color="auto"/>
        <w:bottom w:val="none" w:sz="0" w:space="0" w:color="auto"/>
        <w:right w:val="none" w:sz="0" w:space="0" w:color="auto"/>
      </w:divBdr>
    </w:div>
    <w:div w:id="476806071">
      <w:bodyDiv w:val="1"/>
      <w:marLeft w:val="0"/>
      <w:marRight w:val="0"/>
      <w:marTop w:val="0"/>
      <w:marBottom w:val="0"/>
      <w:divBdr>
        <w:top w:val="none" w:sz="0" w:space="0" w:color="auto"/>
        <w:left w:val="none" w:sz="0" w:space="0" w:color="auto"/>
        <w:bottom w:val="none" w:sz="0" w:space="0" w:color="auto"/>
        <w:right w:val="none" w:sz="0" w:space="0" w:color="auto"/>
      </w:divBdr>
    </w:div>
    <w:div w:id="478812763">
      <w:bodyDiv w:val="1"/>
      <w:marLeft w:val="0"/>
      <w:marRight w:val="0"/>
      <w:marTop w:val="0"/>
      <w:marBottom w:val="0"/>
      <w:divBdr>
        <w:top w:val="none" w:sz="0" w:space="0" w:color="auto"/>
        <w:left w:val="none" w:sz="0" w:space="0" w:color="auto"/>
        <w:bottom w:val="none" w:sz="0" w:space="0" w:color="auto"/>
        <w:right w:val="none" w:sz="0" w:space="0" w:color="auto"/>
      </w:divBdr>
    </w:div>
    <w:div w:id="480969445">
      <w:bodyDiv w:val="1"/>
      <w:marLeft w:val="0"/>
      <w:marRight w:val="0"/>
      <w:marTop w:val="0"/>
      <w:marBottom w:val="0"/>
      <w:divBdr>
        <w:top w:val="none" w:sz="0" w:space="0" w:color="auto"/>
        <w:left w:val="none" w:sz="0" w:space="0" w:color="auto"/>
        <w:bottom w:val="none" w:sz="0" w:space="0" w:color="auto"/>
        <w:right w:val="none" w:sz="0" w:space="0" w:color="auto"/>
      </w:divBdr>
    </w:div>
    <w:div w:id="481240632">
      <w:bodyDiv w:val="1"/>
      <w:marLeft w:val="0"/>
      <w:marRight w:val="0"/>
      <w:marTop w:val="0"/>
      <w:marBottom w:val="0"/>
      <w:divBdr>
        <w:top w:val="none" w:sz="0" w:space="0" w:color="auto"/>
        <w:left w:val="none" w:sz="0" w:space="0" w:color="auto"/>
        <w:bottom w:val="none" w:sz="0" w:space="0" w:color="auto"/>
        <w:right w:val="none" w:sz="0" w:space="0" w:color="auto"/>
      </w:divBdr>
    </w:div>
    <w:div w:id="481504612">
      <w:bodyDiv w:val="1"/>
      <w:marLeft w:val="0"/>
      <w:marRight w:val="0"/>
      <w:marTop w:val="0"/>
      <w:marBottom w:val="0"/>
      <w:divBdr>
        <w:top w:val="none" w:sz="0" w:space="0" w:color="auto"/>
        <w:left w:val="none" w:sz="0" w:space="0" w:color="auto"/>
        <w:bottom w:val="none" w:sz="0" w:space="0" w:color="auto"/>
        <w:right w:val="none" w:sz="0" w:space="0" w:color="auto"/>
      </w:divBdr>
    </w:div>
    <w:div w:id="482433496">
      <w:bodyDiv w:val="1"/>
      <w:marLeft w:val="0"/>
      <w:marRight w:val="0"/>
      <w:marTop w:val="0"/>
      <w:marBottom w:val="0"/>
      <w:divBdr>
        <w:top w:val="none" w:sz="0" w:space="0" w:color="auto"/>
        <w:left w:val="none" w:sz="0" w:space="0" w:color="auto"/>
        <w:bottom w:val="none" w:sz="0" w:space="0" w:color="auto"/>
        <w:right w:val="none" w:sz="0" w:space="0" w:color="auto"/>
      </w:divBdr>
    </w:div>
    <w:div w:id="484392320">
      <w:bodyDiv w:val="1"/>
      <w:marLeft w:val="0"/>
      <w:marRight w:val="0"/>
      <w:marTop w:val="0"/>
      <w:marBottom w:val="0"/>
      <w:divBdr>
        <w:top w:val="none" w:sz="0" w:space="0" w:color="auto"/>
        <w:left w:val="none" w:sz="0" w:space="0" w:color="auto"/>
        <w:bottom w:val="none" w:sz="0" w:space="0" w:color="auto"/>
        <w:right w:val="none" w:sz="0" w:space="0" w:color="auto"/>
      </w:divBdr>
    </w:div>
    <w:div w:id="485560870">
      <w:bodyDiv w:val="1"/>
      <w:marLeft w:val="0"/>
      <w:marRight w:val="0"/>
      <w:marTop w:val="0"/>
      <w:marBottom w:val="0"/>
      <w:divBdr>
        <w:top w:val="none" w:sz="0" w:space="0" w:color="auto"/>
        <w:left w:val="none" w:sz="0" w:space="0" w:color="auto"/>
        <w:bottom w:val="none" w:sz="0" w:space="0" w:color="auto"/>
        <w:right w:val="none" w:sz="0" w:space="0" w:color="auto"/>
      </w:divBdr>
    </w:div>
    <w:div w:id="485972718">
      <w:bodyDiv w:val="1"/>
      <w:marLeft w:val="0"/>
      <w:marRight w:val="0"/>
      <w:marTop w:val="0"/>
      <w:marBottom w:val="0"/>
      <w:divBdr>
        <w:top w:val="none" w:sz="0" w:space="0" w:color="auto"/>
        <w:left w:val="none" w:sz="0" w:space="0" w:color="auto"/>
        <w:bottom w:val="none" w:sz="0" w:space="0" w:color="auto"/>
        <w:right w:val="none" w:sz="0" w:space="0" w:color="auto"/>
      </w:divBdr>
    </w:div>
    <w:div w:id="486631319">
      <w:bodyDiv w:val="1"/>
      <w:marLeft w:val="0"/>
      <w:marRight w:val="0"/>
      <w:marTop w:val="0"/>
      <w:marBottom w:val="0"/>
      <w:divBdr>
        <w:top w:val="none" w:sz="0" w:space="0" w:color="auto"/>
        <w:left w:val="none" w:sz="0" w:space="0" w:color="auto"/>
        <w:bottom w:val="none" w:sz="0" w:space="0" w:color="auto"/>
        <w:right w:val="none" w:sz="0" w:space="0" w:color="auto"/>
      </w:divBdr>
    </w:div>
    <w:div w:id="487672975">
      <w:bodyDiv w:val="1"/>
      <w:marLeft w:val="0"/>
      <w:marRight w:val="0"/>
      <w:marTop w:val="0"/>
      <w:marBottom w:val="0"/>
      <w:divBdr>
        <w:top w:val="none" w:sz="0" w:space="0" w:color="auto"/>
        <w:left w:val="none" w:sz="0" w:space="0" w:color="auto"/>
        <w:bottom w:val="none" w:sz="0" w:space="0" w:color="auto"/>
        <w:right w:val="none" w:sz="0" w:space="0" w:color="auto"/>
      </w:divBdr>
    </w:div>
    <w:div w:id="488179829">
      <w:bodyDiv w:val="1"/>
      <w:marLeft w:val="0"/>
      <w:marRight w:val="0"/>
      <w:marTop w:val="0"/>
      <w:marBottom w:val="0"/>
      <w:divBdr>
        <w:top w:val="none" w:sz="0" w:space="0" w:color="auto"/>
        <w:left w:val="none" w:sz="0" w:space="0" w:color="auto"/>
        <w:bottom w:val="none" w:sz="0" w:space="0" w:color="auto"/>
        <w:right w:val="none" w:sz="0" w:space="0" w:color="auto"/>
      </w:divBdr>
    </w:div>
    <w:div w:id="488713851">
      <w:bodyDiv w:val="1"/>
      <w:marLeft w:val="0"/>
      <w:marRight w:val="0"/>
      <w:marTop w:val="0"/>
      <w:marBottom w:val="0"/>
      <w:divBdr>
        <w:top w:val="none" w:sz="0" w:space="0" w:color="auto"/>
        <w:left w:val="none" w:sz="0" w:space="0" w:color="auto"/>
        <w:bottom w:val="none" w:sz="0" w:space="0" w:color="auto"/>
        <w:right w:val="none" w:sz="0" w:space="0" w:color="auto"/>
      </w:divBdr>
    </w:div>
    <w:div w:id="489949544">
      <w:bodyDiv w:val="1"/>
      <w:marLeft w:val="0"/>
      <w:marRight w:val="0"/>
      <w:marTop w:val="0"/>
      <w:marBottom w:val="0"/>
      <w:divBdr>
        <w:top w:val="none" w:sz="0" w:space="0" w:color="auto"/>
        <w:left w:val="none" w:sz="0" w:space="0" w:color="auto"/>
        <w:bottom w:val="none" w:sz="0" w:space="0" w:color="auto"/>
        <w:right w:val="none" w:sz="0" w:space="0" w:color="auto"/>
      </w:divBdr>
    </w:div>
    <w:div w:id="492062942">
      <w:bodyDiv w:val="1"/>
      <w:marLeft w:val="0"/>
      <w:marRight w:val="0"/>
      <w:marTop w:val="0"/>
      <w:marBottom w:val="0"/>
      <w:divBdr>
        <w:top w:val="none" w:sz="0" w:space="0" w:color="auto"/>
        <w:left w:val="none" w:sz="0" w:space="0" w:color="auto"/>
        <w:bottom w:val="none" w:sz="0" w:space="0" w:color="auto"/>
        <w:right w:val="none" w:sz="0" w:space="0" w:color="auto"/>
      </w:divBdr>
    </w:div>
    <w:div w:id="493570876">
      <w:bodyDiv w:val="1"/>
      <w:marLeft w:val="0"/>
      <w:marRight w:val="0"/>
      <w:marTop w:val="0"/>
      <w:marBottom w:val="0"/>
      <w:divBdr>
        <w:top w:val="none" w:sz="0" w:space="0" w:color="auto"/>
        <w:left w:val="none" w:sz="0" w:space="0" w:color="auto"/>
        <w:bottom w:val="none" w:sz="0" w:space="0" w:color="auto"/>
        <w:right w:val="none" w:sz="0" w:space="0" w:color="auto"/>
      </w:divBdr>
    </w:div>
    <w:div w:id="495615813">
      <w:bodyDiv w:val="1"/>
      <w:marLeft w:val="0"/>
      <w:marRight w:val="0"/>
      <w:marTop w:val="0"/>
      <w:marBottom w:val="0"/>
      <w:divBdr>
        <w:top w:val="none" w:sz="0" w:space="0" w:color="auto"/>
        <w:left w:val="none" w:sz="0" w:space="0" w:color="auto"/>
        <w:bottom w:val="none" w:sz="0" w:space="0" w:color="auto"/>
        <w:right w:val="none" w:sz="0" w:space="0" w:color="auto"/>
      </w:divBdr>
    </w:div>
    <w:div w:id="495923422">
      <w:bodyDiv w:val="1"/>
      <w:marLeft w:val="0"/>
      <w:marRight w:val="0"/>
      <w:marTop w:val="0"/>
      <w:marBottom w:val="0"/>
      <w:divBdr>
        <w:top w:val="none" w:sz="0" w:space="0" w:color="auto"/>
        <w:left w:val="none" w:sz="0" w:space="0" w:color="auto"/>
        <w:bottom w:val="none" w:sz="0" w:space="0" w:color="auto"/>
        <w:right w:val="none" w:sz="0" w:space="0" w:color="auto"/>
      </w:divBdr>
    </w:div>
    <w:div w:id="498081146">
      <w:bodyDiv w:val="1"/>
      <w:marLeft w:val="0"/>
      <w:marRight w:val="0"/>
      <w:marTop w:val="0"/>
      <w:marBottom w:val="0"/>
      <w:divBdr>
        <w:top w:val="none" w:sz="0" w:space="0" w:color="auto"/>
        <w:left w:val="none" w:sz="0" w:space="0" w:color="auto"/>
        <w:bottom w:val="none" w:sz="0" w:space="0" w:color="auto"/>
        <w:right w:val="none" w:sz="0" w:space="0" w:color="auto"/>
      </w:divBdr>
    </w:div>
    <w:div w:id="498546207">
      <w:bodyDiv w:val="1"/>
      <w:marLeft w:val="0"/>
      <w:marRight w:val="0"/>
      <w:marTop w:val="0"/>
      <w:marBottom w:val="0"/>
      <w:divBdr>
        <w:top w:val="none" w:sz="0" w:space="0" w:color="auto"/>
        <w:left w:val="none" w:sz="0" w:space="0" w:color="auto"/>
        <w:bottom w:val="none" w:sz="0" w:space="0" w:color="auto"/>
        <w:right w:val="none" w:sz="0" w:space="0" w:color="auto"/>
      </w:divBdr>
    </w:div>
    <w:div w:id="498691119">
      <w:bodyDiv w:val="1"/>
      <w:marLeft w:val="0"/>
      <w:marRight w:val="0"/>
      <w:marTop w:val="0"/>
      <w:marBottom w:val="0"/>
      <w:divBdr>
        <w:top w:val="none" w:sz="0" w:space="0" w:color="auto"/>
        <w:left w:val="none" w:sz="0" w:space="0" w:color="auto"/>
        <w:bottom w:val="none" w:sz="0" w:space="0" w:color="auto"/>
        <w:right w:val="none" w:sz="0" w:space="0" w:color="auto"/>
      </w:divBdr>
    </w:div>
    <w:div w:id="499542912">
      <w:bodyDiv w:val="1"/>
      <w:marLeft w:val="0"/>
      <w:marRight w:val="0"/>
      <w:marTop w:val="0"/>
      <w:marBottom w:val="0"/>
      <w:divBdr>
        <w:top w:val="none" w:sz="0" w:space="0" w:color="auto"/>
        <w:left w:val="none" w:sz="0" w:space="0" w:color="auto"/>
        <w:bottom w:val="none" w:sz="0" w:space="0" w:color="auto"/>
        <w:right w:val="none" w:sz="0" w:space="0" w:color="auto"/>
      </w:divBdr>
    </w:div>
    <w:div w:id="500049645">
      <w:bodyDiv w:val="1"/>
      <w:marLeft w:val="0"/>
      <w:marRight w:val="0"/>
      <w:marTop w:val="0"/>
      <w:marBottom w:val="0"/>
      <w:divBdr>
        <w:top w:val="none" w:sz="0" w:space="0" w:color="auto"/>
        <w:left w:val="none" w:sz="0" w:space="0" w:color="auto"/>
        <w:bottom w:val="none" w:sz="0" w:space="0" w:color="auto"/>
        <w:right w:val="none" w:sz="0" w:space="0" w:color="auto"/>
      </w:divBdr>
    </w:div>
    <w:div w:id="501629983">
      <w:bodyDiv w:val="1"/>
      <w:marLeft w:val="0"/>
      <w:marRight w:val="0"/>
      <w:marTop w:val="0"/>
      <w:marBottom w:val="0"/>
      <w:divBdr>
        <w:top w:val="none" w:sz="0" w:space="0" w:color="auto"/>
        <w:left w:val="none" w:sz="0" w:space="0" w:color="auto"/>
        <w:bottom w:val="none" w:sz="0" w:space="0" w:color="auto"/>
        <w:right w:val="none" w:sz="0" w:space="0" w:color="auto"/>
      </w:divBdr>
    </w:div>
    <w:div w:id="503714146">
      <w:bodyDiv w:val="1"/>
      <w:marLeft w:val="0"/>
      <w:marRight w:val="0"/>
      <w:marTop w:val="0"/>
      <w:marBottom w:val="0"/>
      <w:divBdr>
        <w:top w:val="none" w:sz="0" w:space="0" w:color="auto"/>
        <w:left w:val="none" w:sz="0" w:space="0" w:color="auto"/>
        <w:bottom w:val="none" w:sz="0" w:space="0" w:color="auto"/>
        <w:right w:val="none" w:sz="0" w:space="0" w:color="auto"/>
      </w:divBdr>
    </w:div>
    <w:div w:id="504130240">
      <w:bodyDiv w:val="1"/>
      <w:marLeft w:val="0"/>
      <w:marRight w:val="0"/>
      <w:marTop w:val="0"/>
      <w:marBottom w:val="0"/>
      <w:divBdr>
        <w:top w:val="none" w:sz="0" w:space="0" w:color="auto"/>
        <w:left w:val="none" w:sz="0" w:space="0" w:color="auto"/>
        <w:bottom w:val="none" w:sz="0" w:space="0" w:color="auto"/>
        <w:right w:val="none" w:sz="0" w:space="0" w:color="auto"/>
      </w:divBdr>
    </w:div>
    <w:div w:id="504561907">
      <w:bodyDiv w:val="1"/>
      <w:marLeft w:val="0"/>
      <w:marRight w:val="0"/>
      <w:marTop w:val="0"/>
      <w:marBottom w:val="0"/>
      <w:divBdr>
        <w:top w:val="none" w:sz="0" w:space="0" w:color="auto"/>
        <w:left w:val="none" w:sz="0" w:space="0" w:color="auto"/>
        <w:bottom w:val="none" w:sz="0" w:space="0" w:color="auto"/>
        <w:right w:val="none" w:sz="0" w:space="0" w:color="auto"/>
      </w:divBdr>
    </w:div>
    <w:div w:id="505942041">
      <w:bodyDiv w:val="1"/>
      <w:marLeft w:val="0"/>
      <w:marRight w:val="0"/>
      <w:marTop w:val="0"/>
      <w:marBottom w:val="0"/>
      <w:divBdr>
        <w:top w:val="none" w:sz="0" w:space="0" w:color="auto"/>
        <w:left w:val="none" w:sz="0" w:space="0" w:color="auto"/>
        <w:bottom w:val="none" w:sz="0" w:space="0" w:color="auto"/>
        <w:right w:val="none" w:sz="0" w:space="0" w:color="auto"/>
      </w:divBdr>
    </w:div>
    <w:div w:id="506096369">
      <w:bodyDiv w:val="1"/>
      <w:marLeft w:val="0"/>
      <w:marRight w:val="0"/>
      <w:marTop w:val="0"/>
      <w:marBottom w:val="0"/>
      <w:divBdr>
        <w:top w:val="none" w:sz="0" w:space="0" w:color="auto"/>
        <w:left w:val="none" w:sz="0" w:space="0" w:color="auto"/>
        <w:bottom w:val="none" w:sz="0" w:space="0" w:color="auto"/>
        <w:right w:val="none" w:sz="0" w:space="0" w:color="auto"/>
      </w:divBdr>
    </w:div>
    <w:div w:id="506212777">
      <w:bodyDiv w:val="1"/>
      <w:marLeft w:val="0"/>
      <w:marRight w:val="0"/>
      <w:marTop w:val="0"/>
      <w:marBottom w:val="0"/>
      <w:divBdr>
        <w:top w:val="none" w:sz="0" w:space="0" w:color="auto"/>
        <w:left w:val="none" w:sz="0" w:space="0" w:color="auto"/>
        <w:bottom w:val="none" w:sz="0" w:space="0" w:color="auto"/>
        <w:right w:val="none" w:sz="0" w:space="0" w:color="auto"/>
      </w:divBdr>
    </w:div>
    <w:div w:id="507404045">
      <w:bodyDiv w:val="1"/>
      <w:marLeft w:val="0"/>
      <w:marRight w:val="0"/>
      <w:marTop w:val="0"/>
      <w:marBottom w:val="0"/>
      <w:divBdr>
        <w:top w:val="none" w:sz="0" w:space="0" w:color="auto"/>
        <w:left w:val="none" w:sz="0" w:space="0" w:color="auto"/>
        <w:bottom w:val="none" w:sz="0" w:space="0" w:color="auto"/>
        <w:right w:val="none" w:sz="0" w:space="0" w:color="auto"/>
      </w:divBdr>
    </w:div>
    <w:div w:id="509954874">
      <w:bodyDiv w:val="1"/>
      <w:marLeft w:val="0"/>
      <w:marRight w:val="0"/>
      <w:marTop w:val="0"/>
      <w:marBottom w:val="0"/>
      <w:divBdr>
        <w:top w:val="none" w:sz="0" w:space="0" w:color="auto"/>
        <w:left w:val="none" w:sz="0" w:space="0" w:color="auto"/>
        <w:bottom w:val="none" w:sz="0" w:space="0" w:color="auto"/>
        <w:right w:val="none" w:sz="0" w:space="0" w:color="auto"/>
      </w:divBdr>
    </w:div>
    <w:div w:id="511606114">
      <w:bodyDiv w:val="1"/>
      <w:marLeft w:val="0"/>
      <w:marRight w:val="0"/>
      <w:marTop w:val="0"/>
      <w:marBottom w:val="0"/>
      <w:divBdr>
        <w:top w:val="none" w:sz="0" w:space="0" w:color="auto"/>
        <w:left w:val="none" w:sz="0" w:space="0" w:color="auto"/>
        <w:bottom w:val="none" w:sz="0" w:space="0" w:color="auto"/>
        <w:right w:val="none" w:sz="0" w:space="0" w:color="auto"/>
      </w:divBdr>
    </w:div>
    <w:div w:id="511796167">
      <w:bodyDiv w:val="1"/>
      <w:marLeft w:val="0"/>
      <w:marRight w:val="0"/>
      <w:marTop w:val="0"/>
      <w:marBottom w:val="0"/>
      <w:divBdr>
        <w:top w:val="none" w:sz="0" w:space="0" w:color="auto"/>
        <w:left w:val="none" w:sz="0" w:space="0" w:color="auto"/>
        <w:bottom w:val="none" w:sz="0" w:space="0" w:color="auto"/>
        <w:right w:val="none" w:sz="0" w:space="0" w:color="auto"/>
      </w:divBdr>
    </w:div>
    <w:div w:id="513418191">
      <w:bodyDiv w:val="1"/>
      <w:marLeft w:val="0"/>
      <w:marRight w:val="0"/>
      <w:marTop w:val="0"/>
      <w:marBottom w:val="0"/>
      <w:divBdr>
        <w:top w:val="none" w:sz="0" w:space="0" w:color="auto"/>
        <w:left w:val="none" w:sz="0" w:space="0" w:color="auto"/>
        <w:bottom w:val="none" w:sz="0" w:space="0" w:color="auto"/>
        <w:right w:val="none" w:sz="0" w:space="0" w:color="auto"/>
      </w:divBdr>
    </w:div>
    <w:div w:id="514733474">
      <w:bodyDiv w:val="1"/>
      <w:marLeft w:val="0"/>
      <w:marRight w:val="0"/>
      <w:marTop w:val="0"/>
      <w:marBottom w:val="0"/>
      <w:divBdr>
        <w:top w:val="none" w:sz="0" w:space="0" w:color="auto"/>
        <w:left w:val="none" w:sz="0" w:space="0" w:color="auto"/>
        <w:bottom w:val="none" w:sz="0" w:space="0" w:color="auto"/>
        <w:right w:val="none" w:sz="0" w:space="0" w:color="auto"/>
      </w:divBdr>
    </w:div>
    <w:div w:id="515119440">
      <w:bodyDiv w:val="1"/>
      <w:marLeft w:val="0"/>
      <w:marRight w:val="0"/>
      <w:marTop w:val="0"/>
      <w:marBottom w:val="0"/>
      <w:divBdr>
        <w:top w:val="none" w:sz="0" w:space="0" w:color="auto"/>
        <w:left w:val="none" w:sz="0" w:space="0" w:color="auto"/>
        <w:bottom w:val="none" w:sz="0" w:space="0" w:color="auto"/>
        <w:right w:val="none" w:sz="0" w:space="0" w:color="auto"/>
      </w:divBdr>
    </w:div>
    <w:div w:id="520709115">
      <w:bodyDiv w:val="1"/>
      <w:marLeft w:val="0"/>
      <w:marRight w:val="0"/>
      <w:marTop w:val="0"/>
      <w:marBottom w:val="0"/>
      <w:divBdr>
        <w:top w:val="none" w:sz="0" w:space="0" w:color="auto"/>
        <w:left w:val="none" w:sz="0" w:space="0" w:color="auto"/>
        <w:bottom w:val="none" w:sz="0" w:space="0" w:color="auto"/>
        <w:right w:val="none" w:sz="0" w:space="0" w:color="auto"/>
      </w:divBdr>
    </w:div>
    <w:div w:id="521208076">
      <w:bodyDiv w:val="1"/>
      <w:marLeft w:val="0"/>
      <w:marRight w:val="0"/>
      <w:marTop w:val="0"/>
      <w:marBottom w:val="0"/>
      <w:divBdr>
        <w:top w:val="none" w:sz="0" w:space="0" w:color="auto"/>
        <w:left w:val="none" w:sz="0" w:space="0" w:color="auto"/>
        <w:bottom w:val="none" w:sz="0" w:space="0" w:color="auto"/>
        <w:right w:val="none" w:sz="0" w:space="0" w:color="auto"/>
      </w:divBdr>
    </w:div>
    <w:div w:id="523372010">
      <w:bodyDiv w:val="1"/>
      <w:marLeft w:val="0"/>
      <w:marRight w:val="0"/>
      <w:marTop w:val="0"/>
      <w:marBottom w:val="0"/>
      <w:divBdr>
        <w:top w:val="none" w:sz="0" w:space="0" w:color="auto"/>
        <w:left w:val="none" w:sz="0" w:space="0" w:color="auto"/>
        <w:bottom w:val="none" w:sz="0" w:space="0" w:color="auto"/>
        <w:right w:val="none" w:sz="0" w:space="0" w:color="auto"/>
      </w:divBdr>
    </w:div>
    <w:div w:id="523859397">
      <w:bodyDiv w:val="1"/>
      <w:marLeft w:val="0"/>
      <w:marRight w:val="0"/>
      <w:marTop w:val="0"/>
      <w:marBottom w:val="0"/>
      <w:divBdr>
        <w:top w:val="none" w:sz="0" w:space="0" w:color="auto"/>
        <w:left w:val="none" w:sz="0" w:space="0" w:color="auto"/>
        <w:bottom w:val="none" w:sz="0" w:space="0" w:color="auto"/>
        <w:right w:val="none" w:sz="0" w:space="0" w:color="auto"/>
      </w:divBdr>
    </w:div>
    <w:div w:id="524250952">
      <w:bodyDiv w:val="1"/>
      <w:marLeft w:val="0"/>
      <w:marRight w:val="0"/>
      <w:marTop w:val="0"/>
      <w:marBottom w:val="0"/>
      <w:divBdr>
        <w:top w:val="none" w:sz="0" w:space="0" w:color="auto"/>
        <w:left w:val="none" w:sz="0" w:space="0" w:color="auto"/>
        <w:bottom w:val="none" w:sz="0" w:space="0" w:color="auto"/>
        <w:right w:val="none" w:sz="0" w:space="0" w:color="auto"/>
      </w:divBdr>
    </w:div>
    <w:div w:id="524295428">
      <w:bodyDiv w:val="1"/>
      <w:marLeft w:val="0"/>
      <w:marRight w:val="0"/>
      <w:marTop w:val="0"/>
      <w:marBottom w:val="0"/>
      <w:divBdr>
        <w:top w:val="none" w:sz="0" w:space="0" w:color="auto"/>
        <w:left w:val="none" w:sz="0" w:space="0" w:color="auto"/>
        <w:bottom w:val="none" w:sz="0" w:space="0" w:color="auto"/>
        <w:right w:val="none" w:sz="0" w:space="0" w:color="auto"/>
      </w:divBdr>
    </w:div>
    <w:div w:id="529997618">
      <w:bodyDiv w:val="1"/>
      <w:marLeft w:val="0"/>
      <w:marRight w:val="0"/>
      <w:marTop w:val="0"/>
      <w:marBottom w:val="0"/>
      <w:divBdr>
        <w:top w:val="none" w:sz="0" w:space="0" w:color="auto"/>
        <w:left w:val="none" w:sz="0" w:space="0" w:color="auto"/>
        <w:bottom w:val="none" w:sz="0" w:space="0" w:color="auto"/>
        <w:right w:val="none" w:sz="0" w:space="0" w:color="auto"/>
      </w:divBdr>
    </w:div>
    <w:div w:id="531260301">
      <w:bodyDiv w:val="1"/>
      <w:marLeft w:val="0"/>
      <w:marRight w:val="0"/>
      <w:marTop w:val="0"/>
      <w:marBottom w:val="0"/>
      <w:divBdr>
        <w:top w:val="none" w:sz="0" w:space="0" w:color="auto"/>
        <w:left w:val="none" w:sz="0" w:space="0" w:color="auto"/>
        <w:bottom w:val="none" w:sz="0" w:space="0" w:color="auto"/>
        <w:right w:val="none" w:sz="0" w:space="0" w:color="auto"/>
      </w:divBdr>
    </w:div>
    <w:div w:id="532351524">
      <w:bodyDiv w:val="1"/>
      <w:marLeft w:val="0"/>
      <w:marRight w:val="0"/>
      <w:marTop w:val="0"/>
      <w:marBottom w:val="0"/>
      <w:divBdr>
        <w:top w:val="none" w:sz="0" w:space="0" w:color="auto"/>
        <w:left w:val="none" w:sz="0" w:space="0" w:color="auto"/>
        <w:bottom w:val="none" w:sz="0" w:space="0" w:color="auto"/>
        <w:right w:val="none" w:sz="0" w:space="0" w:color="auto"/>
      </w:divBdr>
    </w:div>
    <w:div w:id="535390720">
      <w:bodyDiv w:val="1"/>
      <w:marLeft w:val="0"/>
      <w:marRight w:val="0"/>
      <w:marTop w:val="0"/>
      <w:marBottom w:val="0"/>
      <w:divBdr>
        <w:top w:val="none" w:sz="0" w:space="0" w:color="auto"/>
        <w:left w:val="none" w:sz="0" w:space="0" w:color="auto"/>
        <w:bottom w:val="none" w:sz="0" w:space="0" w:color="auto"/>
        <w:right w:val="none" w:sz="0" w:space="0" w:color="auto"/>
      </w:divBdr>
    </w:div>
    <w:div w:id="535967493">
      <w:bodyDiv w:val="1"/>
      <w:marLeft w:val="0"/>
      <w:marRight w:val="0"/>
      <w:marTop w:val="0"/>
      <w:marBottom w:val="0"/>
      <w:divBdr>
        <w:top w:val="none" w:sz="0" w:space="0" w:color="auto"/>
        <w:left w:val="none" w:sz="0" w:space="0" w:color="auto"/>
        <w:bottom w:val="none" w:sz="0" w:space="0" w:color="auto"/>
        <w:right w:val="none" w:sz="0" w:space="0" w:color="auto"/>
      </w:divBdr>
    </w:div>
    <w:div w:id="536701615">
      <w:bodyDiv w:val="1"/>
      <w:marLeft w:val="0"/>
      <w:marRight w:val="0"/>
      <w:marTop w:val="0"/>
      <w:marBottom w:val="0"/>
      <w:divBdr>
        <w:top w:val="none" w:sz="0" w:space="0" w:color="auto"/>
        <w:left w:val="none" w:sz="0" w:space="0" w:color="auto"/>
        <w:bottom w:val="none" w:sz="0" w:space="0" w:color="auto"/>
        <w:right w:val="none" w:sz="0" w:space="0" w:color="auto"/>
      </w:divBdr>
    </w:div>
    <w:div w:id="537014809">
      <w:bodyDiv w:val="1"/>
      <w:marLeft w:val="0"/>
      <w:marRight w:val="0"/>
      <w:marTop w:val="0"/>
      <w:marBottom w:val="0"/>
      <w:divBdr>
        <w:top w:val="none" w:sz="0" w:space="0" w:color="auto"/>
        <w:left w:val="none" w:sz="0" w:space="0" w:color="auto"/>
        <w:bottom w:val="none" w:sz="0" w:space="0" w:color="auto"/>
        <w:right w:val="none" w:sz="0" w:space="0" w:color="auto"/>
      </w:divBdr>
    </w:div>
    <w:div w:id="539128542">
      <w:bodyDiv w:val="1"/>
      <w:marLeft w:val="0"/>
      <w:marRight w:val="0"/>
      <w:marTop w:val="0"/>
      <w:marBottom w:val="0"/>
      <w:divBdr>
        <w:top w:val="none" w:sz="0" w:space="0" w:color="auto"/>
        <w:left w:val="none" w:sz="0" w:space="0" w:color="auto"/>
        <w:bottom w:val="none" w:sz="0" w:space="0" w:color="auto"/>
        <w:right w:val="none" w:sz="0" w:space="0" w:color="auto"/>
      </w:divBdr>
    </w:div>
    <w:div w:id="539825335">
      <w:bodyDiv w:val="1"/>
      <w:marLeft w:val="0"/>
      <w:marRight w:val="0"/>
      <w:marTop w:val="0"/>
      <w:marBottom w:val="0"/>
      <w:divBdr>
        <w:top w:val="none" w:sz="0" w:space="0" w:color="auto"/>
        <w:left w:val="none" w:sz="0" w:space="0" w:color="auto"/>
        <w:bottom w:val="none" w:sz="0" w:space="0" w:color="auto"/>
        <w:right w:val="none" w:sz="0" w:space="0" w:color="auto"/>
      </w:divBdr>
    </w:div>
    <w:div w:id="539826088">
      <w:bodyDiv w:val="1"/>
      <w:marLeft w:val="0"/>
      <w:marRight w:val="0"/>
      <w:marTop w:val="0"/>
      <w:marBottom w:val="0"/>
      <w:divBdr>
        <w:top w:val="none" w:sz="0" w:space="0" w:color="auto"/>
        <w:left w:val="none" w:sz="0" w:space="0" w:color="auto"/>
        <w:bottom w:val="none" w:sz="0" w:space="0" w:color="auto"/>
        <w:right w:val="none" w:sz="0" w:space="0" w:color="auto"/>
      </w:divBdr>
    </w:div>
    <w:div w:id="540943265">
      <w:bodyDiv w:val="1"/>
      <w:marLeft w:val="0"/>
      <w:marRight w:val="0"/>
      <w:marTop w:val="0"/>
      <w:marBottom w:val="0"/>
      <w:divBdr>
        <w:top w:val="none" w:sz="0" w:space="0" w:color="auto"/>
        <w:left w:val="none" w:sz="0" w:space="0" w:color="auto"/>
        <w:bottom w:val="none" w:sz="0" w:space="0" w:color="auto"/>
        <w:right w:val="none" w:sz="0" w:space="0" w:color="auto"/>
      </w:divBdr>
    </w:div>
    <w:div w:id="541403968">
      <w:bodyDiv w:val="1"/>
      <w:marLeft w:val="0"/>
      <w:marRight w:val="0"/>
      <w:marTop w:val="0"/>
      <w:marBottom w:val="0"/>
      <w:divBdr>
        <w:top w:val="none" w:sz="0" w:space="0" w:color="auto"/>
        <w:left w:val="none" w:sz="0" w:space="0" w:color="auto"/>
        <w:bottom w:val="none" w:sz="0" w:space="0" w:color="auto"/>
        <w:right w:val="none" w:sz="0" w:space="0" w:color="auto"/>
      </w:divBdr>
    </w:div>
    <w:div w:id="542405980">
      <w:bodyDiv w:val="1"/>
      <w:marLeft w:val="0"/>
      <w:marRight w:val="0"/>
      <w:marTop w:val="0"/>
      <w:marBottom w:val="0"/>
      <w:divBdr>
        <w:top w:val="none" w:sz="0" w:space="0" w:color="auto"/>
        <w:left w:val="none" w:sz="0" w:space="0" w:color="auto"/>
        <w:bottom w:val="none" w:sz="0" w:space="0" w:color="auto"/>
        <w:right w:val="none" w:sz="0" w:space="0" w:color="auto"/>
      </w:divBdr>
    </w:div>
    <w:div w:id="544948600">
      <w:bodyDiv w:val="1"/>
      <w:marLeft w:val="0"/>
      <w:marRight w:val="0"/>
      <w:marTop w:val="0"/>
      <w:marBottom w:val="0"/>
      <w:divBdr>
        <w:top w:val="none" w:sz="0" w:space="0" w:color="auto"/>
        <w:left w:val="none" w:sz="0" w:space="0" w:color="auto"/>
        <w:bottom w:val="none" w:sz="0" w:space="0" w:color="auto"/>
        <w:right w:val="none" w:sz="0" w:space="0" w:color="auto"/>
      </w:divBdr>
    </w:div>
    <w:div w:id="545413759">
      <w:bodyDiv w:val="1"/>
      <w:marLeft w:val="0"/>
      <w:marRight w:val="0"/>
      <w:marTop w:val="0"/>
      <w:marBottom w:val="0"/>
      <w:divBdr>
        <w:top w:val="none" w:sz="0" w:space="0" w:color="auto"/>
        <w:left w:val="none" w:sz="0" w:space="0" w:color="auto"/>
        <w:bottom w:val="none" w:sz="0" w:space="0" w:color="auto"/>
        <w:right w:val="none" w:sz="0" w:space="0" w:color="auto"/>
      </w:divBdr>
    </w:div>
    <w:div w:id="547494852">
      <w:bodyDiv w:val="1"/>
      <w:marLeft w:val="0"/>
      <w:marRight w:val="0"/>
      <w:marTop w:val="0"/>
      <w:marBottom w:val="0"/>
      <w:divBdr>
        <w:top w:val="none" w:sz="0" w:space="0" w:color="auto"/>
        <w:left w:val="none" w:sz="0" w:space="0" w:color="auto"/>
        <w:bottom w:val="none" w:sz="0" w:space="0" w:color="auto"/>
        <w:right w:val="none" w:sz="0" w:space="0" w:color="auto"/>
      </w:divBdr>
    </w:div>
    <w:div w:id="548419158">
      <w:bodyDiv w:val="1"/>
      <w:marLeft w:val="0"/>
      <w:marRight w:val="0"/>
      <w:marTop w:val="0"/>
      <w:marBottom w:val="0"/>
      <w:divBdr>
        <w:top w:val="none" w:sz="0" w:space="0" w:color="auto"/>
        <w:left w:val="none" w:sz="0" w:space="0" w:color="auto"/>
        <w:bottom w:val="none" w:sz="0" w:space="0" w:color="auto"/>
        <w:right w:val="none" w:sz="0" w:space="0" w:color="auto"/>
      </w:divBdr>
    </w:div>
    <w:div w:id="549153923">
      <w:bodyDiv w:val="1"/>
      <w:marLeft w:val="0"/>
      <w:marRight w:val="0"/>
      <w:marTop w:val="0"/>
      <w:marBottom w:val="0"/>
      <w:divBdr>
        <w:top w:val="none" w:sz="0" w:space="0" w:color="auto"/>
        <w:left w:val="none" w:sz="0" w:space="0" w:color="auto"/>
        <w:bottom w:val="none" w:sz="0" w:space="0" w:color="auto"/>
        <w:right w:val="none" w:sz="0" w:space="0" w:color="auto"/>
      </w:divBdr>
    </w:div>
    <w:div w:id="549223020">
      <w:bodyDiv w:val="1"/>
      <w:marLeft w:val="0"/>
      <w:marRight w:val="0"/>
      <w:marTop w:val="0"/>
      <w:marBottom w:val="0"/>
      <w:divBdr>
        <w:top w:val="none" w:sz="0" w:space="0" w:color="auto"/>
        <w:left w:val="none" w:sz="0" w:space="0" w:color="auto"/>
        <w:bottom w:val="none" w:sz="0" w:space="0" w:color="auto"/>
        <w:right w:val="none" w:sz="0" w:space="0" w:color="auto"/>
      </w:divBdr>
    </w:div>
    <w:div w:id="553661880">
      <w:bodyDiv w:val="1"/>
      <w:marLeft w:val="0"/>
      <w:marRight w:val="0"/>
      <w:marTop w:val="0"/>
      <w:marBottom w:val="0"/>
      <w:divBdr>
        <w:top w:val="none" w:sz="0" w:space="0" w:color="auto"/>
        <w:left w:val="none" w:sz="0" w:space="0" w:color="auto"/>
        <w:bottom w:val="none" w:sz="0" w:space="0" w:color="auto"/>
        <w:right w:val="none" w:sz="0" w:space="0" w:color="auto"/>
      </w:divBdr>
    </w:div>
    <w:div w:id="554437138">
      <w:bodyDiv w:val="1"/>
      <w:marLeft w:val="0"/>
      <w:marRight w:val="0"/>
      <w:marTop w:val="0"/>
      <w:marBottom w:val="0"/>
      <w:divBdr>
        <w:top w:val="none" w:sz="0" w:space="0" w:color="auto"/>
        <w:left w:val="none" w:sz="0" w:space="0" w:color="auto"/>
        <w:bottom w:val="none" w:sz="0" w:space="0" w:color="auto"/>
        <w:right w:val="none" w:sz="0" w:space="0" w:color="auto"/>
      </w:divBdr>
    </w:div>
    <w:div w:id="558172332">
      <w:bodyDiv w:val="1"/>
      <w:marLeft w:val="0"/>
      <w:marRight w:val="0"/>
      <w:marTop w:val="0"/>
      <w:marBottom w:val="0"/>
      <w:divBdr>
        <w:top w:val="none" w:sz="0" w:space="0" w:color="auto"/>
        <w:left w:val="none" w:sz="0" w:space="0" w:color="auto"/>
        <w:bottom w:val="none" w:sz="0" w:space="0" w:color="auto"/>
        <w:right w:val="none" w:sz="0" w:space="0" w:color="auto"/>
      </w:divBdr>
    </w:div>
    <w:div w:id="559051899">
      <w:bodyDiv w:val="1"/>
      <w:marLeft w:val="0"/>
      <w:marRight w:val="0"/>
      <w:marTop w:val="0"/>
      <w:marBottom w:val="0"/>
      <w:divBdr>
        <w:top w:val="none" w:sz="0" w:space="0" w:color="auto"/>
        <w:left w:val="none" w:sz="0" w:space="0" w:color="auto"/>
        <w:bottom w:val="none" w:sz="0" w:space="0" w:color="auto"/>
        <w:right w:val="none" w:sz="0" w:space="0" w:color="auto"/>
      </w:divBdr>
    </w:div>
    <w:div w:id="559947528">
      <w:bodyDiv w:val="1"/>
      <w:marLeft w:val="0"/>
      <w:marRight w:val="0"/>
      <w:marTop w:val="0"/>
      <w:marBottom w:val="0"/>
      <w:divBdr>
        <w:top w:val="none" w:sz="0" w:space="0" w:color="auto"/>
        <w:left w:val="none" w:sz="0" w:space="0" w:color="auto"/>
        <w:bottom w:val="none" w:sz="0" w:space="0" w:color="auto"/>
        <w:right w:val="none" w:sz="0" w:space="0" w:color="auto"/>
      </w:divBdr>
    </w:div>
    <w:div w:id="562106705">
      <w:bodyDiv w:val="1"/>
      <w:marLeft w:val="0"/>
      <w:marRight w:val="0"/>
      <w:marTop w:val="0"/>
      <w:marBottom w:val="0"/>
      <w:divBdr>
        <w:top w:val="none" w:sz="0" w:space="0" w:color="auto"/>
        <w:left w:val="none" w:sz="0" w:space="0" w:color="auto"/>
        <w:bottom w:val="none" w:sz="0" w:space="0" w:color="auto"/>
        <w:right w:val="none" w:sz="0" w:space="0" w:color="auto"/>
      </w:divBdr>
    </w:div>
    <w:div w:id="565796307">
      <w:bodyDiv w:val="1"/>
      <w:marLeft w:val="0"/>
      <w:marRight w:val="0"/>
      <w:marTop w:val="0"/>
      <w:marBottom w:val="0"/>
      <w:divBdr>
        <w:top w:val="none" w:sz="0" w:space="0" w:color="auto"/>
        <w:left w:val="none" w:sz="0" w:space="0" w:color="auto"/>
        <w:bottom w:val="none" w:sz="0" w:space="0" w:color="auto"/>
        <w:right w:val="none" w:sz="0" w:space="0" w:color="auto"/>
      </w:divBdr>
    </w:div>
    <w:div w:id="569655261">
      <w:bodyDiv w:val="1"/>
      <w:marLeft w:val="0"/>
      <w:marRight w:val="0"/>
      <w:marTop w:val="0"/>
      <w:marBottom w:val="0"/>
      <w:divBdr>
        <w:top w:val="none" w:sz="0" w:space="0" w:color="auto"/>
        <w:left w:val="none" w:sz="0" w:space="0" w:color="auto"/>
        <w:bottom w:val="none" w:sz="0" w:space="0" w:color="auto"/>
        <w:right w:val="none" w:sz="0" w:space="0" w:color="auto"/>
      </w:divBdr>
    </w:div>
    <w:div w:id="571504060">
      <w:bodyDiv w:val="1"/>
      <w:marLeft w:val="0"/>
      <w:marRight w:val="0"/>
      <w:marTop w:val="0"/>
      <w:marBottom w:val="0"/>
      <w:divBdr>
        <w:top w:val="none" w:sz="0" w:space="0" w:color="auto"/>
        <w:left w:val="none" w:sz="0" w:space="0" w:color="auto"/>
        <w:bottom w:val="none" w:sz="0" w:space="0" w:color="auto"/>
        <w:right w:val="none" w:sz="0" w:space="0" w:color="auto"/>
      </w:divBdr>
    </w:div>
    <w:div w:id="573710461">
      <w:bodyDiv w:val="1"/>
      <w:marLeft w:val="0"/>
      <w:marRight w:val="0"/>
      <w:marTop w:val="0"/>
      <w:marBottom w:val="0"/>
      <w:divBdr>
        <w:top w:val="none" w:sz="0" w:space="0" w:color="auto"/>
        <w:left w:val="none" w:sz="0" w:space="0" w:color="auto"/>
        <w:bottom w:val="none" w:sz="0" w:space="0" w:color="auto"/>
        <w:right w:val="none" w:sz="0" w:space="0" w:color="auto"/>
      </w:divBdr>
    </w:div>
    <w:div w:id="574172142">
      <w:bodyDiv w:val="1"/>
      <w:marLeft w:val="0"/>
      <w:marRight w:val="0"/>
      <w:marTop w:val="0"/>
      <w:marBottom w:val="0"/>
      <w:divBdr>
        <w:top w:val="none" w:sz="0" w:space="0" w:color="auto"/>
        <w:left w:val="none" w:sz="0" w:space="0" w:color="auto"/>
        <w:bottom w:val="none" w:sz="0" w:space="0" w:color="auto"/>
        <w:right w:val="none" w:sz="0" w:space="0" w:color="auto"/>
      </w:divBdr>
    </w:div>
    <w:div w:id="574629133">
      <w:bodyDiv w:val="1"/>
      <w:marLeft w:val="0"/>
      <w:marRight w:val="0"/>
      <w:marTop w:val="0"/>
      <w:marBottom w:val="0"/>
      <w:divBdr>
        <w:top w:val="none" w:sz="0" w:space="0" w:color="auto"/>
        <w:left w:val="none" w:sz="0" w:space="0" w:color="auto"/>
        <w:bottom w:val="none" w:sz="0" w:space="0" w:color="auto"/>
        <w:right w:val="none" w:sz="0" w:space="0" w:color="auto"/>
      </w:divBdr>
    </w:div>
    <w:div w:id="575552297">
      <w:bodyDiv w:val="1"/>
      <w:marLeft w:val="0"/>
      <w:marRight w:val="0"/>
      <w:marTop w:val="0"/>
      <w:marBottom w:val="0"/>
      <w:divBdr>
        <w:top w:val="none" w:sz="0" w:space="0" w:color="auto"/>
        <w:left w:val="none" w:sz="0" w:space="0" w:color="auto"/>
        <w:bottom w:val="none" w:sz="0" w:space="0" w:color="auto"/>
        <w:right w:val="none" w:sz="0" w:space="0" w:color="auto"/>
      </w:divBdr>
    </w:div>
    <w:div w:id="577710376">
      <w:bodyDiv w:val="1"/>
      <w:marLeft w:val="0"/>
      <w:marRight w:val="0"/>
      <w:marTop w:val="0"/>
      <w:marBottom w:val="0"/>
      <w:divBdr>
        <w:top w:val="none" w:sz="0" w:space="0" w:color="auto"/>
        <w:left w:val="none" w:sz="0" w:space="0" w:color="auto"/>
        <w:bottom w:val="none" w:sz="0" w:space="0" w:color="auto"/>
        <w:right w:val="none" w:sz="0" w:space="0" w:color="auto"/>
      </w:divBdr>
    </w:div>
    <w:div w:id="577833083">
      <w:bodyDiv w:val="1"/>
      <w:marLeft w:val="0"/>
      <w:marRight w:val="0"/>
      <w:marTop w:val="0"/>
      <w:marBottom w:val="0"/>
      <w:divBdr>
        <w:top w:val="none" w:sz="0" w:space="0" w:color="auto"/>
        <w:left w:val="none" w:sz="0" w:space="0" w:color="auto"/>
        <w:bottom w:val="none" w:sz="0" w:space="0" w:color="auto"/>
        <w:right w:val="none" w:sz="0" w:space="0" w:color="auto"/>
      </w:divBdr>
    </w:div>
    <w:div w:id="578371385">
      <w:bodyDiv w:val="1"/>
      <w:marLeft w:val="0"/>
      <w:marRight w:val="0"/>
      <w:marTop w:val="0"/>
      <w:marBottom w:val="0"/>
      <w:divBdr>
        <w:top w:val="none" w:sz="0" w:space="0" w:color="auto"/>
        <w:left w:val="none" w:sz="0" w:space="0" w:color="auto"/>
        <w:bottom w:val="none" w:sz="0" w:space="0" w:color="auto"/>
        <w:right w:val="none" w:sz="0" w:space="0" w:color="auto"/>
      </w:divBdr>
    </w:div>
    <w:div w:id="580791678">
      <w:bodyDiv w:val="1"/>
      <w:marLeft w:val="0"/>
      <w:marRight w:val="0"/>
      <w:marTop w:val="0"/>
      <w:marBottom w:val="0"/>
      <w:divBdr>
        <w:top w:val="none" w:sz="0" w:space="0" w:color="auto"/>
        <w:left w:val="none" w:sz="0" w:space="0" w:color="auto"/>
        <w:bottom w:val="none" w:sz="0" w:space="0" w:color="auto"/>
        <w:right w:val="none" w:sz="0" w:space="0" w:color="auto"/>
      </w:divBdr>
    </w:div>
    <w:div w:id="580792287">
      <w:bodyDiv w:val="1"/>
      <w:marLeft w:val="0"/>
      <w:marRight w:val="0"/>
      <w:marTop w:val="0"/>
      <w:marBottom w:val="0"/>
      <w:divBdr>
        <w:top w:val="none" w:sz="0" w:space="0" w:color="auto"/>
        <w:left w:val="none" w:sz="0" w:space="0" w:color="auto"/>
        <w:bottom w:val="none" w:sz="0" w:space="0" w:color="auto"/>
        <w:right w:val="none" w:sz="0" w:space="0" w:color="auto"/>
      </w:divBdr>
    </w:div>
    <w:div w:id="581522431">
      <w:bodyDiv w:val="1"/>
      <w:marLeft w:val="0"/>
      <w:marRight w:val="0"/>
      <w:marTop w:val="0"/>
      <w:marBottom w:val="0"/>
      <w:divBdr>
        <w:top w:val="none" w:sz="0" w:space="0" w:color="auto"/>
        <w:left w:val="none" w:sz="0" w:space="0" w:color="auto"/>
        <w:bottom w:val="none" w:sz="0" w:space="0" w:color="auto"/>
        <w:right w:val="none" w:sz="0" w:space="0" w:color="auto"/>
      </w:divBdr>
    </w:div>
    <w:div w:id="581911462">
      <w:bodyDiv w:val="1"/>
      <w:marLeft w:val="0"/>
      <w:marRight w:val="0"/>
      <w:marTop w:val="0"/>
      <w:marBottom w:val="0"/>
      <w:divBdr>
        <w:top w:val="none" w:sz="0" w:space="0" w:color="auto"/>
        <w:left w:val="none" w:sz="0" w:space="0" w:color="auto"/>
        <w:bottom w:val="none" w:sz="0" w:space="0" w:color="auto"/>
        <w:right w:val="none" w:sz="0" w:space="0" w:color="auto"/>
      </w:divBdr>
    </w:div>
    <w:div w:id="582954848">
      <w:bodyDiv w:val="1"/>
      <w:marLeft w:val="0"/>
      <w:marRight w:val="0"/>
      <w:marTop w:val="0"/>
      <w:marBottom w:val="0"/>
      <w:divBdr>
        <w:top w:val="none" w:sz="0" w:space="0" w:color="auto"/>
        <w:left w:val="none" w:sz="0" w:space="0" w:color="auto"/>
        <w:bottom w:val="none" w:sz="0" w:space="0" w:color="auto"/>
        <w:right w:val="none" w:sz="0" w:space="0" w:color="auto"/>
      </w:divBdr>
    </w:div>
    <w:div w:id="584001402">
      <w:bodyDiv w:val="1"/>
      <w:marLeft w:val="0"/>
      <w:marRight w:val="0"/>
      <w:marTop w:val="0"/>
      <w:marBottom w:val="0"/>
      <w:divBdr>
        <w:top w:val="none" w:sz="0" w:space="0" w:color="auto"/>
        <w:left w:val="none" w:sz="0" w:space="0" w:color="auto"/>
        <w:bottom w:val="none" w:sz="0" w:space="0" w:color="auto"/>
        <w:right w:val="none" w:sz="0" w:space="0" w:color="auto"/>
      </w:divBdr>
    </w:div>
    <w:div w:id="584266960">
      <w:bodyDiv w:val="1"/>
      <w:marLeft w:val="0"/>
      <w:marRight w:val="0"/>
      <w:marTop w:val="0"/>
      <w:marBottom w:val="0"/>
      <w:divBdr>
        <w:top w:val="none" w:sz="0" w:space="0" w:color="auto"/>
        <w:left w:val="none" w:sz="0" w:space="0" w:color="auto"/>
        <w:bottom w:val="none" w:sz="0" w:space="0" w:color="auto"/>
        <w:right w:val="none" w:sz="0" w:space="0" w:color="auto"/>
      </w:divBdr>
    </w:div>
    <w:div w:id="584464275">
      <w:bodyDiv w:val="1"/>
      <w:marLeft w:val="0"/>
      <w:marRight w:val="0"/>
      <w:marTop w:val="0"/>
      <w:marBottom w:val="0"/>
      <w:divBdr>
        <w:top w:val="none" w:sz="0" w:space="0" w:color="auto"/>
        <w:left w:val="none" w:sz="0" w:space="0" w:color="auto"/>
        <w:bottom w:val="none" w:sz="0" w:space="0" w:color="auto"/>
        <w:right w:val="none" w:sz="0" w:space="0" w:color="auto"/>
      </w:divBdr>
    </w:div>
    <w:div w:id="585388155">
      <w:bodyDiv w:val="1"/>
      <w:marLeft w:val="0"/>
      <w:marRight w:val="0"/>
      <w:marTop w:val="0"/>
      <w:marBottom w:val="0"/>
      <w:divBdr>
        <w:top w:val="none" w:sz="0" w:space="0" w:color="auto"/>
        <w:left w:val="none" w:sz="0" w:space="0" w:color="auto"/>
        <w:bottom w:val="none" w:sz="0" w:space="0" w:color="auto"/>
        <w:right w:val="none" w:sz="0" w:space="0" w:color="auto"/>
      </w:divBdr>
    </w:div>
    <w:div w:id="590622588">
      <w:bodyDiv w:val="1"/>
      <w:marLeft w:val="0"/>
      <w:marRight w:val="0"/>
      <w:marTop w:val="0"/>
      <w:marBottom w:val="0"/>
      <w:divBdr>
        <w:top w:val="none" w:sz="0" w:space="0" w:color="auto"/>
        <w:left w:val="none" w:sz="0" w:space="0" w:color="auto"/>
        <w:bottom w:val="none" w:sz="0" w:space="0" w:color="auto"/>
        <w:right w:val="none" w:sz="0" w:space="0" w:color="auto"/>
      </w:divBdr>
    </w:div>
    <w:div w:id="592131466">
      <w:bodyDiv w:val="1"/>
      <w:marLeft w:val="0"/>
      <w:marRight w:val="0"/>
      <w:marTop w:val="0"/>
      <w:marBottom w:val="0"/>
      <w:divBdr>
        <w:top w:val="none" w:sz="0" w:space="0" w:color="auto"/>
        <w:left w:val="none" w:sz="0" w:space="0" w:color="auto"/>
        <w:bottom w:val="none" w:sz="0" w:space="0" w:color="auto"/>
        <w:right w:val="none" w:sz="0" w:space="0" w:color="auto"/>
      </w:divBdr>
    </w:div>
    <w:div w:id="592395867">
      <w:bodyDiv w:val="1"/>
      <w:marLeft w:val="0"/>
      <w:marRight w:val="0"/>
      <w:marTop w:val="0"/>
      <w:marBottom w:val="0"/>
      <w:divBdr>
        <w:top w:val="none" w:sz="0" w:space="0" w:color="auto"/>
        <w:left w:val="none" w:sz="0" w:space="0" w:color="auto"/>
        <w:bottom w:val="none" w:sz="0" w:space="0" w:color="auto"/>
        <w:right w:val="none" w:sz="0" w:space="0" w:color="auto"/>
      </w:divBdr>
    </w:div>
    <w:div w:id="593128507">
      <w:bodyDiv w:val="1"/>
      <w:marLeft w:val="0"/>
      <w:marRight w:val="0"/>
      <w:marTop w:val="0"/>
      <w:marBottom w:val="0"/>
      <w:divBdr>
        <w:top w:val="none" w:sz="0" w:space="0" w:color="auto"/>
        <w:left w:val="none" w:sz="0" w:space="0" w:color="auto"/>
        <w:bottom w:val="none" w:sz="0" w:space="0" w:color="auto"/>
        <w:right w:val="none" w:sz="0" w:space="0" w:color="auto"/>
      </w:divBdr>
    </w:div>
    <w:div w:id="594635982">
      <w:bodyDiv w:val="1"/>
      <w:marLeft w:val="0"/>
      <w:marRight w:val="0"/>
      <w:marTop w:val="0"/>
      <w:marBottom w:val="0"/>
      <w:divBdr>
        <w:top w:val="none" w:sz="0" w:space="0" w:color="auto"/>
        <w:left w:val="none" w:sz="0" w:space="0" w:color="auto"/>
        <w:bottom w:val="none" w:sz="0" w:space="0" w:color="auto"/>
        <w:right w:val="none" w:sz="0" w:space="0" w:color="auto"/>
      </w:divBdr>
    </w:div>
    <w:div w:id="599065875">
      <w:bodyDiv w:val="1"/>
      <w:marLeft w:val="0"/>
      <w:marRight w:val="0"/>
      <w:marTop w:val="0"/>
      <w:marBottom w:val="0"/>
      <w:divBdr>
        <w:top w:val="none" w:sz="0" w:space="0" w:color="auto"/>
        <w:left w:val="none" w:sz="0" w:space="0" w:color="auto"/>
        <w:bottom w:val="none" w:sz="0" w:space="0" w:color="auto"/>
        <w:right w:val="none" w:sz="0" w:space="0" w:color="auto"/>
      </w:divBdr>
    </w:div>
    <w:div w:id="599215657">
      <w:bodyDiv w:val="1"/>
      <w:marLeft w:val="0"/>
      <w:marRight w:val="0"/>
      <w:marTop w:val="0"/>
      <w:marBottom w:val="0"/>
      <w:divBdr>
        <w:top w:val="none" w:sz="0" w:space="0" w:color="auto"/>
        <w:left w:val="none" w:sz="0" w:space="0" w:color="auto"/>
        <w:bottom w:val="none" w:sz="0" w:space="0" w:color="auto"/>
        <w:right w:val="none" w:sz="0" w:space="0" w:color="auto"/>
      </w:divBdr>
    </w:div>
    <w:div w:id="599989012">
      <w:bodyDiv w:val="1"/>
      <w:marLeft w:val="0"/>
      <w:marRight w:val="0"/>
      <w:marTop w:val="0"/>
      <w:marBottom w:val="0"/>
      <w:divBdr>
        <w:top w:val="none" w:sz="0" w:space="0" w:color="auto"/>
        <w:left w:val="none" w:sz="0" w:space="0" w:color="auto"/>
        <w:bottom w:val="none" w:sz="0" w:space="0" w:color="auto"/>
        <w:right w:val="none" w:sz="0" w:space="0" w:color="auto"/>
      </w:divBdr>
    </w:div>
    <w:div w:id="604193367">
      <w:bodyDiv w:val="1"/>
      <w:marLeft w:val="0"/>
      <w:marRight w:val="0"/>
      <w:marTop w:val="0"/>
      <w:marBottom w:val="0"/>
      <w:divBdr>
        <w:top w:val="none" w:sz="0" w:space="0" w:color="auto"/>
        <w:left w:val="none" w:sz="0" w:space="0" w:color="auto"/>
        <w:bottom w:val="none" w:sz="0" w:space="0" w:color="auto"/>
        <w:right w:val="none" w:sz="0" w:space="0" w:color="auto"/>
      </w:divBdr>
    </w:div>
    <w:div w:id="609242735">
      <w:bodyDiv w:val="1"/>
      <w:marLeft w:val="0"/>
      <w:marRight w:val="0"/>
      <w:marTop w:val="0"/>
      <w:marBottom w:val="0"/>
      <w:divBdr>
        <w:top w:val="none" w:sz="0" w:space="0" w:color="auto"/>
        <w:left w:val="none" w:sz="0" w:space="0" w:color="auto"/>
        <w:bottom w:val="none" w:sz="0" w:space="0" w:color="auto"/>
        <w:right w:val="none" w:sz="0" w:space="0" w:color="auto"/>
      </w:divBdr>
    </w:div>
    <w:div w:id="609776012">
      <w:bodyDiv w:val="1"/>
      <w:marLeft w:val="0"/>
      <w:marRight w:val="0"/>
      <w:marTop w:val="0"/>
      <w:marBottom w:val="0"/>
      <w:divBdr>
        <w:top w:val="none" w:sz="0" w:space="0" w:color="auto"/>
        <w:left w:val="none" w:sz="0" w:space="0" w:color="auto"/>
        <w:bottom w:val="none" w:sz="0" w:space="0" w:color="auto"/>
        <w:right w:val="none" w:sz="0" w:space="0" w:color="auto"/>
      </w:divBdr>
    </w:div>
    <w:div w:id="610433527">
      <w:bodyDiv w:val="1"/>
      <w:marLeft w:val="0"/>
      <w:marRight w:val="0"/>
      <w:marTop w:val="0"/>
      <w:marBottom w:val="0"/>
      <w:divBdr>
        <w:top w:val="none" w:sz="0" w:space="0" w:color="auto"/>
        <w:left w:val="none" w:sz="0" w:space="0" w:color="auto"/>
        <w:bottom w:val="none" w:sz="0" w:space="0" w:color="auto"/>
        <w:right w:val="none" w:sz="0" w:space="0" w:color="auto"/>
      </w:divBdr>
    </w:div>
    <w:div w:id="614875095">
      <w:bodyDiv w:val="1"/>
      <w:marLeft w:val="0"/>
      <w:marRight w:val="0"/>
      <w:marTop w:val="0"/>
      <w:marBottom w:val="0"/>
      <w:divBdr>
        <w:top w:val="none" w:sz="0" w:space="0" w:color="auto"/>
        <w:left w:val="none" w:sz="0" w:space="0" w:color="auto"/>
        <w:bottom w:val="none" w:sz="0" w:space="0" w:color="auto"/>
        <w:right w:val="none" w:sz="0" w:space="0" w:color="auto"/>
      </w:divBdr>
    </w:div>
    <w:div w:id="616136272">
      <w:bodyDiv w:val="1"/>
      <w:marLeft w:val="0"/>
      <w:marRight w:val="0"/>
      <w:marTop w:val="0"/>
      <w:marBottom w:val="0"/>
      <w:divBdr>
        <w:top w:val="none" w:sz="0" w:space="0" w:color="auto"/>
        <w:left w:val="none" w:sz="0" w:space="0" w:color="auto"/>
        <w:bottom w:val="none" w:sz="0" w:space="0" w:color="auto"/>
        <w:right w:val="none" w:sz="0" w:space="0" w:color="auto"/>
      </w:divBdr>
    </w:div>
    <w:div w:id="617838558">
      <w:bodyDiv w:val="1"/>
      <w:marLeft w:val="0"/>
      <w:marRight w:val="0"/>
      <w:marTop w:val="0"/>
      <w:marBottom w:val="0"/>
      <w:divBdr>
        <w:top w:val="none" w:sz="0" w:space="0" w:color="auto"/>
        <w:left w:val="none" w:sz="0" w:space="0" w:color="auto"/>
        <w:bottom w:val="none" w:sz="0" w:space="0" w:color="auto"/>
        <w:right w:val="none" w:sz="0" w:space="0" w:color="auto"/>
      </w:divBdr>
    </w:div>
    <w:div w:id="618342797">
      <w:bodyDiv w:val="1"/>
      <w:marLeft w:val="0"/>
      <w:marRight w:val="0"/>
      <w:marTop w:val="0"/>
      <w:marBottom w:val="0"/>
      <w:divBdr>
        <w:top w:val="none" w:sz="0" w:space="0" w:color="auto"/>
        <w:left w:val="none" w:sz="0" w:space="0" w:color="auto"/>
        <w:bottom w:val="none" w:sz="0" w:space="0" w:color="auto"/>
        <w:right w:val="none" w:sz="0" w:space="0" w:color="auto"/>
      </w:divBdr>
    </w:div>
    <w:div w:id="619334889">
      <w:bodyDiv w:val="1"/>
      <w:marLeft w:val="0"/>
      <w:marRight w:val="0"/>
      <w:marTop w:val="0"/>
      <w:marBottom w:val="0"/>
      <w:divBdr>
        <w:top w:val="none" w:sz="0" w:space="0" w:color="auto"/>
        <w:left w:val="none" w:sz="0" w:space="0" w:color="auto"/>
        <w:bottom w:val="none" w:sz="0" w:space="0" w:color="auto"/>
        <w:right w:val="none" w:sz="0" w:space="0" w:color="auto"/>
      </w:divBdr>
    </w:div>
    <w:div w:id="619846170">
      <w:bodyDiv w:val="1"/>
      <w:marLeft w:val="0"/>
      <w:marRight w:val="0"/>
      <w:marTop w:val="0"/>
      <w:marBottom w:val="0"/>
      <w:divBdr>
        <w:top w:val="none" w:sz="0" w:space="0" w:color="auto"/>
        <w:left w:val="none" w:sz="0" w:space="0" w:color="auto"/>
        <w:bottom w:val="none" w:sz="0" w:space="0" w:color="auto"/>
        <w:right w:val="none" w:sz="0" w:space="0" w:color="auto"/>
      </w:divBdr>
    </w:div>
    <w:div w:id="620768545">
      <w:bodyDiv w:val="1"/>
      <w:marLeft w:val="0"/>
      <w:marRight w:val="0"/>
      <w:marTop w:val="0"/>
      <w:marBottom w:val="0"/>
      <w:divBdr>
        <w:top w:val="none" w:sz="0" w:space="0" w:color="auto"/>
        <w:left w:val="none" w:sz="0" w:space="0" w:color="auto"/>
        <w:bottom w:val="none" w:sz="0" w:space="0" w:color="auto"/>
        <w:right w:val="none" w:sz="0" w:space="0" w:color="auto"/>
      </w:divBdr>
    </w:div>
    <w:div w:id="622537470">
      <w:bodyDiv w:val="1"/>
      <w:marLeft w:val="0"/>
      <w:marRight w:val="0"/>
      <w:marTop w:val="0"/>
      <w:marBottom w:val="0"/>
      <w:divBdr>
        <w:top w:val="none" w:sz="0" w:space="0" w:color="auto"/>
        <w:left w:val="none" w:sz="0" w:space="0" w:color="auto"/>
        <w:bottom w:val="none" w:sz="0" w:space="0" w:color="auto"/>
        <w:right w:val="none" w:sz="0" w:space="0" w:color="auto"/>
      </w:divBdr>
    </w:div>
    <w:div w:id="623192295">
      <w:bodyDiv w:val="1"/>
      <w:marLeft w:val="0"/>
      <w:marRight w:val="0"/>
      <w:marTop w:val="0"/>
      <w:marBottom w:val="0"/>
      <w:divBdr>
        <w:top w:val="none" w:sz="0" w:space="0" w:color="auto"/>
        <w:left w:val="none" w:sz="0" w:space="0" w:color="auto"/>
        <w:bottom w:val="none" w:sz="0" w:space="0" w:color="auto"/>
        <w:right w:val="none" w:sz="0" w:space="0" w:color="auto"/>
      </w:divBdr>
    </w:div>
    <w:div w:id="624235357">
      <w:bodyDiv w:val="1"/>
      <w:marLeft w:val="0"/>
      <w:marRight w:val="0"/>
      <w:marTop w:val="0"/>
      <w:marBottom w:val="0"/>
      <w:divBdr>
        <w:top w:val="none" w:sz="0" w:space="0" w:color="auto"/>
        <w:left w:val="none" w:sz="0" w:space="0" w:color="auto"/>
        <w:bottom w:val="none" w:sz="0" w:space="0" w:color="auto"/>
        <w:right w:val="none" w:sz="0" w:space="0" w:color="auto"/>
      </w:divBdr>
    </w:div>
    <w:div w:id="624776821">
      <w:bodyDiv w:val="1"/>
      <w:marLeft w:val="0"/>
      <w:marRight w:val="0"/>
      <w:marTop w:val="0"/>
      <w:marBottom w:val="0"/>
      <w:divBdr>
        <w:top w:val="none" w:sz="0" w:space="0" w:color="auto"/>
        <w:left w:val="none" w:sz="0" w:space="0" w:color="auto"/>
        <w:bottom w:val="none" w:sz="0" w:space="0" w:color="auto"/>
        <w:right w:val="none" w:sz="0" w:space="0" w:color="auto"/>
      </w:divBdr>
    </w:div>
    <w:div w:id="626203431">
      <w:bodyDiv w:val="1"/>
      <w:marLeft w:val="0"/>
      <w:marRight w:val="0"/>
      <w:marTop w:val="0"/>
      <w:marBottom w:val="0"/>
      <w:divBdr>
        <w:top w:val="none" w:sz="0" w:space="0" w:color="auto"/>
        <w:left w:val="none" w:sz="0" w:space="0" w:color="auto"/>
        <w:bottom w:val="none" w:sz="0" w:space="0" w:color="auto"/>
        <w:right w:val="none" w:sz="0" w:space="0" w:color="auto"/>
      </w:divBdr>
    </w:div>
    <w:div w:id="628709583">
      <w:bodyDiv w:val="1"/>
      <w:marLeft w:val="0"/>
      <w:marRight w:val="0"/>
      <w:marTop w:val="0"/>
      <w:marBottom w:val="0"/>
      <w:divBdr>
        <w:top w:val="none" w:sz="0" w:space="0" w:color="auto"/>
        <w:left w:val="none" w:sz="0" w:space="0" w:color="auto"/>
        <w:bottom w:val="none" w:sz="0" w:space="0" w:color="auto"/>
        <w:right w:val="none" w:sz="0" w:space="0" w:color="auto"/>
      </w:divBdr>
    </w:div>
    <w:div w:id="631059044">
      <w:bodyDiv w:val="1"/>
      <w:marLeft w:val="0"/>
      <w:marRight w:val="0"/>
      <w:marTop w:val="0"/>
      <w:marBottom w:val="0"/>
      <w:divBdr>
        <w:top w:val="none" w:sz="0" w:space="0" w:color="auto"/>
        <w:left w:val="none" w:sz="0" w:space="0" w:color="auto"/>
        <w:bottom w:val="none" w:sz="0" w:space="0" w:color="auto"/>
        <w:right w:val="none" w:sz="0" w:space="0" w:color="auto"/>
      </w:divBdr>
    </w:div>
    <w:div w:id="632296181">
      <w:bodyDiv w:val="1"/>
      <w:marLeft w:val="0"/>
      <w:marRight w:val="0"/>
      <w:marTop w:val="0"/>
      <w:marBottom w:val="0"/>
      <w:divBdr>
        <w:top w:val="none" w:sz="0" w:space="0" w:color="auto"/>
        <w:left w:val="none" w:sz="0" w:space="0" w:color="auto"/>
        <w:bottom w:val="none" w:sz="0" w:space="0" w:color="auto"/>
        <w:right w:val="none" w:sz="0" w:space="0" w:color="auto"/>
      </w:divBdr>
    </w:div>
    <w:div w:id="633100607">
      <w:bodyDiv w:val="1"/>
      <w:marLeft w:val="0"/>
      <w:marRight w:val="0"/>
      <w:marTop w:val="0"/>
      <w:marBottom w:val="0"/>
      <w:divBdr>
        <w:top w:val="none" w:sz="0" w:space="0" w:color="auto"/>
        <w:left w:val="none" w:sz="0" w:space="0" w:color="auto"/>
        <w:bottom w:val="none" w:sz="0" w:space="0" w:color="auto"/>
        <w:right w:val="none" w:sz="0" w:space="0" w:color="auto"/>
      </w:divBdr>
    </w:div>
    <w:div w:id="634066658">
      <w:bodyDiv w:val="1"/>
      <w:marLeft w:val="0"/>
      <w:marRight w:val="0"/>
      <w:marTop w:val="0"/>
      <w:marBottom w:val="0"/>
      <w:divBdr>
        <w:top w:val="none" w:sz="0" w:space="0" w:color="auto"/>
        <w:left w:val="none" w:sz="0" w:space="0" w:color="auto"/>
        <w:bottom w:val="none" w:sz="0" w:space="0" w:color="auto"/>
        <w:right w:val="none" w:sz="0" w:space="0" w:color="auto"/>
      </w:divBdr>
    </w:div>
    <w:div w:id="634216586">
      <w:bodyDiv w:val="1"/>
      <w:marLeft w:val="0"/>
      <w:marRight w:val="0"/>
      <w:marTop w:val="0"/>
      <w:marBottom w:val="0"/>
      <w:divBdr>
        <w:top w:val="none" w:sz="0" w:space="0" w:color="auto"/>
        <w:left w:val="none" w:sz="0" w:space="0" w:color="auto"/>
        <w:bottom w:val="none" w:sz="0" w:space="0" w:color="auto"/>
        <w:right w:val="none" w:sz="0" w:space="0" w:color="auto"/>
      </w:divBdr>
    </w:div>
    <w:div w:id="634457914">
      <w:bodyDiv w:val="1"/>
      <w:marLeft w:val="0"/>
      <w:marRight w:val="0"/>
      <w:marTop w:val="0"/>
      <w:marBottom w:val="0"/>
      <w:divBdr>
        <w:top w:val="none" w:sz="0" w:space="0" w:color="auto"/>
        <w:left w:val="none" w:sz="0" w:space="0" w:color="auto"/>
        <w:bottom w:val="none" w:sz="0" w:space="0" w:color="auto"/>
        <w:right w:val="none" w:sz="0" w:space="0" w:color="auto"/>
      </w:divBdr>
    </w:div>
    <w:div w:id="635260318">
      <w:bodyDiv w:val="1"/>
      <w:marLeft w:val="0"/>
      <w:marRight w:val="0"/>
      <w:marTop w:val="0"/>
      <w:marBottom w:val="0"/>
      <w:divBdr>
        <w:top w:val="none" w:sz="0" w:space="0" w:color="auto"/>
        <w:left w:val="none" w:sz="0" w:space="0" w:color="auto"/>
        <w:bottom w:val="none" w:sz="0" w:space="0" w:color="auto"/>
        <w:right w:val="none" w:sz="0" w:space="0" w:color="auto"/>
      </w:divBdr>
    </w:div>
    <w:div w:id="635334563">
      <w:bodyDiv w:val="1"/>
      <w:marLeft w:val="0"/>
      <w:marRight w:val="0"/>
      <w:marTop w:val="0"/>
      <w:marBottom w:val="0"/>
      <w:divBdr>
        <w:top w:val="none" w:sz="0" w:space="0" w:color="auto"/>
        <w:left w:val="none" w:sz="0" w:space="0" w:color="auto"/>
        <w:bottom w:val="none" w:sz="0" w:space="0" w:color="auto"/>
        <w:right w:val="none" w:sz="0" w:space="0" w:color="auto"/>
      </w:divBdr>
    </w:div>
    <w:div w:id="636958777">
      <w:bodyDiv w:val="1"/>
      <w:marLeft w:val="0"/>
      <w:marRight w:val="0"/>
      <w:marTop w:val="0"/>
      <w:marBottom w:val="0"/>
      <w:divBdr>
        <w:top w:val="none" w:sz="0" w:space="0" w:color="auto"/>
        <w:left w:val="none" w:sz="0" w:space="0" w:color="auto"/>
        <w:bottom w:val="none" w:sz="0" w:space="0" w:color="auto"/>
        <w:right w:val="none" w:sz="0" w:space="0" w:color="auto"/>
      </w:divBdr>
    </w:div>
    <w:div w:id="639577206">
      <w:bodyDiv w:val="1"/>
      <w:marLeft w:val="0"/>
      <w:marRight w:val="0"/>
      <w:marTop w:val="0"/>
      <w:marBottom w:val="0"/>
      <w:divBdr>
        <w:top w:val="none" w:sz="0" w:space="0" w:color="auto"/>
        <w:left w:val="none" w:sz="0" w:space="0" w:color="auto"/>
        <w:bottom w:val="none" w:sz="0" w:space="0" w:color="auto"/>
        <w:right w:val="none" w:sz="0" w:space="0" w:color="auto"/>
      </w:divBdr>
    </w:div>
    <w:div w:id="640159511">
      <w:bodyDiv w:val="1"/>
      <w:marLeft w:val="0"/>
      <w:marRight w:val="0"/>
      <w:marTop w:val="0"/>
      <w:marBottom w:val="0"/>
      <w:divBdr>
        <w:top w:val="none" w:sz="0" w:space="0" w:color="auto"/>
        <w:left w:val="none" w:sz="0" w:space="0" w:color="auto"/>
        <w:bottom w:val="none" w:sz="0" w:space="0" w:color="auto"/>
        <w:right w:val="none" w:sz="0" w:space="0" w:color="auto"/>
      </w:divBdr>
    </w:div>
    <w:div w:id="640813288">
      <w:bodyDiv w:val="1"/>
      <w:marLeft w:val="0"/>
      <w:marRight w:val="0"/>
      <w:marTop w:val="0"/>
      <w:marBottom w:val="0"/>
      <w:divBdr>
        <w:top w:val="none" w:sz="0" w:space="0" w:color="auto"/>
        <w:left w:val="none" w:sz="0" w:space="0" w:color="auto"/>
        <w:bottom w:val="none" w:sz="0" w:space="0" w:color="auto"/>
        <w:right w:val="none" w:sz="0" w:space="0" w:color="auto"/>
      </w:divBdr>
    </w:div>
    <w:div w:id="642468719">
      <w:bodyDiv w:val="1"/>
      <w:marLeft w:val="0"/>
      <w:marRight w:val="0"/>
      <w:marTop w:val="0"/>
      <w:marBottom w:val="0"/>
      <w:divBdr>
        <w:top w:val="none" w:sz="0" w:space="0" w:color="auto"/>
        <w:left w:val="none" w:sz="0" w:space="0" w:color="auto"/>
        <w:bottom w:val="none" w:sz="0" w:space="0" w:color="auto"/>
        <w:right w:val="none" w:sz="0" w:space="0" w:color="auto"/>
      </w:divBdr>
    </w:div>
    <w:div w:id="643000623">
      <w:bodyDiv w:val="1"/>
      <w:marLeft w:val="0"/>
      <w:marRight w:val="0"/>
      <w:marTop w:val="0"/>
      <w:marBottom w:val="0"/>
      <w:divBdr>
        <w:top w:val="none" w:sz="0" w:space="0" w:color="auto"/>
        <w:left w:val="none" w:sz="0" w:space="0" w:color="auto"/>
        <w:bottom w:val="none" w:sz="0" w:space="0" w:color="auto"/>
        <w:right w:val="none" w:sz="0" w:space="0" w:color="auto"/>
      </w:divBdr>
    </w:div>
    <w:div w:id="645940186">
      <w:bodyDiv w:val="1"/>
      <w:marLeft w:val="0"/>
      <w:marRight w:val="0"/>
      <w:marTop w:val="0"/>
      <w:marBottom w:val="0"/>
      <w:divBdr>
        <w:top w:val="none" w:sz="0" w:space="0" w:color="auto"/>
        <w:left w:val="none" w:sz="0" w:space="0" w:color="auto"/>
        <w:bottom w:val="none" w:sz="0" w:space="0" w:color="auto"/>
        <w:right w:val="none" w:sz="0" w:space="0" w:color="auto"/>
      </w:divBdr>
    </w:div>
    <w:div w:id="647518997">
      <w:bodyDiv w:val="1"/>
      <w:marLeft w:val="0"/>
      <w:marRight w:val="0"/>
      <w:marTop w:val="0"/>
      <w:marBottom w:val="0"/>
      <w:divBdr>
        <w:top w:val="none" w:sz="0" w:space="0" w:color="auto"/>
        <w:left w:val="none" w:sz="0" w:space="0" w:color="auto"/>
        <w:bottom w:val="none" w:sz="0" w:space="0" w:color="auto"/>
        <w:right w:val="none" w:sz="0" w:space="0" w:color="auto"/>
      </w:divBdr>
    </w:div>
    <w:div w:id="647635499">
      <w:bodyDiv w:val="1"/>
      <w:marLeft w:val="0"/>
      <w:marRight w:val="0"/>
      <w:marTop w:val="0"/>
      <w:marBottom w:val="0"/>
      <w:divBdr>
        <w:top w:val="none" w:sz="0" w:space="0" w:color="auto"/>
        <w:left w:val="none" w:sz="0" w:space="0" w:color="auto"/>
        <w:bottom w:val="none" w:sz="0" w:space="0" w:color="auto"/>
        <w:right w:val="none" w:sz="0" w:space="0" w:color="auto"/>
      </w:divBdr>
    </w:div>
    <w:div w:id="648052063">
      <w:bodyDiv w:val="1"/>
      <w:marLeft w:val="0"/>
      <w:marRight w:val="0"/>
      <w:marTop w:val="0"/>
      <w:marBottom w:val="0"/>
      <w:divBdr>
        <w:top w:val="none" w:sz="0" w:space="0" w:color="auto"/>
        <w:left w:val="none" w:sz="0" w:space="0" w:color="auto"/>
        <w:bottom w:val="none" w:sz="0" w:space="0" w:color="auto"/>
        <w:right w:val="none" w:sz="0" w:space="0" w:color="auto"/>
      </w:divBdr>
    </w:div>
    <w:div w:id="648946171">
      <w:bodyDiv w:val="1"/>
      <w:marLeft w:val="0"/>
      <w:marRight w:val="0"/>
      <w:marTop w:val="0"/>
      <w:marBottom w:val="0"/>
      <w:divBdr>
        <w:top w:val="none" w:sz="0" w:space="0" w:color="auto"/>
        <w:left w:val="none" w:sz="0" w:space="0" w:color="auto"/>
        <w:bottom w:val="none" w:sz="0" w:space="0" w:color="auto"/>
        <w:right w:val="none" w:sz="0" w:space="0" w:color="auto"/>
      </w:divBdr>
    </w:div>
    <w:div w:id="650212864">
      <w:bodyDiv w:val="1"/>
      <w:marLeft w:val="0"/>
      <w:marRight w:val="0"/>
      <w:marTop w:val="0"/>
      <w:marBottom w:val="0"/>
      <w:divBdr>
        <w:top w:val="none" w:sz="0" w:space="0" w:color="auto"/>
        <w:left w:val="none" w:sz="0" w:space="0" w:color="auto"/>
        <w:bottom w:val="none" w:sz="0" w:space="0" w:color="auto"/>
        <w:right w:val="none" w:sz="0" w:space="0" w:color="auto"/>
      </w:divBdr>
    </w:div>
    <w:div w:id="651255955">
      <w:bodyDiv w:val="1"/>
      <w:marLeft w:val="0"/>
      <w:marRight w:val="0"/>
      <w:marTop w:val="0"/>
      <w:marBottom w:val="0"/>
      <w:divBdr>
        <w:top w:val="none" w:sz="0" w:space="0" w:color="auto"/>
        <w:left w:val="none" w:sz="0" w:space="0" w:color="auto"/>
        <w:bottom w:val="none" w:sz="0" w:space="0" w:color="auto"/>
        <w:right w:val="none" w:sz="0" w:space="0" w:color="auto"/>
      </w:divBdr>
    </w:div>
    <w:div w:id="651301361">
      <w:bodyDiv w:val="1"/>
      <w:marLeft w:val="0"/>
      <w:marRight w:val="0"/>
      <w:marTop w:val="0"/>
      <w:marBottom w:val="0"/>
      <w:divBdr>
        <w:top w:val="none" w:sz="0" w:space="0" w:color="auto"/>
        <w:left w:val="none" w:sz="0" w:space="0" w:color="auto"/>
        <w:bottom w:val="none" w:sz="0" w:space="0" w:color="auto"/>
        <w:right w:val="none" w:sz="0" w:space="0" w:color="auto"/>
      </w:divBdr>
    </w:div>
    <w:div w:id="652222457">
      <w:bodyDiv w:val="1"/>
      <w:marLeft w:val="0"/>
      <w:marRight w:val="0"/>
      <w:marTop w:val="0"/>
      <w:marBottom w:val="0"/>
      <w:divBdr>
        <w:top w:val="none" w:sz="0" w:space="0" w:color="auto"/>
        <w:left w:val="none" w:sz="0" w:space="0" w:color="auto"/>
        <w:bottom w:val="none" w:sz="0" w:space="0" w:color="auto"/>
        <w:right w:val="none" w:sz="0" w:space="0" w:color="auto"/>
      </w:divBdr>
    </w:div>
    <w:div w:id="653029217">
      <w:bodyDiv w:val="1"/>
      <w:marLeft w:val="0"/>
      <w:marRight w:val="0"/>
      <w:marTop w:val="0"/>
      <w:marBottom w:val="0"/>
      <w:divBdr>
        <w:top w:val="none" w:sz="0" w:space="0" w:color="auto"/>
        <w:left w:val="none" w:sz="0" w:space="0" w:color="auto"/>
        <w:bottom w:val="none" w:sz="0" w:space="0" w:color="auto"/>
        <w:right w:val="none" w:sz="0" w:space="0" w:color="auto"/>
      </w:divBdr>
    </w:div>
    <w:div w:id="653409804">
      <w:bodyDiv w:val="1"/>
      <w:marLeft w:val="0"/>
      <w:marRight w:val="0"/>
      <w:marTop w:val="0"/>
      <w:marBottom w:val="0"/>
      <w:divBdr>
        <w:top w:val="none" w:sz="0" w:space="0" w:color="auto"/>
        <w:left w:val="none" w:sz="0" w:space="0" w:color="auto"/>
        <w:bottom w:val="none" w:sz="0" w:space="0" w:color="auto"/>
        <w:right w:val="none" w:sz="0" w:space="0" w:color="auto"/>
      </w:divBdr>
    </w:div>
    <w:div w:id="654528742">
      <w:bodyDiv w:val="1"/>
      <w:marLeft w:val="0"/>
      <w:marRight w:val="0"/>
      <w:marTop w:val="0"/>
      <w:marBottom w:val="0"/>
      <w:divBdr>
        <w:top w:val="none" w:sz="0" w:space="0" w:color="auto"/>
        <w:left w:val="none" w:sz="0" w:space="0" w:color="auto"/>
        <w:bottom w:val="none" w:sz="0" w:space="0" w:color="auto"/>
        <w:right w:val="none" w:sz="0" w:space="0" w:color="auto"/>
      </w:divBdr>
    </w:div>
    <w:div w:id="654604947">
      <w:bodyDiv w:val="1"/>
      <w:marLeft w:val="0"/>
      <w:marRight w:val="0"/>
      <w:marTop w:val="0"/>
      <w:marBottom w:val="0"/>
      <w:divBdr>
        <w:top w:val="none" w:sz="0" w:space="0" w:color="auto"/>
        <w:left w:val="none" w:sz="0" w:space="0" w:color="auto"/>
        <w:bottom w:val="none" w:sz="0" w:space="0" w:color="auto"/>
        <w:right w:val="none" w:sz="0" w:space="0" w:color="auto"/>
      </w:divBdr>
    </w:div>
    <w:div w:id="654918100">
      <w:bodyDiv w:val="1"/>
      <w:marLeft w:val="0"/>
      <w:marRight w:val="0"/>
      <w:marTop w:val="0"/>
      <w:marBottom w:val="0"/>
      <w:divBdr>
        <w:top w:val="none" w:sz="0" w:space="0" w:color="auto"/>
        <w:left w:val="none" w:sz="0" w:space="0" w:color="auto"/>
        <w:bottom w:val="none" w:sz="0" w:space="0" w:color="auto"/>
        <w:right w:val="none" w:sz="0" w:space="0" w:color="auto"/>
      </w:divBdr>
    </w:div>
    <w:div w:id="657612792">
      <w:bodyDiv w:val="1"/>
      <w:marLeft w:val="0"/>
      <w:marRight w:val="0"/>
      <w:marTop w:val="0"/>
      <w:marBottom w:val="0"/>
      <w:divBdr>
        <w:top w:val="none" w:sz="0" w:space="0" w:color="auto"/>
        <w:left w:val="none" w:sz="0" w:space="0" w:color="auto"/>
        <w:bottom w:val="none" w:sz="0" w:space="0" w:color="auto"/>
        <w:right w:val="none" w:sz="0" w:space="0" w:color="auto"/>
      </w:divBdr>
    </w:div>
    <w:div w:id="658003532">
      <w:bodyDiv w:val="1"/>
      <w:marLeft w:val="0"/>
      <w:marRight w:val="0"/>
      <w:marTop w:val="0"/>
      <w:marBottom w:val="0"/>
      <w:divBdr>
        <w:top w:val="none" w:sz="0" w:space="0" w:color="auto"/>
        <w:left w:val="none" w:sz="0" w:space="0" w:color="auto"/>
        <w:bottom w:val="none" w:sz="0" w:space="0" w:color="auto"/>
        <w:right w:val="none" w:sz="0" w:space="0" w:color="auto"/>
      </w:divBdr>
    </w:div>
    <w:div w:id="658656892">
      <w:bodyDiv w:val="1"/>
      <w:marLeft w:val="0"/>
      <w:marRight w:val="0"/>
      <w:marTop w:val="0"/>
      <w:marBottom w:val="0"/>
      <w:divBdr>
        <w:top w:val="none" w:sz="0" w:space="0" w:color="auto"/>
        <w:left w:val="none" w:sz="0" w:space="0" w:color="auto"/>
        <w:bottom w:val="none" w:sz="0" w:space="0" w:color="auto"/>
        <w:right w:val="none" w:sz="0" w:space="0" w:color="auto"/>
      </w:divBdr>
    </w:div>
    <w:div w:id="660306676">
      <w:bodyDiv w:val="1"/>
      <w:marLeft w:val="0"/>
      <w:marRight w:val="0"/>
      <w:marTop w:val="0"/>
      <w:marBottom w:val="0"/>
      <w:divBdr>
        <w:top w:val="none" w:sz="0" w:space="0" w:color="auto"/>
        <w:left w:val="none" w:sz="0" w:space="0" w:color="auto"/>
        <w:bottom w:val="none" w:sz="0" w:space="0" w:color="auto"/>
        <w:right w:val="none" w:sz="0" w:space="0" w:color="auto"/>
      </w:divBdr>
    </w:div>
    <w:div w:id="660548084">
      <w:bodyDiv w:val="1"/>
      <w:marLeft w:val="0"/>
      <w:marRight w:val="0"/>
      <w:marTop w:val="0"/>
      <w:marBottom w:val="0"/>
      <w:divBdr>
        <w:top w:val="none" w:sz="0" w:space="0" w:color="auto"/>
        <w:left w:val="none" w:sz="0" w:space="0" w:color="auto"/>
        <w:bottom w:val="none" w:sz="0" w:space="0" w:color="auto"/>
        <w:right w:val="none" w:sz="0" w:space="0" w:color="auto"/>
      </w:divBdr>
    </w:div>
    <w:div w:id="662010065">
      <w:bodyDiv w:val="1"/>
      <w:marLeft w:val="0"/>
      <w:marRight w:val="0"/>
      <w:marTop w:val="0"/>
      <w:marBottom w:val="0"/>
      <w:divBdr>
        <w:top w:val="none" w:sz="0" w:space="0" w:color="auto"/>
        <w:left w:val="none" w:sz="0" w:space="0" w:color="auto"/>
        <w:bottom w:val="none" w:sz="0" w:space="0" w:color="auto"/>
        <w:right w:val="none" w:sz="0" w:space="0" w:color="auto"/>
      </w:divBdr>
    </w:div>
    <w:div w:id="662322976">
      <w:bodyDiv w:val="1"/>
      <w:marLeft w:val="0"/>
      <w:marRight w:val="0"/>
      <w:marTop w:val="0"/>
      <w:marBottom w:val="0"/>
      <w:divBdr>
        <w:top w:val="none" w:sz="0" w:space="0" w:color="auto"/>
        <w:left w:val="none" w:sz="0" w:space="0" w:color="auto"/>
        <w:bottom w:val="none" w:sz="0" w:space="0" w:color="auto"/>
        <w:right w:val="none" w:sz="0" w:space="0" w:color="auto"/>
      </w:divBdr>
    </w:div>
    <w:div w:id="663244255">
      <w:bodyDiv w:val="1"/>
      <w:marLeft w:val="0"/>
      <w:marRight w:val="0"/>
      <w:marTop w:val="0"/>
      <w:marBottom w:val="0"/>
      <w:divBdr>
        <w:top w:val="none" w:sz="0" w:space="0" w:color="auto"/>
        <w:left w:val="none" w:sz="0" w:space="0" w:color="auto"/>
        <w:bottom w:val="none" w:sz="0" w:space="0" w:color="auto"/>
        <w:right w:val="none" w:sz="0" w:space="0" w:color="auto"/>
      </w:divBdr>
    </w:div>
    <w:div w:id="663319502">
      <w:bodyDiv w:val="1"/>
      <w:marLeft w:val="0"/>
      <w:marRight w:val="0"/>
      <w:marTop w:val="0"/>
      <w:marBottom w:val="0"/>
      <w:divBdr>
        <w:top w:val="none" w:sz="0" w:space="0" w:color="auto"/>
        <w:left w:val="none" w:sz="0" w:space="0" w:color="auto"/>
        <w:bottom w:val="none" w:sz="0" w:space="0" w:color="auto"/>
        <w:right w:val="none" w:sz="0" w:space="0" w:color="auto"/>
      </w:divBdr>
    </w:div>
    <w:div w:id="663900145">
      <w:bodyDiv w:val="1"/>
      <w:marLeft w:val="0"/>
      <w:marRight w:val="0"/>
      <w:marTop w:val="0"/>
      <w:marBottom w:val="0"/>
      <w:divBdr>
        <w:top w:val="none" w:sz="0" w:space="0" w:color="auto"/>
        <w:left w:val="none" w:sz="0" w:space="0" w:color="auto"/>
        <w:bottom w:val="none" w:sz="0" w:space="0" w:color="auto"/>
        <w:right w:val="none" w:sz="0" w:space="0" w:color="auto"/>
      </w:divBdr>
    </w:div>
    <w:div w:id="664631098">
      <w:bodyDiv w:val="1"/>
      <w:marLeft w:val="0"/>
      <w:marRight w:val="0"/>
      <w:marTop w:val="0"/>
      <w:marBottom w:val="0"/>
      <w:divBdr>
        <w:top w:val="none" w:sz="0" w:space="0" w:color="auto"/>
        <w:left w:val="none" w:sz="0" w:space="0" w:color="auto"/>
        <w:bottom w:val="none" w:sz="0" w:space="0" w:color="auto"/>
        <w:right w:val="none" w:sz="0" w:space="0" w:color="auto"/>
      </w:divBdr>
    </w:div>
    <w:div w:id="664941575">
      <w:bodyDiv w:val="1"/>
      <w:marLeft w:val="0"/>
      <w:marRight w:val="0"/>
      <w:marTop w:val="0"/>
      <w:marBottom w:val="0"/>
      <w:divBdr>
        <w:top w:val="none" w:sz="0" w:space="0" w:color="auto"/>
        <w:left w:val="none" w:sz="0" w:space="0" w:color="auto"/>
        <w:bottom w:val="none" w:sz="0" w:space="0" w:color="auto"/>
        <w:right w:val="none" w:sz="0" w:space="0" w:color="auto"/>
      </w:divBdr>
    </w:div>
    <w:div w:id="665129796">
      <w:bodyDiv w:val="1"/>
      <w:marLeft w:val="0"/>
      <w:marRight w:val="0"/>
      <w:marTop w:val="0"/>
      <w:marBottom w:val="0"/>
      <w:divBdr>
        <w:top w:val="none" w:sz="0" w:space="0" w:color="auto"/>
        <w:left w:val="none" w:sz="0" w:space="0" w:color="auto"/>
        <w:bottom w:val="none" w:sz="0" w:space="0" w:color="auto"/>
        <w:right w:val="none" w:sz="0" w:space="0" w:color="auto"/>
      </w:divBdr>
    </w:div>
    <w:div w:id="666253495">
      <w:bodyDiv w:val="1"/>
      <w:marLeft w:val="0"/>
      <w:marRight w:val="0"/>
      <w:marTop w:val="0"/>
      <w:marBottom w:val="0"/>
      <w:divBdr>
        <w:top w:val="none" w:sz="0" w:space="0" w:color="auto"/>
        <w:left w:val="none" w:sz="0" w:space="0" w:color="auto"/>
        <w:bottom w:val="none" w:sz="0" w:space="0" w:color="auto"/>
        <w:right w:val="none" w:sz="0" w:space="0" w:color="auto"/>
      </w:divBdr>
    </w:div>
    <w:div w:id="666633991">
      <w:bodyDiv w:val="1"/>
      <w:marLeft w:val="0"/>
      <w:marRight w:val="0"/>
      <w:marTop w:val="0"/>
      <w:marBottom w:val="0"/>
      <w:divBdr>
        <w:top w:val="none" w:sz="0" w:space="0" w:color="auto"/>
        <w:left w:val="none" w:sz="0" w:space="0" w:color="auto"/>
        <w:bottom w:val="none" w:sz="0" w:space="0" w:color="auto"/>
        <w:right w:val="none" w:sz="0" w:space="0" w:color="auto"/>
      </w:divBdr>
    </w:div>
    <w:div w:id="666860371">
      <w:bodyDiv w:val="1"/>
      <w:marLeft w:val="0"/>
      <w:marRight w:val="0"/>
      <w:marTop w:val="0"/>
      <w:marBottom w:val="0"/>
      <w:divBdr>
        <w:top w:val="none" w:sz="0" w:space="0" w:color="auto"/>
        <w:left w:val="none" w:sz="0" w:space="0" w:color="auto"/>
        <w:bottom w:val="none" w:sz="0" w:space="0" w:color="auto"/>
        <w:right w:val="none" w:sz="0" w:space="0" w:color="auto"/>
      </w:divBdr>
    </w:div>
    <w:div w:id="668796724">
      <w:bodyDiv w:val="1"/>
      <w:marLeft w:val="0"/>
      <w:marRight w:val="0"/>
      <w:marTop w:val="0"/>
      <w:marBottom w:val="0"/>
      <w:divBdr>
        <w:top w:val="none" w:sz="0" w:space="0" w:color="auto"/>
        <w:left w:val="none" w:sz="0" w:space="0" w:color="auto"/>
        <w:bottom w:val="none" w:sz="0" w:space="0" w:color="auto"/>
        <w:right w:val="none" w:sz="0" w:space="0" w:color="auto"/>
      </w:divBdr>
    </w:div>
    <w:div w:id="668993548">
      <w:bodyDiv w:val="1"/>
      <w:marLeft w:val="0"/>
      <w:marRight w:val="0"/>
      <w:marTop w:val="0"/>
      <w:marBottom w:val="0"/>
      <w:divBdr>
        <w:top w:val="none" w:sz="0" w:space="0" w:color="auto"/>
        <w:left w:val="none" w:sz="0" w:space="0" w:color="auto"/>
        <w:bottom w:val="none" w:sz="0" w:space="0" w:color="auto"/>
        <w:right w:val="none" w:sz="0" w:space="0" w:color="auto"/>
      </w:divBdr>
    </w:div>
    <w:div w:id="671104257">
      <w:bodyDiv w:val="1"/>
      <w:marLeft w:val="0"/>
      <w:marRight w:val="0"/>
      <w:marTop w:val="0"/>
      <w:marBottom w:val="0"/>
      <w:divBdr>
        <w:top w:val="none" w:sz="0" w:space="0" w:color="auto"/>
        <w:left w:val="none" w:sz="0" w:space="0" w:color="auto"/>
        <w:bottom w:val="none" w:sz="0" w:space="0" w:color="auto"/>
        <w:right w:val="none" w:sz="0" w:space="0" w:color="auto"/>
      </w:divBdr>
    </w:div>
    <w:div w:id="674038758">
      <w:bodyDiv w:val="1"/>
      <w:marLeft w:val="0"/>
      <w:marRight w:val="0"/>
      <w:marTop w:val="0"/>
      <w:marBottom w:val="0"/>
      <w:divBdr>
        <w:top w:val="none" w:sz="0" w:space="0" w:color="auto"/>
        <w:left w:val="none" w:sz="0" w:space="0" w:color="auto"/>
        <w:bottom w:val="none" w:sz="0" w:space="0" w:color="auto"/>
        <w:right w:val="none" w:sz="0" w:space="0" w:color="auto"/>
      </w:divBdr>
    </w:div>
    <w:div w:id="674109137">
      <w:bodyDiv w:val="1"/>
      <w:marLeft w:val="0"/>
      <w:marRight w:val="0"/>
      <w:marTop w:val="0"/>
      <w:marBottom w:val="0"/>
      <w:divBdr>
        <w:top w:val="none" w:sz="0" w:space="0" w:color="auto"/>
        <w:left w:val="none" w:sz="0" w:space="0" w:color="auto"/>
        <w:bottom w:val="none" w:sz="0" w:space="0" w:color="auto"/>
        <w:right w:val="none" w:sz="0" w:space="0" w:color="auto"/>
      </w:divBdr>
    </w:div>
    <w:div w:id="674571402">
      <w:bodyDiv w:val="1"/>
      <w:marLeft w:val="0"/>
      <w:marRight w:val="0"/>
      <w:marTop w:val="0"/>
      <w:marBottom w:val="0"/>
      <w:divBdr>
        <w:top w:val="none" w:sz="0" w:space="0" w:color="auto"/>
        <w:left w:val="none" w:sz="0" w:space="0" w:color="auto"/>
        <w:bottom w:val="none" w:sz="0" w:space="0" w:color="auto"/>
        <w:right w:val="none" w:sz="0" w:space="0" w:color="auto"/>
      </w:divBdr>
    </w:div>
    <w:div w:id="674695277">
      <w:bodyDiv w:val="1"/>
      <w:marLeft w:val="0"/>
      <w:marRight w:val="0"/>
      <w:marTop w:val="0"/>
      <w:marBottom w:val="0"/>
      <w:divBdr>
        <w:top w:val="none" w:sz="0" w:space="0" w:color="auto"/>
        <w:left w:val="none" w:sz="0" w:space="0" w:color="auto"/>
        <w:bottom w:val="none" w:sz="0" w:space="0" w:color="auto"/>
        <w:right w:val="none" w:sz="0" w:space="0" w:color="auto"/>
      </w:divBdr>
    </w:div>
    <w:div w:id="675965528">
      <w:bodyDiv w:val="1"/>
      <w:marLeft w:val="0"/>
      <w:marRight w:val="0"/>
      <w:marTop w:val="0"/>
      <w:marBottom w:val="0"/>
      <w:divBdr>
        <w:top w:val="none" w:sz="0" w:space="0" w:color="auto"/>
        <w:left w:val="none" w:sz="0" w:space="0" w:color="auto"/>
        <w:bottom w:val="none" w:sz="0" w:space="0" w:color="auto"/>
        <w:right w:val="none" w:sz="0" w:space="0" w:color="auto"/>
      </w:divBdr>
    </w:div>
    <w:div w:id="677000282">
      <w:bodyDiv w:val="1"/>
      <w:marLeft w:val="0"/>
      <w:marRight w:val="0"/>
      <w:marTop w:val="0"/>
      <w:marBottom w:val="0"/>
      <w:divBdr>
        <w:top w:val="none" w:sz="0" w:space="0" w:color="auto"/>
        <w:left w:val="none" w:sz="0" w:space="0" w:color="auto"/>
        <w:bottom w:val="none" w:sz="0" w:space="0" w:color="auto"/>
        <w:right w:val="none" w:sz="0" w:space="0" w:color="auto"/>
      </w:divBdr>
    </w:div>
    <w:div w:id="677346466">
      <w:bodyDiv w:val="1"/>
      <w:marLeft w:val="0"/>
      <w:marRight w:val="0"/>
      <w:marTop w:val="0"/>
      <w:marBottom w:val="0"/>
      <w:divBdr>
        <w:top w:val="none" w:sz="0" w:space="0" w:color="auto"/>
        <w:left w:val="none" w:sz="0" w:space="0" w:color="auto"/>
        <w:bottom w:val="none" w:sz="0" w:space="0" w:color="auto"/>
        <w:right w:val="none" w:sz="0" w:space="0" w:color="auto"/>
      </w:divBdr>
    </w:div>
    <w:div w:id="678502678">
      <w:bodyDiv w:val="1"/>
      <w:marLeft w:val="0"/>
      <w:marRight w:val="0"/>
      <w:marTop w:val="0"/>
      <w:marBottom w:val="0"/>
      <w:divBdr>
        <w:top w:val="none" w:sz="0" w:space="0" w:color="auto"/>
        <w:left w:val="none" w:sz="0" w:space="0" w:color="auto"/>
        <w:bottom w:val="none" w:sz="0" w:space="0" w:color="auto"/>
        <w:right w:val="none" w:sz="0" w:space="0" w:color="auto"/>
      </w:divBdr>
    </w:div>
    <w:div w:id="680088883">
      <w:bodyDiv w:val="1"/>
      <w:marLeft w:val="0"/>
      <w:marRight w:val="0"/>
      <w:marTop w:val="0"/>
      <w:marBottom w:val="0"/>
      <w:divBdr>
        <w:top w:val="none" w:sz="0" w:space="0" w:color="auto"/>
        <w:left w:val="none" w:sz="0" w:space="0" w:color="auto"/>
        <w:bottom w:val="none" w:sz="0" w:space="0" w:color="auto"/>
        <w:right w:val="none" w:sz="0" w:space="0" w:color="auto"/>
      </w:divBdr>
    </w:div>
    <w:div w:id="680396183">
      <w:bodyDiv w:val="1"/>
      <w:marLeft w:val="0"/>
      <w:marRight w:val="0"/>
      <w:marTop w:val="0"/>
      <w:marBottom w:val="0"/>
      <w:divBdr>
        <w:top w:val="none" w:sz="0" w:space="0" w:color="auto"/>
        <w:left w:val="none" w:sz="0" w:space="0" w:color="auto"/>
        <w:bottom w:val="none" w:sz="0" w:space="0" w:color="auto"/>
        <w:right w:val="none" w:sz="0" w:space="0" w:color="auto"/>
      </w:divBdr>
    </w:div>
    <w:div w:id="683937767">
      <w:bodyDiv w:val="1"/>
      <w:marLeft w:val="0"/>
      <w:marRight w:val="0"/>
      <w:marTop w:val="0"/>
      <w:marBottom w:val="0"/>
      <w:divBdr>
        <w:top w:val="none" w:sz="0" w:space="0" w:color="auto"/>
        <w:left w:val="none" w:sz="0" w:space="0" w:color="auto"/>
        <w:bottom w:val="none" w:sz="0" w:space="0" w:color="auto"/>
        <w:right w:val="none" w:sz="0" w:space="0" w:color="auto"/>
      </w:divBdr>
    </w:div>
    <w:div w:id="684400579">
      <w:bodyDiv w:val="1"/>
      <w:marLeft w:val="0"/>
      <w:marRight w:val="0"/>
      <w:marTop w:val="0"/>
      <w:marBottom w:val="0"/>
      <w:divBdr>
        <w:top w:val="none" w:sz="0" w:space="0" w:color="auto"/>
        <w:left w:val="none" w:sz="0" w:space="0" w:color="auto"/>
        <w:bottom w:val="none" w:sz="0" w:space="0" w:color="auto"/>
        <w:right w:val="none" w:sz="0" w:space="0" w:color="auto"/>
      </w:divBdr>
    </w:div>
    <w:div w:id="685405734">
      <w:bodyDiv w:val="1"/>
      <w:marLeft w:val="0"/>
      <w:marRight w:val="0"/>
      <w:marTop w:val="0"/>
      <w:marBottom w:val="0"/>
      <w:divBdr>
        <w:top w:val="none" w:sz="0" w:space="0" w:color="auto"/>
        <w:left w:val="none" w:sz="0" w:space="0" w:color="auto"/>
        <w:bottom w:val="none" w:sz="0" w:space="0" w:color="auto"/>
        <w:right w:val="none" w:sz="0" w:space="0" w:color="auto"/>
      </w:divBdr>
    </w:div>
    <w:div w:id="685444136">
      <w:bodyDiv w:val="1"/>
      <w:marLeft w:val="0"/>
      <w:marRight w:val="0"/>
      <w:marTop w:val="0"/>
      <w:marBottom w:val="0"/>
      <w:divBdr>
        <w:top w:val="none" w:sz="0" w:space="0" w:color="auto"/>
        <w:left w:val="none" w:sz="0" w:space="0" w:color="auto"/>
        <w:bottom w:val="none" w:sz="0" w:space="0" w:color="auto"/>
        <w:right w:val="none" w:sz="0" w:space="0" w:color="auto"/>
      </w:divBdr>
    </w:div>
    <w:div w:id="686255843">
      <w:bodyDiv w:val="1"/>
      <w:marLeft w:val="0"/>
      <w:marRight w:val="0"/>
      <w:marTop w:val="0"/>
      <w:marBottom w:val="0"/>
      <w:divBdr>
        <w:top w:val="none" w:sz="0" w:space="0" w:color="auto"/>
        <w:left w:val="none" w:sz="0" w:space="0" w:color="auto"/>
        <w:bottom w:val="none" w:sz="0" w:space="0" w:color="auto"/>
        <w:right w:val="none" w:sz="0" w:space="0" w:color="auto"/>
      </w:divBdr>
    </w:div>
    <w:div w:id="686830629">
      <w:bodyDiv w:val="1"/>
      <w:marLeft w:val="0"/>
      <w:marRight w:val="0"/>
      <w:marTop w:val="0"/>
      <w:marBottom w:val="0"/>
      <w:divBdr>
        <w:top w:val="none" w:sz="0" w:space="0" w:color="auto"/>
        <w:left w:val="none" w:sz="0" w:space="0" w:color="auto"/>
        <w:bottom w:val="none" w:sz="0" w:space="0" w:color="auto"/>
        <w:right w:val="none" w:sz="0" w:space="0" w:color="auto"/>
      </w:divBdr>
    </w:div>
    <w:div w:id="687371317">
      <w:bodyDiv w:val="1"/>
      <w:marLeft w:val="0"/>
      <w:marRight w:val="0"/>
      <w:marTop w:val="0"/>
      <w:marBottom w:val="0"/>
      <w:divBdr>
        <w:top w:val="none" w:sz="0" w:space="0" w:color="auto"/>
        <w:left w:val="none" w:sz="0" w:space="0" w:color="auto"/>
        <w:bottom w:val="none" w:sz="0" w:space="0" w:color="auto"/>
        <w:right w:val="none" w:sz="0" w:space="0" w:color="auto"/>
      </w:divBdr>
    </w:div>
    <w:div w:id="687413138">
      <w:bodyDiv w:val="1"/>
      <w:marLeft w:val="0"/>
      <w:marRight w:val="0"/>
      <w:marTop w:val="0"/>
      <w:marBottom w:val="0"/>
      <w:divBdr>
        <w:top w:val="none" w:sz="0" w:space="0" w:color="auto"/>
        <w:left w:val="none" w:sz="0" w:space="0" w:color="auto"/>
        <w:bottom w:val="none" w:sz="0" w:space="0" w:color="auto"/>
        <w:right w:val="none" w:sz="0" w:space="0" w:color="auto"/>
      </w:divBdr>
    </w:div>
    <w:div w:id="687609118">
      <w:bodyDiv w:val="1"/>
      <w:marLeft w:val="0"/>
      <w:marRight w:val="0"/>
      <w:marTop w:val="0"/>
      <w:marBottom w:val="0"/>
      <w:divBdr>
        <w:top w:val="none" w:sz="0" w:space="0" w:color="auto"/>
        <w:left w:val="none" w:sz="0" w:space="0" w:color="auto"/>
        <w:bottom w:val="none" w:sz="0" w:space="0" w:color="auto"/>
        <w:right w:val="none" w:sz="0" w:space="0" w:color="auto"/>
      </w:divBdr>
    </w:div>
    <w:div w:id="688022198">
      <w:bodyDiv w:val="1"/>
      <w:marLeft w:val="0"/>
      <w:marRight w:val="0"/>
      <w:marTop w:val="0"/>
      <w:marBottom w:val="0"/>
      <w:divBdr>
        <w:top w:val="none" w:sz="0" w:space="0" w:color="auto"/>
        <w:left w:val="none" w:sz="0" w:space="0" w:color="auto"/>
        <w:bottom w:val="none" w:sz="0" w:space="0" w:color="auto"/>
        <w:right w:val="none" w:sz="0" w:space="0" w:color="auto"/>
      </w:divBdr>
    </w:div>
    <w:div w:id="690648400">
      <w:bodyDiv w:val="1"/>
      <w:marLeft w:val="0"/>
      <w:marRight w:val="0"/>
      <w:marTop w:val="0"/>
      <w:marBottom w:val="0"/>
      <w:divBdr>
        <w:top w:val="none" w:sz="0" w:space="0" w:color="auto"/>
        <w:left w:val="none" w:sz="0" w:space="0" w:color="auto"/>
        <w:bottom w:val="none" w:sz="0" w:space="0" w:color="auto"/>
        <w:right w:val="none" w:sz="0" w:space="0" w:color="auto"/>
      </w:divBdr>
    </w:div>
    <w:div w:id="692145760">
      <w:bodyDiv w:val="1"/>
      <w:marLeft w:val="0"/>
      <w:marRight w:val="0"/>
      <w:marTop w:val="0"/>
      <w:marBottom w:val="0"/>
      <w:divBdr>
        <w:top w:val="none" w:sz="0" w:space="0" w:color="auto"/>
        <w:left w:val="none" w:sz="0" w:space="0" w:color="auto"/>
        <w:bottom w:val="none" w:sz="0" w:space="0" w:color="auto"/>
        <w:right w:val="none" w:sz="0" w:space="0" w:color="auto"/>
      </w:divBdr>
    </w:div>
    <w:div w:id="692148091">
      <w:bodyDiv w:val="1"/>
      <w:marLeft w:val="0"/>
      <w:marRight w:val="0"/>
      <w:marTop w:val="0"/>
      <w:marBottom w:val="0"/>
      <w:divBdr>
        <w:top w:val="none" w:sz="0" w:space="0" w:color="auto"/>
        <w:left w:val="none" w:sz="0" w:space="0" w:color="auto"/>
        <w:bottom w:val="none" w:sz="0" w:space="0" w:color="auto"/>
        <w:right w:val="none" w:sz="0" w:space="0" w:color="auto"/>
      </w:divBdr>
    </w:div>
    <w:div w:id="692613783">
      <w:bodyDiv w:val="1"/>
      <w:marLeft w:val="0"/>
      <w:marRight w:val="0"/>
      <w:marTop w:val="0"/>
      <w:marBottom w:val="0"/>
      <w:divBdr>
        <w:top w:val="none" w:sz="0" w:space="0" w:color="auto"/>
        <w:left w:val="none" w:sz="0" w:space="0" w:color="auto"/>
        <w:bottom w:val="none" w:sz="0" w:space="0" w:color="auto"/>
        <w:right w:val="none" w:sz="0" w:space="0" w:color="auto"/>
      </w:divBdr>
    </w:div>
    <w:div w:id="694232592">
      <w:bodyDiv w:val="1"/>
      <w:marLeft w:val="0"/>
      <w:marRight w:val="0"/>
      <w:marTop w:val="0"/>
      <w:marBottom w:val="0"/>
      <w:divBdr>
        <w:top w:val="none" w:sz="0" w:space="0" w:color="auto"/>
        <w:left w:val="none" w:sz="0" w:space="0" w:color="auto"/>
        <w:bottom w:val="none" w:sz="0" w:space="0" w:color="auto"/>
        <w:right w:val="none" w:sz="0" w:space="0" w:color="auto"/>
      </w:divBdr>
    </w:div>
    <w:div w:id="694505567">
      <w:bodyDiv w:val="1"/>
      <w:marLeft w:val="0"/>
      <w:marRight w:val="0"/>
      <w:marTop w:val="0"/>
      <w:marBottom w:val="0"/>
      <w:divBdr>
        <w:top w:val="none" w:sz="0" w:space="0" w:color="auto"/>
        <w:left w:val="none" w:sz="0" w:space="0" w:color="auto"/>
        <w:bottom w:val="none" w:sz="0" w:space="0" w:color="auto"/>
        <w:right w:val="none" w:sz="0" w:space="0" w:color="auto"/>
      </w:divBdr>
    </w:div>
    <w:div w:id="695815649">
      <w:bodyDiv w:val="1"/>
      <w:marLeft w:val="0"/>
      <w:marRight w:val="0"/>
      <w:marTop w:val="0"/>
      <w:marBottom w:val="0"/>
      <w:divBdr>
        <w:top w:val="none" w:sz="0" w:space="0" w:color="auto"/>
        <w:left w:val="none" w:sz="0" w:space="0" w:color="auto"/>
        <w:bottom w:val="none" w:sz="0" w:space="0" w:color="auto"/>
        <w:right w:val="none" w:sz="0" w:space="0" w:color="auto"/>
      </w:divBdr>
    </w:div>
    <w:div w:id="696003078">
      <w:bodyDiv w:val="1"/>
      <w:marLeft w:val="0"/>
      <w:marRight w:val="0"/>
      <w:marTop w:val="0"/>
      <w:marBottom w:val="0"/>
      <w:divBdr>
        <w:top w:val="none" w:sz="0" w:space="0" w:color="auto"/>
        <w:left w:val="none" w:sz="0" w:space="0" w:color="auto"/>
        <w:bottom w:val="none" w:sz="0" w:space="0" w:color="auto"/>
        <w:right w:val="none" w:sz="0" w:space="0" w:color="auto"/>
      </w:divBdr>
    </w:div>
    <w:div w:id="697395860">
      <w:bodyDiv w:val="1"/>
      <w:marLeft w:val="0"/>
      <w:marRight w:val="0"/>
      <w:marTop w:val="0"/>
      <w:marBottom w:val="0"/>
      <w:divBdr>
        <w:top w:val="none" w:sz="0" w:space="0" w:color="auto"/>
        <w:left w:val="none" w:sz="0" w:space="0" w:color="auto"/>
        <w:bottom w:val="none" w:sz="0" w:space="0" w:color="auto"/>
        <w:right w:val="none" w:sz="0" w:space="0" w:color="auto"/>
      </w:divBdr>
    </w:div>
    <w:div w:id="700323828">
      <w:bodyDiv w:val="1"/>
      <w:marLeft w:val="0"/>
      <w:marRight w:val="0"/>
      <w:marTop w:val="0"/>
      <w:marBottom w:val="0"/>
      <w:divBdr>
        <w:top w:val="none" w:sz="0" w:space="0" w:color="auto"/>
        <w:left w:val="none" w:sz="0" w:space="0" w:color="auto"/>
        <w:bottom w:val="none" w:sz="0" w:space="0" w:color="auto"/>
        <w:right w:val="none" w:sz="0" w:space="0" w:color="auto"/>
      </w:divBdr>
    </w:div>
    <w:div w:id="702247573">
      <w:bodyDiv w:val="1"/>
      <w:marLeft w:val="0"/>
      <w:marRight w:val="0"/>
      <w:marTop w:val="0"/>
      <w:marBottom w:val="0"/>
      <w:divBdr>
        <w:top w:val="none" w:sz="0" w:space="0" w:color="auto"/>
        <w:left w:val="none" w:sz="0" w:space="0" w:color="auto"/>
        <w:bottom w:val="none" w:sz="0" w:space="0" w:color="auto"/>
        <w:right w:val="none" w:sz="0" w:space="0" w:color="auto"/>
      </w:divBdr>
    </w:div>
    <w:div w:id="703793465">
      <w:bodyDiv w:val="1"/>
      <w:marLeft w:val="0"/>
      <w:marRight w:val="0"/>
      <w:marTop w:val="0"/>
      <w:marBottom w:val="0"/>
      <w:divBdr>
        <w:top w:val="none" w:sz="0" w:space="0" w:color="auto"/>
        <w:left w:val="none" w:sz="0" w:space="0" w:color="auto"/>
        <w:bottom w:val="none" w:sz="0" w:space="0" w:color="auto"/>
        <w:right w:val="none" w:sz="0" w:space="0" w:color="auto"/>
      </w:divBdr>
    </w:div>
    <w:div w:id="707098217">
      <w:bodyDiv w:val="1"/>
      <w:marLeft w:val="0"/>
      <w:marRight w:val="0"/>
      <w:marTop w:val="0"/>
      <w:marBottom w:val="0"/>
      <w:divBdr>
        <w:top w:val="none" w:sz="0" w:space="0" w:color="auto"/>
        <w:left w:val="none" w:sz="0" w:space="0" w:color="auto"/>
        <w:bottom w:val="none" w:sz="0" w:space="0" w:color="auto"/>
        <w:right w:val="none" w:sz="0" w:space="0" w:color="auto"/>
      </w:divBdr>
    </w:div>
    <w:div w:id="707724210">
      <w:bodyDiv w:val="1"/>
      <w:marLeft w:val="0"/>
      <w:marRight w:val="0"/>
      <w:marTop w:val="0"/>
      <w:marBottom w:val="0"/>
      <w:divBdr>
        <w:top w:val="none" w:sz="0" w:space="0" w:color="auto"/>
        <w:left w:val="none" w:sz="0" w:space="0" w:color="auto"/>
        <w:bottom w:val="none" w:sz="0" w:space="0" w:color="auto"/>
        <w:right w:val="none" w:sz="0" w:space="0" w:color="auto"/>
      </w:divBdr>
    </w:div>
    <w:div w:id="709459874">
      <w:bodyDiv w:val="1"/>
      <w:marLeft w:val="0"/>
      <w:marRight w:val="0"/>
      <w:marTop w:val="0"/>
      <w:marBottom w:val="0"/>
      <w:divBdr>
        <w:top w:val="none" w:sz="0" w:space="0" w:color="auto"/>
        <w:left w:val="none" w:sz="0" w:space="0" w:color="auto"/>
        <w:bottom w:val="none" w:sz="0" w:space="0" w:color="auto"/>
        <w:right w:val="none" w:sz="0" w:space="0" w:color="auto"/>
      </w:divBdr>
    </w:div>
    <w:div w:id="709499285">
      <w:bodyDiv w:val="1"/>
      <w:marLeft w:val="0"/>
      <w:marRight w:val="0"/>
      <w:marTop w:val="0"/>
      <w:marBottom w:val="0"/>
      <w:divBdr>
        <w:top w:val="none" w:sz="0" w:space="0" w:color="auto"/>
        <w:left w:val="none" w:sz="0" w:space="0" w:color="auto"/>
        <w:bottom w:val="none" w:sz="0" w:space="0" w:color="auto"/>
        <w:right w:val="none" w:sz="0" w:space="0" w:color="auto"/>
      </w:divBdr>
    </w:div>
    <w:div w:id="713118284">
      <w:bodyDiv w:val="1"/>
      <w:marLeft w:val="0"/>
      <w:marRight w:val="0"/>
      <w:marTop w:val="0"/>
      <w:marBottom w:val="0"/>
      <w:divBdr>
        <w:top w:val="none" w:sz="0" w:space="0" w:color="auto"/>
        <w:left w:val="none" w:sz="0" w:space="0" w:color="auto"/>
        <w:bottom w:val="none" w:sz="0" w:space="0" w:color="auto"/>
        <w:right w:val="none" w:sz="0" w:space="0" w:color="auto"/>
      </w:divBdr>
    </w:div>
    <w:div w:id="714043346">
      <w:bodyDiv w:val="1"/>
      <w:marLeft w:val="0"/>
      <w:marRight w:val="0"/>
      <w:marTop w:val="0"/>
      <w:marBottom w:val="0"/>
      <w:divBdr>
        <w:top w:val="none" w:sz="0" w:space="0" w:color="auto"/>
        <w:left w:val="none" w:sz="0" w:space="0" w:color="auto"/>
        <w:bottom w:val="none" w:sz="0" w:space="0" w:color="auto"/>
        <w:right w:val="none" w:sz="0" w:space="0" w:color="auto"/>
      </w:divBdr>
    </w:div>
    <w:div w:id="714354526">
      <w:bodyDiv w:val="1"/>
      <w:marLeft w:val="0"/>
      <w:marRight w:val="0"/>
      <w:marTop w:val="0"/>
      <w:marBottom w:val="0"/>
      <w:divBdr>
        <w:top w:val="none" w:sz="0" w:space="0" w:color="auto"/>
        <w:left w:val="none" w:sz="0" w:space="0" w:color="auto"/>
        <w:bottom w:val="none" w:sz="0" w:space="0" w:color="auto"/>
        <w:right w:val="none" w:sz="0" w:space="0" w:color="auto"/>
      </w:divBdr>
    </w:div>
    <w:div w:id="718943903">
      <w:bodyDiv w:val="1"/>
      <w:marLeft w:val="0"/>
      <w:marRight w:val="0"/>
      <w:marTop w:val="0"/>
      <w:marBottom w:val="0"/>
      <w:divBdr>
        <w:top w:val="none" w:sz="0" w:space="0" w:color="auto"/>
        <w:left w:val="none" w:sz="0" w:space="0" w:color="auto"/>
        <w:bottom w:val="none" w:sz="0" w:space="0" w:color="auto"/>
        <w:right w:val="none" w:sz="0" w:space="0" w:color="auto"/>
      </w:divBdr>
    </w:div>
    <w:div w:id="719204960">
      <w:bodyDiv w:val="1"/>
      <w:marLeft w:val="0"/>
      <w:marRight w:val="0"/>
      <w:marTop w:val="0"/>
      <w:marBottom w:val="0"/>
      <w:divBdr>
        <w:top w:val="none" w:sz="0" w:space="0" w:color="auto"/>
        <w:left w:val="none" w:sz="0" w:space="0" w:color="auto"/>
        <w:bottom w:val="none" w:sz="0" w:space="0" w:color="auto"/>
        <w:right w:val="none" w:sz="0" w:space="0" w:color="auto"/>
      </w:divBdr>
    </w:div>
    <w:div w:id="720060276">
      <w:bodyDiv w:val="1"/>
      <w:marLeft w:val="0"/>
      <w:marRight w:val="0"/>
      <w:marTop w:val="0"/>
      <w:marBottom w:val="0"/>
      <w:divBdr>
        <w:top w:val="none" w:sz="0" w:space="0" w:color="auto"/>
        <w:left w:val="none" w:sz="0" w:space="0" w:color="auto"/>
        <w:bottom w:val="none" w:sz="0" w:space="0" w:color="auto"/>
        <w:right w:val="none" w:sz="0" w:space="0" w:color="auto"/>
      </w:divBdr>
    </w:div>
    <w:div w:id="721369902">
      <w:bodyDiv w:val="1"/>
      <w:marLeft w:val="0"/>
      <w:marRight w:val="0"/>
      <w:marTop w:val="0"/>
      <w:marBottom w:val="0"/>
      <w:divBdr>
        <w:top w:val="none" w:sz="0" w:space="0" w:color="auto"/>
        <w:left w:val="none" w:sz="0" w:space="0" w:color="auto"/>
        <w:bottom w:val="none" w:sz="0" w:space="0" w:color="auto"/>
        <w:right w:val="none" w:sz="0" w:space="0" w:color="auto"/>
      </w:divBdr>
    </w:div>
    <w:div w:id="722020861">
      <w:bodyDiv w:val="1"/>
      <w:marLeft w:val="0"/>
      <w:marRight w:val="0"/>
      <w:marTop w:val="0"/>
      <w:marBottom w:val="0"/>
      <w:divBdr>
        <w:top w:val="none" w:sz="0" w:space="0" w:color="auto"/>
        <w:left w:val="none" w:sz="0" w:space="0" w:color="auto"/>
        <w:bottom w:val="none" w:sz="0" w:space="0" w:color="auto"/>
        <w:right w:val="none" w:sz="0" w:space="0" w:color="auto"/>
      </w:divBdr>
    </w:div>
    <w:div w:id="722096825">
      <w:bodyDiv w:val="1"/>
      <w:marLeft w:val="0"/>
      <w:marRight w:val="0"/>
      <w:marTop w:val="0"/>
      <w:marBottom w:val="0"/>
      <w:divBdr>
        <w:top w:val="none" w:sz="0" w:space="0" w:color="auto"/>
        <w:left w:val="none" w:sz="0" w:space="0" w:color="auto"/>
        <w:bottom w:val="none" w:sz="0" w:space="0" w:color="auto"/>
        <w:right w:val="none" w:sz="0" w:space="0" w:color="auto"/>
      </w:divBdr>
    </w:div>
    <w:div w:id="722218077">
      <w:bodyDiv w:val="1"/>
      <w:marLeft w:val="0"/>
      <w:marRight w:val="0"/>
      <w:marTop w:val="0"/>
      <w:marBottom w:val="0"/>
      <w:divBdr>
        <w:top w:val="none" w:sz="0" w:space="0" w:color="auto"/>
        <w:left w:val="none" w:sz="0" w:space="0" w:color="auto"/>
        <w:bottom w:val="none" w:sz="0" w:space="0" w:color="auto"/>
        <w:right w:val="none" w:sz="0" w:space="0" w:color="auto"/>
      </w:divBdr>
    </w:div>
    <w:div w:id="725955955">
      <w:bodyDiv w:val="1"/>
      <w:marLeft w:val="0"/>
      <w:marRight w:val="0"/>
      <w:marTop w:val="0"/>
      <w:marBottom w:val="0"/>
      <w:divBdr>
        <w:top w:val="none" w:sz="0" w:space="0" w:color="auto"/>
        <w:left w:val="none" w:sz="0" w:space="0" w:color="auto"/>
        <w:bottom w:val="none" w:sz="0" w:space="0" w:color="auto"/>
        <w:right w:val="none" w:sz="0" w:space="0" w:color="auto"/>
      </w:divBdr>
    </w:div>
    <w:div w:id="731081752">
      <w:bodyDiv w:val="1"/>
      <w:marLeft w:val="0"/>
      <w:marRight w:val="0"/>
      <w:marTop w:val="0"/>
      <w:marBottom w:val="0"/>
      <w:divBdr>
        <w:top w:val="none" w:sz="0" w:space="0" w:color="auto"/>
        <w:left w:val="none" w:sz="0" w:space="0" w:color="auto"/>
        <w:bottom w:val="none" w:sz="0" w:space="0" w:color="auto"/>
        <w:right w:val="none" w:sz="0" w:space="0" w:color="auto"/>
      </w:divBdr>
    </w:div>
    <w:div w:id="731268345">
      <w:bodyDiv w:val="1"/>
      <w:marLeft w:val="0"/>
      <w:marRight w:val="0"/>
      <w:marTop w:val="0"/>
      <w:marBottom w:val="0"/>
      <w:divBdr>
        <w:top w:val="none" w:sz="0" w:space="0" w:color="auto"/>
        <w:left w:val="none" w:sz="0" w:space="0" w:color="auto"/>
        <w:bottom w:val="none" w:sz="0" w:space="0" w:color="auto"/>
        <w:right w:val="none" w:sz="0" w:space="0" w:color="auto"/>
      </w:divBdr>
    </w:div>
    <w:div w:id="732586962">
      <w:bodyDiv w:val="1"/>
      <w:marLeft w:val="0"/>
      <w:marRight w:val="0"/>
      <w:marTop w:val="0"/>
      <w:marBottom w:val="0"/>
      <w:divBdr>
        <w:top w:val="none" w:sz="0" w:space="0" w:color="auto"/>
        <w:left w:val="none" w:sz="0" w:space="0" w:color="auto"/>
        <w:bottom w:val="none" w:sz="0" w:space="0" w:color="auto"/>
        <w:right w:val="none" w:sz="0" w:space="0" w:color="auto"/>
      </w:divBdr>
    </w:div>
    <w:div w:id="734355129">
      <w:bodyDiv w:val="1"/>
      <w:marLeft w:val="0"/>
      <w:marRight w:val="0"/>
      <w:marTop w:val="0"/>
      <w:marBottom w:val="0"/>
      <w:divBdr>
        <w:top w:val="none" w:sz="0" w:space="0" w:color="auto"/>
        <w:left w:val="none" w:sz="0" w:space="0" w:color="auto"/>
        <w:bottom w:val="none" w:sz="0" w:space="0" w:color="auto"/>
        <w:right w:val="none" w:sz="0" w:space="0" w:color="auto"/>
      </w:divBdr>
    </w:div>
    <w:div w:id="734550131">
      <w:bodyDiv w:val="1"/>
      <w:marLeft w:val="0"/>
      <w:marRight w:val="0"/>
      <w:marTop w:val="0"/>
      <w:marBottom w:val="0"/>
      <w:divBdr>
        <w:top w:val="none" w:sz="0" w:space="0" w:color="auto"/>
        <w:left w:val="none" w:sz="0" w:space="0" w:color="auto"/>
        <w:bottom w:val="none" w:sz="0" w:space="0" w:color="auto"/>
        <w:right w:val="none" w:sz="0" w:space="0" w:color="auto"/>
      </w:divBdr>
    </w:div>
    <w:div w:id="735013840">
      <w:bodyDiv w:val="1"/>
      <w:marLeft w:val="0"/>
      <w:marRight w:val="0"/>
      <w:marTop w:val="0"/>
      <w:marBottom w:val="0"/>
      <w:divBdr>
        <w:top w:val="none" w:sz="0" w:space="0" w:color="auto"/>
        <w:left w:val="none" w:sz="0" w:space="0" w:color="auto"/>
        <w:bottom w:val="none" w:sz="0" w:space="0" w:color="auto"/>
        <w:right w:val="none" w:sz="0" w:space="0" w:color="auto"/>
      </w:divBdr>
    </w:div>
    <w:div w:id="736175249">
      <w:bodyDiv w:val="1"/>
      <w:marLeft w:val="0"/>
      <w:marRight w:val="0"/>
      <w:marTop w:val="0"/>
      <w:marBottom w:val="0"/>
      <w:divBdr>
        <w:top w:val="none" w:sz="0" w:space="0" w:color="auto"/>
        <w:left w:val="none" w:sz="0" w:space="0" w:color="auto"/>
        <w:bottom w:val="none" w:sz="0" w:space="0" w:color="auto"/>
        <w:right w:val="none" w:sz="0" w:space="0" w:color="auto"/>
      </w:divBdr>
    </w:div>
    <w:div w:id="736900893">
      <w:bodyDiv w:val="1"/>
      <w:marLeft w:val="0"/>
      <w:marRight w:val="0"/>
      <w:marTop w:val="0"/>
      <w:marBottom w:val="0"/>
      <w:divBdr>
        <w:top w:val="none" w:sz="0" w:space="0" w:color="auto"/>
        <w:left w:val="none" w:sz="0" w:space="0" w:color="auto"/>
        <w:bottom w:val="none" w:sz="0" w:space="0" w:color="auto"/>
        <w:right w:val="none" w:sz="0" w:space="0" w:color="auto"/>
      </w:divBdr>
    </w:div>
    <w:div w:id="737897978">
      <w:bodyDiv w:val="1"/>
      <w:marLeft w:val="0"/>
      <w:marRight w:val="0"/>
      <w:marTop w:val="0"/>
      <w:marBottom w:val="0"/>
      <w:divBdr>
        <w:top w:val="none" w:sz="0" w:space="0" w:color="auto"/>
        <w:left w:val="none" w:sz="0" w:space="0" w:color="auto"/>
        <w:bottom w:val="none" w:sz="0" w:space="0" w:color="auto"/>
        <w:right w:val="none" w:sz="0" w:space="0" w:color="auto"/>
      </w:divBdr>
    </w:div>
    <w:div w:id="738094731">
      <w:bodyDiv w:val="1"/>
      <w:marLeft w:val="0"/>
      <w:marRight w:val="0"/>
      <w:marTop w:val="0"/>
      <w:marBottom w:val="0"/>
      <w:divBdr>
        <w:top w:val="none" w:sz="0" w:space="0" w:color="auto"/>
        <w:left w:val="none" w:sz="0" w:space="0" w:color="auto"/>
        <w:bottom w:val="none" w:sz="0" w:space="0" w:color="auto"/>
        <w:right w:val="none" w:sz="0" w:space="0" w:color="auto"/>
      </w:divBdr>
    </w:div>
    <w:div w:id="738988106">
      <w:bodyDiv w:val="1"/>
      <w:marLeft w:val="0"/>
      <w:marRight w:val="0"/>
      <w:marTop w:val="0"/>
      <w:marBottom w:val="0"/>
      <w:divBdr>
        <w:top w:val="none" w:sz="0" w:space="0" w:color="auto"/>
        <w:left w:val="none" w:sz="0" w:space="0" w:color="auto"/>
        <w:bottom w:val="none" w:sz="0" w:space="0" w:color="auto"/>
        <w:right w:val="none" w:sz="0" w:space="0" w:color="auto"/>
      </w:divBdr>
    </w:div>
    <w:div w:id="739795309">
      <w:bodyDiv w:val="1"/>
      <w:marLeft w:val="0"/>
      <w:marRight w:val="0"/>
      <w:marTop w:val="0"/>
      <w:marBottom w:val="0"/>
      <w:divBdr>
        <w:top w:val="none" w:sz="0" w:space="0" w:color="auto"/>
        <w:left w:val="none" w:sz="0" w:space="0" w:color="auto"/>
        <w:bottom w:val="none" w:sz="0" w:space="0" w:color="auto"/>
        <w:right w:val="none" w:sz="0" w:space="0" w:color="auto"/>
      </w:divBdr>
    </w:div>
    <w:div w:id="740177246">
      <w:bodyDiv w:val="1"/>
      <w:marLeft w:val="0"/>
      <w:marRight w:val="0"/>
      <w:marTop w:val="0"/>
      <w:marBottom w:val="0"/>
      <w:divBdr>
        <w:top w:val="none" w:sz="0" w:space="0" w:color="auto"/>
        <w:left w:val="none" w:sz="0" w:space="0" w:color="auto"/>
        <w:bottom w:val="none" w:sz="0" w:space="0" w:color="auto"/>
        <w:right w:val="none" w:sz="0" w:space="0" w:color="auto"/>
      </w:divBdr>
    </w:div>
    <w:div w:id="741760285">
      <w:bodyDiv w:val="1"/>
      <w:marLeft w:val="0"/>
      <w:marRight w:val="0"/>
      <w:marTop w:val="0"/>
      <w:marBottom w:val="0"/>
      <w:divBdr>
        <w:top w:val="none" w:sz="0" w:space="0" w:color="auto"/>
        <w:left w:val="none" w:sz="0" w:space="0" w:color="auto"/>
        <w:bottom w:val="none" w:sz="0" w:space="0" w:color="auto"/>
        <w:right w:val="none" w:sz="0" w:space="0" w:color="auto"/>
      </w:divBdr>
    </w:div>
    <w:div w:id="743067619">
      <w:bodyDiv w:val="1"/>
      <w:marLeft w:val="0"/>
      <w:marRight w:val="0"/>
      <w:marTop w:val="0"/>
      <w:marBottom w:val="0"/>
      <w:divBdr>
        <w:top w:val="none" w:sz="0" w:space="0" w:color="auto"/>
        <w:left w:val="none" w:sz="0" w:space="0" w:color="auto"/>
        <w:bottom w:val="none" w:sz="0" w:space="0" w:color="auto"/>
        <w:right w:val="none" w:sz="0" w:space="0" w:color="auto"/>
      </w:divBdr>
    </w:div>
    <w:div w:id="744112034">
      <w:bodyDiv w:val="1"/>
      <w:marLeft w:val="0"/>
      <w:marRight w:val="0"/>
      <w:marTop w:val="0"/>
      <w:marBottom w:val="0"/>
      <w:divBdr>
        <w:top w:val="none" w:sz="0" w:space="0" w:color="auto"/>
        <w:left w:val="none" w:sz="0" w:space="0" w:color="auto"/>
        <w:bottom w:val="none" w:sz="0" w:space="0" w:color="auto"/>
        <w:right w:val="none" w:sz="0" w:space="0" w:color="auto"/>
      </w:divBdr>
    </w:div>
    <w:div w:id="746924690">
      <w:bodyDiv w:val="1"/>
      <w:marLeft w:val="0"/>
      <w:marRight w:val="0"/>
      <w:marTop w:val="0"/>
      <w:marBottom w:val="0"/>
      <w:divBdr>
        <w:top w:val="none" w:sz="0" w:space="0" w:color="auto"/>
        <w:left w:val="none" w:sz="0" w:space="0" w:color="auto"/>
        <w:bottom w:val="none" w:sz="0" w:space="0" w:color="auto"/>
        <w:right w:val="none" w:sz="0" w:space="0" w:color="auto"/>
      </w:divBdr>
    </w:div>
    <w:div w:id="747725310">
      <w:bodyDiv w:val="1"/>
      <w:marLeft w:val="0"/>
      <w:marRight w:val="0"/>
      <w:marTop w:val="0"/>
      <w:marBottom w:val="0"/>
      <w:divBdr>
        <w:top w:val="none" w:sz="0" w:space="0" w:color="auto"/>
        <w:left w:val="none" w:sz="0" w:space="0" w:color="auto"/>
        <w:bottom w:val="none" w:sz="0" w:space="0" w:color="auto"/>
        <w:right w:val="none" w:sz="0" w:space="0" w:color="auto"/>
      </w:divBdr>
    </w:div>
    <w:div w:id="750079732">
      <w:bodyDiv w:val="1"/>
      <w:marLeft w:val="0"/>
      <w:marRight w:val="0"/>
      <w:marTop w:val="0"/>
      <w:marBottom w:val="0"/>
      <w:divBdr>
        <w:top w:val="none" w:sz="0" w:space="0" w:color="auto"/>
        <w:left w:val="none" w:sz="0" w:space="0" w:color="auto"/>
        <w:bottom w:val="none" w:sz="0" w:space="0" w:color="auto"/>
        <w:right w:val="none" w:sz="0" w:space="0" w:color="auto"/>
      </w:divBdr>
    </w:div>
    <w:div w:id="750850339">
      <w:bodyDiv w:val="1"/>
      <w:marLeft w:val="0"/>
      <w:marRight w:val="0"/>
      <w:marTop w:val="0"/>
      <w:marBottom w:val="0"/>
      <w:divBdr>
        <w:top w:val="none" w:sz="0" w:space="0" w:color="auto"/>
        <w:left w:val="none" w:sz="0" w:space="0" w:color="auto"/>
        <w:bottom w:val="none" w:sz="0" w:space="0" w:color="auto"/>
        <w:right w:val="none" w:sz="0" w:space="0" w:color="auto"/>
      </w:divBdr>
    </w:div>
    <w:div w:id="752748459">
      <w:bodyDiv w:val="1"/>
      <w:marLeft w:val="0"/>
      <w:marRight w:val="0"/>
      <w:marTop w:val="0"/>
      <w:marBottom w:val="0"/>
      <w:divBdr>
        <w:top w:val="none" w:sz="0" w:space="0" w:color="auto"/>
        <w:left w:val="none" w:sz="0" w:space="0" w:color="auto"/>
        <w:bottom w:val="none" w:sz="0" w:space="0" w:color="auto"/>
        <w:right w:val="none" w:sz="0" w:space="0" w:color="auto"/>
      </w:divBdr>
    </w:div>
    <w:div w:id="753283718">
      <w:bodyDiv w:val="1"/>
      <w:marLeft w:val="0"/>
      <w:marRight w:val="0"/>
      <w:marTop w:val="0"/>
      <w:marBottom w:val="0"/>
      <w:divBdr>
        <w:top w:val="none" w:sz="0" w:space="0" w:color="auto"/>
        <w:left w:val="none" w:sz="0" w:space="0" w:color="auto"/>
        <w:bottom w:val="none" w:sz="0" w:space="0" w:color="auto"/>
        <w:right w:val="none" w:sz="0" w:space="0" w:color="auto"/>
      </w:divBdr>
    </w:div>
    <w:div w:id="753554804">
      <w:bodyDiv w:val="1"/>
      <w:marLeft w:val="0"/>
      <w:marRight w:val="0"/>
      <w:marTop w:val="0"/>
      <w:marBottom w:val="0"/>
      <w:divBdr>
        <w:top w:val="none" w:sz="0" w:space="0" w:color="auto"/>
        <w:left w:val="none" w:sz="0" w:space="0" w:color="auto"/>
        <w:bottom w:val="none" w:sz="0" w:space="0" w:color="auto"/>
        <w:right w:val="none" w:sz="0" w:space="0" w:color="auto"/>
      </w:divBdr>
    </w:div>
    <w:div w:id="755638139">
      <w:bodyDiv w:val="1"/>
      <w:marLeft w:val="0"/>
      <w:marRight w:val="0"/>
      <w:marTop w:val="0"/>
      <w:marBottom w:val="0"/>
      <w:divBdr>
        <w:top w:val="none" w:sz="0" w:space="0" w:color="auto"/>
        <w:left w:val="none" w:sz="0" w:space="0" w:color="auto"/>
        <w:bottom w:val="none" w:sz="0" w:space="0" w:color="auto"/>
        <w:right w:val="none" w:sz="0" w:space="0" w:color="auto"/>
      </w:divBdr>
    </w:div>
    <w:div w:id="755712114">
      <w:bodyDiv w:val="1"/>
      <w:marLeft w:val="0"/>
      <w:marRight w:val="0"/>
      <w:marTop w:val="0"/>
      <w:marBottom w:val="0"/>
      <w:divBdr>
        <w:top w:val="none" w:sz="0" w:space="0" w:color="auto"/>
        <w:left w:val="none" w:sz="0" w:space="0" w:color="auto"/>
        <w:bottom w:val="none" w:sz="0" w:space="0" w:color="auto"/>
        <w:right w:val="none" w:sz="0" w:space="0" w:color="auto"/>
      </w:divBdr>
    </w:div>
    <w:div w:id="756827617">
      <w:bodyDiv w:val="1"/>
      <w:marLeft w:val="0"/>
      <w:marRight w:val="0"/>
      <w:marTop w:val="0"/>
      <w:marBottom w:val="0"/>
      <w:divBdr>
        <w:top w:val="none" w:sz="0" w:space="0" w:color="auto"/>
        <w:left w:val="none" w:sz="0" w:space="0" w:color="auto"/>
        <w:bottom w:val="none" w:sz="0" w:space="0" w:color="auto"/>
        <w:right w:val="none" w:sz="0" w:space="0" w:color="auto"/>
      </w:divBdr>
    </w:div>
    <w:div w:id="756907129">
      <w:bodyDiv w:val="1"/>
      <w:marLeft w:val="0"/>
      <w:marRight w:val="0"/>
      <w:marTop w:val="0"/>
      <w:marBottom w:val="0"/>
      <w:divBdr>
        <w:top w:val="none" w:sz="0" w:space="0" w:color="auto"/>
        <w:left w:val="none" w:sz="0" w:space="0" w:color="auto"/>
        <w:bottom w:val="none" w:sz="0" w:space="0" w:color="auto"/>
        <w:right w:val="none" w:sz="0" w:space="0" w:color="auto"/>
      </w:divBdr>
    </w:div>
    <w:div w:id="761798258">
      <w:bodyDiv w:val="1"/>
      <w:marLeft w:val="0"/>
      <w:marRight w:val="0"/>
      <w:marTop w:val="0"/>
      <w:marBottom w:val="0"/>
      <w:divBdr>
        <w:top w:val="none" w:sz="0" w:space="0" w:color="auto"/>
        <w:left w:val="none" w:sz="0" w:space="0" w:color="auto"/>
        <w:bottom w:val="none" w:sz="0" w:space="0" w:color="auto"/>
        <w:right w:val="none" w:sz="0" w:space="0" w:color="auto"/>
      </w:divBdr>
    </w:div>
    <w:div w:id="763766007">
      <w:bodyDiv w:val="1"/>
      <w:marLeft w:val="0"/>
      <w:marRight w:val="0"/>
      <w:marTop w:val="0"/>
      <w:marBottom w:val="0"/>
      <w:divBdr>
        <w:top w:val="none" w:sz="0" w:space="0" w:color="auto"/>
        <w:left w:val="none" w:sz="0" w:space="0" w:color="auto"/>
        <w:bottom w:val="none" w:sz="0" w:space="0" w:color="auto"/>
        <w:right w:val="none" w:sz="0" w:space="0" w:color="auto"/>
      </w:divBdr>
    </w:div>
    <w:div w:id="764619207">
      <w:bodyDiv w:val="1"/>
      <w:marLeft w:val="0"/>
      <w:marRight w:val="0"/>
      <w:marTop w:val="0"/>
      <w:marBottom w:val="0"/>
      <w:divBdr>
        <w:top w:val="none" w:sz="0" w:space="0" w:color="auto"/>
        <w:left w:val="none" w:sz="0" w:space="0" w:color="auto"/>
        <w:bottom w:val="none" w:sz="0" w:space="0" w:color="auto"/>
        <w:right w:val="none" w:sz="0" w:space="0" w:color="auto"/>
      </w:divBdr>
    </w:div>
    <w:div w:id="765225894">
      <w:bodyDiv w:val="1"/>
      <w:marLeft w:val="0"/>
      <w:marRight w:val="0"/>
      <w:marTop w:val="0"/>
      <w:marBottom w:val="0"/>
      <w:divBdr>
        <w:top w:val="none" w:sz="0" w:space="0" w:color="auto"/>
        <w:left w:val="none" w:sz="0" w:space="0" w:color="auto"/>
        <w:bottom w:val="none" w:sz="0" w:space="0" w:color="auto"/>
        <w:right w:val="none" w:sz="0" w:space="0" w:color="auto"/>
      </w:divBdr>
    </w:div>
    <w:div w:id="765930373">
      <w:bodyDiv w:val="1"/>
      <w:marLeft w:val="0"/>
      <w:marRight w:val="0"/>
      <w:marTop w:val="0"/>
      <w:marBottom w:val="0"/>
      <w:divBdr>
        <w:top w:val="none" w:sz="0" w:space="0" w:color="auto"/>
        <w:left w:val="none" w:sz="0" w:space="0" w:color="auto"/>
        <w:bottom w:val="none" w:sz="0" w:space="0" w:color="auto"/>
        <w:right w:val="none" w:sz="0" w:space="0" w:color="auto"/>
      </w:divBdr>
    </w:div>
    <w:div w:id="766075190">
      <w:bodyDiv w:val="1"/>
      <w:marLeft w:val="0"/>
      <w:marRight w:val="0"/>
      <w:marTop w:val="0"/>
      <w:marBottom w:val="0"/>
      <w:divBdr>
        <w:top w:val="none" w:sz="0" w:space="0" w:color="auto"/>
        <w:left w:val="none" w:sz="0" w:space="0" w:color="auto"/>
        <w:bottom w:val="none" w:sz="0" w:space="0" w:color="auto"/>
        <w:right w:val="none" w:sz="0" w:space="0" w:color="auto"/>
      </w:divBdr>
    </w:div>
    <w:div w:id="766729141">
      <w:bodyDiv w:val="1"/>
      <w:marLeft w:val="0"/>
      <w:marRight w:val="0"/>
      <w:marTop w:val="0"/>
      <w:marBottom w:val="0"/>
      <w:divBdr>
        <w:top w:val="none" w:sz="0" w:space="0" w:color="auto"/>
        <w:left w:val="none" w:sz="0" w:space="0" w:color="auto"/>
        <w:bottom w:val="none" w:sz="0" w:space="0" w:color="auto"/>
        <w:right w:val="none" w:sz="0" w:space="0" w:color="auto"/>
      </w:divBdr>
    </w:div>
    <w:div w:id="767391320">
      <w:bodyDiv w:val="1"/>
      <w:marLeft w:val="0"/>
      <w:marRight w:val="0"/>
      <w:marTop w:val="0"/>
      <w:marBottom w:val="0"/>
      <w:divBdr>
        <w:top w:val="none" w:sz="0" w:space="0" w:color="auto"/>
        <w:left w:val="none" w:sz="0" w:space="0" w:color="auto"/>
        <w:bottom w:val="none" w:sz="0" w:space="0" w:color="auto"/>
        <w:right w:val="none" w:sz="0" w:space="0" w:color="auto"/>
      </w:divBdr>
    </w:div>
    <w:div w:id="767698585">
      <w:bodyDiv w:val="1"/>
      <w:marLeft w:val="0"/>
      <w:marRight w:val="0"/>
      <w:marTop w:val="0"/>
      <w:marBottom w:val="0"/>
      <w:divBdr>
        <w:top w:val="none" w:sz="0" w:space="0" w:color="auto"/>
        <w:left w:val="none" w:sz="0" w:space="0" w:color="auto"/>
        <w:bottom w:val="none" w:sz="0" w:space="0" w:color="auto"/>
        <w:right w:val="none" w:sz="0" w:space="0" w:color="auto"/>
      </w:divBdr>
    </w:div>
    <w:div w:id="769469708">
      <w:bodyDiv w:val="1"/>
      <w:marLeft w:val="0"/>
      <w:marRight w:val="0"/>
      <w:marTop w:val="0"/>
      <w:marBottom w:val="0"/>
      <w:divBdr>
        <w:top w:val="none" w:sz="0" w:space="0" w:color="auto"/>
        <w:left w:val="none" w:sz="0" w:space="0" w:color="auto"/>
        <w:bottom w:val="none" w:sz="0" w:space="0" w:color="auto"/>
        <w:right w:val="none" w:sz="0" w:space="0" w:color="auto"/>
      </w:divBdr>
    </w:div>
    <w:div w:id="770127344">
      <w:bodyDiv w:val="1"/>
      <w:marLeft w:val="0"/>
      <w:marRight w:val="0"/>
      <w:marTop w:val="0"/>
      <w:marBottom w:val="0"/>
      <w:divBdr>
        <w:top w:val="none" w:sz="0" w:space="0" w:color="auto"/>
        <w:left w:val="none" w:sz="0" w:space="0" w:color="auto"/>
        <w:bottom w:val="none" w:sz="0" w:space="0" w:color="auto"/>
        <w:right w:val="none" w:sz="0" w:space="0" w:color="auto"/>
      </w:divBdr>
    </w:div>
    <w:div w:id="770709419">
      <w:bodyDiv w:val="1"/>
      <w:marLeft w:val="0"/>
      <w:marRight w:val="0"/>
      <w:marTop w:val="0"/>
      <w:marBottom w:val="0"/>
      <w:divBdr>
        <w:top w:val="none" w:sz="0" w:space="0" w:color="auto"/>
        <w:left w:val="none" w:sz="0" w:space="0" w:color="auto"/>
        <w:bottom w:val="none" w:sz="0" w:space="0" w:color="auto"/>
        <w:right w:val="none" w:sz="0" w:space="0" w:color="auto"/>
      </w:divBdr>
    </w:div>
    <w:div w:id="771052558">
      <w:bodyDiv w:val="1"/>
      <w:marLeft w:val="0"/>
      <w:marRight w:val="0"/>
      <w:marTop w:val="0"/>
      <w:marBottom w:val="0"/>
      <w:divBdr>
        <w:top w:val="none" w:sz="0" w:space="0" w:color="auto"/>
        <w:left w:val="none" w:sz="0" w:space="0" w:color="auto"/>
        <w:bottom w:val="none" w:sz="0" w:space="0" w:color="auto"/>
        <w:right w:val="none" w:sz="0" w:space="0" w:color="auto"/>
      </w:divBdr>
    </w:div>
    <w:div w:id="772744619">
      <w:bodyDiv w:val="1"/>
      <w:marLeft w:val="0"/>
      <w:marRight w:val="0"/>
      <w:marTop w:val="0"/>
      <w:marBottom w:val="0"/>
      <w:divBdr>
        <w:top w:val="none" w:sz="0" w:space="0" w:color="auto"/>
        <w:left w:val="none" w:sz="0" w:space="0" w:color="auto"/>
        <w:bottom w:val="none" w:sz="0" w:space="0" w:color="auto"/>
        <w:right w:val="none" w:sz="0" w:space="0" w:color="auto"/>
      </w:divBdr>
    </w:div>
    <w:div w:id="773095386">
      <w:bodyDiv w:val="1"/>
      <w:marLeft w:val="0"/>
      <w:marRight w:val="0"/>
      <w:marTop w:val="0"/>
      <w:marBottom w:val="0"/>
      <w:divBdr>
        <w:top w:val="none" w:sz="0" w:space="0" w:color="auto"/>
        <w:left w:val="none" w:sz="0" w:space="0" w:color="auto"/>
        <w:bottom w:val="none" w:sz="0" w:space="0" w:color="auto"/>
        <w:right w:val="none" w:sz="0" w:space="0" w:color="auto"/>
      </w:divBdr>
    </w:div>
    <w:div w:id="773398523">
      <w:bodyDiv w:val="1"/>
      <w:marLeft w:val="0"/>
      <w:marRight w:val="0"/>
      <w:marTop w:val="0"/>
      <w:marBottom w:val="0"/>
      <w:divBdr>
        <w:top w:val="none" w:sz="0" w:space="0" w:color="auto"/>
        <w:left w:val="none" w:sz="0" w:space="0" w:color="auto"/>
        <w:bottom w:val="none" w:sz="0" w:space="0" w:color="auto"/>
        <w:right w:val="none" w:sz="0" w:space="0" w:color="auto"/>
      </w:divBdr>
    </w:div>
    <w:div w:id="775097070">
      <w:bodyDiv w:val="1"/>
      <w:marLeft w:val="0"/>
      <w:marRight w:val="0"/>
      <w:marTop w:val="0"/>
      <w:marBottom w:val="0"/>
      <w:divBdr>
        <w:top w:val="none" w:sz="0" w:space="0" w:color="auto"/>
        <w:left w:val="none" w:sz="0" w:space="0" w:color="auto"/>
        <w:bottom w:val="none" w:sz="0" w:space="0" w:color="auto"/>
        <w:right w:val="none" w:sz="0" w:space="0" w:color="auto"/>
      </w:divBdr>
    </w:div>
    <w:div w:id="775447841">
      <w:bodyDiv w:val="1"/>
      <w:marLeft w:val="0"/>
      <w:marRight w:val="0"/>
      <w:marTop w:val="0"/>
      <w:marBottom w:val="0"/>
      <w:divBdr>
        <w:top w:val="none" w:sz="0" w:space="0" w:color="auto"/>
        <w:left w:val="none" w:sz="0" w:space="0" w:color="auto"/>
        <w:bottom w:val="none" w:sz="0" w:space="0" w:color="auto"/>
        <w:right w:val="none" w:sz="0" w:space="0" w:color="auto"/>
      </w:divBdr>
    </w:div>
    <w:div w:id="775835085">
      <w:bodyDiv w:val="1"/>
      <w:marLeft w:val="0"/>
      <w:marRight w:val="0"/>
      <w:marTop w:val="0"/>
      <w:marBottom w:val="0"/>
      <w:divBdr>
        <w:top w:val="none" w:sz="0" w:space="0" w:color="auto"/>
        <w:left w:val="none" w:sz="0" w:space="0" w:color="auto"/>
        <w:bottom w:val="none" w:sz="0" w:space="0" w:color="auto"/>
        <w:right w:val="none" w:sz="0" w:space="0" w:color="auto"/>
      </w:divBdr>
    </w:div>
    <w:div w:id="776287778">
      <w:bodyDiv w:val="1"/>
      <w:marLeft w:val="0"/>
      <w:marRight w:val="0"/>
      <w:marTop w:val="0"/>
      <w:marBottom w:val="0"/>
      <w:divBdr>
        <w:top w:val="none" w:sz="0" w:space="0" w:color="auto"/>
        <w:left w:val="none" w:sz="0" w:space="0" w:color="auto"/>
        <w:bottom w:val="none" w:sz="0" w:space="0" w:color="auto"/>
        <w:right w:val="none" w:sz="0" w:space="0" w:color="auto"/>
      </w:divBdr>
    </w:div>
    <w:div w:id="780299383">
      <w:bodyDiv w:val="1"/>
      <w:marLeft w:val="0"/>
      <w:marRight w:val="0"/>
      <w:marTop w:val="0"/>
      <w:marBottom w:val="0"/>
      <w:divBdr>
        <w:top w:val="none" w:sz="0" w:space="0" w:color="auto"/>
        <w:left w:val="none" w:sz="0" w:space="0" w:color="auto"/>
        <w:bottom w:val="none" w:sz="0" w:space="0" w:color="auto"/>
        <w:right w:val="none" w:sz="0" w:space="0" w:color="auto"/>
      </w:divBdr>
    </w:div>
    <w:div w:id="780732587">
      <w:bodyDiv w:val="1"/>
      <w:marLeft w:val="0"/>
      <w:marRight w:val="0"/>
      <w:marTop w:val="0"/>
      <w:marBottom w:val="0"/>
      <w:divBdr>
        <w:top w:val="none" w:sz="0" w:space="0" w:color="auto"/>
        <w:left w:val="none" w:sz="0" w:space="0" w:color="auto"/>
        <w:bottom w:val="none" w:sz="0" w:space="0" w:color="auto"/>
        <w:right w:val="none" w:sz="0" w:space="0" w:color="auto"/>
      </w:divBdr>
    </w:div>
    <w:div w:id="782383812">
      <w:bodyDiv w:val="1"/>
      <w:marLeft w:val="0"/>
      <w:marRight w:val="0"/>
      <w:marTop w:val="0"/>
      <w:marBottom w:val="0"/>
      <w:divBdr>
        <w:top w:val="none" w:sz="0" w:space="0" w:color="auto"/>
        <w:left w:val="none" w:sz="0" w:space="0" w:color="auto"/>
        <w:bottom w:val="none" w:sz="0" w:space="0" w:color="auto"/>
        <w:right w:val="none" w:sz="0" w:space="0" w:color="auto"/>
      </w:divBdr>
    </w:div>
    <w:div w:id="782964839">
      <w:bodyDiv w:val="1"/>
      <w:marLeft w:val="0"/>
      <w:marRight w:val="0"/>
      <w:marTop w:val="0"/>
      <w:marBottom w:val="0"/>
      <w:divBdr>
        <w:top w:val="none" w:sz="0" w:space="0" w:color="auto"/>
        <w:left w:val="none" w:sz="0" w:space="0" w:color="auto"/>
        <w:bottom w:val="none" w:sz="0" w:space="0" w:color="auto"/>
        <w:right w:val="none" w:sz="0" w:space="0" w:color="auto"/>
      </w:divBdr>
    </w:div>
    <w:div w:id="783617618">
      <w:bodyDiv w:val="1"/>
      <w:marLeft w:val="0"/>
      <w:marRight w:val="0"/>
      <w:marTop w:val="0"/>
      <w:marBottom w:val="0"/>
      <w:divBdr>
        <w:top w:val="none" w:sz="0" w:space="0" w:color="auto"/>
        <w:left w:val="none" w:sz="0" w:space="0" w:color="auto"/>
        <w:bottom w:val="none" w:sz="0" w:space="0" w:color="auto"/>
        <w:right w:val="none" w:sz="0" w:space="0" w:color="auto"/>
      </w:divBdr>
    </w:div>
    <w:div w:id="783810942">
      <w:bodyDiv w:val="1"/>
      <w:marLeft w:val="0"/>
      <w:marRight w:val="0"/>
      <w:marTop w:val="0"/>
      <w:marBottom w:val="0"/>
      <w:divBdr>
        <w:top w:val="none" w:sz="0" w:space="0" w:color="auto"/>
        <w:left w:val="none" w:sz="0" w:space="0" w:color="auto"/>
        <w:bottom w:val="none" w:sz="0" w:space="0" w:color="auto"/>
        <w:right w:val="none" w:sz="0" w:space="0" w:color="auto"/>
      </w:divBdr>
    </w:div>
    <w:div w:id="784077173">
      <w:bodyDiv w:val="1"/>
      <w:marLeft w:val="0"/>
      <w:marRight w:val="0"/>
      <w:marTop w:val="0"/>
      <w:marBottom w:val="0"/>
      <w:divBdr>
        <w:top w:val="none" w:sz="0" w:space="0" w:color="auto"/>
        <w:left w:val="none" w:sz="0" w:space="0" w:color="auto"/>
        <w:bottom w:val="none" w:sz="0" w:space="0" w:color="auto"/>
        <w:right w:val="none" w:sz="0" w:space="0" w:color="auto"/>
      </w:divBdr>
    </w:div>
    <w:div w:id="787552449">
      <w:bodyDiv w:val="1"/>
      <w:marLeft w:val="0"/>
      <w:marRight w:val="0"/>
      <w:marTop w:val="0"/>
      <w:marBottom w:val="0"/>
      <w:divBdr>
        <w:top w:val="none" w:sz="0" w:space="0" w:color="auto"/>
        <w:left w:val="none" w:sz="0" w:space="0" w:color="auto"/>
        <w:bottom w:val="none" w:sz="0" w:space="0" w:color="auto"/>
        <w:right w:val="none" w:sz="0" w:space="0" w:color="auto"/>
      </w:divBdr>
    </w:div>
    <w:div w:id="787894940">
      <w:bodyDiv w:val="1"/>
      <w:marLeft w:val="0"/>
      <w:marRight w:val="0"/>
      <w:marTop w:val="0"/>
      <w:marBottom w:val="0"/>
      <w:divBdr>
        <w:top w:val="none" w:sz="0" w:space="0" w:color="auto"/>
        <w:left w:val="none" w:sz="0" w:space="0" w:color="auto"/>
        <w:bottom w:val="none" w:sz="0" w:space="0" w:color="auto"/>
        <w:right w:val="none" w:sz="0" w:space="0" w:color="auto"/>
      </w:divBdr>
    </w:div>
    <w:div w:id="787898733">
      <w:bodyDiv w:val="1"/>
      <w:marLeft w:val="0"/>
      <w:marRight w:val="0"/>
      <w:marTop w:val="0"/>
      <w:marBottom w:val="0"/>
      <w:divBdr>
        <w:top w:val="none" w:sz="0" w:space="0" w:color="auto"/>
        <w:left w:val="none" w:sz="0" w:space="0" w:color="auto"/>
        <w:bottom w:val="none" w:sz="0" w:space="0" w:color="auto"/>
        <w:right w:val="none" w:sz="0" w:space="0" w:color="auto"/>
      </w:divBdr>
    </w:div>
    <w:div w:id="788087688">
      <w:bodyDiv w:val="1"/>
      <w:marLeft w:val="0"/>
      <w:marRight w:val="0"/>
      <w:marTop w:val="0"/>
      <w:marBottom w:val="0"/>
      <w:divBdr>
        <w:top w:val="none" w:sz="0" w:space="0" w:color="auto"/>
        <w:left w:val="none" w:sz="0" w:space="0" w:color="auto"/>
        <w:bottom w:val="none" w:sz="0" w:space="0" w:color="auto"/>
        <w:right w:val="none" w:sz="0" w:space="0" w:color="auto"/>
      </w:divBdr>
    </w:div>
    <w:div w:id="789520862">
      <w:bodyDiv w:val="1"/>
      <w:marLeft w:val="0"/>
      <w:marRight w:val="0"/>
      <w:marTop w:val="0"/>
      <w:marBottom w:val="0"/>
      <w:divBdr>
        <w:top w:val="none" w:sz="0" w:space="0" w:color="auto"/>
        <w:left w:val="none" w:sz="0" w:space="0" w:color="auto"/>
        <w:bottom w:val="none" w:sz="0" w:space="0" w:color="auto"/>
        <w:right w:val="none" w:sz="0" w:space="0" w:color="auto"/>
      </w:divBdr>
    </w:div>
    <w:div w:id="791360627">
      <w:bodyDiv w:val="1"/>
      <w:marLeft w:val="0"/>
      <w:marRight w:val="0"/>
      <w:marTop w:val="0"/>
      <w:marBottom w:val="0"/>
      <w:divBdr>
        <w:top w:val="none" w:sz="0" w:space="0" w:color="auto"/>
        <w:left w:val="none" w:sz="0" w:space="0" w:color="auto"/>
        <w:bottom w:val="none" w:sz="0" w:space="0" w:color="auto"/>
        <w:right w:val="none" w:sz="0" w:space="0" w:color="auto"/>
      </w:divBdr>
    </w:div>
    <w:div w:id="791747610">
      <w:bodyDiv w:val="1"/>
      <w:marLeft w:val="0"/>
      <w:marRight w:val="0"/>
      <w:marTop w:val="0"/>
      <w:marBottom w:val="0"/>
      <w:divBdr>
        <w:top w:val="none" w:sz="0" w:space="0" w:color="auto"/>
        <w:left w:val="none" w:sz="0" w:space="0" w:color="auto"/>
        <w:bottom w:val="none" w:sz="0" w:space="0" w:color="auto"/>
        <w:right w:val="none" w:sz="0" w:space="0" w:color="auto"/>
      </w:divBdr>
    </w:div>
    <w:div w:id="791872906">
      <w:bodyDiv w:val="1"/>
      <w:marLeft w:val="0"/>
      <w:marRight w:val="0"/>
      <w:marTop w:val="0"/>
      <w:marBottom w:val="0"/>
      <w:divBdr>
        <w:top w:val="none" w:sz="0" w:space="0" w:color="auto"/>
        <w:left w:val="none" w:sz="0" w:space="0" w:color="auto"/>
        <w:bottom w:val="none" w:sz="0" w:space="0" w:color="auto"/>
        <w:right w:val="none" w:sz="0" w:space="0" w:color="auto"/>
      </w:divBdr>
    </w:div>
    <w:div w:id="792095720">
      <w:bodyDiv w:val="1"/>
      <w:marLeft w:val="0"/>
      <w:marRight w:val="0"/>
      <w:marTop w:val="0"/>
      <w:marBottom w:val="0"/>
      <w:divBdr>
        <w:top w:val="none" w:sz="0" w:space="0" w:color="auto"/>
        <w:left w:val="none" w:sz="0" w:space="0" w:color="auto"/>
        <w:bottom w:val="none" w:sz="0" w:space="0" w:color="auto"/>
        <w:right w:val="none" w:sz="0" w:space="0" w:color="auto"/>
      </w:divBdr>
    </w:div>
    <w:div w:id="792212291">
      <w:bodyDiv w:val="1"/>
      <w:marLeft w:val="0"/>
      <w:marRight w:val="0"/>
      <w:marTop w:val="0"/>
      <w:marBottom w:val="0"/>
      <w:divBdr>
        <w:top w:val="none" w:sz="0" w:space="0" w:color="auto"/>
        <w:left w:val="none" w:sz="0" w:space="0" w:color="auto"/>
        <w:bottom w:val="none" w:sz="0" w:space="0" w:color="auto"/>
        <w:right w:val="none" w:sz="0" w:space="0" w:color="auto"/>
      </w:divBdr>
    </w:div>
    <w:div w:id="795636960">
      <w:bodyDiv w:val="1"/>
      <w:marLeft w:val="0"/>
      <w:marRight w:val="0"/>
      <w:marTop w:val="0"/>
      <w:marBottom w:val="0"/>
      <w:divBdr>
        <w:top w:val="none" w:sz="0" w:space="0" w:color="auto"/>
        <w:left w:val="none" w:sz="0" w:space="0" w:color="auto"/>
        <w:bottom w:val="none" w:sz="0" w:space="0" w:color="auto"/>
        <w:right w:val="none" w:sz="0" w:space="0" w:color="auto"/>
      </w:divBdr>
    </w:div>
    <w:div w:id="795877195">
      <w:bodyDiv w:val="1"/>
      <w:marLeft w:val="0"/>
      <w:marRight w:val="0"/>
      <w:marTop w:val="0"/>
      <w:marBottom w:val="0"/>
      <w:divBdr>
        <w:top w:val="none" w:sz="0" w:space="0" w:color="auto"/>
        <w:left w:val="none" w:sz="0" w:space="0" w:color="auto"/>
        <w:bottom w:val="none" w:sz="0" w:space="0" w:color="auto"/>
        <w:right w:val="none" w:sz="0" w:space="0" w:color="auto"/>
      </w:divBdr>
    </w:div>
    <w:div w:id="795950599">
      <w:bodyDiv w:val="1"/>
      <w:marLeft w:val="0"/>
      <w:marRight w:val="0"/>
      <w:marTop w:val="0"/>
      <w:marBottom w:val="0"/>
      <w:divBdr>
        <w:top w:val="none" w:sz="0" w:space="0" w:color="auto"/>
        <w:left w:val="none" w:sz="0" w:space="0" w:color="auto"/>
        <w:bottom w:val="none" w:sz="0" w:space="0" w:color="auto"/>
        <w:right w:val="none" w:sz="0" w:space="0" w:color="auto"/>
      </w:divBdr>
    </w:div>
    <w:div w:id="796030254">
      <w:bodyDiv w:val="1"/>
      <w:marLeft w:val="0"/>
      <w:marRight w:val="0"/>
      <w:marTop w:val="0"/>
      <w:marBottom w:val="0"/>
      <w:divBdr>
        <w:top w:val="none" w:sz="0" w:space="0" w:color="auto"/>
        <w:left w:val="none" w:sz="0" w:space="0" w:color="auto"/>
        <w:bottom w:val="none" w:sz="0" w:space="0" w:color="auto"/>
        <w:right w:val="none" w:sz="0" w:space="0" w:color="auto"/>
      </w:divBdr>
    </w:div>
    <w:div w:id="797182512">
      <w:bodyDiv w:val="1"/>
      <w:marLeft w:val="0"/>
      <w:marRight w:val="0"/>
      <w:marTop w:val="0"/>
      <w:marBottom w:val="0"/>
      <w:divBdr>
        <w:top w:val="none" w:sz="0" w:space="0" w:color="auto"/>
        <w:left w:val="none" w:sz="0" w:space="0" w:color="auto"/>
        <w:bottom w:val="none" w:sz="0" w:space="0" w:color="auto"/>
        <w:right w:val="none" w:sz="0" w:space="0" w:color="auto"/>
      </w:divBdr>
    </w:div>
    <w:div w:id="797185681">
      <w:bodyDiv w:val="1"/>
      <w:marLeft w:val="0"/>
      <w:marRight w:val="0"/>
      <w:marTop w:val="0"/>
      <w:marBottom w:val="0"/>
      <w:divBdr>
        <w:top w:val="none" w:sz="0" w:space="0" w:color="auto"/>
        <w:left w:val="none" w:sz="0" w:space="0" w:color="auto"/>
        <w:bottom w:val="none" w:sz="0" w:space="0" w:color="auto"/>
        <w:right w:val="none" w:sz="0" w:space="0" w:color="auto"/>
      </w:divBdr>
    </w:div>
    <w:div w:id="797382478">
      <w:bodyDiv w:val="1"/>
      <w:marLeft w:val="0"/>
      <w:marRight w:val="0"/>
      <w:marTop w:val="0"/>
      <w:marBottom w:val="0"/>
      <w:divBdr>
        <w:top w:val="none" w:sz="0" w:space="0" w:color="auto"/>
        <w:left w:val="none" w:sz="0" w:space="0" w:color="auto"/>
        <w:bottom w:val="none" w:sz="0" w:space="0" w:color="auto"/>
        <w:right w:val="none" w:sz="0" w:space="0" w:color="auto"/>
      </w:divBdr>
    </w:div>
    <w:div w:id="798182818">
      <w:bodyDiv w:val="1"/>
      <w:marLeft w:val="0"/>
      <w:marRight w:val="0"/>
      <w:marTop w:val="0"/>
      <w:marBottom w:val="0"/>
      <w:divBdr>
        <w:top w:val="none" w:sz="0" w:space="0" w:color="auto"/>
        <w:left w:val="none" w:sz="0" w:space="0" w:color="auto"/>
        <w:bottom w:val="none" w:sz="0" w:space="0" w:color="auto"/>
        <w:right w:val="none" w:sz="0" w:space="0" w:color="auto"/>
      </w:divBdr>
    </w:div>
    <w:div w:id="798690588">
      <w:bodyDiv w:val="1"/>
      <w:marLeft w:val="0"/>
      <w:marRight w:val="0"/>
      <w:marTop w:val="0"/>
      <w:marBottom w:val="0"/>
      <w:divBdr>
        <w:top w:val="none" w:sz="0" w:space="0" w:color="auto"/>
        <w:left w:val="none" w:sz="0" w:space="0" w:color="auto"/>
        <w:bottom w:val="none" w:sz="0" w:space="0" w:color="auto"/>
        <w:right w:val="none" w:sz="0" w:space="0" w:color="auto"/>
      </w:divBdr>
    </w:div>
    <w:div w:id="801118246">
      <w:bodyDiv w:val="1"/>
      <w:marLeft w:val="0"/>
      <w:marRight w:val="0"/>
      <w:marTop w:val="0"/>
      <w:marBottom w:val="0"/>
      <w:divBdr>
        <w:top w:val="none" w:sz="0" w:space="0" w:color="auto"/>
        <w:left w:val="none" w:sz="0" w:space="0" w:color="auto"/>
        <w:bottom w:val="none" w:sz="0" w:space="0" w:color="auto"/>
        <w:right w:val="none" w:sz="0" w:space="0" w:color="auto"/>
      </w:divBdr>
    </w:div>
    <w:div w:id="802119645">
      <w:bodyDiv w:val="1"/>
      <w:marLeft w:val="0"/>
      <w:marRight w:val="0"/>
      <w:marTop w:val="0"/>
      <w:marBottom w:val="0"/>
      <w:divBdr>
        <w:top w:val="none" w:sz="0" w:space="0" w:color="auto"/>
        <w:left w:val="none" w:sz="0" w:space="0" w:color="auto"/>
        <w:bottom w:val="none" w:sz="0" w:space="0" w:color="auto"/>
        <w:right w:val="none" w:sz="0" w:space="0" w:color="auto"/>
      </w:divBdr>
    </w:div>
    <w:div w:id="802386314">
      <w:bodyDiv w:val="1"/>
      <w:marLeft w:val="0"/>
      <w:marRight w:val="0"/>
      <w:marTop w:val="0"/>
      <w:marBottom w:val="0"/>
      <w:divBdr>
        <w:top w:val="none" w:sz="0" w:space="0" w:color="auto"/>
        <w:left w:val="none" w:sz="0" w:space="0" w:color="auto"/>
        <w:bottom w:val="none" w:sz="0" w:space="0" w:color="auto"/>
        <w:right w:val="none" w:sz="0" w:space="0" w:color="auto"/>
      </w:divBdr>
    </w:div>
    <w:div w:id="804203970">
      <w:bodyDiv w:val="1"/>
      <w:marLeft w:val="0"/>
      <w:marRight w:val="0"/>
      <w:marTop w:val="0"/>
      <w:marBottom w:val="0"/>
      <w:divBdr>
        <w:top w:val="none" w:sz="0" w:space="0" w:color="auto"/>
        <w:left w:val="none" w:sz="0" w:space="0" w:color="auto"/>
        <w:bottom w:val="none" w:sz="0" w:space="0" w:color="auto"/>
        <w:right w:val="none" w:sz="0" w:space="0" w:color="auto"/>
      </w:divBdr>
    </w:div>
    <w:div w:id="805197552">
      <w:bodyDiv w:val="1"/>
      <w:marLeft w:val="0"/>
      <w:marRight w:val="0"/>
      <w:marTop w:val="0"/>
      <w:marBottom w:val="0"/>
      <w:divBdr>
        <w:top w:val="none" w:sz="0" w:space="0" w:color="auto"/>
        <w:left w:val="none" w:sz="0" w:space="0" w:color="auto"/>
        <w:bottom w:val="none" w:sz="0" w:space="0" w:color="auto"/>
        <w:right w:val="none" w:sz="0" w:space="0" w:color="auto"/>
      </w:divBdr>
    </w:div>
    <w:div w:id="805317621">
      <w:bodyDiv w:val="1"/>
      <w:marLeft w:val="0"/>
      <w:marRight w:val="0"/>
      <w:marTop w:val="0"/>
      <w:marBottom w:val="0"/>
      <w:divBdr>
        <w:top w:val="none" w:sz="0" w:space="0" w:color="auto"/>
        <w:left w:val="none" w:sz="0" w:space="0" w:color="auto"/>
        <w:bottom w:val="none" w:sz="0" w:space="0" w:color="auto"/>
        <w:right w:val="none" w:sz="0" w:space="0" w:color="auto"/>
      </w:divBdr>
    </w:div>
    <w:div w:id="805927353">
      <w:bodyDiv w:val="1"/>
      <w:marLeft w:val="0"/>
      <w:marRight w:val="0"/>
      <w:marTop w:val="0"/>
      <w:marBottom w:val="0"/>
      <w:divBdr>
        <w:top w:val="none" w:sz="0" w:space="0" w:color="auto"/>
        <w:left w:val="none" w:sz="0" w:space="0" w:color="auto"/>
        <w:bottom w:val="none" w:sz="0" w:space="0" w:color="auto"/>
        <w:right w:val="none" w:sz="0" w:space="0" w:color="auto"/>
      </w:divBdr>
    </w:div>
    <w:div w:id="808549478">
      <w:bodyDiv w:val="1"/>
      <w:marLeft w:val="0"/>
      <w:marRight w:val="0"/>
      <w:marTop w:val="0"/>
      <w:marBottom w:val="0"/>
      <w:divBdr>
        <w:top w:val="none" w:sz="0" w:space="0" w:color="auto"/>
        <w:left w:val="none" w:sz="0" w:space="0" w:color="auto"/>
        <w:bottom w:val="none" w:sz="0" w:space="0" w:color="auto"/>
        <w:right w:val="none" w:sz="0" w:space="0" w:color="auto"/>
      </w:divBdr>
    </w:div>
    <w:div w:id="808783852">
      <w:bodyDiv w:val="1"/>
      <w:marLeft w:val="0"/>
      <w:marRight w:val="0"/>
      <w:marTop w:val="0"/>
      <w:marBottom w:val="0"/>
      <w:divBdr>
        <w:top w:val="none" w:sz="0" w:space="0" w:color="auto"/>
        <w:left w:val="none" w:sz="0" w:space="0" w:color="auto"/>
        <w:bottom w:val="none" w:sz="0" w:space="0" w:color="auto"/>
        <w:right w:val="none" w:sz="0" w:space="0" w:color="auto"/>
      </w:divBdr>
    </w:div>
    <w:div w:id="809136341">
      <w:bodyDiv w:val="1"/>
      <w:marLeft w:val="0"/>
      <w:marRight w:val="0"/>
      <w:marTop w:val="0"/>
      <w:marBottom w:val="0"/>
      <w:divBdr>
        <w:top w:val="none" w:sz="0" w:space="0" w:color="auto"/>
        <w:left w:val="none" w:sz="0" w:space="0" w:color="auto"/>
        <w:bottom w:val="none" w:sz="0" w:space="0" w:color="auto"/>
        <w:right w:val="none" w:sz="0" w:space="0" w:color="auto"/>
      </w:divBdr>
    </w:div>
    <w:div w:id="809901126">
      <w:bodyDiv w:val="1"/>
      <w:marLeft w:val="0"/>
      <w:marRight w:val="0"/>
      <w:marTop w:val="0"/>
      <w:marBottom w:val="0"/>
      <w:divBdr>
        <w:top w:val="none" w:sz="0" w:space="0" w:color="auto"/>
        <w:left w:val="none" w:sz="0" w:space="0" w:color="auto"/>
        <w:bottom w:val="none" w:sz="0" w:space="0" w:color="auto"/>
        <w:right w:val="none" w:sz="0" w:space="0" w:color="auto"/>
      </w:divBdr>
    </w:div>
    <w:div w:id="810025746">
      <w:bodyDiv w:val="1"/>
      <w:marLeft w:val="0"/>
      <w:marRight w:val="0"/>
      <w:marTop w:val="0"/>
      <w:marBottom w:val="0"/>
      <w:divBdr>
        <w:top w:val="none" w:sz="0" w:space="0" w:color="auto"/>
        <w:left w:val="none" w:sz="0" w:space="0" w:color="auto"/>
        <w:bottom w:val="none" w:sz="0" w:space="0" w:color="auto"/>
        <w:right w:val="none" w:sz="0" w:space="0" w:color="auto"/>
      </w:divBdr>
    </w:div>
    <w:div w:id="810974877">
      <w:bodyDiv w:val="1"/>
      <w:marLeft w:val="0"/>
      <w:marRight w:val="0"/>
      <w:marTop w:val="0"/>
      <w:marBottom w:val="0"/>
      <w:divBdr>
        <w:top w:val="none" w:sz="0" w:space="0" w:color="auto"/>
        <w:left w:val="none" w:sz="0" w:space="0" w:color="auto"/>
        <w:bottom w:val="none" w:sz="0" w:space="0" w:color="auto"/>
        <w:right w:val="none" w:sz="0" w:space="0" w:color="auto"/>
      </w:divBdr>
    </w:div>
    <w:div w:id="812454859">
      <w:bodyDiv w:val="1"/>
      <w:marLeft w:val="0"/>
      <w:marRight w:val="0"/>
      <w:marTop w:val="0"/>
      <w:marBottom w:val="0"/>
      <w:divBdr>
        <w:top w:val="none" w:sz="0" w:space="0" w:color="auto"/>
        <w:left w:val="none" w:sz="0" w:space="0" w:color="auto"/>
        <w:bottom w:val="none" w:sz="0" w:space="0" w:color="auto"/>
        <w:right w:val="none" w:sz="0" w:space="0" w:color="auto"/>
      </w:divBdr>
    </w:div>
    <w:div w:id="813569833">
      <w:bodyDiv w:val="1"/>
      <w:marLeft w:val="0"/>
      <w:marRight w:val="0"/>
      <w:marTop w:val="0"/>
      <w:marBottom w:val="0"/>
      <w:divBdr>
        <w:top w:val="none" w:sz="0" w:space="0" w:color="auto"/>
        <w:left w:val="none" w:sz="0" w:space="0" w:color="auto"/>
        <w:bottom w:val="none" w:sz="0" w:space="0" w:color="auto"/>
        <w:right w:val="none" w:sz="0" w:space="0" w:color="auto"/>
      </w:divBdr>
    </w:div>
    <w:div w:id="814177238">
      <w:bodyDiv w:val="1"/>
      <w:marLeft w:val="0"/>
      <w:marRight w:val="0"/>
      <w:marTop w:val="0"/>
      <w:marBottom w:val="0"/>
      <w:divBdr>
        <w:top w:val="none" w:sz="0" w:space="0" w:color="auto"/>
        <w:left w:val="none" w:sz="0" w:space="0" w:color="auto"/>
        <w:bottom w:val="none" w:sz="0" w:space="0" w:color="auto"/>
        <w:right w:val="none" w:sz="0" w:space="0" w:color="auto"/>
      </w:divBdr>
    </w:div>
    <w:div w:id="814299100">
      <w:bodyDiv w:val="1"/>
      <w:marLeft w:val="0"/>
      <w:marRight w:val="0"/>
      <w:marTop w:val="0"/>
      <w:marBottom w:val="0"/>
      <w:divBdr>
        <w:top w:val="none" w:sz="0" w:space="0" w:color="auto"/>
        <w:left w:val="none" w:sz="0" w:space="0" w:color="auto"/>
        <w:bottom w:val="none" w:sz="0" w:space="0" w:color="auto"/>
        <w:right w:val="none" w:sz="0" w:space="0" w:color="auto"/>
      </w:divBdr>
    </w:div>
    <w:div w:id="814682784">
      <w:bodyDiv w:val="1"/>
      <w:marLeft w:val="0"/>
      <w:marRight w:val="0"/>
      <w:marTop w:val="0"/>
      <w:marBottom w:val="0"/>
      <w:divBdr>
        <w:top w:val="none" w:sz="0" w:space="0" w:color="auto"/>
        <w:left w:val="none" w:sz="0" w:space="0" w:color="auto"/>
        <w:bottom w:val="none" w:sz="0" w:space="0" w:color="auto"/>
        <w:right w:val="none" w:sz="0" w:space="0" w:color="auto"/>
      </w:divBdr>
    </w:div>
    <w:div w:id="816529607">
      <w:bodyDiv w:val="1"/>
      <w:marLeft w:val="0"/>
      <w:marRight w:val="0"/>
      <w:marTop w:val="0"/>
      <w:marBottom w:val="0"/>
      <w:divBdr>
        <w:top w:val="none" w:sz="0" w:space="0" w:color="auto"/>
        <w:left w:val="none" w:sz="0" w:space="0" w:color="auto"/>
        <w:bottom w:val="none" w:sz="0" w:space="0" w:color="auto"/>
        <w:right w:val="none" w:sz="0" w:space="0" w:color="auto"/>
      </w:divBdr>
    </w:div>
    <w:div w:id="816653132">
      <w:bodyDiv w:val="1"/>
      <w:marLeft w:val="0"/>
      <w:marRight w:val="0"/>
      <w:marTop w:val="0"/>
      <w:marBottom w:val="0"/>
      <w:divBdr>
        <w:top w:val="none" w:sz="0" w:space="0" w:color="auto"/>
        <w:left w:val="none" w:sz="0" w:space="0" w:color="auto"/>
        <w:bottom w:val="none" w:sz="0" w:space="0" w:color="auto"/>
        <w:right w:val="none" w:sz="0" w:space="0" w:color="auto"/>
      </w:divBdr>
    </w:div>
    <w:div w:id="817261924">
      <w:bodyDiv w:val="1"/>
      <w:marLeft w:val="0"/>
      <w:marRight w:val="0"/>
      <w:marTop w:val="0"/>
      <w:marBottom w:val="0"/>
      <w:divBdr>
        <w:top w:val="none" w:sz="0" w:space="0" w:color="auto"/>
        <w:left w:val="none" w:sz="0" w:space="0" w:color="auto"/>
        <w:bottom w:val="none" w:sz="0" w:space="0" w:color="auto"/>
        <w:right w:val="none" w:sz="0" w:space="0" w:color="auto"/>
      </w:divBdr>
    </w:div>
    <w:div w:id="817379340">
      <w:bodyDiv w:val="1"/>
      <w:marLeft w:val="0"/>
      <w:marRight w:val="0"/>
      <w:marTop w:val="0"/>
      <w:marBottom w:val="0"/>
      <w:divBdr>
        <w:top w:val="none" w:sz="0" w:space="0" w:color="auto"/>
        <w:left w:val="none" w:sz="0" w:space="0" w:color="auto"/>
        <w:bottom w:val="none" w:sz="0" w:space="0" w:color="auto"/>
        <w:right w:val="none" w:sz="0" w:space="0" w:color="auto"/>
      </w:divBdr>
    </w:div>
    <w:div w:id="817451768">
      <w:bodyDiv w:val="1"/>
      <w:marLeft w:val="0"/>
      <w:marRight w:val="0"/>
      <w:marTop w:val="0"/>
      <w:marBottom w:val="0"/>
      <w:divBdr>
        <w:top w:val="none" w:sz="0" w:space="0" w:color="auto"/>
        <w:left w:val="none" w:sz="0" w:space="0" w:color="auto"/>
        <w:bottom w:val="none" w:sz="0" w:space="0" w:color="auto"/>
        <w:right w:val="none" w:sz="0" w:space="0" w:color="auto"/>
      </w:divBdr>
    </w:div>
    <w:div w:id="819035353">
      <w:bodyDiv w:val="1"/>
      <w:marLeft w:val="0"/>
      <w:marRight w:val="0"/>
      <w:marTop w:val="0"/>
      <w:marBottom w:val="0"/>
      <w:divBdr>
        <w:top w:val="none" w:sz="0" w:space="0" w:color="auto"/>
        <w:left w:val="none" w:sz="0" w:space="0" w:color="auto"/>
        <w:bottom w:val="none" w:sz="0" w:space="0" w:color="auto"/>
        <w:right w:val="none" w:sz="0" w:space="0" w:color="auto"/>
      </w:divBdr>
    </w:div>
    <w:div w:id="820585870">
      <w:bodyDiv w:val="1"/>
      <w:marLeft w:val="0"/>
      <w:marRight w:val="0"/>
      <w:marTop w:val="0"/>
      <w:marBottom w:val="0"/>
      <w:divBdr>
        <w:top w:val="none" w:sz="0" w:space="0" w:color="auto"/>
        <w:left w:val="none" w:sz="0" w:space="0" w:color="auto"/>
        <w:bottom w:val="none" w:sz="0" w:space="0" w:color="auto"/>
        <w:right w:val="none" w:sz="0" w:space="0" w:color="auto"/>
      </w:divBdr>
    </w:div>
    <w:div w:id="820970166">
      <w:bodyDiv w:val="1"/>
      <w:marLeft w:val="0"/>
      <w:marRight w:val="0"/>
      <w:marTop w:val="0"/>
      <w:marBottom w:val="0"/>
      <w:divBdr>
        <w:top w:val="none" w:sz="0" w:space="0" w:color="auto"/>
        <w:left w:val="none" w:sz="0" w:space="0" w:color="auto"/>
        <w:bottom w:val="none" w:sz="0" w:space="0" w:color="auto"/>
        <w:right w:val="none" w:sz="0" w:space="0" w:color="auto"/>
      </w:divBdr>
    </w:div>
    <w:div w:id="821391520">
      <w:bodyDiv w:val="1"/>
      <w:marLeft w:val="0"/>
      <w:marRight w:val="0"/>
      <w:marTop w:val="0"/>
      <w:marBottom w:val="0"/>
      <w:divBdr>
        <w:top w:val="none" w:sz="0" w:space="0" w:color="auto"/>
        <w:left w:val="none" w:sz="0" w:space="0" w:color="auto"/>
        <w:bottom w:val="none" w:sz="0" w:space="0" w:color="auto"/>
        <w:right w:val="none" w:sz="0" w:space="0" w:color="auto"/>
      </w:divBdr>
    </w:div>
    <w:div w:id="821585191">
      <w:bodyDiv w:val="1"/>
      <w:marLeft w:val="0"/>
      <w:marRight w:val="0"/>
      <w:marTop w:val="0"/>
      <w:marBottom w:val="0"/>
      <w:divBdr>
        <w:top w:val="none" w:sz="0" w:space="0" w:color="auto"/>
        <w:left w:val="none" w:sz="0" w:space="0" w:color="auto"/>
        <w:bottom w:val="none" w:sz="0" w:space="0" w:color="auto"/>
        <w:right w:val="none" w:sz="0" w:space="0" w:color="auto"/>
      </w:divBdr>
    </w:div>
    <w:div w:id="822351129">
      <w:bodyDiv w:val="1"/>
      <w:marLeft w:val="0"/>
      <w:marRight w:val="0"/>
      <w:marTop w:val="0"/>
      <w:marBottom w:val="0"/>
      <w:divBdr>
        <w:top w:val="none" w:sz="0" w:space="0" w:color="auto"/>
        <w:left w:val="none" w:sz="0" w:space="0" w:color="auto"/>
        <w:bottom w:val="none" w:sz="0" w:space="0" w:color="auto"/>
        <w:right w:val="none" w:sz="0" w:space="0" w:color="auto"/>
      </w:divBdr>
    </w:div>
    <w:div w:id="822353846">
      <w:bodyDiv w:val="1"/>
      <w:marLeft w:val="0"/>
      <w:marRight w:val="0"/>
      <w:marTop w:val="0"/>
      <w:marBottom w:val="0"/>
      <w:divBdr>
        <w:top w:val="none" w:sz="0" w:space="0" w:color="auto"/>
        <w:left w:val="none" w:sz="0" w:space="0" w:color="auto"/>
        <w:bottom w:val="none" w:sz="0" w:space="0" w:color="auto"/>
        <w:right w:val="none" w:sz="0" w:space="0" w:color="auto"/>
      </w:divBdr>
    </w:div>
    <w:div w:id="823547657">
      <w:bodyDiv w:val="1"/>
      <w:marLeft w:val="0"/>
      <w:marRight w:val="0"/>
      <w:marTop w:val="0"/>
      <w:marBottom w:val="0"/>
      <w:divBdr>
        <w:top w:val="none" w:sz="0" w:space="0" w:color="auto"/>
        <w:left w:val="none" w:sz="0" w:space="0" w:color="auto"/>
        <w:bottom w:val="none" w:sz="0" w:space="0" w:color="auto"/>
        <w:right w:val="none" w:sz="0" w:space="0" w:color="auto"/>
      </w:divBdr>
    </w:div>
    <w:div w:id="824125685">
      <w:bodyDiv w:val="1"/>
      <w:marLeft w:val="0"/>
      <w:marRight w:val="0"/>
      <w:marTop w:val="0"/>
      <w:marBottom w:val="0"/>
      <w:divBdr>
        <w:top w:val="none" w:sz="0" w:space="0" w:color="auto"/>
        <w:left w:val="none" w:sz="0" w:space="0" w:color="auto"/>
        <w:bottom w:val="none" w:sz="0" w:space="0" w:color="auto"/>
        <w:right w:val="none" w:sz="0" w:space="0" w:color="auto"/>
      </w:divBdr>
    </w:div>
    <w:div w:id="824125752">
      <w:bodyDiv w:val="1"/>
      <w:marLeft w:val="0"/>
      <w:marRight w:val="0"/>
      <w:marTop w:val="0"/>
      <w:marBottom w:val="0"/>
      <w:divBdr>
        <w:top w:val="none" w:sz="0" w:space="0" w:color="auto"/>
        <w:left w:val="none" w:sz="0" w:space="0" w:color="auto"/>
        <w:bottom w:val="none" w:sz="0" w:space="0" w:color="auto"/>
        <w:right w:val="none" w:sz="0" w:space="0" w:color="auto"/>
      </w:divBdr>
    </w:div>
    <w:div w:id="824517820">
      <w:bodyDiv w:val="1"/>
      <w:marLeft w:val="0"/>
      <w:marRight w:val="0"/>
      <w:marTop w:val="0"/>
      <w:marBottom w:val="0"/>
      <w:divBdr>
        <w:top w:val="none" w:sz="0" w:space="0" w:color="auto"/>
        <w:left w:val="none" w:sz="0" w:space="0" w:color="auto"/>
        <w:bottom w:val="none" w:sz="0" w:space="0" w:color="auto"/>
        <w:right w:val="none" w:sz="0" w:space="0" w:color="auto"/>
      </w:divBdr>
    </w:div>
    <w:div w:id="825897707">
      <w:bodyDiv w:val="1"/>
      <w:marLeft w:val="0"/>
      <w:marRight w:val="0"/>
      <w:marTop w:val="0"/>
      <w:marBottom w:val="0"/>
      <w:divBdr>
        <w:top w:val="none" w:sz="0" w:space="0" w:color="auto"/>
        <w:left w:val="none" w:sz="0" w:space="0" w:color="auto"/>
        <w:bottom w:val="none" w:sz="0" w:space="0" w:color="auto"/>
        <w:right w:val="none" w:sz="0" w:space="0" w:color="auto"/>
      </w:divBdr>
    </w:div>
    <w:div w:id="825902804">
      <w:bodyDiv w:val="1"/>
      <w:marLeft w:val="0"/>
      <w:marRight w:val="0"/>
      <w:marTop w:val="0"/>
      <w:marBottom w:val="0"/>
      <w:divBdr>
        <w:top w:val="none" w:sz="0" w:space="0" w:color="auto"/>
        <w:left w:val="none" w:sz="0" w:space="0" w:color="auto"/>
        <w:bottom w:val="none" w:sz="0" w:space="0" w:color="auto"/>
        <w:right w:val="none" w:sz="0" w:space="0" w:color="auto"/>
      </w:divBdr>
    </w:div>
    <w:div w:id="829096327">
      <w:bodyDiv w:val="1"/>
      <w:marLeft w:val="0"/>
      <w:marRight w:val="0"/>
      <w:marTop w:val="0"/>
      <w:marBottom w:val="0"/>
      <w:divBdr>
        <w:top w:val="none" w:sz="0" w:space="0" w:color="auto"/>
        <w:left w:val="none" w:sz="0" w:space="0" w:color="auto"/>
        <w:bottom w:val="none" w:sz="0" w:space="0" w:color="auto"/>
        <w:right w:val="none" w:sz="0" w:space="0" w:color="auto"/>
      </w:divBdr>
    </w:div>
    <w:div w:id="829559134">
      <w:bodyDiv w:val="1"/>
      <w:marLeft w:val="0"/>
      <w:marRight w:val="0"/>
      <w:marTop w:val="0"/>
      <w:marBottom w:val="0"/>
      <w:divBdr>
        <w:top w:val="none" w:sz="0" w:space="0" w:color="auto"/>
        <w:left w:val="none" w:sz="0" w:space="0" w:color="auto"/>
        <w:bottom w:val="none" w:sz="0" w:space="0" w:color="auto"/>
        <w:right w:val="none" w:sz="0" w:space="0" w:color="auto"/>
      </w:divBdr>
    </w:div>
    <w:div w:id="831875137">
      <w:bodyDiv w:val="1"/>
      <w:marLeft w:val="0"/>
      <w:marRight w:val="0"/>
      <w:marTop w:val="0"/>
      <w:marBottom w:val="0"/>
      <w:divBdr>
        <w:top w:val="none" w:sz="0" w:space="0" w:color="auto"/>
        <w:left w:val="none" w:sz="0" w:space="0" w:color="auto"/>
        <w:bottom w:val="none" w:sz="0" w:space="0" w:color="auto"/>
        <w:right w:val="none" w:sz="0" w:space="0" w:color="auto"/>
      </w:divBdr>
    </w:div>
    <w:div w:id="832641592">
      <w:bodyDiv w:val="1"/>
      <w:marLeft w:val="0"/>
      <w:marRight w:val="0"/>
      <w:marTop w:val="0"/>
      <w:marBottom w:val="0"/>
      <w:divBdr>
        <w:top w:val="none" w:sz="0" w:space="0" w:color="auto"/>
        <w:left w:val="none" w:sz="0" w:space="0" w:color="auto"/>
        <w:bottom w:val="none" w:sz="0" w:space="0" w:color="auto"/>
        <w:right w:val="none" w:sz="0" w:space="0" w:color="auto"/>
      </w:divBdr>
    </w:div>
    <w:div w:id="832992417">
      <w:bodyDiv w:val="1"/>
      <w:marLeft w:val="0"/>
      <w:marRight w:val="0"/>
      <w:marTop w:val="0"/>
      <w:marBottom w:val="0"/>
      <w:divBdr>
        <w:top w:val="none" w:sz="0" w:space="0" w:color="auto"/>
        <w:left w:val="none" w:sz="0" w:space="0" w:color="auto"/>
        <w:bottom w:val="none" w:sz="0" w:space="0" w:color="auto"/>
        <w:right w:val="none" w:sz="0" w:space="0" w:color="auto"/>
      </w:divBdr>
    </w:div>
    <w:div w:id="833451949">
      <w:bodyDiv w:val="1"/>
      <w:marLeft w:val="0"/>
      <w:marRight w:val="0"/>
      <w:marTop w:val="0"/>
      <w:marBottom w:val="0"/>
      <w:divBdr>
        <w:top w:val="none" w:sz="0" w:space="0" w:color="auto"/>
        <w:left w:val="none" w:sz="0" w:space="0" w:color="auto"/>
        <w:bottom w:val="none" w:sz="0" w:space="0" w:color="auto"/>
        <w:right w:val="none" w:sz="0" w:space="0" w:color="auto"/>
      </w:divBdr>
    </w:div>
    <w:div w:id="835219796">
      <w:bodyDiv w:val="1"/>
      <w:marLeft w:val="0"/>
      <w:marRight w:val="0"/>
      <w:marTop w:val="0"/>
      <w:marBottom w:val="0"/>
      <w:divBdr>
        <w:top w:val="none" w:sz="0" w:space="0" w:color="auto"/>
        <w:left w:val="none" w:sz="0" w:space="0" w:color="auto"/>
        <w:bottom w:val="none" w:sz="0" w:space="0" w:color="auto"/>
        <w:right w:val="none" w:sz="0" w:space="0" w:color="auto"/>
      </w:divBdr>
    </w:div>
    <w:div w:id="835800402">
      <w:bodyDiv w:val="1"/>
      <w:marLeft w:val="0"/>
      <w:marRight w:val="0"/>
      <w:marTop w:val="0"/>
      <w:marBottom w:val="0"/>
      <w:divBdr>
        <w:top w:val="none" w:sz="0" w:space="0" w:color="auto"/>
        <w:left w:val="none" w:sz="0" w:space="0" w:color="auto"/>
        <w:bottom w:val="none" w:sz="0" w:space="0" w:color="auto"/>
        <w:right w:val="none" w:sz="0" w:space="0" w:color="auto"/>
      </w:divBdr>
    </w:div>
    <w:div w:id="837765272">
      <w:bodyDiv w:val="1"/>
      <w:marLeft w:val="0"/>
      <w:marRight w:val="0"/>
      <w:marTop w:val="0"/>
      <w:marBottom w:val="0"/>
      <w:divBdr>
        <w:top w:val="none" w:sz="0" w:space="0" w:color="auto"/>
        <w:left w:val="none" w:sz="0" w:space="0" w:color="auto"/>
        <w:bottom w:val="none" w:sz="0" w:space="0" w:color="auto"/>
        <w:right w:val="none" w:sz="0" w:space="0" w:color="auto"/>
      </w:divBdr>
    </w:div>
    <w:div w:id="839851571">
      <w:bodyDiv w:val="1"/>
      <w:marLeft w:val="0"/>
      <w:marRight w:val="0"/>
      <w:marTop w:val="0"/>
      <w:marBottom w:val="0"/>
      <w:divBdr>
        <w:top w:val="none" w:sz="0" w:space="0" w:color="auto"/>
        <w:left w:val="none" w:sz="0" w:space="0" w:color="auto"/>
        <w:bottom w:val="none" w:sz="0" w:space="0" w:color="auto"/>
        <w:right w:val="none" w:sz="0" w:space="0" w:color="auto"/>
      </w:divBdr>
    </w:div>
    <w:div w:id="840778964">
      <w:bodyDiv w:val="1"/>
      <w:marLeft w:val="0"/>
      <w:marRight w:val="0"/>
      <w:marTop w:val="0"/>
      <w:marBottom w:val="0"/>
      <w:divBdr>
        <w:top w:val="none" w:sz="0" w:space="0" w:color="auto"/>
        <w:left w:val="none" w:sz="0" w:space="0" w:color="auto"/>
        <w:bottom w:val="none" w:sz="0" w:space="0" w:color="auto"/>
        <w:right w:val="none" w:sz="0" w:space="0" w:color="auto"/>
      </w:divBdr>
    </w:div>
    <w:div w:id="844245590">
      <w:bodyDiv w:val="1"/>
      <w:marLeft w:val="0"/>
      <w:marRight w:val="0"/>
      <w:marTop w:val="0"/>
      <w:marBottom w:val="0"/>
      <w:divBdr>
        <w:top w:val="none" w:sz="0" w:space="0" w:color="auto"/>
        <w:left w:val="none" w:sz="0" w:space="0" w:color="auto"/>
        <w:bottom w:val="none" w:sz="0" w:space="0" w:color="auto"/>
        <w:right w:val="none" w:sz="0" w:space="0" w:color="auto"/>
      </w:divBdr>
    </w:div>
    <w:div w:id="844323563">
      <w:bodyDiv w:val="1"/>
      <w:marLeft w:val="0"/>
      <w:marRight w:val="0"/>
      <w:marTop w:val="0"/>
      <w:marBottom w:val="0"/>
      <w:divBdr>
        <w:top w:val="none" w:sz="0" w:space="0" w:color="auto"/>
        <w:left w:val="none" w:sz="0" w:space="0" w:color="auto"/>
        <w:bottom w:val="none" w:sz="0" w:space="0" w:color="auto"/>
        <w:right w:val="none" w:sz="0" w:space="0" w:color="auto"/>
      </w:divBdr>
    </w:div>
    <w:div w:id="844855279">
      <w:bodyDiv w:val="1"/>
      <w:marLeft w:val="0"/>
      <w:marRight w:val="0"/>
      <w:marTop w:val="0"/>
      <w:marBottom w:val="0"/>
      <w:divBdr>
        <w:top w:val="none" w:sz="0" w:space="0" w:color="auto"/>
        <w:left w:val="none" w:sz="0" w:space="0" w:color="auto"/>
        <w:bottom w:val="none" w:sz="0" w:space="0" w:color="auto"/>
        <w:right w:val="none" w:sz="0" w:space="0" w:color="auto"/>
      </w:divBdr>
    </w:div>
    <w:div w:id="844976822">
      <w:bodyDiv w:val="1"/>
      <w:marLeft w:val="0"/>
      <w:marRight w:val="0"/>
      <w:marTop w:val="0"/>
      <w:marBottom w:val="0"/>
      <w:divBdr>
        <w:top w:val="none" w:sz="0" w:space="0" w:color="auto"/>
        <w:left w:val="none" w:sz="0" w:space="0" w:color="auto"/>
        <w:bottom w:val="none" w:sz="0" w:space="0" w:color="auto"/>
        <w:right w:val="none" w:sz="0" w:space="0" w:color="auto"/>
      </w:divBdr>
    </w:div>
    <w:div w:id="844977541">
      <w:bodyDiv w:val="1"/>
      <w:marLeft w:val="0"/>
      <w:marRight w:val="0"/>
      <w:marTop w:val="0"/>
      <w:marBottom w:val="0"/>
      <w:divBdr>
        <w:top w:val="none" w:sz="0" w:space="0" w:color="auto"/>
        <w:left w:val="none" w:sz="0" w:space="0" w:color="auto"/>
        <w:bottom w:val="none" w:sz="0" w:space="0" w:color="auto"/>
        <w:right w:val="none" w:sz="0" w:space="0" w:color="auto"/>
      </w:divBdr>
    </w:div>
    <w:div w:id="845437629">
      <w:bodyDiv w:val="1"/>
      <w:marLeft w:val="0"/>
      <w:marRight w:val="0"/>
      <w:marTop w:val="0"/>
      <w:marBottom w:val="0"/>
      <w:divBdr>
        <w:top w:val="none" w:sz="0" w:space="0" w:color="auto"/>
        <w:left w:val="none" w:sz="0" w:space="0" w:color="auto"/>
        <w:bottom w:val="none" w:sz="0" w:space="0" w:color="auto"/>
        <w:right w:val="none" w:sz="0" w:space="0" w:color="auto"/>
      </w:divBdr>
    </w:div>
    <w:div w:id="847252803">
      <w:bodyDiv w:val="1"/>
      <w:marLeft w:val="0"/>
      <w:marRight w:val="0"/>
      <w:marTop w:val="0"/>
      <w:marBottom w:val="0"/>
      <w:divBdr>
        <w:top w:val="none" w:sz="0" w:space="0" w:color="auto"/>
        <w:left w:val="none" w:sz="0" w:space="0" w:color="auto"/>
        <w:bottom w:val="none" w:sz="0" w:space="0" w:color="auto"/>
        <w:right w:val="none" w:sz="0" w:space="0" w:color="auto"/>
      </w:divBdr>
    </w:div>
    <w:div w:id="849417099">
      <w:bodyDiv w:val="1"/>
      <w:marLeft w:val="0"/>
      <w:marRight w:val="0"/>
      <w:marTop w:val="0"/>
      <w:marBottom w:val="0"/>
      <w:divBdr>
        <w:top w:val="none" w:sz="0" w:space="0" w:color="auto"/>
        <w:left w:val="none" w:sz="0" w:space="0" w:color="auto"/>
        <w:bottom w:val="none" w:sz="0" w:space="0" w:color="auto"/>
        <w:right w:val="none" w:sz="0" w:space="0" w:color="auto"/>
      </w:divBdr>
    </w:div>
    <w:div w:id="850264389">
      <w:bodyDiv w:val="1"/>
      <w:marLeft w:val="0"/>
      <w:marRight w:val="0"/>
      <w:marTop w:val="0"/>
      <w:marBottom w:val="0"/>
      <w:divBdr>
        <w:top w:val="none" w:sz="0" w:space="0" w:color="auto"/>
        <w:left w:val="none" w:sz="0" w:space="0" w:color="auto"/>
        <w:bottom w:val="none" w:sz="0" w:space="0" w:color="auto"/>
        <w:right w:val="none" w:sz="0" w:space="0" w:color="auto"/>
      </w:divBdr>
    </w:div>
    <w:div w:id="852189924">
      <w:bodyDiv w:val="1"/>
      <w:marLeft w:val="0"/>
      <w:marRight w:val="0"/>
      <w:marTop w:val="0"/>
      <w:marBottom w:val="0"/>
      <w:divBdr>
        <w:top w:val="none" w:sz="0" w:space="0" w:color="auto"/>
        <w:left w:val="none" w:sz="0" w:space="0" w:color="auto"/>
        <w:bottom w:val="none" w:sz="0" w:space="0" w:color="auto"/>
        <w:right w:val="none" w:sz="0" w:space="0" w:color="auto"/>
      </w:divBdr>
    </w:div>
    <w:div w:id="852382627">
      <w:bodyDiv w:val="1"/>
      <w:marLeft w:val="0"/>
      <w:marRight w:val="0"/>
      <w:marTop w:val="0"/>
      <w:marBottom w:val="0"/>
      <w:divBdr>
        <w:top w:val="none" w:sz="0" w:space="0" w:color="auto"/>
        <w:left w:val="none" w:sz="0" w:space="0" w:color="auto"/>
        <w:bottom w:val="none" w:sz="0" w:space="0" w:color="auto"/>
        <w:right w:val="none" w:sz="0" w:space="0" w:color="auto"/>
      </w:divBdr>
    </w:div>
    <w:div w:id="852836406">
      <w:bodyDiv w:val="1"/>
      <w:marLeft w:val="0"/>
      <w:marRight w:val="0"/>
      <w:marTop w:val="0"/>
      <w:marBottom w:val="0"/>
      <w:divBdr>
        <w:top w:val="none" w:sz="0" w:space="0" w:color="auto"/>
        <w:left w:val="none" w:sz="0" w:space="0" w:color="auto"/>
        <w:bottom w:val="none" w:sz="0" w:space="0" w:color="auto"/>
        <w:right w:val="none" w:sz="0" w:space="0" w:color="auto"/>
      </w:divBdr>
    </w:div>
    <w:div w:id="853767528">
      <w:bodyDiv w:val="1"/>
      <w:marLeft w:val="0"/>
      <w:marRight w:val="0"/>
      <w:marTop w:val="0"/>
      <w:marBottom w:val="0"/>
      <w:divBdr>
        <w:top w:val="none" w:sz="0" w:space="0" w:color="auto"/>
        <w:left w:val="none" w:sz="0" w:space="0" w:color="auto"/>
        <w:bottom w:val="none" w:sz="0" w:space="0" w:color="auto"/>
        <w:right w:val="none" w:sz="0" w:space="0" w:color="auto"/>
      </w:divBdr>
    </w:div>
    <w:div w:id="854272991">
      <w:bodyDiv w:val="1"/>
      <w:marLeft w:val="0"/>
      <w:marRight w:val="0"/>
      <w:marTop w:val="0"/>
      <w:marBottom w:val="0"/>
      <w:divBdr>
        <w:top w:val="none" w:sz="0" w:space="0" w:color="auto"/>
        <w:left w:val="none" w:sz="0" w:space="0" w:color="auto"/>
        <w:bottom w:val="none" w:sz="0" w:space="0" w:color="auto"/>
        <w:right w:val="none" w:sz="0" w:space="0" w:color="auto"/>
      </w:divBdr>
    </w:div>
    <w:div w:id="854805886">
      <w:bodyDiv w:val="1"/>
      <w:marLeft w:val="0"/>
      <w:marRight w:val="0"/>
      <w:marTop w:val="0"/>
      <w:marBottom w:val="0"/>
      <w:divBdr>
        <w:top w:val="none" w:sz="0" w:space="0" w:color="auto"/>
        <w:left w:val="none" w:sz="0" w:space="0" w:color="auto"/>
        <w:bottom w:val="none" w:sz="0" w:space="0" w:color="auto"/>
        <w:right w:val="none" w:sz="0" w:space="0" w:color="auto"/>
      </w:divBdr>
    </w:div>
    <w:div w:id="856239430">
      <w:bodyDiv w:val="1"/>
      <w:marLeft w:val="0"/>
      <w:marRight w:val="0"/>
      <w:marTop w:val="0"/>
      <w:marBottom w:val="0"/>
      <w:divBdr>
        <w:top w:val="none" w:sz="0" w:space="0" w:color="auto"/>
        <w:left w:val="none" w:sz="0" w:space="0" w:color="auto"/>
        <w:bottom w:val="none" w:sz="0" w:space="0" w:color="auto"/>
        <w:right w:val="none" w:sz="0" w:space="0" w:color="auto"/>
      </w:divBdr>
    </w:div>
    <w:div w:id="856846040">
      <w:bodyDiv w:val="1"/>
      <w:marLeft w:val="0"/>
      <w:marRight w:val="0"/>
      <w:marTop w:val="0"/>
      <w:marBottom w:val="0"/>
      <w:divBdr>
        <w:top w:val="none" w:sz="0" w:space="0" w:color="auto"/>
        <w:left w:val="none" w:sz="0" w:space="0" w:color="auto"/>
        <w:bottom w:val="none" w:sz="0" w:space="0" w:color="auto"/>
        <w:right w:val="none" w:sz="0" w:space="0" w:color="auto"/>
      </w:divBdr>
    </w:div>
    <w:div w:id="857475402">
      <w:bodyDiv w:val="1"/>
      <w:marLeft w:val="0"/>
      <w:marRight w:val="0"/>
      <w:marTop w:val="0"/>
      <w:marBottom w:val="0"/>
      <w:divBdr>
        <w:top w:val="none" w:sz="0" w:space="0" w:color="auto"/>
        <w:left w:val="none" w:sz="0" w:space="0" w:color="auto"/>
        <w:bottom w:val="none" w:sz="0" w:space="0" w:color="auto"/>
        <w:right w:val="none" w:sz="0" w:space="0" w:color="auto"/>
      </w:divBdr>
    </w:div>
    <w:div w:id="857892521">
      <w:bodyDiv w:val="1"/>
      <w:marLeft w:val="0"/>
      <w:marRight w:val="0"/>
      <w:marTop w:val="0"/>
      <w:marBottom w:val="0"/>
      <w:divBdr>
        <w:top w:val="none" w:sz="0" w:space="0" w:color="auto"/>
        <w:left w:val="none" w:sz="0" w:space="0" w:color="auto"/>
        <w:bottom w:val="none" w:sz="0" w:space="0" w:color="auto"/>
        <w:right w:val="none" w:sz="0" w:space="0" w:color="auto"/>
      </w:divBdr>
    </w:div>
    <w:div w:id="858663632">
      <w:bodyDiv w:val="1"/>
      <w:marLeft w:val="0"/>
      <w:marRight w:val="0"/>
      <w:marTop w:val="0"/>
      <w:marBottom w:val="0"/>
      <w:divBdr>
        <w:top w:val="none" w:sz="0" w:space="0" w:color="auto"/>
        <w:left w:val="none" w:sz="0" w:space="0" w:color="auto"/>
        <w:bottom w:val="none" w:sz="0" w:space="0" w:color="auto"/>
        <w:right w:val="none" w:sz="0" w:space="0" w:color="auto"/>
      </w:divBdr>
    </w:div>
    <w:div w:id="859199376">
      <w:bodyDiv w:val="1"/>
      <w:marLeft w:val="0"/>
      <w:marRight w:val="0"/>
      <w:marTop w:val="0"/>
      <w:marBottom w:val="0"/>
      <w:divBdr>
        <w:top w:val="none" w:sz="0" w:space="0" w:color="auto"/>
        <w:left w:val="none" w:sz="0" w:space="0" w:color="auto"/>
        <w:bottom w:val="none" w:sz="0" w:space="0" w:color="auto"/>
        <w:right w:val="none" w:sz="0" w:space="0" w:color="auto"/>
      </w:divBdr>
    </w:div>
    <w:div w:id="860169084">
      <w:bodyDiv w:val="1"/>
      <w:marLeft w:val="0"/>
      <w:marRight w:val="0"/>
      <w:marTop w:val="0"/>
      <w:marBottom w:val="0"/>
      <w:divBdr>
        <w:top w:val="none" w:sz="0" w:space="0" w:color="auto"/>
        <w:left w:val="none" w:sz="0" w:space="0" w:color="auto"/>
        <w:bottom w:val="none" w:sz="0" w:space="0" w:color="auto"/>
        <w:right w:val="none" w:sz="0" w:space="0" w:color="auto"/>
      </w:divBdr>
    </w:div>
    <w:div w:id="865993049">
      <w:bodyDiv w:val="1"/>
      <w:marLeft w:val="0"/>
      <w:marRight w:val="0"/>
      <w:marTop w:val="0"/>
      <w:marBottom w:val="0"/>
      <w:divBdr>
        <w:top w:val="none" w:sz="0" w:space="0" w:color="auto"/>
        <w:left w:val="none" w:sz="0" w:space="0" w:color="auto"/>
        <w:bottom w:val="none" w:sz="0" w:space="0" w:color="auto"/>
        <w:right w:val="none" w:sz="0" w:space="0" w:color="auto"/>
      </w:divBdr>
    </w:div>
    <w:div w:id="867062412">
      <w:bodyDiv w:val="1"/>
      <w:marLeft w:val="0"/>
      <w:marRight w:val="0"/>
      <w:marTop w:val="0"/>
      <w:marBottom w:val="0"/>
      <w:divBdr>
        <w:top w:val="none" w:sz="0" w:space="0" w:color="auto"/>
        <w:left w:val="none" w:sz="0" w:space="0" w:color="auto"/>
        <w:bottom w:val="none" w:sz="0" w:space="0" w:color="auto"/>
        <w:right w:val="none" w:sz="0" w:space="0" w:color="auto"/>
      </w:divBdr>
    </w:div>
    <w:div w:id="867523213">
      <w:bodyDiv w:val="1"/>
      <w:marLeft w:val="0"/>
      <w:marRight w:val="0"/>
      <w:marTop w:val="0"/>
      <w:marBottom w:val="0"/>
      <w:divBdr>
        <w:top w:val="none" w:sz="0" w:space="0" w:color="auto"/>
        <w:left w:val="none" w:sz="0" w:space="0" w:color="auto"/>
        <w:bottom w:val="none" w:sz="0" w:space="0" w:color="auto"/>
        <w:right w:val="none" w:sz="0" w:space="0" w:color="auto"/>
      </w:divBdr>
    </w:div>
    <w:div w:id="867567610">
      <w:bodyDiv w:val="1"/>
      <w:marLeft w:val="0"/>
      <w:marRight w:val="0"/>
      <w:marTop w:val="0"/>
      <w:marBottom w:val="0"/>
      <w:divBdr>
        <w:top w:val="none" w:sz="0" w:space="0" w:color="auto"/>
        <w:left w:val="none" w:sz="0" w:space="0" w:color="auto"/>
        <w:bottom w:val="none" w:sz="0" w:space="0" w:color="auto"/>
        <w:right w:val="none" w:sz="0" w:space="0" w:color="auto"/>
      </w:divBdr>
    </w:div>
    <w:div w:id="867916772">
      <w:bodyDiv w:val="1"/>
      <w:marLeft w:val="0"/>
      <w:marRight w:val="0"/>
      <w:marTop w:val="0"/>
      <w:marBottom w:val="0"/>
      <w:divBdr>
        <w:top w:val="none" w:sz="0" w:space="0" w:color="auto"/>
        <w:left w:val="none" w:sz="0" w:space="0" w:color="auto"/>
        <w:bottom w:val="none" w:sz="0" w:space="0" w:color="auto"/>
        <w:right w:val="none" w:sz="0" w:space="0" w:color="auto"/>
      </w:divBdr>
    </w:div>
    <w:div w:id="869219249">
      <w:bodyDiv w:val="1"/>
      <w:marLeft w:val="0"/>
      <w:marRight w:val="0"/>
      <w:marTop w:val="0"/>
      <w:marBottom w:val="0"/>
      <w:divBdr>
        <w:top w:val="none" w:sz="0" w:space="0" w:color="auto"/>
        <w:left w:val="none" w:sz="0" w:space="0" w:color="auto"/>
        <w:bottom w:val="none" w:sz="0" w:space="0" w:color="auto"/>
        <w:right w:val="none" w:sz="0" w:space="0" w:color="auto"/>
      </w:divBdr>
    </w:div>
    <w:div w:id="871576802">
      <w:bodyDiv w:val="1"/>
      <w:marLeft w:val="0"/>
      <w:marRight w:val="0"/>
      <w:marTop w:val="0"/>
      <w:marBottom w:val="0"/>
      <w:divBdr>
        <w:top w:val="none" w:sz="0" w:space="0" w:color="auto"/>
        <w:left w:val="none" w:sz="0" w:space="0" w:color="auto"/>
        <w:bottom w:val="none" w:sz="0" w:space="0" w:color="auto"/>
        <w:right w:val="none" w:sz="0" w:space="0" w:color="auto"/>
      </w:divBdr>
    </w:div>
    <w:div w:id="873078279">
      <w:bodyDiv w:val="1"/>
      <w:marLeft w:val="0"/>
      <w:marRight w:val="0"/>
      <w:marTop w:val="0"/>
      <w:marBottom w:val="0"/>
      <w:divBdr>
        <w:top w:val="none" w:sz="0" w:space="0" w:color="auto"/>
        <w:left w:val="none" w:sz="0" w:space="0" w:color="auto"/>
        <w:bottom w:val="none" w:sz="0" w:space="0" w:color="auto"/>
        <w:right w:val="none" w:sz="0" w:space="0" w:color="auto"/>
      </w:divBdr>
    </w:div>
    <w:div w:id="875311779">
      <w:bodyDiv w:val="1"/>
      <w:marLeft w:val="0"/>
      <w:marRight w:val="0"/>
      <w:marTop w:val="0"/>
      <w:marBottom w:val="0"/>
      <w:divBdr>
        <w:top w:val="none" w:sz="0" w:space="0" w:color="auto"/>
        <w:left w:val="none" w:sz="0" w:space="0" w:color="auto"/>
        <w:bottom w:val="none" w:sz="0" w:space="0" w:color="auto"/>
        <w:right w:val="none" w:sz="0" w:space="0" w:color="auto"/>
      </w:divBdr>
    </w:div>
    <w:div w:id="875700863">
      <w:bodyDiv w:val="1"/>
      <w:marLeft w:val="0"/>
      <w:marRight w:val="0"/>
      <w:marTop w:val="0"/>
      <w:marBottom w:val="0"/>
      <w:divBdr>
        <w:top w:val="none" w:sz="0" w:space="0" w:color="auto"/>
        <w:left w:val="none" w:sz="0" w:space="0" w:color="auto"/>
        <w:bottom w:val="none" w:sz="0" w:space="0" w:color="auto"/>
        <w:right w:val="none" w:sz="0" w:space="0" w:color="auto"/>
      </w:divBdr>
    </w:div>
    <w:div w:id="877352723">
      <w:bodyDiv w:val="1"/>
      <w:marLeft w:val="0"/>
      <w:marRight w:val="0"/>
      <w:marTop w:val="0"/>
      <w:marBottom w:val="0"/>
      <w:divBdr>
        <w:top w:val="none" w:sz="0" w:space="0" w:color="auto"/>
        <w:left w:val="none" w:sz="0" w:space="0" w:color="auto"/>
        <w:bottom w:val="none" w:sz="0" w:space="0" w:color="auto"/>
        <w:right w:val="none" w:sz="0" w:space="0" w:color="auto"/>
      </w:divBdr>
    </w:div>
    <w:div w:id="878247955">
      <w:bodyDiv w:val="1"/>
      <w:marLeft w:val="0"/>
      <w:marRight w:val="0"/>
      <w:marTop w:val="0"/>
      <w:marBottom w:val="0"/>
      <w:divBdr>
        <w:top w:val="none" w:sz="0" w:space="0" w:color="auto"/>
        <w:left w:val="none" w:sz="0" w:space="0" w:color="auto"/>
        <w:bottom w:val="none" w:sz="0" w:space="0" w:color="auto"/>
        <w:right w:val="none" w:sz="0" w:space="0" w:color="auto"/>
      </w:divBdr>
    </w:div>
    <w:div w:id="879197774">
      <w:bodyDiv w:val="1"/>
      <w:marLeft w:val="0"/>
      <w:marRight w:val="0"/>
      <w:marTop w:val="0"/>
      <w:marBottom w:val="0"/>
      <w:divBdr>
        <w:top w:val="none" w:sz="0" w:space="0" w:color="auto"/>
        <w:left w:val="none" w:sz="0" w:space="0" w:color="auto"/>
        <w:bottom w:val="none" w:sz="0" w:space="0" w:color="auto"/>
        <w:right w:val="none" w:sz="0" w:space="0" w:color="auto"/>
      </w:divBdr>
    </w:div>
    <w:div w:id="879440531">
      <w:bodyDiv w:val="1"/>
      <w:marLeft w:val="0"/>
      <w:marRight w:val="0"/>
      <w:marTop w:val="0"/>
      <w:marBottom w:val="0"/>
      <w:divBdr>
        <w:top w:val="none" w:sz="0" w:space="0" w:color="auto"/>
        <w:left w:val="none" w:sz="0" w:space="0" w:color="auto"/>
        <w:bottom w:val="none" w:sz="0" w:space="0" w:color="auto"/>
        <w:right w:val="none" w:sz="0" w:space="0" w:color="auto"/>
      </w:divBdr>
    </w:div>
    <w:div w:id="879707500">
      <w:bodyDiv w:val="1"/>
      <w:marLeft w:val="0"/>
      <w:marRight w:val="0"/>
      <w:marTop w:val="0"/>
      <w:marBottom w:val="0"/>
      <w:divBdr>
        <w:top w:val="none" w:sz="0" w:space="0" w:color="auto"/>
        <w:left w:val="none" w:sz="0" w:space="0" w:color="auto"/>
        <w:bottom w:val="none" w:sz="0" w:space="0" w:color="auto"/>
        <w:right w:val="none" w:sz="0" w:space="0" w:color="auto"/>
      </w:divBdr>
    </w:div>
    <w:div w:id="879781438">
      <w:bodyDiv w:val="1"/>
      <w:marLeft w:val="0"/>
      <w:marRight w:val="0"/>
      <w:marTop w:val="0"/>
      <w:marBottom w:val="0"/>
      <w:divBdr>
        <w:top w:val="none" w:sz="0" w:space="0" w:color="auto"/>
        <w:left w:val="none" w:sz="0" w:space="0" w:color="auto"/>
        <w:bottom w:val="none" w:sz="0" w:space="0" w:color="auto"/>
        <w:right w:val="none" w:sz="0" w:space="0" w:color="auto"/>
      </w:divBdr>
    </w:div>
    <w:div w:id="880704137">
      <w:bodyDiv w:val="1"/>
      <w:marLeft w:val="0"/>
      <w:marRight w:val="0"/>
      <w:marTop w:val="0"/>
      <w:marBottom w:val="0"/>
      <w:divBdr>
        <w:top w:val="none" w:sz="0" w:space="0" w:color="auto"/>
        <w:left w:val="none" w:sz="0" w:space="0" w:color="auto"/>
        <w:bottom w:val="none" w:sz="0" w:space="0" w:color="auto"/>
        <w:right w:val="none" w:sz="0" w:space="0" w:color="auto"/>
      </w:divBdr>
    </w:div>
    <w:div w:id="880896826">
      <w:bodyDiv w:val="1"/>
      <w:marLeft w:val="0"/>
      <w:marRight w:val="0"/>
      <w:marTop w:val="0"/>
      <w:marBottom w:val="0"/>
      <w:divBdr>
        <w:top w:val="none" w:sz="0" w:space="0" w:color="auto"/>
        <w:left w:val="none" w:sz="0" w:space="0" w:color="auto"/>
        <w:bottom w:val="none" w:sz="0" w:space="0" w:color="auto"/>
        <w:right w:val="none" w:sz="0" w:space="0" w:color="auto"/>
      </w:divBdr>
    </w:div>
    <w:div w:id="881869292">
      <w:bodyDiv w:val="1"/>
      <w:marLeft w:val="0"/>
      <w:marRight w:val="0"/>
      <w:marTop w:val="0"/>
      <w:marBottom w:val="0"/>
      <w:divBdr>
        <w:top w:val="none" w:sz="0" w:space="0" w:color="auto"/>
        <w:left w:val="none" w:sz="0" w:space="0" w:color="auto"/>
        <w:bottom w:val="none" w:sz="0" w:space="0" w:color="auto"/>
        <w:right w:val="none" w:sz="0" w:space="0" w:color="auto"/>
      </w:divBdr>
    </w:div>
    <w:div w:id="884875331">
      <w:bodyDiv w:val="1"/>
      <w:marLeft w:val="0"/>
      <w:marRight w:val="0"/>
      <w:marTop w:val="0"/>
      <w:marBottom w:val="0"/>
      <w:divBdr>
        <w:top w:val="none" w:sz="0" w:space="0" w:color="auto"/>
        <w:left w:val="none" w:sz="0" w:space="0" w:color="auto"/>
        <w:bottom w:val="none" w:sz="0" w:space="0" w:color="auto"/>
        <w:right w:val="none" w:sz="0" w:space="0" w:color="auto"/>
      </w:divBdr>
    </w:div>
    <w:div w:id="885603565">
      <w:bodyDiv w:val="1"/>
      <w:marLeft w:val="0"/>
      <w:marRight w:val="0"/>
      <w:marTop w:val="0"/>
      <w:marBottom w:val="0"/>
      <w:divBdr>
        <w:top w:val="none" w:sz="0" w:space="0" w:color="auto"/>
        <w:left w:val="none" w:sz="0" w:space="0" w:color="auto"/>
        <w:bottom w:val="none" w:sz="0" w:space="0" w:color="auto"/>
        <w:right w:val="none" w:sz="0" w:space="0" w:color="auto"/>
      </w:divBdr>
    </w:div>
    <w:div w:id="885872902">
      <w:bodyDiv w:val="1"/>
      <w:marLeft w:val="0"/>
      <w:marRight w:val="0"/>
      <w:marTop w:val="0"/>
      <w:marBottom w:val="0"/>
      <w:divBdr>
        <w:top w:val="none" w:sz="0" w:space="0" w:color="auto"/>
        <w:left w:val="none" w:sz="0" w:space="0" w:color="auto"/>
        <w:bottom w:val="none" w:sz="0" w:space="0" w:color="auto"/>
        <w:right w:val="none" w:sz="0" w:space="0" w:color="auto"/>
      </w:divBdr>
    </w:div>
    <w:div w:id="888030920">
      <w:bodyDiv w:val="1"/>
      <w:marLeft w:val="0"/>
      <w:marRight w:val="0"/>
      <w:marTop w:val="0"/>
      <w:marBottom w:val="0"/>
      <w:divBdr>
        <w:top w:val="none" w:sz="0" w:space="0" w:color="auto"/>
        <w:left w:val="none" w:sz="0" w:space="0" w:color="auto"/>
        <w:bottom w:val="none" w:sz="0" w:space="0" w:color="auto"/>
        <w:right w:val="none" w:sz="0" w:space="0" w:color="auto"/>
      </w:divBdr>
    </w:div>
    <w:div w:id="888420193">
      <w:bodyDiv w:val="1"/>
      <w:marLeft w:val="0"/>
      <w:marRight w:val="0"/>
      <w:marTop w:val="0"/>
      <w:marBottom w:val="0"/>
      <w:divBdr>
        <w:top w:val="none" w:sz="0" w:space="0" w:color="auto"/>
        <w:left w:val="none" w:sz="0" w:space="0" w:color="auto"/>
        <w:bottom w:val="none" w:sz="0" w:space="0" w:color="auto"/>
        <w:right w:val="none" w:sz="0" w:space="0" w:color="auto"/>
      </w:divBdr>
    </w:div>
    <w:div w:id="889995310">
      <w:bodyDiv w:val="1"/>
      <w:marLeft w:val="0"/>
      <w:marRight w:val="0"/>
      <w:marTop w:val="0"/>
      <w:marBottom w:val="0"/>
      <w:divBdr>
        <w:top w:val="none" w:sz="0" w:space="0" w:color="auto"/>
        <w:left w:val="none" w:sz="0" w:space="0" w:color="auto"/>
        <w:bottom w:val="none" w:sz="0" w:space="0" w:color="auto"/>
        <w:right w:val="none" w:sz="0" w:space="0" w:color="auto"/>
      </w:divBdr>
    </w:div>
    <w:div w:id="892738360">
      <w:bodyDiv w:val="1"/>
      <w:marLeft w:val="0"/>
      <w:marRight w:val="0"/>
      <w:marTop w:val="0"/>
      <w:marBottom w:val="0"/>
      <w:divBdr>
        <w:top w:val="none" w:sz="0" w:space="0" w:color="auto"/>
        <w:left w:val="none" w:sz="0" w:space="0" w:color="auto"/>
        <w:bottom w:val="none" w:sz="0" w:space="0" w:color="auto"/>
        <w:right w:val="none" w:sz="0" w:space="0" w:color="auto"/>
      </w:divBdr>
    </w:div>
    <w:div w:id="893279064">
      <w:bodyDiv w:val="1"/>
      <w:marLeft w:val="0"/>
      <w:marRight w:val="0"/>
      <w:marTop w:val="0"/>
      <w:marBottom w:val="0"/>
      <w:divBdr>
        <w:top w:val="none" w:sz="0" w:space="0" w:color="auto"/>
        <w:left w:val="none" w:sz="0" w:space="0" w:color="auto"/>
        <w:bottom w:val="none" w:sz="0" w:space="0" w:color="auto"/>
        <w:right w:val="none" w:sz="0" w:space="0" w:color="auto"/>
      </w:divBdr>
    </w:div>
    <w:div w:id="893541165">
      <w:bodyDiv w:val="1"/>
      <w:marLeft w:val="0"/>
      <w:marRight w:val="0"/>
      <w:marTop w:val="0"/>
      <w:marBottom w:val="0"/>
      <w:divBdr>
        <w:top w:val="none" w:sz="0" w:space="0" w:color="auto"/>
        <w:left w:val="none" w:sz="0" w:space="0" w:color="auto"/>
        <w:bottom w:val="none" w:sz="0" w:space="0" w:color="auto"/>
        <w:right w:val="none" w:sz="0" w:space="0" w:color="auto"/>
      </w:divBdr>
    </w:div>
    <w:div w:id="893926351">
      <w:bodyDiv w:val="1"/>
      <w:marLeft w:val="0"/>
      <w:marRight w:val="0"/>
      <w:marTop w:val="0"/>
      <w:marBottom w:val="0"/>
      <w:divBdr>
        <w:top w:val="none" w:sz="0" w:space="0" w:color="auto"/>
        <w:left w:val="none" w:sz="0" w:space="0" w:color="auto"/>
        <w:bottom w:val="none" w:sz="0" w:space="0" w:color="auto"/>
        <w:right w:val="none" w:sz="0" w:space="0" w:color="auto"/>
      </w:divBdr>
    </w:div>
    <w:div w:id="894632415">
      <w:bodyDiv w:val="1"/>
      <w:marLeft w:val="0"/>
      <w:marRight w:val="0"/>
      <w:marTop w:val="0"/>
      <w:marBottom w:val="0"/>
      <w:divBdr>
        <w:top w:val="none" w:sz="0" w:space="0" w:color="auto"/>
        <w:left w:val="none" w:sz="0" w:space="0" w:color="auto"/>
        <w:bottom w:val="none" w:sz="0" w:space="0" w:color="auto"/>
        <w:right w:val="none" w:sz="0" w:space="0" w:color="auto"/>
      </w:divBdr>
    </w:div>
    <w:div w:id="895435786">
      <w:bodyDiv w:val="1"/>
      <w:marLeft w:val="0"/>
      <w:marRight w:val="0"/>
      <w:marTop w:val="0"/>
      <w:marBottom w:val="0"/>
      <w:divBdr>
        <w:top w:val="none" w:sz="0" w:space="0" w:color="auto"/>
        <w:left w:val="none" w:sz="0" w:space="0" w:color="auto"/>
        <w:bottom w:val="none" w:sz="0" w:space="0" w:color="auto"/>
        <w:right w:val="none" w:sz="0" w:space="0" w:color="auto"/>
      </w:divBdr>
    </w:div>
    <w:div w:id="895551876">
      <w:bodyDiv w:val="1"/>
      <w:marLeft w:val="0"/>
      <w:marRight w:val="0"/>
      <w:marTop w:val="0"/>
      <w:marBottom w:val="0"/>
      <w:divBdr>
        <w:top w:val="none" w:sz="0" w:space="0" w:color="auto"/>
        <w:left w:val="none" w:sz="0" w:space="0" w:color="auto"/>
        <w:bottom w:val="none" w:sz="0" w:space="0" w:color="auto"/>
        <w:right w:val="none" w:sz="0" w:space="0" w:color="auto"/>
      </w:divBdr>
    </w:div>
    <w:div w:id="895704226">
      <w:bodyDiv w:val="1"/>
      <w:marLeft w:val="0"/>
      <w:marRight w:val="0"/>
      <w:marTop w:val="0"/>
      <w:marBottom w:val="0"/>
      <w:divBdr>
        <w:top w:val="none" w:sz="0" w:space="0" w:color="auto"/>
        <w:left w:val="none" w:sz="0" w:space="0" w:color="auto"/>
        <w:bottom w:val="none" w:sz="0" w:space="0" w:color="auto"/>
        <w:right w:val="none" w:sz="0" w:space="0" w:color="auto"/>
      </w:divBdr>
    </w:div>
    <w:div w:id="898595872">
      <w:bodyDiv w:val="1"/>
      <w:marLeft w:val="0"/>
      <w:marRight w:val="0"/>
      <w:marTop w:val="0"/>
      <w:marBottom w:val="0"/>
      <w:divBdr>
        <w:top w:val="none" w:sz="0" w:space="0" w:color="auto"/>
        <w:left w:val="none" w:sz="0" w:space="0" w:color="auto"/>
        <w:bottom w:val="none" w:sz="0" w:space="0" w:color="auto"/>
        <w:right w:val="none" w:sz="0" w:space="0" w:color="auto"/>
      </w:divBdr>
    </w:div>
    <w:div w:id="899286884">
      <w:bodyDiv w:val="1"/>
      <w:marLeft w:val="0"/>
      <w:marRight w:val="0"/>
      <w:marTop w:val="0"/>
      <w:marBottom w:val="0"/>
      <w:divBdr>
        <w:top w:val="none" w:sz="0" w:space="0" w:color="auto"/>
        <w:left w:val="none" w:sz="0" w:space="0" w:color="auto"/>
        <w:bottom w:val="none" w:sz="0" w:space="0" w:color="auto"/>
        <w:right w:val="none" w:sz="0" w:space="0" w:color="auto"/>
      </w:divBdr>
    </w:div>
    <w:div w:id="899941653">
      <w:bodyDiv w:val="1"/>
      <w:marLeft w:val="0"/>
      <w:marRight w:val="0"/>
      <w:marTop w:val="0"/>
      <w:marBottom w:val="0"/>
      <w:divBdr>
        <w:top w:val="none" w:sz="0" w:space="0" w:color="auto"/>
        <w:left w:val="none" w:sz="0" w:space="0" w:color="auto"/>
        <w:bottom w:val="none" w:sz="0" w:space="0" w:color="auto"/>
        <w:right w:val="none" w:sz="0" w:space="0" w:color="auto"/>
      </w:divBdr>
    </w:div>
    <w:div w:id="900214175">
      <w:bodyDiv w:val="1"/>
      <w:marLeft w:val="0"/>
      <w:marRight w:val="0"/>
      <w:marTop w:val="0"/>
      <w:marBottom w:val="0"/>
      <w:divBdr>
        <w:top w:val="none" w:sz="0" w:space="0" w:color="auto"/>
        <w:left w:val="none" w:sz="0" w:space="0" w:color="auto"/>
        <w:bottom w:val="none" w:sz="0" w:space="0" w:color="auto"/>
        <w:right w:val="none" w:sz="0" w:space="0" w:color="auto"/>
      </w:divBdr>
    </w:div>
    <w:div w:id="900599691">
      <w:bodyDiv w:val="1"/>
      <w:marLeft w:val="0"/>
      <w:marRight w:val="0"/>
      <w:marTop w:val="0"/>
      <w:marBottom w:val="0"/>
      <w:divBdr>
        <w:top w:val="none" w:sz="0" w:space="0" w:color="auto"/>
        <w:left w:val="none" w:sz="0" w:space="0" w:color="auto"/>
        <w:bottom w:val="none" w:sz="0" w:space="0" w:color="auto"/>
        <w:right w:val="none" w:sz="0" w:space="0" w:color="auto"/>
      </w:divBdr>
    </w:div>
    <w:div w:id="900754357">
      <w:bodyDiv w:val="1"/>
      <w:marLeft w:val="0"/>
      <w:marRight w:val="0"/>
      <w:marTop w:val="0"/>
      <w:marBottom w:val="0"/>
      <w:divBdr>
        <w:top w:val="none" w:sz="0" w:space="0" w:color="auto"/>
        <w:left w:val="none" w:sz="0" w:space="0" w:color="auto"/>
        <w:bottom w:val="none" w:sz="0" w:space="0" w:color="auto"/>
        <w:right w:val="none" w:sz="0" w:space="0" w:color="auto"/>
      </w:divBdr>
    </w:div>
    <w:div w:id="901015224">
      <w:bodyDiv w:val="1"/>
      <w:marLeft w:val="0"/>
      <w:marRight w:val="0"/>
      <w:marTop w:val="0"/>
      <w:marBottom w:val="0"/>
      <w:divBdr>
        <w:top w:val="none" w:sz="0" w:space="0" w:color="auto"/>
        <w:left w:val="none" w:sz="0" w:space="0" w:color="auto"/>
        <w:bottom w:val="none" w:sz="0" w:space="0" w:color="auto"/>
        <w:right w:val="none" w:sz="0" w:space="0" w:color="auto"/>
      </w:divBdr>
    </w:div>
    <w:div w:id="901283630">
      <w:bodyDiv w:val="1"/>
      <w:marLeft w:val="0"/>
      <w:marRight w:val="0"/>
      <w:marTop w:val="0"/>
      <w:marBottom w:val="0"/>
      <w:divBdr>
        <w:top w:val="none" w:sz="0" w:space="0" w:color="auto"/>
        <w:left w:val="none" w:sz="0" w:space="0" w:color="auto"/>
        <w:bottom w:val="none" w:sz="0" w:space="0" w:color="auto"/>
        <w:right w:val="none" w:sz="0" w:space="0" w:color="auto"/>
      </w:divBdr>
    </w:div>
    <w:div w:id="902763762">
      <w:bodyDiv w:val="1"/>
      <w:marLeft w:val="0"/>
      <w:marRight w:val="0"/>
      <w:marTop w:val="0"/>
      <w:marBottom w:val="0"/>
      <w:divBdr>
        <w:top w:val="none" w:sz="0" w:space="0" w:color="auto"/>
        <w:left w:val="none" w:sz="0" w:space="0" w:color="auto"/>
        <w:bottom w:val="none" w:sz="0" w:space="0" w:color="auto"/>
        <w:right w:val="none" w:sz="0" w:space="0" w:color="auto"/>
      </w:divBdr>
    </w:div>
    <w:div w:id="907301395">
      <w:bodyDiv w:val="1"/>
      <w:marLeft w:val="0"/>
      <w:marRight w:val="0"/>
      <w:marTop w:val="0"/>
      <w:marBottom w:val="0"/>
      <w:divBdr>
        <w:top w:val="none" w:sz="0" w:space="0" w:color="auto"/>
        <w:left w:val="none" w:sz="0" w:space="0" w:color="auto"/>
        <w:bottom w:val="none" w:sz="0" w:space="0" w:color="auto"/>
        <w:right w:val="none" w:sz="0" w:space="0" w:color="auto"/>
      </w:divBdr>
    </w:div>
    <w:div w:id="907687379">
      <w:bodyDiv w:val="1"/>
      <w:marLeft w:val="0"/>
      <w:marRight w:val="0"/>
      <w:marTop w:val="0"/>
      <w:marBottom w:val="0"/>
      <w:divBdr>
        <w:top w:val="none" w:sz="0" w:space="0" w:color="auto"/>
        <w:left w:val="none" w:sz="0" w:space="0" w:color="auto"/>
        <w:bottom w:val="none" w:sz="0" w:space="0" w:color="auto"/>
        <w:right w:val="none" w:sz="0" w:space="0" w:color="auto"/>
      </w:divBdr>
    </w:div>
    <w:div w:id="910850704">
      <w:bodyDiv w:val="1"/>
      <w:marLeft w:val="0"/>
      <w:marRight w:val="0"/>
      <w:marTop w:val="0"/>
      <w:marBottom w:val="0"/>
      <w:divBdr>
        <w:top w:val="none" w:sz="0" w:space="0" w:color="auto"/>
        <w:left w:val="none" w:sz="0" w:space="0" w:color="auto"/>
        <w:bottom w:val="none" w:sz="0" w:space="0" w:color="auto"/>
        <w:right w:val="none" w:sz="0" w:space="0" w:color="auto"/>
      </w:divBdr>
    </w:div>
    <w:div w:id="911306231">
      <w:bodyDiv w:val="1"/>
      <w:marLeft w:val="0"/>
      <w:marRight w:val="0"/>
      <w:marTop w:val="0"/>
      <w:marBottom w:val="0"/>
      <w:divBdr>
        <w:top w:val="none" w:sz="0" w:space="0" w:color="auto"/>
        <w:left w:val="none" w:sz="0" w:space="0" w:color="auto"/>
        <w:bottom w:val="none" w:sz="0" w:space="0" w:color="auto"/>
        <w:right w:val="none" w:sz="0" w:space="0" w:color="auto"/>
      </w:divBdr>
    </w:div>
    <w:div w:id="911963886">
      <w:bodyDiv w:val="1"/>
      <w:marLeft w:val="0"/>
      <w:marRight w:val="0"/>
      <w:marTop w:val="0"/>
      <w:marBottom w:val="0"/>
      <w:divBdr>
        <w:top w:val="none" w:sz="0" w:space="0" w:color="auto"/>
        <w:left w:val="none" w:sz="0" w:space="0" w:color="auto"/>
        <w:bottom w:val="none" w:sz="0" w:space="0" w:color="auto"/>
        <w:right w:val="none" w:sz="0" w:space="0" w:color="auto"/>
      </w:divBdr>
    </w:div>
    <w:div w:id="913275198">
      <w:bodyDiv w:val="1"/>
      <w:marLeft w:val="0"/>
      <w:marRight w:val="0"/>
      <w:marTop w:val="0"/>
      <w:marBottom w:val="0"/>
      <w:divBdr>
        <w:top w:val="none" w:sz="0" w:space="0" w:color="auto"/>
        <w:left w:val="none" w:sz="0" w:space="0" w:color="auto"/>
        <w:bottom w:val="none" w:sz="0" w:space="0" w:color="auto"/>
        <w:right w:val="none" w:sz="0" w:space="0" w:color="auto"/>
      </w:divBdr>
    </w:div>
    <w:div w:id="914514128">
      <w:bodyDiv w:val="1"/>
      <w:marLeft w:val="0"/>
      <w:marRight w:val="0"/>
      <w:marTop w:val="0"/>
      <w:marBottom w:val="0"/>
      <w:divBdr>
        <w:top w:val="none" w:sz="0" w:space="0" w:color="auto"/>
        <w:left w:val="none" w:sz="0" w:space="0" w:color="auto"/>
        <w:bottom w:val="none" w:sz="0" w:space="0" w:color="auto"/>
        <w:right w:val="none" w:sz="0" w:space="0" w:color="auto"/>
      </w:divBdr>
    </w:div>
    <w:div w:id="915673936">
      <w:bodyDiv w:val="1"/>
      <w:marLeft w:val="0"/>
      <w:marRight w:val="0"/>
      <w:marTop w:val="0"/>
      <w:marBottom w:val="0"/>
      <w:divBdr>
        <w:top w:val="none" w:sz="0" w:space="0" w:color="auto"/>
        <w:left w:val="none" w:sz="0" w:space="0" w:color="auto"/>
        <w:bottom w:val="none" w:sz="0" w:space="0" w:color="auto"/>
        <w:right w:val="none" w:sz="0" w:space="0" w:color="auto"/>
      </w:divBdr>
    </w:div>
    <w:div w:id="916938002">
      <w:bodyDiv w:val="1"/>
      <w:marLeft w:val="0"/>
      <w:marRight w:val="0"/>
      <w:marTop w:val="0"/>
      <w:marBottom w:val="0"/>
      <w:divBdr>
        <w:top w:val="none" w:sz="0" w:space="0" w:color="auto"/>
        <w:left w:val="none" w:sz="0" w:space="0" w:color="auto"/>
        <w:bottom w:val="none" w:sz="0" w:space="0" w:color="auto"/>
        <w:right w:val="none" w:sz="0" w:space="0" w:color="auto"/>
      </w:divBdr>
    </w:div>
    <w:div w:id="918709545">
      <w:bodyDiv w:val="1"/>
      <w:marLeft w:val="0"/>
      <w:marRight w:val="0"/>
      <w:marTop w:val="0"/>
      <w:marBottom w:val="0"/>
      <w:divBdr>
        <w:top w:val="none" w:sz="0" w:space="0" w:color="auto"/>
        <w:left w:val="none" w:sz="0" w:space="0" w:color="auto"/>
        <w:bottom w:val="none" w:sz="0" w:space="0" w:color="auto"/>
        <w:right w:val="none" w:sz="0" w:space="0" w:color="auto"/>
      </w:divBdr>
    </w:div>
    <w:div w:id="918756973">
      <w:bodyDiv w:val="1"/>
      <w:marLeft w:val="0"/>
      <w:marRight w:val="0"/>
      <w:marTop w:val="0"/>
      <w:marBottom w:val="0"/>
      <w:divBdr>
        <w:top w:val="none" w:sz="0" w:space="0" w:color="auto"/>
        <w:left w:val="none" w:sz="0" w:space="0" w:color="auto"/>
        <w:bottom w:val="none" w:sz="0" w:space="0" w:color="auto"/>
        <w:right w:val="none" w:sz="0" w:space="0" w:color="auto"/>
      </w:divBdr>
    </w:div>
    <w:div w:id="919485173">
      <w:bodyDiv w:val="1"/>
      <w:marLeft w:val="0"/>
      <w:marRight w:val="0"/>
      <w:marTop w:val="0"/>
      <w:marBottom w:val="0"/>
      <w:divBdr>
        <w:top w:val="none" w:sz="0" w:space="0" w:color="auto"/>
        <w:left w:val="none" w:sz="0" w:space="0" w:color="auto"/>
        <w:bottom w:val="none" w:sz="0" w:space="0" w:color="auto"/>
        <w:right w:val="none" w:sz="0" w:space="0" w:color="auto"/>
      </w:divBdr>
    </w:div>
    <w:div w:id="921184487">
      <w:bodyDiv w:val="1"/>
      <w:marLeft w:val="0"/>
      <w:marRight w:val="0"/>
      <w:marTop w:val="0"/>
      <w:marBottom w:val="0"/>
      <w:divBdr>
        <w:top w:val="none" w:sz="0" w:space="0" w:color="auto"/>
        <w:left w:val="none" w:sz="0" w:space="0" w:color="auto"/>
        <w:bottom w:val="none" w:sz="0" w:space="0" w:color="auto"/>
        <w:right w:val="none" w:sz="0" w:space="0" w:color="auto"/>
      </w:divBdr>
    </w:div>
    <w:div w:id="921526057">
      <w:bodyDiv w:val="1"/>
      <w:marLeft w:val="0"/>
      <w:marRight w:val="0"/>
      <w:marTop w:val="0"/>
      <w:marBottom w:val="0"/>
      <w:divBdr>
        <w:top w:val="none" w:sz="0" w:space="0" w:color="auto"/>
        <w:left w:val="none" w:sz="0" w:space="0" w:color="auto"/>
        <w:bottom w:val="none" w:sz="0" w:space="0" w:color="auto"/>
        <w:right w:val="none" w:sz="0" w:space="0" w:color="auto"/>
      </w:divBdr>
    </w:div>
    <w:div w:id="924260692">
      <w:bodyDiv w:val="1"/>
      <w:marLeft w:val="0"/>
      <w:marRight w:val="0"/>
      <w:marTop w:val="0"/>
      <w:marBottom w:val="0"/>
      <w:divBdr>
        <w:top w:val="none" w:sz="0" w:space="0" w:color="auto"/>
        <w:left w:val="none" w:sz="0" w:space="0" w:color="auto"/>
        <w:bottom w:val="none" w:sz="0" w:space="0" w:color="auto"/>
        <w:right w:val="none" w:sz="0" w:space="0" w:color="auto"/>
      </w:divBdr>
    </w:div>
    <w:div w:id="924915976">
      <w:bodyDiv w:val="1"/>
      <w:marLeft w:val="0"/>
      <w:marRight w:val="0"/>
      <w:marTop w:val="0"/>
      <w:marBottom w:val="0"/>
      <w:divBdr>
        <w:top w:val="none" w:sz="0" w:space="0" w:color="auto"/>
        <w:left w:val="none" w:sz="0" w:space="0" w:color="auto"/>
        <w:bottom w:val="none" w:sz="0" w:space="0" w:color="auto"/>
        <w:right w:val="none" w:sz="0" w:space="0" w:color="auto"/>
      </w:divBdr>
    </w:div>
    <w:div w:id="925650600">
      <w:bodyDiv w:val="1"/>
      <w:marLeft w:val="0"/>
      <w:marRight w:val="0"/>
      <w:marTop w:val="0"/>
      <w:marBottom w:val="0"/>
      <w:divBdr>
        <w:top w:val="none" w:sz="0" w:space="0" w:color="auto"/>
        <w:left w:val="none" w:sz="0" w:space="0" w:color="auto"/>
        <w:bottom w:val="none" w:sz="0" w:space="0" w:color="auto"/>
        <w:right w:val="none" w:sz="0" w:space="0" w:color="auto"/>
      </w:divBdr>
    </w:div>
    <w:div w:id="925959495">
      <w:bodyDiv w:val="1"/>
      <w:marLeft w:val="0"/>
      <w:marRight w:val="0"/>
      <w:marTop w:val="0"/>
      <w:marBottom w:val="0"/>
      <w:divBdr>
        <w:top w:val="none" w:sz="0" w:space="0" w:color="auto"/>
        <w:left w:val="none" w:sz="0" w:space="0" w:color="auto"/>
        <w:bottom w:val="none" w:sz="0" w:space="0" w:color="auto"/>
        <w:right w:val="none" w:sz="0" w:space="0" w:color="auto"/>
      </w:divBdr>
    </w:div>
    <w:div w:id="926227518">
      <w:bodyDiv w:val="1"/>
      <w:marLeft w:val="0"/>
      <w:marRight w:val="0"/>
      <w:marTop w:val="0"/>
      <w:marBottom w:val="0"/>
      <w:divBdr>
        <w:top w:val="none" w:sz="0" w:space="0" w:color="auto"/>
        <w:left w:val="none" w:sz="0" w:space="0" w:color="auto"/>
        <w:bottom w:val="none" w:sz="0" w:space="0" w:color="auto"/>
        <w:right w:val="none" w:sz="0" w:space="0" w:color="auto"/>
      </w:divBdr>
    </w:div>
    <w:div w:id="929506714">
      <w:bodyDiv w:val="1"/>
      <w:marLeft w:val="0"/>
      <w:marRight w:val="0"/>
      <w:marTop w:val="0"/>
      <w:marBottom w:val="0"/>
      <w:divBdr>
        <w:top w:val="none" w:sz="0" w:space="0" w:color="auto"/>
        <w:left w:val="none" w:sz="0" w:space="0" w:color="auto"/>
        <w:bottom w:val="none" w:sz="0" w:space="0" w:color="auto"/>
        <w:right w:val="none" w:sz="0" w:space="0" w:color="auto"/>
      </w:divBdr>
    </w:div>
    <w:div w:id="930241181">
      <w:bodyDiv w:val="1"/>
      <w:marLeft w:val="0"/>
      <w:marRight w:val="0"/>
      <w:marTop w:val="0"/>
      <w:marBottom w:val="0"/>
      <w:divBdr>
        <w:top w:val="none" w:sz="0" w:space="0" w:color="auto"/>
        <w:left w:val="none" w:sz="0" w:space="0" w:color="auto"/>
        <w:bottom w:val="none" w:sz="0" w:space="0" w:color="auto"/>
        <w:right w:val="none" w:sz="0" w:space="0" w:color="auto"/>
      </w:divBdr>
    </w:div>
    <w:div w:id="930506972">
      <w:bodyDiv w:val="1"/>
      <w:marLeft w:val="0"/>
      <w:marRight w:val="0"/>
      <w:marTop w:val="0"/>
      <w:marBottom w:val="0"/>
      <w:divBdr>
        <w:top w:val="none" w:sz="0" w:space="0" w:color="auto"/>
        <w:left w:val="none" w:sz="0" w:space="0" w:color="auto"/>
        <w:bottom w:val="none" w:sz="0" w:space="0" w:color="auto"/>
        <w:right w:val="none" w:sz="0" w:space="0" w:color="auto"/>
      </w:divBdr>
    </w:div>
    <w:div w:id="930625195">
      <w:bodyDiv w:val="1"/>
      <w:marLeft w:val="0"/>
      <w:marRight w:val="0"/>
      <w:marTop w:val="0"/>
      <w:marBottom w:val="0"/>
      <w:divBdr>
        <w:top w:val="none" w:sz="0" w:space="0" w:color="auto"/>
        <w:left w:val="none" w:sz="0" w:space="0" w:color="auto"/>
        <w:bottom w:val="none" w:sz="0" w:space="0" w:color="auto"/>
        <w:right w:val="none" w:sz="0" w:space="0" w:color="auto"/>
      </w:divBdr>
    </w:div>
    <w:div w:id="931816423">
      <w:bodyDiv w:val="1"/>
      <w:marLeft w:val="0"/>
      <w:marRight w:val="0"/>
      <w:marTop w:val="0"/>
      <w:marBottom w:val="0"/>
      <w:divBdr>
        <w:top w:val="none" w:sz="0" w:space="0" w:color="auto"/>
        <w:left w:val="none" w:sz="0" w:space="0" w:color="auto"/>
        <w:bottom w:val="none" w:sz="0" w:space="0" w:color="auto"/>
        <w:right w:val="none" w:sz="0" w:space="0" w:color="auto"/>
      </w:divBdr>
    </w:div>
    <w:div w:id="934089717">
      <w:bodyDiv w:val="1"/>
      <w:marLeft w:val="0"/>
      <w:marRight w:val="0"/>
      <w:marTop w:val="0"/>
      <w:marBottom w:val="0"/>
      <w:divBdr>
        <w:top w:val="none" w:sz="0" w:space="0" w:color="auto"/>
        <w:left w:val="none" w:sz="0" w:space="0" w:color="auto"/>
        <w:bottom w:val="none" w:sz="0" w:space="0" w:color="auto"/>
        <w:right w:val="none" w:sz="0" w:space="0" w:color="auto"/>
      </w:divBdr>
    </w:div>
    <w:div w:id="934096130">
      <w:bodyDiv w:val="1"/>
      <w:marLeft w:val="0"/>
      <w:marRight w:val="0"/>
      <w:marTop w:val="0"/>
      <w:marBottom w:val="0"/>
      <w:divBdr>
        <w:top w:val="none" w:sz="0" w:space="0" w:color="auto"/>
        <w:left w:val="none" w:sz="0" w:space="0" w:color="auto"/>
        <w:bottom w:val="none" w:sz="0" w:space="0" w:color="auto"/>
        <w:right w:val="none" w:sz="0" w:space="0" w:color="auto"/>
      </w:divBdr>
    </w:div>
    <w:div w:id="936255527">
      <w:bodyDiv w:val="1"/>
      <w:marLeft w:val="0"/>
      <w:marRight w:val="0"/>
      <w:marTop w:val="0"/>
      <w:marBottom w:val="0"/>
      <w:divBdr>
        <w:top w:val="none" w:sz="0" w:space="0" w:color="auto"/>
        <w:left w:val="none" w:sz="0" w:space="0" w:color="auto"/>
        <w:bottom w:val="none" w:sz="0" w:space="0" w:color="auto"/>
        <w:right w:val="none" w:sz="0" w:space="0" w:color="auto"/>
      </w:divBdr>
    </w:div>
    <w:div w:id="936792229">
      <w:bodyDiv w:val="1"/>
      <w:marLeft w:val="0"/>
      <w:marRight w:val="0"/>
      <w:marTop w:val="0"/>
      <w:marBottom w:val="0"/>
      <w:divBdr>
        <w:top w:val="none" w:sz="0" w:space="0" w:color="auto"/>
        <w:left w:val="none" w:sz="0" w:space="0" w:color="auto"/>
        <w:bottom w:val="none" w:sz="0" w:space="0" w:color="auto"/>
        <w:right w:val="none" w:sz="0" w:space="0" w:color="auto"/>
      </w:divBdr>
    </w:div>
    <w:div w:id="937063097">
      <w:bodyDiv w:val="1"/>
      <w:marLeft w:val="0"/>
      <w:marRight w:val="0"/>
      <w:marTop w:val="0"/>
      <w:marBottom w:val="0"/>
      <w:divBdr>
        <w:top w:val="none" w:sz="0" w:space="0" w:color="auto"/>
        <w:left w:val="none" w:sz="0" w:space="0" w:color="auto"/>
        <w:bottom w:val="none" w:sz="0" w:space="0" w:color="auto"/>
        <w:right w:val="none" w:sz="0" w:space="0" w:color="auto"/>
      </w:divBdr>
    </w:div>
    <w:div w:id="938219168">
      <w:bodyDiv w:val="1"/>
      <w:marLeft w:val="0"/>
      <w:marRight w:val="0"/>
      <w:marTop w:val="0"/>
      <w:marBottom w:val="0"/>
      <w:divBdr>
        <w:top w:val="none" w:sz="0" w:space="0" w:color="auto"/>
        <w:left w:val="none" w:sz="0" w:space="0" w:color="auto"/>
        <w:bottom w:val="none" w:sz="0" w:space="0" w:color="auto"/>
        <w:right w:val="none" w:sz="0" w:space="0" w:color="auto"/>
      </w:divBdr>
    </w:div>
    <w:div w:id="938679951">
      <w:bodyDiv w:val="1"/>
      <w:marLeft w:val="0"/>
      <w:marRight w:val="0"/>
      <w:marTop w:val="0"/>
      <w:marBottom w:val="0"/>
      <w:divBdr>
        <w:top w:val="none" w:sz="0" w:space="0" w:color="auto"/>
        <w:left w:val="none" w:sz="0" w:space="0" w:color="auto"/>
        <w:bottom w:val="none" w:sz="0" w:space="0" w:color="auto"/>
        <w:right w:val="none" w:sz="0" w:space="0" w:color="auto"/>
      </w:divBdr>
    </w:div>
    <w:div w:id="939724815">
      <w:bodyDiv w:val="1"/>
      <w:marLeft w:val="0"/>
      <w:marRight w:val="0"/>
      <w:marTop w:val="0"/>
      <w:marBottom w:val="0"/>
      <w:divBdr>
        <w:top w:val="none" w:sz="0" w:space="0" w:color="auto"/>
        <w:left w:val="none" w:sz="0" w:space="0" w:color="auto"/>
        <w:bottom w:val="none" w:sz="0" w:space="0" w:color="auto"/>
        <w:right w:val="none" w:sz="0" w:space="0" w:color="auto"/>
      </w:divBdr>
    </w:div>
    <w:div w:id="939947267">
      <w:bodyDiv w:val="1"/>
      <w:marLeft w:val="0"/>
      <w:marRight w:val="0"/>
      <w:marTop w:val="0"/>
      <w:marBottom w:val="0"/>
      <w:divBdr>
        <w:top w:val="none" w:sz="0" w:space="0" w:color="auto"/>
        <w:left w:val="none" w:sz="0" w:space="0" w:color="auto"/>
        <w:bottom w:val="none" w:sz="0" w:space="0" w:color="auto"/>
        <w:right w:val="none" w:sz="0" w:space="0" w:color="auto"/>
      </w:divBdr>
    </w:div>
    <w:div w:id="941035391">
      <w:bodyDiv w:val="1"/>
      <w:marLeft w:val="0"/>
      <w:marRight w:val="0"/>
      <w:marTop w:val="0"/>
      <w:marBottom w:val="0"/>
      <w:divBdr>
        <w:top w:val="none" w:sz="0" w:space="0" w:color="auto"/>
        <w:left w:val="none" w:sz="0" w:space="0" w:color="auto"/>
        <w:bottom w:val="none" w:sz="0" w:space="0" w:color="auto"/>
        <w:right w:val="none" w:sz="0" w:space="0" w:color="auto"/>
      </w:divBdr>
    </w:div>
    <w:div w:id="943879145">
      <w:bodyDiv w:val="1"/>
      <w:marLeft w:val="0"/>
      <w:marRight w:val="0"/>
      <w:marTop w:val="0"/>
      <w:marBottom w:val="0"/>
      <w:divBdr>
        <w:top w:val="none" w:sz="0" w:space="0" w:color="auto"/>
        <w:left w:val="none" w:sz="0" w:space="0" w:color="auto"/>
        <w:bottom w:val="none" w:sz="0" w:space="0" w:color="auto"/>
        <w:right w:val="none" w:sz="0" w:space="0" w:color="auto"/>
      </w:divBdr>
    </w:div>
    <w:div w:id="944457509">
      <w:bodyDiv w:val="1"/>
      <w:marLeft w:val="0"/>
      <w:marRight w:val="0"/>
      <w:marTop w:val="0"/>
      <w:marBottom w:val="0"/>
      <w:divBdr>
        <w:top w:val="none" w:sz="0" w:space="0" w:color="auto"/>
        <w:left w:val="none" w:sz="0" w:space="0" w:color="auto"/>
        <w:bottom w:val="none" w:sz="0" w:space="0" w:color="auto"/>
        <w:right w:val="none" w:sz="0" w:space="0" w:color="auto"/>
      </w:divBdr>
    </w:div>
    <w:div w:id="945040612">
      <w:bodyDiv w:val="1"/>
      <w:marLeft w:val="0"/>
      <w:marRight w:val="0"/>
      <w:marTop w:val="0"/>
      <w:marBottom w:val="0"/>
      <w:divBdr>
        <w:top w:val="none" w:sz="0" w:space="0" w:color="auto"/>
        <w:left w:val="none" w:sz="0" w:space="0" w:color="auto"/>
        <w:bottom w:val="none" w:sz="0" w:space="0" w:color="auto"/>
        <w:right w:val="none" w:sz="0" w:space="0" w:color="auto"/>
      </w:divBdr>
    </w:div>
    <w:div w:id="947008989">
      <w:bodyDiv w:val="1"/>
      <w:marLeft w:val="0"/>
      <w:marRight w:val="0"/>
      <w:marTop w:val="0"/>
      <w:marBottom w:val="0"/>
      <w:divBdr>
        <w:top w:val="none" w:sz="0" w:space="0" w:color="auto"/>
        <w:left w:val="none" w:sz="0" w:space="0" w:color="auto"/>
        <w:bottom w:val="none" w:sz="0" w:space="0" w:color="auto"/>
        <w:right w:val="none" w:sz="0" w:space="0" w:color="auto"/>
      </w:divBdr>
    </w:div>
    <w:div w:id="947271183">
      <w:bodyDiv w:val="1"/>
      <w:marLeft w:val="0"/>
      <w:marRight w:val="0"/>
      <w:marTop w:val="0"/>
      <w:marBottom w:val="0"/>
      <w:divBdr>
        <w:top w:val="none" w:sz="0" w:space="0" w:color="auto"/>
        <w:left w:val="none" w:sz="0" w:space="0" w:color="auto"/>
        <w:bottom w:val="none" w:sz="0" w:space="0" w:color="auto"/>
        <w:right w:val="none" w:sz="0" w:space="0" w:color="auto"/>
      </w:divBdr>
    </w:div>
    <w:div w:id="947395014">
      <w:bodyDiv w:val="1"/>
      <w:marLeft w:val="0"/>
      <w:marRight w:val="0"/>
      <w:marTop w:val="0"/>
      <w:marBottom w:val="0"/>
      <w:divBdr>
        <w:top w:val="none" w:sz="0" w:space="0" w:color="auto"/>
        <w:left w:val="none" w:sz="0" w:space="0" w:color="auto"/>
        <w:bottom w:val="none" w:sz="0" w:space="0" w:color="auto"/>
        <w:right w:val="none" w:sz="0" w:space="0" w:color="auto"/>
      </w:divBdr>
    </w:div>
    <w:div w:id="948661273">
      <w:bodyDiv w:val="1"/>
      <w:marLeft w:val="0"/>
      <w:marRight w:val="0"/>
      <w:marTop w:val="0"/>
      <w:marBottom w:val="0"/>
      <w:divBdr>
        <w:top w:val="none" w:sz="0" w:space="0" w:color="auto"/>
        <w:left w:val="none" w:sz="0" w:space="0" w:color="auto"/>
        <w:bottom w:val="none" w:sz="0" w:space="0" w:color="auto"/>
        <w:right w:val="none" w:sz="0" w:space="0" w:color="auto"/>
      </w:divBdr>
    </w:div>
    <w:div w:id="951085483">
      <w:bodyDiv w:val="1"/>
      <w:marLeft w:val="0"/>
      <w:marRight w:val="0"/>
      <w:marTop w:val="0"/>
      <w:marBottom w:val="0"/>
      <w:divBdr>
        <w:top w:val="none" w:sz="0" w:space="0" w:color="auto"/>
        <w:left w:val="none" w:sz="0" w:space="0" w:color="auto"/>
        <w:bottom w:val="none" w:sz="0" w:space="0" w:color="auto"/>
        <w:right w:val="none" w:sz="0" w:space="0" w:color="auto"/>
      </w:divBdr>
    </w:div>
    <w:div w:id="953292870">
      <w:bodyDiv w:val="1"/>
      <w:marLeft w:val="0"/>
      <w:marRight w:val="0"/>
      <w:marTop w:val="0"/>
      <w:marBottom w:val="0"/>
      <w:divBdr>
        <w:top w:val="none" w:sz="0" w:space="0" w:color="auto"/>
        <w:left w:val="none" w:sz="0" w:space="0" w:color="auto"/>
        <w:bottom w:val="none" w:sz="0" w:space="0" w:color="auto"/>
        <w:right w:val="none" w:sz="0" w:space="0" w:color="auto"/>
      </w:divBdr>
    </w:div>
    <w:div w:id="954674363">
      <w:bodyDiv w:val="1"/>
      <w:marLeft w:val="0"/>
      <w:marRight w:val="0"/>
      <w:marTop w:val="0"/>
      <w:marBottom w:val="0"/>
      <w:divBdr>
        <w:top w:val="none" w:sz="0" w:space="0" w:color="auto"/>
        <w:left w:val="none" w:sz="0" w:space="0" w:color="auto"/>
        <w:bottom w:val="none" w:sz="0" w:space="0" w:color="auto"/>
        <w:right w:val="none" w:sz="0" w:space="0" w:color="auto"/>
      </w:divBdr>
    </w:div>
    <w:div w:id="957613728">
      <w:bodyDiv w:val="1"/>
      <w:marLeft w:val="0"/>
      <w:marRight w:val="0"/>
      <w:marTop w:val="0"/>
      <w:marBottom w:val="0"/>
      <w:divBdr>
        <w:top w:val="none" w:sz="0" w:space="0" w:color="auto"/>
        <w:left w:val="none" w:sz="0" w:space="0" w:color="auto"/>
        <w:bottom w:val="none" w:sz="0" w:space="0" w:color="auto"/>
        <w:right w:val="none" w:sz="0" w:space="0" w:color="auto"/>
      </w:divBdr>
    </w:div>
    <w:div w:id="959914003">
      <w:bodyDiv w:val="1"/>
      <w:marLeft w:val="0"/>
      <w:marRight w:val="0"/>
      <w:marTop w:val="0"/>
      <w:marBottom w:val="0"/>
      <w:divBdr>
        <w:top w:val="none" w:sz="0" w:space="0" w:color="auto"/>
        <w:left w:val="none" w:sz="0" w:space="0" w:color="auto"/>
        <w:bottom w:val="none" w:sz="0" w:space="0" w:color="auto"/>
        <w:right w:val="none" w:sz="0" w:space="0" w:color="auto"/>
      </w:divBdr>
    </w:div>
    <w:div w:id="961419010">
      <w:bodyDiv w:val="1"/>
      <w:marLeft w:val="0"/>
      <w:marRight w:val="0"/>
      <w:marTop w:val="0"/>
      <w:marBottom w:val="0"/>
      <w:divBdr>
        <w:top w:val="none" w:sz="0" w:space="0" w:color="auto"/>
        <w:left w:val="none" w:sz="0" w:space="0" w:color="auto"/>
        <w:bottom w:val="none" w:sz="0" w:space="0" w:color="auto"/>
        <w:right w:val="none" w:sz="0" w:space="0" w:color="auto"/>
      </w:divBdr>
    </w:div>
    <w:div w:id="961806885">
      <w:bodyDiv w:val="1"/>
      <w:marLeft w:val="0"/>
      <w:marRight w:val="0"/>
      <w:marTop w:val="0"/>
      <w:marBottom w:val="0"/>
      <w:divBdr>
        <w:top w:val="none" w:sz="0" w:space="0" w:color="auto"/>
        <w:left w:val="none" w:sz="0" w:space="0" w:color="auto"/>
        <w:bottom w:val="none" w:sz="0" w:space="0" w:color="auto"/>
        <w:right w:val="none" w:sz="0" w:space="0" w:color="auto"/>
      </w:divBdr>
    </w:div>
    <w:div w:id="965621930">
      <w:bodyDiv w:val="1"/>
      <w:marLeft w:val="0"/>
      <w:marRight w:val="0"/>
      <w:marTop w:val="0"/>
      <w:marBottom w:val="0"/>
      <w:divBdr>
        <w:top w:val="none" w:sz="0" w:space="0" w:color="auto"/>
        <w:left w:val="none" w:sz="0" w:space="0" w:color="auto"/>
        <w:bottom w:val="none" w:sz="0" w:space="0" w:color="auto"/>
        <w:right w:val="none" w:sz="0" w:space="0" w:color="auto"/>
      </w:divBdr>
    </w:div>
    <w:div w:id="966398121">
      <w:bodyDiv w:val="1"/>
      <w:marLeft w:val="0"/>
      <w:marRight w:val="0"/>
      <w:marTop w:val="0"/>
      <w:marBottom w:val="0"/>
      <w:divBdr>
        <w:top w:val="none" w:sz="0" w:space="0" w:color="auto"/>
        <w:left w:val="none" w:sz="0" w:space="0" w:color="auto"/>
        <w:bottom w:val="none" w:sz="0" w:space="0" w:color="auto"/>
        <w:right w:val="none" w:sz="0" w:space="0" w:color="auto"/>
      </w:divBdr>
    </w:div>
    <w:div w:id="966549972">
      <w:bodyDiv w:val="1"/>
      <w:marLeft w:val="0"/>
      <w:marRight w:val="0"/>
      <w:marTop w:val="0"/>
      <w:marBottom w:val="0"/>
      <w:divBdr>
        <w:top w:val="none" w:sz="0" w:space="0" w:color="auto"/>
        <w:left w:val="none" w:sz="0" w:space="0" w:color="auto"/>
        <w:bottom w:val="none" w:sz="0" w:space="0" w:color="auto"/>
        <w:right w:val="none" w:sz="0" w:space="0" w:color="auto"/>
      </w:divBdr>
    </w:div>
    <w:div w:id="966590722">
      <w:bodyDiv w:val="1"/>
      <w:marLeft w:val="0"/>
      <w:marRight w:val="0"/>
      <w:marTop w:val="0"/>
      <w:marBottom w:val="0"/>
      <w:divBdr>
        <w:top w:val="none" w:sz="0" w:space="0" w:color="auto"/>
        <w:left w:val="none" w:sz="0" w:space="0" w:color="auto"/>
        <w:bottom w:val="none" w:sz="0" w:space="0" w:color="auto"/>
        <w:right w:val="none" w:sz="0" w:space="0" w:color="auto"/>
      </w:divBdr>
    </w:div>
    <w:div w:id="968516802">
      <w:bodyDiv w:val="1"/>
      <w:marLeft w:val="0"/>
      <w:marRight w:val="0"/>
      <w:marTop w:val="0"/>
      <w:marBottom w:val="0"/>
      <w:divBdr>
        <w:top w:val="none" w:sz="0" w:space="0" w:color="auto"/>
        <w:left w:val="none" w:sz="0" w:space="0" w:color="auto"/>
        <w:bottom w:val="none" w:sz="0" w:space="0" w:color="auto"/>
        <w:right w:val="none" w:sz="0" w:space="0" w:color="auto"/>
      </w:divBdr>
    </w:div>
    <w:div w:id="969096247">
      <w:bodyDiv w:val="1"/>
      <w:marLeft w:val="0"/>
      <w:marRight w:val="0"/>
      <w:marTop w:val="0"/>
      <w:marBottom w:val="0"/>
      <w:divBdr>
        <w:top w:val="none" w:sz="0" w:space="0" w:color="auto"/>
        <w:left w:val="none" w:sz="0" w:space="0" w:color="auto"/>
        <w:bottom w:val="none" w:sz="0" w:space="0" w:color="auto"/>
        <w:right w:val="none" w:sz="0" w:space="0" w:color="auto"/>
      </w:divBdr>
    </w:div>
    <w:div w:id="970213958">
      <w:bodyDiv w:val="1"/>
      <w:marLeft w:val="0"/>
      <w:marRight w:val="0"/>
      <w:marTop w:val="0"/>
      <w:marBottom w:val="0"/>
      <w:divBdr>
        <w:top w:val="none" w:sz="0" w:space="0" w:color="auto"/>
        <w:left w:val="none" w:sz="0" w:space="0" w:color="auto"/>
        <w:bottom w:val="none" w:sz="0" w:space="0" w:color="auto"/>
        <w:right w:val="none" w:sz="0" w:space="0" w:color="auto"/>
      </w:divBdr>
    </w:div>
    <w:div w:id="972177653">
      <w:bodyDiv w:val="1"/>
      <w:marLeft w:val="0"/>
      <w:marRight w:val="0"/>
      <w:marTop w:val="0"/>
      <w:marBottom w:val="0"/>
      <w:divBdr>
        <w:top w:val="none" w:sz="0" w:space="0" w:color="auto"/>
        <w:left w:val="none" w:sz="0" w:space="0" w:color="auto"/>
        <w:bottom w:val="none" w:sz="0" w:space="0" w:color="auto"/>
        <w:right w:val="none" w:sz="0" w:space="0" w:color="auto"/>
      </w:divBdr>
    </w:div>
    <w:div w:id="972441497">
      <w:bodyDiv w:val="1"/>
      <w:marLeft w:val="0"/>
      <w:marRight w:val="0"/>
      <w:marTop w:val="0"/>
      <w:marBottom w:val="0"/>
      <w:divBdr>
        <w:top w:val="none" w:sz="0" w:space="0" w:color="auto"/>
        <w:left w:val="none" w:sz="0" w:space="0" w:color="auto"/>
        <w:bottom w:val="none" w:sz="0" w:space="0" w:color="auto"/>
        <w:right w:val="none" w:sz="0" w:space="0" w:color="auto"/>
      </w:divBdr>
    </w:div>
    <w:div w:id="973215968">
      <w:bodyDiv w:val="1"/>
      <w:marLeft w:val="0"/>
      <w:marRight w:val="0"/>
      <w:marTop w:val="0"/>
      <w:marBottom w:val="0"/>
      <w:divBdr>
        <w:top w:val="none" w:sz="0" w:space="0" w:color="auto"/>
        <w:left w:val="none" w:sz="0" w:space="0" w:color="auto"/>
        <w:bottom w:val="none" w:sz="0" w:space="0" w:color="auto"/>
        <w:right w:val="none" w:sz="0" w:space="0" w:color="auto"/>
      </w:divBdr>
    </w:div>
    <w:div w:id="974337635">
      <w:bodyDiv w:val="1"/>
      <w:marLeft w:val="0"/>
      <w:marRight w:val="0"/>
      <w:marTop w:val="0"/>
      <w:marBottom w:val="0"/>
      <w:divBdr>
        <w:top w:val="none" w:sz="0" w:space="0" w:color="auto"/>
        <w:left w:val="none" w:sz="0" w:space="0" w:color="auto"/>
        <w:bottom w:val="none" w:sz="0" w:space="0" w:color="auto"/>
        <w:right w:val="none" w:sz="0" w:space="0" w:color="auto"/>
      </w:divBdr>
    </w:div>
    <w:div w:id="974606021">
      <w:bodyDiv w:val="1"/>
      <w:marLeft w:val="0"/>
      <w:marRight w:val="0"/>
      <w:marTop w:val="0"/>
      <w:marBottom w:val="0"/>
      <w:divBdr>
        <w:top w:val="none" w:sz="0" w:space="0" w:color="auto"/>
        <w:left w:val="none" w:sz="0" w:space="0" w:color="auto"/>
        <w:bottom w:val="none" w:sz="0" w:space="0" w:color="auto"/>
        <w:right w:val="none" w:sz="0" w:space="0" w:color="auto"/>
      </w:divBdr>
    </w:div>
    <w:div w:id="975375278">
      <w:bodyDiv w:val="1"/>
      <w:marLeft w:val="0"/>
      <w:marRight w:val="0"/>
      <w:marTop w:val="0"/>
      <w:marBottom w:val="0"/>
      <w:divBdr>
        <w:top w:val="none" w:sz="0" w:space="0" w:color="auto"/>
        <w:left w:val="none" w:sz="0" w:space="0" w:color="auto"/>
        <w:bottom w:val="none" w:sz="0" w:space="0" w:color="auto"/>
        <w:right w:val="none" w:sz="0" w:space="0" w:color="auto"/>
      </w:divBdr>
    </w:div>
    <w:div w:id="975720923">
      <w:bodyDiv w:val="1"/>
      <w:marLeft w:val="0"/>
      <w:marRight w:val="0"/>
      <w:marTop w:val="0"/>
      <w:marBottom w:val="0"/>
      <w:divBdr>
        <w:top w:val="none" w:sz="0" w:space="0" w:color="auto"/>
        <w:left w:val="none" w:sz="0" w:space="0" w:color="auto"/>
        <w:bottom w:val="none" w:sz="0" w:space="0" w:color="auto"/>
        <w:right w:val="none" w:sz="0" w:space="0" w:color="auto"/>
      </w:divBdr>
    </w:div>
    <w:div w:id="977805077">
      <w:bodyDiv w:val="1"/>
      <w:marLeft w:val="0"/>
      <w:marRight w:val="0"/>
      <w:marTop w:val="0"/>
      <w:marBottom w:val="0"/>
      <w:divBdr>
        <w:top w:val="none" w:sz="0" w:space="0" w:color="auto"/>
        <w:left w:val="none" w:sz="0" w:space="0" w:color="auto"/>
        <w:bottom w:val="none" w:sz="0" w:space="0" w:color="auto"/>
        <w:right w:val="none" w:sz="0" w:space="0" w:color="auto"/>
      </w:divBdr>
    </w:div>
    <w:div w:id="978219650">
      <w:bodyDiv w:val="1"/>
      <w:marLeft w:val="0"/>
      <w:marRight w:val="0"/>
      <w:marTop w:val="0"/>
      <w:marBottom w:val="0"/>
      <w:divBdr>
        <w:top w:val="none" w:sz="0" w:space="0" w:color="auto"/>
        <w:left w:val="none" w:sz="0" w:space="0" w:color="auto"/>
        <w:bottom w:val="none" w:sz="0" w:space="0" w:color="auto"/>
        <w:right w:val="none" w:sz="0" w:space="0" w:color="auto"/>
      </w:divBdr>
    </w:div>
    <w:div w:id="978877827">
      <w:bodyDiv w:val="1"/>
      <w:marLeft w:val="0"/>
      <w:marRight w:val="0"/>
      <w:marTop w:val="0"/>
      <w:marBottom w:val="0"/>
      <w:divBdr>
        <w:top w:val="none" w:sz="0" w:space="0" w:color="auto"/>
        <w:left w:val="none" w:sz="0" w:space="0" w:color="auto"/>
        <w:bottom w:val="none" w:sz="0" w:space="0" w:color="auto"/>
        <w:right w:val="none" w:sz="0" w:space="0" w:color="auto"/>
      </w:divBdr>
    </w:div>
    <w:div w:id="979195034">
      <w:bodyDiv w:val="1"/>
      <w:marLeft w:val="0"/>
      <w:marRight w:val="0"/>
      <w:marTop w:val="0"/>
      <w:marBottom w:val="0"/>
      <w:divBdr>
        <w:top w:val="none" w:sz="0" w:space="0" w:color="auto"/>
        <w:left w:val="none" w:sz="0" w:space="0" w:color="auto"/>
        <w:bottom w:val="none" w:sz="0" w:space="0" w:color="auto"/>
        <w:right w:val="none" w:sz="0" w:space="0" w:color="auto"/>
      </w:divBdr>
    </w:div>
    <w:div w:id="981228358">
      <w:bodyDiv w:val="1"/>
      <w:marLeft w:val="0"/>
      <w:marRight w:val="0"/>
      <w:marTop w:val="0"/>
      <w:marBottom w:val="0"/>
      <w:divBdr>
        <w:top w:val="none" w:sz="0" w:space="0" w:color="auto"/>
        <w:left w:val="none" w:sz="0" w:space="0" w:color="auto"/>
        <w:bottom w:val="none" w:sz="0" w:space="0" w:color="auto"/>
        <w:right w:val="none" w:sz="0" w:space="0" w:color="auto"/>
      </w:divBdr>
    </w:div>
    <w:div w:id="981538122">
      <w:bodyDiv w:val="1"/>
      <w:marLeft w:val="0"/>
      <w:marRight w:val="0"/>
      <w:marTop w:val="0"/>
      <w:marBottom w:val="0"/>
      <w:divBdr>
        <w:top w:val="none" w:sz="0" w:space="0" w:color="auto"/>
        <w:left w:val="none" w:sz="0" w:space="0" w:color="auto"/>
        <w:bottom w:val="none" w:sz="0" w:space="0" w:color="auto"/>
        <w:right w:val="none" w:sz="0" w:space="0" w:color="auto"/>
      </w:divBdr>
    </w:div>
    <w:div w:id="981807060">
      <w:bodyDiv w:val="1"/>
      <w:marLeft w:val="0"/>
      <w:marRight w:val="0"/>
      <w:marTop w:val="0"/>
      <w:marBottom w:val="0"/>
      <w:divBdr>
        <w:top w:val="none" w:sz="0" w:space="0" w:color="auto"/>
        <w:left w:val="none" w:sz="0" w:space="0" w:color="auto"/>
        <w:bottom w:val="none" w:sz="0" w:space="0" w:color="auto"/>
        <w:right w:val="none" w:sz="0" w:space="0" w:color="auto"/>
      </w:divBdr>
    </w:div>
    <w:div w:id="981888623">
      <w:bodyDiv w:val="1"/>
      <w:marLeft w:val="0"/>
      <w:marRight w:val="0"/>
      <w:marTop w:val="0"/>
      <w:marBottom w:val="0"/>
      <w:divBdr>
        <w:top w:val="none" w:sz="0" w:space="0" w:color="auto"/>
        <w:left w:val="none" w:sz="0" w:space="0" w:color="auto"/>
        <w:bottom w:val="none" w:sz="0" w:space="0" w:color="auto"/>
        <w:right w:val="none" w:sz="0" w:space="0" w:color="auto"/>
      </w:divBdr>
    </w:div>
    <w:div w:id="982153430">
      <w:bodyDiv w:val="1"/>
      <w:marLeft w:val="0"/>
      <w:marRight w:val="0"/>
      <w:marTop w:val="0"/>
      <w:marBottom w:val="0"/>
      <w:divBdr>
        <w:top w:val="none" w:sz="0" w:space="0" w:color="auto"/>
        <w:left w:val="none" w:sz="0" w:space="0" w:color="auto"/>
        <w:bottom w:val="none" w:sz="0" w:space="0" w:color="auto"/>
        <w:right w:val="none" w:sz="0" w:space="0" w:color="auto"/>
      </w:divBdr>
    </w:div>
    <w:div w:id="982662686">
      <w:bodyDiv w:val="1"/>
      <w:marLeft w:val="0"/>
      <w:marRight w:val="0"/>
      <w:marTop w:val="0"/>
      <w:marBottom w:val="0"/>
      <w:divBdr>
        <w:top w:val="none" w:sz="0" w:space="0" w:color="auto"/>
        <w:left w:val="none" w:sz="0" w:space="0" w:color="auto"/>
        <w:bottom w:val="none" w:sz="0" w:space="0" w:color="auto"/>
        <w:right w:val="none" w:sz="0" w:space="0" w:color="auto"/>
      </w:divBdr>
    </w:div>
    <w:div w:id="982927683">
      <w:bodyDiv w:val="1"/>
      <w:marLeft w:val="0"/>
      <w:marRight w:val="0"/>
      <w:marTop w:val="0"/>
      <w:marBottom w:val="0"/>
      <w:divBdr>
        <w:top w:val="none" w:sz="0" w:space="0" w:color="auto"/>
        <w:left w:val="none" w:sz="0" w:space="0" w:color="auto"/>
        <w:bottom w:val="none" w:sz="0" w:space="0" w:color="auto"/>
        <w:right w:val="none" w:sz="0" w:space="0" w:color="auto"/>
      </w:divBdr>
    </w:div>
    <w:div w:id="984623230">
      <w:bodyDiv w:val="1"/>
      <w:marLeft w:val="0"/>
      <w:marRight w:val="0"/>
      <w:marTop w:val="0"/>
      <w:marBottom w:val="0"/>
      <w:divBdr>
        <w:top w:val="none" w:sz="0" w:space="0" w:color="auto"/>
        <w:left w:val="none" w:sz="0" w:space="0" w:color="auto"/>
        <w:bottom w:val="none" w:sz="0" w:space="0" w:color="auto"/>
        <w:right w:val="none" w:sz="0" w:space="0" w:color="auto"/>
      </w:divBdr>
    </w:div>
    <w:div w:id="985280880">
      <w:bodyDiv w:val="1"/>
      <w:marLeft w:val="0"/>
      <w:marRight w:val="0"/>
      <w:marTop w:val="0"/>
      <w:marBottom w:val="0"/>
      <w:divBdr>
        <w:top w:val="none" w:sz="0" w:space="0" w:color="auto"/>
        <w:left w:val="none" w:sz="0" w:space="0" w:color="auto"/>
        <w:bottom w:val="none" w:sz="0" w:space="0" w:color="auto"/>
        <w:right w:val="none" w:sz="0" w:space="0" w:color="auto"/>
      </w:divBdr>
    </w:div>
    <w:div w:id="987897265">
      <w:bodyDiv w:val="1"/>
      <w:marLeft w:val="0"/>
      <w:marRight w:val="0"/>
      <w:marTop w:val="0"/>
      <w:marBottom w:val="0"/>
      <w:divBdr>
        <w:top w:val="none" w:sz="0" w:space="0" w:color="auto"/>
        <w:left w:val="none" w:sz="0" w:space="0" w:color="auto"/>
        <w:bottom w:val="none" w:sz="0" w:space="0" w:color="auto"/>
        <w:right w:val="none" w:sz="0" w:space="0" w:color="auto"/>
      </w:divBdr>
    </w:div>
    <w:div w:id="987901970">
      <w:bodyDiv w:val="1"/>
      <w:marLeft w:val="0"/>
      <w:marRight w:val="0"/>
      <w:marTop w:val="0"/>
      <w:marBottom w:val="0"/>
      <w:divBdr>
        <w:top w:val="none" w:sz="0" w:space="0" w:color="auto"/>
        <w:left w:val="none" w:sz="0" w:space="0" w:color="auto"/>
        <w:bottom w:val="none" w:sz="0" w:space="0" w:color="auto"/>
        <w:right w:val="none" w:sz="0" w:space="0" w:color="auto"/>
      </w:divBdr>
    </w:div>
    <w:div w:id="990908672">
      <w:bodyDiv w:val="1"/>
      <w:marLeft w:val="0"/>
      <w:marRight w:val="0"/>
      <w:marTop w:val="0"/>
      <w:marBottom w:val="0"/>
      <w:divBdr>
        <w:top w:val="none" w:sz="0" w:space="0" w:color="auto"/>
        <w:left w:val="none" w:sz="0" w:space="0" w:color="auto"/>
        <w:bottom w:val="none" w:sz="0" w:space="0" w:color="auto"/>
        <w:right w:val="none" w:sz="0" w:space="0" w:color="auto"/>
      </w:divBdr>
    </w:div>
    <w:div w:id="993797814">
      <w:bodyDiv w:val="1"/>
      <w:marLeft w:val="0"/>
      <w:marRight w:val="0"/>
      <w:marTop w:val="0"/>
      <w:marBottom w:val="0"/>
      <w:divBdr>
        <w:top w:val="none" w:sz="0" w:space="0" w:color="auto"/>
        <w:left w:val="none" w:sz="0" w:space="0" w:color="auto"/>
        <w:bottom w:val="none" w:sz="0" w:space="0" w:color="auto"/>
        <w:right w:val="none" w:sz="0" w:space="0" w:color="auto"/>
      </w:divBdr>
    </w:div>
    <w:div w:id="994802589">
      <w:bodyDiv w:val="1"/>
      <w:marLeft w:val="0"/>
      <w:marRight w:val="0"/>
      <w:marTop w:val="0"/>
      <w:marBottom w:val="0"/>
      <w:divBdr>
        <w:top w:val="none" w:sz="0" w:space="0" w:color="auto"/>
        <w:left w:val="none" w:sz="0" w:space="0" w:color="auto"/>
        <w:bottom w:val="none" w:sz="0" w:space="0" w:color="auto"/>
        <w:right w:val="none" w:sz="0" w:space="0" w:color="auto"/>
      </w:divBdr>
    </w:div>
    <w:div w:id="994915393">
      <w:bodyDiv w:val="1"/>
      <w:marLeft w:val="0"/>
      <w:marRight w:val="0"/>
      <w:marTop w:val="0"/>
      <w:marBottom w:val="0"/>
      <w:divBdr>
        <w:top w:val="none" w:sz="0" w:space="0" w:color="auto"/>
        <w:left w:val="none" w:sz="0" w:space="0" w:color="auto"/>
        <w:bottom w:val="none" w:sz="0" w:space="0" w:color="auto"/>
        <w:right w:val="none" w:sz="0" w:space="0" w:color="auto"/>
      </w:divBdr>
    </w:div>
    <w:div w:id="997609138">
      <w:bodyDiv w:val="1"/>
      <w:marLeft w:val="0"/>
      <w:marRight w:val="0"/>
      <w:marTop w:val="0"/>
      <w:marBottom w:val="0"/>
      <w:divBdr>
        <w:top w:val="none" w:sz="0" w:space="0" w:color="auto"/>
        <w:left w:val="none" w:sz="0" w:space="0" w:color="auto"/>
        <w:bottom w:val="none" w:sz="0" w:space="0" w:color="auto"/>
        <w:right w:val="none" w:sz="0" w:space="0" w:color="auto"/>
      </w:divBdr>
    </w:div>
    <w:div w:id="998310829">
      <w:bodyDiv w:val="1"/>
      <w:marLeft w:val="0"/>
      <w:marRight w:val="0"/>
      <w:marTop w:val="0"/>
      <w:marBottom w:val="0"/>
      <w:divBdr>
        <w:top w:val="none" w:sz="0" w:space="0" w:color="auto"/>
        <w:left w:val="none" w:sz="0" w:space="0" w:color="auto"/>
        <w:bottom w:val="none" w:sz="0" w:space="0" w:color="auto"/>
        <w:right w:val="none" w:sz="0" w:space="0" w:color="auto"/>
      </w:divBdr>
    </w:div>
    <w:div w:id="1000700920">
      <w:bodyDiv w:val="1"/>
      <w:marLeft w:val="0"/>
      <w:marRight w:val="0"/>
      <w:marTop w:val="0"/>
      <w:marBottom w:val="0"/>
      <w:divBdr>
        <w:top w:val="none" w:sz="0" w:space="0" w:color="auto"/>
        <w:left w:val="none" w:sz="0" w:space="0" w:color="auto"/>
        <w:bottom w:val="none" w:sz="0" w:space="0" w:color="auto"/>
        <w:right w:val="none" w:sz="0" w:space="0" w:color="auto"/>
      </w:divBdr>
    </w:div>
    <w:div w:id="1000816434">
      <w:bodyDiv w:val="1"/>
      <w:marLeft w:val="0"/>
      <w:marRight w:val="0"/>
      <w:marTop w:val="0"/>
      <w:marBottom w:val="0"/>
      <w:divBdr>
        <w:top w:val="none" w:sz="0" w:space="0" w:color="auto"/>
        <w:left w:val="none" w:sz="0" w:space="0" w:color="auto"/>
        <w:bottom w:val="none" w:sz="0" w:space="0" w:color="auto"/>
        <w:right w:val="none" w:sz="0" w:space="0" w:color="auto"/>
      </w:divBdr>
    </w:div>
    <w:div w:id="1001467497">
      <w:bodyDiv w:val="1"/>
      <w:marLeft w:val="0"/>
      <w:marRight w:val="0"/>
      <w:marTop w:val="0"/>
      <w:marBottom w:val="0"/>
      <w:divBdr>
        <w:top w:val="none" w:sz="0" w:space="0" w:color="auto"/>
        <w:left w:val="none" w:sz="0" w:space="0" w:color="auto"/>
        <w:bottom w:val="none" w:sz="0" w:space="0" w:color="auto"/>
        <w:right w:val="none" w:sz="0" w:space="0" w:color="auto"/>
      </w:divBdr>
    </w:div>
    <w:div w:id="1002319014">
      <w:bodyDiv w:val="1"/>
      <w:marLeft w:val="0"/>
      <w:marRight w:val="0"/>
      <w:marTop w:val="0"/>
      <w:marBottom w:val="0"/>
      <w:divBdr>
        <w:top w:val="none" w:sz="0" w:space="0" w:color="auto"/>
        <w:left w:val="none" w:sz="0" w:space="0" w:color="auto"/>
        <w:bottom w:val="none" w:sz="0" w:space="0" w:color="auto"/>
        <w:right w:val="none" w:sz="0" w:space="0" w:color="auto"/>
      </w:divBdr>
    </w:div>
    <w:div w:id="1002777321">
      <w:bodyDiv w:val="1"/>
      <w:marLeft w:val="0"/>
      <w:marRight w:val="0"/>
      <w:marTop w:val="0"/>
      <w:marBottom w:val="0"/>
      <w:divBdr>
        <w:top w:val="none" w:sz="0" w:space="0" w:color="auto"/>
        <w:left w:val="none" w:sz="0" w:space="0" w:color="auto"/>
        <w:bottom w:val="none" w:sz="0" w:space="0" w:color="auto"/>
        <w:right w:val="none" w:sz="0" w:space="0" w:color="auto"/>
      </w:divBdr>
    </w:div>
    <w:div w:id="1002782378">
      <w:bodyDiv w:val="1"/>
      <w:marLeft w:val="0"/>
      <w:marRight w:val="0"/>
      <w:marTop w:val="0"/>
      <w:marBottom w:val="0"/>
      <w:divBdr>
        <w:top w:val="none" w:sz="0" w:space="0" w:color="auto"/>
        <w:left w:val="none" w:sz="0" w:space="0" w:color="auto"/>
        <w:bottom w:val="none" w:sz="0" w:space="0" w:color="auto"/>
        <w:right w:val="none" w:sz="0" w:space="0" w:color="auto"/>
      </w:divBdr>
    </w:div>
    <w:div w:id="1003555841">
      <w:bodyDiv w:val="1"/>
      <w:marLeft w:val="0"/>
      <w:marRight w:val="0"/>
      <w:marTop w:val="0"/>
      <w:marBottom w:val="0"/>
      <w:divBdr>
        <w:top w:val="none" w:sz="0" w:space="0" w:color="auto"/>
        <w:left w:val="none" w:sz="0" w:space="0" w:color="auto"/>
        <w:bottom w:val="none" w:sz="0" w:space="0" w:color="auto"/>
        <w:right w:val="none" w:sz="0" w:space="0" w:color="auto"/>
      </w:divBdr>
    </w:div>
    <w:div w:id="1005210219">
      <w:bodyDiv w:val="1"/>
      <w:marLeft w:val="0"/>
      <w:marRight w:val="0"/>
      <w:marTop w:val="0"/>
      <w:marBottom w:val="0"/>
      <w:divBdr>
        <w:top w:val="none" w:sz="0" w:space="0" w:color="auto"/>
        <w:left w:val="none" w:sz="0" w:space="0" w:color="auto"/>
        <w:bottom w:val="none" w:sz="0" w:space="0" w:color="auto"/>
        <w:right w:val="none" w:sz="0" w:space="0" w:color="auto"/>
      </w:divBdr>
    </w:div>
    <w:div w:id="1005745047">
      <w:bodyDiv w:val="1"/>
      <w:marLeft w:val="0"/>
      <w:marRight w:val="0"/>
      <w:marTop w:val="0"/>
      <w:marBottom w:val="0"/>
      <w:divBdr>
        <w:top w:val="none" w:sz="0" w:space="0" w:color="auto"/>
        <w:left w:val="none" w:sz="0" w:space="0" w:color="auto"/>
        <w:bottom w:val="none" w:sz="0" w:space="0" w:color="auto"/>
        <w:right w:val="none" w:sz="0" w:space="0" w:color="auto"/>
      </w:divBdr>
    </w:div>
    <w:div w:id="1007294672">
      <w:bodyDiv w:val="1"/>
      <w:marLeft w:val="0"/>
      <w:marRight w:val="0"/>
      <w:marTop w:val="0"/>
      <w:marBottom w:val="0"/>
      <w:divBdr>
        <w:top w:val="none" w:sz="0" w:space="0" w:color="auto"/>
        <w:left w:val="none" w:sz="0" w:space="0" w:color="auto"/>
        <w:bottom w:val="none" w:sz="0" w:space="0" w:color="auto"/>
        <w:right w:val="none" w:sz="0" w:space="0" w:color="auto"/>
      </w:divBdr>
    </w:div>
    <w:div w:id="1010138644">
      <w:bodyDiv w:val="1"/>
      <w:marLeft w:val="0"/>
      <w:marRight w:val="0"/>
      <w:marTop w:val="0"/>
      <w:marBottom w:val="0"/>
      <w:divBdr>
        <w:top w:val="none" w:sz="0" w:space="0" w:color="auto"/>
        <w:left w:val="none" w:sz="0" w:space="0" w:color="auto"/>
        <w:bottom w:val="none" w:sz="0" w:space="0" w:color="auto"/>
        <w:right w:val="none" w:sz="0" w:space="0" w:color="auto"/>
      </w:divBdr>
    </w:div>
    <w:div w:id="1011033385">
      <w:bodyDiv w:val="1"/>
      <w:marLeft w:val="0"/>
      <w:marRight w:val="0"/>
      <w:marTop w:val="0"/>
      <w:marBottom w:val="0"/>
      <w:divBdr>
        <w:top w:val="none" w:sz="0" w:space="0" w:color="auto"/>
        <w:left w:val="none" w:sz="0" w:space="0" w:color="auto"/>
        <w:bottom w:val="none" w:sz="0" w:space="0" w:color="auto"/>
        <w:right w:val="none" w:sz="0" w:space="0" w:color="auto"/>
      </w:divBdr>
    </w:div>
    <w:div w:id="1011759052">
      <w:bodyDiv w:val="1"/>
      <w:marLeft w:val="0"/>
      <w:marRight w:val="0"/>
      <w:marTop w:val="0"/>
      <w:marBottom w:val="0"/>
      <w:divBdr>
        <w:top w:val="none" w:sz="0" w:space="0" w:color="auto"/>
        <w:left w:val="none" w:sz="0" w:space="0" w:color="auto"/>
        <w:bottom w:val="none" w:sz="0" w:space="0" w:color="auto"/>
        <w:right w:val="none" w:sz="0" w:space="0" w:color="auto"/>
      </w:divBdr>
    </w:div>
    <w:div w:id="1011956629">
      <w:bodyDiv w:val="1"/>
      <w:marLeft w:val="0"/>
      <w:marRight w:val="0"/>
      <w:marTop w:val="0"/>
      <w:marBottom w:val="0"/>
      <w:divBdr>
        <w:top w:val="none" w:sz="0" w:space="0" w:color="auto"/>
        <w:left w:val="none" w:sz="0" w:space="0" w:color="auto"/>
        <w:bottom w:val="none" w:sz="0" w:space="0" w:color="auto"/>
        <w:right w:val="none" w:sz="0" w:space="0" w:color="auto"/>
      </w:divBdr>
    </w:div>
    <w:div w:id="1012411491">
      <w:bodyDiv w:val="1"/>
      <w:marLeft w:val="0"/>
      <w:marRight w:val="0"/>
      <w:marTop w:val="0"/>
      <w:marBottom w:val="0"/>
      <w:divBdr>
        <w:top w:val="none" w:sz="0" w:space="0" w:color="auto"/>
        <w:left w:val="none" w:sz="0" w:space="0" w:color="auto"/>
        <w:bottom w:val="none" w:sz="0" w:space="0" w:color="auto"/>
        <w:right w:val="none" w:sz="0" w:space="0" w:color="auto"/>
      </w:divBdr>
    </w:div>
    <w:div w:id="1016032843">
      <w:bodyDiv w:val="1"/>
      <w:marLeft w:val="0"/>
      <w:marRight w:val="0"/>
      <w:marTop w:val="0"/>
      <w:marBottom w:val="0"/>
      <w:divBdr>
        <w:top w:val="none" w:sz="0" w:space="0" w:color="auto"/>
        <w:left w:val="none" w:sz="0" w:space="0" w:color="auto"/>
        <w:bottom w:val="none" w:sz="0" w:space="0" w:color="auto"/>
        <w:right w:val="none" w:sz="0" w:space="0" w:color="auto"/>
      </w:divBdr>
    </w:div>
    <w:div w:id="1017196334">
      <w:bodyDiv w:val="1"/>
      <w:marLeft w:val="0"/>
      <w:marRight w:val="0"/>
      <w:marTop w:val="0"/>
      <w:marBottom w:val="0"/>
      <w:divBdr>
        <w:top w:val="none" w:sz="0" w:space="0" w:color="auto"/>
        <w:left w:val="none" w:sz="0" w:space="0" w:color="auto"/>
        <w:bottom w:val="none" w:sz="0" w:space="0" w:color="auto"/>
        <w:right w:val="none" w:sz="0" w:space="0" w:color="auto"/>
      </w:divBdr>
    </w:div>
    <w:div w:id="1018582072">
      <w:bodyDiv w:val="1"/>
      <w:marLeft w:val="0"/>
      <w:marRight w:val="0"/>
      <w:marTop w:val="0"/>
      <w:marBottom w:val="0"/>
      <w:divBdr>
        <w:top w:val="none" w:sz="0" w:space="0" w:color="auto"/>
        <w:left w:val="none" w:sz="0" w:space="0" w:color="auto"/>
        <w:bottom w:val="none" w:sz="0" w:space="0" w:color="auto"/>
        <w:right w:val="none" w:sz="0" w:space="0" w:color="auto"/>
      </w:divBdr>
    </w:div>
    <w:div w:id="1019744786">
      <w:bodyDiv w:val="1"/>
      <w:marLeft w:val="0"/>
      <w:marRight w:val="0"/>
      <w:marTop w:val="0"/>
      <w:marBottom w:val="0"/>
      <w:divBdr>
        <w:top w:val="none" w:sz="0" w:space="0" w:color="auto"/>
        <w:left w:val="none" w:sz="0" w:space="0" w:color="auto"/>
        <w:bottom w:val="none" w:sz="0" w:space="0" w:color="auto"/>
        <w:right w:val="none" w:sz="0" w:space="0" w:color="auto"/>
      </w:divBdr>
    </w:div>
    <w:div w:id="1020160677">
      <w:bodyDiv w:val="1"/>
      <w:marLeft w:val="0"/>
      <w:marRight w:val="0"/>
      <w:marTop w:val="0"/>
      <w:marBottom w:val="0"/>
      <w:divBdr>
        <w:top w:val="none" w:sz="0" w:space="0" w:color="auto"/>
        <w:left w:val="none" w:sz="0" w:space="0" w:color="auto"/>
        <w:bottom w:val="none" w:sz="0" w:space="0" w:color="auto"/>
        <w:right w:val="none" w:sz="0" w:space="0" w:color="auto"/>
      </w:divBdr>
    </w:div>
    <w:div w:id="1020857645">
      <w:bodyDiv w:val="1"/>
      <w:marLeft w:val="0"/>
      <w:marRight w:val="0"/>
      <w:marTop w:val="0"/>
      <w:marBottom w:val="0"/>
      <w:divBdr>
        <w:top w:val="none" w:sz="0" w:space="0" w:color="auto"/>
        <w:left w:val="none" w:sz="0" w:space="0" w:color="auto"/>
        <w:bottom w:val="none" w:sz="0" w:space="0" w:color="auto"/>
        <w:right w:val="none" w:sz="0" w:space="0" w:color="auto"/>
      </w:divBdr>
    </w:div>
    <w:div w:id="1024549711">
      <w:bodyDiv w:val="1"/>
      <w:marLeft w:val="0"/>
      <w:marRight w:val="0"/>
      <w:marTop w:val="0"/>
      <w:marBottom w:val="0"/>
      <w:divBdr>
        <w:top w:val="none" w:sz="0" w:space="0" w:color="auto"/>
        <w:left w:val="none" w:sz="0" w:space="0" w:color="auto"/>
        <w:bottom w:val="none" w:sz="0" w:space="0" w:color="auto"/>
        <w:right w:val="none" w:sz="0" w:space="0" w:color="auto"/>
      </w:divBdr>
    </w:div>
    <w:div w:id="1024596894">
      <w:bodyDiv w:val="1"/>
      <w:marLeft w:val="0"/>
      <w:marRight w:val="0"/>
      <w:marTop w:val="0"/>
      <w:marBottom w:val="0"/>
      <w:divBdr>
        <w:top w:val="none" w:sz="0" w:space="0" w:color="auto"/>
        <w:left w:val="none" w:sz="0" w:space="0" w:color="auto"/>
        <w:bottom w:val="none" w:sz="0" w:space="0" w:color="auto"/>
        <w:right w:val="none" w:sz="0" w:space="0" w:color="auto"/>
      </w:divBdr>
    </w:div>
    <w:div w:id="1024676351">
      <w:bodyDiv w:val="1"/>
      <w:marLeft w:val="0"/>
      <w:marRight w:val="0"/>
      <w:marTop w:val="0"/>
      <w:marBottom w:val="0"/>
      <w:divBdr>
        <w:top w:val="none" w:sz="0" w:space="0" w:color="auto"/>
        <w:left w:val="none" w:sz="0" w:space="0" w:color="auto"/>
        <w:bottom w:val="none" w:sz="0" w:space="0" w:color="auto"/>
        <w:right w:val="none" w:sz="0" w:space="0" w:color="auto"/>
      </w:divBdr>
    </w:div>
    <w:div w:id="1025180910">
      <w:bodyDiv w:val="1"/>
      <w:marLeft w:val="0"/>
      <w:marRight w:val="0"/>
      <w:marTop w:val="0"/>
      <w:marBottom w:val="0"/>
      <w:divBdr>
        <w:top w:val="none" w:sz="0" w:space="0" w:color="auto"/>
        <w:left w:val="none" w:sz="0" w:space="0" w:color="auto"/>
        <w:bottom w:val="none" w:sz="0" w:space="0" w:color="auto"/>
        <w:right w:val="none" w:sz="0" w:space="0" w:color="auto"/>
      </w:divBdr>
    </w:div>
    <w:div w:id="1025250980">
      <w:bodyDiv w:val="1"/>
      <w:marLeft w:val="0"/>
      <w:marRight w:val="0"/>
      <w:marTop w:val="0"/>
      <w:marBottom w:val="0"/>
      <w:divBdr>
        <w:top w:val="none" w:sz="0" w:space="0" w:color="auto"/>
        <w:left w:val="none" w:sz="0" w:space="0" w:color="auto"/>
        <w:bottom w:val="none" w:sz="0" w:space="0" w:color="auto"/>
        <w:right w:val="none" w:sz="0" w:space="0" w:color="auto"/>
      </w:divBdr>
    </w:div>
    <w:div w:id="1025669739">
      <w:bodyDiv w:val="1"/>
      <w:marLeft w:val="0"/>
      <w:marRight w:val="0"/>
      <w:marTop w:val="0"/>
      <w:marBottom w:val="0"/>
      <w:divBdr>
        <w:top w:val="none" w:sz="0" w:space="0" w:color="auto"/>
        <w:left w:val="none" w:sz="0" w:space="0" w:color="auto"/>
        <w:bottom w:val="none" w:sz="0" w:space="0" w:color="auto"/>
        <w:right w:val="none" w:sz="0" w:space="0" w:color="auto"/>
      </w:divBdr>
    </w:div>
    <w:div w:id="1027752228">
      <w:bodyDiv w:val="1"/>
      <w:marLeft w:val="0"/>
      <w:marRight w:val="0"/>
      <w:marTop w:val="0"/>
      <w:marBottom w:val="0"/>
      <w:divBdr>
        <w:top w:val="none" w:sz="0" w:space="0" w:color="auto"/>
        <w:left w:val="none" w:sz="0" w:space="0" w:color="auto"/>
        <w:bottom w:val="none" w:sz="0" w:space="0" w:color="auto"/>
        <w:right w:val="none" w:sz="0" w:space="0" w:color="auto"/>
      </w:divBdr>
    </w:div>
    <w:div w:id="1029331149">
      <w:bodyDiv w:val="1"/>
      <w:marLeft w:val="0"/>
      <w:marRight w:val="0"/>
      <w:marTop w:val="0"/>
      <w:marBottom w:val="0"/>
      <w:divBdr>
        <w:top w:val="none" w:sz="0" w:space="0" w:color="auto"/>
        <w:left w:val="none" w:sz="0" w:space="0" w:color="auto"/>
        <w:bottom w:val="none" w:sz="0" w:space="0" w:color="auto"/>
        <w:right w:val="none" w:sz="0" w:space="0" w:color="auto"/>
      </w:divBdr>
    </w:div>
    <w:div w:id="1029994119">
      <w:bodyDiv w:val="1"/>
      <w:marLeft w:val="0"/>
      <w:marRight w:val="0"/>
      <w:marTop w:val="0"/>
      <w:marBottom w:val="0"/>
      <w:divBdr>
        <w:top w:val="none" w:sz="0" w:space="0" w:color="auto"/>
        <w:left w:val="none" w:sz="0" w:space="0" w:color="auto"/>
        <w:bottom w:val="none" w:sz="0" w:space="0" w:color="auto"/>
        <w:right w:val="none" w:sz="0" w:space="0" w:color="auto"/>
      </w:divBdr>
    </w:div>
    <w:div w:id="1030110271">
      <w:bodyDiv w:val="1"/>
      <w:marLeft w:val="0"/>
      <w:marRight w:val="0"/>
      <w:marTop w:val="0"/>
      <w:marBottom w:val="0"/>
      <w:divBdr>
        <w:top w:val="none" w:sz="0" w:space="0" w:color="auto"/>
        <w:left w:val="none" w:sz="0" w:space="0" w:color="auto"/>
        <w:bottom w:val="none" w:sz="0" w:space="0" w:color="auto"/>
        <w:right w:val="none" w:sz="0" w:space="0" w:color="auto"/>
      </w:divBdr>
    </w:div>
    <w:div w:id="1030300071">
      <w:bodyDiv w:val="1"/>
      <w:marLeft w:val="0"/>
      <w:marRight w:val="0"/>
      <w:marTop w:val="0"/>
      <w:marBottom w:val="0"/>
      <w:divBdr>
        <w:top w:val="none" w:sz="0" w:space="0" w:color="auto"/>
        <w:left w:val="none" w:sz="0" w:space="0" w:color="auto"/>
        <w:bottom w:val="none" w:sz="0" w:space="0" w:color="auto"/>
        <w:right w:val="none" w:sz="0" w:space="0" w:color="auto"/>
      </w:divBdr>
    </w:div>
    <w:div w:id="1031415936">
      <w:bodyDiv w:val="1"/>
      <w:marLeft w:val="0"/>
      <w:marRight w:val="0"/>
      <w:marTop w:val="0"/>
      <w:marBottom w:val="0"/>
      <w:divBdr>
        <w:top w:val="none" w:sz="0" w:space="0" w:color="auto"/>
        <w:left w:val="none" w:sz="0" w:space="0" w:color="auto"/>
        <w:bottom w:val="none" w:sz="0" w:space="0" w:color="auto"/>
        <w:right w:val="none" w:sz="0" w:space="0" w:color="auto"/>
      </w:divBdr>
    </w:div>
    <w:div w:id="1034617460">
      <w:bodyDiv w:val="1"/>
      <w:marLeft w:val="0"/>
      <w:marRight w:val="0"/>
      <w:marTop w:val="0"/>
      <w:marBottom w:val="0"/>
      <w:divBdr>
        <w:top w:val="none" w:sz="0" w:space="0" w:color="auto"/>
        <w:left w:val="none" w:sz="0" w:space="0" w:color="auto"/>
        <w:bottom w:val="none" w:sz="0" w:space="0" w:color="auto"/>
        <w:right w:val="none" w:sz="0" w:space="0" w:color="auto"/>
      </w:divBdr>
    </w:div>
    <w:div w:id="1035732896">
      <w:bodyDiv w:val="1"/>
      <w:marLeft w:val="0"/>
      <w:marRight w:val="0"/>
      <w:marTop w:val="0"/>
      <w:marBottom w:val="0"/>
      <w:divBdr>
        <w:top w:val="none" w:sz="0" w:space="0" w:color="auto"/>
        <w:left w:val="none" w:sz="0" w:space="0" w:color="auto"/>
        <w:bottom w:val="none" w:sz="0" w:space="0" w:color="auto"/>
        <w:right w:val="none" w:sz="0" w:space="0" w:color="auto"/>
      </w:divBdr>
    </w:div>
    <w:div w:id="1036083072">
      <w:bodyDiv w:val="1"/>
      <w:marLeft w:val="0"/>
      <w:marRight w:val="0"/>
      <w:marTop w:val="0"/>
      <w:marBottom w:val="0"/>
      <w:divBdr>
        <w:top w:val="none" w:sz="0" w:space="0" w:color="auto"/>
        <w:left w:val="none" w:sz="0" w:space="0" w:color="auto"/>
        <w:bottom w:val="none" w:sz="0" w:space="0" w:color="auto"/>
        <w:right w:val="none" w:sz="0" w:space="0" w:color="auto"/>
      </w:divBdr>
    </w:div>
    <w:div w:id="1036852258">
      <w:bodyDiv w:val="1"/>
      <w:marLeft w:val="0"/>
      <w:marRight w:val="0"/>
      <w:marTop w:val="0"/>
      <w:marBottom w:val="0"/>
      <w:divBdr>
        <w:top w:val="none" w:sz="0" w:space="0" w:color="auto"/>
        <w:left w:val="none" w:sz="0" w:space="0" w:color="auto"/>
        <w:bottom w:val="none" w:sz="0" w:space="0" w:color="auto"/>
        <w:right w:val="none" w:sz="0" w:space="0" w:color="auto"/>
      </w:divBdr>
    </w:div>
    <w:div w:id="1036999838">
      <w:bodyDiv w:val="1"/>
      <w:marLeft w:val="0"/>
      <w:marRight w:val="0"/>
      <w:marTop w:val="0"/>
      <w:marBottom w:val="0"/>
      <w:divBdr>
        <w:top w:val="none" w:sz="0" w:space="0" w:color="auto"/>
        <w:left w:val="none" w:sz="0" w:space="0" w:color="auto"/>
        <w:bottom w:val="none" w:sz="0" w:space="0" w:color="auto"/>
        <w:right w:val="none" w:sz="0" w:space="0" w:color="auto"/>
      </w:divBdr>
    </w:div>
    <w:div w:id="1037462213">
      <w:bodyDiv w:val="1"/>
      <w:marLeft w:val="0"/>
      <w:marRight w:val="0"/>
      <w:marTop w:val="0"/>
      <w:marBottom w:val="0"/>
      <w:divBdr>
        <w:top w:val="none" w:sz="0" w:space="0" w:color="auto"/>
        <w:left w:val="none" w:sz="0" w:space="0" w:color="auto"/>
        <w:bottom w:val="none" w:sz="0" w:space="0" w:color="auto"/>
        <w:right w:val="none" w:sz="0" w:space="0" w:color="auto"/>
      </w:divBdr>
    </w:div>
    <w:div w:id="1037508515">
      <w:bodyDiv w:val="1"/>
      <w:marLeft w:val="0"/>
      <w:marRight w:val="0"/>
      <w:marTop w:val="0"/>
      <w:marBottom w:val="0"/>
      <w:divBdr>
        <w:top w:val="none" w:sz="0" w:space="0" w:color="auto"/>
        <w:left w:val="none" w:sz="0" w:space="0" w:color="auto"/>
        <w:bottom w:val="none" w:sz="0" w:space="0" w:color="auto"/>
        <w:right w:val="none" w:sz="0" w:space="0" w:color="auto"/>
      </w:divBdr>
    </w:div>
    <w:div w:id="1037773876">
      <w:bodyDiv w:val="1"/>
      <w:marLeft w:val="0"/>
      <w:marRight w:val="0"/>
      <w:marTop w:val="0"/>
      <w:marBottom w:val="0"/>
      <w:divBdr>
        <w:top w:val="none" w:sz="0" w:space="0" w:color="auto"/>
        <w:left w:val="none" w:sz="0" w:space="0" w:color="auto"/>
        <w:bottom w:val="none" w:sz="0" w:space="0" w:color="auto"/>
        <w:right w:val="none" w:sz="0" w:space="0" w:color="auto"/>
      </w:divBdr>
    </w:div>
    <w:div w:id="1038240650">
      <w:bodyDiv w:val="1"/>
      <w:marLeft w:val="0"/>
      <w:marRight w:val="0"/>
      <w:marTop w:val="0"/>
      <w:marBottom w:val="0"/>
      <w:divBdr>
        <w:top w:val="none" w:sz="0" w:space="0" w:color="auto"/>
        <w:left w:val="none" w:sz="0" w:space="0" w:color="auto"/>
        <w:bottom w:val="none" w:sz="0" w:space="0" w:color="auto"/>
        <w:right w:val="none" w:sz="0" w:space="0" w:color="auto"/>
      </w:divBdr>
    </w:div>
    <w:div w:id="1039010397">
      <w:bodyDiv w:val="1"/>
      <w:marLeft w:val="0"/>
      <w:marRight w:val="0"/>
      <w:marTop w:val="0"/>
      <w:marBottom w:val="0"/>
      <w:divBdr>
        <w:top w:val="none" w:sz="0" w:space="0" w:color="auto"/>
        <w:left w:val="none" w:sz="0" w:space="0" w:color="auto"/>
        <w:bottom w:val="none" w:sz="0" w:space="0" w:color="auto"/>
        <w:right w:val="none" w:sz="0" w:space="0" w:color="auto"/>
      </w:divBdr>
    </w:div>
    <w:div w:id="1041320182">
      <w:bodyDiv w:val="1"/>
      <w:marLeft w:val="0"/>
      <w:marRight w:val="0"/>
      <w:marTop w:val="0"/>
      <w:marBottom w:val="0"/>
      <w:divBdr>
        <w:top w:val="none" w:sz="0" w:space="0" w:color="auto"/>
        <w:left w:val="none" w:sz="0" w:space="0" w:color="auto"/>
        <w:bottom w:val="none" w:sz="0" w:space="0" w:color="auto"/>
        <w:right w:val="none" w:sz="0" w:space="0" w:color="auto"/>
      </w:divBdr>
    </w:div>
    <w:div w:id="1041898634">
      <w:bodyDiv w:val="1"/>
      <w:marLeft w:val="0"/>
      <w:marRight w:val="0"/>
      <w:marTop w:val="0"/>
      <w:marBottom w:val="0"/>
      <w:divBdr>
        <w:top w:val="none" w:sz="0" w:space="0" w:color="auto"/>
        <w:left w:val="none" w:sz="0" w:space="0" w:color="auto"/>
        <w:bottom w:val="none" w:sz="0" w:space="0" w:color="auto"/>
        <w:right w:val="none" w:sz="0" w:space="0" w:color="auto"/>
      </w:divBdr>
    </w:div>
    <w:div w:id="1043408655">
      <w:bodyDiv w:val="1"/>
      <w:marLeft w:val="0"/>
      <w:marRight w:val="0"/>
      <w:marTop w:val="0"/>
      <w:marBottom w:val="0"/>
      <w:divBdr>
        <w:top w:val="none" w:sz="0" w:space="0" w:color="auto"/>
        <w:left w:val="none" w:sz="0" w:space="0" w:color="auto"/>
        <w:bottom w:val="none" w:sz="0" w:space="0" w:color="auto"/>
        <w:right w:val="none" w:sz="0" w:space="0" w:color="auto"/>
      </w:divBdr>
    </w:div>
    <w:div w:id="1043559143">
      <w:bodyDiv w:val="1"/>
      <w:marLeft w:val="0"/>
      <w:marRight w:val="0"/>
      <w:marTop w:val="0"/>
      <w:marBottom w:val="0"/>
      <w:divBdr>
        <w:top w:val="none" w:sz="0" w:space="0" w:color="auto"/>
        <w:left w:val="none" w:sz="0" w:space="0" w:color="auto"/>
        <w:bottom w:val="none" w:sz="0" w:space="0" w:color="auto"/>
        <w:right w:val="none" w:sz="0" w:space="0" w:color="auto"/>
      </w:divBdr>
    </w:div>
    <w:div w:id="1044331412">
      <w:bodyDiv w:val="1"/>
      <w:marLeft w:val="0"/>
      <w:marRight w:val="0"/>
      <w:marTop w:val="0"/>
      <w:marBottom w:val="0"/>
      <w:divBdr>
        <w:top w:val="none" w:sz="0" w:space="0" w:color="auto"/>
        <w:left w:val="none" w:sz="0" w:space="0" w:color="auto"/>
        <w:bottom w:val="none" w:sz="0" w:space="0" w:color="auto"/>
        <w:right w:val="none" w:sz="0" w:space="0" w:color="auto"/>
      </w:divBdr>
    </w:div>
    <w:div w:id="1045527129">
      <w:bodyDiv w:val="1"/>
      <w:marLeft w:val="0"/>
      <w:marRight w:val="0"/>
      <w:marTop w:val="0"/>
      <w:marBottom w:val="0"/>
      <w:divBdr>
        <w:top w:val="none" w:sz="0" w:space="0" w:color="auto"/>
        <w:left w:val="none" w:sz="0" w:space="0" w:color="auto"/>
        <w:bottom w:val="none" w:sz="0" w:space="0" w:color="auto"/>
        <w:right w:val="none" w:sz="0" w:space="0" w:color="auto"/>
      </w:divBdr>
    </w:div>
    <w:div w:id="1048071939">
      <w:bodyDiv w:val="1"/>
      <w:marLeft w:val="0"/>
      <w:marRight w:val="0"/>
      <w:marTop w:val="0"/>
      <w:marBottom w:val="0"/>
      <w:divBdr>
        <w:top w:val="none" w:sz="0" w:space="0" w:color="auto"/>
        <w:left w:val="none" w:sz="0" w:space="0" w:color="auto"/>
        <w:bottom w:val="none" w:sz="0" w:space="0" w:color="auto"/>
        <w:right w:val="none" w:sz="0" w:space="0" w:color="auto"/>
      </w:divBdr>
    </w:div>
    <w:div w:id="1049262796">
      <w:bodyDiv w:val="1"/>
      <w:marLeft w:val="0"/>
      <w:marRight w:val="0"/>
      <w:marTop w:val="0"/>
      <w:marBottom w:val="0"/>
      <w:divBdr>
        <w:top w:val="none" w:sz="0" w:space="0" w:color="auto"/>
        <w:left w:val="none" w:sz="0" w:space="0" w:color="auto"/>
        <w:bottom w:val="none" w:sz="0" w:space="0" w:color="auto"/>
        <w:right w:val="none" w:sz="0" w:space="0" w:color="auto"/>
      </w:divBdr>
    </w:div>
    <w:div w:id="1049761664">
      <w:bodyDiv w:val="1"/>
      <w:marLeft w:val="0"/>
      <w:marRight w:val="0"/>
      <w:marTop w:val="0"/>
      <w:marBottom w:val="0"/>
      <w:divBdr>
        <w:top w:val="none" w:sz="0" w:space="0" w:color="auto"/>
        <w:left w:val="none" w:sz="0" w:space="0" w:color="auto"/>
        <w:bottom w:val="none" w:sz="0" w:space="0" w:color="auto"/>
        <w:right w:val="none" w:sz="0" w:space="0" w:color="auto"/>
      </w:divBdr>
    </w:div>
    <w:div w:id="1049918476">
      <w:bodyDiv w:val="1"/>
      <w:marLeft w:val="0"/>
      <w:marRight w:val="0"/>
      <w:marTop w:val="0"/>
      <w:marBottom w:val="0"/>
      <w:divBdr>
        <w:top w:val="none" w:sz="0" w:space="0" w:color="auto"/>
        <w:left w:val="none" w:sz="0" w:space="0" w:color="auto"/>
        <w:bottom w:val="none" w:sz="0" w:space="0" w:color="auto"/>
        <w:right w:val="none" w:sz="0" w:space="0" w:color="auto"/>
      </w:divBdr>
    </w:div>
    <w:div w:id="1050692556">
      <w:bodyDiv w:val="1"/>
      <w:marLeft w:val="0"/>
      <w:marRight w:val="0"/>
      <w:marTop w:val="0"/>
      <w:marBottom w:val="0"/>
      <w:divBdr>
        <w:top w:val="none" w:sz="0" w:space="0" w:color="auto"/>
        <w:left w:val="none" w:sz="0" w:space="0" w:color="auto"/>
        <w:bottom w:val="none" w:sz="0" w:space="0" w:color="auto"/>
        <w:right w:val="none" w:sz="0" w:space="0" w:color="auto"/>
      </w:divBdr>
    </w:div>
    <w:div w:id="1058477848">
      <w:bodyDiv w:val="1"/>
      <w:marLeft w:val="0"/>
      <w:marRight w:val="0"/>
      <w:marTop w:val="0"/>
      <w:marBottom w:val="0"/>
      <w:divBdr>
        <w:top w:val="none" w:sz="0" w:space="0" w:color="auto"/>
        <w:left w:val="none" w:sz="0" w:space="0" w:color="auto"/>
        <w:bottom w:val="none" w:sz="0" w:space="0" w:color="auto"/>
        <w:right w:val="none" w:sz="0" w:space="0" w:color="auto"/>
      </w:divBdr>
    </w:div>
    <w:div w:id="1059087306">
      <w:bodyDiv w:val="1"/>
      <w:marLeft w:val="0"/>
      <w:marRight w:val="0"/>
      <w:marTop w:val="0"/>
      <w:marBottom w:val="0"/>
      <w:divBdr>
        <w:top w:val="none" w:sz="0" w:space="0" w:color="auto"/>
        <w:left w:val="none" w:sz="0" w:space="0" w:color="auto"/>
        <w:bottom w:val="none" w:sz="0" w:space="0" w:color="auto"/>
        <w:right w:val="none" w:sz="0" w:space="0" w:color="auto"/>
      </w:divBdr>
    </w:div>
    <w:div w:id="1059786487">
      <w:bodyDiv w:val="1"/>
      <w:marLeft w:val="0"/>
      <w:marRight w:val="0"/>
      <w:marTop w:val="0"/>
      <w:marBottom w:val="0"/>
      <w:divBdr>
        <w:top w:val="none" w:sz="0" w:space="0" w:color="auto"/>
        <w:left w:val="none" w:sz="0" w:space="0" w:color="auto"/>
        <w:bottom w:val="none" w:sz="0" w:space="0" w:color="auto"/>
        <w:right w:val="none" w:sz="0" w:space="0" w:color="auto"/>
      </w:divBdr>
    </w:div>
    <w:div w:id="1059858995">
      <w:bodyDiv w:val="1"/>
      <w:marLeft w:val="0"/>
      <w:marRight w:val="0"/>
      <w:marTop w:val="0"/>
      <w:marBottom w:val="0"/>
      <w:divBdr>
        <w:top w:val="none" w:sz="0" w:space="0" w:color="auto"/>
        <w:left w:val="none" w:sz="0" w:space="0" w:color="auto"/>
        <w:bottom w:val="none" w:sz="0" w:space="0" w:color="auto"/>
        <w:right w:val="none" w:sz="0" w:space="0" w:color="auto"/>
      </w:divBdr>
    </w:div>
    <w:div w:id="1060329992">
      <w:bodyDiv w:val="1"/>
      <w:marLeft w:val="0"/>
      <w:marRight w:val="0"/>
      <w:marTop w:val="0"/>
      <w:marBottom w:val="0"/>
      <w:divBdr>
        <w:top w:val="none" w:sz="0" w:space="0" w:color="auto"/>
        <w:left w:val="none" w:sz="0" w:space="0" w:color="auto"/>
        <w:bottom w:val="none" w:sz="0" w:space="0" w:color="auto"/>
        <w:right w:val="none" w:sz="0" w:space="0" w:color="auto"/>
      </w:divBdr>
    </w:div>
    <w:div w:id="1060665959">
      <w:bodyDiv w:val="1"/>
      <w:marLeft w:val="0"/>
      <w:marRight w:val="0"/>
      <w:marTop w:val="0"/>
      <w:marBottom w:val="0"/>
      <w:divBdr>
        <w:top w:val="none" w:sz="0" w:space="0" w:color="auto"/>
        <w:left w:val="none" w:sz="0" w:space="0" w:color="auto"/>
        <w:bottom w:val="none" w:sz="0" w:space="0" w:color="auto"/>
        <w:right w:val="none" w:sz="0" w:space="0" w:color="auto"/>
      </w:divBdr>
    </w:div>
    <w:div w:id="1061248838">
      <w:bodyDiv w:val="1"/>
      <w:marLeft w:val="0"/>
      <w:marRight w:val="0"/>
      <w:marTop w:val="0"/>
      <w:marBottom w:val="0"/>
      <w:divBdr>
        <w:top w:val="none" w:sz="0" w:space="0" w:color="auto"/>
        <w:left w:val="none" w:sz="0" w:space="0" w:color="auto"/>
        <w:bottom w:val="none" w:sz="0" w:space="0" w:color="auto"/>
        <w:right w:val="none" w:sz="0" w:space="0" w:color="auto"/>
      </w:divBdr>
    </w:div>
    <w:div w:id="1062681010">
      <w:bodyDiv w:val="1"/>
      <w:marLeft w:val="0"/>
      <w:marRight w:val="0"/>
      <w:marTop w:val="0"/>
      <w:marBottom w:val="0"/>
      <w:divBdr>
        <w:top w:val="none" w:sz="0" w:space="0" w:color="auto"/>
        <w:left w:val="none" w:sz="0" w:space="0" w:color="auto"/>
        <w:bottom w:val="none" w:sz="0" w:space="0" w:color="auto"/>
        <w:right w:val="none" w:sz="0" w:space="0" w:color="auto"/>
      </w:divBdr>
    </w:div>
    <w:div w:id="1065565350">
      <w:bodyDiv w:val="1"/>
      <w:marLeft w:val="0"/>
      <w:marRight w:val="0"/>
      <w:marTop w:val="0"/>
      <w:marBottom w:val="0"/>
      <w:divBdr>
        <w:top w:val="none" w:sz="0" w:space="0" w:color="auto"/>
        <w:left w:val="none" w:sz="0" w:space="0" w:color="auto"/>
        <w:bottom w:val="none" w:sz="0" w:space="0" w:color="auto"/>
        <w:right w:val="none" w:sz="0" w:space="0" w:color="auto"/>
      </w:divBdr>
    </w:div>
    <w:div w:id="1067339456">
      <w:bodyDiv w:val="1"/>
      <w:marLeft w:val="0"/>
      <w:marRight w:val="0"/>
      <w:marTop w:val="0"/>
      <w:marBottom w:val="0"/>
      <w:divBdr>
        <w:top w:val="none" w:sz="0" w:space="0" w:color="auto"/>
        <w:left w:val="none" w:sz="0" w:space="0" w:color="auto"/>
        <w:bottom w:val="none" w:sz="0" w:space="0" w:color="auto"/>
        <w:right w:val="none" w:sz="0" w:space="0" w:color="auto"/>
      </w:divBdr>
    </w:div>
    <w:div w:id="1069615798">
      <w:bodyDiv w:val="1"/>
      <w:marLeft w:val="0"/>
      <w:marRight w:val="0"/>
      <w:marTop w:val="0"/>
      <w:marBottom w:val="0"/>
      <w:divBdr>
        <w:top w:val="none" w:sz="0" w:space="0" w:color="auto"/>
        <w:left w:val="none" w:sz="0" w:space="0" w:color="auto"/>
        <w:bottom w:val="none" w:sz="0" w:space="0" w:color="auto"/>
        <w:right w:val="none" w:sz="0" w:space="0" w:color="auto"/>
      </w:divBdr>
    </w:div>
    <w:div w:id="1070229792">
      <w:bodyDiv w:val="1"/>
      <w:marLeft w:val="0"/>
      <w:marRight w:val="0"/>
      <w:marTop w:val="0"/>
      <w:marBottom w:val="0"/>
      <w:divBdr>
        <w:top w:val="none" w:sz="0" w:space="0" w:color="auto"/>
        <w:left w:val="none" w:sz="0" w:space="0" w:color="auto"/>
        <w:bottom w:val="none" w:sz="0" w:space="0" w:color="auto"/>
        <w:right w:val="none" w:sz="0" w:space="0" w:color="auto"/>
      </w:divBdr>
    </w:div>
    <w:div w:id="1075782182">
      <w:bodyDiv w:val="1"/>
      <w:marLeft w:val="0"/>
      <w:marRight w:val="0"/>
      <w:marTop w:val="0"/>
      <w:marBottom w:val="0"/>
      <w:divBdr>
        <w:top w:val="none" w:sz="0" w:space="0" w:color="auto"/>
        <w:left w:val="none" w:sz="0" w:space="0" w:color="auto"/>
        <w:bottom w:val="none" w:sz="0" w:space="0" w:color="auto"/>
        <w:right w:val="none" w:sz="0" w:space="0" w:color="auto"/>
      </w:divBdr>
    </w:div>
    <w:div w:id="1076826289">
      <w:bodyDiv w:val="1"/>
      <w:marLeft w:val="0"/>
      <w:marRight w:val="0"/>
      <w:marTop w:val="0"/>
      <w:marBottom w:val="0"/>
      <w:divBdr>
        <w:top w:val="none" w:sz="0" w:space="0" w:color="auto"/>
        <w:left w:val="none" w:sz="0" w:space="0" w:color="auto"/>
        <w:bottom w:val="none" w:sz="0" w:space="0" w:color="auto"/>
        <w:right w:val="none" w:sz="0" w:space="0" w:color="auto"/>
      </w:divBdr>
    </w:div>
    <w:div w:id="1082026472">
      <w:bodyDiv w:val="1"/>
      <w:marLeft w:val="0"/>
      <w:marRight w:val="0"/>
      <w:marTop w:val="0"/>
      <w:marBottom w:val="0"/>
      <w:divBdr>
        <w:top w:val="none" w:sz="0" w:space="0" w:color="auto"/>
        <w:left w:val="none" w:sz="0" w:space="0" w:color="auto"/>
        <w:bottom w:val="none" w:sz="0" w:space="0" w:color="auto"/>
        <w:right w:val="none" w:sz="0" w:space="0" w:color="auto"/>
      </w:divBdr>
    </w:div>
    <w:div w:id="1082339140">
      <w:bodyDiv w:val="1"/>
      <w:marLeft w:val="0"/>
      <w:marRight w:val="0"/>
      <w:marTop w:val="0"/>
      <w:marBottom w:val="0"/>
      <w:divBdr>
        <w:top w:val="none" w:sz="0" w:space="0" w:color="auto"/>
        <w:left w:val="none" w:sz="0" w:space="0" w:color="auto"/>
        <w:bottom w:val="none" w:sz="0" w:space="0" w:color="auto"/>
        <w:right w:val="none" w:sz="0" w:space="0" w:color="auto"/>
      </w:divBdr>
    </w:div>
    <w:div w:id="1082487594">
      <w:bodyDiv w:val="1"/>
      <w:marLeft w:val="0"/>
      <w:marRight w:val="0"/>
      <w:marTop w:val="0"/>
      <w:marBottom w:val="0"/>
      <w:divBdr>
        <w:top w:val="none" w:sz="0" w:space="0" w:color="auto"/>
        <w:left w:val="none" w:sz="0" w:space="0" w:color="auto"/>
        <w:bottom w:val="none" w:sz="0" w:space="0" w:color="auto"/>
        <w:right w:val="none" w:sz="0" w:space="0" w:color="auto"/>
      </w:divBdr>
    </w:div>
    <w:div w:id="1084649891">
      <w:bodyDiv w:val="1"/>
      <w:marLeft w:val="0"/>
      <w:marRight w:val="0"/>
      <w:marTop w:val="0"/>
      <w:marBottom w:val="0"/>
      <w:divBdr>
        <w:top w:val="none" w:sz="0" w:space="0" w:color="auto"/>
        <w:left w:val="none" w:sz="0" w:space="0" w:color="auto"/>
        <w:bottom w:val="none" w:sz="0" w:space="0" w:color="auto"/>
        <w:right w:val="none" w:sz="0" w:space="0" w:color="auto"/>
      </w:divBdr>
    </w:div>
    <w:div w:id="1084954802">
      <w:bodyDiv w:val="1"/>
      <w:marLeft w:val="0"/>
      <w:marRight w:val="0"/>
      <w:marTop w:val="0"/>
      <w:marBottom w:val="0"/>
      <w:divBdr>
        <w:top w:val="none" w:sz="0" w:space="0" w:color="auto"/>
        <w:left w:val="none" w:sz="0" w:space="0" w:color="auto"/>
        <w:bottom w:val="none" w:sz="0" w:space="0" w:color="auto"/>
        <w:right w:val="none" w:sz="0" w:space="0" w:color="auto"/>
      </w:divBdr>
    </w:div>
    <w:div w:id="1085807390">
      <w:bodyDiv w:val="1"/>
      <w:marLeft w:val="0"/>
      <w:marRight w:val="0"/>
      <w:marTop w:val="0"/>
      <w:marBottom w:val="0"/>
      <w:divBdr>
        <w:top w:val="none" w:sz="0" w:space="0" w:color="auto"/>
        <w:left w:val="none" w:sz="0" w:space="0" w:color="auto"/>
        <w:bottom w:val="none" w:sz="0" w:space="0" w:color="auto"/>
        <w:right w:val="none" w:sz="0" w:space="0" w:color="auto"/>
      </w:divBdr>
    </w:div>
    <w:div w:id="1088237659">
      <w:bodyDiv w:val="1"/>
      <w:marLeft w:val="0"/>
      <w:marRight w:val="0"/>
      <w:marTop w:val="0"/>
      <w:marBottom w:val="0"/>
      <w:divBdr>
        <w:top w:val="none" w:sz="0" w:space="0" w:color="auto"/>
        <w:left w:val="none" w:sz="0" w:space="0" w:color="auto"/>
        <w:bottom w:val="none" w:sz="0" w:space="0" w:color="auto"/>
        <w:right w:val="none" w:sz="0" w:space="0" w:color="auto"/>
      </w:divBdr>
    </w:div>
    <w:div w:id="1088311348">
      <w:bodyDiv w:val="1"/>
      <w:marLeft w:val="0"/>
      <w:marRight w:val="0"/>
      <w:marTop w:val="0"/>
      <w:marBottom w:val="0"/>
      <w:divBdr>
        <w:top w:val="none" w:sz="0" w:space="0" w:color="auto"/>
        <w:left w:val="none" w:sz="0" w:space="0" w:color="auto"/>
        <w:bottom w:val="none" w:sz="0" w:space="0" w:color="auto"/>
        <w:right w:val="none" w:sz="0" w:space="0" w:color="auto"/>
      </w:divBdr>
    </w:div>
    <w:div w:id="1088698799">
      <w:bodyDiv w:val="1"/>
      <w:marLeft w:val="0"/>
      <w:marRight w:val="0"/>
      <w:marTop w:val="0"/>
      <w:marBottom w:val="0"/>
      <w:divBdr>
        <w:top w:val="none" w:sz="0" w:space="0" w:color="auto"/>
        <w:left w:val="none" w:sz="0" w:space="0" w:color="auto"/>
        <w:bottom w:val="none" w:sz="0" w:space="0" w:color="auto"/>
        <w:right w:val="none" w:sz="0" w:space="0" w:color="auto"/>
      </w:divBdr>
    </w:div>
    <w:div w:id="1091050901">
      <w:bodyDiv w:val="1"/>
      <w:marLeft w:val="0"/>
      <w:marRight w:val="0"/>
      <w:marTop w:val="0"/>
      <w:marBottom w:val="0"/>
      <w:divBdr>
        <w:top w:val="none" w:sz="0" w:space="0" w:color="auto"/>
        <w:left w:val="none" w:sz="0" w:space="0" w:color="auto"/>
        <w:bottom w:val="none" w:sz="0" w:space="0" w:color="auto"/>
        <w:right w:val="none" w:sz="0" w:space="0" w:color="auto"/>
      </w:divBdr>
    </w:div>
    <w:div w:id="1091512988">
      <w:bodyDiv w:val="1"/>
      <w:marLeft w:val="0"/>
      <w:marRight w:val="0"/>
      <w:marTop w:val="0"/>
      <w:marBottom w:val="0"/>
      <w:divBdr>
        <w:top w:val="none" w:sz="0" w:space="0" w:color="auto"/>
        <w:left w:val="none" w:sz="0" w:space="0" w:color="auto"/>
        <w:bottom w:val="none" w:sz="0" w:space="0" w:color="auto"/>
        <w:right w:val="none" w:sz="0" w:space="0" w:color="auto"/>
      </w:divBdr>
    </w:div>
    <w:div w:id="1093937616">
      <w:bodyDiv w:val="1"/>
      <w:marLeft w:val="0"/>
      <w:marRight w:val="0"/>
      <w:marTop w:val="0"/>
      <w:marBottom w:val="0"/>
      <w:divBdr>
        <w:top w:val="none" w:sz="0" w:space="0" w:color="auto"/>
        <w:left w:val="none" w:sz="0" w:space="0" w:color="auto"/>
        <w:bottom w:val="none" w:sz="0" w:space="0" w:color="auto"/>
        <w:right w:val="none" w:sz="0" w:space="0" w:color="auto"/>
      </w:divBdr>
    </w:div>
    <w:div w:id="1094209945">
      <w:bodyDiv w:val="1"/>
      <w:marLeft w:val="0"/>
      <w:marRight w:val="0"/>
      <w:marTop w:val="0"/>
      <w:marBottom w:val="0"/>
      <w:divBdr>
        <w:top w:val="none" w:sz="0" w:space="0" w:color="auto"/>
        <w:left w:val="none" w:sz="0" w:space="0" w:color="auto"/>
        <w:bottom w:val="none" w:sz="0" w:space="0" w:color="auto"/>
        <w:right w:val="none" w:sz="0" w:space="0" w:color="auto"/>
      </w:divBdr>
    </w:div>
    <w:div w:id="1094396690">
      <w:bodyDiv w:val="1"/>
      <w:marLeft w:val="0"/>
      <w:marRight w:val="0"/>
      <w:marTop w:val="0"/>
      <w:marBottom w:val="0"/>
      <w:divBdr>
        <w:top w:val="none" w:sz="0" w:space="0" w:color="auto"/>
        <w:left w:val="none" w:sz="0" w:space="0" w:color="auto"/>
        <w:bottom w:val="none" w:sz="0" w:space="0" w:color="auto"/>
        <w:right w:val="none" w:sz="0" w:space="0" w:color="auto"/>
      </w:divBdr>
    </w:div>
    <w:div w:id="1094978180">
      <w:bodyDiv w:val="1"/>
      <w:marLeft w:val="0"/>
      <w:marRight w:val="0"/>
      <w:marTop w:val="0"/>
      <w:marBottom w:val="0"/>
      <w:divBdr>
        <w:top w:val="none" w:sz="0" w:space="0" w:color="auto"/>
        <w:left w:val="none" w:sz="0" w:space="0" w:color="auto"/>
        <w:bottom w:val="none" w:sz="0" w:space="0" w:color="auto"/>
        <w:right w:val="none" w:sz="0" w:space="0" w:color="auto"/>
      </w:divBdr>
    </w:div>
    <w:div w:id="1095247890">
      <w:bodyDiv w:val="1"/>
      <w:marLeft w:val="0"/>
      <w:marRight w:val="0"/>
      <w:marTop w:val="0"/>
      <w:marBottom w:val="0"/>
      <w:divBdr>
        <w:top w:val="none" w:sz="0" w:space="0" w:color="auto"/>
        <w:left w:val="none" w:sz="0" w:space="0" w:color="auto"/>
        <w:bottom w:val="none" w:sz="0" w:space="0" w:color="auto"/>
        <w:right w:val="none" w:sz="0" w:space="0" w:color="auto"/>
      </w:divBdr>
    </w:div>
    <w:div w:id="1095397917">
      <w:bodyDiv w:val="1"/>
      <w:marLeft w:val="0"/>
      <w:marRight w:val="0"/>
      <w:marTop w:val="0"/>
      <w:marBottom w:val="0"/>
      <w:divBdr>
        <w:top w:val="none" w:sz="0" w:space="0" w:color="auto"/>
        <w:left w:val="none" w:sz="0" w:space="0" w:color="auto"/>
        <w:bottom w:val="none" w:sz="0" w:space="0" w:color="auto"/>
        <w:right w:val="none" w:sz="0" w:space="0" w:color="auto"/>
      </w:divBdr>
    </w:div>
    <w:div w:id="1096093998">
      <w:bodyDiv w:val="1"/>
      <w:marLeft w:val="0"/>
      <w:marRight w:val="0"/>
      <w:marTop w:val="0"/>
      <w:marBottom w:val="0"/>
      <w:divBdr>
        <w:top w:val="none" w:sz="0" w:space="0" w:color="auto"/>
        <w:left w:val="none" w:sz="0" w:space="0" w:color="auto"/>
        <w:bottom w:val="none" w:sz="0" w:space="0" w:color="auto"/>
        <w:right w:val="none" w:sz="0" w:space="0" w:color="auto"/>
      </w:divBdr>
    </w:div>
    <w:div w:id="1096751316">
      <w:bodyDiv w:val="1"/>
      <w:marLeft w:val="0"/>
      <w:marRight w:val="0"/>
      <w:marTop w:val="0"/>
      <w:marBottom w:val="0"/>
      <w:divBdr>
        <w:top w:val="none" w:sz="0" w:space="0" w:color="auto"/>
        <w:left w:val="none" w:sz="0" w:space="0" w:color="auto"/>
        <w:bottom w:val="none" w:sz="0" w:space="0" w:color="auto"/>
        <w:right w:val="none" w:sz="0" w:space="0" w:color="auto"/>
      </w:divBdr>
    </w:div>
    <w:div w:id="1099179193">
      <w:bodyDiv w:val="1"/>
      <w:marLeft w:val="0"/>
      <w:marRight w:val="0"/>
      <w:marTop w:val="0"/>
      <w:marBottom w:val="0"/>
      <w:divBdr>
        <w:top w:val="none" w:sz="0" w:space="0" w:color="auto"/>
        <w:left w:val="none" w:sz="0" w:space="0" w:color="auto"/>
        <w:bottom w:val="none" w:sz="0" w:space="0" w:color="auto"/>
        <w:right w:val="none" w:sz="0" w:space="0" w:color="auto"/>
      </w:divBdr>
    </w:div>
    <w:div w:id="1100687210">
      <w:bodyDiv w:val="1"/>
      <w:marLeft w:val="0"/>
      <w:marRight w:val="0"/>
      <w:marTop w:val="0"/>
      <w:marBottom w:val="0"/>
      <w:divBdr>
        <w:top w:val="none" w:sz="0" w:space="0" w:color="auto"/>
        <w:left w:val="none" w:sz="0" w:space="0" w:color="auto"/>
        <w:bottom w:val="none" w:sz="0" w:space="0" w:color="auto"/>
        <w:right w:val="none" w:sz="0" w:space="0" w:color="auto"/>
      </w:divBdr>
    </w:div>
    <w:div w:id="1101099052">
      <w:bodyDiv w:val="1"/>
      <w:marLeft w:val="0"/>
      <w:marRight w:val="0"/>
      <w:marTop w:val="0"/>
      <w:marBottom w:val="0"/>
      <w:divBdr>
        <w:top w:val="none" w:sz="0" w:space="0" w:color="auto"/>
        <w:left w:val="none" w:sz="0" w:space="0" w:color="auto"/>
        <w:bottom w:val="none" w:sz="0" w:space="0" w:color="auto"/>
        <w:right w:val="none" w:sz="0" w:space="0" w:color="auto"/>
      </w:divBdr>
    </w:div>
    <w:div w:id="1102070061">
      <w:bodyDiv w:val="1"/>
      <w:marLeft w:val="0"/>
      <w:marRight w:val="0"/>
      <w:marTop w:val="0"/>
      <w:marBottom w:val="0"/>
      <w:divBdr>
        <w:top w:val="none" w:sz="0" w:space="0" w:color="auto"/>
        <w:left w:val="none" w:sz="0" w:space="0" w:color="auto"/>
        <w:bottom w:val="none" w:sz="0" w:space="0" w:color="auto"/>
        <w:right w:val="none" w:sz="0" w:space="0" w:color="auto"/>
      </w:divBdr>
    </w:div>
    <w:div w:id="1104033599">
      <w:bodyDiv w:val="1"/>
      <w:marLeft w:val="0"/>
      <w:marRight w:val="0"/>
      <w:marTop w:val="0"/>
      <w:marBottom w:val="0"/>
      <w:divBdr>
        <w:top w:val="none" w:sz="0" w:space="0" w:color="auto"/>
        <w:left w:val="none" w:sz="0" w:space="0" w:color="auto"/>
        <w:bottom w:val="none" w:sz="0" w:space="0" w:color="auto"/>
        <w:right w:val="none" w:sz="0" w:space="0" w:color="auto"/>
      </w:divBdr>
    </w:div>
    <w:div w:id="1104693668">
      <w:bodyDiv w:val="1"/>
      <w:marLeft w:val="0"/>
      <w:marRight w:val="0"/>
      <w:marTop w:val="0"/>
      <w:marBottom w:val="0"/>
      <w:divBdr>
        <w:top w:val="none" w:sz="0" w:space="0" w:color="auto"/>
        <w:left w:val="none" w:sz="0" w:space="0" w:color="auto"/>
        <w:bottom w:val="none" w:sz="0" w:space="0" w:color="auto"/>
        <w:right w:val="none" w:sz="0" w:space="0" w:color="auto"/>
      </w:divBdr>
    </w:div>
    <w:div w:id="1105423618">
      <w:bodyDiv w:val="1"/>
      <w:marLeft w:val="0"/>
      <w:marRight w:val="0"/>
      <w:marTop w:val="0"/>
      <w:marBottom w:val="0"/>
      <w:divBdr>
        <w:top w:val="none" w:sz="0" w:space="0" w:color="auto"/>
        <w:left w:val="none" w:sz="0" w:space="0" w:color="auto"/>
        <w:bottom w:val="none" w:sz="0" w:space="0" w:color="auto"/>
        <w:right w:val="none" w:sz="0" w:space="0" w:color="auto"/>
      </w:divBdr>
    </w:div>
    <w:div w:id="1107310937">
      <w:bodyDiv w:val="1"/>
      <w:marLeft w:val="0"/>
      <w:marRight w:val="0"/>
      <w:marTop w:val="0"/>
      <w:marBottom w:val="0"/>
      <w:divBdr>
        <w:top w:val="none" w:sz="0" w:space="0" w:color="auto"/>
        <w:left w:val="none" w:sz="0" w:space="0" w:color="auto"/>
        <w:bottom w:val="none" w:sz="0" w:space="0" w:color="auto"/>
        <w:right w:val="none" w:sz="0" w:space="0" w:color="auto"/>
      </w:divBdr>
    </w:div>
    <w:div w:id="1108693495">
      <w:bodyDiv w:val="1"/>
      <w:marLeft w:val="0"/>
      <w:marRight w:val="0"/>
      <w:marTop w:val="0"/>
      <w:marBottom w:val="0"/>
      <w:divBdr>
        <w:top w:val="none" w:sz="0" w:space="0" w:color="auto"/>
        <w:left w:val="none" w:sz="0" w:space="0" w:color="auto"/>
        <w:bottom w:val="none" w:sz="0" w:space="0" w:color="auto"/>
        <w:right w:val="none" w:sz="0" w:space="0" w:color="auto"/>
      </w:divBdr>
    </w:div>
    <w:div w:id="1110322401">
      <w:bodyDiv w:val="1"/>
      <w:marLeft w:val="0"/>
      <w:marRight w:val="0"/>
      <w:marTop w:val="0"/>
      <w:marBottom w:val="0"/>
      <w:divBdr>
        <w:top w:val="none" w:sz="0" w:space="0" w:color="auto"/>
        <w:left w:val="none" w:sz="0" w:space="0" w:color="auto"/>
        <w:bottom w:val="none" w:sz="0" w:space="0" w:color="auto"/>
        <w:right w:val="none" w:sz="0" w:space="0" w:color="auto"/>
      </w:divBdr>
    </w:div>
    <w:div w:id="1111244169">
      <w:bodyDiv w:val="1"/>
      <w:marLeft w:val="0"/>
      <w:marRight w:val="0"/>
      <w:marTop w:val="0"/>
      <w:marBottom w:val="0"/>
      <w:divBdr>
        <w:top w:val="none" w:sz="0" w:space="0" w:color="auto"/>
        <w:left w:val="none" w:sz="0" w:space="0" w:color="auto"/>
        <w:bottom w:val="none" w:sz="0" w:space="0" w:color="auto"/>
        <w:right w:val="none" w:sz="0" w:space="0" w:color="auto"/>
      </w:divBdr>
    </w:div>
    <w:div w:id="1111389908">
      <w:bodyDiv w:val="1"/>
      <w:marLeft w:val="0"/>
      <w:marRight w:val="0"/>
      <w:marTop w:val="0"/>
      <w:marBottom w:val="0"/>
      <w:divBdr>
        <w:top w:val="none" w:sz="0" w:space="0" w:color="auto"/>
        <w:left w:val="none" w:sz="0" w:space="0" w:color="auto"/>
        <w:bottom w:val="none" w:sz="0" w:space="0" w:color="auto"/>
        <w:right w:val="none" w:sz="0" w:space="0" w:color="auto"/>
      </w:divBdr>
    </w:div>
    <w:div w:id="1111819451">
      <w:bodyDiv w:val="1"/>
      <w:marLeft w:val="0"/>
      <w:marRight w:val="0"/>
      <w:marTop w:val="0"/>
      <w:marBottom w:val="0"/>
      <w:divBdr>
        <w:top w:val="none" w:sz="0" w:space="0" w:color="auto"/>
        <w:left w:val="none" w:sz="0" w:space="0" w:color="auto"/>
        <w:bottom w:val="none" w:sz="0" w:space="0" w:color="auto"/>
        <w:right w:val="none" w:sz="0" w:space="0" w:color="auto"/>
      </w:divBdr>
    </w:div>
    <w:div w:id="1113017511">
      <w:bodyDiv w:val="1"/>
      <w:marLeft w:val="0"/>
      <w:marRight w:val="0"/>
      <w:marTop w:val="0"/>
      <w:marBottom w:val="0"/>
      <w:divBdr>
        <w:top w:val="none" w:sz="0" w:space="0" w:color="auto"/>
        <w:left w:val="none" w:sz="0" w:space="0" w:color="auto"/>
        <w:bottom w:val="none" w:sz="0" w:space="0" w:color="auto"/>
        <w:right w:val="none" w:sz="0" w:space="0" w:color="auto"/>
      </w:divBdr>
    </w:div>
    <w:div w:id="1113327110">
      <w:bodyDiv w:val="1"/>
      <w:marLeft w:val="0"/>
      <w:marRight w:val="0"/>
      <w:marTop w:val="0"/>
      <w:marBottom w:val="0"/>
      <w:divBdr>
        <w:top w:val="none" w:sz="0" w:space="0" w:color="auto"/>
        <w:left w:val="none" w:sz="0" w:space="0" w:color="auto"/>
        <w:bottom w:val="none" w:sz="0" w:space="0" w:color="auto"/>
        <w:right w:val="none" w:sz="0" w:space="0" w:color="auto"/>
      </w:divBdr>
    </w:div>
    <w:div w:id="1115557672">
      <w:bodyDiv w:val="1"/>
      <w:marLeft w:val="0"/>
      <w:marRight w:val="0"/>
      <w:marTop w:val="0"/>
      <w:marBottom w:val="0"/>
      <w:divBdr>
        <w:top w:val="none" w:sz="0" w:space="0" w:color="auto"/>
        <w:left w:val="none" w:sz="0" w:space="0" w:color="auto"/>
        <w:bottom w:val="none" w:sz="0" w:space="0" w:color="auto"/>
        <w:right w:val="none" w:sz="0" w:space="0" w:color="auto"/>
      </w:divBdr>
    </w:div>
    <w:div w:id="1117486754">
      <w:bodyDiv w:val="1"/>
      <w:marLeft w:val="0"/>
      <w:marRight w:val="0"/>
      <w:marTop w:val="0"/>
      <w:marBottom w:val="0"/>
      <w:divBdr>
        <w:top w:val="none" w:sz="0" w:space="0" w:color="auto"/>
        <w:left w:val="none" w:sz="0" w:space="0" w:color="auto"/>
        <w:bottom w:val="none" w:sz="0" w:space="0" w:color="auto"/>
        <w:right w:val="none" w:sz="0" w:space="0" w:color="auto"/>
      </w:divBdr>
    </w:div>
    <w:div w:id="1118722472">
      <w:bodyDiv w:val="1"/>
      <w:marLeft w:val="0"/>
      <w:marRight w:val="0"/>
      <w:marTop w:val="0"/>
      <w:marBottom w:val="0"/>
      <w:divBdr>
        <w:top w:val="none" w:sz="0" w:space="0" w:color="auto"/>
        <w:left w:val="none" w:sz="0" w:space="0" w:color="auto"/>
        <w:bottom w:val="none" w:sz="0" w:space="0" w:color="auto"/>
        <w:right w:val="none" w:sz="0" w:space="0" w:color="auto"/>
      </w:divBdr>
    </w:div>
    <w:div w:id="1119227257">
      <w:bodyDiv w:val="1"/>
      <w:marLeft w:val="0"/>
      <w:marRight w:val="0"/>
      <w:marTop w:val="0"/>
      <w:marBottom w:val="0"/>
      <w:divBdr>
        <w:top w:val="none" w:sz="0" w:space="0" w:color="auto"/>
        <w:left w:val="none" w:sz="0" w:space="0" w:color="auto"/>
        <w:bottom w:val="none" w:sz="0" w:space="0" w:color="auto"/>
        <w:right w:val="none" w:sz="0" w:space="0" w:color="auto"/>
      </w:divBdr>
    </w:div>
    <w:div w:id="1119685200">
      <w:bodyDiv w:val="1"/>
      <w:marLeft w:val="0"/>
      <w:marRight w:val="0"/>
      <w:marTop w:val="0"/>
      <w:marBottom w:val="0"/>
      <w:divBdr>
        <w:top w:val="none" w:sz="0" w:space="0" w:color="auto"/>
        <w:left w:val="none" w:sz="0" w:space="0" w:color="auto"/>
        <w:bottom w:val="none" w:sz="0" w:space="0" w:color="auto"/>
        <w:right w:val="none" w:sz="0" w:space="0" w:color="auto"/>
      </w:divBdr>
    </w:div>
    <w:div w:id="1120949896">
      <w:bodyDiv w:val="1"/>
      <w:marLeft w:val="0"/>
      <w:marRight w:val="0"/>
      <w:marTop w:val="0"/>
      <w:marBottom w:val="0"/>
      <w:divBdr>
        <w:top w:val="none" w:sz="0" w:space="0" w:color="auto"/>
        <w:left w:val="none" w:sz="0" w:space="0" w:color="auto"/>
        <w:bottom w:val="none" w:sz="0" w:space="0" w:color="auto"/>
        <w:right w:val="none" w:sz="0" w:space="0" w:color="auto"/>
      </w:divBdr>
    </w:div>
    <w:div w:id="1121849926">
      <w:bodyDiv w:val="1"/>
      <w:marLeft w:val="0"/>
      <w:marRight w:val="0"/>
      <w:marTop w:val="0"/>
      <w:marBottom w:val="0"/>
      <w:divBdr>
        <w:top w:val="none" w:sz="0" w:space="0" w:color="auto"/>
        <w:left w:val="none" w:sz="0" w:space="0" w:color="auto"/>
        <w:bottom w:val="none" w:sz="0" w:space="0" w:color="auto"/>
        <w:right w:val="none" w:sz="0" w:space="0" w:color="auto"/>
      </w:divBdr>
    </w:div>
    <w:div w:id="1123231128">
      <w:bodyDiv w:val="1"/>
      <w:marLeft w:val="0"/>
      <w:marRight w:val="0"/>
      <w:marTop w:val="0"/>
      <w:marBottom w:val="0"/>
      <w:divBdr>
        <w:top w:val="none" w:sz="0" w:space="0" w:color="auto"/>
        <w:left w:val="none" w:sz="0" w:space="0" w:color="auto"/>
        <w:bottom w:val="none" w:sz="0" w:space="0" w:color="auto"/>
        <w:right w:val="none" w:sz="0" w:space="0" w:color="auto"/>
      </w:divBdr>
    </w:div>
    <w:div w:id="1124081041">
      <w:bodyDiv w:val="1"/>
      <w:marLeft w:val="0"/>
      <w:marRight w:val="0"/>
      <w:marTop w:val="0"/>
      <w:marBottom w:val="0"/>
      <w:divBdr>
        <w:top w:val="none" w:sz="0" w:space="0" w:color="auto"/>
        <w:left w:val="none" w:sz="0" w:space="0" w:color="auto"/>
        <w:bottom w:val="none" w:sz="0" w:space="0" w:color="auto"/>
        <w:right w:val="none" w:sz="0" w:space="0" w:color="auto"/>
      </w:divBdr>
    </w:div>
    <w:div w:id="1126313494">
      <w:bodyDiv w:val="1"/>
      <w:marLeft w:val="0"/>
      <w:marRight w:val="0"/>
      <w:marTop w:val="0"/>
      <w:marBottom w:val="0"/>
      <w:divBdr>
        <w:top w:val="none" w:sz="0" w:space="0" w:color="auto"/>
        <w:left w:val="none" w:sz="0" w:space="0" w:color="auto"/>
        <w:bottom w:val="none" w:sz="0" w:space="0" w:color="auto"/>
        <w:right w:val="none" w:sz="0" w:space="0" w:color="auto"/>
      </w:divBdr>
    </w:div>
    <w:div w:id="1126630119">
      <w:bodyDiv w:val="1"/>
      <w:marLeft w:val="0"/>
      <w:marRight w:val="0"/>
      <w:marTop w:val="0"/>
      <w:marBottom w:val="0"/>
      <w:divBdr>
        <w:top w:val="none" w:sz="0" w:space="0" w:color="auto"/>
        <w:left w:val="none" w:sz="0" w:space="0" w:color="auto"/>
        <w:bottom w:val="none" w:sz="0" w:space="0" w:color="auto"/>
        <w:right w:val="none" w:sz="0" w:space="0" w:color="auto"/>
      </w:divBdr>
    </w:div>
    <w:div w:id="1127550167">
      <w:bodyDiv w:val="1"/>
      <w:marLeft w:val="0"/>
      <w:marRight w:val="0"/>
      <w:marTop w:val="0"/>
      <w:marBottom w:val="0"/>
      <w:divBdr>
        <w:top w:val="none" w:sz="0" w:space="0" w:color="auto"/>
        <w:left w:val="none" w:sz="0" w:space="0" w:color="auto"/>
        <w:bottom w:val="none" w:sz="0" w:space="0" w:color="auto"/>
        <w:right w:val="none" w:sz="0" w:space="0" w:color="auto"/>
      </w:divBdr>
    </w:div>
    <w:div w:id="1130441384">
      <w:bodyDiv w:val="1"/>
      <w:marLeft w:val="0"/>
      <w:marRight w:val="0"/>
      <w:marTop w:val="0"/>
      <w:marBottom w:val="0"/>
      <w:divBdr>
        <w:top w:val="none" w:sz="0" w:space="0" w:color="auto"/>
        <w:left w:val="none" w:sz="0" w:space="0" w:color="auto"/>
        <w:bottom w:val="none" w:sz="0" w:space="0" w:color="auto"/>
        <w:right w:val="none" w:sz="0" w:space="0" w:color="auto"/>
      </w:divBdr>
    </w:div>
    <w:div w:id="1131171512">
      <w:bodyDiv w:val="1"/>
      <w:marLeft w:val="0"/>
      <w:marRight w:val="0"/>
      <w:marTop w:val="0"/>
      <w:marBottom w:val="0"/>
      <w:divBdr>
        <w:top w:val="none" w:sz="0" w:space="0" w:color="auto"/>
        <w:left w:val="none" w:sz="0" w:space="0" w:color="auto"/>
        <w:bottom w:val="none" w:sz="0" w:space="0" w:color="auto"/>
        <w:right w:val="none" w:sz="0" w:space="0" w:color="auto"/>
      </w:divBdr>
    </w:div>
    <w:div w:id="1132286038">
      <w:bodyDiv w:val="1"/>
      <w:marLeft w:val="0"/>
      <w:marRight w:val="0"/>
      <w:marTop w:val="0"/>
      <w:marBottom w:val="0"/>
      <w:divBdr>
        <w:top w:val="none" w:sz="0" w:space="0" w:color="auto"/>
        <w:left w:val="none" w:sz="0" w:space="0" w:color="auto"/>
        <w:bottom w:val="none" w:sz="0" w:space="0" w:color="auto"/>
        <w:right w:val="none" w:sz="0" w:space="0" w:color="auto"/>
      </w:divBdr>
    </w:div>
    <w:div w:id="1132402870">
      <w:bodyDiv w:val="1"/>
      <w:marLeft w:val="0"/>
      <w:marRight w:val="0"/>
      <w:marTop w:val="0"/>
      <w:marBottom w:val="0"/>
      <w:divBdr>
        <w:top w:val="none" w:sz="0" w:space="0" w:color="auto"/>
        <w:left w:val="none" w:sz="0" w:space="0" w:color="auto"/>
        <w:bottom w:val="none" w:sz="0" w:space="0" w:color="auto"/>
        <w:right w:val="none" w:sz="0" w:space="0" w:color="auto"/>
      </w:divBdr>
    </w:div>
    <w:div w:id="1133062183">
      <w:bodyDiv w:val="1"/>
      <w:marLeft w:val="0"/>
      <w:marRight w:val="0"/>
      <w:marTop w:val="0"/>
      <w:marBottom w:val="0"/>
      <w:divBdr>
        <w:top w:val="none" w:sz="0" w:space="0" w:color="auto"/>
        <w:left w:val="none" w:sz="0" w:space="0" w:color="auto"/>
        <w:bottom w:val="none" w:sz="0" w:space="0" w:color="auto"/>
        <w:right w:val="none" w:sz="0" w:space="0" w:color="auto"/>
      </w:divBdr>
    </w:div>
    <w:div w:id="1134638783">
      <w:bodyDiv w:val="1"/>
      <w:marLeft w:val="0"/>
      <w:marRight w:val="0"/>
      <w:marTop w:val="0"/>
      <w:marBottom w:val="0"/>
      <w:divBdr>
        <w:top w:val="none" w:sz="0" w:space="0" w:color="auto"/>
        <w:left w:val="none" w:sz="0" w:space="0" w:color="auto"/>
        <w:bottom w:val="none" w:sz="0" w:space="0" w:color="auto"/>
        <w:right w:val="none" w:sz="0" w:space="0" w:color="auto"/>
      </w:divBdr>
    </w:div>
    <w:div w:id="1135030526">
      <w:bodyDiv w:val="1"/>
      <w:marLeft w:val="0"/>
      <w:marRight w:val="0"/>
      <w:marTop w:val="0"/>
      <w:marBottom w:val="0"/>
      <w:divBdr>
        <w:top w:val="none" w:sz="0" w:space="0" w:color="auto"/>
        <w:left w:val="none" w:sz="0" w:space="0" w:color="auto"/>
        <w:bottom w:val="none" w:sz="0" w:space="0" w:color="auto"/>
        <w:right w:val="none" w:sz="0" w:space="0" w:color="auto"/>
      </w:divBdr>
    </w:div>
    <w:div w:id="1135759685">
      <w:bodyDiv w:val="1"/>
      <w:marLeft w:val="0"/>
      <w:marRight w:val="0"/>
      <w:marTop w:val="0"/>
      <w:marBottom w:val="0"/>
      <w:divBdr>
        <w:top w:val="none" w:sz="0" w:space="0" w:color="auto"/>
        <w:left w:val="none" w:sz="0" w:space="0" w:color="auto"/>
        <w:bottom w:val="none" w:sz="0" w:space="0" w:color="auto"/>
        <w:right w:val="none" w:sz="0" w:space="0" w:color="auto"/>
      </w:divBdr>
    </w:div>
    <w:div w:id="1136293267">
      <w:bodyDiv w:val="1"/>
      <w:marLeft w:val="0"/>
      <w:marRight w:val="0"/>
      <w:marTop w:val="0"/>
      <w:marBottom w:val="0"/>
      <w:divBdr>
        <w:top w:val="none" w:sz="0" w:space="0" w:color="auto"/>
        <w:left w:val="none" w:sz="0" w:space="0" w:color="auto"/>
        <w:bottom w:val="none" w:sz="0" w:space="0" w:color="auto"/>
        <w:right w:val="none" w:sz="0" w:space="0" w:color="auto"/>
      </w:divBdr>
    </w:div>
    <w:div w:id="1138449479">
      <w:bodyDiv w:val="1"/>
      <w:marLeft w:val="0"/>
      <w:marRight w:val="0"/>
      <w:marTop w:val="0"/>
      <w:marBottom w:val="0"/>
      <w:divBdr>
        <w:top w:val="none" w:sz="0" w:space="0" w:color="auto"/>
        <w:left w:val="none" w:sz="0" w:space="0" w:color="auto"/>
        <w:bottom w:val="none" w:sz="0" w:space="0" w:color="auto"/>
        <w:right w:val="none" w:sz="0" w:space="0" w:color="auto"/>
      </w:divBdr>
    </w:div>
    <w:div w:id="1138491858">
      <w:bodyDiv w:val="1"/>
      <w:marLeft w:val="0"/>
      <w:marRight w:val="0"/>
      <w:marTop w:val="0"/>
      <w:marBottom w:val="0"/>
      <w:divBdr>
        <w:top w:val="none" w:sz="0" w:space="0" w:color="auto"/>
        <w:left w:val="none" w:sz="0" w:space="0" w:color="auto"/>
        <w:bottom w:val="none" w:sz="0" w:space="0" w:color="auto"/>
        <w:right w:val="none" w:sz="0" w:space="0" w:color="auto"/>
      </w:divBdr>
    </w:div>
    <w:div w:id="1139349300">
      <w:bodyDiv w:val="1"/>
      <w:marLeft w:val="0"/>
      <w:marRight w:val="0"/>
      <w:marTop w:val="0"/>
      <w:marBottom w:val="0"/>
      <w:divBdr>
        <w:top w:val="none" w:sz="0" w:space="0" w:color="auto"/>
        <w:left w:val="none" w:sz="0" w:space="0" w:color="auto"/>
        <w:bottom w:val="none" w:sz="0" w:space="0" w:color="auto"/>
        <w:right w:val="none" w:sz="0" w:space="0" w:color="auto"/>
      </w:divBdr>
    </w:div>
    <w:div w:id="1140803045">
      <w:bodyDiv w:val="1"/>
      <w:marLeft w:val="0"/>
      <w:marRight w:val="0"/>
      <w:marTop w:val="0"/>
      <w:marBottom w:val="0"/>
      <w:divBdr>
        <w:top w:val="none" w:sz="0" w:space="0" w:color="auto"/>
        <w:left w:val="none" w:sz="0" w:space="0" w:color="auto"/>
        <w:bottom w:val="none" w:sz="0" w:space="0" w:color="auto"/>
        <w:right w:val="none" w:sz="0" w:space="0" w:color="auto"/>
      </w:divBdr>
    </w:div>
    <w:div w:id="1141461291">
      <w:bodyDiv w:val="1"/>
      <w:marLeft w:val="0"/>
      <w:marRight w:val="0"/>
      <w:marTop w:val="0"/>
      <w:marBottom w:val="0"/>
      <w:divBdr>
        <w:top w:val="none" w:sz="0" w:space="0" w:color="auto"/>
        <w:left w:val="none" w:sz="0" w:space="0" w:color="auto"/>
        <w:bottom w:val="none" w:sz="0" w:space="0" w:color="auto"/>
        <w:right w:val="none" w:sz="0" w:space="0" w:color="auto"/>
      </w:divBdr>
    </w:div>
    <w:div w:id="1141919329">
      <w:bodyDiv w:val="1"/>
      <w:marLeft w:val="0"/>
      <w:marRight w:val="0"/>
      <w:marTop w:val="0"/>
      <w:marBottom w:val="0"/>
      <w:divBdr>
        <w:top w:val="none" w:sz="0" w:space="0" w:color="auto"/>
        <w:left w:val="none" w:sz="0" w:space="0" w:color="auto"/>
        <w:bottom w:val="none" w:sz="0" w:space="0" w:color="auto"/>
        <w:right w:val="none" w:sz="0" w:space="0" w:color="auto"/>
      </w:divBdr>
    </w:div>
    <w:div w:id="1142692610">
      <w:bodyDiv w:val="1"/>
      <w:marLeft w:val="0"/>
      <w:marRight w:val="0"/>
      <w:marTop w:val="0"/>
      <w:marBottom w:val="0"/>
      <w:divBdr>
        <w:top w:val="none" w:sz="0" w:space="0" w:color="auto"/>
        <w:left w:val="none" w:sz="0" w:space="0" w:color="auto"/>
        <w:bottom w:val="none" w:sz="0" w:space="0" w:color="auto"/>
        <w:right w:val="none" w:sz="0" w:space="0" w:color="auto"/>
      </w:divBdr>
    </w:div>
    <w:div w:id="1142845992">
      <w:bodyDiv w:val="1"/>
      <w:marLeft w:val="0"/>
      <w:marRight w:val="0"/>
      <w:marTop w:val="0"/>
      <w:marBottom w:val="0"/>
      <w:divBdr>
        <w:top w:val="none" w:sz="0" w:space="0" w:color="auto"/>
        <w:left w:val="none" w:sz="0" w:space="0" w:color="auto"/>
        <w:bottom w:val="none" w:sz="0" w:space="0" w:color="auto"/>
        <w:right w:val="none" w:sz="0" w:space="0" w:color="auto"/>
      </w:divBdr>
    </w:div>
    <w:div w:id="1143235783">
      <w:bodyDiv w:val="1"/>
      <w:marLeft w:val="0"/>
      <w:marRight w:val="0"/>
      <w:marTop w:val="0"/>
      <w:marBottom w:val="0"/>
      <w:divBdr>
        <w:top w:val="none" w:sz="0" w:space="0" w:color="auto"/>
        <w:left w:val="none" w:sz="0" w:space="0" w:color="auto"/>
        <w:bottom w:val="none" w:sz="0" w:space="0" w:color="auto"/>
        <w:right w:val="none" w:sz="0" w:space="0" w:color="auto"/>
      </w:divBdr>
    </w:div>
    <w:div w:id="1143692350">
      <w:bodyDiv w:val="1"/>
      <w:marLeft w:val="0"/>
      <w:marRight w:val="0"/>
      <w:marTop w:val="0"/>
      <w:marBottom w:val="0"/>
      <w:divBdr>
        <w:top w:val="none" w:sz="0" w:space="0" w:color="auto"/>
        <w:left w:val="none" w:sz="0" w:space="0" w:color="auto"/>
        <w:bottom w:val="none" w:sz="0" w:space="0" w:color="auto"/>
        <w:right w:val="none" w:sz="0" w:space="0" w:color="auto"/>
      </w:divBdr>
    </w:div>
    <w:div w:id="1144932148">
      <w:bodyDiv w:val="1"/>
      <w:marLeft w:val="0"/>
      <w:marRight w:val="0"/>
      <w:marTop w:val="0"/>
      <w:marBottom w:val="0"/>
      <w:divBdr>
        <w:top w:val="none" w:sz="0" w:space="0" w:color="auto"/>
        <w:left w:val="none" w:sz="0" w:space="0" w:color="auto"/>
        <w:bottom w:val="none" w:sz="0" w:space="0" w:color="auto"/>
        <w:right w:val="none" w:sz="0" w:space="0" w:color="auto"/>
      </w:divBdr>
    </w:div>
    <w:div w:id="1148402212">
      <w:bodyDiv w:val="1"/>
      <w:marLeft w:val="0"/>
      <w:marRight w:val="0"/>
      <w:marTop w:val="0"/>
      <w:marBottom w:val="0"/>
      <w:divBdr>
        <w:top w:val="none" w:sz="0" w:space="0" w:color="auto"/>
        <w:left w:val="none" w:sz="0" w:space="0" w:color="auto"/>
        <w:bottom w:val="none" w:sz="0" w:space="0" w:color="auto"/>
        <w:right w:val="none" w:sz="0" w:space="0" w:color="auto"/>
      </w:divBdr>
    </w:div>
    <w:div w:id="1149710212">
      <w:bodyDiv w:val="1"/>
      <w:marLeft w:val="0"/>
      <w:marRight w:val="0"/>
      <w:marTop w:val="0"/>
      <w:marBottom w:val="0"/>
      <w:divBdr>
        <w:top w:val="none" w:sz="0" w:space="0" w:color="auto"/>
        <w:left w:val="none" w:sz="0" w:space="0" w:color="auto"/>
        <w:bottom w:val="none" w:sz="0" w:space="0" w:color="auto"/>
        <w:right w:val="none" w:sz="0" w:space="0" w:color="auto"/>
      </w:divBdr>
    </w:div>
    <w:div w:id="1151023133">
      <w:bodyDiv w:val="1"/>
      <w:marLeft w:val="0"/>
      <w:marRight w:val="0"/>
      <w:marTop w:val="0"/>
      <w:marBottom w:val="0"/>
      <w:divBdr>
        <w:top w:val="none" w:sz="0" w:space="0" w:color="auto"/>
        <w:left w:val="none" w:sz="0" w:space="0" w:color="auto"/>
        <w:bottom w:val="none" w:sz="0" w:space="0" w:color="auto"/>
        <w:right w:val="none" w:sz="0" w:space="0" w:color="auto"/>
      </w:divBdr>
    </w:div>
    <w:div w:id="1151406601">
      <w:bodyDiv w:val="1"/>
      <w:marLeft w:val="0"/>
      <w:marRight w:val="0"/>
      <w:marTop w:val="0"/>
      <w:marBottom w:val="0"/>
      <w:divBdr>
        <w:top w:val="none" w:sz="0" w:space="0" w:color="auto"/>
        <w:left w:val="none" w:sz="0" w:space="0" w:color="auto"/>
        <w:bottom w:val="none" w:sz="0" w:space="0" w:color="auto"/>
        <w:right w:val="none" w:sz="0" w:space="0" w:color="auto"/>
      </w:divBdr>
    </w:div>
    <w:div w:id="1151946738">
      <w:bodyDiv w:val="1"/>
      <w:marLeft w:val="0"/>
      <w:marRight w:val="0"/>
      <w:marTop w:val="0"/>
      <w:marBottom w:val="0"/>
      <w:divBdr>
        <w:top w:val="none" w:sz="0" w:space="0" w:color="auto"/>
        <w:left w:val="none" w:sz="0" w:space="0" w:color="auto"/>
        <w:bottom w:val="none" w:sz="0" w:space="0" w:color="auto"/>
        <w:right w:val="none" w:sz="0" w:space="0" w:color="auto"/>
      </w:divBdr>
    </w:div>
    <w:div w:id="1153564708">
      <w:bodyDiv w:val="1"/>
      <w:marLeft w:val="0"/>
      <w:marRight w:val="0"/>
      <w:marTop w:val="0"/>
      <w:marBottom w:val="0"/>
      <w:divBdr>
        <w:top w:val="none" w:sz="0" w:space="0" w:color="auto"/>
        <w:left w:val="none" w:sz="0" w:space="0" w:color="auto"/>
        <w:bottom w:val="none" w:sz="0" w:space="0" w:color="auto"/>
        <w:right w:val="none" w:sz="0" w:space="0" w:color="auto"/>
      </w:divBdr>
    </w:div>
    <w:div w:id="1154301620">
      <w:bodyDiv w:val="1"/>
      <w:marLeft w:val="0"/>
      <w:marRight w:val="0"/>
      <w:marTop w:val="0"/>
      <w:marBottom w:val="0"/>
      <w:divBdr>
        <w:top w:val="none" w:sz="0" w:space="0" w:color="auto"/>
        <w:left w:val="none" w:sz="0" w:space="0" w:color="auto"/>
        <w:bottom w:val="none" w:sz="0" w:space="0" w:color="auto"/>
        <w:right w:val="none" w:sz="0" w:space="0" w:color="auto"/>
      </w:divBdr>
    </w:div>
    <w:div w:id="1154948172">
      <w:bodyDiv w:val="1"/>
      <w:marLeft w:val="0"/>
      <w:marRight w:val="0"/>
      <w:marTop w:val="0"/>
      <w:marBottom w:val="0"/>
      <w:divBdr>
        <w:top w:val="none" w:sz="0" w:space="0" w:color="auto"/>
        <w:left w:val="none" w:sz="0" w:space="0" w:color="auto"/>
        <w:bottom w:val="none" w:sz="0" w:space="0" w:color="auto"/>
        <w:right w:val="none" w:sz="0" w:space="0" w:color="auto"/>
      </w:divBdr>
    </w:div>
    <w:div w:id="1155146396">
      <w:bodyDiv w:val="1"/>
      <w:marLeft w:val="0"/>
      <w:marRight w:val="0"/>
      <w:marTop w:val="0"/>
      <w:marBottom w:val="0"/>
      <w:divBdr>
        <w:top w:val="none" w:sz="0" w:space="0" w:color="auto"/>
        <w:left w:val="none" w:sz="0" w:space="0" w:color="auto"/>
        <w:bottom w:val="none" w:sz="0" w:space="0" w:color="auto"/>
        <w:right w:val="none" w:sz="0" w:space="0" w:color="auto"/>
      </w:divBdr>
    </w:div>
    <w:div w:id="1156649351">
      <w:bodyDiv w:val="1"/>
      <w:marLeft w:val="0"/>
      <w:marRight w:val="0"/>
      <w:marTop w:val="0"/>
      <w:marBottom w:val="0"/>
      <w:divBdr>
        <w:top w:val="none" w:sz="0" w:space="0" w:color="auto"/>
        <w:left w:val="none" w:sz="0" w:space="0" w:color="auto"/>
        <w:bottom w:val="none" w:sz="0" w:space="0" w:color="auto"/>
        <w:right w:val="none" w:sz="0" w:space="0" w:color="auto"/>
      </w:divBdr>
    </w:div>
    <w:div w:id="1158767973">
      <w:bodyDiv w:val="1"/>
      <w:marLeft w:val="0"/>
      <w:marRight w:val="0"/>
      <w:marTop w:val="0"/>
      <w:marBottom w:val="0"/>
      <w:divBdr>
        <w:top w:val="none" w:sz="0" w:space="0" w:color="auto"/>
        <w:left w:val="none" w:sz="0" w:space="0" w:color="auto"/>
        <w:bottom w:val="none" w:sz="0" w:space="0" w:color="auto"/>
        <w:right w:val="none" w:sz="0" w:space="0" w:color="auto"/>
      </w:divBdr>
    </w:div>
    <w:div w:id="1161775265">
      <w:bodyDiv w:val="1"/>
      <w:marLeft w:val="0"/>
      <w:marRight w:val="0"/>
      <w:marTop w:val="0"/>
      <w:marBottom w:val="0"/>
      <w:divBdr>
        <w:top w:val="none" w:sz="0" w:space="0" w:color="auto"/>
        <w:left w:val="none" w:sz="0" w:space="0" w:color="auto"/>
        <w:bottom w:val="none" w:sz="0" w:space="0" w:color="auto"/>
        <w:right w:val="none" w:sz="0" w:space="0" w:color="auto"/>
      </w:divBdr>
    </w:div>
    <w:div w:id="1162239245">
      <w:bodyDiv w:val="1"/>
      <w:marLeft w:val="0"/>
      <w:marRight w:val="0"/>
      <w:marTop w:val="0"/>
      <w:marBottom w:val="0"/>
      <w:divBdr>
        <w:top w:val="none" w:sz="0" w:space="0" w:color="auto"/>
        <w:left w:val="none" w:sz="0" w:space="0" w:color="auto"/>
        <w:bottom w:val="none" w:sz="0" w:space="0" w:color="auto"/>
        <w:right w:val="none" w:sz="0" w:space="0" w:color="auto"/>
      </w:divBdr>
    </w:div>
    <w:div w:id="1165438374">
      <w:bodyDiv w:val="1"/>
      <w:marLeft w:val="0"/>
      <w:marRight w:val="0"/>
      <w:marTop w:val="0"/>
      <w:marBottom w:val="0"/>
      <w:divBdr>
        <w:top w:val="none" w:sz="0" w:space="0" w:color="auto"/>
        <w:left w:val="none" w:sz="0" w:space="0" w:color="auto"/>
        <w:bottom w:val="none" w:sz="0" w:space="0" w:color="auto"/>
        <w:right w:val="none" w:sz="0" w:space="0" w:color="auto"/>
      </w:divBdr>
    </w:div>
    <w:div w:id="1166819032">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098922">
      <w:bodyDiv w:val="1"/>
      <w:marLeft w:val="0"/>
      <w:marRight w:val="0"/>
      <w:marTop w:val="0"/>
      <w:marBottom w:val="0"/>
      <w:divBdr>
        <w:top w:val="none" w:sz="0" w:space="0" w:color="auto"/>
        <w:left w:val="none" w:sz="0" w:space="0" w:color="auto"/>
        <w:bottom w:val="none" w:sz="0" w:space="0" w:color="auto"/>
        <w:right w:val="none" w:sz="0" w:space="0" w:color="auto"/>
      </w:divBdr>
    </w:div>
    <w:div w:id="1169491643">
      <w:bodyDiv w:val="1"/>
      <w:marLeft w:val="0"/>
      <w:marRight w:val="0"/>
      <w:marTop w:val="0"/>
      <w:marBottom w:val="0"/>
      <w:divBdr>
        <w:top w:val="none" w:sz="0" w:space="0" w:color="auto"/>
        <w:left w:val="none" w:sz="0" w:space="0" w:color="auto"/>
        <w:bottom w:val="none" w:sz="0" w:space="0" w:color="auto"/>
        <w:right w:val="none" w:sz="0" w:space="0" w:color="auto"/>
      </w:divBdr>
    </w:div>
    <w:div w:id="1173102530">
      <w:bodyDiv w:val="1"/>
      <w:marLeft w:val="0"/>
      <w:marRight w:val="0"/>
      <w:marTop w:val="0"/>
      <w:marBottom w:val="0"/>
      <w:divBdr>
        <w:top w:val="none" w:sz="0" w:space="0" w:color="auto"/>
        <w:left w:val="none" w:sz="0" w:space="0" w:color="auto"/>
        <w:bottom w:val="none" w:sz="0" w:space="0" w:color="auto"/>
        <w:right w:val="none" w:sz="0" w:space="0" w:color="auto"/>
      </w:divBdr>
    </w:div>
    <w:div w:id="1173716659">
      <w:bodyDiv w:val="1"/>
      <w:marLeft w:val="0"/>
      <w:marRight w:val="0"/>
      <w:marTop w:val="0"/>
      <w:marBottom w:val="0"/>
      <w:divBdr>
        <w:top w:val="none" w:sz="0" w:space="0" w:color="auto"/>
        <w:left w:val="none" w:sz="0" w:space="0" w:color="auto"/>
        <w:bottom w:val="none" w:sz="0" w:space="0" w:color="auto"/>
        <w:right w:val="none" w:sz="0" w:space="0" w:color="auto"/>
      </w:divBdr>
    </w:div>
    <w:div w:id="1173759934">
      <w:bodyDiv w:val="1"/>
      <w:marLeft w:val="0"/>
      <w:marRight w:val="0"/>
      <w:marTop w:val="0"/>
      <w:marBottom w:val="0"/>
      <w:divBdr>
        <w:top w:val="none" w:sz="0" w:space="0" w:color="auto"/>
        <w:left w:val="none" w:sz="0" w:space="0" w:color="auto"/>
        <w:bottom w:val="none" w:sz="0" w:space="0" w:color="auto"/>
        <w:right w:val="none" w:sz="0" w:space="0" w:color="auto"/>
      </w:divBdr>
    </w:div>
    <w:div w:id="1174371259">
      <w:bodyDiv w:val="1"/>
      <w:marLeft w:val="0"/>
      <w:marRight w:val="0"/>
      <w:marTop w:val="0"/>
      <w:marBottom w:val="0"/>
      <w:divBdr>
        <w:top w:val="none" w:sz="0" w:space="0" w:color="auto"/>
        <w:left w:val="none" w:sz="0" w:space="0" w:color="auto"/>
        <w:bottom w:val="none" w:sz="0" w:space="0" w:color="auto"/>
        <w:right w:val="none" w:sz="0" w:space="0" w:color="auto"/>
      </w:divBdr>
    </w:div>
    <w:div w:id="1178079312">
      <w:bodyDiv w:val="1"/>
      <w:marLeft w:val="0"/>
      <w:marRight w:val="0"/>
      <w:marTop w:val="0"/>
      <w:marBottom w:val="0"/>
      <w:divBdr>
        <w:top w:val="none" w:sz="0" w:space="0" w:color="auto"/>
        <w:left w:val="none" w:sz="0" w:space="0" w:color="auto"/>
        <w:bottom w:val="none" w:sz="0" w:space="0" w:color="auto"/>
        <w:right w:val="none" w:sz="0" w:space="0" w:color="auto"/>
      </w:divBdr>
    </w:div>
    <w:div w:id="1180387481">
      <w:bodyDiv w:val="1"/>
      <w:marLeft w:val="0"/>
      <w:marRight w:val="0"/>
      <w:marTop w:val="0"/>
      <w:marBottom w:val="0"/>
      <w:divBdr>
        <w:top w:val="none" w:sz="0" w:space="0" w:color="auto"/>
        <w:left w:val="none" w:sz="0" w:space="0" w:color="auto"/>
        <w:bottom w:val="none" w:sz="0" w:space="0" w:color="auto"/>
        <w:right w:val="none" w:sz="0" w:space="0" w:color="auto"/>
      </w:divBdr>
    </w:div>
    <w:div w:id="1181579077">
      <w:bodyDiv w:val="1"/>
      <w:marLeft w:val="0"/>
      <w:marRight w:val="0"/>
      <w:marTop w:val="0"/>
      <w:marBottom w:val="0"/>
      <w:divBdr>
        <w:top w:val="none" w:sz="0" w:space="0" w:color="auto"/>
        <w:left w:val="none" w:sz="0" w:space="0" w:color="auto"/>
        <w:bottom w:val="none" w:sz="0" w:space="0" w:color="auto"/>
        <w:right w:val="none" w:sz="0" w:space="0" w:color="auto"/>
      </w:divBdr>
    </w:div>
    <w:div w:id="1181704180">
      <w:bodyDiv w:val="1"/>
      <w:marLeft w:val="0"/>
      <w:marRight w:val="0"/>
      <w:marTop w:val="0"/>
      <w:marBottom w:val="0"/>
      <w:divBdr>
        <w:top w:val="none" w:sz="0" w:space="0" w:color="auto"/>
        <w:left w:val="none" w:sz="0" w:space="0" w:color="auto"/>
        <w:bottom w:val="none" w:sz="0" w:space="0" w:color="auto"/>
        <w:right w:val="none" w:sz="0" w:space="0" w:color="auto"/>
      </w:divBdr>
    </w:div>
    <w:div w:id="1181820485">
      <w:bodyDiv w:val="1"/>
      <w:marLeft w:val="0"/>
      <w:marRight w:val="0"/>
      <w:marTop w:val="0"/>
      <w:marBottom w:val="0"/>
      <w:divBdr>
        <w:top w:val="none" w:sz="0" w:space="0" w:color="auto"/>
        <w:left w:val="none" w:sz="0" w:space="0" w:color="auto"/>
        <w:bottom w:val="none" w:sz="0" w:space="0" w:color="auto"/>
        <w:right w:val="none" w:sz="0" w:space="0" w:color="auto"/>
      </w:divBdr>
    </w:div>
    <w:div w:id="1182358446">
      <w:bodyDiv w:val="1"/>
      <w:marLeft w:val="0"/>
      <w:marRight w:val="0"/>
      <w:marTop w:val="0"/>
      <w:marBottom w:val="0"/>
      <w:divBdr>
        <w:top w:val="none" w:sz="0" w:space="0" w:color="auto"/>
        <w:left w:val="none" w:sz="0" w:space="0" w:color="auto"/>
        <w:bottom w:val="none" w:sz="0" w:space="0" w:color="auto"/>
        <w:right w:val="none" w:sz="0" w:space="0" w:color="auto"/>
      </w:divBdr>
    </w:div>
    <w:div w:id="1183320168">
      <w:bodyDiv w:val="1"/>
      <w:marLeft w:val="0"/>
      <w:marRight w:val="0"/>
      <w:marTop w:val="0"/>
      <w:marBottom w:val="0"/>
      <w:divBdr>
        <w:top w:val="none" w:sz="0" w:space="0" w:color="auto"/>
        <w:left w:val="none" w:sz="0" w:space="0" w:color="auto"/>
        <w:bottom w:val="none" w:sz="0" w:space="0" w:color="auto"/>
        <w:right w:val="none" w:sz="0" w:space="0" w:color="auto"/>
      </w:divBdr>
    </w:div>
    <w:div w:id="1183545002">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84785603">
      <w:bodyDiv w:val="1"/>
      <w:marLeft w:val="0"/>
      <w:marRight w:val="0"/>
      <w:marTop w:val="0"/>
      <w:marBottom w:val="0"/>
      <w:divBdr>
        <w:top w:val="none" w:sz="0" w:space="0" w:color="auto"/>
        <w:left w:val="none" w:sz="0" w:space="0" w:color="auto"/>
        <w:bottom w:val="none" w:sz="0" w:space="0" w:color="auto"/>
        <w:right w:val="none" w:sz="0" w:space="0" w:color="auto"/>
      </w:divBdr>
    </w:div>
    <w:div w:id="1185896681">
      <w:bodyDiv w:val="1"/>
      <w:marLeft w:val="0"/>
      <w:marRight w:val="0"/>
      <w:marTop w:val="0"/>
      <w:marBottom w:val="0"/>
      <w:divBdr>
        <w:top w:val="none" w:sz="0" w:space="0" w:color="auto"/>
        <w:left w:val="none" w:sz="0" w:space="0" w:color="auto"/>
        <w:bottom w:val="none" w:sz="0" w:space="0" w:color="auto"/>
        <w:right w:val="none" w:sz="0" w:space="0" w:color="auto"/>
      </w:divBdr>
    </w:div>
    <w:div w:id="1188566786">
      <w:bodyDiv w:val="1"/>
      <w:marLeft w:val="0"/>
      <w:marRight w:val="0"/>
      <w:marTop w:val="0"/>
      <w:marBottom w:val="0"/>
      <w:divBdr>
        <w:top w:val="none" w:sz="0" w:space="0" w:color="auto"/>
        <w:left w:val="none" w:sz="0" w:space="0" w:color="auto"/>
        <w:bottom w:val="none" w:sz="0" w:space="0" w:color="auto"/>
        <w:right w:val="none" w:sz="0" w:space="0" w:color="auto"/>
      </w:divBdr>
    </w:div>
    <w:div w:id="1189295930">
      <w:bodyDiv w:val="1"/>
      <w:marLeft w:val="0"/>
      <w:marRight w:val="0"/>
      <w:marTop w:val="0"/>
      <w:marBottom w:val="0"/>
      <w:divBdr>
        <w:top w:val="none" w:sz="0" w:space="0" w:color="auto"/>
        <w:left w:val="none" w:sz="0" w:space="0" w:color="auto"/>
        <w:bottom w:val="none" w:sz="0" w:space="0" w:color="auto"/>
        <w:right w:val="none" w:sz="0" w:space="0" w:color="auto"/>
      </w:divBdr>
    </w:div>
    <w:div w:id="1189637422">
      <w:bodyDiv w:val="1"/>
      <w:marLeft w:val="0"/>
      <w:marRight w:val="0"/>
      <w:marTop w:val="0"/>
      <w:marBottom w:val="0"/>
      <w:divBdr>
        <w:top w:val="none" w:sz="0" w:space="0" w:color="auto"/>
        <w:left w:val="none" w:sz="0" w:space="0" w:color="auto"/>
        <w:bottom w:val="none" w:sz="0" w:space="0" w:color="auto"/>
        <w:right w:val="none" w:sz="0" w:space="0" w:color="auto"/>
      </w:divBdr>
    </w:div>
    <w:div w:id="1190559377">
      <w:bodyDiv w:val="1"/>
      <w:marLeft w:val="0"/>
      <w:marRight w:val="0"/>
      <w:marTop w:val="0"/>
      <w:marBottom w:val="0"/>
      <w:divBdr>
        <w:top w:val="none" w:sz="0" w:space="0" w:color="auto"/>
        <w:left w:val="none" w:sz="0" w:space="0" w:color="auto"/>
        <w:bottom w:val="none" w:sz="0" w:space="0" w:color="auto"/>
        <w:right w:val="none" w:sz="0" w:space="0" w:color="auto"/>
      </w:divBdr>
    </w:div>
    <w:div w:id="1191727845">
      <w:bodyDiv w:val="1"/>
      <w:marLeft w:val="0"/>
      <w:marRight w:val="0"/>
      <w:marTop w:val="0"/>
      <w:marBottom w:val="0"/>
      <w:divBdr>
        <w:top w:val="none" w:sz="0" w:space="0" w:color="auto"/>
        <w:left w:val="none" w:sz="0" w:space="0" w:color="auto"/>
        <w:bottom w:val="none" w:sz="0" w:space="0" w:color="auto"/>
        <w:right w:val="none" w:sz="0" w:space="0" w:color="auto"/>
      </w:divBdr>
    </w:div>
    <w:div w:id="1192500588">
      <w:bodyDiv w:val="1"/>
      <w:marLeft w:val="0"/>
      <w:marRight w:val="0"/>
      <w:marTop w:val="0"/>
      <w:marBottom w:val="0"/>
      <w:divBdr>
        <w:top w:val="none" w:sz="0" w:space="0" w:color="auto"/>
        <w:left w:val="none" w:sz="0" w:space="0" w:color="auto"/>
        <w:bottom w:val="none" w:sz="0" w:space="0" w:color="auto"/>
        <w:right w:val="none" w:sz="0" w:space="0" w:color="auto"/>
      </w:divBdr>
    </w:div>
    <w:div w:id="1193222915">
      <w:bodyDiv w:val="1"/>
      <w:marLeft w:val="0"/>
      <w:marRight w:val="0"/>
      <w:marTop w:val="0"/>
      <w:marBottom w:val="0"/>
      <w:divBdr>
        <w:top w:val="none" w:sz="0" w:space="0" w:color="auto"/>
        <w:left w:val="none" w:sz="0" w:space="0" w:color="auto"/>
        <w:bottom w:val="none" w:sz="0" w:space="0" w:color="auto"/>
        <w:right w:val="none" w:sz="0" w:space="0" w:color="auto"/>
      </w:divBdr>
    </w:div>
    <w:div w:id="1194659101">
      <w:bodyDiv w:val="1"/>
      <w:marLeft w:val="0"/>
      <w:marRight w:val="0"/>
      <w:marTop w:val="0"/>
      <w:marBottom w:val="0"/>
      <w:divBdr>
        <w:top w:val="none" w:sz="0" w:space="0" w:color="auto"/>
        <w:left w:val="none" w:sz="0" w:space="0" w:color="auto"/>
        <w:bottom w:val="none" w:sz="0" w:space="0" w:color="auto"/>
        <w:right w:val="none" w:sz="0" w:space="0" w:color="auto"/>
      </w:divBdr>
    </w:div>
    <w:div w:id="1195926409">
      <w:bodyDiv w:val="1"/>
      <w:marLeft w:val="0"/>
      <w:marRight w:val="0"/>
      <w:marTop w:val="0"/>
      <w:marBottom w:val="0"/>
      <w:divBdr>
        <w:top w:val="none" w:sz="0" w:space="0" w:color="auto"/>
        <w:left w:val="none" w:sz="0" w:space="0" w:color="auto"/>
        <w:bottom w:val="none" w:sz="0" w:space="0" w:color="auto"/>
        <w:right w:val="none" w:sz="0" w:space="0" w:color="auto"/>
      </w:divBdr>
    </w:div>
    <w:div w:id="1197885885">
      <w:bodyDiv w:val="1"/>
      <w:marLeft w:val="0"/>
      <w:marRight w:val="0"/>
      <w:marTop w:val="0"/>
      <w:marBottom w:val="0"/>
      <w:divBdr>
        <w:top w:val="none" w:sz="0" w:space="0" w:color="auto"/>
        <w:left w:val="none" w:sz="0" w:space="0" w:color="auto"/>
        <w:bottom w:val="none" w:sz="0" w:space="0" w:color="auto"/>
        <w:right w:val="none" w:sz="0" w:space="0" w:color="auto"/>
      </w:divBdr>
    </w:div>
    <w:div w:id="1198350472">
      <w:bodyDiv w:val="1"/>
      <w:marLeft w:val="0"/>
      <w:marRight w:val="0"/>
      <w:marTop w:val="0"/>
      <w:marBottom w:val="0"/>
      <w:divBdr>
        <w:top w:val="none" w:sz="0" w:space="0" w:color="auto"/>
        <w:left w:val="none" w:sz="0" w:space="0" w:color="auto"/>
        <w:bottom w:val="none" w:sz="0" w:space="0" w:color="auto"/>
        <w:right w:val="none" w:sz="0" w:space="0" w:color="auto"/>
      </w:divBdr>
    </w:div>
    <w:div w:id="1204368788">
      <w:bodyDiv w:val="1"/>
      <w:marLeft w:val="0"/>
      <w:marRight w:val="0"/>
      <w:marTop w:val="0"/>
      <w:marBottom w:val="0"/>
      <w:divBdr>
        <w:top w:val="none" w:sz="0" w:space="0" w:color="auto"/>
        <w:left w:val="none" w:sz="0" w:space="0" w:color="auto"/>
        <w:bottom w:val="none" w:sz="0" w:space="0" w:color="auto"/>
        <w:right w:val="none" w:sz="0" w:space="0" w:color="auto"/>
      </w:divBdr>
    </w:div>
    <w:div w:id="1204514659">
      <w:bodyDiv w:val="1"/>
      <w:marLeft w:val="0"/>
      <w:marRight w:val="0"/>
      <w:marTop w:val="0"/>
      <w:marBottom w:val="0"/>
      <w:divBdr>
        <w:top w:val="none" w:sz="0" w:space="0" w:color="auto"/>
        <w:left w:val="none" w:sz="0" w:space="0" w:color="auto"/>
        <w:bottom w:val="none" w:sz="0" w:space="0" w:color="auto"/>
        <w:right w:val="none" w:sz="0" w:space="0" w:color="auto"/>
      </w:divBdr>
    </w:div>
    <w:div w:id="1205944488">
      <w:bodyDiv w:val="1"/>
      <w:marLeft w:val="0"/>
      <w:marRight w:val="0"/>
      <w:marTop w:val="0"/>
      <w:marBottom w:val="0"/>
      <w:divBdr>
        <w:top w:val="none" w:sz="0" w:space="0" w:color="auto"/>
        <w:left w:val="none" w:sz="0" w:space="0" w:color="auto"/>
        <w:bottom w:val="none" w:sz="0" w:space="0" w:color="auto"/>
        <w:right w:val="none" w:sz="0" w:space="0" w:color="auto"/>
      </w:divBdr>
    </w:div>
    <w:div w:id="1206604470">
      <w:bodyDiv w:val="1"/>
      <w:marLeft w:val="0"/>
      <w:marRight w:val="0"/>
      <w:marTop w:val="0"/>
      <w:marBottom w:val="0"/>
      <w:divBdr>
        <w:top w:val="none" w:sz="0" w:space="0" w:color="auto"/>
        <w:left w:val="none" w:sz="0" w:space="0" w:color="auto"/>
        <w:bottom w:val="none" w:sz="0" w:space="0" w:color="auto"/>
        <w:right w:val="none" w:sz="0" w:space="0" w:color="auto"/>
      </w:divBdr>
    </w:div>
    <w:div w:id="1207063923">
      <w:bodyDiv w:val="1"/>
      <w:marLeft w:val="0"/>
      <w:marRight w:val="0"/>
      <w:marTop w:val="0"/>
      <w:marBottom w:val="0"/>
      <w:divBdr>
        <w:top w:val="none" w:sz="0" w:space="0" w:color="auto"/>
        <w:left w:val="none" w:sz="0" w:space="0" w:color="auto"/>
        <w:bottom w:val="none" w:sz="0" w:space="0" w:color="auto"/>
        <w:right w:val="none" w:sz="0" w:space="0" w:color="auto"/>
      </w:divBdr>
    </w:div>
    <w:div w:id="1208303205">
      <w:bodyDiv w:val="1"/>
      <w:marLeft w:val="0"/>
      <w:marRight w:val="0"/>
      <w:marTop w:val="0"/>
      <w:marBottom w:val="0"/>
      <w:divBdr>
        <w:top w:val="none" w:sz="0" w:space="0" w:color="auto"/>
        <w:left w:val="none" w:sz="0" w:space="0" w:color="auto"/>
        <w:bottom w:val="none" w:sz="0" w:space="0" w:color="auto"/>
        <w:right w:val="none" w:sz="0" w:space="0" w:color="auto"/>
      </w:divBdr>
    </w:div>
    <w:div w:id="1209225497">
      <w:bodyDiv w:val="1"/>
      <w:marLeft w:val="0"/>
      <w:marRight w:val="0"/>
      <w:marTop w:val="0"/>
      <w:marBottom w:val="0"/>
      <w:divBdr>
        <w:top w:val="none" w:sz="0" w:space="0" w:color="auto"/>
        <w:left w:val="none" w:sz="0" w:space="0" w:color="auto"/>
        <w:bottom w:val="none" w:sz="0" w:space="0" w:color="auto"/>
        <w:right w:val="none" w:sz="0" w:space="0" w:color="auto"/>
      </w:divBdr>
    </w:div>
    <w:div w:id="1209488433">
      <w:bodyDiv w:val="1"/>
      <w:marLeft w:val="0"/>
      <w:marRight w:val="0"/>
      <w:marTop w:val="0"/>
      <w:marBottom w:val="0"/>
      <w:divBdr>
        <w:top w:val="none" w:sz="0" w:space="0" w:color="auto"/>
        <w:left w:val="none" w:sz="0" w:space="0" w:color="auto"/>
        <w:bottom w:val="none" w:sz="0" w:space="0" w:color="auto"/>
        <w:right w:val="none" w:sz="0" w:space="0" w:color="auto"/>
      </w:divBdr>
    </w:div>
    <w:div w:id="1209535781">
      <w:bodyDiv w:val="1"/>
      <w:marLeft w:val="0"/>
      <w:marRight w:val="0"/>
      <w:marTop w:val="0"/>
      <w:marBottom w:val="0"/>
      <w:divBdr>
        <w:top w:val="none" w:sz="0" w:space="0" w:color="auto"/>
        <w:left w:val="none" w:sz="0" w:space="0" w:color="auto"/>
        <w:bottom w:val="none" w:sz="0" w:space="0" w:color="auto"/>
        <w:right w:val="none" w:sz="0" w:space="0" w:color="auto"/>
      </w:divBdr>
    </w:div>
    <w:div w:id="1210066494">
      <w:bodyDiv w:val="1"/>
      <w:marLeft w:val="0"/>
      <w:marRight w:val="0"/>
      <w:marTop w:val="0"/>
      <w:marBottom w:val="0"/>
      <w:divBdr>
        <w:top w:val="none" w:sz="0" w:space="0" w:color="auto"/>
        <w:left w:val="none" w:sz="0" w:space="0" w:color="auto"/>
        <w:bottom w:val="none" w:sz="0" w:space="0" w:color="auto"/>
        <w:right w:val="none" w:sz="0" w:space="0" w:color="auto"/>
      </w:divBdr>
    </w:div>
    <w:div w:id="1210604907">
      <w:bodyDiv w:val="1"/>
      <w:marLeft w:val="0"/>
      <w:marRight w:val="0"/>
      <w:marTop w:val="0"/>
      <w:marBottom w:val="0"/>
      <w:divBdr>
        <w:top w:val="none" w:sz="0" w:space="0" w:color="auto"/>
        <w:left w:val="none" w:sz="0" w:space="0" w:color="auto"/>
        <w:bottom w:val="none" w:sz="0" w:space="0" w:color="auto"/>
        <w:right w:val="none" w:sz="0" w:space="0" w:color="auto"/>
      </w:divBdr>
    </w:div>
    <w:div w:id="1210799652">
      <w:bodyDiv w:val="1"/>
      <w:marLeft w:val="0"/>
      <w:marRight w:val="0"/>
      <w:marTop w:val="0"/>
      <w:marBottom w:val="0"/>
      <w:divBdr>
        <w:top w:val="none" w:sz="0" w:space="0" w:color="auto"/>
        <w:left w:val="none" w:sz="0" w:space="0" w:color="auto"/>
        <w:bottom w:val="none" w:sz="0" w:space="0" w:color="auto"/>
        <w:right w:val="none" w:sz="0" w:space="0" w:color="auto"/>
      </w:divBdr>
    </w:div>
    <w:div w:id="1210843775">
      <w:bodyDiv w:val="1"/>
      <w:marLeft w:val="0"/>
      <w:marRight w:val="0"/>
      <w:marTop w:val="0"/>
      <w:marBottom w:val="0"/>
      <w:divBdr>
        <w:top w:val="none" w:sz="0" w:space="0" w:color="auto"/>
        <w:left w:val="none" w:sz="0" w:space="0" w:color="auto"/>
        <w:bottom w:val="none" w:sz="0" w:space="0" w:color="auto"/>
        <w:right w:val="none" w:sz="0" w:space="0" w:color="auto"/>
      </w:divBdr>
    </w:div>
    <w:div w:id="1211192996">
      <w:bodyDiv w:val="1"/>
      <w:marLeft w:val="0"/>
      <w:marRight w:val="0"/>
      <w:marTop w:val="0"/>
      <w:marBottom w:val="0"/>
      <w:divBdr>
        <w:top w:val="none" w:sz="0" w:space="0" w:color="auto"/>
        <w:left w:val="none" w:sz="0" w:space="0" w:color="auto"/>
        <w:bottom w:val="none" w:sz="0" w:space="0" w:color="auto"/>
        <w:right w:val="none" w:sz="0" w:space="0" w:color="auto"/>
      </w:divBdr>
    </w:div>
    <w:div w:id="1211307426">
      <w:bodyDiv w:val="1"/>
      <w:marLeft w:val="0"/>
      <w:marRight w:val="0"/>
      <w:marTop w:val="0"/>
      <w:marBottom w:val="0"/>
      <w:divBdr>
        <w:top w:val="none" w:sz="0" w:space="0" w:color="auto"/>
        <w:left w:val="none" w:sz="0" w:space="0" w:color="auto"/>
        <w:bottom w:val="none" w:sz="0" w:space="0" w:color="auto"/>
        <w:right w:val="none" w:sz="0" w:space="0" w:color="auto"/>
      </w:divBdr>
    </w:div>
    <w:div w:id="1211572194">
      <w:bodyDiv w:val="1"/>
      <w:marLeft w:val="0"/>
      <w:marRight w:val="0"/>
      <w:marTop w:val="0"/>
      <w:marBottom w:val="0"/>
      <w:divBdr>
        <w:top w:val="none" w:sz="0" w:space="0" w:color="auto"/>
        <w:left w:val="none" w:sz="0" w:space="0" w:color="auto"/>
        <w:bottom w:val="none" w:sz="0" w:space="0" w:color="auto"/>
        <w:right w:val="none" w:sz="0" w:space="0" w:color="auto"/>
      </w:divBdr>
    </w:div>
    <w:div w:id="1211723462">
      <w:bodyDiv w:val="1"/>
      <w:marLeft w:val="0"/>
      <w:marRight w:val="0"/>
      <w:marTop w:val="0"/>
      <w:marBottom w:val="0"/>
      <w:divBdr>
        <w:top w:val="none" w:sz="0" w:space="0" w:color="auto"/>
        <w:left w:val="none" w:sz="0" w:space="0" w:color="auto"/>
        <w:bottom w:val="none" w:sz="0" w:space="0" w:color="auto"/>
        <w:right w:val="none" w:sz="0" w:space="0" w:color="auto"/>
      </w:divBdr>
    </w:div>
    <w:div w:id="1212228744">
      <w:bodyDiv w:val="1"/>
      <w:marLeft w:val="0"/>
      <w:marRight w:val="0"/>
      <w:marTop w:val="0"/>
      <w:marBottom w:val="0"/>
      <w:divBdr>
        <w:top w:val="none" w:sz="0" w:space="0" w:color="auto"/>
        <w:left w:val="none" w:sz="0" w:space="0" w:color="auto"/>
        <w:bottom w:val="none" w:sz="0" w:space="0" w:color="auto"/>
        <w:right w:val="none" w:sz="0" w:space="0" w:color="auto"/>
      </w:divBdr>
    </w:div>
    <w:div w:id="1212696776">
      <w:bodyDiv w:val="1"/>
      <w:marLeft w:val="0"/>
      <w:marRight w:val="0"/>
      <w:marTop w:val="0"/>
      <w:marBottom w:val="0"/>
      <w:divBdr>
        <w:top w:val="none" w:sz="0" w:space="0" w:color="auto"/>
        <w:left w:val="none" w:sz="0" w:space="0" w:color="auto"/>
        <w:bottom w:val="none" w:sz="0" w:space="0" w:color="auto"/>
        <w:right w:val="none" w:sz="0" w:space="0" w:color="auto"/>
      </w:divBdr>
    </w:div>
    <w:div w:id="1213729870">
      <w:bodyDiv w:val="1"/>
      <w:marLeft w:val="0"/>
      <w:marRight w:val="0"/>
      <w:marTop w:val="0"/>
      <w:marBottom w:val="0"/>
      <w:divBdr>
        <w:top w:val="none" w:sz="0" w:space="0" w:color="auto"/>
        <w:left w:val="none" w:sz="0" w:space="0" w:color="auto"/>
        <w:bottom w:val="none" w:sz="0" w:space="0" w:color="auto"/>
        <w:right w:val="none" w:sz="0" w:space="0" w:color="auto"/>
      </w:divBdr>
    </w:div>
    <w:div w:id="1214926675">
      <w:bodyDiv w:val="1"/>
      <w:marLeft w:val="0"/>
      <w:marRight w:val="0"/>
      <w:marTop w:val="0"/>
      <w:marBottom w:val="0"/>
      <w:divBdr>
        <w:top w:val="none" w:sz="0" w:space="0" w:color="auto"/>
        <w:left w:val="none" w:sz="0" w:space="0" w:color="auto"/>
        <w:bottom w:val="none" w:sz="0" w:space="0" w:color="auto"/>
        <w:right w:val="none" w:sz="0" w:space="0" w:color="auto"/>
      </w:divBdr>
    </w:div>
    <w:div w:id="1216355789">
      <w:bodyDiv w:val="1"/>
      <w:marLeft w:val="0"/>
      <w:marRight w:val="0"/>
      <w:marTop w:val="0"/>
      <w:marBottom w:val="0"/>
      <w:divBdr>
        <w:top w:val="none" w:sz="0" w:space="0" w:color="auto"/>
        <w:left w:val="none" w:sz="0" w:space="0" w:color="auto"/>
        <w:bottom w:val="none" w:sz="0" w:space="0" w:color="auto"/>
        <w:right w:val="none" w:sz="0" w:space="0" w:color="auto"/>
      </w:divBdr>
    </w:div>
    <w:div w:id="1217473460">
      <w:bodyDiv w:val="1"/>
      <w:marLeft w:val="0"/>
      <w:marRight w:val="0"/>
      <w:marTop w:val="0"/>
      <w:marBottom w:val="0"/>
      <w:divBdr>
        <w:top w:val="none" w:sz="0" w:space="0" w:color="auto"/>
        <w:left w:val="none" w:sz="0" w:space="0" w:color="auto"/>
        <w:bottom w:val="none" w:sz="0" w:space="0" w:color="auto"/>
        <w:right w:val="none" w:sz="0" w:space="0" w:color="auto"/>
      </w:divBdr>
    </w:div>
    <w:div w:id="1219173666">
      <w:bodyDiv w:val="1"/>
      <w:marLeft w:val="0"/>
      <w:marRight w:val="0"/>
      <w:marTop w:val="0"/>
      <w:marBottom w:val="0"/>
      <w:divBdr>
        <w:top w:val="none" w:sz="0" w:space="0" w:color="auto"/>
        <w:left w:val="none" w:sz="0" w:space="0" w:color="auto"/>
        <w:bottom w:val="none" w:sz="0" w:space="0" w:color="auto"/>
        <w:right w:val="none" w:sz="0" w:space="0" w:color="auto"/>
      </w:divBdr>
    </w:div>
    <w:div w:id="1219823494">
      <w:bodyDiv w:val="1"/>
      <w:marLeft w:val="0"/>
      <w:marRight w:val="0"/>
      <w:marTop w:val="0"/>
      <w:marBottom w:val="0"/>
      <w:divBdr>
        <w:top w:val="none" w:sz="0" w:space="0" w:color="auto"/>
        <w:left w:val="none" w:sz="0" w:space="0" w:color="auto"/>
        <w:bottom w:val="none" w:sz="0" w:space="0" w:color="auto"/>
        <w:right w:val="none" w:sz="0" w:space="0" w:color="auto"/>
      </w:divBdr>
    </w:div>
    <w:div w:id="1221476896">
      <w:bodyDiv w:val="1"/>
      <w:marLeft w:val="0"/>
      <w:marRight w:val="0"/>
      <w:marTop w:val="0"/>
      <w:marBottom w:val="0"/>
      <w:divBdr>
        <w:top w:val="none" w:sz="0" w:space="0" w:color="auto"/>
        <w:left w:val="none" w:sz="0" w:space="0" w:color="auto"/>
        <w:bottom w:val="none" w:sz="0" w:space="0" w:color="auto"/>
        <w:right w:val="none" w:sz="0" w:space="0" w:color="auto"/>
      </w:divBdr>
    </w:div>
    <w:div w:id="1221596220">
      <w:bodyDiv w:val="1"/>
      <w:marLeft w:val="0"/>
      <w:marRight w:val="0"/>
      <w:marTop w:val="0"/>
      <w:marBottom w:val="0"/>
      <w:divBdr>
        <w:top w:val="none" w:sz="0" w:space="0" w:color="auto"/>
        <w:left w:val="none" w:sz="0" w:space="0" w:color="auto"/>
        <w:bottom w:val="none" w:sz="0" w:space="0" w:color="auto"/>
        <w:right w:val="none" w:sz="0" w:space="0" w:color="auto"/>
      </w:divBdr>
    </w:div>
    <w:div w:id="1221792069">
      <w:bodyDiv w:val="1"/>
      <w:marLeft w:val="0"/>
      <w:marRight w:val="0"/>
      <w:marTop w:val="0"/>
      <w:marBottom w:val="0"/>
      <w:divBdr>
        <w:top w:val="none" w:sz="0" w:space="0" w:color="auto"/>
        <w:left w:val="none" w:sz="0" w:space="0" w:color="auto"/>
        <w:bottom w:val="none" w:sz="0" w:space="0" w:color="auto"/>
        <w:right w:val="none" w:sz="0" w:space="0" w:color="auto"/>
      </w:divBdr>
    </w:div>
    <w:div w:id="1222135929">
      <w:bodyDiv w:val="1"/>
      <w:marLeft w:val="0"/>
      <w:marRight w:val="0"/>
      <w:marTop w:val="0"/>
      <w:marBottom w:val="0"/>
      <w:divBdr>
        <w:top w:val="none" w:sz="0" w:space="0" w:color="auto"/>
        <w:left w:val="none" w:sz="0" w:space="0" w:color="auto"/>
        <w:bottom w:val="none" w:sz="0" w:space="0" w:color="auto"/>
        <w:right w:val="none" w:sz="0" w:space="0" w:color="auto"/>
      </w:divBdr>
    </w:div>
    <w:div w:id="1223517969">
      <w:bodyDiv w:val="1"/>
      <w:marLeft w:val="0"/>
      <w:marRight w:val="0"/>
      <w:marTop w:val="0"/>
      <w:marBottom w:val="0"/>
      <w:divBdr>
        <w:top w:val="none" w:sz="0" w:space="0" w:color="auto"/>
        <w:left w:val="none" w:sz="0" w:space="0" w:color="auto"/>
        <w:bottom w:val="none" w:sz="0" w:space="0" w:color="auto"/>
        <w:right w:val="none" w:sz="0" w:space="0" w:color="auto"/>
      </w:divBdr>
    </w:div>
    <w:div w:id="1224172889">
      <w:bodyDiv w:val="1"/>
      <w:marLeft w:val="0"/>
      <w:marRight w:val="0"/>
      <w:marTop w:val="0"/>
      <w:marBottom w:val="0"/>
      <w:divBdr>
        <w:top w:val="none" w:sz="0" w:space="0" w:color="auto"/>
        <w:left w:val="none" w:sz="0" w:space="0" w:color="auto"/>
        <w:bottom w:val="none" w:sz="0" w:space="0" w:color="auto"/>
        <w:right w:val="none" w:sz="0" w:space="0" w:color="auto"/>
      </w:divBdr>
    </w:div>
    <w:div w:id="1227036102">
      <w:bodyDiv w:val="1"/>
      <w:marLeft w:val="0"/>
      <w:marRight w:val="0"/>
      <w:marTop w:val="0"/>
      <w:marBottom w:val="0"/>
      <w:divBdr>
        <w:top w:val="none" w:sz="0" w:space="0" w:color="auto"/>
        <w:left w:val="none" w:sz="0" w:space="0" w:color="auto"/>
        <w:bottom w:val="none" w:sz="0" w:space="0" w:color="auto"/>
        <w:right w:val="none" w:sz="0" w:space="0" w:color="auto"/>
      </w:divBdr>
    </w:div>
    <w:div w:id="1227492565">
      <w:bodyDiv w:val="1"/>
      <w:marLeft w:val="0"/>
      <w:marRight w:val="0"/>
      <w:marTop w:val="0"/>
      <w:marBottom w:val="0"/>
      <w:divBdr>
        <w:top w:val="none" w:sz="0" w:space="0" w:color="auto"/>
        <w:left w:val="none" w:sz="0" w:space="0" w:color="auto"/>
        <w:bottom w:val="none" w:sz="0" w:space="0" w:color="auto"/>
        <w:right w:val="none" w:sz="0" w:space="0" w:color="auto"/>
      </w:divBdr>
    </w:div>
    <w:div w:id="1227758881">
      <w:bodyDiv w:val="1"/>
      <w:marLeft w:val="0"/>
      <w:marRight w:val="0"/>
      <w:marTop w:val="0"/>
      <w:marBottom w:val="0"/>
      <w:divBdr>
        <w:top w:val="none" w:sz="0" w:space="0" w:color="auto"/>
        <w:left w:val="none" w:sz="0" w:space="0" w:color="auto"/>
        <w:bottom w:val="none" w:sz="0" w:space="0" w:color="auto"/>
        <w:right w:val="none" w:sz="0" w:space="0" w:color="auto"/>
      </w:divBdr>
    </w:div>
    <w:div w:id="1227909790">
      <w:bodyDiv w:val="1"/>
      <w:marLeft w:val="0"/>
      <w:marRight w:val="0"/>
      <w:marTop w:val="0"/>
      <w:marBottom w:val="0"/>
      <w:divBdr>
        <w:top w:val="none" w:sz="0" w:space="0" w:color="auto"/>
        <w:left w:val="none" w:sz="0" w:space="0" w:color="auto"/>
        <w:bottom w:val="none" w:sz="0" w:space="0" w:color="auto"/>
        <w:right w:val="none" w:sz="0" w:space="0" w:color="auto"/>
      </w:divBdr>
    </w:div>
    <w:div w:id="1228996890">
      <w:bodyDiv w:val="1"/>
      <w:marLeft w:val="0"/>
      <w:marRight w:val="0"/>
      <w:marTop w:val="0"/>
      <w:marBottom w:val="0"/>
      <w:divBdr>
        <w:top w:val="none" w:sz="0" w:space="0" w:color="auto"/>
        <w:left w:val="none" w:sz="0" w:space="0" w:color="auto"/>
        <w:bottom w:val="none" w:sz="0" w:space="0" w:color="auto"/>
        <w:right w:val="none" w:sz="0" w:space="0" w:color="auto"/>
      </w:divBdr>
    </w:div>
    <w:div w:id="1228997757">
      <w:bodyDiv w:val="1"/>
      <w:marLeft w:val="0"/>
      <w:marRight w:val="0"/>
      <w:marTop w:val="0"/>
      <w:marBottom w:val="0"/>
      <w:divBdr>
        <w:top w:val="none" w:sz="0" w:space="0" w:color="auto"/>
        <w:left w:val="none" w:sz="0" w:space="0" w:color="auto"/>
        <w:bottom w:val="none" w:sz="0" w:space="0" w:color="auto"/>
        <w:right w:val="none" w:sz="0" w:space="0" w:color="auto"/>
      </w:divBdr>
    </w:div>
    <w:div w:id="1230072231">
      <w:bodyDiv w:val="1"/>
      <w:marLeft w:val="0"/>
      <w:marRight w:val="0"/>
      <w:marTop w:val="0"/>
      <w:marBottom w:val="0"/>
      <w:divBdr>
        <w:top w:val="none" w:sz="0" w:space="0" w:color="auto"/>
        <w:left w:val="none" w:sz="0" w:space="0" w:color="auto"/>
        <w:bottom w:val="none" w:sz="0" w:space="0" w:color="auto"/>
        <w:right w:val="none" w:sz="0" w:space="0" w:color="auto"/>
      </w:divBdr>
    </w:div>
    <w:div w:id="1233348472">
      <w:bodyDiv w:val="1"/>
      <w:marLeft w:val="0"/>
      <w:marRight w:val="0"/>
      <w:marTop w:val="0"/>
      <w:marBottom w:val="0"/>
      <w:divBdr>
        <w:top w:val="none" w:sz="0" w:space="0" w:color="auto"/>
        <w:left w:val="none" w:sz="0" w:space="0" w:color="auto"/>
        <w:bottom w:val="none" w:sz="0" w:space="0" w:color="auto"/>
        <w:right w:val="none" w:sz="0" w:space="0" w:color="auto"/>
      </w:divBdr>
    </w:div>
    <w:div w:id="1233391045">
      <w:bodyDiv w:val="1"/>
      <w:marLeft w:val="0"/>
      <w:marRight w:val="0"/>
      <w:marTop w:val="0"/>
      <w:marBottom w:val="0"/>
      <w:divBdr>
        <w:top w:val="none" w:sz="0" w:space="0" w:color="auto"/>
        <w:left w:val="none" w:sz="0" w:space="0" w:color="auto"/>
        <w:bottom w:val="none" w:sz="0" w:space="0" w:color="auto"/>
        <w:right w:val="none" w:sz="0" w:space="0" w:color="auto"/>
      </w:divBdr>
    </w:div>
    <w:div w:id="1234438154">
      <w:bodyDiv w:val="1"/>
      <w:marLeft w:val="0"/>
      <w:marRight w:val="0"/>
      <w:marTop w:val="0"/>
      <w:marBottom w:val="0"/>
      <w:divBdr>
        <w:top w:val="none" w:sz="0" w:space="0" w:color="auto"/>
        <w:left w:val="none" w:sz="0" w:space="0" w:color="auto"/>
        <w:bottom w:val="none" w:sz="0" w:space="0" w:color="auto"/>
        <w:right w:val="none" w:sz="0" w:space="0" w:color="auto"/>
      </w:divBdr>
    </w:div>
    <w:div w:id="1235555838">
      <w:bodyDiv w:val="1"/>
      <w:marLeft w:val="0"/>
      <w:marRight w:val="0"/>
      <w:marTop w:val="0"/>
      <w:marBottom w:val="0"/>
      <w:divBdr>
        <w:top w:val="none" w:sz="0" w:space="0" w:color="auto"/>
        <w:left w:val="none" w:sz="0" w:space="0" w:color="auto"/>
        <w:bottom w:val="none" w:sz="0" w:space="0" w:color="auto"/>
        <w:right w:val="none" w:sz="0" w:space="0" w:color="auto"/>
      </w:divBdr>
    </w:div>
    <w:div w:id="1237547546">
      <w:bodyDiv w:val="1"/>
      <w:marLeft w:val="0"/>
      <w:marRight w:val="0"/>
      <w:marTop w:val="0"/>
      <w:marBottom w:val="0"/>
      <w:divBdr>
        <w:top w:val="none" w:sz="0" w:space="0" w:color="auto"/>
        <w:left w:val="none" w:sz="0" w:space="0" w:color="auto"/>
        <w:bottom w:val="none" w:sz="0" w:space="0" w:color="auto"/>
        <w:right w:val="none" w:sz="0" w:space="0" w:color="auto"/>
      </w:divBdr>
    </w:div>
    <w:div w:id="1238975548">
      <w:bodyDiv w:val="1"/>
      <w:marLeft w:val="0"/>
      <w:marRight w:val="0"/>
      <w:marTop w:val="0"/>
      <w:marBottom w:val="0"/>
      <w:divBdr>
        <w:top w:val="none" w:sz="0" w:space="0" w:color="auto"/>
        <w:left w:val="none" w:sz="0" w:space="0" w:color="auto"/>
        <w:bottom w:val="none" w:sz="0" w:space="0" w:color="auto"/>
        <w:right w:val="none" w:sz="0" w:space="0" w:color="auto"/>
      </w:divBdr>
    </w:div>
    <w:div w:id="1239708984">
      <w:bodyDiv w:val="1"/>
      <w:marLeft w:val="0"/>
      <w:marRight w:val="0"/>
      <w:marTop w:val="0"/>
      <w:marBottom w:val="0"/>
      <w:divBdr>
        <w:top w:val="none" w:sz="0" w:space="0" w:color="auto"/>
        <w:left w:val="none" w:sz="0" w:space="0" w:color="auto"/>
        <w:bottom w:val="none" w:sz="0" w:space="0" w:color="auto"/>
        <w:right w:val="none" w:sz="0" w:space="0" w:color="auto"/>
      </w:divBdr>
    </w:div>
    <w:div w:id="1241910330">
      <w:bodyDiv w:val="1"/>
      <w:marLeft w:val="0"/>
      <w:marRight w:val="0"/>
      <w:marTop w:val="0"/>
      <w:marBottom w:val="0"/>
      <w:divBdr>
        <w:top w:val="none" w:sz="0" w:space="0" w:color="auto"/>
        <w:left w:val="none" w:sz="0" w:space="0" w:color="auto"/>
        <w:bottom w:val="none" w:sz="0" w:space="0" w:color="auto"/>
        <w:right w:val="none" w:sz="0" w:space="0" w:color="auto"/>
      </w:divBdr>
    </w:div>
    <w:div w:id="1243488955">
      <w:bodyDiv w:val="1"/>
      <w:marLeft w:val="0"/>
      <w:marRight w:val="0"/>
      <w:marTop w:val="0"/>
      <w:marBottom w:val="0"/>
      <w:divBdr>
        <w:top w:val="none" w:sz="0" w:space="0" w:color="auto"/>
        <w:left w:val="none" w:sz="0" w:space="0" w:color="auto"/>
        <w:bottom w:val="none" w:sz="0" w:space="0" w:color="auto"/>
        <w:right w:val="none" w:sz="0" w:space="0" w:color="auto"/>
      </w:divBdr>
    </w:div>
    <w:div w:id="1244876059">
      <w:bodyDiv w:val="1"/>
      <w:marLeft w:val="0"/>
      <w:marRight w:val="0"/>
      <w:marTop w:val="0"/>
      <w:marBottom w:val="0"/>
      <w:divBdr>
        <w:top w:val="none" w:sz="0" w:space="0" w:color="auto"/>
        <w:left w:val="none" w:sz="0" w:space="0" w:color="auto"/>
        <w:bottom w:val="none" w:sz="0" w:space="0" w:color="auto"/>
        <w:right w:val="none" w:sz="0" w:space="0" w:color="auto"/>
      </w:divBdr>
    </w:div>
    <w:div w:id="1248727322">
      <w:bodyDiv w:val="1"/>
      <w:marLeft w:val="0"/>
      <w:marRight w:val="0"/>
      <w:marTop w:val="0"/>
      <w:marBottom w:val="0"/>
      <w:divBdr>
        <w:top w:val="none" w:sz="0" w:space="0" w:color="auto"/>
        <w:left w:val="none" w:sz="0" w:space="0" w:color="auto"/>
        <w:bottom w:val="none" w:sz="0" w:space="0" w:color="auto"/>
        <w:right w:val="none" w:sz="0" w:space="0" w:color="auto"/>
      </w:divBdr>
    </w:div>
    <w:div w:id="1249340206">
      <w:bodyDiv w:val="1"/>
      <w:marLeft w:val="0"/>
      <w:marRight w:val="0"/>
      <w:marTop w:val="0"/>
      <w:marBottom w:val="0"/>
      <w:divBdr>
        <w:top w:val="none" w:sz="0" w:space="0" w:color="auto"/>
        <w:left w:val="none" w:sz="0" w:space="0" w:color="auto"/>
        <w:bottom w:val="none" w:sz="0" w:space="0" w:color="auto"/>
        <w:right w:val="none" w:sz="0" w:space="0" w:color="auto"/>
      </w:divBdr>
    </w:div>
    <w:div w:id="1249776070">
      <w:bodyDiv w:val="1"/>
      <w:marLeft w:val="0"/>
      <w:marRight w:val="0"/>
      <w:marTop w:val="0"/>
      <w:marBottom w:val="0"/>
      <w:divBdr>
        <w:top w:val="none" w:sz="0" w:space="0" w:color="auto"/>
        <w:left w:val="none" w:sz="0" w:space="0" w:color="auto"/>
        <w:bottom w:val="none" w:sz="0" w:space="0" w:color="auto"/>
        <w:right w:val="none" w:sz="0" w:space="0" w:color="auto"/>
      </w:divBdr>
    </w:div>
    <w:div w:id="1251085223">
      <w:bodyDiv w:val="1"/>
      <w:marLeft w:val="0"/>
      <w:marRight w:val="0"/>
      <w:marTop w:val="0"/>
      <w:marBottom w:val="0"/>
      <w:divBdr>
        <w:top w:val="none" w:sz="0" w:space="0" w:color="auto"/>
        <w:left w:val="none" w:sz="0" w:space="0" w:color="auto"/>
        <w:bottom w:val="none" w:sz="0" w:space="0" w:color="auto"/>
        <w:right w:val="none" w:sz="0" w:space="0" w:color="auto"/>
      </w:divBdr>
    </w:div>
    <w:div w:id="1251348562">
      <w:bodyDiv w:val="1"/>
      <w:marLeft w:val="0"/>
      <w:marRight w:val="0"/>
      <w:marTop w:val="0"/>
      <w:marBottom w:val="0"/>
      <w:divBdr>
        <w:top w:val="none" w:sz="0" w:space="0" w:color="auto"/>
        <w:left w:val="none" w:sz="0" w:space="0" w:color="auto"/>
        <w:bottom w:val="none" w:sz="0" w:space="0" w:color="auto"/>
        <w:right w:val="none" w:sz="0" w:space="0" w:color="auto"/>
      </w:divBdr>
    </w:div>
    <w:div w:id="1252272864">
      <w:bodyDiv w:val="1"/>
      <w:marLeft w:val="0"/>
      <w:marRight w:val="0"/>
      <w:marTop w:val="0"/>
      <w:marBottom w:val="0"/>
      <w:divBdr>
        <w:top w:val="none" w:sz="0" w:space="0" w:color="auto"/>
        <w:left w:val="none" w:sz="0" w:space="0" w:color="auto"/>
        <w:bottom w:val="none" w:sz="0" w:space="0" w:color="auto"/>
        <w:right w:val="none" w:sz="0" w:space="0" w:color="auto"/>
      </w:divBdr>
    </w:div>
    <w:div w:id="1254048941">
      <w:bodyDiv w:val="1"/>
      <w:marLeft w:val="0"/>
      <w:marRight w:val="0"/>
      <w:marTop w:val="0"/>
      <w:marBottom w:val="0"/>
      <w:divBdr>
        <w:top w:val="none" w:sz="0" w:space="0" w:color="auto"/>
        <w:left w:val="none" w:sz="0" w:space="0" w:color="auto"/>
        <w:bottom w:val="none" w:sz="0" w:space="0" w:color="auto"/>
        <w:right w:val="none" w:sz="0" w:space="0" w:color="auto"/>
      </w:divBdr>
    </w:div>
    <w:div w:id="1254313892">
      <w:bodyDiv w:val="1"/>
      <w:marLeft w:val="0"/>
      <w:marRight w:val="0"/>
      <w:marTop w:val="0"/>
      <w:marBottom w:val="0"/>
      <w:divBdr>
        <w:top w:val="none" w:sz="0" w:space="0" w:color="auto"/>
        <w:left w:val="none" w:sz="0" w:space="0" w:color="auto"/>
        <w:bottom w:val="none" w:sz="0" w:space="0" w:color="auto"/>
        <w:right w:val="none" w:sz="0" w:space="0" w:color="auto"/>
      </w:divBdr>
    </w:div>
    <w:div w:id="1257054294">
      <w:bodyDiv w:val="1"/>
      <w:marLeft w:val="0"/>
      <w:marRight w:val="0"/>
      <w:marTop w:val="0"/>
      <w:marBottom w:val="0"/>
      <w:divBdr>
        <w:top w:val="none" w:sz="0" w:space="0" w:color="auto"/>
        <w:left w:val="none" w:sz="0" w:space="0" w:color="auto"/>
        <w:bottom w:val="none" w:sz="0" w:space="0" w:color="auto"/>
        <w:right w:val="none" w:sz="0" w:space="0" w:color="auto"/>
      </w:divBdr>
    </w:div>
    <w:div w:id="1257250646">
      <w:bodyDiv w:val="1"/>
      <w:marLeft w:val="0"/>
      <w:marRight w:val="0"/>
      <w:marTop w:val="0"/>
      <w:marBottom w:val="0"/>
      <w:divBdr>
        <w:top w:val="none" w:sz="0" w:space="0" w:color="auto"/>
        <w:left w:val="none" w:sz="0" w:space="0" w:color="auto"/>
        <w:bottom w:val="none" w:sz="0" w:space="0" w:color="auto"/>
        <w:right w:val="none" w:sz="0" w:space="0" w:color="auto"/>
      </w:divBdr>
    </w:div>
    <w:div w:id="1258060612">
      <w:bodyDiv w:val="1"/>
      <w:marLeft w:val="0"/>
      <w:marRight w:val="0"/>
      <w:marTop w:val="0"/>
      <w:marBottom w:val="0"/>
      <w:divBdr>
        <w:top w:val="none" w:sz="0" w:space="0" w:color="auto"/>
        <w:left w:val="none" w:sz="0" w:space="0" w:color="auto"/>
        <w:bottom w:val="none" w:sz="0" w:space="0" w:color="auto"/>
        <w:right w:val="none" w:sz="0" w:space="0" w:color="auto"/>
      </w:divBdr>
    </w:div>
    <w:div w:id="1258095792">
      <w:bodyDiv w:val="1"/>
      <w:marLeft w:val="0"/>
      <w:marRight w:val="0"/>
      <w:marTop w:val="0"/>
      <w:marBottom w:val="0"/>
      <w:divBdr>
        <w:top w:val="none" w:sz="0" w:space="0" w:color="auto"/>
        <w:left w:val="none" w:sz="0" w:space="0" w:color="auto"/>
        <w:bottom w:val="none" w:sz="0" w:space="0" w:color="auto"/>
        <w:right w:val="none" w:sz="0" w:space="0" w:color="auto"/>
      </w:divBdr>
    </w:div>
    <w:div w:id="1258488333">
      <w:bodyDiv w:val="1"/>
      <w:marLeft w:val="0"/>
      <w:marRight w:val="0"/>
      <w:marTop w:val="0"/>
      <w:marBottom w:val="0"/>
      <w:divBdr>
        <w:top w:val="none" w:sz="0" w:space="0" w:color="auto"/>
        <w:left w:val="none" w:sz="0" w:space="0" w:color="auto"/>
        <w:bottom w:val="none" w:sz="0" w:space="0" w:color="auto"/>
        <w:right w:val="none" w:sz="0" w:space="0" w:color="auto"/>
      </w:divBdr>
    </w:div>
    <w:div w:id="1258518276">
      <w:bodyDiv w:val="1"/>
      <w:marLeft w:val="0"/>
      <w:marRight w:val="0"/>
      <w:marTop w:val="0"/>
      <w:marBottom w:val="0"/>
      <w:divBdr>
        <w:top w:val="none" w:sz="0" w:space="0" w:color="auto"/>
        <w:left w:val="none" w:sz="0" w:space="0" w:color="auto"/>
        <w:bottom w:val="none" w:sz="0" w:space="0" w:color="auto"/>
        <w:right w:val="none" w:sz="0" w:space="0" w:color="auto"/>
      </w:divBdr>
    </w:div>
    <w:div w:id="1259024961">
      <w:bodyDiv w:val="1"/>
      <w:marLeft w:val="0"/>
      <w:marRight w:val="0"/>
      <w:marTop w:val="0"/>
      <w:marBottom w:val="0"/>
      <w:divBdr>
        <w:top w:val="none" w:sz="0" w:space="0" w:color="auto"/>
        <w:left w:val="none" w:sz="0" w:space="0" w:color="auto"/>
        <w:bottom w:val="none" w:sz="0" w:space="0" w:color="auto"/>
        <w:right w:val="none" w:sz="0" w:space="0" w:color="auto"/>
      </w:divBdr>
    </w:div>
    <w:div w:id="1259679053">
      <w:bodyDiv w:val="1"/>
      <w:marLeft w:val="0"/>
      <w:marRight w:val="0"/>
      <w:marTop w:val="0"/>
      <w:marBottom w:val="0"/>
      <w:divBdr>
        <w:top w:val="none" w:sz="0" w:space="0" w:color="auto"/>
        <w:left w:val="none" w:sz="0" w:space="0" w:color="auto"/>
        <w:bottom w:val="none" w:sz="0" w:space="0" w:color="auto"/>
        <w:right w:val="none" w:sz="0" w:space="0" w:color="auto"/>
      </w:divBdr>
    </w:div>
    <w:div w:id="1263031039">
      <w:bodyDiv w:val="1"/>
      <w:marLeft w:val="0"/>
      <w:marRight w:val="0"/>
      <w:marTop w:val="0"/>
      <w:marBottom w:val="0"/>
      <w:divBdr>
        <w:top w:val="none" w:sz="0" w:space="0" w:color="auto"/>
        <w:left w:val="none" w:sz="0" w:space="0" w:color="auto"/>
        <w:bottom w:val="none" w:sz="0" w:space="0" w:color="auto"/>
        <w:right w:val="none" w:sz="0" w:space="0" w:color="auto"/>
      </w:divBdr>
    </w:div>
    <w:div w:id="1263494954">
      <w:bodyDiv w:val="1"/>
      <w:marLeft w:val="0"/>
      <w:marRight w:val="0"/>
      <w:marTop w:val="0"/>
      <w:marBottom w:val="0"/>
      <w:divBdr>
        <w:top w:val="none" w:sz="0" w:space="0" w:color="auto"/>
        <w:left w:val="none" w:sz="0" w:space="0" w:color="auto"/>
        <w:bottom w:val="none" w:sz="0" w:space="0" w:color="auto"/>
        <w:right w:val="none" w:sz="0" w:space="0" w:color="auto"/>
      </w:divBdr>
    </w:div>
    <w:div w:id="1264876097">
      <w:bodyDiv w:val="1"/>
      <w:marLeft w:val="0"/>
      <w:marRight w:val="0"/>
      <w:marTop w:val="0"/>
      <w:marBottom w:val="0"/>
      <w:divBdr>
        <w:top w:val="none" w:sz="0" w:space="0" w:color="auto"/>
        <w:left w:val="none" w:sz="0" w:space="0" w:color="auto"/>
        <w:bottom w:val="none" w:sz="0" w:space="0" w:color="auto"/>
        <w:right w:val="none" w:sz="0" w:space="0" w:color="auto"/>
      </w:divBdr>
    </w:div>
    <w:div w:id="1267156536">
      <w:bodyDiv w:val="1"/>
      <w:marLeft w:val="0"/>
      <w:marRight w:val="0"/>
      <w:marTop w:val="0"/>
      <w:marBottom w:val="0"/>
      <w:divBdr>
        <w:top w:val="none" w:sz="0" w:space="0" w:color="auto"/>
        <w:left w:val="none" w:sz="0" w:space="0" w:color="auto"/>
        <w:bottom w:val="none" w:sz="0" w:space="0" w:color="auto"/>
        <w:right w:val="none" w:sz="0" w:space="0" w:color="auto"/>
      </w:divBdr>
    </w:div>
    <w:div w:id="1267276159">
      <w:bodyDiv w:val="1"/>
      <w:marLeft w:val="0"/>
      <w:marRight w:val="0"/>
      <w:marTop w:val="0"/>
      <w:marBottom w:val="0"/>
      <w:divBdr>
        <w:top w:val="none" w:sz="0" w:space="0" w:color="auto"/>
        <w:left w:val="none" w:sz="0" w:space="0" w:color="auto"/>
        <w:bottom w:val="none" w:sz="0" w:space="0" w:color="auto"/>
        <w:right w:val="none" w:sz="0" w:space="0" w:color="auto"/>
      </w:divBdr>
    </w:div>
    <w:div w:id="1267811288">
      <w:bodyDiv w:val="1"/>
      <w:marLeft w:val="0"/>
      <w:marRight w:val="0"/>
      <w:marTop w:val="0"/>
      <w:marBottom w:val="0"/>
      <w:divBdr>
        <w:top w:val="none" w:sz="0" w:space="0" w:color="auto"/>
        <w:left w:val="none" w:sz="0" w:space="0" w:color="auto"/>
        <w:bottom w:val="none" w:sz="0" w:space="0" w:color="auto"/>
        <w:right w:val="none" w:sz="0" w:space="0" w:color="auto"/>
      </w:divBdr>
    </w:div>
    <w:div w:id="1269123161">
      <w:bodyDiv w:val="1"/>
      <w:marLeft w:val="0"/>
      <w:marRight w:val="0"/>
      <w:marTop w:val="0"/>
      <w:marBottom w:val="0"/>
      <w:divBdr>
        <w:top w:val="none" w:sz="0" w:space="0" w:color="auto"/>
        <w:left w:val="none" w:sz="0" w:space="0" w:color="auto"/>
        <w:bottom w:val="none" w:sz="0" w:space="0" w:color="auto"/>
        <w:right w:val="none" w:sz="0" w:space="0" w:color="auto"/>
      </w:divBdr>
    </w:div>
    <w:div w:id="1271938353">
      <w:bodyDiv w:val="1"/>
      <w:marLeft w:val="0"/>
      <w:marRight w:val="0"/>
      <w:marTop w:val="0"/>
      <w:marBottom w:val="0"/>
      <w:divBdr>
        <w:top w:val="none" w:sz="0" w:space="0" w:color="auto"/>
        <w:left w:val="none" w:sz="0" w:space="0" w:color="auto"/>
        <w:bottom w:val="none" w:sz="0" w:space="0" w:color="auto"/>
        <w:right w:val="none" w:sz="0" w:space="0" w:color="auto"/>
      </w:divBdr>
    </w:div>
    <w:div w:id="1272938288">
      <w:bodyDiv w:val="1"/>
      <w:marLeft w:val="0"/>
      <w:marRight w:val="0"/>
      <w:marTop w:val="0"/>
      <w:marBottom w:val="0"/>
      <w:divBdr>
        <w:top w:val="none" w:sz="0" w:space="0" w:color="auto"/>
        <w:left w:val="none" w:sz="0" w:space="0" w:color="auto"/>
        <w:bottom w:val="none" w:sz="0" w:space="0" w:color="auto"/>
        <w:right w:val="none" w:sz="0" w:space="0" w:color="auto"/>
      </w:divBdr>
    </w:div>
    <w:div w:id="1273778878">
      <w:bodyDiv w:val="1"/>
      <w:marLeft w:val="0"/>
      <w:marRight w:val="0"/>
      <w:marTop w:val="0"/>
      <w:marBottom w:val="0"/>
      <w:divBdr>
        <w:top w:val="none" w:sz="0" w:space="0" w:color="auto"/>
        <w:left w:val="none" w:sz="0" w:space="0" w:color="auto"/>
        <w:bottom w:val="none" w:sz="0" w:space="0" w:color="auto"/>
        <w:right w:val="none" w:sz="0" w:space="0" w:color="auto"/>
      </w:divBdr>
    </w:div>
    <w:div w:id="1275095994">
      <w:bodyDiv w:val="1"/>
      <w:marLeft w:val="0"/>
      <w:marRight w:val="0"/>
      <w:marTop w:val="0"/>
      <w:marBottom w:val="0"/>
      <w:divBdr>
        <w:top w:val="none" w:sz="0" w:space="0" w:color="auto"/>
        <w:left w:val="none" w:sz="0" w:space="0" w:color="auto"/>
        <w:bottom w:val="none" w:sz="0" w:space="0" w:color="auto"/>
        <w:right w:val="none" w:sz="0" w:space="0" w:color="auto"/>
      </w:divBdr>
    </w:div>
    <w:div w:id="1278831909">
      <w:bodyDiv w:val="1"/>
      <w:marLeft w:val="0"/>
      <w:marRight w:val="0"/>
      <w:marTop w:val="0"/>
      <w:marBottom w:val="0"/>
      <w:divBdr>
        <w:top w:val="none" w:sz="0" w:space="0" w:color="auto"/>
        <w:left w:val="none" w:sz="0" w:space="0" w:color="auto"/>
        <w:bottom w:val="none" w:sz="0" w:space="0" w:color="auto"/>
        <w:right w:val="none" w:sz="0" w:space="0" w:color="auto"/>
      </w:divBdr>
    </w:div>
    <w:div w:id="1279292260">
      <w:bodyDiv w:val="1"/>
      <w:marLeft w:val="0"/>
      <w:marRight w:val="0"/>
      <w:marTop w:val="0"/>
      <w:marBottom w:val="0"/>
      <w:divBdr>
        <w:top w:val="none" w:sz="0" w:space="0" w:color="auto"/>
        <w:left w:val="none" w:sz="0" w:space="0" w:color="auto"/>
        <w:bottom w:val="none" w:sz="0" w:space="0" w:color="auto"/>
        <w:right w:val="none" w:sz="0" w:space="0" w:color="auto"/>
      </w:divBdr>
    </w:div>
    <w:div w:id="1279486375">
      <w:bodyDiv w:val="1"/>
      <w:marLeft w:val="0"/>
      <w:marRight w:val="0"/>
      <w:marTop w:val="0"/>
      <w:marBottom w:val="0"/>
      <w:divBdr>
        <w:top w:val="none" w:sz="0" w:space="0" w:color="auto"/>
        <w:left w:val="none" w:sz="0" w:space="0" w:color="auto"/>
        <w:bottom w:val="none" w:sz="0" w:space="0" w:color="auto"/>
        <w:right w:val="none" w:sz="0" w:space="0" w:color="auto"/>
      </w:divBdr>
    </w:div>
    <w:div w:id="1279918911">
      <w:bodyDiv w:val="1"/>
      <w:marLeft w:val="0"/>
      <w:marRight w:val="0"/>
      <w:marTop w:val="0"/>
      <w:marBottom w:val="0"/>
      <w:divBdr>
        <w:top w:val="none" w:sz="0" w:space="0" w:color="auto"/>
        <w:left w:val="none" w:sz="0" w:space="0" w:color="auto"/>
        <w:bottom w:val="none" w:sz="0" w:space="0" w:color="auto"/>
        <w:right w:val="none" w:sz="0" w:space="0" w:color="auto"/>
      </w:divBdr>
    </w:div>
    <w:div w:id="1280335107">
      <w:bodyDiv w:val="1"/>
      <w:marLeft w:val="0"/>
      <w:marRight w:val="0"/>
      <w:marTop w:val="0"/>
      <w:marBottom w:val="0"/>
      <w:divBdr>
        <w:top w:val="none" w:sz="0" w:space="0" w:color="auto"/>
        <w:left w:val="none" w:sz="0" w:space="0" w:color="auto"/>
        <w:bottom w:val="none" w:sz="0" w:space="0" w:color="auto"/>
        <w:right w:val="none" w:sz="0" w:space="0" w:color="auto"/>
      </w:divBdr>
    </w:div>
    <w:div w:id="1280799367">
      <w:bodyDiv w:val="1"/>
      <w:marLeft w:val="0"/>
      <w:marRight w:val="0"/>
      <w:marTop w:val="0"/>
      <w:marBottom w:val="0"/>
      <w:divBdr>
        <w:top w:val="none" w:sz="0" w:space="0" w:color="auto"/>
        <w:left w:val="none" w:sz="0" w:space="0" w:color="auto"/>
        <w:bottom w:val="none" w:sz="0" w:space="0" w:color="auto"/>
        <w:right w:val="none" w:sz="0" w:space="0" w:color="auto"/>
      </w:divBdr>
    </w:div>
    <w:div w:id="1283654267">
      <w:bodyDiv w:val="1"/>
      <w:marLeft w:val="0"/>
      <w:marRight w:val="0"/>
      <w:marTop w:val="0"/>
      <w:marBottom w:val="0"/>
      <w:divBdr>
        <w:top w:val="none" w:sz="0" w:space="0" w:color="auto"/>
        <w:left w:val="none" w:sz="0" w:space="0" w:color="auto"/>
        <w:bottom w:val="none" w:sz="0" w:space="0" w:color="auto"/>
        <w:right w:val="none" w:sz="0" w:space="0" w:color="auto"/>
      </w:divBdr>
    </w:div>
    <w:div w:id="1284573718">
      <w:bodyDiv w:val="1"/>
      <w:marLeft w:val="0"/>
      <w:marRight w:val="0"/>
      <w:marTop w:val="0"/>
      <w:marBottom w:val="0"/>
      <w:divBdr>
        <w:top w:val="none" w:sz="0" w:space="0" w:color="auto"/>
        <w:left w:val="none" w:sz="0" w:space="0" w:color="auto"/>
        <w:bottom w:val="none" w:sz="0" w:space="0" w:color="auto"/>
        <w:right w:val="none" w:sz="0" w:space="0" w:color="auto"/>
      </w:divBdr>
    </w:div>
    <w:div w:id="1286234528">
      <w:bodyDiv w:val="1"/>
      <w:marLeft w:val="0"/>
      <w:marRight w:val="0"/>
      <w:marTop w:val="0"/>
      <w:marBottom w:val="0"/>
      <w:divBdr>
        <w:top w:val="none" w:sz="0" w:space="0" w:color="auto"/>
        <w:left w:val="none" w:sz="0" w:space="0" w:color="auto"/>
        <w:bottom w:val="none" w:sz="0" w:space="0" w:color="auto"/>
        <w:right w:val="none" w:sz="0" w:space="0" w:color="auto"/>
      </w:divBdr>
    </w:div>
    <w:div w:id="1286618880">
      <w:bodyDiv w:val="1"/>
      <w:marLeft w:val="0"/>
      <w:marRight w:val="0"/>
      <w:marTop w:val="0"/>
      <w:marBottom w:val="0"/>
      <w:divBdr>
        <w:top w:val="none" w:sz="0" w:space="0" w:color="auto"/>
        <w:left w:val="none" w:sz="0" w:space="0" w:color="auto"/>
        <w:bottom w:val="none" w:sz="0" w:space="0" w:color="auto"/>
        <w:right w:val="none" w:sz="0" w:space="0" w:color="auto"/>
      </w:divBdr>
    </w:div>
    <w:div w:id="1288047211">
      <w:bodyDiv w:val="1"/>
      <w:marLeft w:val="0"/>
      <w:marRight w:val="0"/>
      <w:marTop w:val="0"/>
      <w:marBottom w:val="0"/>
      <w:divBdr>
        <w:top w:val="none" w:sz="0" w:space="0" w:color="auto"/>
        <w:left w:val="none" w:sz="0" w:space="0" w:color="auto"/>
        <w:bottom w:val="none" w:sz="0" w:space="0" w:color="auto"/>
        <w:right w:val="none" w:sz="0" w:space="0" w:color="auto"/>
      </w:divBdr>
    </w:div>
    <w:div w:id="1288507382">
      <w:bodyDiv w:val="1"/>
      <w:marLeft w:val="0"/>
      <w:marRight w:val="0"/>
      <w:marTop w:val="0"/>
      <w:marBottom w:val="0"/>
      <w:divBdr>
        <w:top w:val="none" w:sz="0" w:space="0" w:color="auto"/>
        <w:left w:val="none" w:sz="0" w:space="0" w:color="auto"/>
        <w:bottom w:val="none" w:sz="0" w:space="0" w:color="auto"/>
        <w:right w:val="none" w:sz="0" w:space="0" w:color="auto"/>
      </w:divBdr>
    </w:div>
    <w:div w:id="1288586471">
      <w:bodyDiv w:val="1"/>
      <w:marLeft w:val="0"/>
      <w:marRight w:val="0"/>
      <w:marTop w:val="0"/>
      <w:marBottom w:val="0"/>
      <w:divBdr>
        <w:top w:val="none" w:sz="0" w:space="0" w:color="auto"/>
        <w:left w:val="none" w:sz="0" w:space="0" w:color="auto"/>
        <w:bottom w:val="none" w:sz="0" w:space="0" w:color="auto"/>
        <w:right w:val="none" w:sz="0" w:space="0" w:color="auto"/>
      </w:divBdr>
    </w:div>
    <w:div w:id="1293436507">
      <w:bodyDiv w:val="1"/>
      <w:marLeft w:val="0"/>
      <w:marRight w:val="0"/>
      <w:marTop w:val="0"/>
      <w:marBottom w:val="0"/>
      <w:divBdr>
        <w:top w:val="none" w:sz="0" w:space="0" w:color="auto"/>
        <w:left w:val="none" w:sz="0" w:space="0" w:color="auto"/>
        <w:bottom w:val="none" w:sz="0" w:space="0" w:color="auto"/>
        <w:right w:val="none" w:sz="0" w:space="0" w:color="auto"/>
      </w:divBdr>
    </w:div>
    <w:div w:id="1294098753">
      <w:bodyDiv w:val="1"/>
      <w:marLeft w:val="0"/>
      <w:marRight w:val="0"/>
      <w:marTop w:val="0"/>
      <w:marBottom w:val="0"/>
      <w:divBdr>
        <w:top w:val="none" w:sz="0" w:space="0" w:color="auto"/>
        <w:left w:val="none" w:sz="0" w:space="0" w:color="auto"/>
        <w:bottom w:val="none" w:sz="0" w:space="0" w:color="auto"/>
        <w:right w:val="none" w:sz="0" w:space="0" w:color="auto"/>
      </w:divBdr>
    </w:div>
    <w:div w:id="1294868062">
      <w:bodyDiv w:val="1"/>
      <w:marLeft w:val="0"/>
      <w:marRight w:val="0"/>
      <w:marTop w:val="0"/>
      <w:marBottom w:val="0"/>
      <w:divBdr>
        <w:top w:val="none" w:sz="0" w:space="0" w:color="auto"/>
        <w:left w:val="none" w:sz="0" w:space="0" w:color="auto"/>
        <w:bottom w:val="none" w:sz="0" w:space="0" w:color="auto"/>
        <w:right w:val="none" w:sz="0" w:space="0" w:color="auto"/>
      </w:divBdr>
    </w:div>
    <w:div w:id="1296832870">
      <w:bodyDiv w:val="1"/>
      <w:marLeft w:val="0"/>
      <w:marRight w:val="0"/>
      <w:marTop w:val="0"/>
      <w:marBottom w:val="0"/>
      <w:divBdr>
        <w:top w:val="none" w:sz="0" w:space="0" w:color="auto"/>
        <w:left w:val="none" w:sz="0" w:space="0" w:color="auto"/>
        <w:bottom w:val="none" w:sz="0" w:space="0" w:color="auto"/>
        <w:right w:val="none" w:sz="0" w:space="0" w:color="auto"/>
      </w:divBdr>
    </w:div>
    <w:div w:id="1297029117">
      <w:bodyDiv w:val="1"/>
      <w:marLeft w:val="0"/>
      <w:marRight w:val="0"/>
      <w:marTop w:val="0"/>
      <w:marBottom w:val="0"/>
      <w:divBdr>
        <w:top w:val="none" w:sz="0" w:space="0" w:color="auto"/>
        <w:left w:val="none" w:sz="0" w:space="0" w:color="auto"/>
        <w:bottom w:val="none" w:sz="0" w:space="0" w:color="auto"/>
        <w:right w:val="none" w:sz="0" w:space="0" w:color="auto"/>
      </w:divBdr>
    </w:div>
    <w:div w:id="1297252255">
      <w:bodyDiv w:val="1"/>
      <w:marLeft w:val="0"/>
      <w:marRight w:val="0"/>
      <w:marTop w:val="0"/>
      <w:marBottom w:val="0"/>
      <w:divBdr>
        <w:top w:val="none" w:sz="0" w:space="0" w:color="auto"/>
        <w:left w:val="none" w:sz="0" w:space="0" w:color="auto"/>
        <w:bottom w:val="none" w:sz="0" w:space="0" w:color="auto"/>
        <w:right w:val="none" w:sz="0" w:space="0" w:color="auto"/>
      </w:divBdr>
    </w:div>
    <w:div w:id="1299140566">
      <w:bodyDiv w:val="1"/>
      <w:marLeft w:val="0"/>
      <w:marRight w:val="0"/>
      <w:marTop w:val="0"/>
      <w:marBottom w:val="0"/>
      <w:divBdr>
        <w:top w:val="none" w:sz="0" w:space="0" w:color="auto"/>
        <w:left w:val="none" w:sz="0" w:space="0" w:color="auto"/>
        <w:bottom w:val="none" w:sz="0" w:space="0" w:color="auto"/>
        <w:right w:val="none" w:sz="0" w:space="0" w:color="auto"/>
      </w:divBdr>
    </w:div>
    <w:div w:id="1300838244">
      <w:bodyDiv w:val="1"/>
      <w:marLeft w:val="0"/>
      <w:marRight w:val="0"/>
      <w:marTop w:val="0"/>
      <w:marBottom w:val="0"/>
      <w:divBdr>
        <w:top w:val="none" w:sz="0" w:space="0" w:color="auto"/>
        <w:left w:val="none" w:sz="0" w:space="0" w:color="auto"/>
        <w:bottom w:val="none" w:sz="0" w:space="0" w:color="auto"/>
        <w:right w:val="none" w:sz="0" w:space="0" w:color="auto"/>
      </w:divBdr>
    </w:div>
    <w:div w:id="1302080410">
      <w:bodyDiv w:val="1"/>
      <w:marLeft w:val="0"/>
      <w:marRight w:val="0"/>
      <w:marTop w:val="0"/>
      <w:marBottom w:val="0"/>
      <w:divBdr>
        <w:top w:val="none" w:sz="0" w:space="0" w:color="auto"/>
        <w:left w:val="none" w:sz="0" w:space="0" w:color="auto"/>
        <w:bottom w:val="none" w:sz="0" w:space="0" w:color="auto"/>
        <w:right w:val="none" w:sz="0" w:space="0" w:color="auto"/>
      </w:divBdr>
    </w:div>
    <w:div w:id="1302534839">
      <w:bodyDiv w:val="1"/>
      <w:marLeft w:val="0"/>
      <w:marRight w:val="0"/>
      <w:marTop w:val="0"/>
      <w:marBottom w:val="0"/>
      <w:divBdr>
        <w:top w:val="none" w:sz="0" w:space="0" w:color="auto"/>
        <w:left w:val="none" w:sz="0" w:space="0" w:color="auto"/>
        <w:bottom w:val="none" w:sz="0" w:space="0" w:color="auto"/>
        <w:right w:val="none" w:sz="0" w:space="0" w:color="auto"/>
      </w:divBdr>
    </w:div>
    <w:div w:id="1302930202">
      <w:bodyDiv w:val="1"/>
      <w:marLeft w:val="0"/>
      <w:marRight w:val="0"/>
      <w:marTop w:val="0"/>
      <w:marBottom w:val="0"/>
      <w:divBdr>
        <w:top w:val="none" w:sz="0" w:space="0" w:color="auto"/>
        <w:left w:val="none" w:sz="0" w:space="0" w:color="auto"/>
        <w:bottom w:val="none" w:sz="0" w:space="0" w:color="auto"/>
        <w:right w:val="none" w:sz="0" w:space="0" w:color="auto"/>
      </w:divBdr>
    </w:div>
    <w:div w:id="1305818414">
      <w:bodyDiv w:val="1"/>
      <w:marLeft w:val="0"/>
      <w:marRight w:val="0"/>
      <w:marTop w:val="0"/>
      <w:marBottom w:val="0"/>
      <w:divBdr>
        <w:top w:val="none" w:sz="0" w:space="0" w:color="auto"/>
        <w:left w:val="none" w:sz="0" w:space="0" w:color="auto"/>
        <w:bottom w:val="none" w:sz="0" w:space="0" w:color="auto"/>
        <w:right w:val="none" w:sz="0" w:space="0" w:color="auto"/>
      </w:divBdr>
    </w:div>
    <w:div w:id="1307203337">
      <w:bodyDiv w:val="1"/>
      <w:marLeft w:val="0"/>
      <w:marRight w:val="0"/>
      <w:marTop w:val="0"/>
      <w:marBottom w:val="0"/>
      <w:divBdr>
        <w:top w:val="none" w:sz="0" w:space="0" w:color="auto"/>
        <w:left w:val="none" w:sz="0" w:space="0" w:color="auto"/>
        <w:bottom w:val="none" w:sz="0" w:space="0" w:color="auto"/>
        <w:right w:val="none" w:sz="0" w:space="0" w:color="auto"/>
      </w:divBdr>
    </w:div>
    <w:div w:id="1307861420">
      <w:bodyDiv w:val="1"/>
      <w:marLeft w:val="0"/>
      <w:marRight w:val="0"/>
      <w:marTop w:val="0"/>
      <w:marBottom w:val="0"/>
      <w:divBdr>
        <w:top w:val="none" w:sz="0" w:space="0" w:color="auto"/>
        <w:left w:val="none" w:sz="0" w:space="0" w:color="auto"/>
        <w:bottom w:val="none" w:sz="0" w:space="0" w:color="auto"/>
        <w:right w:val="none" w:sz="0" w:space="0" w:color="auto"/>
      </w:divBdr>
    </w:div>
    <w:div w:id="1308509721">
      <w:bodyDiv w:val="1"/>
      <w:marLeft w:val="0"/>
      <w:marRight w:val="0"/>
      <w:marTop w:val="0"/>
      <w:marBottom w:val="0"/>
      <w:divBdr>
        <w:top w:val="none" w:sz="0" w:space="0" w:color="auto"/>
        <w:left w:val="none" w:sz="0" w:space="0" w:color="auto"/>
        <w:bottom w:val="none" w:sz="0" w:space="0" w:color="auto"/>
        <w:right w:val="none" w:sz="0" w:space="0" w:color="auto"/>
      </w:divBdr>
    </w:div>
    <w:div w:id="1309361501">
      <w:bodyDiv w:val="1"/>
      <w:marLeft w:val="0"/>
      <w:marRight w:val="0"/>
      <w:marTop w:val="0"/>
      <w:marBottom w:val="0"/>
      <w:divBdr>
        <w:top w:val="none" w:sz="0" w:space="0" w:color="auto"/>
        <w:left w:val="none" w:sz="0" w:space="0" w:color="auto"/>
        <w:bottom w:val="none" w:sz="0" w:space="0" w:color="auto"/>
        <w:right w:val="none" w:sz="0" w:space="0" w:color="auto"/>
      </w:divBdr>
    </w:div>
    <w:div w:id="1313756667">
      <w:bodyDiv w:val="1"/>
      <w:marLeft w:val="0"/>
      <w:marRight w:val="0"/>
      <w:marTop w:val="0"/>
      <w:marBottom w:val="0"/>
      <w:divBdr>
        <w:top w:val="none" w:sz="0" w:space="0" w:color="auto"/>
        <w:left w:val="none" w:sz="0" w:space="0" w:color="auto"/>
        <w:bottom w:val="none" w:sz="0" w:space="0" w:color="auto"/>
        <w:right w:val="none" w:sz="0" w:space="0" w:color="auto"/>
      </w:divBdr>
    </w:div>
    <w:div w:id="1318194585">
      <w:bodyDiv w:val="1"/>
      <w:marLeft w:val="0"/>
      <w:marRight w:val="0"/>
      <w:marTop w:val="0"/>
      <w:marBottom w:val="0"/>
      <w:divBdr>
        <w:top w:val="none" w:sz="0" w:space="0" w:color="auto"/>
        <w:left w:val="none" w:sz="0" w:space="0" w:color="auto"/>
        <w:bottom w:val="none" w:sz="0" w:space="0" w:color="auto"/>
        <w:right w:val="none" w:sz="0" w:space="0" w:color="auto"/>
      </w:divBdr>
    </w:div>
    <w:div w:id="1318264399">
      <w:bodyDiv w:val="1"/>
      <w:marLeft w:val="0"/>
      <w:marRight w:val="0"/>
      <w:marTop w:val="0"/>
      <w:marBottom w:val="0"/>
      <w:divBdr>
        <w:top w:val="none" w:sz="0" w:space="0" w:color="auto"/>
        <w:left w:val="none" w:sz="0" w:space="0" w:color="auto"/>
        <w:bottom w:val="none" w:sz="0" w:space="0" w:color="auto"/>
        <w:right w:val="none" w:sz="0" w:space="0" w:color="auto"/>
      </w:divBdr>
    </w:div>
    <w:div w:id="1320429658">
      <w:bodyDiv w:val="1"/>
      <w:marLeft w:val="0"/>
      <w:marRight w:val="0"/>
      <w:marTop w:val="0"/>
      <w:marBottom w:val="0"/>
      <w:divBdr>
        <w:top w:val="none" w:sz="0" w:space="0" w:color="auto"/>
        <w:left w:val="none" w:sz="0" w:space="0" w:color="auto"/>
        <w:bottom w:val="none" w:sz="0" w:space="0" w:color="auto"/>
        <w:right w:val="none" w:sz="0" w:space="0" w:color="auto"/>
      </w:divBdr>
    </w:div>
    <w:div w:id="1321734241">
      <w:bodyDiv w:val="1"/>
      <w:marLeft w:val="0"/>
      <w:marRight w:val="0"/>
      <w:marTop w:val="0"/>
      <w:marBottom w:val="0"/>
      <w:divBdr>
        <w:top w:val="none" w:sz="0" w:space="0" w:color="auto"/>
        <w:left w:val="none" w:sz="0" w:space="0" w:color="auto"/>
        <w:bottom w:val="none" w:sz="0" w:space="0" w:color="auto"/>
        <w:right w:val="none" w:sz="0" w:space="0" w:color="auto"/>
      </w:divBdr>
    </w:div>
    <w:div w:id="1324309981">
      <w:bodyDiv w:val="1"/>
      <w:marLeft w:val="0"/>
      <w:marRight w:val="0"/>
      <w:marTop w:val="0"/>
      <w:marBottom w:val="0"/>
      <w:divBdr>
        <w:top w:val="none" w:sz="0" w:space="0" w:color="auto"/>
        <w:left w:val="none" w:sz="0" w:space="0" w:color="auto"/>
        <w:bottom w:val="none" w:sz="0" w:space="0" w:color="auto"/>
        <w:right w:val="none" w:sz="0" w:space="0" w:color="auto"/>
      </w:divBdr>
    </w:div>
    <w:div w:id="1325888576">
      <w:bodyDiv w:val="1"/>
      <w:marLeft w:val="0"/>
      <w:marRight w:val="0"/>
      <w:marTop w:val="0"/>
      <w:marBottom w:val="0"/>
      <w:divBdr>
        <w:top w:val="none" w:sz="0" w:space="0" w:color="auto"/>
        <w:left w:val="none" w:sz="0" w:space="0" w:color="auto"/>
        <w:bottom w:val="none" w:sz="0" w:space="0" w:color="auto"/>
        <w:right w:val="none" w:sz="0" w:space="0" w:color="auto"/>
      </w:divBdr>
    </w:div>
    <w:div w:id="1326934349">
      <w:bodyDiv w:val="1"/>
      <w:marLeft w:val="0"/>
      <w:marRight w:val="0"/>
      <w:marTop w:val="0"/>
      <w:marBottom w:val="0"/>
      <w:divBdr>
        <w:top w:val="none" w:sz="0" w:space="0" w:color="auto"/>
        <w:left w:val="none" w:sz="0" w:space="0" w:color="auto"/>
        <w:bottom w:val="none" w:sz="0" w:space="0" w:color="auto"/>
        <w:right w:val="none" w:sz="0" w:space="0" w:color="auto"/>
      </w:divBdr>
    </w:div>
    <w:div w:id="1330253129">
      <w:bodyDiv w:val="1"/>
      <w:marLeft w:val="0"/>
      <w:marRight w:val="0"/>
      <w:marTop w:val="0"/>
      <w:marBottom w:val="0"/>
      <w:divBdr>
        <w:top w:val="none" w:sz="0" w:space="0" w:color="auto"/>
        <w:left w:val="none" w:sz="0" w:space="0" w:color="auto"/>
        <w:bottom w:val="none" w:sz="0" w:space="0" w:color="auto"/>
        <w:right w:val="none" w:sz="0" w:space="0" w:color="auto"/>
      </w:divBdr>
    </w:div>
    <w:div w:id="1330324509">
      <w:bodyDiv w:val="1"/>
      <w:marLeft w:val="0"/>
      <w:marRight w:val="0"/>
      <w:marTop w:val="0"/>
      <w:marBottom w:val="0"/>
      <w:divBdr>
        <w:top w:val="none" w:sz="0" w:space="0" w:color="auto"/>
        <w:left w:val="none" w:sz="0" w:space="0" w:color="auto"/>
        <w:bottom w:val="none" w:sz="0" w:space="0" w:color="auto"/>
        <w:right w:val="none" w:sz="0" w:space="0" w:color="auto"/>
      </w:divBdr>
    </w:div>
    <w:div w:id="1332098250">
      <w:bodyDiv w:val="1"/>
      <w:marLeft w:val="0"/>
      <w:marRight w:val="0"/>
      <w:marTop w:val="0"/>
      <w:marBottom w:val="0"/>
      <w:divBdr>
        <w:top w:val="none" w:sz="0" w:space="0" w:color="auto"/>
        <w:left w:val="none" w:sz="0" w:space="0" w:color="auto"/>
        <w:bottom w:val="none" w:sz="0" w:space="0" w:color="auto"/>
        <w:right w:val="none" w:sz="0" w:space="0" w:color="auto"/>
      </w:divBdr>
    </w:div>
    <w:div w:id="1332221239">
      <w:bodyDiv w:val="1"/>
      <w:marLeft w:val="0"/>
      <w:marRight w:val="0"/>
      <w:marTop w:val="0"/>
      <w:marBottom w:val="0"/>
      <w:divBdr>
        <w:top w:val="none" w:sz="0" w:space="0" w:color="auto"/>
        <w:left w:val="none" w:sz="0" w:space="0" w:color="auto"/>
        <w:bottom w:val="none" w:sz="0" w:space="0" w:color="auto"/>
        <w:right w:val="none" w:sz="0" w:space="0" w:color="auto"/>
      </w:divBdr>
    </w:div>
    <w:div w:id="1332297933">
      <w:bodyDiv w:val="1"/>
      <w:marLeft w:val="0"/>
      <w:marRight w:val="0"/>
      <w:marTop w:val="0"/>
      <w:marBottom w:val="0"/>
      <w:divBdr>
        <w:top w:val="none" w:sz="0" w:space="0" w:color="auto"/>
        <w:left w:val="none" w:sz="0" w:space="0" w:color="auto"/>
        <w:bottom w:val="none" w:sz="0" w:space="0" w:color="auto"/>
        <w:right w:val="none" w:sz="0" w:space="0" w:color="auto"/>
      </w:divBdr>
    </w:div>
    <w:div w:id="1335183866">
      <w:bodyDiv w:val="1"/>
      <w:marLeft w:val="0"/>
      <w:marRight w:val="0"/>
      <w:marTop w:val="0"/>
      <w:marBottom w:val="0"/>
      <w:divBdr>
        <w:top w:val="none" w:sz="0" w:space="0" w:color="auto"/>
        <w:left w:val="none" w:sz="0" w:space="0" w:color="auto"/>
        <w:bottom w:val="none" w:sz="0" w:space="0" w:color="auto"/>
        <w:right w:val="none" w:sz="0" w:space="0" w:color="auto"/>
      </w:divBdr>
    </w:div>
    <w:div w:id="1336955210">
      <w:bodyDiv w:val="1"/>
      <w:marLeft w:val="0"/>
      <w:marRight w:val="0"/>
      <w:marTop w:val="0"/>
      <w:marBottom w:val="0"/>
      <w:divBdr>
        <w:top w:val="none" w:sz="0" w:space="0" w:color="auto"/>
        <w:left w:val="none" w:sz="0" w:space="0" w:color="auto"/>
        <w:bottom w:val="none" w:sz="0" w:space="0" w:color="auto"/>
        <w:right w:val="none" w:sz="0" w:space="0" w:color="auto"/>
      </w:divBdr>
    </w:div>
    <w:div w:id="1337924334">
      <w:bodyDiv w:val="1"/>
      <w:marLeft w:val="0"/>
      <w:marRight w:val="0"/>
      <w:marTop w:val="0"/>
      <w:marBottom w:val="0"/>
      <w:divBdr>
        <w:top w:val="none" w:sz="0" w:space="0" w:color="auto"/>
        <w:left w:val="none" w:sz="0" w:space="0" w:color="auto"/>
        <w:bottom w:val="none" w:sz="0" w:space="0" w:color="auto"/>
        <w:right w:val="none" w:sz="0" w:space="0" w:color="auto"/>
      </w:divBdr>
    </w:div>
    <w:div w:id="1338270046">
      <w:bodyDiv w:val="1"/>
      <w:marLeft w:val="0"/>
      <w:marRight w:val="0"/>
      <w:marTop w:val="0"/>
      <w:marBottom w:val="0"/>
      <w:divBdr>
        <w:top w:val="none" w:sz="0" w:space="0" w:color="auto"/>
        <w:left w:val="none" w:sz="0" w:space="0" w:color="auto"/>
        <w:bottom w:val="none" w:sz="0" w:space="0" w:color="auto"/>
        <w:right w:val="none" w:sz="0" w:space="0" w:color="auto"/>
      </w:divBdr>
    </w:div>
    <w:div w:id="1340500465">
      <w:bodyDiv w:val="1"/>
      <w:marLeft w:val="0"/>
      <w:marRight w:val="0"/>
      <w:marTop w:val="0"/>
      <w:marBottom w:val="0"/>
      <w:divBdr>
        <w:top w:val="none" w:sz="0" w:space="0" w:color="auto"/>
        <w:left w:val="none" w:sz="0" w:space="0" w:color="auto"/>
        <w:bottom w:val="none" w:sz="0" w:space="0" w:color="auto"/>
        <w:right w:val="none" w:sz="0" w:space="0" w:color="auto"/>
      </w:divBdr>
    </w:div>
    <w:div w:id="1341349784">
      <w:bodyDiv w:val="1"/>
      <w:marLeft w:val="0"/>
      <w:marRight w:val="0"/>
      <w:marTop w:val="0"/>
      <w:marBottom w:val="0"/>
      <w:divBdr>
        <w:top w:val="none" w:sz="0" w:space="0" w:color="auto"/>
        <w:left w:val="none" w:sz="0" w:space="0" w:color="auto"/>
        <w:bottom w:val="none" w:sz="0" w:space="0" w:color="auto"/>
        <w:right w:val="none" w:sz="0" w:space="0" w:color="auto"/>
      </w:divBdr>
    </w:div>
    <w:div w:id="1341546847">
      <w:bodyDiv w:val="1"/>
      <w:marLeft w:val="0"/>
      <w:marRight w:val="0"/>
      <w:marTop w:val="0"/>
      <w:marBottom w:val="0"/>
      <w:divBdr>
        <w:top w:val="none" w:sz="0" w:space="0" w:color="auto"/>
        <w:left w:val="none" w:sz="0" w:space="0" w:color="auto"/>
        <w:bottom w:val="none" w:sz="0" w:space="0" w:color="auto"/>
        <w:right w:val="none" w:sz="0" w:space="0" w:color="auto"/>
      </w:divBdr>
    </w:div>
    <w:div w:id="1343436440">
      <w:bodyDiv w:val="1"/>
      <w:marLeft w:val="0"/>
      <w:marRight w:val="0"/>
      <w:marTop w:val="0"/>
      <w:marBottom w:val="0"/>
      <w:divBdr>
        <w:top w:val="none" w:sz="0" w:space="0" w:color="auto"/>
        <w:left w:val="none" w:sz="0" w:space="0" w:color="auto"/>
        <w:bottom w:val="none" w:sz="0" w:space="0" w:color="auto"/>
        <w:right w:val="none" w:sz="0" w:space="0" w:color="auto"/>
      </w:divBdr>
    </w:div>
    <w:div w:id="1344939758">
      <w:bodyDiv w:val="1"/>
      <w:marLeft w:val="0"/>
      <w:marRight w:val="0"/>
      <w:marTop w:val="0"/>
      <w:marBottom w:val="0"/>
      <w:divBdr>
        <w:top w:val="none" w:sz="0" w:space="0" w:color="auto"/>
        <w:left w:val="none" w:sz="0" w:space="0" w:color="auto"/>
        <w:bottom w:val="none" w:sz="0" w:space="0" w:color="auto"/>
        <w:right w:val="none" w:sz="0" w:space="0" w:color="auto"/>
      </w:divBdr>
    </w:div>
    <w:div w:id="1347710636">
      <w:bodyDiv w:val="1"/>
      <w:marLeft w:val="0"/>
      <w:marRight w:val="0"/>
      <w:marTop w:val="0"/>
      <w:marBottom w:val="0"/>
      <w:divBdr>
        <w:top w:val="none" w:sz="0" w:space="0" w:color="auto"/>
        <w:left w:val="none" w:sz="0" w:space="0" w:color="auto"/>
        <w:bottom w:val="none" w:sz="0" w:space="0" w:color="auto"/>
        <w:right w:val="none" w:sz="0" w:space="0" w:color="auto"/>
      </w:divBdr>
    </w:div>
    <w:div w:id="1347946075">
      <w:bodyDiv w:val="1"/>
      <w:marLeft w:val="0"/>
      <w:marRight w:val="0"/>
      <w:marTop w:val="0"/>
      <w:marBottom w:val="0"/>
      <w:divBdr>
        <w:top w:val="none" w:sz="0" w:space="0" w:color="auto"/>
        <w:left w:val="none" w:sz="0" w:space="0" w:color="auto"/>
        <w:bottom w:val="none" w:sz="0" w:space="0" w:color="auto"/>
        <w:right w:val="none" w:sz="0" w:space="0" w:color="auto"/>
      </w:divBdr>
    </w:div>
    <w:div w:id="1352999678">
      <w:bodyDiv w:val="1"/>
      <w:marLeft w:val="0"/>
      <w:marRight w:val="0"/>
      <w:marTop w:val="0"/>
      <w:marBottom w:val="0"/>
      <w:divBdr>
        <w:top w:val="none" w:sz="0" w:space="0" w:color="auto"/>
        <w:left w:val="none" w:sz="0" w:space="0" w:color="auto"/>
        <w:bottom w:val="none" w:sz="0" w:space="0" w:color="auto"/>
        <w:right w:val="none" w:sz="0" w:space="0" w:color="auto"/>
      </w:divBdr>
    </w:div>
    <w:div w:id="1356614047">
      <w:bodyDiv w:val="1"/>
      <w:marLeft w:val="0"/>
      <w:marRight w:val="0"/>
      <w:marTop w:val="0"/>
      <w:marBottom w:val="0"/>
      <w:divBdr>
        <w:top w:val="none" w:sz="0" w:space="0" w:color="auto"/>
        <w:left w:val="none" w:sz="0" w:space="0" w:color="auto"/>
        <w:bottom w:val="none" w:sz="0" w:space="0" w:color="auto"/>
        <w:right w:val="none" w:sz="0" w:space="0" w:color="auto"/>
      </w:divBdr>
    </w:div>
    <w:div w:id="1357343221">
      <w:bodyDiv w:val="1"/>
      <w:marLeft w:val="0"/>
      <w:marRight w:val="0"/>
      <w:marTop w:val="0"/>
      <w:marBottom w:val="0"/>
      <w:divBdr>
        <w:top w:val="none" w:sz="0" w:space="0" w:color="auto"/>
        <w:left w:val="none" w:sz="0" w:space="0" w:color="auto"/>
        <w:bottom w:val="none" w:sz="0" w:space="0" w:color="auto"/>
        <w:right w:val="none" w:sz="0" w:space="0" w:color="auto"/>
      </w:divBdr>
    </w:div>
    <w:div w:id="1358386048">
      <w:bodyDiv w:val="1"/>
      <w:marLeft w:val="0"/>
      <w:marRight w:val="0"/>
      <w:marTop w:val="0"/>
      <w:marBottom w:val="0"/>
      <w:divBdr>
        <w:top w:val="none" w:sz="0" w:space="0" w:color="auto"/>
        <w:left w:val="none" w:sz="0" w:space="0" w:color="auto"/>
        <w:bottom w:val="none" w:sz="0" w:space="0" w:color="auto"/>
        <w:right w:val="none" w:sz="0" w:space="0" w:color="auto"/>
      </w:divBdr>
    </w:div>
    <w:div w:id="1358391476">
      <w:bodyDiv w:val="1"/>
      <w:marLeft w:val="0"/>
      <w:marRight w:val="0"/>
      <w:marTop w:val="0"/>
      <w:marBottom w:val="0"/>
      <w:divBdr>
        <w:top w:val="none" w:sz="0" w:space="0" w:color="auto"/>
        <w:left w:val="none" w:sz="0" w:space="0" w:color="auto"/>
        <w:bottom w:val="none" w:sz="0" w:space="0" w:color="auto"/>
        <w:right w:val="none" w:sz="0" w:space="0" w:color="auto"/>
      </w:divBdr>
    </w:div>
    <w:div w:id="1358581070">
      <w:bodyDiv w:val="1"/>
      <w:marLeft w:val="0"/>
      <w:marRight w:val="0"/>
      <w:marTop w:val="0"/>
      <w:marBottom w:val="0"/>
      <w:divBdr>
        <w:top w:val="none" w:sz="0" w:space="0" w:color="auto"/>
        <w:left w:val="none" w:sz="0" w:space="0" w:color="auto"/>
        <w:bottom w:val="none" w:sz="0" w:space="0" w:color="auto"/>
        <w:right w:val="none" w:sz="0" w:space="0" w:color="auto"/>
      </w:divBdr>
    </w:div>
    <w:div w:id="1358658594">
      <w:bodyDiv w:val="1"/>
      <w:marLeft w:val="0"/>
      <w:marRight w:val="0"/>
      <w:marTop w:val="0"/>
      <w:marBottom w:val="0"/>
      <w:divBdr>
        <w:top w:val="none" w:sz="0" w:space="0" w:color="auto"/>
        <w:left w:val="none" w:sz="0" w:space="0" w:color="auto"/>
        <w:bottom w:val="none" w:sz="0" w:space="0" w:color="auto"/>
        <w:right w:val="none" w:sz="0" w:space="0" w:color="auto"/>
      </w:divBdr>
    </w:div>
    <w:div w:id="1358846443">
      <w:bodyDiv w:val="1"/>
      <w:marLeft w:val="0"/>
      <w:marRight w:val="0"/>
      <w:marTop w:val="0"/>
      <w:marBottom w:val="0"/>
      <w:divBdr>
        <w:top w:val="none" w:sz="0" w:space="0" w:color="auto"/>
        <w:left w:val="none" w:sz="0" w:space="0" w:color="auto"/>
        <w:bottom w:val="none" w:sz="0" w:space="0" w:color="auto"/>
        <w:right w:val="none" w:sz="0" w:space="0" w:color="auto"/>
      </w:divBdr>
    </w:div>
    <w:div w:id="1358849848">
      <w:bodyDiv w:val="1"/>
      <w:marLeft w:val="0"/>
      <w:marRight w:val="0"/>
      <w:marTop w:val="0"/>
      <w:marBottom w:val="0"/>
      <w:divBdr>
        <w:top w:val="none" w:sz="0" w:space="0" w:color="auto"/>
        <w:left w:val="none" w:sz="0" w:space="0" w:color="auto"/>
        <w:bottom w:val="none" w:sz="0" w:space="0" w:color="auto"/>
        <w:right w:val="none" w:sz="0" w:space="0" w:color="auto"/>
      </w:divBdr>
    </w:div>
    <w:div w:id="1359047839">
      <w:bodyDiv w:val="1"/>
      <w:marLeft w:val="0"/>
      <w:marRight w:val="0"/>
      <w:marTop w:val="0"/>
      <w:marBottom w:val="0"/>
      <w:divBdr>
        <w:top w:val="none" w:sz="0" w:space="0" w:color="auto"/>
        <w:left w:val="none" w:sz="0" w:space="0" w:color="auto"/>
        <w:bottom w:val="none" w:sz="0" w:space="0" w:color="auto"/>
        <w:right w:val="none" w:sz="0" w:space="0" w:color="auto"/>
      </w:divBdr>
    </w:div>
    <w:div w:id="1360355564">
      <w:bodyDiv w:val="1"/>
      <w:marLeft w:val="0"/>
      <w:marRight w:val="0"/>
      <w:marTop w:val="0"/>
      <w:marBottom w:val="0"/>
      <w:divBdr>
        <w:top w:val="none" w:sz="0" w:space="0" w:color="auto"/>
        <w:left w:val="none" w:sz="0" w:space="0" w:color="auto"/>
        <w:bottom w:val="none" w:sz="0" w:space="0" w:color="auto"/>
        <w:right w:val="none" w:sz="0" w:space="0" w:color="auto"/>
      </w:divBdr>
    </w:div>
    <w:div w:id="1361976326">
      <w:bodyDiv w:val="1"/>
      <w:marLeft w:val="0"/>
      <w:marRight w:val="0"/>
      <w:marTop w:val="0"/>
      <w:marBottom w:val="0"/>
      <w:divBdr>
        <w:top w:val="none" w:sz="0" w:space="0" w:color="auto"/>
        <w:left w:val="none" w:sz="0" w:space="0" w:color="auto"/>
        <w:bottom w:val="none" w:sz="0" w:space="0" w:color="auto"/>
        <w:right w:val="none" w:sz="0" w:space="0" w:color="auto"/>
      </w:divBdr>
    </w:div>
    <w:div w:id="1367414013">
      <w:bodyDiv w:val="1"/>
      <w:marLeft w:val="0"/>
      <w:marRight w:val="0"/>
      <w:marTop w:val="0"/>
      <w:marBottom w:val="0"/>
      <w:divBdr>
        <w:top w:val="none" w:sz="0" w:space="0" w:color="auto"/>
        <w:left w:val="none" w:sz="0" w:space="0" w:color="auto"/>
        <w:bottom w:val="none" w:sz="0" w:space="0" w:color="auto"/>
        <w:right w:val="none" w:sz="0" w:space="0" w:color="auto"/>
      </w:divBdr>
    </w:div>
    <w:div w:id="1367440243">
      <w:bodyDiv w:val="1"/>
      <w:marLeft w:val="0"/>
      <w:marRight w:val="0"/>
      <w:marTop w:val="0"/>
      <w:marBottom w:val="0"/>
      <w:divBdr>
        <w:top w:val="none" w:sz="0" w:space="0" w:color="auto"/>
        <w:left w:val="none" w:sz="0" w:space="0" w:color="auto"/>
        <w:bottom w:val="none" w:sz="0" w:space="0" w:color="auto"/>
        <w:right w:val="none" w:sz="0" w:space="0" w:color="auto"/>
      </w:divBdr>
    </w:div>
    <w:div w:id="1368411505">
      <w:bodyDiv w:val="1"/>
      <w:marLeft w:val="0"/>
      <w:marRight w:val="0"/>
      <w:marTop w:val="0"/>
      <w:marBottom w:val="0"/>
      <w:divBdr>
        <w:top w:val="none" w:sz="0" w:space="0" w:color="auto"/>
        <w:left w:val="none" w:sz="0" w:space="0" w:color="auto"/>
        <w:bottom w:val="none" w:sz="0" w:space="0" w:color="auto"/>
        <w:right w:val="none" w:sz="0" w:space="0" w:color="auto"/>
      </w:divBdr>
    </w:div>
    <w:div w:id="1369182541">
      <w:bodyDiv w:val="1"/>
      <w:marLeft w:val="0"/>
      <w:marRight w:val="0"/>
      <w:marTop w:val="0"/>
      <w:marBottom w:val="0"/>
      <w:divBdr>
        <w:top w:val="none" w:sz="0" w:space="0" w:color="auto"/>
        <w:left w:val="none" w:sz="0" w:space="0" w:color="auto"/>
        <w:bottom w:val="none" w:sz="0" w:space="0" w:color="auto"/>
        <w:right w:val="none" w:sz="0" w:space="0" w:color="auto"/>
      </w:divBdr>
    </w:div>
    <w:div w:id="1371567319">
      <w:bodyDiv w:val="1"/>
      <w:marLeft w:val="0"/>
      <w:marRight w:val="0"/>
      <w:marTop w:val="0"/>
      <w:marBottom w:val="0"/>
      <w:divBdr>
        <w:top w:val="none" w:sz="0" w:space="0" w:color="auto"/>
        <w:left w:val="none" w:sz="0" w:space="0" w:color="auto"/>
        <w:bottom w:val="none" w:sz="0" w:space="0" w:color="auto"/>
        <w:right w:val="none" w:sz="0" w:space="0" w:color="auto"/>
      </w:divBdr>
    </w:div>
    <w:div w:id="1371804155">
      <w:bodyDiv w:val="1"/>
      <w:marLeft w:val="0"/>
      <w:marRight w:val="0"/>
      <w:marTop w:val="0"/>
      <w:marBottom w:val="0"/>
      <w:divBdr>
        <w:top w:val="none" w:sz="0" w:space="0" w:color="auto"/>
        <w:left w:val="none" w:sz="0" w:space="0" w:color="auto"/>
        <w:bottom w:val="none" w:sz="0" w:space="0" w:color="auto"/>
        <w:right w:val="none" w:sz="0" w:space="0" w:color="auto"/>
      </w:divBdr>
    </w:div>
    <w:div w:id="1371950226">
      <w:bodyDiv w:val="1"/>
      <w:marLeft w:val="0"/>
      <w:marRight w:val="0"/>
      <w:marTop w:val="0"/>
      <w:marBottom w:val="0"/>
      <w:divBdr>
        <w:top w:val="none" w:sz="0" w:space="0" w:color="auto"/>
        <w:left w:val="none" w:sz="0" w:space="0" w:color="auto"/>
        <w:bottom w:val="none" w:sz="0" w:space="0" w:color="auto"/>
        <w:right w:val="none" w:sz="0" w:space="0" w:color="auto"/>
      </w:divBdr>
    </w:div>
    <w:div w:id="1373577875">
      <w:bodyDiv w:val="1"/>
      <w:marLeft w:val="0"/>
      <w:marRight w:val="0"/>
      <w:marTop w:val="0"/>
      <w:marBottom w:val="0"/>
      <w:divBdr>
        <w:top w:val="none" w:sz="0" w:space="0" w:color="auto"/>
        <w:left w:val="none" w:sz="0" w:space="0" w:color="auto"/>
        <w:bottom w:val="none" w:sz="0" w:space="0" w:color="auto"/>
        <w:right w:val="none" w:sz="0" w:space="0" w:color="auto"/>
      </w:divBdr>
    </w:div>
    <w:div w:id="1373580126">
      <w:bodyDiv w:val="1"/>
      <w:marLeft w:val="0"/>
      <w:marRight w:val="0"/>
      <w:marTop w:val="0"/>
      <w:marBottom w:val="0"/>
      <w:divBdr>
        <w:top w:val="none" w:sz="0" w:space="0" w:color="auto"/>
        <w:left w:val="none" w:sz="0" w:space="0" w:color="auto"/>
        <w:bottom w:val="none" w:sz="0" w:space="0" w:color="auto"/>
        <w:right w:val="none" w:sz="0" w:space="0" w:color="auto"/>
      </w:divBdr>
    </w:div>
    <w:div w:id="1373728815">
      <w:bodyDiv w:val="1"/>
      <w:marLeft w:val="0"/>
      <w:marRight w:val="0"/>
      <w:marTop w:val="0"/>
      <w:marBottom w:val="0"/>
      <w:divBdr>
        <w:top w:val="none" w:sz="0" w:space="0" w:color="auto"/>
        <w:left w:val="none" w:sz="0" w:space="0" w:color="auto"/>
        <w:bottom w:val="none" w:sz="0" w:space="0" w:color="auto"/>
        <w:right w:val="none" w:sz="0" w:space="0" w:color="auto"/>
      </w:divBdr>
    </w:div>
    <w:div w:id="1374038402">
      <w:bodyDiv w:val="1"/>
      <w:marLeft w:val="0"/>
      <w:marRight w:val="0"/>
      <w:marTop w:val="0"/>
      <w:marBottom w:val="0"/>
      <w:divBdr>
        <w:top w:val="none" w:sz="0" w:space="0" w:color="auto"/>
        <w:left w:val="none" w:sz="0" w:space="0" w:color="auto"/>
        <w:bottom w:val="none" w:sz="0" w:space="0" w:color="auto"/>
        <w:right w:val="none" w:sz="0" w:space="0" w:color="auto"/>
      </w:divBdr>
    </w:div>
    <w:div w:id="1379162851">
      <w:bodyDiv w:val="1"/>
      <w:marLeft w:val="0"/>
      <w:marRight w:val="0"/>
      <w:marTop w:val="0"/>
      <w:marBottom w:val="0"/>
      <w:divBdr>
        <w:top w:val="none" w:sz="0" w:space="0" w:color="auto"/>
        <w:left w:val="none" w:sz="0" w:space="0" w:color="auto"/>
        <w:bottom w:val="none" w:sz="0" w:space="0" w:color="auto"/>
        <w:right w:val="none" w:sz="0" w:space="0" w:color="auto"/>
      </w:divBdr>
    </w:div>
    <w:div w:id="1379209855">
      <w:bodyDiv w:val="1"/>
      <w:marLeft w:val="0"/>
      <w:marRight w:val="0"/>
      <w:marTop w:val="0"/>
      <w:marBottom w:val="0"/>
      <w:divBdr>
        <w:top w:val="none" w:sz="0" w:space="0" w:color="auto"/>
        <w:left w:val="none" w:sz="0" w:space="0" w:color="auto"/>
        <w:bottom w:val="none" w:sz="0" w:space="0" w:color="auto"/>
        <w:right w:val="none" w:sz="0" w:space="0" w:color="auto"/>
      </w:divBdr>
    </w:div>
    <w:div w:id="1380936901">
      <w:bodyDiv w:val="1"/>
      <w:marLeft w:val="0"/>
      <w:marRight w:val="0"/>
      <w:marTop w:val="0"/>
      <w:marBottom w:val="0"/>
      <w:divBdr>
        <w:top w:val="none" w:sz="0" w:space="0" w:color="auto"/>
        <w:left w:val="none" w:sz="0" w:space="0" w:color="auto"/>
        <w:bottom w:val="none" w:sz="0" w:space="0" w:color="auto"/>
        <w:right w:val="none" w:sz="0" w:space="0" w:color="auto"/>
      </w:divBdr>
    </w:div>
    <w:div w:id="1381171854">
      <w:bodyDiv w:val="1"/>
      <w:marLeft w:val="0"/>
      <w:marRight w:val="0"/>
      <w:marTop w:val="0"/>
      <w:marBottom w:val="0"/>
      <w:divBdr>
        <w:top w:val="none" w:sz="0" w:space="0" w:color="auto"/>
        <w:left w:val="none" w:sz="0" w:space="0" w:color="auto"/>
        <w:bottom w:val="none" w:sz="0" w:space="0" w:color="auto"/>
        <w:right w:val="none" w:sz="0" w:space="0" w:color="auto"/>
      </w:divBdr>
    </w:div>
    <w:div w:id="1381435534">
      <w:bodyDiv w:val="1"/>
      <w:marLeft w:val="0"/>
      <w:marRight w:val="0"/>
      <w:marTop w:val="0"/>
      <w:marBottom w:val="0"/>
      <w:divBdr>
        <w:top w:val="none" w:sz="0" w:space="0" w:color="auto"/>
        <w:left w:val="none" w:sz="0" w:space="0" w:color="auto"/>
        <w:bottom w:val="none" w:sz="0" w:space="0" w:color="auto"/>
        <w:right w:val="none" w:sz="0" w:space="0" w:color="auto"/>
      </w:divBdr>
    </w:div>
    <w:div w:id="1382288270">
      <w:bodyDiv w:val="1"/>
      <w:marLeft w:val="0"/>
      <w:marRight w:val="0"/>
      <w:marTop w:val="0"/>
      <w:marBottom w:val="0"/>
      <w:divBdr>
        <w:top w:val="none" w:sz="0" w:space="0" w:color="auto"/>
        <w:left w:val="none" w:sz="0" w:space="0" w:color="auto"/>
        <w:bottom w:val="none" w:sz="0" w:space="0" w:color="auto"/>
        <w:right w:val="none" w:sz="0" w:space="0" w:color="auto"/>
      </w:divBdr>
    </w:div>
    <w:div w:id="1382289186">
      <w:bodyDiv w:val="1"/>
      <w:marLeft w:val="0"/>
      <w:marRight w:val="0"/>
      <w:marTop w:val="0"/>
      <w:marBottom w:val="0"/>
      <w:divBdr>
        <w:top w:val="none" w:sz="0" w:space="0" w:color="auto"/>
        <w:left w:val="none" w:sz="0" w:space="0" w:color="auto"/>
        <w:bottom w:val="none" w:sz="0" w:space="0" w:color="auto"/>
        <w:right w:val="none" w:sz="0" w:space="0" w:color="auto"/>
      </w:divBdr>
    </w:div>
    <w:div w:id="1382635042">
      <w:bodyDiv w:val="1"/>
      <w:marLeft w:val="0"/>
      <w:marRight w:val="0"/>
      <w:marTop w:val="0"/>
      <w:marBottom w:val="0"/>
      <w:divBdr>
        <w:top w:val="none" w:sz="0" w:space="0" w:color="auto"/>
        <w:left w:val="none" w:sz="0" w:space="0" w:color="auto"/>
        <w:bottom w:val="none" w:sz="0" w:space="0" w:color="auto"/>
        <w:right w:val="none" w:sz="0" w:space="0" w:color="auto"/>
      </w:divBdr>
    </w:div>
    <w:div w:id="1383210703">
      <w:bodyDiv w:val="1"/>
      <w:marLeft w:val="0"/>
      <w:marRight w:val="0"/>
      <w:marTop w:val="0"/>
      <w:marBottom w:val="0"/>
      <w:divBdr>
        <w:top w:val="none" w:sz="0" w:space="0" w:color="auto"/>
        <w:left w:val="none" w:sz="0" w:space="0" w:color="auto"/>
        <w:bottom w:val="none" w:sz="0" w:space="0" w:color="auto"/>
        <w:right w:val="none" w:sz="0" w:space="0" w:color="auto"/>
      </w:divBdr>
    </w:div>
    <w:div w:id="1386490533">
      <w:bodyDiv w:val="1"/>
      <w:marLeft w:val="0"/>
      <w:marRight w:val="0"/>
      <w:marTop w:val="0"/>
      <w:marBottom w:val="0"/>
      <w:divBdr>
        <w:top w:val="none" w:sz="0" w:space="0" w:color="auto"/>
        <w:left w:val="none" w:sz="0" w:space="0" w:color="auto"/>
        <w:bottom w:val="none" w:sz="0" w:space="0" w:color="auto"/>
        <w:right w:val="none" w:sz="0" w:space="0" w:color="auto"/>
      </w:divBdr>
    </w:div>
    <w:div w:id="1388337658">
      <w:bodyDiv w:val="1"/>
      <w:marLeft w:val="0"/>
      <w:marRight w:val="0"/>
      <w:marTop w:val="0"/>
      <w:marBottom w:val="0"/>
      <w:divBdr>
        <w:top w:val="none" w:sz="0" w:space="0" w:color="auto"/>
        <w:left w:val="none" w:sz="0" w:space="0" w:color="auto"/>
        <w:bottom w:val="none" w:sz="0" w:space="0" w:color="auto"/>
        <w:right w:val="none" w:sz="0" w:space="0" w:color="auto"/>
      </w:divBdr>
    </w:div>
    <w:div w:id="1388340788">
      <w:bodyDiv w:val="1"/>
      <w:marLeft w:val="0"/>
      <w:marRight w:val="0"/>
      <w:marTop w:val="0"/>
      <w:marBottom w:val="0"/>
      <w:divBdr>
        <w:top w:val="none" w:sz="0" w:space="0" w:color="auto"/>
        <w:left w:val="none" w:sz="0" w:space="0" w:color="auto"/>
        <w:bottom w:val="none" w:sz="0" w:space="0" w:color="auto"/>
        <w:right w:val="none" w:sz="0" w:space="0" w:color="auto"/>
      </w:divBdr>
    </w:div>
    <w:div w:id="1389375592">
      <w:bodyDiv w:val="1"/>
      <w:marLeft w:val="0"/>
      <w:marRight w:val="0"/>
      <w:marTop w:val="0"/>
      <w:marBottom w:val="0"/>
      <w:divBdr>
        <w:top w:val="none" w:sz="0" w:space="0" w:color="auto"/>
        <w:left w:val="none" w:sz="0" w:space="0" w:color="auto"/>
        <w:bottom w:val="none" w:sz="0" w:space="0" w:color="auto"/>
        <w:right w:val="none" w:sz="0" w:space="0" w:color="auto"/>
      </w:divBdr>
    </w:div>
    <w:div w:id="1395004715">
      <w:bodyDiv w:val="1"/>
      <w:marLeft w:val="0"/>
      <w:marRight w:val="0"/>
      <w:marTop w:val="0"/>
      <w:marBottom w:val="0"/>
      <w:divBdr>
        <w:top w:val="none" w:sz="0" w:space="0" w:color="auto"/>
        <w:left w:val="none" w:sz="0" w:space="0" w:color="auto"/>
        <w:bottom w:val="none" w:sz="0" w:space="0" w:color="auto"/>
        <w:right w:val="none" w:sz="0" w:space="0" w:color="auto"/>
      </w:divBdr>
    </w:div>
    <w:div w:id="1397439201">
      <w:bodyDiv w:val="1"/>
      <w:marLeft w:val="0"/>
      <w:marRight w:val="0"/>
      <w:marTop w:val="0"/>
      <w:marBottom w:val="0"/>
      <w:divBdr>
        <w:top w:val="none" w:sz="0" w:space="0" w:color="auto"/>
        <w:left w:val="none" w:sz="0" w:space="0" w:color="auto"/>
        <w:bottom w:val="none" w:sz="0" w:space="0" w:color="auto"/>
        <w:right w:val="none" w:sz="0" w:space="0" w:color="auto"/>
      </w:divBdr>
    </w:div>
    <w:div w:id="1400404114">
      <w:bodyDiv w:val="1"/>
      <w:marLeft w:val="0"/>
      <w:marRight w:val="0"/>
      <w:marTop w:val="0"/>
      <w:marBottom w:val="0"/>
      <w:divBdr>
        <w:top w:val="none" w:sz="0" w:space="0" w:color="auto"/>
        <w:left w:val="none" w:sz="0" w:space="0" w:color="auto"/>
        <w:bottom w:val="none" w:sz="0" w:space="0" w:color="auto"/>
        <w:right w:val="none" w:sz="0" w:space="0" w:color="auto"/>
      </w:divBdr>
    </w:div>
    <w:div w:id="1403526785">
      <w:bodyDiv w:val="1"/>
      <w:marLeft w:val="0"/>
      <w:marRight w:val="0"/>
      <w:marTop w:val="0"/>
      <w:marBottom w:val="0"/>
      <w:divBdr>
        <w:top w:val="none" w:sz="0" w:space="0" w:color="auto"/>
        <w:left w:val="none" w:sz="0" w:space="0" w:color="auto"/>
        <w:bottom w:val="none" w:sz="0" w:space="0" w:color="auto"/>
        <w:right w:val="none" w:sz="0" w:space="0" w:color="auto"/>
      </w:divBdr>
    </w:div>
    <w:div w:id="1404645967">
      <w:bodyDiv w:val="1"/>
      <w:marLeft w:val="0"/>
      <w:marRight w:val="0"/>
      <w:marTop w:val="0"/>
      <w:marBottom w:val="0"/>
      <w:divBdr>
        <w:top w:val="none" w:sz="0" w:space="0" w:color="auto"/>
        <w:left w:val="none" w:sz="0" w:space="0" w:color="auto"/>
        <w:bottom w:val="none" w:sz="0" w:space="0" w:color="auto"/>
        <w:right w:val="none" w:sz="0" w:space="0" w:color="auto"/>
      </w:divBdr>
    </w:div>
    <w:div w:id="1405057816">
      <w:bodyDiv w:val="1"/>
      <w:marLeft w:val="0"/>
      <w:marRight w:val="0"/>
      <w:marTop w:val="0"/>
      <w:marBottom w:val="0"/>
      <w:divBdr>
        <w:top w:val="none" w:sz="0" w:space="0" w:color="auto"/>
        <w:left w:val="none" w:sz="0" w:space="0" w:color="auto"/>
        <w:bottom w:val="none" w:sz="0" w:space="0" w:color="auto"/>
        <w:right w:val="none" w:sz="0" w:space="0" w:color="auto"/>
      </w:divBdr>
    </w:div>
    <w:div w:id="1405644131">
      <w:bodyDiv w:val="1"/>
      <w:marLeft w:val="0"/>
      <w:marRight w:val="0"/>
      <w:marTop w:val="0"/>
      <w:marBottom w:val="0"/>
      <w:divBdr>
        <w:top w:val="none" w:sz="0" w:space="0" w:color="auto"/>
        <w:left w:val="none" w:sz="0" w:space="0" w:color="auto"/>
        <w:bottom w:val="none" w:sz="0" w:space="0" w:color="auto"/>
        <w:right w:val="none" w:sz="0" w:space="0" w:color="auto"/>
      </w:divBdr>
    </w:div>
    <w:div w:id="1407603559">
      <w:bodyDiv w:val="1"/>
      <w:marLeft w:val="0"/>
      <w:marRight w:val="0"/>
      <w:marTop w:val="0"/>
      <w:marBottom w:val="0"/>
      <w:divBdr>
        <w:top w:val="none" w:sz="0" w:space="0" w:color="auto"/>
        <w:left w:val="none" w:sz="0" w:space="0" w:color="auto"/>
        <w:bottom w:val="none" w:sz="0" w:space="0" w:color="auto"/>
        <w:right w:val="none" w:sz="0" w:space="0" w:color="auto"/>
      </w:divBdr>
    </w:div>
    <w:div w:id="1408842655">
      <w:bodyDiv w:val="1"/>
      <w:marLeft w:val="0"/>
      <w:marRight w:val="0"/>
      <w:marTop w:val="0"/>
      <w:marBottom w:val="0"/>
      <w:divBdr>
        <w:top w:val="none" w:sz="0" w:space="0" w:color="auto"/>
        <w:left w:val="none" w:sz="0" w:space="0" w:color="auto"/>
        <w:bottom w:val="none" w:sz="0" w:space="0" w:color="auto"/>
        <w:right w:val="none" w:sz="0" w:space="0" w:color="auto"/>
      </w:divBdr>
    </w:div>
    <w:div w:id="1409889710">
      <w:bodyDiv w:val="1"/>
      <w:marLeft w:val="0"/>
      <w:marRight w:val="0"/>
      <w:marTop w:val="0"/>
      <w:marBottom w:val="0"/>
      <w:divBdr>
        <w:top w:val="none" w:sz="0" w:space="0" w:color="auto"/>
        <w:left w:val="none" w:sz="0" w:space="0" w:color="auto"/>
        <w:bottom w:val="none" w:sz="0" w:space="0" w:color="auto"/>
        <w:right w:val="none" w:sz="0" w:space="0" w:color="auto"/>
      </w:divBdr>
    </w:div>
    <w:div w:id="1410034928">
      <w:bodyDiv w:val="1"/>
      <w:marLeft w:val="0"/>
      <w:marRight w:val="0"/>
      <w:marTop w:val="0"/>
      <w:marBottom w:val="0"/>
      <w:divBdr>
        <w:top w:val="none" w:sz="0" w:space="0" w:color="auto"/>
        <w:left w:val="none" w:sz="0" w:space="0" w:color="auto"/>
        <w:bottom w:val="none" w:sz="0" w:space="0" w:color="auto"/>
        <w:right w:val="none" w:sz="0" w:space="0" w:color="auto"/>
      </w:divBdr>
    </w:div>
    <w:div w:id="1415206166">
      <w:bodyDiv w:val="1"/>
      <w:marLeft w:val="0"/>
      <w:marRight w:val="0"/>
      <w:marTop w:val="0"/>
      <w:marBottom w:val="0"/>
      <w:divBdr>
        <w:top w:val="none" w:sz="0" w:space="0" w:color="auto"/>
        <w:left w:val="none" w:sz="0" w:space="0" w:color="auto"/>
        <w:bottom w:val="none" w:sz="0" w:space="0" w:color="auto"/>
        <w:right w:val="none" w:sz="0" w:space="0" w:color="auto"/>
      </w:divBdr>
    </w:div>
    <w:div w:id="1416517157">
      <w:bodyDiv w:val="1"/>
      <w:marLeft w:val="0"/>
      <w:marRight w:val="0"/>
      <w:marTop w:val="0"/>
      <w:marBottom w:val="0"/>
      <w:divBdr>
        <w:top w:val="none" w:sz="0" w:space="0" w:color="auto"/>
        <w:left w:val="none" w:sz="0" w:space="0" w:color="auto"/>
        <w:bottom w:val="none" w:sz="0" w:space="0" w:color="auto"/>
        <w:right w:val="none" w:sz="0" w:space="0" w:color="auto"/>
      </w:divBdr>
    </w:div>
    <w:div w:id="1416583973">
      <w:bodyDiv w:val="1"/>
      <w:marLeft w:val="0"/>
      <w:marRight w:val="0"/>
      <w:marTop w:val="0"/>
      <w:marBottom w:val="0"/>
      <w:divBdr>
        <w:top w:val="none" w:sz="0" w:space="0" w:color="auto"/>
        <w:left w:val="none" w:sz="0" w:space="0" w:color="auto"/>
        <w:bottom w:val="none" w:sz="0" w:space="0" w:color="auto"/>
        <w:right w:val="none" w:sz="0" w:space="0" w:color="auto"/>
      </w:divBdr>
    </w:div>
    <w:div w:id="1417051904">
      <w:bodyDiv w:val="1"/>
      <w:marLeft w:val="0"/>
      <w:marRight w:val="0"/>
      <w:marTop w:val="0"/>
      <w:marBottom w:val="0"/>
      <w:divBdr>
        <w:top w:val="none" w:sz="0" w:space="0" w:color="auto"/>
        <w:left w:val="none" w:sz="0" w:space="0" w:color="auto"/>
        <w:bottom w:val="none" w:sz="0" w:space="0" w:color="auto"/>
        <w:right w:val="none" w:sz="0" w:space="0" w:color="auto"/>
      </w:divBdr>
    </w:div>
    <w:div w:id="1418165390">
      <w:bodyDiv w:val="1"/>
      <w:marLeft w:val="0"/>
      <w:marRight w:val="0"/>
      <w:marTop w:val="0"/>
      <w:marBottom w:val="0"/>
      <w:divBdr>
        <w:top w:val="none" w:sz="0" w:space="0" w:color="auto"/>
        <w:left w:val="none" w:sz="0" w:space="0" w:color="auto"/>
        <w:bottom w:val="none" w:sz="0" w:space="0" w:color="auto"/>
        <w:right w:val="none" w:sz="0" w:space="0" w:color="auto"/>
      </w:divBdr>
    </w:div>
    <w:div w:id="1418286964">
      <w:bodyDiv w:val="1"/>
      <w:marLeft w:val="0"/>
      <w:marRight w:val="0"/>
      <w:marTop w:val="0"/>
      <w:marBottom w:val="0"/>
      <w:divBdr>
        <w:top w:val="none" w:sz="0" w:space="0" w:color="auto"/>
        <w:left w:val="none" w:sz="0" w:space="0" w:color="auto"/>
        <w:bottom w:val="none" w:sz="0" w:space="0" w:color="auto"/>
        <w:right w:val="none" w:sz="0" w:space="0" w:color="auto"/>
      </w:divBdr>
    </w:div>
    <w:div w:id="1419861778">
      <w:bodyDiv w:val="1"/>
      <w:marLeft w:val="0"/>
      <w:marRight w:val="0"/>
      <w:marTop w:val="0"/>
      <w:marBottom w:val="0"/>
      <w:divBdr>
        <w:top w:val="none" w:sz="0" w:space="0" w:color="auto"/>
        <w:left w:val="none" w:sz="0" w:space="0" w:color="auto"/>
        <w:bottom w:val="none" w:sz="0" w:space="0" w:color="auto"/>
        <w:right w:val="none" w:sz="0" w:space="0" w:color="auto"/>
      </w:divBdr>
    </w:div>
    <w:div w:id="1420524339">
      <w:bodyDiv w:val="1"/>
      <w:marLeft w:val="0"/>
      <w:marRight w:val="0"/>
      <w:marTop w:val="0"/>
      <w:marBottom w:val="0"/>
      <w:divBdr>
        <w:top w:val="none" w:sz="0" w:space="0" w:color="auto"/>
        <w:left w:val="none" w:sz="0" w:space="0" w:color="auto"/>
        <w:bottom w:val="none" w:sz="0" w:space="0" w:color="auto"/>
        <w:right w:val="none" w:sz="0" w:space="0" w:color="auto"/>
      </w:divBdr>
    </w:div>
    <w:div w:id="1422220614">
      <w:bodyDiv w:val="1"/>
      <w:marLeft w:val="0"/>
      <w:marRight w:val="0"/>
      <w:marTop w:val="0"/>
      <w:marBottom w:val="0"/>
      <w:divBdr>
        <w:top w:val="none" w:sz="0" w:space="0" w:color="auto"/>
        <w:left w:val="none" w:sz="0" w:space="0" w:color="auto"/>
        <w:bottom w:val="none" w:sz="0" w:space="0" w:color="auto"/>
        <w:right w:val="none" w:sz="0" w:space="0" w:color="auto"/>
      </w:divBdr>
    </w:div>
    <w:div w:id="1423061807">
      <w:bodyDiv w:val="1"/>
      <w:marLeft w:val="0"/>
      <w:marRight w:val="0"/>
      <w:marTop w:val="0"/>
      <w:marBottom w:val="0"/>
      <w:divBdr>
        <w:top w:val="none" w:sz="0" w:space="0" w:color="auto"/>
        <w:left w:val="none" w:sz="0" w:space="0" w:color="auto"/>
        <w:bottom w:val="none" w:sz="0" w:space="0" w:color="auto"/>
        <w:right w:val="none" w:sz="0" w:space="0" w:color="auto"/>
      </w:divBdr>
    </w:div>
    <w:div w:id="1423800490">
      <w:bodyDiv w:val="1"/>
      <w:marLeft w:val="0"/>
      <w:marRight w:val="0"/>
      <w:marTop w:val="0"/>
      <w:marBottom w:val="0"/>
      <w:divBdr>
        <w:top w:val="none" w:sz="0" w:space="0" w:color="auto"/>
        <w:left w:val="none" w:sz="0" w:space="0" w:color="auto"/>
        <w:bottom w:val="none" w:sz="0" w:space="0" w:color="auto"/>
        <w:right w:val="none" w:sz="0" w:space="0" w:color="auto"/>
      </w:divBdr>
    </w:div>
    <w:div w:id="1424763283">
      <w:bodyDiv w:val="1"/>
      <w:marLeft w:val="0"/>
      <w:marRight w:val="0"/>
      <w:marTop w:val="0"/>
      <w:marBottom w:val="0"/>
      <w:divBdr>
        <w:top w:val="none" w:sz="0" w:space="0" w:color="auto"/>
        <w:left w:val="none" w:sz="0" w:space="0" w:color="auto"/>
        <w:bottom w:val="none" w:sz="0" w:space="0" w:color="auto"/>
        <w:right w:val="none" w:sz="0" w:space="0" w:color="auto"/>
      </w:divBdr>
    </w:div>
    <w:div w:id="1426152650">
      <w:bodyDiv w:val="1"/>
      <w:marLeft w:val="0"/>
      <w:marRight w:val="0"/>
      <w:marTop w:val="0"/>
      <w:marBottom w:val="0"/>
      <w:divBdr>
        <w:top w:val="none" w:sz="0" w:space="0" w:color="auto"/>
        <w:left w:val="none" w:sz="0" w:space="0" w:color="auto"/>
        <w:bottom w:val="none" w:sz="0" w:space="0" w:color="auto"/>
        <w:right w:val="none" w:sz="0" w:space="0" w:color="auto"/>
      </w:divBdr>
    </w:div>
    <w:div w:id="1428311446">
      <w:bodyDiv w:val="1"/>
      <w:marLeft w:val="0"/>
      <w:marRight w:val="0"/>
      <w:marTop w:val="0"/>
      <w:marBottom w:val="0"/>
      <w:divBdr>
        <w:top w:val="none" w:sz="0" w:space="0" w:color="auto"/>
        <w:left w:val="none" w:sz="0" w:space="0" w:color="auto"/>
        <w:bottom w:val="none" w:sz="0" w:space="0" w:color="auto"/>
        <w:right w:val="none" w:sz="0" w:space="0" w:color="auto"/>
      </w:divBdr>
    </w:div>
    <w:div w:id="1429303621">
      <w:bodyDiv w:val="1"/>
      <w:marLeft w:val="0"/>
      <w:marRight w:val="0"/>
      <w:marTop w:val="0"/>
      <w:marBottom w:val="0"/>
      <w:divBdr>
        <w:top w:val="none" w:sz="0" w:space="0" w:color="auto"/>
        <w:left w:val="none" w:sz="0" w:space="0" w:color="auto"/>
        <w:bottom w:val="none" w:sz="0" w:space="0" w:color="auto"/>
        <w:right w:val="none" w:sz="0" w:space="0" w:color="auto"/>
      </w:divBdr>
    </w:div>
    <w:div w:id="1432386666">
      <w:bodyDiv w:val="1"/>
      <w:marLeft w:val="0"/>
      <w:marRight w:val="0"/>
      <w:marTop w:val="0"/>
      <w:marBottom w:val="0"/>
      <w:divBdr>
        <w:top w:val="none" w:sz="0" w:space="0" w:color="auto"/>
        <w:left w:val="none" w:sz="0" w:space="0" w:color="auto"/>
        <w:bottom w:val="none" w:sz="0" w:space="0" w:color="auto"/>
        <w:right w:val="none" w:sz="0" w:space="0" w:color="auto"/>
      </w:divBdr>
    </w:div>
    <w:div w:id="1433015594">
      <w:bodyDiv w:val="1"/>
      <w:marLeft w:val="0"/>
      <w:marRight w:val="0"/>
      <w:marTop w:val="0"/>
      <w:marBottom w:val="0"/>
      <w:divBdr>
        <w:top w:val="none" w:sz="0" w:space="0" w:color="auto"/>
        <w:left w:val="none" w:sz="0" w:space="0" w:color="auto"/>
        <w:bottom w:val="none" w:sz="0" w:space="0" w:color="auto"/>
        <w:right w:val="none" w:sz="0" w:space="0" w:color="auto"/>
      </w:divBdr>
    </w:div>
    <w:div w:id="1433546609">
      <w:bodyDiv w:val="1"/>
      <w:marLeft w:val="0"/>
      <w:marRight w:val="0"/>
      <w:marTop w:val="0"/>
      <w:marBottom w:val="0"/>
      <w:divBdr>
        <w:top w:val="none" w:sz="0" w:space="0" w:color="auto"/>
        <w:left w:val="none" w:sz="0" w:space="0" w:color="auto"/>
        <w:bottom w:val="none" w:sz="0" w:space="0" w:color="auto"/>
        <w:right w:val="none" w:sz="0" w:space="0" w:color="auto"/>
      </w:divBdr>
    </w:div>
    <w:div w:id="1436628896">
      <w:bodyDiv w:val="1"/>
      <w:marLeft w:val="0"/>
      <w:marRight w:val="0"/>
      <w:marTop w:val="0"/>
      <w:marBottom w:val="0"/>
      <w:divBdr>
        <w:top w:val="none" w:sz="0" w:space="0" w:color="auto"/>
        <w:left w:val="none" w:sz="0" w:space="0" w:color="auto"/>
        <w:bottom w:val="none" w:sz="0" w:space="0" w:color="auto"/>
        <w:right w:val="none" w:sz="0" w:space="0" w:color="auto"/>
      </w:divBdr>
    </w:div>
    <w:div w:id="1439564975">
      <w:bodyDiv w:val="1"/>
      <w:marLeft w:val="0"/>
      <w:marRight w:val="0"/>
      <w:marTop w:val="0"/>
      <w:marBottom w:val="0"/>
      <w:divBdr>
        <w:top w:val="none" w:sz="0" w:space="0" w:color="auto"/>
        <w:left w:val="none" w:sz="0" w:space="0" w:color="auto"/>
        <w:bottom w:val="none" w:sz="0" w:space="0" w:color="auto"/>
        <w:right w:val="none" w:sz="0" w:space="0" w:color="auto"/>
      </w:divBdr>
    </w:div>
    <w:div w:id="1441298221">
      <w:bodyDiv w:val="1"/>
      <w:marLeft w:val="0"/>
      <w:marRight w:val="0"/>
      <w:marTop w:val="0"/>
      <w:marBottom w:val="0"/>
      <w:divBdr>
        <w:top w:val="none" w:sz="0" w:space="0" w:color="auto"/>
        <w:left w:val="none" w:sz="0" w:space="0" w:color="auto"/>
        <w:bottom w:val="none" w:sz="0" w:space="0" w:color="auto"/>
        <w:right w:val="none" w:sz="0" w:space="0" w:color="auto"/>
      </w:divBdr>
    </w:div>
    <w:div w:id="1441873662">
      <w:bodyDiv w:val="1"/>
      <w:marLeft w:val="0"/>
      <w:marRight w:val="0"/>
      <w:marTop w:val="0"/>
      <w:marBottom w:val="0"/>
      <w:divBdr>
        <w:top w:val="none" w:sz="0" w:space="0" w:color="auto"/>
        <w:left w:val="none" w:sz="0" w:space="0" w:color="auto"/>
        <w:bottom w:val="none" w:sz="0" w:space="0" w:color="auto"/>
        <w:right w:val="none" w:sz="0" w:space="0" w:color="auto"/>
      </w:divBdr>
    </w:div>
    <w:div w:id="1443106393">
      <w:bodyDiv w:val="1"/>
      <w:marLeft w:val="0"/>
      <w:marRight w:val="0"/>
      <w:marTop w:val="0"/>
      <w:marBottom w:val="0"/>
      <w:divBdr>
        <w:top w:val="none" w:sz="0" w:space="0" w:color="auto"/>
        <w:left w:val="none" w:sz="0" w:space="0" w:color="auto"/>
        <w:bottom w:val="none" w:sz="0" w:space="0" w:color="auto"/>
        <w:right w:val="none" w:sz="0" w:space="0" w:color="auto"/>
      </w:divBdr>
    </w:div>
    <w:div w:id="1446777642">
      <w:bodyDiv w:val="1"/>
      <w:marLeft w:val="0"/>
      <w:marRight w:val="0"/>
      <w:marTop w:val="0"/>
      <w:marBottom w:val="0"/>
      <w:divBdr>
        <w:top w:val="none" w:sz="0" w:space="0" w:color="auto"/>
        <w:left w:val="none" w:sz="0" w:space="0" w:color="auto"/>
        <w:bottom w:val="none" w:sz="0" w:space="0" w:color="auto"/>
        <w:right w:val="none" w:sz="0" w:space="0" w:color="auto"/>
      </w:divBdr>
    </w:div>
    <w:div w:id="1449200436">
      <w:bodyDiv w:val="1"/>
      <w:marLeft w:val="0"/>
      <w:marRight w:val="0"/>
      <w:marTop w:val="0"/>
      <w:marBottom w:val="0"/>
      <w:divBdr>
        <w:top w:val="none" w:sz="0" w:space="0" w:color="auto"/>
        <w:left w:val="none" w:sz="0" w:space="0" w:color="auto"/>
        <w:bottom w:val="none" w:sz="0" w:space="0" w:color="auto"/>
        <w:right w:val="none" w:sz="0" w:space="0" w:color="auto"/>
      </w:divBdr>
    </w:div>
    <w:div w:id="1450975791">
      <w:bodyDiv w:val="1"/>
      <w:marLeft w:val="0"/>
      <w:marRight w:val="0"/>
      <w:marTop w:val="0"/>
      <w:marBottom w:val="0"/>
      <w:divBdr>
        <w:top w:val="none" w:sz="0" w:space="0" w:color="auto"/>
        <w:left w:val="none" w:sz="0" w:space="0" w:color="auto"/>
        <w:bottom w:val="none" w:sz="0" w:space="0" w:color="auto"/>
        <w:right w:val="none" w:sz="0" w:space="0" w:color="auto"/>
      </w:divBdr>
    </w:div>
    <w:div w:id="1452046195">
      <w:bodyDiv w:val="1"/>
      <w:marLeft w:val="0"/>
      <w:marRight w:val="0"/>
      <w:marTop w:val="0"/>
      <w:marBottom w:val="0"/>
      <w:divBdr>
        <w:top w:val="none" w:sz="0" w:space="0" w:color="auto"/>
        <w:left w:val="none" w:sz="0" w:space="0" w:color="auto"/>
        <w:bottom w:val="none" w:sz="0" w:space="0" w:color="auto"/>
        <w:right w:val="none" w:sz="0" w:space="0" w:color="auto"/>
      </w:divBdr>
    </w:div>
    <w:div w:id="1453012627">
      <w:bodyDiv w:val="1"/>
      <w:marLeft w:val="0"/>
      <w:marRight w:val="0"/>
      <w:marTop w:val="0"/>
      <w:marBottom w:val="0"/>
      <w:divBdr>
        <w:top w:val="none" w:sz="0" w:space="0" w:color="auto"/>
        <w:left w:val="none" w:sz="0" w:space="0" w:color="auto"/>
        <w:bottom w:val="none" w:sz="0" w:space="0" w:color="auto"/>
        <w:right w:val="none" w:sz="0" w:space="0" w:color="auto"/>
      </w:divBdr>
    </w:div>
    <w:div w:id="1453396897">
      <w:bodyDiv w:val="1"/>
      <w:marLeft w:val="0"/>
      <w:marRight w:val="0"/>
      <w:marTop w:val="0"/>
      <w:marBottom w:val="0"/>
      <w:divBdr>
        <w:top w:val="none" w:sz="0" w:space="0" w:color="auto"/>
        <w:left w:val="none" w:sz="0" w:space="0" w:color="auto"/>
        <w:bottom w:val="none" w:sz="0" w:space="0" w:color="auto"/>
        <w:right w:val="none" w:sz="0" w:space="0" w:color="auto"/>
      </w:divBdr>
    </w:div>
    <w:div w:id="1454058504">
      <w:bodyDiv w:val="1"/>
      <w:marLeft w:val="0"/>
      <w:marRight w:val="0"/>
      <w:marTop w:val="0"/>
      <w:marBottom w:val="0"/>
      <w:divBdr>
        <w:top w:val="none" w:sz="0" w:space="0" w:color="auto"/>
        <w:left w:val="none" w:sz="0" w:space="0" w:color="auto"/>
        <w:bottom w:val="none" w:sz="0" w:space="0" w:color="auto"/>
        <w:right w:val="none" w:sz="0" w:space="0" w:color="auto"/>
      </w:divBdr>
    </w:div>
    <w:div w:id="1454979651">
      <w:bodyDiv w:val="1"/>
      <w:marLeft w:val="0"/>
      <w:marRight w:val="0"/>
      <w:marTop w:val="0"/>
      <w:marBottom w:val="0"/>
      <w:divBdr>
        <w:top w:val="none" w:sz="0" w:space="0" w:color="auto"/>
        <w:left w:val="none" w:sz="0" w:space="0" w:color="auto"/>
        <w:bottom w:val="none" w:sz="0" w:space="0" w:color="auto"/>
        <w:right w:val="none" w:sz="0" w:space="0" w:color="auto"/>
      </w:divBdr>
    </w:div>
    <w:div w:id="1458378628">
      <w:bodyDiv w:val="1"/>
      <w:marLeft w:val="0"/>
      <w:marRight w:val="0"/>
      <w:marTop w:val="0"/>
      <w:marBottom w:val="0"/>
      <w:divBdr>
        <w:top w:val="none" w:sz="0" w:space="0" w:color="auto"/>
        <w:left w:val="none" w:sz="0" w:space="0" w:color="auto"/>
        <w:bottom w:val="none" w:sz="0" w:space="0" w:color="auto"/>
        <w:right w:val="none" w:sz="0" w:space="0" w:color="auto"/>
      </w:divBdr>
    </w:div>
    <w:div w:id="1459296222">
      <w:bodyDiv w:val="1"/>
      <w:marLeft w:val="0"/>
      <w:marRight w:val="0"/>
      <w:marTop w:val="0"/>
      <w:marBottom w:val="0"/>
      <w:divBdr>
        <w:top w:val="none" w:sz="0" w:space="0" w:color="auto"/>
        <w:left w:val="none" w:sz="0" w:space="0" w:color="auto"/>
        <w:bottom w:val="none" w:sz="0" w:space="0" w:color="auto"/>
        <w:right w:val="none" w:sz="0" w:space="0" w:color="auto"/>
      </w:divBdr>
    </w:div>
    <w:div w:id="1461534442">
      <w:bodyDiv w:val="1"/>
      <w:marLeft w:val="0"/>
      <w:marRight w:val="0"/>
      <w:marTop w:val="0"/>
      <w:marBottom w:val="0"/>
      <w:divBdr>
        <w:top w:val="none" w:sz="0" w:space="0" w:color="auto"/>
        <w:left w:val="none" w:sz="0" w:space="0" w:color="auto"/>
        <w:bottom w:val="none" w:sz="0" w:space="0" w:color="auto"/>
        <w:right w:val="none" w:sz="0" w:space="0" w:color="auto"/>
      </w:divBdr>
    </w:div>
    <w:div w:id="1466198654">
      <w:bodyDiv w:val="1"/>
      <w:marLeft w:val="0"/>
      <w:marRight w:val="0"/>
      <w:marTop w:val="0"/>
      <w:marBottom w:val="0"/>
      <w:divBdr>
        <w:top w:val="none" w:sz="0" w:space="0" w:color="auto"/>
        <w:left w:val="none" w:sz="0" w:space="0" w:color="auto"/>
        <w:bottom w:val="none" w:sz="0" w:space="0" w:color="auto"/>
        <w:right w:val="none" w:sz="0" w:space="0" w:color="auto"/>
      </w:divBdr>
    </w:div>
    <w:div w:id="1466585204">
      <w:bodyDiv w:val="1"/>
      <w:marLeft w:val="0"/>
      <w:marRight w:val="0"/>
      <w:marTop w:val="0"/>
      <w:marBottom w:val="0"/>
      <w:divBdr>
        <w:top w:val="none" w:sz="0" w:space="0" w:color="auto"/>
        <w:left w:val="none" w:sz="0" w:space="0" w:color="auto"/>
        <w:bottom w:val="none" w:sz="0" w:space="0" w:color="auto"/>
        <w:right w:val="none" w:sz="0" w:space="0" w:color="auto"/>
      </w:divBdr>
    </w:div>
    <w:div w:id="1466656156">
      <w:bodyDiv w:val="1"/>
      <w:marLeft w:val="0"/>
      <w:marRight w:val="0"/>
      <w:marTop w:val="0"/>
      <w:marBottom w:val="0"/>
      <w:divBdr>
        <w:top w:val="none" w:sz="0" w:space="0" w:color="auto"/>
        <w:left w:val="none" w:sz="0" w:space="0" w:color="auto"/>
        <w:bottom w:val="none" w:sz="0" w:space="0" w:color="auto"/>
        <w:right w:val="none" w:sz="0" w:space="0" w:color="auto"/>
      </w:divBdr>
    </w:div>
    <w:div w:id="1467819154">
      <w:bodyDiv w:val="1"/>
      <w:marLeft w:val="0"/>
      <w:marRight w:val="0"/>
      <w:marTop w:val="0"/>
      <w:marBottom w:val="0"/>
      <w:divBdr>
        <w:top w:val="none" w:sz="0" w:space="0" w:color="auto"/>
        <w:left w:val="none" w:sz="0" w:space="0" w:color="auto"/>
        <w:bottom w:val="none" w:sz="0" w:space="0" w:color="auto"/>
        <w:right w:val="none" w:sz="0" w:space="0" w:color="auto"/>
      </w:divBdr>
    </w:div>
    <w:div w:id="1468430977">
      <w:bodyDiv w:val="1"/>
      <w:marLeft w:val="0"/>
      <w:marRight w:val="0"/>
      <w:marTop w:val="0"/>
      <w:marBottom w:val="0"/>
      <w:divBdr>
        <w:top w:val="none" w:sz="0" w:space="0" w:color="auto"/>
        <w:left w:val="none" w:sz="0" w:space="0" w:color="auto"/>
        <w:bottom w:val="none" w:sz="0" w:space="0" w:color="auto"/>
        <w:right w:val="none" w:sz="0" w:space="0" w:color="auto"/>
      </w:divBdr>
    </w:div>
    <w:div w:id="1471631230">
      <w:bodyDiv w:val="1"/>
      <w:marLeft w:val="0"/>
      <w:marRight w:val="0"/>
      <w:marTop w:val="0"/>
      <w:marBottom w:val="0"/>
      <w:divBdr>
        <w:top w:val="none" w:sz="0" w:space="0" w:color="auto"/>
        <w:left w:val="none" w:sz="0" w:space="0" w:color="auto"/>
        <w:bottom w:val="none" w:sz="0" w:space="0" w:color="auto"/>
        <w:right w:val="none" w:sz="0" w:space="0" w:color="auto"/>
      </w:divBdr>
    </w:div>
    <w:div w:id="1473449973">
      <w:bodyDiv w:val="1"/>
      <w:marLeft w:val="0"/>
      <w:marRight w:val="0"/>
      <w:marTop w:val="0"/>
      <w:marBottom w:val="0"/>
      <w:divBdr>
        <w:top w:val="none" w:sz="0" w:space="0" w:color="auto"/>
        <w:left w:val="none" w:sz="0" w:space="0" w:color="auto"/>
        <w:bottom w:val="none" w:sz="0" w:space="0" w:color="auto"/>
        <w:right w:val="none" w:sz="0" w:space="0" w:color="auto"/>
      </w:divBdr>
    </w:div>
    <w:div w:id="1474830993">
      <w:bodyDiv w:val="1"/>
      <w:marLeft w:val="0"/>
      <w:marRight w:val="0"/>
      <w:marTop w:val="0"/>
      <w:marBottom w:val="0"/>
      <w:divBdr>
        <w:top w:val="none" w:sz="0" w:space="0" w:color="auto"/>
        <w:left w:val="none" w:sz="0" w:space="0" w:color="auto"/>
        <w:bottom w:val="none" w:sz="0" w:space="0" w:color="auto"/>
        <w:right w:val="none" w:sz="0" w:space="0" w:color="auto"/>
      </w:divBdr>
    </w:div>
    <w:div w:id="1475947940">
      <w:bodyDiv w:val="1"/>
      <w:marLeft w:val="0"/>
      <w:marRight w:val="0"/>
      <w:marTop w:val="0"/>
      <w:marBottom w:val="0"/>
      <w:divBdr>
        <w:top w:val="none" w:sz="0" w:space="0" w:color="auto"/>
        <w:left w:val="none" w:sz="0" w:space="0" w:color="auto"/>
        <w:bottom w:val="none" w:sz="0" w:space="0" w:color="auto"/>
        <w:right w:val="none" w:sz="0" w:space="0" w:color="auto"/>
      </w:divBdr>
    </w:div>
    <w:div w:id="1476533235">
      <w:bodyDiv w:val="1"/>
      <w:marLeft w:val="0"/>
      <w:marRight w:val="0"/>
      <w:marTop w:val="0"/>
      <w:marBottom w:val="0"/>
      <w:divBdr>
        <w:top w:val="none" w:sz="0" w:space="0" w:color="auto"/>
        <w:left w:val="none" w:sz="0" w:space="0" w:color="auto"/>
        <w:bottom w:val="none" w:sz="0" w:space="0" w:color="auto"/>
        <w:right w:val="none" w:sz="0" w:space="0" w:color="auto"/>
      </w:divBdr>
    </w:div>
    <w:div w:id="1477529026">
      <w:bodyDiv w:val="1"/>
      <w:marLeft w:val="0"/>
      <w:marRight w:val="0"/>
      <w:marTop w:val="0"/>
      <w:marBottom w:val="0"/>
      <w:divBdr>
        <w:top w:val="none" w:sz="0" w:space="0" w:color="auto"/>
        <w:left w:val="none" w:sz="0" w:space="0" w:color="auto"/>
        <w:bottom w:val="none" w:sz="0" w:space="0" w:color="auto"/>
        <w:right w:val="none" w:sz="0" w:space="0" w:color="auto"/>
      </w:divBdr>
    </w:div>
    <w:div w:id="1478036050">
      <w:bodyDiv w:val="1"/>
      <w:marLeft w:val="0"/>
      <w:marRight w:val="0"/>
      <w:marTop w:val="0"/>
      <w:marBottom w:val="0"/>
      <w:divBdr>
        <w:top w:val="none" w:sz="0" w:space="0" w:color="auto"/>
        <w:left w:val="none" w:sz="0" w:space="0" w:color="auto"/>
        <w:bottom w:val="none" w:sz="0" w:space="0" w:color="auto"/>
        <w:right w:val="none" w:sz="0" w:space="0" w:color="auto"/>
      </w:divBdr>
    </w:div>
    <w:div w:id="1479346403">
      <w:bodyDiv w:val="1"/>
      <w:marLeft w:val="0"/>
      <w:marRight w:val="0"/>
      <w:marTop w:val="0"/>
      <w:marBottom w:val="0"/>
      <w:divBdr>
        <w:top w:val="none" w:sz="0" w:space="0" w:color="auto"/>
        <w:left w:val="none" w:sz="0" w:space="0" w:color="auto"/>
        <w:bottom w:val="none" w:sz="0" w:space="0" w:color="auto"/>
        <w:right w:val="none" w:sz="0" w:space="0" w:color="auto"/>
      </w:divBdr>
    </w:div>
    <w:div w:id="1479423137">
      <w:bodyDiv w:val="1"/>
      <w:marLeft w:val="0"/>
      <w:marRight w:val="0"/>
      <w:marTop w:val="0"/>
      <w:marBottom w:val="0"/>
      <w:divBdr>
        <w:top w:val="none" w:sz="0" w:space="0" w:color="auto"/>
        <w:left w:val="none" w:sz="0" w:space="0" w:color="auto"/>
        <w:bottom w:val="none" w:sz="0" w:space="0" w:color="auto"/>
        <w:right w:val="none" w:sz="0" w:space="0" w:color="auto"/>
      </w:divBdr>
    </w:div>
    <w:div w:id="1480228617">
      <w:bodyDiv w:val="1"/>
      <w:marLeft w:val="0"/>
      <w:marRight w:val="0"/>
      <w:marTop w:val="0"/>
      <w:marBottom w:val="0"/>
      <w:divBdr>
        <w:top w:val="none" w:sz="0" w:space="0" w:color="auto"/>
        <w:left w:val="none" w:sz="0" w:space="0" w:color="auto"/>
        <w:bottom w:val="none" w:sz="0" w:space="0" w:color="auto"/>
        <w:right w:val="none" w:sz="0" w:space="0" w:color="auto"/>
      </w:divBdr>
    </w:div>
    <w:div w:id="1481310747">
      <w:bodyDiv w:val="1"/>
      <w:marLeft w:val="0"/>
      <w:marRight w:val="0"/>
      <w:marTop w:val="0"/>
      <w:marBottom w:val="0"/>
      <w:divBdr>
        <w:top w:val="none" w:sz="0" w:space="0" w:color="auto"/>
        <w:left w:val="none" w:sz="0" w:space="0" w:color="auto"/>
        <w:bottom w:val="none" w:sz="0" w:space="0" w:color="auto"/>
        <w:right w:val="none" w:sz="0" w:space="0" w:color="auto"/>
      </w:divBdr>
    </w:div>
    <w:div w:id="1481969691">
      <w:bodyDiv w:val="1"/>
      <w:marLeft w:val="0"/>
      <w:marRight w:val="0"/>
      <w:marTop w:val="0"/>
      <w:marBottom w:val="0"/>
      <w:divBdr>
        <w:top w:val="none" w:sz="0" w:space="0" w:color="auto"/>
        <w:left w:val="none" w:sz="0" w:space="0" w:color="auto"/>
        <w:bottom w:val="none" w:sz="0" w:space="0" w:color="auto"/>
        <w:right w:val="none" w:sz="0" w:space="0" w:color="auto"/>
      </w:divBdr>
    </w:div>
    <w:div w:id="1483935600">
      <w:bodyDiv w:val="1"/>
      <w:marLeft w:val="0"/>
      <w:marRight w:val="0"/>
      <w:marTop w:val="0"/>
      <w:marBottom w:val="0"/>
      <w:divBdr>
        <w:top w:val="none" w:sz="0" w:space="0" w:color="auto"/>
        <w:left w:val="none" w:sz="0" w:space="0" w:color="auto"/>
        <w:bottom w:val="none" w:sz="0" w:space="0" w:color="auto"/>
        <w:right w:val="none" w:sz="0" w:space="0" w:color="auto"/>
      </w:divBdr>
    </w:div>
    <w:div w:id="1484391160">
      <w:bodyDiv w:val="1"/>
      <w:marLeft w:val="0"/>
      <w:marRight w:val="0"/>
      <w:marTop w:val="0"/>
      <w:marBottom w:val="0"/>
      <w:divBdr>
        <w:top w:val="none" w:sz="0" w:space="0" w:color="auto"/>
        <w:left w:val="none" w:sz="0" w:space="0" w:color="auto"/>
        <w:bottom w:val="none" w:sz="0" w:space="0" w:color="auto"/>
        <w:right w:val="none" w:sz="0" w:space="0" w:color="auto"/>
      </w:divBdr>
    </w:div>
    <w:div w:id="1485776125">
      <w:bodyDiv w:val="1"/>
      <w:marLeft w:val="0"/>
      <w:marRight w:val="0"/>
      <w:marTop w:val="0"/>
      <w:marBottom w:val="0"/>
      <w:divBdr>
        <w:top w:val="none" w:sz="0" w:space="0" w:color="auto"/>
        <w:left w:val="none" w:sz="0" w:space="0" w:color="auto"/>
        <w:bottom w:val="none" w:sz="0" w:space="0" w:color="auto"/>
        <w:right w:val="none" w:sz="0" w:space="0" w:color="auto"/>
      </w:divBdr>
    </w:div>
    <w:div w:id="1487016726">
      <w:bodyDiv w:val="1"/>
      <w:marLeft w:val="0"/>
      <w:marRight w:val="0"/>
      <w:marTop w:val="0"/>
      <w:marBottom w:val="0"/>
      <w:divBdr>
        <w:top w:val="none" w:sz="0" w:space="0" w:color="auto"/>
        <w:left w:val="none" w:sz="0" w:space="0" w:color="auto"/>
        <w:bottom w:val="none" w:sz="0" w:space="0" w:color="auto"/>
        <w:right w:val="none" w:sz="0" w:space="0" w:color="auto"/>
      </w:divBdr>
    </w:div>
    <w:div w:id="1487161702">
      <w:bodyDiv w:val="1"/>
      <w:marLeft w:val="0"/>
      <w:marRight w:val="0"/>
      <w:marTop w:val="0"/>
      <w:marBottom w:val="0"/>
      <w:divBdr>
        <w:top w:val="none" w:sz="0" w:space="0" w:color="auto"/>
        <w:left w:val="none" w:sz="0" w:space="0" w:color="auto"/>
        <w:bottom w:val="none" w:sz="0" w:space="0" w:color="auto"/>
        <w:right w:val="none" w:sz="0" w:space="0" w:color="auto"/>
      </w:divBdr>
    </w:div>
    <w:div w:id="1488085644">
      <w:bodyDiv w:val="1"/>
      <w:marLeft w:val="0"/>
      <w:marRight w:val="0"/>
      <w:marTop w:val="0"/>
      <w:marBottom w:val="0"/>
      <w:divBdr>
        <w:top w:val="none" w:sz="0" w:space="0" w:color="auto"/>
        <w:left w:val="none" w:sz="0" w:space="0" w:color="auto"/>
        <w:bottom w:val="none" w:sz="0" w:space="0" w:color="auto"/>
        <w:right w:val="none" w:sz="0" w:space="0" w:color="auto"/>
      </w:divBdr>
    </w:div>
    <w:div w:id="1489593483">
      <w:bodyDiv w:val="1"/>
      <w:marLeft w:val="0"/>
      <w:marRight w:val="0"/>
      <w:marTop w:val="0"/>
      <w:marBottom w:val="0"/>
      <w:divBdr>
        <w:top w:val="none" w:sz="0" w:space="0" w:color="auto"/>
        <w:left w:val="none" w:sz="0" w:space="0" w:color="auto"/>
        <w:bottom w:val="none" w:sz="0" w:space="0" w:color="auto"/>
        <w:right w:val="none" w:sz="0" w:space="0" w:color="auto"/>
      </w:divBdr>
    </w:div>
    <w:div w:id="1490632978">
      <w:bodyDiv w:val="1"/>
      <w:marLeft w:val="0"/>
      <w:marRight w:val="0"/>
      <w:marTop w:val="0"/>
      <w:marBottom w:val="0"/>
      <w:divBdr>
        <w:top w:val="none" w:sz="0" w:space="0" w:color="auto"/>
        <w:left w:val="none" w:sz="0" w:space="0" w:color="auto"/>
        <w:bottom w:val="none" w:sz="0" w:space="0" w:color="auto"/>
        <w:right w:val="none" w:sz="0" w:space="0" w:color="auto"/>
      </w:divBdr>
    </w:div>
    <w:div w:id="1490713786">
      <w:bodyDiv w:val="1"/>
      <w:marLeft w:val="0"/>
      <w:marRight w:val="0"/>
      <w:marTop w:val="0"/>
      <w:marBottom w:val="0"/>
      <w:divBdr>
        <w:top w:val="none" w:sz="0" w:space="0" w:color="auto"/>
        <w:left w:val="none" w:sz="0" w:space="0" w:color="auto"/>
        <w:bottom w:val="none" w:sz="0" w:space="0" w:color="auto"/>
        <w:right w:val="none" w:sz="0" w:space="0" w:color="auto"/>
      </w:divBdr>
    </w:div>
    <w:div w:id="1492022313">
      <w:bodyDiv w:val="1"/>
      <w:marLeft w:val="0"/>
      <w:marRight w:val="0"/>
      <w:marTop w:val="0"/>
      <w:marBottom w:val="0"/>
      <w:divBdr>
        <w:top w:val="none" w:sz="0" w:space="0" w:color="auto"/>
        <w:left w:val="none" w:sz="0" w:space="0" w:color="auto"/>
        <w:bottom w:val="none" w:sz="0" w:space="0" w:color="auto"/>
        <w:right w:val="none" w:sz="0" w:space="0" w:color="auto"/>
      </w:divBdr>
    </w:div>
    <w:div w:id="1492023625">
      <w:bodyDiv w:val="1"/>
      <w:marLeft w:val="0"/>
      <w:marRight w:val="0"/>
      <w:marTop w:val="0"/>
      <w:marBottom w:val="0"/>
      <w:divBdr>
        <w:top w:val="none" w:sz="0" w:space="0" w:color="auto"/>
        <w:left w:val="none" w:sz="0" w:space="0" w:color="auto"/>
        <w:bottom w:val="none" w:sz="0" w:space="0" w:color="auto"/>
        <w:right w:val="none" w:sz="0" w:space="0" w:color="auto"/>
      </w:divBdr>
    </w:div>
    <w:div w:id="1492213824">
      <w:bodyDiv w:val="1"/>
      <w:marLeft w:val="0"/>
      <w:marRight w:val="0"/>
      <w:marTop w:val="0"/>
      <w:marBottom w:val="0"/>
      <w:divBdr>
        <w:top w:val="none" w:sz="0" w:space="0" w:color="auto"/>
        <w:left w:val="none" w:sz="0" w:space="0" w:color="auto"/>
        <w:bottom w:val="none" w:sz="0" w:space="0" w:color="auto"/>
        <w:right w:val="none" w:sz="0" w:space="0" w:color="auto"/>
      </w:divBdr>
    </w:div>
    <w:div w:id="1492745897">
      <w:bodyDiv w:val="1"/>
      <w:marLeft w:val="0"/>
      <w:marRight w:val="0"/>
      <w:marTop w:val="0"/>
      <w:marBottom w:val="0"/>
      <w:divBdr>
        <w:top w:val="none" w:sz="0" w:space="0" w:color="auto"/>
        <w:left w:val="none" w:sz="0" w:space="0" w:color="auto"/>
        <w:bottom w:val="none" w:sz="0" w:space="0" w:color="auto"/>
        <w:right w:val="none" w:sz="0" w:space="0" w:color="auto"/>
      </w:divBdr>
    </w:div>
    <w:div w:id="1495339375">
      <w:bodyDiv w:val="1"/>
      <w:marLeft w:val="0"/>
      <w:marRight w:val="0"/>
      <w:marTop w:val="0"/>
      <w:marBottom w:val="0"/>
      <w:divBdr>
        <w:top w:val="none" w:sz="0" w:space="0" w:color="auto"/>
        <w:left w:val="none" w:sz="0" w:space="0" w:color="auto"/>
        <w:bottom w:val="none" w:sz="0" w:space="0" w:color="auto"/>
        <w:right w:val="none" w:sz="0" w:space="0" w:color="auto"/>
      </w:divBdr>
    </w:div>
    <w:div w:id="1496847300">
      <w:bodyDiv w:val="1"/>
      <w:marLeft w:val="0"/>
      <w:marRight w:val="0"/>
      <w:marTop w:val="0"/>
      <w:marBottom w:val="0"/>
      <w:divBdr>
        <w:top w:val="none" w:sz="0" w:space="0" w:color="auto"/>
        <w:left w:val="none" w:sz="0" w:space="0" w:color="auto"/>
        <w:bottom w:val="none" w:sz="0" w:space="0" w:color="auto"/>
        <w:right w:val="none" w:sz="0" w:space="0" w:color="auto"/>
      </w:divBdr>
    </w:div>
    <w:div w:id="1497259209">
      <w:bodyDiv w:val="1"/>
      <w:marLeft w:val="0"/>
      <w:marRight w:val="0"/>
      <w:marTop w:val="0"/>
      <w:marBottom w:val="0"/>
      <w:divBdr>
        <w:top w:val="none" w:sz="0" w:space="0" w:color="auto"/>
        <w:left w:val="none" w:sz="0" w:space="0" w:color="auto"/>
        <w:bottom w:val="none" w:sz="0" w:space="0" w:color="auto"/>
        <w:right w:val="none" w:sz="0" w:space="0" w:color="auto"/>
      </w:divBdr>
    </w:div>
    <w:div w:id="1498881966">
      <w:bodyDiv w:val="1"/>
      <w:marLeft w:val="0"/>
      <w:marRight w:val="0"/>
      <w:marTop w:val="0"/>
      <w:marBottom w:val="0"/>
      <w:divBdr>
        <w:top w:val="none" w:sz="0" w:space="0" w:color="auto"/>
        <w:left w:val="none" w:sz="0" w:space="0" w:color="auto"/>
        <w:bottom w:val="none" w:sz="0" w:space="0" w:color="auto"/>
        <w:right w:val="none" w:sz="0" w:space="0" w:color="auto"/>
      </w:divBdr>
    </w:div>
    <w:div w:id="1501655709">
      <w:bodyDiv w:val="1"/>
      <w:marLeft w:val="0"/>
      <w:marRight w:val="0"/>
      <w:marTop w:val="0"/>
      <w:marBottom w:val="0"/>
      <w:divBdr>
        <w:top w:val="none" w:sz="0" w:space="0" w:color="auto"/>
        <w:left w:val="none" w:sz="0" w:space="0" w:color="auto"/>
        <w:bottom w:val="none" w:sz="0" w:space="0" w:color="auto"/>
        <w:right w:val="none" w:sz="0" w:space="0" w:color="auto"/>
      </w:divBdr>
    </w:div>
    <w:div w:id="1502308211">
      <w:bodyDiv w:val="1"/>
      <w:marLeft w:val="0"/>
      <w:marRight w:val="0"/>
      <w:marTop w:val="0"/>
      <w:marBottom w:val="0"/>
      <w:divBdr>
        <w:top w:val="none" w:sz="0" w:space="0" w:color="auto"/>
        <w:left w:val="none" w:sz="0" w:space="0" w:color="auto"/>
        <w:bottom w:val="none" w:sz="0" w:space="0" w:color="auto"/>
        <w:right w:val="none" w:sz="0" w:space="0" w:color="auto"/>
      </w:divBdr>
    </w:div>
    <w:div w:id="1503858017">
      <w:bodyDiv w:val="1"/>
      <w:marLeft w:val="0"/>
      <w:marRight w:val="0"/>
      <w:marTop w:val="0"/>
      <w:marBottom w:val="0"/>
      <w:divBdr>
        <w:top w:val="none" w:sz="0" w:space="0" w:color="auto"/>
        <w:left w:val="none" w:sz="0" w:space="0" w:color="auto"/>
        <w:bottom w:val="none" w:sz="0" w:space="0" w:color="auto"/>
        <w:right w:val="none" w:sz="0" w:space="0" w:color="auto"/>
      </w:divBdr>
    </w:div>
    <w:div w:id="1506094525">
      <w:bodyDiv w:val="1"/>
      <w:marLeft w:val="0"/>
      <w:marRight w:val="0"/>
      <w:marTop w:val="0"/>
      <w:marBottom w:val="0"/>
      <w:divBdr>
        <w:top w:val="none" w:sz="0" w:space="0" w:color="auto"/>
        <w:left w:val="none" w:sz="0" w:space="0" w:color="auto"/>
        <w:bottom w:val="none" w:sz="0" w:space="0" w:color="auto"/>
        <w:right w:val="none" w:sz="0" w:space="0" w:color="auto"/>
      </w:divBdr>
    </w:div>
    <w:div w:id="1507205426">
      <w:bodyDiv w:val="1"/>
      <w:marLeft w:val="0"/>
      <w:marRight w:val="0"/>
      <w:marTop w:val="0"/>
      <w:marBottom w:val="0"/>
      <w:divBdr>
        <w:top w:val="none" w:sz="0" w:space="0" w:color="auto"/>
        <w:left w:val="none" w:sz="0" w:space="0" w:color="auto"/>
        <w:bottom w:val="none" w:sz="0" w:space="0" w:color="auto"/>
        <w:right w:val="none" w:sz="0" w:space="0" w:color="auto"/>
      </w:divBdr>
    </w:div>
    <w:div w:id="1507864548">
      <w:bodyDiv w:val="1"/>
      <w:marLeft w:val="0"/>
      <w:marRight w:val="0"/>
      <w:marTop w:val="0"/>
      <w:marBottom w:val="0"/>
      <w:divBdr>
        <w:top w:val="none" w:sz="0" w:space="0" w:color="auto"/>
        <w:left w:val="none" w:sz="0" w:space="0" w:color="auto"/>
        <w:bottom w:val="none" w:sz="0" w:space="0" w:color="auto"/>
        <w:right w:val="none" w:sz="0" w:space="0" w:color="auto"/>
      </w:divBdr>
    </w:div>
    <w:div w:id="1509061945">
      <w:bodyDiv w:val="1"/>
      <w:marLeft w:val="0"/>
      <w:marRight w:val="0"/>
      <w:marTop w:val="0"/>
      <w:marBottom w:val="0"/>
      <w:divBdr>
        <w:top w:val="none" w:sz="0" w:space="0" w:color="auto"/>
        <w:left w:val="none" w:sz="0" w:space="0" w:color="auto"/>
        <w:bottom w:val="none" w:sz="0" w:space="0" w:color="auto"/>
        <w:right w:val="none" w:sz="0" w:space="0" w:color="auto"/>
      </w:divBdr>
    </w:div>
    <w:div w:id="1509176234">
      <w:bodyDiv w:val="1"/>
      <w:marLeft w:val="0"/>
      <w:marRight w:val="0"/>
      <w:marTop w:val="0"/>
      <w:marBottom w:val="0"/>
      <w:divBdr>
        <w:top w:val="none" w:sz="0" w:space="0" w:color="auto"/>
        <w:left w:val="none" w:sz="0" w:space="0" w:color="auto"/>
        <w:bottom w:val="none" w:sz="0" w:space="0" w:color="auto"/>
        <w:right w:val="none" w:sz="0" w:space="0" w:color="auto"/>
      </w:divBdr>
    </w:div>
    <w:div w:id="1510363708">
      <w:bodyDiv w:val="1"/>
      <w:marLeft w:val="0"/>
      <w:marRight w:val="0"/>
      <w:marTop w:val="0"/>
      <w:marBottom w:val="0"/>
      <w:divBdr>
        <w:top w:val="none" w:sz="0" w:space="0" w:color="auto"/>
        <w:left w:val="none" w:sz="0" w:space="0" w:color="auto"/>
        <w:bottom w:val="none" w:sz="0" w:space="0" w:color="auto"/>
        <w:right w:val="none" w:sz="0" w:space="0" w:color="auto"/>
      </w:divBdr>
    </w:div>
    <w:div w:id="1511719984">
      <w:bodyDiv w:val="1"/>
      <w:marLeft w:val="0"/>
      <w:marRight w:val="0"/>
      <w:marTop w:val="0"/>
      <w:marBottom w:val="0"/>
      <w:divBdr>
        <w:top w:val="none" w:sz="0" w:space="0" w:color="auto"/>
        <w:left w:val="none" w:sz="0" w:space="0" w:color="auto"/>
        <w:bottom w:val="none" w:sz="0" w:space="0" w:color="auto"/>
        <w:right w:val="none" w:sz="0" w:space="0" w:color="auto"/>
      </w:divBdr>
    </w:div>
    <w:div w:id="1511990026">
      <w:bodyDiv w:val="1"/>
      <w:marLeft w:val="0"/>
      <w:marRight w:val="0"/>
      <w:marTop w:val="0"/>
      <w:marBottom w:val="0"/>
      <w:divBdr>
        <w:top w:val="none" w:sz="0" w:space="0" w:color="auto"/>
        <w:left w:val="none" w:sz="0" w:space="0" w:color="auto"/>
        <w:bottom w:val="none" w:sz="0" w:space="0" w:color="auto"/>
        <w:right w:val="none" w:sz="0" w:space="0" w:color="auto"/>
      </w:divBdr>
    </w:div>
    <w:div w:id="1512841875">
      <w:bodyDiv w:val="1"/>
      <w:marLeft w:val="0"/>
      <w:marRight w:val="0"/>
      <w:marTop w:val="0"/>
      <w:marBottom w:val="0"/>
      <w:divBdr>
        <w:top w:val="none" w:sz="0" w:space="0" w:color="auto"/>
        <w:left w:val="none" w:sz="0" w:space="0" w:color="auto"/>
        <w:bottom w:val="none" w:sz="0" w:space="0" w:color="auto"/>
        <w:right w:val="none" w:sz="0" w:space="0" w:color="auto"/>
      </w:divBdr>
    </w:div>
    <w:div w:id="1513299251">
      <w:bodyDiv w:val="1"/>
      <w:marLeft w:val="0"/>
      <w:marRight w:val="0"/>
      <w:marTop w:val="0"/>
      <w:marBottom w:val="0"/>
      <w:divBdr>
        <w:top w:val="none" w:sz="0" w:space="0" w:color="auto"/>
        <w:left w:val="none" w:sz="0" w:space="0" w:color="auto"/>
        <w:bottom w:val="none" w:sz="0" w:space="0" w:color="auto"/>
        <w:right w:val="none" w:sz="0" w:space="0" w:color="auto"/>
      </w:divBdr>
    </w:div>
    <w:div w:id="1513910066">
      <w:bodyDiv w:val="1"/>
      <w:marLeft w:val="0"/>
      <w:marRight w:val="0"/>
      <w:marTop w:val="0"/>
      <w:marBottom w:val="0"/>
      <w:divBdr>
        <w:top w:val="none" w:sz="0" w:space="0" w:color="auto"/>
        <w:left w:val="none" w:sz="0" w:space="0" w:color="auto"/>
        <w:bottom w:val="none" w:sz="0" w:space="0" w:color="auto"/>
        <w:right w:val="none" w:sz="0" w:space="0" w:color="auto"/>
      </w:divBdr>
    </w:div>
    <w:div w:id="1515420818">
      <w:bodyDiv w:val="1"/>
      <w:marLeft w:val="0"/>
      <w:marRight w:val="0"/>
      <w:marTop w:val="0"/>
      <w:marBottom w:val="0"/>
      <w:divBdr>
        <w:top w:val="none" w:sz="0" w:space="0" w:color="auto"/>
        <w:left w:val="none" w:sz="0" w:space="0" w:color="auto"/>
        <w:bottom w:val="none" w:sz="0" w:space="0" w:color="auto"/>
        <w:right w:val="none" w:sz="0" w:space="0" w:color="auto"/>
      </w:divBdr>
    </w:div>
    <w:div w:id="1516843261">
      <w:bodyDiv w:val="1"/>
      <w:marLeft w:val="0"/>
      <w:marRight w:val="0"/>
      <w:marTop w:val="0"/>
      <w:marBottom w:val="0"/>
      <w:divBdr>
        <w:top w:val="none" w:sz="0" w:space="0" w:color="auto"/>
        <w:left w:val="none" w:sz="0" w:space="0" w:color="auto"/>
        <w:bottom w:val="none" w:sz="0" w:space="0" w:color="auto"/>
        <w:right w:val="none" w:sz="0" w:space="0" w:color="auto"/>
      </w:divBdr>
    </w:div>
    <w:div w:id="1518078913">
      <w:bodyDiv w:val="1"/>
      <w:marLeft w:val="0"/>
      <w:marRight w:val="0"/>
      <w:marTop w:val="0"/>
      <w:marBottom w:val="0"/>
      <w:divBdr>
        <w:top w:val="none" w:sz="0" w:space="0" w:color="auto"/>
        <w:left w:val="none" w:sz="0" w:space="0" w:color="auto"/>
        <w:bottom w:val="none" w:sz="0" w:space="0" w:color="auto"/>
        <w:right w:val="none" w:sz="0" w:space="0" w:color="auto"/>
      </w:divBdr>
    </w:div>
    <w:div w:id="1518738275">
      <w:bodyDiv w:val="1"/>
      <w:marLeft w:val="0"/>
      <w:marRight w:val="0"/>
      <w:marTop w:val="0"/>
      <w:marBottom w:val="0"/>
      <w:divBdr>
        <w:top w:val="none" w:sz="0" w:space="0" w:color="auto"/>
        <w:left w:val="none" w:sz="0" w:space="0" w:color="auto"/>
        <w:bottom w:val="none" w:sz="0" w:space="0" w:color="auto"/>
        <w:right w:val="none" w:sz="0" w:space="0" w:color="auto"/>
      </w:divBdr>
    </w:div>
    <w:div w:id="1518930368">
      <w:bodyDiv w:val="1"/>
      <w:marLeft w:val="0"/>
      <w:marRight w:val="0"/>
      <w:marTop w:val="0"/>
      <w:marBottom w:val="0"/>
      <w:divBdr>
        <w:top w:val="none" w:sz="0" w:space="0" w:color="auto"/>
        <w:left w:val="none" w:sz="0" w:space="0" w:color="auto"/>
        <w:bottom w:val="none" w:sz="0" w:space="0" w:color="auto"/>
        <w:right w:val="none" w:sz="0" w:space="0" w:color="auto"/>
      </w:divBdr>
    </w:div>
    <w:div w:id="1519389094">
      <w:bodyDiv w:val="1"/>
      <w:marLeft w:val="0"/>
      <w:marRight w:val="0"/>
      <w:marTop w:val="0"/>
      <w:marBottom w:val="0"/>
      <w:divBdr>
        <w:top w:val="none" w:sz="0" w:space="0" w:color="auto"/>
        <w:left w:val="none" w:sz="0" w:space="0" w:color="auto"/>
        <w:bottom w:val="none" w:sz="0" w:space="0" w:color="auto"/>
        <w:right w:val="none" w:sz="0" w:space="0" w:color="auto"/>
      </w:divBdr>
    </w:div>
    <w:div w:id="1520043053">
      <w:bodyDiv w:val="1"/>
      <w:marLeft w:val="0"/>
      <w:marRight w:val="0"/>
      <w:marTop w:val="0"/>
      <w:marBottom w:val="0"/>
      <w:divBdr>
        <w:top w:val="none" w:sz="0" w:space="0" w:color="auto"/>
        <w:left w:val="none" w:sz="0" w:space="0" w:color="auto"/>
        <w:bottom w:val="none" w:sz="0" w:space="0" w:color="auto"/>
        <w:right w:val="none" w:sz="0" w:space="0" w:color="auto"/>
      </w:divBdr>
    </w:div>
    <w:div w:id="1520314892">
      <w:bodyDiv w:val="1"/>
      <w:marLeft w:val="0"/>
      <w:marRight w:val="0"/>
      <w:marTop w:val="0"/>
      <w:marBottom w:val="0"/>
      <w:divBdr>
        <w:top w:val="none" w:sz="0" w:space="0" w:color="auto"/>
        <w:left w:val="none" w:sz="0" w:space="0" w:color="auto"/>
        <w:bottom w:val="none" w:sz="0" w:space="0" w:color="auto"/>
        <w:right w:val="none" w:sz="0" w:space="0" w:color="auto"/>
      </w:divBdr>
    </w:div>
    <w:div w:id="1520971810">
      <w:bodyDiv w:val="1"/>
      <w:marLeft w:val="0"/>
      <w:marRight w:val="0"/>
      <w:marTop w:val="0"/>
      <w:marBottom w:val="0"/>
      <w:divBdr>
        <w:top w:val="none" w:sz="0" w:space="0" w:color="auto"/>
        <w:left w:val="none" w:sz="0" w:space="0" w:color="auto"/>
        <w:bottom w:val="none" w:sz="0" w:space="0" w:color="auto"/>
        <w:right w:val="none" w:sz="0" w:space="0" w:color="auto"/>
      </w:divBdr>
    </w:div>
    <w:div w:id="1521746221">
      <w:bodyDiv w:val="1"/>
      <w:marLeft w:val="0"/>
      <w:marRight w:val="0"/>
      <w:marTop w:val="0"/>
      <w:marBottom w:val="0"/>
      <w:divBdr>
        <w:top w:val="none" w:sz="0" w:space="0" w:color="auto"/>
        <w:left w:val="none" w:sz="0" w:space="0" w:color="auto"/>
        <w:bottom w:val="none" w:sz="0" w:space="0" w:color="auto"/>
        <w:right w:val="none" w:sz="0" w:space="0" w:color="auto"/>
      </w:divBdr>
    </w:div>
    <w:div w:id="1526365437">
      <w:bodyDiv w:val="1"/>
      <w:marLeft w:val="0"/>
      <w:marRight w:val="0"/>
      <w:marTop w:val="0"/>
      <w:marBottom w:val="0"/>
      <w:divBdr>
        <w:top w:val="none" w:sz="0" w:space="0" w:color="auto"/>
        <w:left w:val="none" w:sz="0" w:space="0" w:color="auto"/>
        <w:bottom w:val="none" w:sz="0" w:space="0" w:color="auto"/>
        <w:right w:val="none" w:sz="0" w:space="0" w:color="auto"/>
      </w:divBdr>
    </w:div>
    <w:div w:id="1526484552">
      <w:bodyDiv w:val="1"/>
      <w:marLeft w:val="0"/>
      <w:marRight w:val="0"/>
      <w:marTop w:val="0"/>
      <w:marBottom w:val="0"/>
      <w:divBdr>
        <w:top w:val="none" w:sz="0" w:space="0" w:color="auto"/>
        <w:left w:val="none" w:sz="0" w:space="0" w:color="auto"/>
        <w:bottom w:val="none" w:sz="0" w:space="0" w:color="auto"/>
        <w:right w:val="none" w:sz="0" w:space="0" w:color="auto"/>
      </w:divBdr>
    </w:div>
    <w:div w:id="1527598512">
      <w:bodyDiv w:val="1"/>
      <w:marLeft w:val="0"/>
      <w:marRight w:val="0"/>
      <w:marTop w:val="0"/>
      <w:marBottom w:val="0"/>
      <w:divBdr>
        <w:top w:val="none" w:sz="0" w:space="0" w:color="auto"/>
        <w:left w:val="none" w:sz="0" w:space="0" w:color="auto"/>
        <w:bottom w:val="none" w:sz="0" w:space="0" w:color="auto"/>
        <w:right w:val="none" w:sz="0" w:space="0" w:color="auto"/>
      </w:divBdr>
    </w:div>
    <w:div w:id="1527863026">
      <w:bodyDiv w:val="1"/>
      <w:marLeft w:val="0"/>
      <w:marRight w:val="0"/>
      <w:marTop w:val="0"/>
      <w:marBottom w:val="0"/>
      <w:divBdr>
        <w:top w:val="none" w:sz="0" w:space="0" w:color="auto"/>
        <w:left w:val="none" w:sz="0" w:space="0" w:color="auto"/>
        <w:bottom w:val="none" w:sz="0" w:space="0" w:color="auto"/>
        <w:right w:val="none" w:sz="0" w:space="0" w:color="auto"/>
      </w:divBdr>
    </w:div>
    <w:div w:id="1532917540">
      <w:bodyDiv w:val="1"/>
      <w:marLeft w:val="0"/>
      <w:marRight w:val="0"/>
      <w:marTop w:val="0"/>
      <w:marBottom w:val="0"/>
      <w:divBdr>
        <w:top w:val="none" w:sz="0" w:space="0" w:color="auto"/>
        <w:left w:val="none" w:sz="0" w:space="0" w:color="auto"/>
        <w:bottom w:val="none" w:sz="0" w:space="0" w:color="auto"/>
        <w:right w:val="none" w:sz="0" w:space="0" w:color="auto"/>
      </w:divBdr>
    </w:div>
    <w:div w:id="1536887017">
      <w:bodyDiv w:val="1"/>
      <w:marLeft w:val="0"/>
      <w:marRight w:val="0"/>
      <w:marTop w:val="0"/>
      <w:marBottom w:val="0"/>
      <w:divBdr>
        <w:top w:val="none" w:sz="0" w:space="0" w:color="auto"/>
        <w:left w:val="none" w:sz="0" w:space="0" w:color="auto"/>
        <w:bottom w:val="none" w:sz="0" w:space="0" w:color="auto"/>
        <w:right w:val="none" w:sz="0" w:space="0" w:color="auto"/>
      </w:divBdr>
    </w:div>
    <w:div w:id="1539121480">
      <w:bodyDiv w:val="1"/>
      <w:marLeft w:val="0"/>
      <w:marRight w:val="0"/>
      <w:marTop w:val="0"/>
      <w:marBottom w:val="0"/>
      <w:divBdr>
        <w:top w:val="none" w:sz="0" w:space="0" w:color="auto"/>
        <w:left w:val="none" w:sz="0" w:space="0" w:color="auto"/>
        <w:bottom w:val="none" w:sz="0" w:space="0" w:color="auto"/>
        <w:right w:val="none" w:sz="0" w:space="0" w:color="auto"/>
      </w:divBdr>
    </w:div>
    <w:div w:id="1540580806">
      <w:bodyDiv w:val="1"/>
      <w:marLeft w:val="0"/>
      <w:marRight w:val="0"/>
      <w:marTop w:val="0"/>
      <w:marBottom w:val="0"/>
      <w:divBdr>
        <w:top w:val="none" w:sz="0" w:space="0" w:color="auto"/>
        <w:left w:val="none" w:sz="0" w:space="0" w:color="auto"/>
        <w:bottom w:val="none" w:sz="0" w:space="0" w:color="auto"/>
        <w:right w:val="none" w:sz="0" w:space="0" w:color="auto"/>
      </w:divBdr>
    </w:div>
    <w:div w:id="1541626955">
      <w:bodyDiv w:val="1"/>
      <w:marLeft w:val="0"/>
      <w:marRight w:val="0"/>
      <w:marTop w:val="0"/>
      <w:marBottom w:val="0"/>
      <w:divBdr>
        <w:top w:val="none" w:sz="0" w:space="0" w:color="auto"/>
        <w:left w:val="none" w:sz="0" w:space="0" w:color="auto"/>
        <w:bottom w:val="none" w:sz="0" w:space="0" w:color="auto"/>
        <w:right w:val="none" w:sz="0" w:space="0" w:color="auto"/>
      </w:divBdr>
    </w:div>
    <w:div w:id="1544706099">
      <w:bodyDiv w:val="1"/>
      <w:marLeft w:val="0"/>
      <w:marRight w:val="0"/>
      <w:marTop w:val="0"/>
      <w:marBottom w:val="0"/>
      <w:divBdr>
        <w:top w:val="none" w:sz="0" w:space="0" w:color="auto"/>
        <w:left w:val="none" w:sz="0" w:space="0" w:color="auto"/>
        <w:bottom w:val="none" w:sz="0" w:space="0" w:color="auto"/>
        <w:right w:val="none" w:sz="0" w:space="0" w:color="auto"/>
      </w:divBdr>
    </w:div>
    <w:div w:id="1548645638">
      <w:bodyDiv w:val="1"/>
      <w:marLeft w:val="0"/>
      <w:marRight w:val="0"/>
      <w:marTop w:val="0"/>
      <w:marBottom w:val="0"/>
      <w:divBdr>
        <w:top w:val="none" w:sz="0" w:space="0" w:color="auto"/>
        <w:left w:val="none" w:sz="0" w:space="0" w:color="auto"/>
        <w:bottom w:val="none" w:sz="0" w:space="0" w:color="auto"/>
        <w:right w:val="none" w:sz="0" w:space="0" w:color="auto"/>
      </w:divBdr>
    </w:div>
    <w:div w:id="1549490089">
      <w:bodyDiv w:val="1"/>
      <w:marLeft w:val="0"/>
      <w:marRight w:val="0"/>
      <w:marTop w:val="0"/>
      <w:marBottom w:val="0"/>
      <w:divBdr>
        <w:top w:val="none" w:sz="0" w:space="0" w:color="auto"/>
        <w:left w:val="none" w:sz="0" w:space="0" w:color="auto"/>
        <w:bottom w:val="none" w:sz="0" w:space="0" w:color="auto"/>
        <w:right w:val="none" w:sz="0" w:space="0" w:color="auto"/>
      </w:divBdr>
    </w:div>
    <w:div w:id="1550651305">
      <w:bodyDiv w:val="1"/>
      <w:marLeft w:val="0"/>
      <w:marRight w:val="0"/>
      <w:marTop w:val="0"/>
      <w:marBottom w:val="0"/>
      <w:divBdr>
        <w:top w:val="none" w:sz="0" w:space="0" w:color="auto"/>
        <w:left w:val="none" w:sz="0" w:space="0" w:color="auto"/>
        <w:bottom w:val="none" w:sz="0" w:space="0" w:color="auto"/>
        <w:right w:val="none" w:sz="0" w:space="0" w:color="auto"/>
      </w:divBdr>
    </w:div>
    <w:div w:id="1552185063">
      <w:bodyDiv w:val="1"/>
      <w:marLeft w:val="0"/>
      <w:marRight w:val="0"/>
      <w:marTop w:val="0"/>
      <w:marBottom w:val="0"/>
      <w:divBdr>
        <w:top w:val="none" w:sz="0" w:space="0" w:color="auto"/>
        <w:left w:val="none" w:sz="0" w:space="0" w:color="auto"/>
        <w:bottom w:val="none" w:sz="0" w:space="0" w:color="auto"/>
        <w:right w:val="none" w:sz="0" w:space="0" w:color="auto"/>
      </w:divBdr>
    </w:div>
    <w:div w:id="1552424547">
      <w:bodyDiv w:val="1"/>
      <w:marLeft w:val="0"/>
      <w:marRight w:val="0"/>
      <w:marTop w:val="0"/>
      <w:marBottom w:val="0"/>
      <w:divBdr>
        <w:top w:val="none" w:sz="0" w:space="0" w:color="auto"/>
        <w:left w:val="none" w:sz="0" w:space="0" w:color="auto"/>
        <w:bottom w:val="none" w:sz="0" w:space="0" w:color="auto"/>
        <w:right w:val="none" w:sz="0" w:space="0" w:color="auto"/>
      </w:divBdr>
    </w:div>
    <w:div w:id="1553424212">
      <w:bodyDiv w:val="1"/>
      <w:marLeft w:val="0"/>
      <w:marRight w:val="0"/>
      <w:marTop w:val="0"/>
      <w:marBottom w:val="0"/>
      <w:divBdr>
        <w:top w:val="none" w:sz="0" w:space="0" w:color="auto"/>
        <w:left w:val="none" w:sz="0" w:space="0" w:color="auto"/>
        <w:bottom w:val="none" w:sz="0" w:space="0" w:color="auto"/>
        <w:right w:val="none" w:sz="0" w:space="0" w:color="auto"/>
      </w:divBdr>
    </w:div>
    <w:div w:id="1555695918">
      <w:bodyDiv w:val="1"/>
      <w:marLeft w:val="0"/>
      <w:marRight w:val="0"/>
      <w:marTop w:val="0"/>
      <w:marBottom w:val="0"/>
      <w:divBdr>
        <w:top w:val="none" w:sz="0" w:space="0" w:color="auto"/>
        <w:left w:val="none" w:sz="0" w:space="0" w:color="auto"/>
        <w:bottom w:val="none" w:sz="0" w:space="0" w:color="auto"/>
        <w:right w:val="none" w:sz="0" w:space="0" w:color="auto"/>
      </w:divBdr>
    </w:div>
    <w:div w:id="1567573073">
      <w:bodyDiv w:val="1"/>
      <w:marLeft w:val="0"/>
      <w:marRight w:val="0"/>
      <w:marTop w:val="0"/>
      <w:marBottom w:val="0"/>
      <w:divBdr>
        <w:top w:val="none" w:sz="0" w:space="0" w:color="auto"/>
        <w:left w:val="none" w:sz="0" w:space="0" w:color="auto"/>
        <w:bottom w:val="none" w:sz="0" w:space="0" w:color="auto"/>
        <w:right w:val="none" w:sz="0" w:space="0" w:color="auto"/>
      </w:divBdr>
    </w:div>
    <w:div w:id="1568959403">
      <w:bodyDiv w:val="1"/>
      <w:marLeft w:val="0"/>
      <w:marRight w:val="0"/>
      <w:marTop w:val="0"/>
      <w:marBottom w:val="0"/>
      <w:divBdr>
        <w:top w:val="none" w:sz="0" w:space="0" w:color="auto"/>
        <w:left w:val="none" w:sz="0" w:space="0" w:color="auto"/>
        <w:bottom w:val="none" w:sz="0" w:space="0" w:color="auto"/>
        <w:right w:val="none" w:sz="0" w:space="0" w:color="auto"/>
      </w:divBdr>
    </w:div>
    <w:div w:id="1570113769">
      <w:bodyDiv w:val="1"/>
      <w:marLeft w:val="0"/>
      <w:marRight w:val="0"/>
      <w:marTop w:val="0"/>
      <w:marBottom w:val="0"/>
      <w:divBdr>
        <w:top w:val="none" w:sz="0" w:space="0" w:color="auto"/>
        <w:left w:val="none" w:sz="0" w:space="0" w:color="auto"/>
        <w:bottom w:val="none" w:sz="0" w:space="0" w:color="auto"/>
        <w:right w:val="none" w:sz="0" w:space="0" w:color="auto"/>
      </w:divBdr>
    </w:div>
    <w:div w:id="1571190218">
      <w:bodyDiv w:val="1"/>
      <w:marLeft w:val="0"/>
      <w:marRight w:val="0"/>
      <w:marTop w:val="0"/>
      <w:marBottom w:val="0"/>
      <w:divBdr>
        <w:top w:val="none" w:sz="0" w:space="0" w:color="auto"/>
        <w:left w:val="none" w:sz="0" w:space="0" w:color="auto"/>
        <w:bottom w:val="none" w:sz="0" w:space="0" w:color="auto"/>
        <w:right w:val="none" w:sz="0" w:space="0" w:color="auto"/>
      </w:divBdr>
    </w:div>
    <w:div w:id="1571191872">
      <w:bodyDiv w:val="1"/>
      <w:marLeft w:val="0"/>
      <w:marRight w:val="0"/>
      <w:marTop w:val="0"/>
      <w:marBottom w:val="0"/>
      <w:divBdr>
        <w:top w:val="none" w:sz="0" w:space="0" w:color="auto"/>
        <w:left w:val="none" w:sz="0" w:space="0" w:color="auto"/>
        <w:bottom w:val="none" w:sz="0" w:space="0" w:color="auto"/>
        <w:right w:val="none" w:sz="0" w:space="0" w:color="auto"/>
      </w:divBdr>
    </w:div>
    <w:div w:id="1574395067">
      <w:bodyDiv w:val="1"/>
      <w:marLeft w:val="0"/>
      <w:marRight w:val="0"/>
      <w:marTop w:val="0"/>
      <w:marBottom w:val="0"/>
      <w:divBdr>
        <w:top w:val="none" w:sz="0" w:space="0" w:color="auto"/>
        <w:left w:val="none" w:sz="0" w:space="0" w:color="auto"/>
        <w:bottom w:val="none" w:sz="0" w:space="0" w:color="auto"/>
        <w:right w:val="none" w:sz="0" w:space="0" w:color="auto"/>
      </w:divBdr>
    </w:div>
    <w:div w:id="1575043650">
      <w:bodyDiv w:val="1"/>
      <w:marLeft w:val="0"/>
      <w:marRight w:val="0"/>
      <w:marTop w:val="0"/>
      <w:marBottom w:val="0"/>
      <w:divBdr>
        <w:top w:val="none" w:sz="0" w:space="0" w:color="auto"/>
        <w:left w:val="none" w:sz="0" w:space="0" w:color="auto"/>
        <w:bottom w:val="none" w:sz="0" w:space="0" w:color="auto"/>
        <w:right w:val="none" w:sz="0" w:space="0" w:color="auto"/>
      </w:divBdr>
    </w:div>
    <w:div w:id="1576015208">
      <w:bodyDiv w:val="1"/>
      <w:marLeft w:val="0"/>
      <w:marRight w:val="0"/>
      <w:marTop w:val="0"/>
      <w:marBottom w:val="0"/>
      <w:divBdr>
        <w:top w:val="none" w:sz="0" w:space="0" w:color="auto"/>
        <w:left w:val="none" w:sz="0" w:space="0" w:color="auto"/>
        <w:bottom w:val="none" w:sz="0" w:space="0" w:color="auto"/>
        <w:right w:val="none" w:sz="0" w:space="0" w:color="auto"/>
      </w:divBdr>
    </w:div>
    <w:div w:id="1577352400">
      <w:bodyDiv w:val="1"/>
      <w:marLeft w:val="0"/>
      <w:marRight w:val="0"/>
      <w:marTop w:val="0"/>
      <w:marBottom w:val="0"/>
      <w:divBdr>
        <w:top w:val="none" w:sz="0" w:space="0" w:color="auto"/>
        <w:left w:val="none" w:sz="0" w:space="0" w:color="auto"/>
        <w:bottom w:val="none" w:sz="0" w:space="0" w:color="auto"/>
        <w:right w:val="none" w:sz="0" w:space="0" w:color="auto"/>
      </w:divBdr>
    </w:div>
    <w:div w:id="1579901768">
      <w:bodyDiv w:val="1"/>
      <w:marLeft w:val="0"/>
      <w:marRight w:val="0"/>
      <w:marTop w:val="0"/>
      <w:marBottom w:val="0"/>
      <w:divBdr>
        <w:top w:val="none" w:sz="0" w:space="0" w:color="auto"/>
        <w:left w:val="none" w:sz="0" w:space="0" w:color="auto"/>
        <w:bottom w:val="none" w:sz="0" w:space="0" w:color="auto"/>
        <w:right w:val="none" w:sz="0" w:space="0" w:color="auto"/>
      </w:divBdr>
    </w:div>
    <w:div w:id="1581400671">
      <w:bodyDiv w:val="1"/>
      <w:marLeft w:val="0"/>
      <w:marRight w:val="0"/>
      <w:marTop w:val="0"/>
      <w:marBottom w:val="0"/>
      <w:divBdr>
        <w:top w:val="none" w:sz="0" w:space="0" w:color="auto"/>
        <w:left w:val="none" w:sz="0" w:space="0" w:color="auto"/>
        <w:bottom w:val="none" w:sz="0" w:space="0" w:color="auto"/>
        <w:right w:val="none" w:sz="0" w:space="0" w:color="auto"/>
      </w:divBdr>
    </w:div>
    <w:div w:id="1583642120">
      <w:bodyDiv w:val="1"/>
      <w:marLeft w:val="0"/>
      <w:marRight w:val="0"/>
      <w:marTop w:val="0"/>
      <w:marBottom w:val="0"/>
      <w:divBdr>
        <w:top w:val="none" w:sz="0" w:space="0" w:color="auto"/>
        <w:left w:val="none" w:sz="0" w:space="0" w:color="auto"/>
        <w:bottom w:val="none" w:sz="0" w:space="0" w:color="auto"/>
        <w:right w:val="none" w:sz="0" w:space="0" w:color="auto"/>
      </w:divBdr>
    </w:div>
    <w:div w:id="1584752769">
      <w:bodyDiv w:val="1"/>
      <w:marLeft w:val="0"/>
      <w:marRight w:val="0"/>
      <w:marTop w:val="0"/>
      <w:marBottom w:val="0"/>
      <w:divBdr>
        <w:top w:val="none" w:sz="0" w:space="0" w:color="auto"/>
        <w:left w:val="none" w:sz="0" w:space="0" w:color="auto"/>
        <w:bottom w:val="none" w:sz="0" w:space="0" w:color="auto"/>
        <w:right w:val="none" w:sz="0" w:space="0" w:color="auto"/>
      </w:divBdr>
    </w:div>
    <w:div w:id="1585802147">
      <w:bodyDiv w:val="1"/>
      <w:marLeft w:val="0"/>
      <w:marRight w:val="0"/>
      <w:marTop w:val="0"/>
      <w:marBottom w:val="0"/>
      <w:divBdr>
        <w:top w:val="none" w:sz="0" w:space="0" w:color="auto"/>
        <w:left w:val="none" w:sz="0" w:space="0" w:color="auto"/>
        <w:bottom w:val="none" w:sz="0" w:space="0" w:color="auto"/>
        <w:right w:val="none" w:sz="0" w:space="0" w:color="auto"/>
      </w:divBdr>
    </w:div>
    <w:div w:id="1589382440">
      <w:bodyDiv w:val="1"/>
      <w:marLeft w:val="0"/>
      <w:marRight w:val="0"/>
      <w:marTop w:val="0"/>
      <w:marBottom w:val="0"/>
      <w:divBdr>
        <w:top w:val="none" w:sz="0" w:space="0" w:color="auto"/>
        <w:left w:val="none" w:sz="0" w:space="0" w:color="auto"/>
        <w:bottom w:val="none" w:sz="0" w:space="0" w:color="auto"/>
        <w:right w:val="none" w:sz="0" w:space="0" w:color="auto"/>
      </w:divBdr>
    </w:div>
    <w:div w:id="1591429785">
      <w:bodyDiv w:val="1"/>
      <w:marLeft w:val="0"/>
      <w:marRight w:val="0"/>
      <w:marTop w:val="0"/>
      <w:marBottom w:val="0"/>
      <w:divBdr>
        <w:top w:val="none" w:sz="0" w:space="0" w:color="auto"/>
        <w:left w:val="none" w:sz="0" w:space="0" w:color="auto"/>
        <w:bottom w:val="none" w:sz="0" w:space="0" w:color="auto"/>
        <w:right w:val="none" w:sz="0" w:space="0" w:color="auto"/>
      </w:divBdr>
    </w:div>
    <w:div w:id="1592926657">
      <w:bodyDiv w:val="1"/>
      <w:marLeft w:val="0"/>
      <w:marRight w:val="0"/>
      <w:marTop w:val="0"/>
      <w:marBottom w:val="0"/>
      <w:divBdr>
        <w:top w:val="none" w:sz="0" w:space="0" w:color="auto"/>
        <w:left w:val="none" w:sz="0" w:space="0" w:color="auto"/>
        <w:bottom w:val="none" w:sz="0" w:space="0" w:color="auto"/>
        <w:right w:val="none" w:sz="0" w:space="0" w:color="auto"/>
      </w:divBdr>
    </w:div>
    <w:div w:id="1593508929">
      <w:bodyDiv w:val="1"/>
      <w:marLeft w:val="0"/>
      <w:marRight w:val="0"/>
      <w:marTop w:val="0"/>
      <w:marBottom w:val="0"/>
      <w:divBdr>
        <w:top w:val="none" w:sz="0" w:space="0" w:color="auto"/>
        <w:left w:val="none" w:sz="0" w:space="0" w:color="auto"/>
        <w:bottom w:val="none" w:sz="0" w:space="0" w:color="auto"/>
        <w:right w:val="none" w:sz="0" w:space="0" w:color="auto"/>
      </w:divBdr>
    </w:div>
    <w:div w:id="1593513530">
      <w:bodyDiv w:val="1"/>
      <w:marLeft w:val="0"/>
      <w:marRight w:val="0"/>
      <w:marTop w:val="0"/>
      <w:marBottom w:val="0"/>
      <w:divBdr>
        <w:top w:val="none" w:sz="0" w:space="0" w:color="auto"/>
        <w:left w:val="none" w:sz="0" w:space="0" w:color="auto"/>
        <w:bottom w:val="none" w:sz="0" w:space="0" w:color="auto"/>
        <w:right w:val="none" w:sz="0" w:space="0" w:color="auto"/>
      </w:divBdr>
    </w:div>
    <w:div w:id="1594628149">
      <w:bodyDiv w:val="1"/>
      <w:marLeft w:val="0"/>
      <w:marRight w:val="0"/>
      <w:marTop w:val="0"/>
      <w:marBottom w:val="0"/>
      <w:divBdr>
        <w:top w:val="none" w:sz="0" w:space="0" w:color="auto"/>
        <w:left w:val="none" w:sz="0" w:space="0" w:color="auto"/>
        <w:bottom w:val="none" w:sz="0" w:space="0" w:color="auto"/>
        <w:right w:val="none" w:sz="0" w:space="0" w:color="auto"/>
      </w:divBdr>
    </w:div>
    <w:div w:id="1594780455">
      <w:bodyDiv w:val="1"/>
      <w:marLeft w:val="0"/>
      <w:marRight w:val="0"/>
      <w:marTop w:val="0"/>
      <w:marBottom w:val="0"/>
      <w:divBdr>
        <w:top w:val="none" w:sz="0" w:space="0" w:color="auto"/>
        <w:left w:val="none" w:sz="0" w:space="0" w:color="auto"/>
        <w:bottom w:val="none" w:sz="0" w:space="0" w:color="auto"/>
        <w:right w:val="none" w:sz="0" w:space="0" w:color="auto"/>
      </w:divBdr>
    </w:div>
    <w:div w:id="1596590507">
      <w:bodyDiv w:val="1"/>
      <w:marLeft w:val="0"/>
      <w:marRight w:val="0"/>
      <w:marTop w:val="0"/>
      <w:marBottom w:val="0"/>
      <w:divBdr>
        <w:top w:val="none" w:sz="0" w:space="0" w:color="auto"/>
        <w:left w:val="none" w:sz="0" w:space="0" w:color="auto"/>
        <w:bottom w:val="none" w:sz="0" w:space="0" w:color="auto"/>
        <w:right w:val="none" w:sz="0" w:space="0" w:color="auto"/>
      </w:divBdr>
    </w:div>
    <w:div w:id="1596743012">
      <w:bodyDiv w:val="1"/>
      <w:marLeft w:val="0"/>
      <w:marRight w:val="0"/>
      <w:marTop w:val="0"/>
      <w:marBottom w:val="0"/>
      <w:divBdr>
        <w:top w:val="none" w:sz="0" w:space="0" w:color="auto"/>
        <w:left w:val="none" w:sz="0" w:space="0" w:color="auto"/>
        <w:bottom w:val="none" w:sz="0" w:space="0" w:color="auto"/>
        <w:right w:val="none" w:sz="0" w:space="0" w:color="auto"/>
      </w:divBdr>
    </w:div>
    <w:div w:id="1597057747">
      <w:bodyDiv w:val="1"/>
      <w:marLeft w:val="0"/>
      <w:marRight w:val="0"/>
      <w:marTop w:val="0"/>
      <w:marBottom w:val="0"/>
      <w:divBdr>
        <w:top w:val="none" w:sz="0" w:space="0" w:color="auto"/>
        <w:left w:val="none" w:sz="0" w:space="0" w:color="auto"/>
        <w:bottom w:val="none" w:sz="0" w:space="0" w:color="auto"/>
        <w:right w:val="none" w:sz="0" w:space="0" w:color="auto"/>
      </w:divBdr>
    </w:div>
    <w:div w:id="1597901484">
      <w:bodyDiv w:val="1"/>
      <w:marLeft w:val="0"/>
      <w:marRight w:val="0"/>
      <w:marTop w:val="0"/>
      <w:marBottom w:val="0"/>
      <w:divBdr>
        <w:top w:val="none" w:sz="0" w:space="0" w:color="auto"/>
        <w:left w:val="none" w:sz="0" w:space="0" w:color="auto"/>
        <w:bottom w:val="none" w:sz="0" w:space="0" w:color="auto"/>
        <w:right w:val="none" w:sz="0" w:space="0" w:color="auto"/>
      </w:divBdr>
    </w:div>
    <w:div w:id="1598097014">
      <w:bodyDiv w:val="1"/>
      <w:marLeft w:val="0"/>
      <w:marRight w:val="0"/>
      <w:marTop w:val="0"/>
      <w:marBottom w:val="0"/>
      <w:divBdr>
        <w:top w:val="none" w:sz="0" w:space="0" w:color="auto"/>
        <w:left w:val="none" w:sz="0" w:space="0" w:color="auto"/>
        <w:bottom w:val="none" w:sz="0" w:space="0" w:color="auto"/>
        <w:right w:val="none" w:sz="0" w:space="0" w:color="auto"/>
      </w:divBdr>
    </w:div>
    <w:div w:id="1600019499">
      <w:bodyDiv w:val="1"/>
      <w:marLeft w:val="0"/>
      <w:marRight w:val="0"/>
      <w:marTop w:val="0"/>
      <w:marBottom w:val="0"/>
      <w:divBdr>
        <w:top w:val="none" w:sz="0" w:space="0" w:color="auto"/>
        <w:left w:val="none" w:sz="0" w:space="0" w:color="auto"/>
        <w:bottom w:val="none" w:sz="0" w:space="0" w:color="auto"/>
        <w:right w:val="none" w:sz="0" w:space="0" w:color="auto"/>
      </w:divBdr>
    </w:div>
    <w:div w:id="1602105432">
      <w:bodyDiv w:val="1"/>
      <w:marLeft w:val="0"/>
      <w:marRight w:val="0"/>
      <w:marTop w:val="0"/>
      <w:marBottom w:val="0"/>
      <w:divBdr>
        <w:top w:val="none" w:sz="0" w:space="0" w:color="auto"/>
        <w:left w:val="none" w:sz="0" w:space="0" w:color="auto"/>
        <w:bottom w:val="none" w:sz="0" w:space="0" w:color="auto"/>
        <w:right w:val="none" w:sz="0" w:space="0" w:color="auto"/>
      </w:divBdr>
    </w:div>
    <w:div w:id="1602181556">
      <w:bodyDiv w:val="1"/>
      <w:marLeft w:val="0"/>
      <w:marRight w:val="0"/>
      <w:marTop w:val="0"/>
      <w:marBottom w:val="0"/>
      <w:divBdr>
        <w:top w:val="none" w:sz="0" w:space="0" w:color="auto"/>
        <w:left w:val="none" w:sz="0" w:space="0" w:color="auto"/>
        <w:bottom w:val="none" w:sz="0" w:space="0" w:color="auto"/>
        <w:right w:val="none" w:sz="0" w:space="0" w:color="auto"/>
      </w:divBdr>
    </w:div>
    <w:div w:id="1602375669">
      <w:bodyDiv w:val="1"/>
      <w:marLeft w:val="0"/>
      <w:marRight w:val="0"/>
      <w:marTop w:val="0"/>
      <w:marBottom w:val="0"/>
      <w:divBdr>
        <w:top w:val="none" w:sz="0" w:space="0" w:color="auto"/>
        <w:left w:val="none" w:sz="0" w:space="0" w:color="auto"/>
        <w:bottom w:val="none" w:sz="0" w:space="0" w:color="auto"/>
        <w:right w:val="none" w:sz="0" w:space="0" w:color="auto"/>
      </w:divBdr>
    </w:div>
    <w:div w:id="1602446568">
      <w:bodyDiv w:val="1"/>
      <w:marLeft w:val="0"/>
      <w:marRight w:val="0"/>
      <w:marTop w:val="0"/>
      <w:marBottom w:val="0"/>
      <w:divBdr>
        <w:top w:val="none" w:sz="0" w:space="0" w:color="auto"/>
        <w:left w:val="none" w:sz="0" w:space="0" w:color="auto"/>
        <w:bottom w:val="none" w:sz="0" w:space="0" w:color="auto"/>
        <w:right w:val="none" w:sz="0" w:space="0" w:color="auto"/>
      </w:divBdr>
    </w:div>
    <w:div w:id="1603607747">
      <w:bodyDiv w:val="1"/>
      <w:marLeft w:val="0"/>
      <w:marRight w:val="0"/>
      <w:marTop w:val="0"/>
      <w:marBottom w:val="0"/>
      <w:divBdr>
        <w:top w:val="none" w:sz="0" w:space="0" w:color="auto"/>
        <w:left w:val="none" w:sz="0" w:space="0" w:color="auto"/>
        <w:bottom w:val="none" w:sz="0" w:space="0" w:color="auto"/>
        <w:right w:val="none" w:sz="0" w:space="0" w:color="auto"/>
      </w:divBdr>
    </w:div>
    <w:div w:id="1605459095">
      <w:bodyDiv w:val="1"/>
      <w:marLeft w:val="0"/>
      <w:marRight w:val="0"/>
      <w:marTop w:val="0"/>
      <w:marBottom w:val="0"/>
      <w:divBdr>
        <w:top w:val="none" w:sz="0" w:space="0" w:color="auto"/>
        <w:left w:val="none" w:sz="0" w:space="0" w:color="auto"/>
        <w:bottom w:val="none" w:sz="0" w:space="0" w:color="auto"/>
        <w:right w:val="none" w:sz="0" w:space="0" w:color="auto"/>
      </w:divBdr>
    </w:div>
    <w:div w:id="1605914196">
      <w:bodyDiv w:val="1"/>
      <w:marLeft w:val="0"/>
      <w:marRight w:val="0"/>
      <w:marTop w:val="0"/>
      <w:marBottom w:val="0"/>
      <w:divBdr>
        <w:top w:val="none" w:sz="0" w:space="0" w:color="auto"/>
        <w:left w:val="none" w:sz="0" w:space="0" w:color="auto"/>
        <w:bottom w:val="none" w:sz="0" w:space="0" w:color="auto"/>
        <w:right w:val="none" w:sz="0" w:space="0" w:color="auto"/>
      </w:divBdr>
    </w:div>
    <w:div w:id="1605923722">
      <w:bodyDiv w:val="1"/>
      <w:marLeft w:val="0"/>
      <w:marRight w:val="0"/>
      <w:marTop w:val="0"/>
      <w:marBottom w:val="0"/>
      <w:divBdr>
        <w:top w:val="none" w:sz="0" w:space="0" w:color="auto"/>
        <w:left w:val="none" w:sz="0" w:space="0" w:color="auto"/>
        <w:bottom w:val="none" w:sz="0" w:space="0" w:color="auto"/>
        <w:right w:val="none" w:sz="0" w:space="0" w:color="auto"/>
      </w:divBdr>
    </w:div>
    <w:div w:id="1607039009">
      <w:bodyDiv w:val="1"/>
      <w:marLeft w:val="0"/>
      <w:marRight w:val="0"/>
      <w:marTop w:val="0"/>
      <w:marBottom w:val="0"/>
      <w:divBdr>
        <w:top w:val="none" w:sz="0" w:space="0" w:color="auto"/>
        <w:left w:val="none" w:sz="0" w:space="0" w:color="auto"/>
        <w:bottom w:val="none" w:sz="0" w:space="0" w:color="auto"/>
        <w:right w:val="none" w:sz="0" w:space="0" w:color="auto"/>
      </w:divBdr>
    </w:div>
    <w:div w:id="1607425948">
      <w:bodyDiv w:val="1"/>
      <w:marLeft w:val="0"/>
      <w:marRight w:val="0"/>
      <w:marTop w:val="0"/>
      <w:marBottom w:val="0"/>
      <w:divBdr>
        <w:top w:val="none" w:sz="0" w:space="0" w:color="auto"/>
        <w:left w:val="none" w:sz="0" w:space="0" w:color="auto"/>
        <w:bottom w:val="none" w:sz="0" w:space="0" w:color="auto"/>
        <w:right w:val="none" w:sz="0" w:space="0" w:color="auto"/>
      </w:divBdr>
    </w:div>
    <w:div w:id="1609047073">
      <w:bodyDiv w:val="1"/>
      <w:marLeft w:val="0"/>
      <w:marRight w:val="0"/>
      <w:marTop w:val="0"/>
      <w:marBottom w:val="0"/>
      <w:divBdr>
        <w:top w:val="none" w:sz="0" w:space="0" w:color="auto"/>
        <w:left w:val="none" w:sz="0" w:space="0" w:color="auto"/>
        <w:bottom w:val="none" w:sz="0" w:space="0" w:color="auto"/>
        <w:right w:val="none" w:sz="0" w:space="0" w:color="auto"/>
      </w:divBdr>
    </w:div>
    <w:div w:id="1609117549">
      <w:bodyDiv w:val="1"/>
      <w:marLeft w:val="0"/>
      <w:marRight w:val="0"/>
      <w:marTop w:val="0"/>
      <w:marBottom w:val="0"/>
      <w:divBdr>
        <w:top w:val="none" w:sz="0" w:space="0" w:color="auto"/>
        <w:left w:val="none" w:sz="0" w:space="0" w:color="auto"/>
        <w:bottom w:val="none" w:sz="0" w:space="0" w:color="auto"/>
        <w:right w:val="none" w:sz="0" w:space="0" w:color="auto"/>
      </w:divBdr>
    </w:div>
    <w:div w:id="1610157466">
      <w:bodyDiv w:val="1"/>
      <w:marLeft w:val="0"/>
      <w:marRight w:val="0"/>
      <w:marTop w:val="0"/>
      <w:marBottom w:val="0"/>
      <w:divBdr>
        <w:top w:val="none" w:sz="0" w:space="0" w:color="auto"/>
        <w:left w:val="none" w:sz="0" w:space="0" w:color="auto"/>
        <w:bottom w:val="none" w:sz="0" w:space="0" w:color="auto"/>
        <w:right w:val="none" w:sz="0" w:space="0" w:color="auto"/>
      </w:divBdr>
    </w:div>
    <w:div w:id="1611012432">
      <w:bodyDiv w:val="1"/>
      <w:marLeft w:val="0"/>
      <w:marRight w:val="0"/>
      <w:marTop w:val="0"/>
      <w:marBottom w:val="0"/>
      <w:divBdr>
        <w:top w:val="none" w:sz="0" w:space="0" w:color="auto"/>
        <w:left w:val="none" w:sz="0" w:space="0" w:color="auto"/>
        <w:bottom w:val="none" w:sz="0" w:space="0" w:color="auto"/>
        <w:right w:val="none" w:sz="0" w:space="0" w:color="auto"/>
      </w:divBdr>
    </w:div>
    <w:div w:id="1612084604">
      <w:bodyDiv w:val="1"/>
      <w:marLeft w:val="0"/>
      <w:marRight w:val="0"/>
      <w:marTop w:val="0"/>
      <w:marBottom w:val="0"/>
      <w:divBdr>
        <w:top w:val="none" w:sz="0" w:space="0" w:color="auto"/>
        <w:left w:val="none" w:sz="0" w:space="0" w:color="auto"/>
        <w:bottom w:val="none" w:sz="0" w:space="0" w:color="auto"/>
        <w:right w:val="none" w:sz="0" w:space="0" w:color="auto"/>
      </w:divBdr>
    </w:div>
    <w:div w:id="1612349059">
      <w:bodyDiv w:val="1"/>
      <w:marLeft w:val="0"/>
      <w:marRight w:val="0"/>
      <w:marTop w:val="0"/>
      <w:marBottom w:val="0"/>
      <w:divBdr>
        <w:top w:val="none" w:sz="0" w:space="0" w:color="auto"/>
        <w:left w:val="none" w:sz="0" w:space="0" w:color="auto"/>
        <w:bottom w:val="none" w:sz="0" w:space="0" w:color="auto"/>
        <w:right w:val="none" w:sz="0" w:space="0" w:color="auto"/>
      </w:divBdr>
    </w:div>
    <w:div w:id="1613434569">
      <w:bodyDiv w:val="1"/>
      <w:marLeft w:val="0"/>
      <w:marRight w:val="0"/>
      <w:marTop w:val="0"/>
      <w:marBottom w:val="0"/>
      <w:divBdr>
        <w:top w:val="none" w:sz="0" w:space="0" w:color="auto"/>
        <w:left w:val="none" w:sz="0" w:space="0" w:color="auto"/>
        <w:bottom w:val="none" w:sz="0" w:space="0" w:color="auto"/>
        <w:right w:val="none" w:sz="0" w:space="0" w:color="auto"/>
      </w:divBdr>
    </w:div>
    <w:div w:id="1613710229">
      <w:bodyDiv w:val="1"/>
      <w:marLeft w:val="0"/>
      <w:marRight w:val="0"/>
      <w:marTop w:val="0"/>
      <w:marBottom w:val="0"/>
      <w:divBdr>
        <w:top w:val="none" w:sz="0" w:space="0" w:color="auto"/>
        <w:left w:val="none" w:sz="0" w:space="0" w:color="auto"/>
        <w:bottom w:val="none" w:sz="0" w:space="0" w:color="auto"/>
        <w:right w:val="none" w:sz="0" w:space="0" w:color="auto"/>
      </w:divBdr>
    </w:div>
    <w:div w:id="1615016386">
      <w:bodyDiv w:val="1"/>
      <w:marLeft w:val="0"/>
      <w:marRight w:val="0"/>
      <w:marTop w:val="0"/>
      <w:marBottom w:val="0"/>
      <w:divBdr>
        <w:top w:val="none" w:sz="0" w:space="0" w:color="auto"/>
        <w:left w:val="none" w:sz="0" w:space="0" w:color="auto"/>
        <w:bottom w:val="none" w:sz="0" w:space="0" w:color="auto"/>
        <w:right w:val="none" w:sz="0" w:space="0" w:color="auto"/>
      </w:divBdr>
    </w:div>
    <w:div w:id="1615745422">
      <w:bodyDiv w:val="1"/>
      <w:marLeft w:val="0"/>
      <w:marRight w:val="0"/>
      <w:marTop w:val="0"/>
      <w:marBottom w:val="0"/>
      <w:divBdr>
        <w:top w:val="none" w:sz="0" w:space="0" w:color="auto"/>
        <w:left w:val="none" w:sz="0" w:space="0" w:color="auto"/>
        <w:bottom w:val="none" w:sz="0" w:space="0" w:color="auto"/>
        <w:right w:val="none" w:sz="0" w:space="0" w:color="auto"/>
      </w:divBdr>
    </w:div>
    <w:div w:id="1617565693">
      <w:bodyDiv w:val="1"/>
      <w:marLeft w:val="0"/>
      <w:marRight w:val="0"/>
      <w:marTop w:val="0"/>
      <w:marBottom w:val="0"/>
      <w:divBdr>
        <w:top w:val="none" w:sz="0" w:space="0" w:color="auto"/>
        <w:left w:val="none" w:sz="0" w:space="0" w:color="auto"/>
        <w:bottom w:val="none" w:sz="0" w:space="0" w:color="auto"/>
        <w:right w:val="none" w:sz="0" w:space="0" w:color="auto"/>
      </w:divBdr>
    </w:div>
    <w:div w:id="1619793884">
      <w:bodyDiv w:val="1"/>
      <w:marLeft w:val="0"/>
      <w:marRight w:val="0"/>
      <w:marTop w:val="0"/>
      <w:marBottom w:val="0"/>
      <w:divBdr>
        <w:top w:val="none" w:sz="0" w:space="0" w:color="auto"/>
        <w:left w:val="none" w:sz="0" w:space="0" w:color="auto"/>
        <w:bottom w:val="none" w:sz="0" w:space="0" w:color="auto"/>
        <w:right w:val="none" w:sz="0" w:space="0" w:color="auto"/>
      </w:divBdr>
    </w:div>
    <w:div w:id="1619944429">
      <w:bodyDiv w:val="1"/>
      <w:marLeft w:val="0"/>
      <w:marRight w:val="0"/>
      <w:marTop w:val="0"/>
      <w:marBottom w:val="0"/>
      <w:divBdr>
        <w:top w:val="none" w:sz="0" w:space="0" w:color="auto"/>
        <w:left w:val="none" w:sz="0" w:space="0" w:color="auto"/>
        <w:bottom w:val="none" w:sz="0" w:space="0" w:color="auto"/>
        <w:right w:val="none" w:sz="0" w:space="0" w:color="auto"/>
      </w:divBdr>
    </w:div>
    <w:div w:id="1624843476">
      <w:bodyDiv w:val="1"/>
      <w:marLeft w:val="0"/>
      <w:marRight w:val="0"/>
      <w:marTop w:val="0"/>
      <w:marBottom w:val="0"/>
      <w:divBdr>
        <w:top w:val="none" w:sz="0" w:space="0" w:color="auto"/>
        <w:left w:val="none" w:sz="0" w:space="0" w:color="auto"/>
        <w:bottom w:val="none" w:sz="0" w:space="0" w:color="auto"/>
        <w:right w:val="none" w:sz="0" w:space="0" w:color="auto"/>
      </w:divBdr>
    </w:div>
    <w:div w:id="1626350903">
      <w:bodyDiv w:val="1"/>
      <w:marLeft w:val="0"/>
      <w:marRight w:val="0"/>
      <w:marTop w:val="0"/>
      <w:marBottom w:val="0"/>
      <w:divBdr>
        <w:top w:val="none" w:sz="0" w:space="0" w:color="auto"/>
        <w:left w:val="none" w:sz="0" w:space="0" w:color="auto"/>
        <w:bottom w:val="none" w:sz="0" w:space="0" w:color="auto"/>
        <w:right w:val="none" w:sz="0" w:space="0" w:color="auto"/>
      </w:divBdr>
    </w:div>
    <w:div w:id="1628507311">
      <w:bodyDiv w:val="1"/>
      <w:marLeft w:val="0"/>
      <w:marRight w:val="0"/>
      <w:marTop w:val="0"/>
      <w:marBottom w:val="0"/>
      <w:divBdr>
        <w:top w:val="none" w:sz="0" w:space="0" w:color="auto"/>
        <w:left w:val="none" w:sz="0" w:space="0" w:color="auto"/>
        <w:bottom w:val="none" w:sz="0" w:space="0" w:color="auto"/>
        <w:right w:val="none" w:sz="0" w:space="0" w:color="auto"/>
      </w:divBdr>
    </w:div>
    <w:div w:id="1630670465">
      <w:bodyDiv w:val="1"/>
      <w:marLeft w:val="0"/>
      <w:marRight w:val="0"/>
      <w:marTop w:val="0"/>
      <w:marBottom w:val="0"/>
      <w:divBdr>
        <w:top w:val="none" w:sz="0" w:space="0" w:color="auto"/>
        <w:left w:val="none" w:sz="0" w:space="0" w:color="auto"/>
        <w:bottom w:val="none" w:sz="0" w:space="0" w:color="auto"/>
        <w:right w:val="none" w:sz="0" w:space="0" w:color="auto"/>
      </w:divBdr>
    </w:div>
    <w:div w:id="1631672019">
      <w:bodyDiv w:val="1"/>
      <w:marLeft w:val="0"/>
      <w:marRight w:val="0"/>
      <w:marTop w:val="0"/>
      <w:marBottom w:val="0"/>
      <w:divBdr>
        <w:top w:val="none" w:sz="0" w:space="0" w:color="auto"/>
        <w:left w:val="none" w:sz="0" w:space="0" w:color="auto"/>
        <w:bottom w:val="none" w:sz="0" w:space="0" w:color="auto"/>
        <w:right w:val="none" w:sz="0" w:space="0" w:color="auto"/>
      </w:divBdr>
    </w:div>
    <w:div w:id="1631738702">
      <w:bodyDiv w:val="1"/>
      <w:marLeft w:val="0"/>
      <w:marRight w:val="0"/>
      <w:marTop w:val="0"/>
      <w:marBottom w:val="0"/>
      <w:divBdr>
        <w:top w:val="none" w:sz="0" w:space="0" w:color="auto"/>
        <w:left w:val="none" w:sz="0" w:space="0" w:color="auto"/>
        <w:bottom w:val="none" w:sz="0" w:space="0" w:color="auto"/>
        <w:right w:val="none" w:sz="0" w:space="0" w:color="auto"/>
      </w:divBdr>
    </w:div>
    <w:div w:id="1631782971">
      <w:bodyDiv w:val="1"/>
      <w:marLeft w:val="0"/>
      <w:marRight w:val="0"/>
      <w:marTop w:val="0"/>
      <w:marBottom w:val="0"/>
      <w:divBdr>
        <w:top w:val="none" w:sz="0" w:space="0" w:color="auto"/>
        <w:left w:val="none" w:sz="0" w:space="0" w:color="auto"/>
        <w:bottom w:val="none" w:sz="0" w:space="0" w:color="auto"/>
        <w:right w:val="none" w:sz="0" w:space="0" w:color="auto"/>
      </w:divBdr>
    </w:div>
    <w:div w:id="1631935617">
      <w:bodyDiv w:val="1"/>
      <w:marLeft w:val="0"/>
      <w:marRight w:val="0"/>
      <w:marTop w:val="0"/>
      <w:marBottom w:val="0"/>
      <w:divBdr>
        <w:top w:val="none" w:sz="0" w:space="0" w:color="auto"/>
        <w:left w:val="none" w:sz="0" w:space="0" w:color="auto"/>
        <w:bottom w:val="none" w:sz="0" w:space="0" w:color="auto"/>
        <w:right w:val="none" w:sz="0" w:space="0" w:color="auto"/>
      </w:divBdr>
    </w:div>
    <w:div w:id="1631983294">
      <w:bodyDiv w:val="1"/>
      <w:marLeft w:val="0"/>
      <w:marRight w:val="0"/>
      <w:marTop w:val="0"/>
      <w:marBottom w:val="0"/>
      <w:divBdr>
        <w:top w:val="none" w:sz="0" w:space="0" w:color="auto"/>
        <w:left w:val="none" w:sz="0" w:space="0" w:color="auto"/>
        <w:bottom w:val="none" w:sz="0" w:space="0" w:color="auto"/>
        <w:right w:val="none" w:sz="0" w:space="0" w:color="auto"/>
      </w:divBdr>
    </w:div>
    <w:div w:id="1632783410">
      <w:bodyDiv w:val="1"/>
      <w:marLeft w:val="0"/>
      <w:marRight w:val="0"/>
      <w:marTop w:val="0"/>
      <w:marBottom w:val="0"/>
      <w:divBdr>
        <w:top w:val="none" w:sz="0" w:space="0" w:color="auto"/>
        <w:left w:val="none" w:sz="0" w:space="0" w:color="auto"/>
        <w:bottom w:val="none" w:sz="0" w:space="0" w:color="auto"/>
        <w:right w:val="none" w:sz="0" w:space="0" w:color="auto"/>
      </w:divBdr>
    </w:div>
    <w:div w:id="1633708884">
      <w:bodyDiv w:val="1"/>
      <w:marLeft w:val="0"/>
      <w:marRight w:val="0"/>
      <w:marTop w:val="0"/>
      <w:marBottom w:val="0"/>
      <w:divBdr>
        <w:top w:val="none" w:sz="0" w:space="0" w:color="auto"/>
        <w:left w:val="none" w:sz="0" w:space="0" w:color="auto"/>
        <w:bottom w:val="none" w:sz="0" w:space="0" w:color="auto"/>
        <w:right w:val="none" w:sz="0" w:space="0" w:color="auto"/>
      </w:divBdr>
    </w:div>
    <w:div w:id="1634477590">
      <w:bodyDiv w:val="1"/>
      <w:marLeft w:val="0"/>
      <w:marRight w:val="0"/>
      <w:marTop w:val="0"/>
      <w:marBottom w:val="0"/>
      <w:divBdr>
        <w:top w:val="none" w:sz="0" w:space="0" w:color="auto"/>
        <w:left w:val="none" w:sz="0" w:space="0" w:color="auto"/>
        <w:bottom w:val="none" w:sz="0" w:space="0" w:color="auto"/>
        <w:right w:val="none" w:sz="0" w:space="0" w:color="auto"/>
      </w:divBdr>
    </w:div>
    <w:div w:id="1635523443">
      <w:bodyDiv w:val="1"/>
      <w:marLeft w:val="0"/>
      <w:marRight w:val="0"/>
      <w:marTop w:val="0"/>
      <w:marBottom w:val="0"/>
      <w:divBdr>
        <w:top w:val="none" w:sz="0" w:space="0" w:color="auto"/>
        <w:left w:val="none" w:sz="0" w:space="0" w:color="auto"/>
        <w:bottom w:val="none" w:sz="0" w:space="0" w:color="auto"/>
        <w:right w:val="none" w:sz="0" w:space="0" w:color="auto"/>
      </w:divBdr>
    </w:div>
    <w:div w:id="1638876510">
      <w:bodyDiv w:val="1"/>
      <w:marLeft w:val="0"/>
      <w:marRight w:val="0"/>
      <w:marTop w:val="0"/>
      <w:marBottom w:val="0"/>
      <w:divBdr>
        <w:top w:val="none" w:sz="0" w:space="0" w:color="auto"/>
        <w:left w:val="none" w:sz="0" w:space="0" w:color="auto"/>
        <w:bottom w:val="none" w:sz="0" w:space="0" w:color="auto"/>
        <w:right w:val="none" w:sz="0" w:space="0" w:color="auto"/>
      </w:divBdr>
    </w:div>
    <w:div w:id="1639415786">
      <w:bodyDiv w:val="1"/>
      <w:marLeft w:val="0"/>
      <w:marRight w:val="0"/>
      <w:marTop w:val="0"/>
      <w:marBottom w:val="0"/>
      <w:divBdr>
        <w:top w:val="none" w:sz="0" w:space="0" w:color="auto"/>
        <w:left w:val="none" w:sz="0" w:space="0" w:color="auto"/>
        <w:bottom w:val="none" w:sz="0" w:space="0" w:color="auto"/>
        <w:right w:val="none" w:sz="0" w:space="0" w:color="auto"/>
      </w:divBdr>
    </w:div>
    <w:div w:id="1640186711">
      <w:bodyDiv w:val="1"/>
      <w:marLeft w:val="0"/>
      <w:marRight w:val="0"/>
      <w:marTop w:val="0"/>
      <w:marBottom w:val="0"/>
      <w:divBdr>
        <w:top w:val="none" w:sz="0" w:space="0" w:color="auto"/>
        <w:left w:val="none" w:sz="0" w:space="0" w:color="auto"/>
        <w:bottom w:val="none" w:sz="0" w:space="0" w:color="auto"/>
        <w:right w:val="none" w:sz="0" w:space="0" w:color="auto"/>
      </w:divBdr>
    </w:div>
    <w:div w:id="1640724598">
      <w:bodyDiv w:val="1"/>
      <w:marLeft w:val="0"/>
      <w:marRight w:val="0"/>
      <w:marTop w:val="0"/>
      <w:marBottom w:val="0"/>
      <w:divBdr>
        <w:top w:val="none" w:sz="0" w:space="0" w:color="auto"/>
        <w:left w:val="none" w:sz="0" w:space="0" w:color="auto"/>
        <w:bottom w:val="none" w:sz="0" w:space="0" w:color="auto"/>
        <w:right w:val="none" w:sz="0" w:space="0" w:color="auto"/>
      </w:divBdr>
    </w:div>
    <w:div w:id="1642268518">
      <w:bodyDiv w:val="1"/>
      <w:marLeft w:val="0"/>
      <w:marRight w:val="0"/>
      <w:marTop w:val="0"/>
      <w:marBottom w:val="0"/>
      <w:divBdr>
        <w:top w:val="none" w:sz="0" w:space="0" w:color="auto"/>
        <w:left w:val="none" w:sz="0" w:space="0" w:color="auto"/>
        <w:bottom w:val="none" w:sz="0" w:space="0" w:color="auto"/>
        <w:right w:val="none" w:sz="0" w:space="0" w:color="auto"/>
      </w:divBdr>
    </w:div>
    <w:div w:id="1642344448">
      <w:bodyDiv w:val="1"/>
      <w:marLeft w:val="0"/>
      <w:marRight w:val="0"/>
      <w:marTop w:val="0"/>
      <w:marBottom w:val="0"/>
      <w:divBdr>
        <w:top w:val="none" w:sz="0" w:space="0" w:color="auto"/>
        <w:left w:val="none" w:sz="0" w:space="0" w:color="auto"/>
        <w:bottom w:val="none" w:sz="0" w:space="0" w:color="auto"/>
        <w:right w:val="none" w:sz="0" w:space="0" w:color="auto"/>
      </w:divBdr>
    </w:div>
    <w:div w:id="1643729944">
      <w:bodyDiv w:val="1"/>
      <w:marLeft w:val="0"/>
      <w:marRight w:val="0"/>
      <w:marTop w:val="0"/>
      <w:marBottom w:val="0"/>
      <w:divBdr>
        <w:top w:val="none" w:sz="0" w:space="0" w:color="auto"/>
        <w:left w:val="none" w:sz="0" w:space="0" w:color="auto"/>
        <w:bottom w:val="none" w:sz="0" w:space="0" w:color="auto"/>
        <w:right w:val="none" w:sz="0" w:space="0" w:color="auto"/>
      </w:divBdr>
    </w:div>
    <w:div w:id="1644000734">
      <w:bodyDiv w:val="1"/>
      <w:marLeft w:val="0"/>
      <w:marRight w:val="0"/>
      <w:marTop w:val="0"/>
      <w:marBottom w:val="0"/>
      <w:divBdr>
        <w:top w:val="none" w:sz="0" w:space="0" w:color="auto"/>
        <w:left w:val="none" w:sz="0" w:space="0" w:color="auto"/>
        <w:bottom w:val="none" w:sz="0" w:space="0" w:color="auto"/>
        <w:right w:val="none" w:sz="0" w:space="0" w:color="auto"/>
      </w:divBdr>
    </w:div>
    <w:div w:id="1644307512">
      <w:bodyDiv w:val="1"/>
      <w:marLeft w:val="0"/>
      <w:marRight w:val="0"/>
      <w:marTop w:val="0"/>
      <w:marBottom w:val="0"/>
      <w:divBdr>
        <w:top w:val="none" w:sz="0" w:space="0" w:color="auto"/>
        <w:left w:val="none" w:sz="0" w:space="0" w:color="auto"/>
        <w:bottom w:val="none" w:sz="0" w:space="0" w:color="auto"/>
        <w:right w:val="none" w:sz="0" w:space="0" w:color="auto"/>
      </w:divBdr>
    </w:div>
    <w:div w:id="1644582564">
      <w:bodyDiv w:val="1"/>
      <w:marLeft w:val="0"/>
      <w:marRight w:val="0"/>
      <w:marTop w:val="0"/>
      <w:marBottom w:val="0"/>
      <w:divBdr>
        <w:top w:val="none" w:sz="0" w:space="0" w:color="auto"/>
        <w:left w:val="none" w:sz="0" w:space="0" w:color="auto"/>
        <w:bottom w:val="none" w:sz="0" w:space="0" w:color="auto"/>
        <w:right w:val="none" w:sz="0" w:space="0" w:color="auto"/>
      </w:divBdr>
    </w:div>
    <w:div w:id="1646620607">
      <w:bodyDiv w:val="1"/>
      <w:marLeft w:val="0"/>
      <w:marRight w:val="0"/>
      <w:marTop w:val="0"/>
      <w:marBottom w:val="0"/>
      <w:divBdr>
        <w:top w:val="none" w:sz="0" w:space="0" w:color="auto"/>
        <w:left w:val="none" w:sz="0" w:space="0" w:color="auto"/>
        <w:bottom w:val="none" w:sz="0" w:space="0" w:color="auto"/>
        <w:right w:val="none" w:sz="0" w:space="0" w:color="auto"/>
      </w:divBdr>
    </w:div>
    <w:div w:id="1650355736">
      <w:bodyDiv w:val="1"/>
      <w:marLeft w:val="0"/>
      <w:marRight w:val="0"/>
      <w:marTop w:val="0"/>
      <w:marBottom w:val="0"/>
      <w:divBdr>
        <w:top w:val="none" w:sz="0" w:space="0" w:color="auto"/>
        <w:left w:val="none" w:sz="0" w:space="0" w:color="auto"/>
        <w:bottom w:val="none" w:sz="0" w:space="0" w:color="auto"/>
        <w:right w:val="none" w:sz="0" w:space="0" w:color="auto"/>
      </w:divBdr>
    </w:div>
    <w:div w:id="1652901488">
      <w:bodyDiv w:val="1"/>
      <w:marLeft w:val="0"/>
      <w:marRight w:val="0"/>
      <w:marTop w:val="0"/>
      <w:marBottom w:val="0"/>
      <w:divBdr>
        <w:top w:val="none" w:sz="0" w:space="0" w:color="auto"/>
        <w:left w:val="none" w:sz="0" w:space="0" w:color="auto"/>
        <w:bottom w:val="none" w:sz="0" w:space="0" w:color="auto"/>
        <w:right w:val="none" w:sz="0" w:space="0" w:color="auto"/>
      </w:divBdr>
    </w:div>
    <w:div w:id="1653559018">
      <w:bodyDiv w:val="1"/>
      <w:marLeft w:val="0"/>
      <w:marRight w:val="0"/>
      <w:marTop w:val="0"/>
      <w:marBottom w:val="0"/>
      <w:divBdr>
        <w:top w:val="none" w:sz="0" w:space="0" w:color="auto"/>
        <w:left w:val="none" w:sz="0" w:space="0" w:color="auto"/>
        <w:bottom w:val="none" w:sz="0" w:space="0" w:color="auto"/>
        <w:right w:val="none" w:sz="0" w:space="0" w:color="auto"/>
      </w:divBdr>
    </w:div>
    <w:div w:id="1659382639">
      <w:bodyDiv w:val="1"/>
      <w:marLeft w:val="0"/>
      <w:marRight w:val="0"/>
      <w:marTop w:val="0"/>
      <w:marBottom w:val="0"/>
      <w:divBdr>
        <w:top w:val="none" w:sz="0" w:space="0" w:color="auto"/>
        <w:left w:val="none" w:sz="0" w:space="0" w:color="auto"/>
        <w:bottom w:val="none" w:sz="0" w:space="0" w:color="auto"/>
        <w:right w:val="none" w:sz="0" w:space="0" w:color="auto"/>
      </w:divBdr>
    </w:div>
    <w:div w:id="1659383506">
      <w:bodyDiv w:val="1"/>
      <w:marLeft w:val="0"/>
      <w:marRight w:val="0"/>
      <w:marTop w:val="0"/>
      <w:marBottom w:val="0"/>
      <w:divBdr>
        <w:top w:val="none" w:sz="0" w:space="0" w:color="auto"/>
        <w:left w:val="none" w:sz="0" w:space="0" w:color="auto"/>
        <w:bottom w:val="none" w:sz="0" w:space="0" w:color="auto"/>
        <w:right w:val="none" w:sz="0" w:space="0" w:color="auto"/>
      </w:divBdr>
    </w:div>
    <w:div w:id="1663465905">
      <w:bodyDiv w:val="1"/>
      <w:marLeft w:val="0"/>
      <w:marRight w:val="0"/>
      <w:marTop w:val="0"/>
      <w:marBottom w:val="0"/>
      <w:divBdr>
        <w:top w:val="none" w:sz="0" w:space="0" w:color="auto"/>
        <w:left w:val="none" w:sz="0" w:space="0" w:color="auto"/>
        <w:bottom w:val="none" w:sz="0" w:space="0" w:color="auto"/>
        <w:right w:val="none" w:sz="0" w:space="0" w:color="auto"/>
      </w:divBdr>
    </w:div>
    <w:div w:id="1664091441">
      <w:bodyDiv w:val="1"/>
      <w:marLeft w:val="0"/>
      <w:marRight w:val="0"/>
      <w:marTop w:val="0"/>
      <w:marBottom w:val="0"/>
      <w:divBdr>
        <w:top w:val="none" w:sz="0" w:space="0" w:color="auto"/>
        <w:left w:val="none" w:sz="0" w:space="0" w:color="auto"/>
        <w:bottom w:val="none" w:sz="0" w:space="0" w:color="auto"/>
        <w:right w:val="none" w:sz="0" w:space="0" w:color="auto"/>
      </w:divBdr>
    </w:div>
    <w:div w:id="1664234888">
      <w:bodyDiv w:val="1"/>
      <w:marLeft w:val="0"/>
      <w:marRight w:val="0"/>
      <w:marTop w:val="0"/>
      <w:marBottom w:val="0"/>
      <w:divBdr>
        <w:top w:val="none" w:sz="0" w:space="0" w:color="auto"/>
        <w:left w:val="none" w:sz="0" w:space="0" w:color="auto"/>
        <w:bottom w:val="none" w:sz="0" w:space="0" w:color="auto"/>
        <w:right w:val="none" w:sz="0" w:space="0" w:color="auto"/>
      </w:divBdr>
    </w:div>
    <w:div w:id="1664317695">
      <w:bodyDiv w:val="1"/>
      <w:marLeft w:val="0"/>
      <w:marRight w:val="0"/>
      <w:marTop w:val="0"/>
      <w:marBottom w:val="0"/>
      <w:divBdr>
        <w:top w:val="none" w:sz="0" w:space="0" w:color="auto"/>
        <w:left w:val="none" w:sz="0" w:space="0" w:color="auto"/>
        <w:bottom w:val="none" w:sz="0" w:space="0" w:color="auto"/>
        <w:right w:val="none" w:sz="0" w:space="0" w:color="auto"/>
      </w:divBdr>
    </w:div>
    <w:div w:id="1665668402">
      <w:bodyDiv w:val="1"/>
      <w:marLeft w:val="0"/>
      <w:marRight w:val="0"/>
      <w:marTop w:val="0"/>
      <w:marBottom w:val="0"/>
      <w:divBdr>
        <w:top w:val="none" w:sz="0" w:space="0" w:color="auto"/>
        <w:left w:val="none" w:sz="0" w:space="0" w:color="auto"/>
        <w:bottom w:val="none" w:sz="0" w:space="0" w:color="auto"/>
        <w:right w:val="none" w:sz="0" w:space="0" w:color="auto"/>
      </w:divBdr>
    </w:div>
    <w:div w:id="1666543924">
      <w:bodyDiv w:val="1"/>
      <w:marLeft w:val="0"/>
      <w:marRight w:val="0"/>
      <w:marTop w:val="0"/>
      <w:marBottom w:val="0"/>
      <w:divBdr>
        <w:top w:val="none" w:sz="0" w:space="0" w:color="auto"/>
        <w:left w:val="none" w:sz="0" w:space="0" w:color="auto"/>
        <w:bottom w:val="none" w:sz="0" w:space="0" w:color="auto"/>
        <w:right w:val="none" w:sz="0" w:space="0" w:color="auto"/>
      </w:divBdr>
    </w:div>
    <w:div w:id="1666592984">
      <w:bodyDiv w:val="1"/>
      <w:marLeft w:val="0"/>
      <w:marRight w:val="0"/>
      <w:marTop w:val="0"/>
      <w:marBottom w:val="0"/>
      <w:divBdr>
        <w:top w:val="none" w:sz="0" w:space="0" w:color="auto"/>
        <w:left w:val="none" w:sz="0" w:space="0" w:color="auto"/>
        <w:bottom w:val="none" w:sz="0" w:space="0" w:color="auto"/>
        <w:right w:val="none" w:sz="0" w:space="0" w:color="auto"/>
      </w:divBdr>
    </w:div>
    <w:div w:id="1667316889">
      <w:bodyDiv w:val="1"/>
      <w:marLeft w:val="0"/>
      <w:marRight w:val="0"/>
      <w:marTop w:val="0"/>
      <w:marBottom w:val="0"/>
      <w:divBdr>
        <w:top w:val="none" w:sz="0" w:space="0" w:color="auto"/>
        <w:left w:val="none" w:sz="0" w:space="0" w:color="auto"/>
        <w:bottom w:val="none" w:sz="0" w:space="0" w:color="auto"/>
        <w:right w:val="none" w:sz="0" w:space="0" w:color="auto"/>
      </w:divBdr>
    </w:div>
    <w:div w:id="1667317934">
      <w:bodyDiv w:val="1"/>
      <w:marLeft w:val="0"/>
      <w:marRight w:val="0"/>
      <w:marTop w:val="0"/>
      <w:marBottom w:val="0"/>
      <w:divBdr>
        <w:top w:val="none" w:sz="0" w:space="0" w:color="auto"/>
        <w:left w:val="none" w:sz="0" w:space="0" w:color="auto"/>
        <w:bottom w:val="none" w:sz="0" w:space="0" w:color="auto"/>
        <w:right w:val="none" w:sz="0" w:space="0" w:color="auto"/>
      </w:divBdr>
    </w:div>
    <w:div w:id="1667783836">
      <w:bodyDiv w:val="1"/>
      <w:marLeft w:val="0"/>
      <w:marRight w:val="0"/>
      <w:marTop w:val="0"/>
      <w:marBottom w:val="0"/>
      <w:divBdr>
        <w:top w:val="none" w:sz="0" w:space="0" w:color="auto"/>
        <w:left w:val="none" w:sz="0" w:space="0" w:color="auto"/>
        <w:bottom w:val="none" w:sz="0" w:space="0" w:color="auto"/>
        <w:right w:val="none" w:sz="0" w:space="0" w:color="auto"/>
      </w:divBdr>
    </w:div>
    <w:div w:id="1669601284">
      <w:bodyDiv w:val="1"/>
      <w:marLeft w:val="0"/>
      <w:marRight w:val="0"/>
      <w:marTop w:val="0"/>
      <w:marBottom w:val="0"/>
      <w:divBdr>
        <w:top w:val="none" w:sz="0" w:space="0" w:color="auto"/>
        <w:left w:val="none" w:sz="0" w:space="0" w:color="auto"/>
        <w:bottom w:val="none" w:sz="0" w:space="0" w:color="auto"/>
        <w:right w:val="none" w:sz="0" w:space="0" w:color="auto"/>
      </w:divBdr>
    </w:div>
    <w:div w:id="1673147634">
      <w:bodyDiv w:val="1"/>
      <w:marLeft w:val="0"/>
      <w:marRight w:val="0"/>
      <w:marTop w:val="0"/>
      <w:marBottom w:val="0"/>
      <w:divBdr>
        <w:top w:val="none" w:sz="0" w:space="0" w:color="auto"/>
        <w:left w:val="none" w:sz="0" w:space="0" w:color="auto"/>
        <w:bottom w:val="none" w:sz="0" w:space="0" w:color="auto"/>
        <w:right w:val="none" w:sz="0" w:space="0" w:color="auto"/>
      </w:divBdr>
    </w:div>
    <w:div w:id="1676375117">
      <w:bodyDiv w:val="1"/>
      <w:marLeft w:val="0"/>
      <w:marRight w:val="0"/>
      <w:marTop w:val="0"/>
      <w:marBottom w:val="0"/>
      <w:divBdr>
        <w:top w:val="none" w:sz="0" w:space="0" w:color="auto"/>
        <w:left w:val="none" w:sz="0" w:space="0" w:color="auto"/>
        <w:bottom w:val="none" w:sz="0" w:space="0" w:color="auto"/>
        <w:right w:val="none" w:sz="0" w:space="0" w:color="auto"/>
      </w:divBdr>
    </w:div>
    <w:div w:id="1676958716">
      <w:bodyDiv w:val="1"/>
      <w:marLeft w:val="0"/>
      <w:marRight w:val="0"/>
      <w:marTop w:val="0"/>
      <w:marBottom w:val="0"/>
      <w:divBdr>
        <w:top w:val="none" w:sz="0" w:space="0" w:color="auto"/>
        <w:left w:val="none" w:sz="0" w:space="0" w:color="auto"/>
        <w:bottom w:val="none" w:sz="0" w:space="0" w:color="auto"/>
        <w:right w:val="none" w:sz="0" w:space="0" w:color="auto"/>
      </w:divBdr>
    </w:div>
    <w:div w:id="1677464650">
      <w:bodyDiv w:val="1"/>
      <w:marLeft w:val="0"/>
      <w:marRight w:val="0"/>
      <w:marTop w:val="0"/>
      <w:marBottom w:val="0"/>
      <w:divBdr>
        <w:top w:val="none" w:sz="0" w:space="0" w:color="auto"/>
        <w:left w:val="none" w:sz="0" w:space="0" w:color="auto"/>
        <w:bottom w:val="none" w:sz="0" w:space="0" w:color="auto"/>
        <w:right w:val="none" w:sz="0" w:space="0" w:color="auto"/>
      </w:divBdr>
    </w:div>
    <w:div w:id="1678116786">
      <w:bodyDiv w:val="1"/>
      <w:marLeft w:val="0"/>
      <w:marRight w:val="0"/>
      <w:marTop w:val="0"/>
      <w:marBottom w:val="0"/>
      <w:divBdr>
        <w:top w:val="none" w:sz="0" w:space="0" w:color="auto"/>
        <w:left w:val="none" w:sz="0" w:space="0" w:color="auto"/>
        <w:bottom w:val="none" w:sz="0" w:space="0" w:color="auto"/>
        <w:right w:val="none" w:sz="0" w:space="0" w:color="auto"/>
      </w:divBdr>
    </w:div>
    <w:div w:id="1679624324">
      <w:bodyDiv w:val="1"/>
      <w:marLeft w:val="0"/>
      <w:marRight w:val="0"/>
      <w:marTop w:val="0"/>
      <w:marBottom w:val="0"/>
      <w:divBdr>
        <w:top w:val="none" w:sz="0" w:space="0" w:color="auto"/>
        <w:left w:val="none" w:sz="0" w:space="0" w:color="auto"/>
        <w:bottom w:val="none" w:sz="0" w:space="0" w:color="auto"/>
        <w:right w:val="none" w:sz="0" w:space="0" w:color="auto"/>
      </w:divBdr>
    </w:div>
    <w:div w:id="1680497073">
      <w:bodyDiv w:val="1"/>
      <w:marLeft w:val="0"/>
      <w:marRight w:val="0"/>
      <w:marTop w:val="0"/>
      <w:marBottom w:val="0"/>
      <w:divBdr>
        <w:top w:val="none" w:sz="0" w:space="0" w:color="auto"/>
        <w:left w:val="none" w:sz="0" w:space="0" w:color="auto"/>
        <w:bottom w:val="none" w:sz="0" w:space="0" w:color="auto"/>
        <w:right w:val="none" w:sz="0" w:space="0" w:color="auto"/>
      </w:divBdr>
    </w:div>
    <w:div w:id="1680891291">
      <w:bodyDiv w:val="1"/>
      <w:marLeft w:val="0"/>
      <w:marRight w:val="0"/>
      <w:marTop w:val="0"/>
      <w:marBottom w:val="0"/>
      <w:divBdr>
        <w:top w:val="none" w:sz="0" w:space="0" w:color="auto"/>
        <w:left w:val="none" w:sz="0" w:space="0" w:color="auto"/>
        <w:bottom w:val="none" w:sz="0" w:space="0" w:color="auto"/>
        <w:right w:val="none" w:sz="0" w:space="0" w:color="auto"/>
      </w:divBdr>
    </w:div>
    <w:div w:id="1681927821">
      <w:bodyDiv w:val="1"/>
      <w:marLeft w:val="0"/>
      <w:marRight w:val="0"/>
      <w:marTop w:val="0"/>
      <w:marBottom w:val="0"/>
      <w:divBdr>
        <w:top w:val="none" w:sz="0" w:space="0" w:color="auto"/>
        <w:left w:val="none" w:sz="0" w:space="0" w:color="auto"/>
        <w:bottom w:val="none" w:sz="0" w:space="0" w:color="auto"/>
        <w:right w:val="none" w:sz="0" w:space="0" w:color="auto"/>
      </w:divBdr>
    </w:div>
    <w:div w:id="1682387703">
      <w:bodyDiv w:val="1"/>
      <w:marLeft w:val="0"/>
      <w:marRight w:val="0"/>
      <w:marTop w:val="0"/>
      <w:marBottom w:val="0"/>
      <w:divBdr>
        <w:top w:val="none" w:sz="0" w:space="0" w:color="auto"/>
        <w:left w:val="none" w:sz="0" w:space="0" w:color="auto"/>
        <w:bottom w:val="none" w:sz="0" w:space="0" w:color="auto"/>
        <w:right w:val="none" w:sz="0" w:space="0" w:color="auto"/>
      </w:divBdr>
    </w:div>
    <w:div w:id="1683438807">
      <w:bodyDiv w:val="1"/>
      <w:marLeft w:val="0"/>
      <w:marRight w:val="0"/>
      <w:marTop w:val="0"/>
      <w:marBottom w:val="0"/>
      <w:divBdr>
        <w:top w:val="none" w:sz="0" w:space="0" w:color="auto"/>
        <w:left w:val="none" w:sz="0" w:space="0" w:color="auto"/>
        <w:bottom w:val="none" w:sz="0" w:space="0" w:color="auto"/>
        <w:right w:val="none" w:sz="0" w:space="0" w:color="auto"/>
      </w:divBdr>
    </w:div>
    <w:div w:id="1687562288">
      <w:bodyDiv w:val="1"/>
      <w:marLeft w:val="0"/>
      <w:marRight w:val="0"/>
      <w:marTop w:val="0"/>
      <w:marBottom w:val="0"/>
      <w:divBdr>
        <w:top w:val="none" w:sz="0" w:space="0" w:color="auto"/>
        <w:left w:val="none" w:sz="0" w:space="0" w:color="auto"/>
        <w:bottom w:val="none" w:sz="0" w:space="0" w:color="auto"/>
        <w:right w:val="none" w:sz="0" w:space="0" w:color="auto"/>
      </w:divBdr>
    </w:div>
    <w:div w:id="1689746779">
      <w:bodyDiv w:val="1"/>
      <w:marLeft w:val="0"/>
      <w:marRight w:val="0"/>
      <w:marTop w:val="0"/>
      <w:marBottom w:val="0"/>
      <w:divBdr>
        <w:top w:val="none" w:sz="0" w:space="0" w:color="auto"/>
        <w:left w:val="none" w:sz="0" w:space="0" w:color="auto"/>
        <w:bottom w:val="none" w:sz="0" w:space="0" w:color="auto"/>
        <w:right w:val="none" w:sz="0" w:space="0" w:color="auto"/>
      </w:divBdr>
    </w:div>
    <w:div w:id="1689794539">
      <w:bodyDiv w:val="1"/>
      <w:marLeft w:val="0"/>
      <w:marRight w:val="0"/>
      <w:marTop w:val="0"/>
      <w:marBottom w:val="0"/>
      <w:divBdr>
        <w:top w:val="none" w:sz="0" w:space="0" w:color="auto"/>
        <w:left w:val="none" w:sz="0" w:space="0" w:color="auto"/>
        <w:bottom w:val="none" w:sz="0" w:space="0" w:color="auto"/>
        <w:right w:val="none" w:sz="0" w:space="0" w:color="auto"/>
      </w:divBdr>
    </w:div>
    <w:div w:id="1690136178">
      <w:bodyDiv w:val="1"/>
      <w:marLeft w:val="0"/>
      <w:marRight w:val="0"/>
      <w:marTop w:val="0"/>
      <w:marBottom w:val="0"/>
      <w:divBdr>
        <w:top w:val="none" w:sz="0" w:space="0" w:color="auto"/>
        <w:left w:val="none" w:sz="0" w:space="0" w:color="auto"/>
        <w:bottom w:val="none" w:sz="0" w:space="0" w:color="auto"/>
        <w:right w:val="none" w:sz="0" w:space="0" w:color="auto"/>
      </w:divBdr>
    </w:div>
    <w:div w:id="1694572889">
      <w:bodyDiv w:val="1"/>
      <w:marLeft w:val="0"/>
      <w:marRight w:val="0"/>
      <w:marTop w:val="0"/>
      <w:marBottom w:val="0"/>
      <w:divBdr>
        <w:top w:val="none" w:sz="0" w:space="0" w:color="auto"/>
        <w:left w:val="none" w:sz="0" w:space="0" w:color="auto"/>
        <w:bottom w:val="none" w:sz="0" w:space="0" w:color="auto"/>
        <w:right w:val="none" w:sz="0" w:space="0" w:color="auto"/>
      </w:divBdr>
    </w:div>
    <w:div w:id="1694844866">
      <w:bodyDiv w:val="1"/>
      <w:marLeft w:val="0"/>
      <w:marRight w:val="0"/>
      <w:marTop w:val="0"/>
      <w:marBottom w:val="0"/>
      <w:divBdr>
        <w:top w:val="none" w:sz="0" w:space="0" w:color="auto"/>
        <w:left w:val="none" w:sz="0" w:space="0" w:color="auto"/>
        <w:bottom w:val="none" w:sz="0" w:space="0" w:color="auto"/>
        <w:right w:val="none" w:sz="0" w:space="0" w:color="auto"/>
      </w:divBdr>
    </w:div>
    <w:div w:id="1695303276">
      <w:bodyDiv w:val="1"/>
      <w:marLeft w:val="0"/>
      <w:marRight w:val="0"/>
      <w:marTop w:val="0"/>
      <w:marBottom w:val="0"/>
      <w:divBdr>
        <w:top w:val="none" w:sz="0" w:space="0" w:color="auto"/>
        <w:left w:val="none" w:sz="0" w:space="0" w:color="auto"/>
        <w:bottom w:val="none" w:sz="0" w:space="0" w:color="auto"/>
        <w:right w:val="none" w:sz="0" w:space="0" w:color="auto"/>
      </w:divBdr>
    </w:div>
    <w:div w:id="1697076562">
      <w:bodyDiv w:val="1"/>
      <w:marLeft w:val="0"/>
      <w:marRight w:val="0"/>
      <w:marTop w:val="0"/>
      <w:marBottom w:val="0"/>
      <w:divBdr>
        <w:top w:val="none" w:sz="0" w:space="0" w:color="auto"/>
        <w:left w:val="none" w:sz="0" w:space="0" w:color="auto"/>
        <w:bottom w:val="none" w:sz="0" w:space="0" w:color="auto"/>
        <w:right w:val="none" w:sz="0" w:space="0" w:color="auto"/>
      </w:divBdr>
    </w:div>
    <w:div w:id="1699701344">
      <w:bodyDiv w:val="1"/>
      <w:marLeft w:val="0"/>
      <w:marRight w:val="0"/>
      <w:marTop w:val="0"/>
      <w:marBottom w:val="0"/>
      <w:divBdr>
        <w:top w:val="none" w:sz="0" w:space="0" w:color="auto"/>
        <w:left w:val="none" w:sz="0" w:space="0" w:color="auto"/>
        <w:bottom w:val="none" w:sz="0" w:space="0" w:color="auto"/>
        <w:right w:val="none" w:sz="0" w:space="0" w:color="auto"/>
      </w:divBdr>
    </w:div>
    <w:div w:id="1701007368">
      <w:bodyDiv w:val="1"/>
      <w:marLeft w:val="0"/>
      <w:marRight w:val="0"/>
      <w:marTop w:val="0"/>
      <w:marBottom w:val="0"/>
      <w:divBdr>
        <w:top w:val="none" w:sz="0" w:space="0" w:color="auto"/>
        <w:left w:val="none" w:sz="0" w:space="0" w:color="auto"/>
        <w:bottom w:val="none" w:sz="0" w:space="0" w:color="auto"/>
        <w:right w:val="none" w:sz="0" w:space="0" w:color="auto"/>
      </w:divBdr>
    </w:div>
    <w:div w:id="1702440613">
      <w:bodyDiv w:val="1"/>
      <w:marLeft w:val="0"/>
      <w:marRight w:val="0"/>
      <w:marTop w:val="0"/>
      <w:marBottom w:val="0"/>
      <w:divBdr>
        <w:top w:val="none" w:sz="0" w:space="0" w:color="auto"/>
        <w:left w:val="none" w:sz="0" w:space="0" w:color="auto"/>
        <w:bottom w:val="none" w:sz="0" w:space="0" w:color="auto"/>
        <w:right w:val="none" w:sz="0" w:space="0" w:color="auto"/>
      </w:divBdr>
    </w:div>
    <w:div w:id="1703704209">
      <w:bodyDiv w:val="1"/>
      <w:marLeft w:val="0"/>
      <w:marRight w:val="0"/>
      <w:marTop w:val="0"/>
      <w:marBottom w:val="0"/>
      <w:divBdr>
        <w:top w:val="none" w:sz="0" w:space="0" w:color="auto"/>
        <w:left w:val="none" w:sz="0" w:space="0" w:color="auto"/>
        <w:bottom w:val="none" w:sz="0" w:space="0" w:color="auto"/>
        <w:right w:val="none" w:sz="0" w:space="0" w:color="auto"/>
      </w:divBdr>
    </w:div>
    <w:div w:id="1704551343">
      <w:bodyDiv w:val="1"/>
      <w:marLeft w:val="0"/>
      <w:marRight w:val="0"/>
      <w:marTop w:val="0"/>
      <w:marBottom w:val="0"/>
      <w:divBdr>
        <w:top w:val="none" w:sz="0" w:space="0" w:color="auto"/>
        <w:left w:val="none" w:sz="0" w:space="0" w:color="auto"/>
        <w:bottom w:val="none" w:sz="0" w:space="0" w:color="auto"/>
        <w:right w:val="none" w:sz="0" w:space="0" w:color="auto"/>
      </w:divBdr>
    </w:div>
    <w:div w:id="1706902802">
      <w:bodyDiv w:val="1"/>
      <w:marLeft w:val="0"/>
      <w:marRight w:val="0"/>
      <w:marTop w:val="0"/>
      <w:marBottom w:val="0"/>
      <w:divBdr>
        <w:top w:val="none" w:sz="0" w:space="0" w:color="auto"/>
        <w:left w:val="none" w:sz="0" w:space="0" w:color="auto"/>
        <w:bottom w:val="none" w:sz="0" w:space="0" w:color="auto"/>
        <w:right w:val="none" w:sz="0" w:space="0" w:color="auto"/>
      </w:divBdr>
    </w:div>
    <w:div w:id="1710914899">
      <w:bodyDiv w:val="1"/>
      <w:marLeft w:val="0"/>
      <w:marRight w:val="0"/>
      <w:marTop w:val="0"/>
      <w:marBottom w:val="0"/>
      <w:divBdr>
        <w:top w:val="none" w:sz="0" w:space="0" w:color="auto"/>
        <w:left w:val="none" w:sz="0" w:space="0" w:color="auto"/>
        <w:bottom w:val="none" w:sz="0" w:space="0" w:color="auto"/>
        <w:right w:val="none" w:sz="0" w:space="0" w:color="auto"/>
      </w:divBdr>
    </w:div>
    <w:div w:id="1712077062">
      <w:bodyDiv w:val="1"/>
      <w:marLeft w:val="0"/>
      <w:marRight w:val="0"/>
      <w:marTop w:val="0"/>
      <w:marBottom w:val="0"/>
      <w:divBdr>
        <w:top w:val="none" w:sz="0" w:space="0" w:color="auto"/>
        <w:left w:val="none" w:sz="0" w:space="0" w:color="auto"/>
        <w:bottom w:val="none" w:sz="0" w:space="0" w:color="auto"/>
        <w:right w:val="none" w:sz="0" w:space="0" w:color="auto"/>
      </w:divBdr>
    </w:div>
    <w:div w:id="1712875108">
      <w:bodyDiv w:val="1"/>
      <w:marLeft w:val="0"/>
      <w:marRight w:val="0"/>
      <w:marTop w:val="0"/>
      <w:marBottom w:val="0"/>
      <w:divBdr>
        <w:top w:val="none" w:sz="0" w:space="0" w:color="auto"/>
        <w:left w:val="none" w:sz="0" w:space="0" w:color="auto"/>
        <w:bottom w:val="none" w:sz="0" w:space="0" w:color="auto"/>
        <w:right w:val="none" w:sz="0" w:space="0" w:color="auto"/>
      </w:divBdr>
    </w:div>
    <w:div w:id="1714889827">
      <w:bodyDiv w:val="1"/>
      <w:marLeft w:val="0"/>
      <w:marRight w:val="0"/>
      <w:marTop w:val="0"/>
      <w:marBottom w:val="0"/>
      <w:divBdr>
        <w:top w:val="none" w:sz="0" w:space="0" w:color="auto"/>
        <w:left w:val="none" w:sz="0" w:space="0" w:color="auto"/>
        <w:bottom w:val="none" w:sz="0" w:space="0" w:color="auto"/>
        <w:right w:val="none" w:sz="0" w:space="0" w:color="auto"/>
      </w:divBdr>
    </w:div>
    <w:div w:id="1715233274">
      <w:bodyDiv w:val="1"/>
      <w:marLeft w:val="0"/>
      <w:marRight w:val="0"/>
      <w:marTop w:val="0"/>
      <w:marBottom w:val="0"/>
      <w:divBdr>
        <w:top w:val="none" w:sz="0" w:space="0" w:color="auto"/>
        <w:left w:val="none" w:sz="0" w:space="0" w:color="auto"/>
        <w:bottom w:val="none" w:sz="0" w:space="0" w:color="auto"/>
        <w:right w:val="none" w:sz="0" w:space="0" w:color="auto"/>
      </w:divBdr>
    </w:div>
    <w:div w:id="1715276778">
      <w:bodyDiv w:val="1"/>
      <w:marLeft w:val="0"/>
      <w:marRight w:val="0"/>
      <w:marTop w:val="0"/>
      <w:marBottom w:val="0"/>
      <w:divBdr>
        <w:top w:val="none" w:sz="0" w:space="0" w:color="auto"/>
        <w:left w:val="none" w:sz="0" w:space="0" w:color="auto"/>
        <w:bottom w:val="none" w:sz="0" w:space="0" w:color="auto"/>
        <w:right w:val="none" w:sz="0" w:space="0" w:color="auto"/>
      </w:divBdr>
    </w:div>
    <w:div w:id="1717973242">
      <w:bodyDiv w:val="1"/>
      <w:marLeft w:val="0"/>
      <w:marRight w:val="0"/>
      <w:marTop w:val="0"/>
      <w:marBottom w:val="0"/>
      <w:divBdr>
        <w:top w:val="none" w:sz="0" w:space="0" w:color="auto"/>
        <w:left w:val="none" w:sz="0" w:space="0" w:color="auto"/>
        <w:bottom w:val="none" w:sz="0" w:space="0" w:color="auto"/>
        <w:right w:val="none" w:sz="0" w:space="0" w:color="auto"/>
      </w:divBdr>
    </w:div>
    <w:div w:id="1718239421">
      <w:bodyDiv w:val="1"/>
      <w:marLeft w:val="0"/>
      <w:marRight w:val="0"/>
      <w:marTop w:val="0"/>
      <w:marBottom w:val="0"/>
      <w:divBdr>
        <w:top w:val="none" w:sz="0" w:space="0" w:color="auto"/>
        <w:left w:val="none" w:sz="0" w:space="0" w:color="auto"/>
        <w:bottom w:val="none" w:sz="0" w:space="0" w:color="auto"/>
        <w:right w:val="none" w:sz="0" w:space="0" w:color="auto"/>
      </w:divBdr>
    </w:div>
    <w:div w:id="1718509738">
      <w:bodyDiv w:val="1"/>
      <w:marLeft w:val="0"/>
      <w:marRight w:val="0"/>
      <w:marTop w:val="0"/>
      <w:marBottom w:val="0"/>
      <w:divBdr>
        <w:top w:val="none" w:sz="0" w:space="0" w:color="auto"/>
        <w:left w:val="none" w:sz="0" w:space="0" w:color="auto"/>
        <w:bottom w:val="none" w:sz="0" w:space="0" w:color="auto"/>
        <w:right w:val="none" w:sz="0" w:space="0" w:color="auto"/>
      </w:divBdr>
    </w:div>
    <w:div w:id="1718771302">
      <w:bodyDiv w:val="1"/>
      <w:marLeft w:val="0"/>
      <w:marRight w:val="0"/>
      <w:marTop w:val="0"/>
      <w:marBottom w:val="0"/>
      <w:divBdr>
        <w:top w:val="none" w:sz="0" w:space="0" w:color="auto"/>
        <w:left w:val="none" w:sz="0" w:space="0" w:color="auto"/>
        <w:bottom w:val="none" w:sz="0" w:space="0" w:color="auto"/>
        <w:right w:val="none" w:sz="0" w:space="0" w:color="auto"/>
      </w:divBdr>
    </w:div>
    <w:div w:id="1719277802">
      <w:bodyDiv w:val="1"/>
      <w:marLeft w:val="0"/>
      <w:marRight w:val="0"/>
      <w:marTop w:val="0"/>
      <w:marBottom w:val="0"/>
      <w:divBdr>
        <w:top w:val="none" w:sz="0" w:space="0" w:color="auto"/>
        <w:left w:val="none" w:sz="0" w:space="0" w:color="auto"/>
        <w:bottom w:val="none" w:sz="0" w:space="0" w:color="auto"/>
        <w:right w:val="none" w:sz="0" w:space="0" w:color="auto"/>
      </w:divBdr>
    </w:div>
    <w:div w:id="1721905702">
      <w:bodyDiv w:val="1"/>
      <w:marLeft w:val="0"/>
      <w:marRight w:val="0"/>
      <w:marTop w:val="0"/>
      <w:marBottom w:val="0"/>
      <w:divBdr>
        <w:top w:val="none" w:sz="0" w:space="0" w:color="auto"/>
        <w:left w:val="none" w:sz="0" w:space="0" w:color="auto"/>
        <w:bottom w:val="none" w:sz="0" w:space="0" w:color="auto"/>
        <w:right w:val="none" w:sz="0" w:space="0" w:color="auto"/>
      </w:divBdr>
    </w:div>
    <w:div w:id="1722097133">
      <w:bodyDiv w:val="1"/>
      <w:marLeft w:val="0"/>
      <w:marRight w:val="0"/>
      <w:marTop w:val="0"/>
      <w:marBottom w:val="0"/>
      <w:divBdr>
        <w:top w:val="none" w:sz="0" w:space="0" w:color="auto"/>
        <w:left w:val="none" w:sz="0" w:space="0" w:color="auto"/>
        <w:bottom w:val="none" w:sz="0" w:space="0" w:color="auto"/>
        <w:right w:val="none" w:sz="0" w:space="0" w:color="auto"/>
      </w:divBdr>
    </w:div>
    <w:div w:id="1722440069">
      <w:bodyDiv w:val="1"/>
      <w:marLeft w:val="0"/>
      <w:marRight w:val="0"/>
      <w:marTop w:val="0"/>
      <w:marBottom w:val="0"/>
      <w:divBdr>
        <w:top w:val="none" w:sz="0" w:space="0" w:color="auto"/>
        <w:left w:val="none" w:sz="0" w:space="0" w:color="auto"/>
        <w:bottom w:val="none" w:sz="0" w:space="0" w:color="auto"/>
        <w:right w:val="none" w:sz="0" w:space="0" w:color="auto"/>
      </w:divBdr>
    </w:div>
    <w:div w:id="1723167698">
      <w:bodyDiv w:val="1"/>
      <w:marLeft w:val="0"/>
      <w:marRight w:val="0"/>
      <w:marTop w:val="0"/>
      <w:marBottom w:val="0"/>
      <w:divBdr>
        <w:top w:val="none" w:sz="0" w:space="0" w:color="auto"/>
        <w:left w:val="none" w:sz="0" w:space="0" w:color="auto"/>
        <w:bottom w:val="none" w:sz="0" w:space="0" w:color="auto"/>
        <w:right w:val="none" w:sz="0" w:space="0" w:color="auto"/>
      </w:divBdr>
    </w:div>
    <w:div w:id="1724866452">
      <w:bodyDiv w:val="1"/>
      <w:marLeft w:val="0"/>
      <w:marRight w:val="0"/>
      <w:marTop w:val="0"/>
      <w:marBottom w:val="0"/>
      <w:divBdr>
        <w:top w:val="none" w:sz="0" w:space="0" w:color="auto"/>
        <w:left w:val="none" w:sz="0" w:space="0" w:color="auto"/>
        <w:bottom w:val="none" w:sz="0" w:space="0" w:color="auto"/>
        <w:right w:val="none" w:sz="0" w:space="0" w:color="auto"/>
      </w:divBdr>
    </w:div>
    <w:div w:id="1726099185">
      <w:bodyDiv w:val="1"/>
      <w:marLeft w:val="0"/>
      <w:marRight w:val="0"/>
      <w:marTop w:val="0"/>
      <w:marBottom w:val="0"/>
      <w:divBdr>
        <w:top w:val="none" w:sz="0" w:space="0" w:color="auto"/>
        <w:left w:val="none" w:sz="0" w:space="0" w:color="auto"/>
        <w:bottom w:val="none" w:sz="0" w:space="0" w:color="auto"/>
        <w:right w:val="none" w:sz="0" w:space="0" w:color="auto"/>
      </w:divBdr>
    </w:div>
    <w:div w:id="1726174687">
      <w:bodyDiv w:val="1"/>
      <w:marLeft w:val="0"/>
      <w:marRight w:val="0"/>
      <w:marTop w:val="0"/>
      <w:marBottom w:val="0"/>
      <w:divBdr>
        <w:top w:val="none" w:sz="0" w:space="0" w:color="auto"/>
        <w:left w:val="none" w:sz="0" w:space="0" w:color="auto"/>
        <w:bottom w:val="none" w:sz="0" w:space="0" w:color="auto"/>
        <w:right w:val="none" w:sz="0" w:space="0" w:color="auto"/>
      </w:divBdr>
    </w:div>
    <w:div w:id="1727334573">
      <w:bodyDiv w:val="1"/>
      <w:marLeft w:val="0"/>
      <w:marRight w:val="0"/>
      <w:marTop w:val="0"/>
      <w:marBottom w:val="0"/>
      <w:divBdr>
        <w:top w:val="none" w:sz="0" w:space="0" w:color="auto"/>
        <w:left w:val="none" w:sz="0" w:space="0" w:color="auto"/>
        <w:bottom w:val="none" w:sz="0" w:space="0" w:color="auto"/>
        <w:right w:val="none" w:sz="0" w:space="0" w:color="auto"/>
      </w:divBdr>
    </w:div>
    <w:div w:id="1728381050">
      <w:bodyDiv w:val="1"/>
      <w:marLeft w:val="0"/>
      <w:marRight w:val="0"/>
      <w:marTop w:val="0"/>
      <w:marBottom w:val="0"/>
      <w:divBdr>
        <w:top w:val="none" w:sz="0" w:space="0" w:color="auto"/>
        <w:left w:val="none" w:sz="0" w:space="0" w:color="auto"/>
        <w:bottom w:val="none" w:sz="0" w:space="0" w:color="auto"/>
        <w:right w:val="none" w:sz="0" w:space="0" w:color="auto"/>
      </w:divBdr>
    </w:div>
    <w:div w:id="1731421584">
      <w:bodyDiv w:val="1"/>
      <w:marLeft w:val="0"/>
      <w:marRight w:val="0"/>
      <w:marTop w:val="0"/>
      <w:marBottom w:val="0"/>
      <w:divBdr>
        <w:top w:val="none" w:sz="0" w:space="0" w:color="auto"/>
        <w:left w:val="none" w:sz="0" w:space="0" w:color="auto"/>
        <w:bottom w:val="none" w:sz="0" w:space="0" w:color="auto"/>
        <w:right w:val="none" w:sz="0" w:space="0" w:color="auto"/>
      </w:divBdr>
    </w:div>
    <w:div w:id="1731422314">
      <w:bodyDiv w:val="1"/>
      <w:marLeft w:val="0"/>
      <w:marRight w:val="0"/>
      <w:marTop w:val="0"/>
      <w:marBottom w:val="0"/>
      <w:divBdr>
        <w:top w:val="none" w:sz="0" w:space="0" w:color="auto"/>
        <w:left w:val="none" w:sz="0" w:space="0" w:color="auto"/>
        <w:bottom w:val="none" w:sz="0" w:space="0" w:color="auto"/>
        <w:right w:val="none" w:sz="0" w:space="0" w:color="auto"/>
      </w:divBdr>
    </w:div>
    <w:div w:id="1732536010">
      <w:bodyDiv w:val="1"/>
      <w:marLeft w:val="0"/>
      <w:marRight w:val="0"/>
      <w:marTop w:val="0"/>
      <w:marBottom w:val="0"/>
      <w:divBdr>
        <w:top w:val="none" w:sz="0" w:space="0" w:color="auto"/>
        <w:left w:val="none" w:sz="0" w:space="0" w:color="auto"/>
        <w:bottom w:val="none" w:sz="0" w:space="0" w:color="auto"/>
        <w:right w:val="none" w:sz="0" w:space="0" w:color="auto"/>
      </w:divBdr>
    </w:div>
    <w:div w:id="1735541420">
      <w:bodyDiv w:val="1"/>
      <w:marLeft w:val="0"/>
      <w:marRight w:val="0"/>
      <w:marTop w:val="0"/>
      <w:marBottom w:val="0"/>
      <w:divBdr>
        <w:top w:val="none" w:sz="0" w:space="0" w:color="auto"/>
        <w:left w:val="none" w:sz="0" w:space="0" w:color="auto"/>
        <w:bottom w:val="none" w:sz="0" w:space="0" w:color="auto"/>
        <w:right w:val="none" w:sz="0" w:space="0" w:color="auto"/>
      </w:divBdr>
    </w:div>
    <w:div w:id="1736779778">
      <w:bodyDiv w:val="1"/>
      <w:marLeft w:val="0"/>
      <w:marRight w:val="0"/>
      <w:marTop w:val="0"/>
      <w:marBottom w:val="0"/>
      <w:divBdr>
        <w:top w:val="none" w:sz="0" w:space="0" w:color="auto"/>
        <w:left w:val="none" w:sz="0" w:space="0" w:color="auto"/>
        <w:bottom w:val="none" w:sz="0" w:space="0" w:color="auto"/>
        <w:right w:val="none" w:sz="0" w:space="0" w:color="auto"/>
      </w:divBdr>
    </w:div>
    <w:div w:id="1737629019">
      <w:bodyDiv w:val="1"/>
      <w:marLeft w:val="0"/>
      <w:marRight w:val="0"/>
      <w:marTop w:val="0"/>
      <w:marBottom w:val="0"/>
      <w:divBdr>
        <w:top w:val="none" w:sz="0" w:space="0" w:color="auto"/>
        <w:left w:val="none" w:sz="0" w:space="0" w:color="auto"/>
        <w:bottom w:val="none" w:sz="0" w:space="0" w:color="auto"/>
        <w:right w:val="none" w:sz="0" w:space="0" w:color="auto"/>
      </w:divBdr>
    </w:div>
    <w:div w:id="1738045880">
      <w:bodyDiv w:val="1"/>
      <w:marLeft w:val="0"/>
      <w:marRight w:val="0"/>
      <w:marTop w:val="0"/>
      <w:marBottom w:val="0"/>
      <w:divBdr>
        <w:top w:val="none" w:sz="0" w:space="0" w:color="auto"/>
        <w:left w:val="none" w:sz="0" w:space="0" w:color="auto"/>
        <w:bottom w:val="none" w:sz="0" w:space="0" w:color="auto"/>
        <w:right w:val="none" w:sz="0" w:space="0" w:color="auto"/>
      </w:divBdr>
    </w:div>
    <w:div w:id="1740791025">
      <w:bodyDiv w:val="1"/>
      <w:marLeft w:val="0"/>
      <w:marRight w:val="0"/>
      <w:marTop w:val="0"/>
      <w:marBottom w:val="0"/>
      <w:divBdr>
        <w:top w:val="none" w:sz="0" w:space="0" w:color="auto"/>
        <w:left w:val="none" w:sz="0" w:space="0" w:color="auto"/>
        <w:bottom w:val="none" w:sz="0" w:space="0" w:color="auto"/>
        <w:right w:val="none" w:sz="0" w:space="0" w:color="auto"/>
      </w:divBdr>
    </w:div>
    <w:div w:id="1740975947">
      <w:bodyDiv w:val="1"/>
      <w:marLeft w:val="0"/>
      <w:marRight w:val="0"/>
      <w:marTop w:val="0"/>
      <w:marBottom w:val="0"/>
      <w:divBdr>
        <w:top w:val="none" w:sz="0" w:space="0" w:color="auto"/>
        <w:left w:val="none" w:sz="0" w:space="0" w:color="auto"/>
        <w:bottom w:val="none" w:sz="0" w:space="0" w:color="auto"/>
        <w:right w:val="none" w:sz="0" w:space="0" w:color="auto"/>
      </w:divBdr>
    </w:div>
    <w:div w:id="1741057117">
      <w:bodyDiv w:val="1"/>
      <w:marLeft w:val="0"/>
      <w:marRight w:val="0"/>
      <w:marTop w:val="0"/>
      <w:marBottom w:val="0"/>
      <w:divBdr>
        <w:top w:val="none" w:sz="0" w:space="0" w:color="auto"/>
        <w:left w:val="none" w:sz="0" w:space="0" w:color="auto"/>
        <w:bottom w:val="none" w:sz="0" w:space="0" w:color="auto"/>
        <w:right w:val="none" w:sz="0" w:space="0" w:color="auto"/>
      </w:divBdr>
    </w:div>
    <w:div w:id="1742482880">
      <w:bodyDiv w:val="1"/>
      <w:marLeft w:val="0"/>
      <w:marRight w:val="0"/>
      <w:marTop w:val="0"/>
      <w:marBottom w:val="0"/>
      <w:divBdr>
        <w:top w:val="none" w:sz="0" w:space="0" w:color="auto"/>
        <w:left w:val="none" w:sz="0" w:space="0" w:color="auto"/>
        <w:bottom w:val="none" w:sz="0" w:space="0" w:color="auto"/>
        <w:right w:val="none" w:sz="0" w:space="0" w:color="auto"/>
      </w:divBdr>
    </w:div>
    <w:div w:id="1743334070">
      <w:bodyDiv w:val="1"/>
      <w:marLeft w:val="0"/>
      <w:marRight w:val="0"/>
      <w:marTop w:val="0"/>
      <w:marBottom w:val="0"/>
      <w:divBdr>
        <w:top w:val="none" w:sz="0" w:space="0" w:color="auto"/>
        <w:left w:val="none" w:sz="0" w:space="0" w:color="auto"/>
        <w:bottom w:val="none" w:sz="0" w:space="0" w:color="auto"/>
        <w:right w:val="none" w:sz="0" w:space="0" w:color="auto"/>
      </w:divBdr>
    </w:div>
    <w:div w:id="1744832381">
      <w:bodyDiv w:val="1"/>
      <w:marLeft w:val="0"/>
      <w:marRight w:val="0"/>
      <w:marTop w:val="0"/>
      <w:marBottom w:val="0"/>
      <w:divBdr>
        <w:top w:val="none" w:sz="0" w:space="0" w:color="auto"/>
        <w:left w:val="none" w:sz="0" w:space="0" w:color="auto"/>
        <w:bottom w:val="none" w:sz="0" w:space="0" w:color="auto"/>
        <w:right w:val="none" w:sz="0" w:space="0" w:color="auto"/>
      </w:divBdr>
    </w:div>
    <w:div w:id="1745029194">
      <w:bodyDiv w:val="1"/>
      <w:marLeft w:val="0"/>
      <w:marRight w:val="0"/>
      <w:marTop w:val="0"/>
      <w:marBottom w:val="0"/>
      <w:divBdr>
        <w:top w:val="none" w:sz="0" w:space="0" w:color="auto"/>
        <w:left w:val="none" w:sz="0" w:space="0" w:color="auto"/>
        <w:bottom w:val="none" w:sz="0" w:space="0" w:color="auto"/>
        <w:right w:val="none" w:sz="0" w:space="0" w:color="auto"/>
      </w:divBdr>
    </w:div>
    <w:div w:id="1746299442">
      <w:bodyDiv w:val="1"/>
      <w:marLeft w:val="0"/>
      <w:marRight w:val="0"/>
      <w:marTop w:val="0"/>
      <w:marBottom w:val="0"/>
      <w:divBdr>
        <w:top w:val="none" w:sz="0" w:space="0" w:color="auto"/>
        <w:left w:val="none" w:sz="0" w:space="0" w:color="auto"/>
        <w:bottom w:val="none" w:sz="0" w:space="0" w:color="auto"/>
        <w:right w:val="none" w:sz="0" w:space="0" w:color="auto"/>
      </w:divBdr>
    </w:div>
    <w:div w:id="1747411733">
      <w:bodyDiv w:val="1"/>
      <w:marLeft w:val="0"/>
      <w:marRight w:val="0"/>
      <w:marTop w:val="0"/>
      <w:marBottom w:val="0"/>
      <w:divBdr>
        <w:top w:val="none" w:sz="0" w:space="0" w:color="auto"/>
        <w:left w:val="none" w:sz="0" w:space="0" w:color="auto"/>
        <w:bottom w:val="none" w:sz="0" w:space="0" w:color="auto"/>
        <w:right w:val="none" w:sz="0" w:space="0" w:color="auto"/>
      </w:divBdr>
    </w:div>
    <w:div w:id="1747648663">
      <w:bodyDiv w:val="1"/>
      <w:marLeft w:val="0"/>
      <w:marRight w:val="0"/>
      <w:marTop w:val="0"/>
      <w:marBottom w:val="0"/>
      <w:divBdr>
        <w:top w:val="none" w:sz="0" w:space="0" w:color="auto"/>
        <w:left w:val="none" w:sz="0" w:space="0" w:color="auto"/>
        <w:bottom w:val="none" w:sz="0" w:space="0" w:color="auto"/>
        <w:right w:val="none" w:sz="0" w:space="0" w:color="auto"/>
      </w:divBdr>
    </w:div>
    <w:div w:id="1749420749">
      <w:bodyDiv w:val="1"/>
      <w:marLeft w:val="0"/>
      <w:marRight w:val="0"/>
      <w:marTop w:val="0"/>
      <w:marBottom w:val="0"/>
      <w:divBdr>
        <w:top w:val="none" w:sz="0" w:space="0" w:color="auto"/>
        <w:left w:val="none" w:sz="0" w:space="0" w:color="auto"/>
        <w:bottom w:val="none" w:sz="0" w:space="0" w:color="auto"/>
        <w:right w:val="none" w:sz="0" w:space="0" w:color="auto"/>
      </w:divBdr>
    </w:div>
    <w:div w:id="1749577521">
      <w:bodyDiv w:val="1"/>
      <w:marLeft w:val="0"/>
      <w:marRight w:val="0"/>
      <w:marTop w:val="0"/>
      <w:marBottom w:val="0"/>
      <w:divBdr>
        <w:top w:val="none" w:sz="0" w:space="0" w:color="auto"/>
        <w:left w:val="none" w:sz="0" w:space="0" w:color="auto"/>
        <w:bottom w:val="none" w:sz="0" w:space="0" w:color="auto"/>
        <w:right w:val="none" w:sz="0" w:space="0" w:color="auto"/>
      </w:divBdr>
    </w:div>
    <w:div w:id="1749690158">
      <w:bodyDiv w:val="1"/>
      <w:marLeft w:val="0"/>
      <w:marRight w:val="0"/>
      <w:marTop w:val="0"/>
      <w:marBottom w:val="0"/>
      <w:divBdr>
        <w:top w:val="none" w:sz="0" w:space="0" w:color="auto"/>
        <w:left w:val="none" w:sz="0" w:space="0" w:color="auto"/>
        <w:bottom w:val="none" w:sz="0" w:space="0" w:color="auto"/>
        <w:right w:val="none" w:sz="0" w:space="0" w:color="auto"/>
      </w:divBdr>
    </w:div>
    <w:div w:id="1750694802">
      <w:bodyDiv w:val="1"/>
      <w:marLeft w:val="0"/>
      <w:marRight w:val="0"/>
      <w:marTop w:val="0"/>
      <w:marBottom w:val="0"/>
      <w:divBdr>
        <w:top w:val="none" w:sz="0" w:space="0" w:color="auto"/>
        <w:left w:val="none" w:sz="0" w:space="0" w:color="auto"/>
        <w:bottom w:val="none" w:sz="0" w:space="0" w:color="auto"/>
        <w:right w:val="none" w:sz="0" w:space="0" w:color="auto"/>
      </w:divBdr>
    </w:div>
    <w:div w:id="1755277733">
      <w:bodyDiv w:val="1"/>
      <w:marLeft w:val="0"/>
      <w:marRight w:val="0"/>
      <w:marTop w:val="0"/>
      <w:marBottom w:val="0"/>
      <w:divBdr>
        <w:top w:val="none" w:sz="0" w:space="0" w:color="auto"/>
        <w:left w:val="none" w:sz="0" w:space="0" w:color="auto"/>
        <w:bottom w:val="none" w:sz="0" w:space="0" w:color="auto"/>
        <w:right w:val="none" w:sz="0" w:space="0" w:color="auto"/>
      </w:divBdr>
    </w:div>
    <w:div w:id="1756364922">
      <w:bodyDiv w:val="1"/>
      <w:marLeft w:val="0"/>
      <w:marRight w:val="0"/>
      <w:marTop w:val="0"/>
      <w:marBottom w:val="0"/>
      <w:divBdr>
        <w:top w:val="none" w:sz="0" w:space="0" w:color="auto"/>
        <w:left w:val="none" w:sz="0" w:space="0" w:color="auto"/>
        <w:bottom w:val="none" w:sz="0" w:space="0" w:color="auto"/>
        <w:right w:val="none" w:sz="0" w:space="0" w:color="auto"/>
      </w:divBdr>
    </w:div>
    <w:div w:id="1756824514">
      <w:bodyDiv w:val="1"/>
      <w:marLeft w:val="0"/>
      <w:marRight w:val="0"/>
      <w:marTop w:val="0"/>
      <w:marBottom w:val="0"/>
      <w:divBdr>
        <w:top w:val="none" w:sz="0" w:space="0" w:color="auto"/>
        <w:left w:val="none" w:sz="0" w:space="0" w:color="auto"/>
        <w:bottom w:val="none" w:sz="0" w:space="0" w:color="auto"/>
        <w:right w:val="none" w:sz="0" w:space="0" w:color="auto"/>
      </w:divBdr>
    </w:div>
    <w:div w:id="1757167389">
      <w:bodyDiv w:val="1"/>
      <w:marLeft w:val="0"/>
      <w:marRight w:val="0"/>
      <w:marTop w:val="0"/>
      <w:marBottom w:val="0"/>
      <w:divBdr>
        <w:top w:val="none" w:sz="0" w:space="0" w:color="auto"/>
        <w:left w:val="none" w:sz="0" w:space="0" w:color="auto"/>
        <w:bottom w:val="none" w:sz="0" w:space="0" w:color="auto"/>
        <w:right w:val="none" w:sz="0" w:space="0" w:color="auto"/>
      </w:divBdr>
    </w:div>
    <w:div w:id="1759251240">
      <w:bodyDiv w:val="1"/>
      <w:marLeft w:val="0"/>
      <w:marRight w:val="0"/>
      <w:marTop w:val="0"/>
      <w:marBottom w:val="0"/>
      <w:divBdr>
        <w:top w:val="none" w:sz="0" w:space="0" w:color="auto"/>
        <w:left w:val="none" w:sz="0" w:space="0" w:color="auto"/>
        <w:bottom w:val="none" w:sz="0" w:space="0" w:color="auto"/>
        <w:right w:val="none" w:sz="0" w:space="0" w:color="auto"/>
      </w:divBdr>
    </w:div>
    <w:div w:id="1760639098">
      <w:bodyDiv w:val="1"/>
      <w:marLeft w:val="0"/>
      <w:marRight w:val="0"/>
      <w:marTop w:val="0"/>
      <w:marBottom w:val="0"/>
      <w:divBdr>
        <w:top w:val="none" w:sz="0" w:space="0" w:color="auto"/>
        <w:left w:val="none" w:sz="0" w:space="0" w:color="auto"/>
        <w:bottom w:val="none" w:sz="0" w:space="0" w:color="auto"/>
        <w:right w:val="none" w:sz="0" w:space="0" w:color="auto"/>
      </w:divBdr>
    </w:div>
    <w:div w:id="1760710092">
      <w:bodyDiv w:val="1"/>
      <w:marLeft w:val="0"/>
      <w:marRight w:val="0"/>
      <w:marTop w:val="0"/>
      <w:marBottom w:val="0"/>
      <w:divBdr>
        <w:top w:val="none" w:sz="0" w:space="0" w:color="auto"/>
        <w:left w:val="none" w:sz="0" w:space="0" w:color="auto"/>
        <w:bottom w:val="none" w:sz="0" w:space="0" w:color="auto"/>
        <w:right w:val="none" w:sz="0" w:space="0" w:color="auto"/>
      </w:divBdr>
    </w:div>
    <w:div w:id="1761028989">
      <w:bodyDiv w:val="1"/>
      <w:marLeft w:val="0"/>
      <w:marRight w:val="0"/>
      <w:marTop w:val="0"/>
      <w:marBottom w:val="0"/>
      <w:divBdr>
        <w:top w:val="none" w:sz="0" w:space="0" w:color="auto"/>
        <w:left w:val="none" w:sz="0" w:space="0" w:color="auto"/>
        <w:bottom w:val="none" w:sz="0" w:space="0" w:color="auto"/>
        <w:right w:val="none" w:sz="0" w:space="0" w:color="auto"/>
      </w:divBdr>
    </w:div>
    <w:div w:id="1761675790">
      <w:bodyDiv w:val="1"/>
      <w:marLeft w:val="0"/>
      <w:marRight w:val="0"/>
      <w:marTop w:val="0"/>
      <w:marBottom w:val="0"/>
      <w:divBdr>
        <w:top w:val="none" w:sz="0" w:space="0" w:color="auto"/>
        <w:left w:val="none" w:sz="0" w:space="0" w:color="auto"/>
        <w:bottom w:val="none" w:sz="0" w:space="0" w:color="auto"/>
        <w:right w:val="none" w:sz="0" w:space="0" w:color="auto"/>
      </w:divBdr>
    </w:div>
    <w:div w:id="1762219757">
      <w:bodyDiv w:val="1"/>
      <w:marLeft w:val="0"/>
      <w:marRight w:val="0"/>
      <w:marTop w:val="0"/>
      <w:marBottom w:val="0"/>
      <w:divBdr>
        <w:top w:val="none" w:sz="0" w:space="0" w:color="auto"/>
        <w:left w:val="none" w:sz="0" w:space="0" w:color="auto"/>
        <w:bottom w:val="none" w:sz="0" w:space="0" w:color="auto"/>
        <w:right w:val="none" w:sz="0" w:space="0" w:color="auto"/>
      </w:divBdr>
    </w:div>
    <w:div w:id="1763456697">
      <w:bodyDiv w:val="1"/>
      <w:marLeft w:val="0"/>
      <w:marRight w:val="0"/>
      <w:marTop w:val="0"/>
      <w:marBottom w:val="0"/>
      <w:divBdr>
        <w:top w:val="none" w:sz="0" w:space="0" w:color="auto"/>
        <w:left w:val="none" w:sz="0" w:space="0" w:color="auto"/>
        <w:bottom w:val="none" w:sz="0" w:space="0" w:color="auto"/>
        <w:right w:val="none" w:sz="0" w:space="0" w:color="auto"/>
      </w:divBdr>
    </w:div>
    <w:div w:id="1763717627">
      <w:bodyDiv w:val="1"/>
      <w:marLeft w:val="0"/>
      <w:marRight w:val="0"/>
      <w:marTop w:val="0"/>
      <w:marBottom w:val="0"/>
      <w:divBdr>
        <w:top w:val="none" w:sz="0" w:space="0" w:color="auto"/>
        <w:left w:val="none" w:sz="0" w:space="0" w:color="auto"/>
        <w:bottom w:val="none" w:sz="0" w:space="0" w:color="auto"/>
        <w:right w:val="none" w:sz="0" w:space="0" w:color="auto"/>
      </w:divBdr>
    </w:div>
    <w:div w:id="1763794913">
      <w:bodyDiv w:val="1"/>
      <w:marLeft w:val="0"/>
      <w:marRight w:val="0"/>
      <w:marTop w:val="0"/>
      <w:marBottom w:val="0"/>
      <w:divBdr>
        <w:top w:val="none" w:sz="0" w:space="0" w:color="auto"/>
        <w:left w:val="none" w:sz="0" w:space="0" w:color="auto"/>
        <w:bottom w:val="none" w:sz="0" w:space="0" w:color="auto"/>
        <w:right w:val="none" w:sz="0" w:space="0" w:color="auto"/>
      </w:divBdr>
    </w:div>
    <w:div w:id="1764063589">
      <w:bodyDiv w:val="1"/>
      <w:marLeft w:val="0"/>
      <w:marRight w:val="0"/>
      <w:marTop w:val="0"/>
      <w:marBottom w:val="0"/>
      <w:divBdr>
        <w:top w:val="none" w:sz="0" w:space="0" w:color="auto"/>
        <w:left w:val="none" w:sz="0" w:space="0" w:color="auto"/>
        <w:bottom w:val="none" w:sz="0" w:space="0" w:color="auto"/>
        <w:right w:val="none" w:sz="0" w:space="0" w:color="auto"/>
      </w:divBdr>
    </w:div>
    <w:div w:id="1767655359">
      <w:bodyDiv w:val="1"/>
      <w:marLeft w:val="0"/>
      <w:marRight w:val="0"/>
      <w:marTop w:val="0"/>
      <w:marBottom w:val="0"/>
      <w:divBdr>
        <w:top w:val="none" w:sz="0" w:space="0" w:color="auto"/>
        <w:left w:val="none" w:sz="0" w:space="0" w:color="auto"/>
        <w:bottom w:val="none" w:sz="0" w:space="0" w:color="auto"/>
        <w:right w:val="none" w:sz="0" w:space="0" w:color="auto"/>
      </w:divBdr>
    </w:div>
    <w:div w:id="1768302986">
      <w:bodyDiv w:val="1"/>
      <w:marLeft w:val="0"/>
      <w:marRight w:val="0"/>
      <w:marTop w:val="0"/>
      <w:marBottom w:val="0"/>
      <w:divBdr>
        <w:top w:val="none" w:sz="0" w:space="0" w:color="auto"/>
        <w:left w:val="none" w:sz="0" w:space="0" w:color="auto"/>
        <w:bottom w:val="none" w:sz="0" w:space="0" w:color="auto"/>
        <w:right w:val="none" w:sz="0" w:space="0" w:color="auto"/>
      </w:divBdr>
    </w:div>
    <w:div w:id="1769696958">
      <w:bodyDiv w:val="1"/>
      <w:marLeft w:val="0"/>
      <w:marRight w:val="0"/>
      <w:marTop w:val="0"/>
      <w:marBottom w:val="0"/>
      <w:divBdr>
        <w:top w:val="none" w:sz="0" w:space="0" w:color="auto"/>
        <w:left w:val="none" w:sz="0" w:space="0" w:color="auto"/>
        <w:bottom w:val="none" w:sz="0" w:space="0" w:color="auto"/>
        <w:right w:val="none" w:sz="0" w:space="0" w:color="auto"/>
      </w:divBdr>
    </w:div>
    <w:div w:id="1770735860">
      <w:bodyDiv w:val="1"/>
      <w:marLeft w:val="0"/>
      <w:marRight w:val="0"/>
      <w:marTop w:val="0"/>
      <w:marBottom w:val="0"/>
      <w:divBdr>
        <w:top w:val="none" w:sz="0" w:space="0" w:color="auto"/>
        <w:left w:val="none" w:sz="0" w:space="0" w:color="auto"/>
        <w:bottom w:val="none" w:sz="0" w:space="0" w:color="auto"/>
        <w:right w:val="none" w:sz="0" w:space="0" w:color="auto"/>
      </w:divBdr>
    </w:div>
    <w:div w:id="1770805991">
      <w:bodyDiv w:val="1"/>
      <w:marLeft w:val="0"/>
      <w:marRight w:val="0"/>
      <w:marTop w:val="0"/>
      <w:marBottom w:val="0"/>
      <w:divBdr>
        <w:top w:val="none" w:sz="0" w:space="0" w:color="auto"/>
        <w:left w:val="none" w:sz="0" w:space="0" w:color="auto"/>
        <w:bottom w:val="none" w:sz="0" w:space="0" w:color="auto"/>
        <w:right w:val="none" w:sz="0" w:space="0" w:color="auto"/>
      </w:divBdr>
    </w:div>
    <w:div w:id="1771582819">
      <w:bodyDiv w:val="1"/>
      <w:marLeft w:val="0"/>
      <w:marRight w:val="0"/>
      <w:marTop w:val="0"/>
      <w:marBottom w:val="0"/>
      <w:divBdr>
        <w:top w:val="none" w:sz="0" w:space="0" w:color="auto"/>
        <w:left w:val="none" w:sz="0" w:space="0" w:color="auto"/>
        <w:bottom w:val="none" w:sz="0" w:space="0" w:color="auto"/>
        <w:right w:val="none" w:sz="0" w:space="0" w:color="auto"/>
      </w:divBdr>
    </w:div>
    <w:div w:id="1771731734">
      <w:bodyDiv w:val="1"/>
      <w:marLeft w:val="0"/>
      <w:marRight w:val="0"/>
      <w:marTop w:val="0"/>
      <w:marBottom w:val="0"/>
      <w:divBdr>
        <w:top w:val="none" w:sz="0" w:space="0" w:color="auto"/>
        <w:left w:val="none" w:sz="0" w:space="0" w:color="auto"/>
        <w:bottom w:val="none" w:sz="0" w:space="0" w:color="auto"/>
        <w:right w:val="none" w:sz="0" w:space="0" w:color="auto"/>
      </w:divBdr>
    </w:div>
    <w:div w:id="1771849862">
      <w:bodyDiv w:val="1"/>
      <w:marLeft w:val="0"/>
      <w:marRight w:val="0"/>
      <w:marTop w:val="0"/>
      <w:marBottom w:val="0"/>
      <w:divBdr>
        <w:top w:val="none" w:sz="0" w:space="0" w:color="auto"/>
        <w:left w:val="none" w:sz="0" w:space="0" w:color="auto"/>
        <w:bottom w:val="none" w:sz="0" w:space="0" w:color="auto"/>
        <w:right w:val="none" w:sz="0" w:space="0" w:color="auto"/>
      </w:divBdr>
    </w:div>
    <w:div w:id="1772433485">
      <w:bodyDiv w:val="1"/>
      <w:marLeft w:val="0"/>
      <w:marRight w:val="0"/>
      <w:marTop w:val="0"/>
      <w:marBottom w:val="0"/>
      <w:divBdr>
        <w:top w:val="none" w:sz="0" w:space="0" w:color="auto"/>
        <w:left w:val="none" w:sz="0" w:space="0" w:color="auto"/>
        <w:bottom w:val="none" w:sz="0" w:space="0" w:color="auto"/>
        <w:right w:val="none" w:sz="0" w:space="0" w:color="auto"/>
      </w:divBdr>
    </w:div>
    <w:div w:id="1772628926">
      <w:bodyDiv w:val="1"/>
      <w:marLeft w:val="0"/>
      <w:marRight w:val="0"/>
      <w:marTop w:val="0"/>
      <w:marBottom w:val="0"/>
      <w:divBdr>
        <w:top w:val="none" w:sz="0" w:space="0" w:color="auto"/>
        <w:left w:val="none" w:sz="0" w:space="0" w:color="auto"/>
        <w:bottom w:val="none" w:sz="0" w:space="0" w:color="auto"/>
        <w:right w:val="none" w:sz="0" w:space="0" w:color="auto"/>
      </w:divBdr>
    </w:div>
    <w:div w:id="1773233976">
      <w:bodyDiv w:val="1"/>
      <w:marLeft w:val="0"/>
      <w:marRight w:val="0"/>
      <w:marTop w:val="0"/>
      <w:marBottom w:val="0"/>
      <w:divBdr>
        <w:top w:val="none" w:sz="0" w:space="0" w:color="auto"/>
        <w:left w:val="none" w:sz="0" w:space="0" w:color="auto"/>
        <w:bottom w:val="none" w:sz="0" w:space="0" w:color="auto"/>
        <w:right w:val="none" w:sz="0" w:space="0" w:color="auto"/>
      </w:divBdr>
    </w:div>
    <w:div w:id="1773281624">
      <w:bodyDiv w:val="1"/>
      <w:marLeft w:val="0"/>
      <w:marRight w:val="0"/>
      <w:marTop w:val="0"/>
      <w:marBottom w:val="0"/>
      <w:divBdr>
        <w:top w:val="none" w:sz="0" w:space="0" w:color="auto"/>
        <w:left w:val="none" w:sz="0" w:space="0" w:color="auto"/>
        <w:bottom w:val="none" w:sz="0" w:space="0" w:color="auto"/>
        <w:right w:val="none" w:sz="0" w:space="0" w:color="auto"/>
      </w:divBdr>
    </w:div>
    <w:div w:id="1773823190">
      <w:bodyDiv w:val="1"/>
      <w:marLeft w:val="0"/>
      <w:marRight w:val="0"/>
      <w:marTop w:val="0"/>
      <w:marBottom w:val="0"/>
      <w:divBdr>
        <w:top w:val="none" w:sz="0" w:space="0" w:color="auto"/>
        <w:left w:val="none" w:sz="0" w:space="0" w:color="auto"/>
        <w:bottom w:val="none" w:sz="0" w:space="0" w:color="auto"/>
        <w:right w:val="none" w:sz="0" w:space="0" w:color="auto"/>
      </w:divBdr>
    </w:div>
    <w:div w:id="1773937797">
      <w:bodyDiv w:val="1"/>
      <w:marLeft w:val="0"/>
      <w:marRight w:val="0"/>
      <w:marTop w:val="0"/>
      <w:marBottom w:val="0"/>
      <w:divBdr>
        <w:top w:val="none" w:sz="0" w:space="0" w:color="auto"/>
        <w:left w:val="none" w:sz="0" w:space="0" w:color="auto"/>
        <w:bottom w:val="none" w:sz="0" w:space="0" w:color="auto"/>
        <w:right w:val="none" w:sz="0" w:space="0" w:color="auto"/>
      </w:divBdr>
    </w:div>
    <w:div w:id="1774010757">
      <w:bodyDiv w:val="1"/>
      <w:marLeft w:val="0"/>
      <w:marRight w:val="0"/>
      <w:marTop w:val="0"/>
      <w:marBottom w:val="0"/>
      <w:divBdr>
        <w:top w:val="none" w:sz="0" w:space="0" w:color="auto"/>
        <w:left w:val="none" w:sz="0" w:space="0" w:color="auto"/>
        <w:bottom w:val="none" w:sz="0" w:space="0" w:color="auto"/>
        <w:right w:val="none" w:sz="0" w:space="0" w:color="auto"/>
      </w:divBdr>
    </w:div>
    <w:div w:id="1775174526">
      <w:bodyDiv w:val="1"/>
      <w:marLeft w:val="0"/>
      <w:marRight w:val="0"/>
      <w:marTop w:val="0"/>
      <w:marBottom w:val="0"/>
      <w:divBdr>
        <w:top w:val="none" w:sz="0" w:space="0" w:color="auto"/>
        <w:left w:val="none" w:sz="0" w:space="0" w:color="auto"/>
        <w:bottom w:val="none" w:sz="0" w:space="0" w:color="auto"/>
        <w:right w:val="none" w:sz="0" w:space="0" w:color="auto"/>
      </w:divBdr>
    </w:div>
    <w:div w:id="1775897624">
      <w:bodyDiv w:val="1"/>
      <w:marLeft w:val="0"/>
      <w:marRight w:val="0"/>
      <w:marTop w:val="0"/>
      <w:marBottom w:val="0"/>
      <w:divBdr>
        <w:top w:val="none" w:sz="0" w:space="0" w:color="auto"/>
        <w:left w:val="none" w:sz="0" w:space="0" w:color="auto"/>
        <w:bottom w:val="none" w:sz="0" w:space="0" w:color="auto"/>
        <w:right w:val="none" w:sz="0" w:space="0" w:color="auto"/>
      </w:divBdr>
    </w:div>
    <w:div w:id="1776361156">
      <w:bodyDiv w:val="1"/>
      <w:marLeft w:val="0"/>
      <w:marRight w:val="0"/>
      <w:marTop w:val="0"/>
      <w:marBottom w:val="0"/>
      <w:divBdr>
        <w:top w:val="none" w:sz="0" w:space="0" w:color="auto"/>
        <w:left w:val="none" w:sz="0" w:space="0" w:color="auto"/>
        <w:bottom w:val="none" w:sz="0" w:space="0" w:color="auto"/>
        <w:right w:val="none" w:sz="0" w:space="0" w:color="auto"/>
      </w:divBdr>
    </w:div>
    <w:div w:id="1776631660">
      <w:bodyDiv w:val="1"/>
      <w:marLeft w:val="0"/>
      <w:marRight w:val="0"/>
      <w:marTop w:val="0"/>
      <w:marBottom w:val="0"/>
      <w:divBdr>
        <w:top w:val="none" w:sz="0" w:space="0" w:color="auto"/>
        <w:left w:val="none" w:sz="0" w:space="0" w:color="auto"/>
        <w:bottom w:val="none" w:sz="0" w:space="0" w:color="auto"/>
        <w:right w:val="none" w:sz="0" w:space="0" w:color="auto"/>
      </w:divBdr>
    </w:div>
    <w:div w:id="1780106904">
      <w:bodyDiv w:val="1"/>
      <w:marLeft w:val="0"/>
      <w:marRight w:val="0"/>
      <w:marTop w:val="0"/>
      <w:marBottom w:val="0"/>
      <w:divBdr>
        <w:top w:val="none" w:sz="0" w:space="0" w:color="auto"/>
        <w:left w:val="none" w:sz="0" w:space="0" w:color="auto"/>
        <w:bottom w:val="none" w:sz="0" w:space="0" w:color="auto"/>
        <w:right w:val="none" w:sz="0" w:space="0" w:color="auto"/>
      </w:divBdr>
    </w:div>
    <w:div w:id="1781101364">
      <w:bodyDiv w:val="1"/>
      <w:marLeft w:val="0"/>
      <w:marRight w:val="0"/>
      <w:marTop w:val="0"/>
      <w:marBottom w:val="0"/>
      <w:divBdr>
        <w:top w:val="none" w:sz="0" w:space="0" w:color="auto"/>
        <w:left w:val="none" w:sz="0" w:space="0" w:color="auto"/>
        <w:bottom w:val="none" w:sz="0" w:space="0" w:color="auto"/>
        <w:right w:val="none" w:sz="0" w:space="0" w:color="auto"/>
      </w:divBdr>
    </w:div>
    <w:div w:id="1781610642">
      <w:bodyDiv w:val="1"/>
      <w:marLeft w:val="0"/>
      <w:marRight w:val="0"/>
      <w:marTop w:val="0"/>
      <w:marBottom w:val="0"/>
      <w:divBdr>
        <w:top w:val="none" w:sz="0" w:space="0" w:color="auto"/>
        <w:left w:val="none" w:sz="0" w:space="0" w:color="auto"/>
        <w:bottom w:val="none" w:sz="0" w:space="0" w:color="auto"/>
        <w:right w:val="none" w:sz="0" w:space="0" w:color="auto"/>
      </w:divBdr>
    </w:div>
    <w:div w:id="1782263418">
      <w:bodyDiv w:val="1"/>
      <w:marLeft w:val="0"/>
      <w:marRight w:val="0"/>
      <w:marTop w:val="0"/>
      <w:marBottom w:val="0"/>
      <w:divBdr>
        <w:top w:val="none" w:sz="0" w:space="0" w:color="auto"/>
        <w:left w:val="none" w:sz="0" w:space="0" w:color="auto"/>
        <w:bottom w:val="none" w:sz="0" w:space="0" w:color="auto"/>
        <w:right w:val="none" w:sz="0" w:space="0" w:color="auto"/>
      </w:divBdr>
    </w:div>
    <w:div w:id="1785418566">
      <w:bodyDiv w:val="1"/>
      <w:marLeft w:val="0"/>
      <w:marRight w:val="0"/>
      <w:marTop w:val="0"/>
      <w:marBottom w:val="0"/>
      <w:divBdr>
        <w:top w:val="none" w:sz="0" w:space="0" w:color="auto"/>
        <w:left w:val="none" w:sz="0" w:space="0" w:color="auto"/>
        <w:bottom w:val="none" w:sz="0" w:space="0" w:color="auto"/>
        <w:right w:val="none" w:sz="0" w:space="0" w:color="auto"/>
      </w:divBdr>
    </w:div>
    <w:div w:id="1787000693">
      <w:bodyDiv w:val="1"/>
      <w:marLeft w:val="0"/>
      <w:marRight w:val="0"/>
      <w:marTop w:val="0"/>
      <w:marBottom w:val="0"/>
      <w:divBdr>
        <w:top w:val="none" w:sz="0" w:space="0" w:color="auto"/>
        <w:left w:val="none" w:sz="0" w:space="0" w:color="auto"/>
        <w:bottom w:val="none" w:sz="0" w:space="0" w:color="auto"/>
        <w:right w:val="none" w:sz="0" w:space="0" w:color="auto"/>
      </w:divBdr>
    </w:div>
    <w:div w:id="1790127117">
      <w:bodyDiv w:val="1"/>
      <w:marLeft w:val="0"/>
      <w:marRight w:val="0"/>
      <w:marTop w:val="0"/>
      <w:marBottom w:val="0"/>
      <w:divBdr>
        <w:top w:val="none" w:sz="0" w:space="0" w:color="auto"/>
        <w:left w:val="none" w:sz="0" w:space="0" w:color="auto"/>
        <w:bottom w:val="none" w:sz="0" w:space="0" w:color="auto"/>
        <w:right w:val="none" w:sz="0" w:space="0" w:color="auto"/>
      </w:divBdr>
    </w:div>
    <w:div w:id="1793668147">
      <w:bodyDiv w:val="1"/>
      <w:marLeft w:val="0"/>
      <w:marRight w:val="0"/>
      <w:marTop w:val="0"/>
      <w:marBottom w:val="0"/>
      <w:divBdr>
        <w:top w:val="none" w:sz="0" w:space="0" w:color="auto"/>
        <w:left w:val="none" w:sz="0" w:space="0" w:color="auto"/>
        <w:bottom w:val="none" w:sz="0" w:space="0" w:color="auto"/>
        <w:right w:val="none" w:sz="0" w:space="0" w:color="auto"/>
      </w:divBdr>
    </w:div>
    <w:div w:id="1796677696">
      <w:bodyDiv w:val="1"/>
      <w:marLeft w:val="0"/>
      <w:marRight w:val="0"/>
      <w:marTop w:val="0"/>
      <w:marBottom w:val="0"/>
      <w:divBdr>
        <w:top w:val="none" w:sz="0" w:space="0" w:color="auto"/>
        <w:left w:val="none" w:sz="0" w:space="0" w:color="auto"/>
        <w:bottom w:val="none" w:sz="0" w:space="0" w:color="auto"/>
        <w:right w:val="none" w:sz="0" w:space="0" w:color="auto"/>
      </w:divBdr>
    </w:div>
    <w:div w:id="1800487088">
      <w:bodyDiv w:val="1"/>
      <w:marLeft w:val="0"/>
      <w:marRight w:val="0"/>
      <w:marTop w:val="0"/>
      <w:marBottom w:val="0"/>
      <w:divBdr>
        <w:top w:val="none" w:sz="0" w:space="0" w:color="auto"/>
        <w:left w:val="none" w:sz="0" w:space="0" w:color="auto"/>
        <w:bottom w:val="none" w:sz="0" w:space="0" w:color="auto"/>
        <w:right w:val="none" w:sz="0" w:space="0" w:color="auto"/>
      </w:divBdr>
    </w:div>
    <w:div w:id="1800538216">
      <w:bodyDiv w:val="1"/>
      <w:marLeft w:val="0"/>
      <w:marRight w:val="0"/>
      <w:marTop w:val="0"/>
      <w:marBottom w:val="0"/>
      <w:divBdr>
        <w:top w:val="none" w:sz="0" w:space="0" w:color="auto"/>
        <w:left w:val="none" w:sz="0" w:space="0" w:color="auto"/>
        <w:bottom w:val="none" w:sz="0" w:space="0" w:color="auto"/>
        <w:right w:val="none" w:sz="0" w:space="0" w:color="auto"/>
      </w:divBdr>
    </w:div>
    <w:div w:id="1800611902">
      <w:bodyDiv w:val="1"/>
      <w:marLeft w:val="0"/>
      <w:marRight w:val="0"/>
      <w:marTop w:val="0"/>
      <w:marBottom w:val="0"/>
      <w:divBdr>
        <w:top w:val="none" w:sz="0" w:space="0" w:color="auto"/>
        <w:left w:val="none" w:sz="0" w:space="0" w:color="auto"/>
        <w:bottom w:val="none" w:sz="0" w:space="0" w:color="auto"/>
        <w:right w:val="none" w:sz="0" w:space="0" w:color="auto"/>
      </w:divBdr>
    </w:div>
    <w:div w:id="1801418732">
      <w:bodyDiv w:val="1"/>
      <w:marLeft w:val="0"/>
      <w:marRight w:val="0"/>
      <w:marTop w:val="0"/>
      <w:marBottom w:val="0"/>
      <w:divBdr>
        <w:top w:val="none" w:sz="0" w:space="0" w:color="auto"/>
        <w:left w:val="none" w:sz="0" w:space="0" w:color="auto"/>
        <w:bottom w:val="none" w:sz="0" w:space="0" w:color="auto"/>
        <w:right w:val="none" w:sz="0" w:space="0" w:color="auto"/>
      </w:divBdr>
    </w:div>
    <w:div w:id="1801603728">
      <w:bodyDiv w:val="1"/>
      <w:marLeft w:val="0"/>
      <w:marRight w:val="0"/>
      <w:marTop w:val="0"/>
      <w:marBottom w:val="0"/>
      <w:divBdr>
        <w:top w:val="none" w:sz="0" w:space="0" w:color="auto"/>
        <w:left w:val="none" w:sz="0" w:space="0" w:color="auto"/>
        <w:bottom w:val="none" w:sz="0" w:space="0" w:color="auto"/>
        <w:right w:val="none" w:sz="0" w:space="0" w:color="auto"/>
      </w:divBdr>
    </w:div>
    <w:div w:id="1803032865">
      <w:bodyDiv w:val="1"/>
      <w:marLeft w:val="0"/>
      <w:marRight w:val="0"/>
      <w:marTop w:val="0"/>
      <w:marBottom w:val="0"/>
      <w:divBdr>
        <w:top w:val="none" w:sz="0" w:space="0" w:color="auto"/>
        <w:left w:val="none" w:sz="0" w:space="0" w:color="auto"/>
        <w:bottom w:val="none" w:sz="0" w:space="0" w:color="auto"/>
        <w:right w:val="none" w:sz="0" w:space="0" w:color="auto"/>
      </w:divBdr>
    </w:div>
    <w:div w:id="1805004698">
      <w:bodyDiv w:val="1"/>
      <w:marLeft w:val="0"/>
      <w:marRight w:val="0"/>
      <w:marTop w:val="0"/>
      <w:marBottom w:val="0"/>
      <w:divBdr>
        <w:top w:val="none" w:sz="0" w:space="0" w:color="auto"/>
        <w:left w:val="none" w:sz="0" w:space="0" w:color="auto"/>
        <w:bottom w:val="none" w:sz="0" w:space="0" w:color="auto"/>
        <w:right w:val="none" w:sz="0" w:space="0" w:color="auto"/>
      </w:divBdr>
    </w:div>
    <w:div w:id="1806267983">
      <w:bodyDiv w:val="1"/>
      <w:marLeft w:val="0"/>
      <w:marRight w:val="0"/>
      <w:marTop w:val="0"/>
      <w:marBottom w:val="0"/>
      <w:divBdr>
        <w:top w:val="none" w:sz="0" w:space="0" w:color="auto"/>
        <w:left w:val="none" w:sz="0" w:space="0" w:color="auto"/>
        <w:bottom w:val="none" w:sz="0" w:space="0" w:color="auto"/>
        <w:right w:val="none" w:sz="0" w:space="0" w:color="auto"/>
      </w:divBdr>
    </w:div>
    <w:div w:id="1808014074">
      <w:bodyDiv w:val="1"/>
      <w:marLeft w:val="0"/>
      <w:marRight w:val="0"/>
      <w:marTop w:val="0"/>
      <w:marBottom w:val="0"/>
      <w:divBdr>
        <w:top w:val="none" w:sz="0" w:space="0" w:color="auto"/>
        <w:left w:val="none" w:sz="0" w:space="0" w:color="auto"/>
        <w:bottom w:val="none" w:sz="0" w:space="0" w:color="auto"/>
        <w:right w:val="none" w:sz="0" w:space="0" w:color="auto"/>
      </w:divBdr>
    </w:div>
    <w:div w:id="1808086703">
      <w:bodyDiv w:val="1"/>
      <w:marLeft w:val="0"/>
      <w:marRight w:val="0"/>
      <w:marTop w:val="0"/>
      <w:marBottom w:val="0"/>
      <w:divBdr>
        <w:top w:val="none" w:sz="0" w:space="0" w:color="auto"/>
        <w:left w:val="none" w:sz="0" w:space="0" w:color="auto"/>
        <w:bottom w:val="none" w:sz="0" w:space="0" w:color="auto"/>
        <w:right w:val="none" w:sz="0" w:space="0" w:color="auto"/>
      </w:divBdr>
    </w:div>
    <w:div w:id="1808281007">
      <w:bodyDiv w:val="1"/>
      <w:marLeft w:val="0"/>
      <w:marRight w:val="0"/>
      <w:marTop w:val="0"/>
      <w:marBottom w:val="0"/>
      <w:divBdr>
        <w:top w:val="none" w:sz="0" w:space="0" w:color="auto"/>
        <w:left w:val="none" w:sz="0" w:space="0" w:color="auto"/>
        <w:bottom w:val="none" w:sz="0" w:space="0" w:color="auto"/>
        <w:right w:val="none" w:sz="0" w:space="0" w:color="auto"/>
      </w:divBdr>
    </w:div>
    <w:div w:id="1809319664">
      <w:bodyDiv w:val="1"/>
      <w:marLeft w:val="0"/>
      <w:marRight w:val="0"/>
      <w:marTop w:val="0"/>
      <w:marBottom w:val="0"/>
      <w:divBdr>
        <w:top w:val="none" w:sz="0" w:space="0" w:color="auto"/>
        <w:left w:val="none" w:sz="0" w:space="0" w:color="auto"/>
        <w:bottom w:val="none" w:sz="0" w:space="0" w:color="auto"/>
        <w:right w:val="none" w:sz="0" w:space="0" w:color="auto"/>
      </w:divBdr>
    </w:div>
    <w:div w:id="1810392218">
      <w:bodyDiv w:val="1"/>
      <w:marLeft w:val="0"/>
      <w:marRight w:val="0"/>
      <w:marTop w:val="0"/>
      <w:marBottom w:val="0"/>
      <w:divBdr>
        <w:top w:val="none" w:sz="0" w:space="0" w:color="auto"/>
        <w:left w:val="none" w:sz="0" w:space="0" w:color="auto"/>
        <w:bottom w:val="none" w:sz="0" w:space="0" w:color="auto"/>
        <w:right w:val="none" w:sz="0" w:space="0" w:color="auto"/>
      </w:divBdr>
    </w:div>
    <w:div w:id="1810440337">
      <w:bodyDiv w:val="1"/>
      <w:marLeft w:val="0"/>
      <w:marRight w:val="0"/>
      <w:marTop w:val="0"/>
      <w:marBottom w:val="0"/>
      <w:divBdr>
        <w:top w:val="none" w:sz="0" w:space="0" w:color="auto"/>
        <w:left w:val="none" w:sz="0" w:space="0" w:color="auto"/>
        <w:bottom w:val="none" w:sz="0" w:space="0" w:color="auto"/>
        <w:right w:val="none" w:sz="0" w:space="0" w:color="auto"/>
      </w:divBdr>
    </w:div>
    <w:div w:id="1814981571">
      <w:bodyDiv w:val="1"/>
      <w:marLeft w:val="0"/>
      <w:marRight w:val="0"/>
      <w:marTop w:val="0"/>
      <w:marBottom w:val="0"/>
      <w:divBdr>
        <w:top w:val="none" w:sz="0" w:space="0" w:color="auto"/>
        <w:left w:val="none" w:sz="0" w:space="0" w:color="auto"/>
        <w:bottom w:val="none" w:sz="0" w:space="0" w:color="auto"/>
        <w:right w:val="none" w:sz="0" w:space="0" w:color="auto"/>
      </w:divBdr>
    </w:div>
    <w:div w:id="1815678987">
      <w:bodyDiv w:val="1"/>
      <w:marLeft w:val="0"/>
      <w:marRight w:val="0"/>
      <w:marTop w:val="0"/>
      <w:marBottom w:val="0"/>
      <w:divBdr>
        <w:top w:val="none" w:sz="0" w:space="0" w:color="auto"/>
        <w:left w:val="none" w:sz="0" w:space="0" w:color="auto"/>
        <w:bottom w:val="none" w:sz="0" w:space="0" w:color="auto"/>
        <w:right w:val="none" w:sz="0" w:space="0" w:color="auto"/>
      </w:divBdr>
    </w:div>
    <w:div w:id="1817800799">
      <w:bodyDiv w:val="1"/>
      <w:marLeft w:val="0"/>
      <w:marRight w:val="0"/>
      <w:marTop w:val="0"/>
      <w:marBottom w:val="0"/>
      <w:divBdr>
        <w:top w:val="none" w:sz="0" w:space="0" w:color="auto"/>
        <w:left w:val="none" w:sz="0" w:space="0" w:color="auto"/>
        <w:bottom w:val="none" w:sz="0" w:space="0" w:color="auto"/>
        <w:right w:val="none" w:sz="0" w:space="0" w:color="auto"/>
      </w:divBdr>
    </w:div>
    <w:div w:id="1818842240">
      <w:bodyDiv w:val="1"/>
      <w:marLeft w:val="0"/>
      <w:marRight w:val="0"/>
      <w:marTop w:val="0"/>
      <w:marBottom w:val="0"/>
      <w:divBdr>
        <w:top w:val="none" w:sz="0" w:space="0" w:color="auto"/>
        <w:left w:val="none" w:sz="0" w:space="0" w:color="auto"/>
        <w:bottom w:val="none" w:sz="0" w:space="0" w:color="auto"/>
        <w:right w:val="none" w:sz="0" w:space="0" w:color="auto"/>
      </w:divBdr>
    </w:div>
    <w:div w:id="1820338218">
      <w:bodyDiv w:val="1"/>
      <w:marLeft w:val="0"/>
      <w:marRight w:val="0"/>
      <w:marTop w:val="0"/>
      <w:marBottom w:val="0"/>
      <w:divBdr>
        <w:top w:val="none" w:sz="0" w:space="0" w:color="auto"/>
        <w:left w:val="none" w:sz="0" w:space="0" w:color="auto"/>
        <w:bottom w:val="none" w:sz="0" w:space="0" w:color="auto"/>
        <w:right w:val="none" w:sz="0" w:space="0" w:color="auto"/>
      </w:divBdr>
    </w:div>
    <w:div w:id="1821844665">
      <w:bodyDiv w:val="1"/>
      <w:marLeft w:val="0"/>
      <w:marRight w:val="0"/>
      <w:marTop w:val="0"/>
      <w:marBottom w:val="0"/>
      <w:divBdr>
        <w:top w:val="none" w:sz="0" w:space="0" w:color="auto"/>
        <w:left w:val="none" w:sz="0" w:space="0" w:color="auto"/>
        <w:bottom w:val="none" w:sz="0" w:space="0" w:color="auto"/>
        <w:right w:val="none" w:sz="0" w:space="0" w:color="auto"/>
      </w:divBdr>
    </w:div>
    <w:div w:id="1822383341">
      <w:bodyDiv w:val="1"/>
      <w:marLeft w:val="0"/>
      <w:marRight w:val="0"/>
      <w:marTop w:val="0"/>
      <w:marBottom w:val="0"/>
      <w:divBdr>
        <w:top w:val="none" w:sz="0" w:space="0" w:color="auto"/>
        <w:left w:val="none" w:sz="0" w:space="0" w:color="auto"/>
        <w:bottom w:val="none" w:sz="0" w:space="0" w:color="auto"/>
        <w:right w:val="none" w:sz="0" w:space="0" w:color="auto"/>
      </w:divBdr>
    </w:div>
    <w:div w:id="1822425620">
      <w:bodyDiv w:val="1"/>
      <w:marLeft w:val="0"/>
      <w:marRight w:val="0"/>
      <w:marTop w:val="0"/>
      <w:marBottom w:val="0"/>
      <w:divBdr>
        <w:top w:val="none" w:sz="0" w:space="0" w:color="auto"/>
        <w:left w:val="none" w:sz="0" w:space="0" w:color="auto"/>
        <w:bottom w:val="none" w:sz="0" w:space="0" w:color="auto"/>
        <w:right w:val="none" w:sz="0" w:space="0" w:color="auto"/>
      </w:divBdr>
    </w:div>
    <w:div w:id="1822651155">
      <w:bodyDiv w:val="1"/>
      <w:marLeft w:val="0"/>
      <w:marRight w:val="0"/>
      <w:marTop w:val="0"/>
      <w:marBottom w:val="0"/>
      <w:divBdr>
        <w:top w:val="none" w:sz="0" w:space="0" w:color="auto"/>
        <w:left w:val="none" w:sz="0" w:space="0" w:color="auto"/>
        <w:bottom w:val="none" w:sz="0" w:space="0" w:color="auto"/>
        <w:right w:val="none" w:sz="0" w:space="0" w:color="auto"/>
      </w:divBdr>
    </w:div>
    <w:div w:id="1823084678">
      <w:bodyDiv w:val="1"/>
      <w:marLeft w:val="0"/>
      <w:marRight w:val="0"/>
      <w:marTop w:val="0"/>
      <w:marBottom w:val="0"/>
      <w:divBdr>
        <w:top w:val="none" w:sz="0" w:space="0" w:color="auto"/>
        <w:left w:val="none" w:sz="0" w:space="0" w:color="auto"/>
        <w:bottom w:val="none" w:sz="0" w:space="0" w:color="auto"/>
        <w:right w:val="none" w:sz="0" w:space="0" w:color="auto"/>
      </w:divBdr>
    </w:div>
    <w:div w:id="1825004802">
      <w:bodyDiv w:val="1"/>
      <w:marLeft w:val="0"/>
      <w:marRight w:val="0"/>
      <w:marTop w:val="0"/>
      <w:marBottom w:val="0"/>
      <w:divBdr>
        <w:top w:val="none" w:sz="0" w:space="0" w:color="auto"/>
        <w:left w:val="none" w:sz="0" w:space="0" w:color="auto"/>
        <w:bottom w:val="none" w:sz="0" w:space="0" w:color="auto"/>
        <w:right w:val="none" w:sz="0" w:space="0" w:color="auto"/>
      </w:divBdr>
    </w:div>
    <w:div w:id="1826360538">
      <w:bodyDiv w:val="1"/>
      <w:marLeft w:val="0"/>
      <w:marRight w:val="0"/>
      <w:marTop w:val="0"/>
      <w:marBottom w:val="0"/>
      <w:divBdr>
        <w:top w:val="none" w:sz="0" w:space="0" w:color="auto"/>
        <w:left w:val="none" w:sz="0" w:space="0" w:color="auto"/>
        <w:bottom w:val="none" w:sz="0" w:space="0" w:color="auto"/>
        <w:right w:val="none" w:sz="0" w:space="0" w:color="auto"/>
      </w:divBdr>
    </w:div>
    <w:div w:id="1826510333">
      <w:bodyDiv w:val="1"/>
      <w:marLeft w:val="0"/>
      <w:marRight w:val="0"/>
      <w:marTop w:val="0"/>
      <w:marBottom w:val="0"/>
      <w:divBdr>
        <w:top w:val="none" w:sz="0" w:space="0" w:color="auto"/>
        <w:left w:val="none" w:sz="0" w:space="0" w:color="auto"/>
        <w:bottom w:val="none" w:sz="0" w:space="0" w:color="auto"/>
        <w:right w:val="none" w:sz="0" w:space="0" w:color="auto"/>
      </w:divBdr>
    </w:div>
    <w:div w:id="1827236204">
      <w:bodyDiv w:val="1"/>
      <w:marLeft w:val="0"/>
      <w:marRight w:val="0"/>
      <w:marTop w:val="0"/>
      <w:marBottom w:val="0"/>
      <w:divBdr>
        <w:top w:val="none" w:sz="0" w:space="0" w:color="auto"/>
        <w:left w:val="none" w:sz="0" w:space="0" w:color="auto"/>
        <w:bottom w:val="none" w:sz="0" w:space="0" w:color="auto"/>
        <w:right w:val="none" w:sz="0" w:space="0" w:color="auto"/>
      </w:divBdr>
    </w:div>
    <w:div w:id="1828134863">
      <w:bodyDiv w:val="1"/>
      <w:marLeft w:val="0"/>
      <w:marRight w:val="0"/>
      <w:marTop w:val="0"/>
      <w:marBottom w:val="0"/>
      <w:divBdr>
        <w:top w:val="none" w:sz="0" w:space="0" w:color="auto"/>
        <w:left w:val="none" w:sz="0" w:space="0" w:color="auto"/>
        <w:bottom w:val="none" w:sz="0" w:space="0" w:color="auto"/>
        <w:right w:val="none" w:sz="0" w:space="0" w:color="auto"/>
      </w:divBdr>
    </w:div>
    <w:div w:id="1830173754">
      <w:bodyDiv w:val="1"/>
      <w:marLeft w:val="0"/>
      <w:marRight w:val="0"/>
      <w:marTop w:val="0"/>
      <w:marBottom w:val="0"/>
      <w:divBdr>
        <w:top w:val="none" w:sz="0" w:space="0" w:color="auto"/>
        <w:left w:val="none" w:sz="0" w:space="0" w:color="auto"/>
        <w:bottom w:val="none" w:sz="0" w:space="0" w:color="auto"/>
        <w:right w:val="none" w:sz="0" w:space="0" w:color="auto"/>
      </w:divBdr>
    </w:div>
    <w:div w:id="1830516195">
      <w:bodyDiv w:val="1"/>
      <w:marLeft w:val="0"/>
      <w:marRight w:val="0"/>
      <w:marTop w:val="0"/>
      <w:marBottom w:val="0"/>
      <w:divBdr>
        <w:top w:val="none" w:sz="0" w:space="0" w:color="auto"/>
        <w:left w:val="none" w:sz="0" w:space="0" w:color="auto"/>
        <w:bottom w:val="none" w:sz="0" w:space="0" w:color="auto"/>
        <w:right w:val="none" w:sz="0" w:space="0" w:color="auto"/>
      </w:divBdr>
    </w:div>
    <w:div w:id="1831948654">
      <w:bodyDiv w:val="1"/>
      <w:marLeft w:val="0"/>
      <w:marRight w:val="0"/>
      <w:marTop w:val="0"/>
      <w:marBottom w:val="0"/>
      <w:divBdr>
        <w:top w:val="none" w:sz="0" w:space="0" w:color="auto"/>
        <w:left w:val="none" w:sz="0" w:space="0" w:color="auto"/>
        <w:bottom w:val="none" w:sz="0" w:space="0" w:color="auto"/>
        <w:right w:val="none" w:sz="0" w:space="0" w:color="auto"/>
      </w:divBdr>
    </w:div>
    <w:div w:id="1832452380">
      <w:bodyDiv w:val="1"/>
      <w:marLeft w:val="0"/>
      <w:marRight w:val="0"/>
      <w:marTop w:val="0"/>
      <w:marBottom w:val="0"/>
      <w:divBdr>
        <w:top w:val="none" w:sz="0" w:space="0" w:color="auto"/>
        <w:left w:val="none" w:sz="0" w:space="0" w:color="auto"/>
        <w:bottom w:val="none" w:sz="0" w:space="0" w:color="auto"/>
        <w:right w:val="none" w:sz="0" w:space="0" w:color="auto"/>
      </w:divBdr>
    </w:div>
    <w:div w:id="1834680790">
      <w:bodyDiv w:val="1"/>
      <w:marLeft w:val="0"/>
      <w:marRight w:val="0"/>
      <w:marTop w:val="0"/>
      <w:marBottom w:val="0"/>
      <w:divBdr>
        <w:top w:val="none" w:sz="0" w:space="0" w:color="auto"/>
        <w:left w:val="none" w:sz="0" w:space="0" w:color="auto"/>
        <w:bottom w:val="none" w:sz="0" w:space="0" w:color="auto"/>
        <w:right w:val="none" w:sz="0" w:space="0" w:color="auto"/>
      </w:divBdr>
    </w:div>
    <w:div w:id="1835761210">
      <w:bodyDiv w:val="1"/>
      <w:marLeft w:val="0"/>
      <w:marRight w:val="0"/>
      <w:marTop w:val="0"/>
      <w:marBottom w:val="0"/>
      <w:divBdr>
        <w:top w:val="none" w:sz="0" w:space="0" w:color="auto"/>
        <w:left w:val="none" w:sz="0" w:space="0" w:color="auto"/>
        <w:bottom w:val="none" w:sz="0" w:space="0" w:color="auto"/>
        <w:right w:val="none" w:sz="0" w:space="0" w:color="auto"/>
      </w:divBdr>
    </w:div>
    <w:div w:id="1837722392">
      <w:bodyDiv w:val="1"/>
      <w:marLeft w:val="0"/>
      <w:marRight w:val="0"/>
      <w:marTop w:val="0"/>
      <w:marBottom w:val="0"/>
      <w:divBdr>
        <w:top w:val="none" w:sz="0" w:space="0" w:color="auto"/>
        <w:left w:val="none" w:sz="0" w:space="0" w:color="auto"/>
        <w:bottom w:val="none" w:sz="0" w:space="0" w:color="auto"/>
        <w:right w:val="none" w:sz="0" w:space="0" w:color="auto"/>
      </w:divBdr>
    </w:div>
    <w:div w:id="1838155167">
      <w:bodyDiv w:val="1"/>
      <w:marLeft w:val="0"/>
      <w:marRight w:val="0"/>
      <w:marTop w:val="0"/>
      <w:marBottom w:val="0"/>
      <w:divBdr>
        <w:top w:val="none" w:sz="0" w:space="0" w:color="auto"/>
        <w:left w:val="none" w:sz="0" w:space="0" w:color="auto"/>
        <w:bottom w:val="none" w:sz="0" w:space="0" w:color="auto"/>
        <w:right w:val="none" w:sz="0" w:space="0" w:color="auto"/>
      </w:divBdr>
    </w:div>
    <w:div w:id="1838425535">
      <w:bodyDiv w:val="1"/>
      <w:marLeft w:val="0"/>
      <w:marRight w:val="0"/>
      <w:marTop w:val="0"/>
      <w:marBottom w:val="0"/>
      <w:divBdr>
        <w:top w:val="none" w:sz="0" w:space="0" w:color="auto"/>
        <w:left w:val="none" w:sz="0" w:space="0" w:color="auto"/>
        <w:bottom w:val="none" w:sz="0" w:space="0" w:color="auto"/>
        <w:right w:val="none" w:sz="0" w:space="0" w:color="auto"/>
      </w:divBdr>
    </w:div>
    <w:div w:id="1838642897">
      <w:bodyDiv w:val="1"/>
      <w:marLeft w:val="0"/>
      <w:marRight w:val="0"/>
      <w:marTop w:val="0"/>
      <w:marBottom w:val="0"/>
      <w:divBdr>
        <w:top w:val="none" w:sz="0" w:space="0" w:color="auto"/>
        <w:left w:val="none" w:sz="0" w:space="0" w:color="auto"/>
        <w:bottom w:val="none" w:sz="0" w:space="0" w:color="auto"/>
        <w:right w:val="none" w:sz="0" w:space="0" w:color="auto"/>
      </w:divBdr>
    </w:div>
    <w:div w:id="1839033830">
      <w:bodyDiv w:val="1"/>
      <w:marLeft w:val="0"/>
      <w:marRight w:val="0"/>
      <w:marTop w:val="0"/>
      <w:marBottom w:val="0"/>
      <w:divBdr>
        <w:top w:val="none" w:sz="0" w:space="0" w:color="auto"/>
        <w:left w:val="none" w:sz="0" w:space="0" w:color="auto"/>
        <w:bottom w:val="none" w:sz="0" w:space="0" w:color="auto"/>
        <w:right w:val="none" w:sz="0" w:space="0" w:color="auto"/>
      </w:divBdr>
    </w:div>
    <w:div w:id="1839692714">
      <w:bodyDiv w:val="1"/>
      <w:marLeft w:val="0"/>
      <w:marRight w:val="0"/>
      <w:marTop w:val="0"/>
      <w:marBottom w:val="0"/>
      <w:divBdr>
        <w:top w:val="none" w:sz="0" w:space="0" w:color="auto"/>
        <w:left w:val="none" w:sz="0" w:space="0" w:color="auto"/>
        <w:bottom w:val="none" w:sz="0" w:space="0" w:color="auto"/>
        <w:right w:val="none" w:sz="0" w:space="0" w:color="auto"/>
      </w:divBdr>
    </w:div>
    <w:div w:id="1840537414">
      <w:bodyDiv w:val="1"/>
      <w:marLeft w:val="0"/>
      <w:marRight w:val="0"/>
      <w:marTop w:val="0"/>
      <w:marBottom w:val="0"/>
      <w:divBdr>
        <w:top w:val="none" w:sz="0" w:space="0" w:color="auto"/>
        <w:left w:val="none" w:sz="0" w:space="0" w:color="auto"/>
        <w:bottom w:val="none" w:sz="0" w:space="0" w:color="auto"/>
        <w:right w:val="none" w:sz="0" w:space="0" w:color="auto"/>
      </w:divBdr>
    </w:div>
    <w:div w:id="1840655021">
      <w:bodyDiv w:val="1"/>
      <w:marLeft w:val="0"/>
      <w:marRight w:val="0"/>
      <w:marTop w:val="0"/>
      <w:marBottom w:val="0"/>
      <w:divBdr>
        <w:top w:val="none" w:sz="0" w:space="0" w:color="auto"/>
        <w:left w:val="none" w:sz="0" w:space="0" w:color="auto"/>
        <w:bottom w:val="none" w:sz="0" w:space="0" w:color="auto"/>
        <w:right w:val="none" w:sz="0" w:space="0" w:color="auto"/>
      </w:divBdr>
    </w:div>
    <w:div w:id="1840848457">
      <w:bodyDiv w:val="1"/>
      <w:marLeft w:val="0"/>
      <w:marRight w:val="0"/>
      <w:marTop w:val="0"/>
      <w:marBottom w:val="0"/>
      <w:divBdr>
        <w:top w:val="none" w:sz="0" w:space="0" w:color="auto"/>
        <w:left w:val="none" w:sz="0" w:space="0" w:color="auto"/>
        <w:bottom w:val="none" w:sz="0" w:space="0" w:color="auto"/>
        <w:right w:val="none" w:sz="0" w:space="0" w:color="auto"/>
      </w:divBdr>
    </w:div>
    <w:div w:id="1841852910">
      <w:bodyDiv w:val="1"/>
      <w:marLeft w:val="0"/>
      <w:marRight w:val="0"/>
      <w:marTop w:val="0"/>
      <w:marBottom w:val="0"/>
      <w:divBdr>
        <w:top w:val="none" w:sz="0" w:space="0" w:color="auto"/>
        <w:left w:val="none" w:sz="0" w:space="0" w:color="auto"/>
        <w:bottom w:val="none" w:sz="0" w:space="0" w:color="auto"/>
        <w:right w:val="none" w:sz="0" w:space="0" w:color="auto"/>
      </w:divBdr>
    </w:div>
    <w:div w:id="1844082072">
      <w:bodyDiv w:val="1"/>
      <w:marLeft w:val="0"/>
      <w:marRight w:val="0"/>
      <w:marTop w:val="0"/>
      <w:marBottom w:val="0"/>
      <w:divBdr>
        <w:top w:val="none" w:sz="0" w:space="0" w:color="auto"/>
        <w:left w:val="none" w:sz="0" w:space="0" w:color="auto"/>
        <w:bottom w:val="none" w:sz="0" w:space="0" w:color="auto"/>
        <w:right w:val="none" w:sz="0" w:space="0" w:color="auto"/>
      </w:divBdr>
    </w:div>
    <w:div w:id="1844202204">
      <w:bodyDiv w:val="1"/>
      <w:marLeft w:val="0"/>
      <w:marRight w:val="0"/>
      <w:marTop w:val="0"/>
      <w:marBottom w:val="0"/>
      <w:divBdr>
        <w:top w:val="none" w:sz="0" w:space="0" w:color="auto"/>
        <w:left w:val="none" w:sz="0" w:space="0" w:color="auto"/>
        <w:bottom w:val="none" w:sz="0" w:space="0" w:color="auto"/>
        <w:right w:val="none" w:sz="0" w:space="0" w:color="auto"/>
      </w:divBdr>
    </w:div>
    <w:div w:id="1844392229">
      <w:bodyDiv w:val="1"/>
      <w:marLeft w:val="0"/>
      <w:marRight w:val="0"/>
      <w:marTop w:val="0"/>
      <w:marBottom w:val="0"/>
      <w:divBdr>
        <w:top w:val="none" w:sz="0" w:space="0" w:color="auto"/>
        <w:left w:val="none" w:sz="0" w:space="0" w:color="auto"/>
        <w:bottom w:val="none" w:sz="0" w:space="0" w:color="auto"/>
        <w:right w:val="none" w:sz="0" w:space="0" w:color="auto"/>
      </w:divBdr>
    </w:div>
    <w:div w:id="1844514808">
      <w:bodyDiv w:val="1"/>
      <w:marLeft w:val="0"/>
      <w:marRight w:val="0"/>
      <w:marTop w:val="0"/>
      <w:marBottom w:val="0"/>
      <w:divBdr>
        <w:top w:val="none" w:sz="0" w:space="0" w:color="auto"/>
        <w:left w:val="none" w:sz="0" w:space="0" w:color="auto"/>
        <w:bottom w:val="none" w:sz="0" w:space="0" w:color="auto"/>
        <w:right w:val="none" w:sz="0" w:space="0" w:color="auto"/>
      </w:divBdr>
    </w:div>
    <w:div w:id="1846244286">
      <w:bodyDiv w:val="1"/>
      <w:marLeft w:val="0"/>
      <w:marRight w:val="0"/>
      <w:marTop w:val="0"/>
      <w:marBottom w:val="0"/>
      <w:divBdr>
        <w:top w:val="none" w:sz="0" w:space="0" w:color="auto"/>
        <w:left w:val="none" w:sz="0" w:space="0" w:color="auto"/>
        <w:bottom w:val="none" w:sz="0" w:space="0" w:color="auto"/>
        <w:right w:val="none" w:sz="0" w:space="0" w:color="auto"/>
      </w:divBdr>
    </w:div>
    <w:div w:id="1847358454">
      <w:bodyDiv w:val="1"/>
      <w:marLeft w:val="0"/>
      <w:marRight w:val="0"/>
      <w:marTop w:val="0"/>
      <w:marBottom w:val="0"/>
      <w:divBdr>
        <w:top w:val="none" w:sz="0" w:space="0" w:color="auto"/>
        <w:left w:val="none" w:sz="0" w:space="0" w:color="auto"/>
        <w:bottom w:val="none" w:sz="0" w:space="0" w:color="auto"/>
        <w:right w:val="none" w:sz="0" w:space="0" w:color="auto"/>
      </w:divBdr>
    </w:div>
    <w:div w:id="1847867599">
      <w:bodyDiv w:val="1"/>
      <w:marLeft w:val="0"/>
      <w:marRight w:val="0"/>
      <w:marTop w:val="0"/>
      <w:marBottom w:val="0"/>
      <w:divBdr>
        <w:top w:val="none" w:sz="0" w:space="0" w:color="auto"/>
        <w:left w:val="none" w:sz="0" w:space="0" w:color="auto"/>
        <w:bottom w:val="none" w:sz="0" w:space="0" w:color="auto"/>
        <w:right w:val="none" w:sz="0" w:space="0" w:color="auto"/>
      </w:divBdr>
    </w:div>
    <w:div w:id="1850409501">
      <w:bodyDiv w:val="1"/>
      <w:marLeft w:val="0"/>
      <w:marRight w:val="0"/>
      <w:marTop w:val="0"/>
      <w:marBottom w:val="0"/>
      <w:divBdr>
        <w:top w:val="none" w:sz="0" w:space="0" w:color="auto"/>
        <w:left w:val="none" w:sz="0" w:space="0" w:color="auto"/>
        <w:bottom w:val="none" w:sz="0" w:space="0" w:color="auto"/>
        <w:right w:val="none" w:sz="0" w:space="0" w:color="auto"/>
      </w:divBdr>
    </w:div>
    <w:div w:id="1851092876">
      <w:bodyDiv w:val="1"/>
      <w:marLeft w:val="0"/>
      <w:marRight w:val="0"/>
      <w:marTop w:val="0"/>
      <w:marBottom w:val="0"/>
      <w:divBdr>
        <w:top w:val="none" w:sz="0" w:space="0" w:color="auto"/>
        <w:left w:val="none" w:sz="0" w:space="0" w:color="auto"/>
        <w:bottom w:val="none" w:sz="0" w:space="0" w:color="auto"/>
        <w:right w:val="none" w:sz="0" w:space="0" w:color="auto"/>
      </w:divBdr>
    </w:div>
    <w:div w:id="1854150567">
      <w:bodyDiv w:val="1"/>
      <w:marLeft w:val="0"/>
      <w:marRight w:val="0"/>
      <w:marTop w:val="0"/>
      <w:marBottom w:val="0"/>
      <w:divBdr>
        <w:top w:val="none" w:sz="0" w:space="0" w:color="auto"/>
        <w:left w:val="none" w:sz="0" w:space="0" w:color="auto"/>
        <w:bottom w:val="none" w:sz="0" w:space="0" w:color="auto"/>
        <w:right w:val="none" w:sz="0" w:space="0" w:color="auto"/>
      </w:divBdr>
    </w:div>
    <w:div w:id="1854227668">
      <w:bodyDiv w:val="1"/>
      <w:marLeft w:val="0"/>
      <w:marRight w:val="0"/>
      <w:marTop w:val="0"/>
      <w:marBottom w:val="0"/>
      <w:divBdr>
        <w:top w:val="none" w:sz="0" w:space="0" w:color="auto"/>
        <w:left w:val="none" w:sz="0" w:space="0" w:color="auto"/>
        <w:bottom w:val="none" w:sz="0" w:space="0" w:color="auto"/>
        <w:right w:val="none" w:sz="0" w:space="0" w:color="auto"/>
      </w:divBdr>
    </w:div>
    <w:div w:id="1855223896">
      <w:bodyDiv w:val="1"/>
      <w:marLeft w:val="0"/>
      <w:marRight w:val="0"/>
      <w:marTop w:val="0"/>
      <w:marBottom w:val="0"/>
      <w:divBdr>
        <w:top w:val="none" w:sz="0" w:space="0" w:color="auto"/>
        <w:left w:val="none" w:sz="0" w:space="0" w:color="auto"/>
        <w:bottom w:val="none" w:sz="0" w:space="0" w:color="auto"/>
        <w:right w:val="none" w:sz="0" w:space="0" w:color="auto"/>
      </w:divBdr>
    </w:div>
    <w:div w:id="1857766098">
      <w:bodyDiv w:val="1"/>
      <w:marLeft w:val="0"/>
      <w:marRight w:val="0"/>
      <w:marTop w:val="0"/>
      <w:marBottom w:val="0"/>
      <w:divBdr>
        <w:top w:val="none" w:sz="0" w:space="0" w:color="auto"/>
        <w:left w:val="none" w:sz="0" w:space="0" w:color="auto"/>
        <w:bottom w:val="none" w:sz="0" w:space="0" w:color="auto"/>
        <w:right w:val="none" w:sz="0" w:space="0" w:color="auto"/>
      </w:divBdr>
    </w:div>
    <w:div w:id="1857961582">
      <w:bodyDiv w:val="1"/>
      <w:marLeft w:val="0"/>
      <w:marRight w:val="0"/>
      <w:marTop w:val="0"/>
      <w:marBottom w:val="0"/>
      <w:divBdr>
        <w:top w:val="none" w:sz="0" w:space="0" w:color="auto"/>
        <w:left w:val="none" w:sz="0" w:space="0" w:color="auto"/>
        <w:bottom w:val="none" w:sz="0" w:space="0" w:color="auto"/>
        <w:right w:val="none" w:sz="0" w:space="0" w:color="auto"/>
      </w:divBdr>
    </w:div>
    <w:div w:id="1858032458">
      <w:bodyDiv w:val="1"/>
      <w:marLeft w:val="0"/>
      <w:marRight w:val="0"/>
      <w:marTop w:val="0"/>
      <w:marBottom w:val="0"/>
      <w:divBdr>
        <w:top w:val="none" w:sz="0" w:space="0" w:color="auto"/>
        <w:left w:val="none" w:sz="0" w:space="0" w:color="auto"/>
        <w:bottom w:val="none" w:sz="0" w:space="0" w:color="auto"/>
        <w:right w:val="none" w:sz="0" w:space="0" w:color="auto"/>
      </w:divBdr>
    </w:div>
    <w:div w:id="1858537876">
      <w:bodyDiv w:val="1"/>
      <w:marLeft w:val="0"/>
      <w:marRight w:val="0"/>
      <w:marTop w:val="0"/>
      <w:marBottom w:val="0"/>
      <w:divBdr>
        <w:top w:val="none" w:sz="0" w:space="0" w:color="auto"/>
        <w:left w:val="none" w:sz="0" w:space="0" w:color="auto"/>
        <w:bottom w:val="none" w:sz="0" w:space="0" w:color="auto"/>
        <w:right w:val="none" w:sz="0" w:space="0" w:color="auto"/>
      </w:divBdr>
    </w:div>
    <w:div w:id="1858693508">
      <w:bodyDiv w:val="1"/>
      <w:marLeft w:val="0"/>
      <w:marRight w:val="0"/>
      <w:marTop w:val="0"/>
      <w:marBottom w:val="0"/>
      <w:divBdr>
        <w:top w:val="none" w:sz="0" w:space="0" w:color="auto"/>
        <w:left w:val="none" w:sz="0" w:space="0" w:color="auto"/>
        <w:bottom w:val="none" w:sz="0" w:space="0" w:color="auto"/>
        <w:right w:val="none" w:sz="0" w:space="0" w:color="auto"/>
      </w:divBdr>
    </w:div>
    <w:div w:id="1867215236">
      <w:bodyDiv w:val="1"/>
      <w:marLeft w:val="0"/>
      <w:marRight w:val="0"/>
      <w:marTop w:val="0"/>
      <w:marBottom w:val="0"/>
      <w:divBdr>
        <w:top w:val="none" w:sz="0" w:space="0" w:color="auto"/>
        <w:left w:val="none" w:sz="0" w:space="0" w:color="auto"/>
        <w:bottom w:val="none" w:sz="0" w:space="0" w:color="auto"/>
        <w:right w:val="none" w:sz="0" w:space="0" w:color="auto"/>
      </w:divBdr>
    </w:div>
    <w:div w:id="1867526871">
      <w:bodyDiv w:val="1"/>
      <w:marLeft w:val="0"/>
      <w:marRight w:val="0"/>
      <w:marTop w:val="0"/>
      <w:marBottom w:val="0"/>
      <w:divBdr>
        <w:top w:val="none" w:sz="0" w:space="0" w:color="auto"/>
        <w:left w:val="none" w:sz="0" w:space="0" w:color="auto"/>
        <w:bottom w:val="none" w:sz="0" w:space="0" w:color="auto"/>
        <w:right w:val="none" w:sz="0" w:space="0" w:color="auto"/>
      </w:divBdr>
    </w:div>
    <w:div w:id="1867592852">
      <w:bodyDiv w:val="1"/>
      <w:marLeft w:val="0"/>
      <w:marRight w:val="0"/>
      <w:marTop w:val="0"/>
      <w:marBottom w:val="0"/>
      <w:divBdr>
        <w:top w:val="none" w:sz="0" w:space="0" w:color="auto"/>
        <w:left w:val="none" w:sz="0" w:space="0" w:color="auto"/>
        <w:bottom w:val="none" w:sz="0" w:space="0" w:color="auto"/>
        <w:right w:val="none" w:sz="0" w:space="0" w:color="auto"/>
      </w:divBdr>
    </w:div>
    <w:div w:id="1870146921">
      <w:bodyDiv w:val="1"/>
      <w:marLeft w:val="0"/>
      <w:marRight w:val="0"/>
      <w:marTop w:val="0"/>
      <w:marBottom w:val="0"/>
      <w:divBdr>
        <w:top w:val="none" w:sz="0" w:space="0" w:color="auto"/>
        <w:left w:val="none" w:sz="0" w:space="0" w:color="auto"/>
        <w:bottom w:val="none" w:sz="0" w:space="0" w:color="auto"/>
        <w:right w:val="none" w:sz="0" w:space="0" w:color="auto"/>
      </w:divBdr>
    </w:div>
    <w:div w:id="1870213657">
      <w:bodyDiv w:val="1"/>
      <w:marLeft w:val="0"/>
      <w:marRight w:val="0"/>
      <w:marTop w:val="0"/>
      <w:marBottom w:val="0"/>
      <w:divBdr>
        <w:top w:val="none" w:sz="0" w:space="0" w:color="auto"/>
        <w:left w:val="none" w:sz="0" w:space="0" w:color="auto"/>
        <w:bottom w:val="none" w:sz="0" w:space="0" w:color="auto"/>
        <w:right w:val="none" w:sz="0" w:space="0" w:color="auto"/>
      </w:divBdr>
    </w:div>
    <w:div w:id="1870608790">
      <w:bodyDiv w:val="1"/>
      <w:marLeft w:val="0"/>
      <w:marRight w:val="0"/>
      <w:marTop w:val="0"/>
      <w:marBottom w:val="0"/>
      <w:divBdr>
        <w:top w:val="none" w:sz="0" w:space="0" w:color="auto"/>
        <w:left w:val="none" w:sz="0" w:space="0" w:color="auto"/>
        <w:bottom w:val="none" w:sz="0" w:space="0" w:color="auto"/>
        <w:right w:val="none" w:sz="0" w:space="0" w:color="auto"/>
      </w:divBdr>
    </w:div>
    <w:div w:id="1871916047">
      <w:bodyDiv w:val="1"/>
      <w:marLeft w:val="0"/>
      <w:marRight w:val="0"/>
      <w:marTop w:val="0"/>
      <w:marBottom w:val="0"/>
      <w:divBdr>
        <w:top w:val="none" w:sz="0" w:space="0" w:color="auto"/>
        <w:left w:val="none" w:sz="0" w:space="0" w:color="auto"/>
        <w:bottom w:val="none" w:sz="0" w:space="0" w:color="auto"/>
        <w:right w:val="none" w:sz="0" w:space="0" w:color="auto"/>
      </w:divBdr>
    </w:div>
    <w:div w:id="1874728925">
      <w:bodyDiv w:val="1"/>
      <w:marLeft w:val="0"/>
      <w:marRight w:val="0"/>
      <w:marTop w:val="0"/>
      <w:marBottom w:val="0"/>
      <w:divBdr>
        <w:top w:val="none" w:sz="0" w:space="0" w:color="auto"/>
        <w:left w:val="none" w:sz="0" w:space="0" w:color="auto"/>
        <w:bottom w:val="none" w:sz="0" w:space="0" w:color="auto"/>
        <w:right w:val="none" w:sz="0" w:space="0" w:color="auto"/>
      </w:divBdr>
    </w:div>
    <w:div w:id="1877737646">
      <w:bodyDiv w:val="1"/>
      <w:marLeft w:val="0"/>
      <w:marRight w:val="0"/>
      <w:marTop w:val="0"/>
      <w:marBottom w:val="0"/>
      <w:divBdr>
        <w:top w:val="none" w:sz="0" w:space="0" w:color="auto"/>
        <w:left w:val="none" w:sz="0" w:space="0" w:color="auto"/>
        <w:bottom w:val="none" w:sz="0" w:space="0" w:color="auto"/>
        <w:right w:val="none" w:sz="0" w:space="0" w:color="auto"/>
      </w:divBdr>
    </w:div>
    <w:div w:id="1879969927">
      <w:bodyDiv w:val="1"/>
      <w:marLeft w:val="0"/>
      <w:marRight w:val="0"/>
      <w:marTop w:val="0"/>
      <w:marBottom w:val="0"/>
      <w:divBdr>
        <w:top w:val="none" w:sz="0" w:space="0" w:color="auto"/>
        <w:left w:val="none" w:sz="0" w:space="0" w:color="auto"/>
        <w:bottom w:val="none" w:sz="0" w:space="0" w:color="auto"/>
        <w:right w:val="none" w:sz="0" w:space="0" w:color="auto"/>
      </w:divBdr>
    </w:div>
    <w:div w:id="1881086738">
      <w:bodyDiv w:val="1"/>
      <w:marLeft w:val="0"/>
      <w:marRight w:val="0"/>
      <w:marTop w:val="0"/>
      <w:marBottom w:val="0"/>
      <w:divBdr>
        <w:top w:val="none" w:sz="0" w:space="0" w:color="auto"/>
        <w:left w:val="none" w:sz="0" w:space="0" w:color="auto"/>
        <w:bottom w:val="none" w:sz="0" w:space="0" w:color="auto"/>
        <w:right w:val="none" w:sz="0" w:space="0" w:color="auto"/>
      </w:divBdr>
    </w:div>
    <w:div w:id="1881285819">
      <w:bodyDiv w:val="1"/>
      <w:marLeft w:val="0"/>
      <w:marRight w:val="0"/>
      <w:marTop w:val="0"/>
      <w:marBottom w:val="0"/>
      <w:divBdr>
        <w:top w:val="none" w:sz="0" w:space="0" w:color="auto"/>
        <w:left w:val="none" w:sz="0" w:space="0" w:color="auto"/>
        <w:bottom w:val="none" w:sz="0" w:space="0" w:color="auto"/>
        <w:right w:val="none" w:sz="0" w:space="0" w:color="auto"/>
      </w:divBdr>
    </w:div>
    <w:div w:id="1881621837">
      <w:bodyDiv w:val="1"/>
      <w:marLeft w:val="0"/>
      <w:marRight w:val="0"/>
      <w:marTop w:val="0"/>
      <w:marBottom w:val="0"/>
      <w:divBdr>
        <w:top w:val="none" w:sz="0" w:space="0" w:color="auto"/>
        <w:left w:val="none" w:sz="0" w:space="0" w:color="auto"/>
        <w:bottom w:val="none" w:sz="0" w:space="0" w:color="auto"/>
        <w:right w:val="none" w:sz="0" w:space="0" w:color="auto"/>
      </w:divBdr>
    </w:div>
    <w:div w:id="1882397395">
      <w:bodyDiv w:val="1"/>
      <w:marLeft w:val="0"/>
      <w:marRight w:val="0"/>
      <w:marTop w:val="0"/>
      <w:marBottom w:val="0"/>
      <w:divBdr>
        <w:top w:val="none" w:sz="0" w:space="0" w:color="auto"/>
        <w:left w:val="none" w:sz="0" w:space="0" w:color="auto"/>
        <w:bottom w:val="none" w:sz="0" w:space="0" w:color="auto"/>
        <w:right w:val="none" w:sz="0" w:space="0" w:color="auto"/>
      </w:divBdr>
    </w:div>
    <w:div w:id="1883055350">
      <w:bodyDiv w:val="1"/>
      <w:marLeft w:val="0"/>
      <w:marRight w:val="0"/>
      <w:marTop w:val="0"/>
      <w:marBottom w:val="0"/>
      <w:divBdr>
        <w:top w:val="none" w:sz="0" w:space="0" w:color="auto"/>
        <w:left w:val="none" w:sz="0" w:space="0" w:color="auto"/>
        <w:bottom w:val="none" w:sz="0" w:space="0" w:color="auto"/>
        <w:right w:val="none" w:sz="0" w:space="0" w:color="auto"/>
      </w:divBdr>
    </w:div>
    <w:div w:id="1884556061">
      <w:bodyDiv w:val="1"/>
      <w:marLeft w:val="0"/>
      <w:marRight w:val="0"/>
      <w:marTop w:val="0"/>
      <w:marBottom w:val="0"/>
      <w:divBdr>
        <w:top w:val="none" w:sz="0" w:space="0" w:color="auto"/>
        <w:left w:val="none" w:sz="0" w:space="0" w:color="auto"/>
        <w:bottom w:val="none" w:sz="0" w:space="0" w:color="auto"/>
        <w:right w:val="none" w:sz="0" w:space="0" w:color="auto"/>
      </w:divBdr>
    </w:div>
    <w:div w:id="1884706015">
      <w:bodyDiv w:val="1"/>
      <w:marLeft w:val="0"/>
      <w:marRight w:val="0"/>
      <w:marTop w:val="0"/>
      <w:marBottom w:val="0"/>
      <w:divBdr>
        <w:top w:val="none" w:sz="0" w:space="0" w:color="auto"/>
        <w:left w:val="none" w:sz="0" w:space="0" w:color="auto"/>
        <w:bottom w:val="none" w:sz="0" w:space="0" w:color="auto"/>
        <w:right w:val="none" w:sz="0" w:space="0" w:color="auto"/>
      </w:divBdr>
    </w:div>
    <w:div w:id="1886402322">
      <w:bodyDiv w:val="1"/>
      <w:marLeft w:val="0"/>
      <w:marRight w:val="0"/>
      <w:marTop w:val="0"/>
      <w:marBottom w:val="0"/>
      <w:divBdr>
        <w:top w:val="none" w:sz="0" w:space="0" w:color="auto"/>
        <w:left w:val="none" w:sz="0" w:space="0" w:color="auto"/>
        <w:bottom w:val="none" w:sz="0" w:space="0" w:color="auto"/>
        <w:right w:val="none" w:sz="0" w:space="0" w:color="auto"/>
      </w:divBdr>
    </w:div>
    <w:div w:id="1886402800">
      <w:bodyDiv w:val="1"/>
      <w:marLeft w:val="0"/>
      <w:marRight w:val="0"/>
      <w:marTop w:val="0"/>
      <w:marBottom w:val="0"/>
      <w:divBdr>
        <w:top w:val="none" w:sz="0" w:space="0" w:color="auto"/>
        <w:left w:val="none" w:sz="0" w:space="0" w:color="auto"/>
        <w:bottom w:val="none" w:sz="0" w:space="0" w:color="auto"/>
        <w:right w:val="none" w:sz="0" w:space="0" w:color="auto"/>
      </w:divBdr>
    </w:div>
    <w:div w:id="1887721560">
      <w:bodyDiv w:val="1"/>
      <w:marLeft w:val="0"/>
      <w:marRight w:val="0"/>
      <w:marTop w:val="0"/>
      <w:marBottom w:val="0"/>
      <w:divBdr>
        <w:top w:val="none" w:sz="0" w:space="0" w:color="auto"/>
        <w:left w:val="none" w:sz="0" w:space="0" w:color="auto"/>
        <w:bottom w:val="none" w:sz="0" w:space="0" w:color="auto"/>
        <w:right w:val="none" w:sz="0" w:space="0" w:color="auto"/>
      </w:divBdr>
    </w:div>
    <w:div w:id="1888027930">
      <w:bodyDiv w:val="1"/>
      <w:marLeft w:val="0"/>
      <w:marRight w:val="0"/>
      <w:marTop w:val="0"/>
      <w:marBottom w:val="0"/>
      <w:divBdr>
        <w:top w:val="none" w:sz="0" w:space="0" w:color="auto"/>
        <w:left w:val="none" w:sz="0" w:space="0" w:color="auto"/>
        <w:bottom w:val="none" w:sz="0" w:space="0" w:color="auto"/>
        <w:right w:val="none" w:sz="0" w:space="0" w:color="auto"/>
      </w:divBdr>
    </w:div>
    <w:div w:id="1888445718">
      <w:bodyDiv w:val="1"/>
      <w:marLeft w:val="0"/>
      <w:marRight w:val="0"/>
      <w:marTop w:val="0"/>
      <w:marBottom w:val="0"/>
      <w:divBdr>
        <w:top w:val="none" w:sz="0" w:space="0" w:color="auto"/>
        <w:left w:val="none" w:sz="0" w:space="0" w:color="auto"/>
        <w:bottom w:val="none" w:sz="0" w:space="0" w:color="auto"/>
        <w:right w:val="none" w:sz="0" w:space="0" w:color="auto"/>
      </w:divBdr>
    </w:div>
    <w:div w:id="1891378743">
      <w:bodyDiv w:val="1"/>
      <w:marLeft w:val="0"/>
      <w:marRight w:val="0"/>
      <w:marTop w:val="0"/>
      <w:marBottom w:val="0"/>
      <w:divBdr>
        <w:top w:val="none" w:sz="0" w:space="0" w:color="auto"/>
        <w:left w:val="none" w:sz="0" w:space="0" w:color="auto"/>
        <w:bottom w:val="none" w:sz="0" w:space="0" w:color="auto"/>
        <w:right w:val="none" w:sz="0" w:space="0" w:color="auto"/>
      </w:divBdr>
    </w:div>
    <w:div w:id="1893539825">
      <w:bodyDiv w:val="1"/>
      <w:marLeft w:val="0"/>
      <w:marRight w:val="0"/>
      <w:marTop w:val="0"/>
      <w:marBottom w:val="0"/>
      <w:divBdr>
        <w:top w:val="none" w:sz="0" w:space="0" w:color="auto"/>
        <w:left w:val="none" w:sz="0" w:space="0" w:color="auto"/>
        <w:bottom w:val="none" w:sz="0" w:space="0" w:color="auto"/>
        <w:right w:val="none" w:sz="0" w:space="0" w:color="auto"/>
      </w:divBdr>
    </w:div>
    <w:div w:id="1894463977">
      <w:bodyDiv w:val="1"/>
      <w:marLeft w:val="0"/>
      <w:marRight w:val="0"/>
      <w:marTop w:val="0"/>
      <w:marBottom w:val="0"/>
      <w:divBdr>
        <w:top w:val="none" w:sz="0" w:space="0" w:color="auto"/>
        <w:left w:val="none" w:sz="0" w:space="0" w:color="auto"/>
        <w:bottom w:val="none" w:sz="0" w:space="0" w:color="auto"/>
        <w:right w:val="none" w:sz="0" w:space="0" w:color="auto"/>
      </w:divBdr>
    </w:div>
    <w:div w:id="1894849520">
      <w:bodyDiv w:val="1"/>
      <w:marLeft w:val="0"/>
      <w:marRight w:val="0"/>
      <w:marTop w:val="0"/>
      <w:marBottom w:val="0"/>
      <w:divBdr>
        <w:top w:val="none" w:sz="0" w:space="0" w:color="auto"/>
        <w:left w:val="none" w:sz="0" w:space="0" w:color="auto"/>
        <w:bottom w:val="none" w:sz="0" w:space="0" w:color="auto"/>
        <w:right w:val="none" w:sz="0" w:space="0" w:color="auto"/>
      </w:divBdr>
    </w:div>
    <w:div w:id="1895307840">
      <w:bodyDiv w:val="1"/>
      <w:marLeft w:val="0"/>
      <w:marRight w:val="0"/>
      <w:marTop w:val="0"/>
      <w:marBottom w:val="0"/>
      <w:divBdr>
        <w:top w:val="none" w:sz="0" w:space="0" w:color="auto"/>
        <w:left w:val="none" w:sz="0" w:space="0" w:color="auto"/>
        <w:bottom w:val="none" w:sz="0" w:space="0" w:color="auto"/>
        <w:right w:val="none" w:sz="0" w:space="0" w:color="auto"/>
      </w:divBdr>
    </w:div>
    <w:div w:id="1898318092">
      <w:bodyDiv w:val="1"/>
      <w:marLeft w:val="0"/>
      <w:marRight w:val="0"/>
      <w:marTop w:val="0"/>
      <w:marBottom w:val="0"/>
      <w:divBdr>
        <w:top w:val="none" w:sz="0" w:space="0" w:color="auto"/>
        <w:left w:val="none" w:sz="0" w:space="0" w:color="auto"/>
        <w:bottom w:val="none" w:sz="0" w:space="0" w:color="auto"/>
        <w:right w:val="none" w:sz="0" w:space="0" w:color="auto"/>
      </w:divBdr>
    </w:div>
    <w:div w:id="1898782045">
      <w:bodyDiv w:val="1"/>
      <w:marLeft w:val="0"/>
      <w:marRight w:val="0"/>
      <w:marTop w:val="0"/>
      <w:marBottom w:val="0"/>
      <w:divBdr>
        <w:top w:val="none" w:sz="0" w:space="0" w:color="auto"/>
        <w:left w:val="none" w:sz="0" w:space="0" w:color="auto"/>
        <w:bottom w:val="none" w:sz="0" w:space="0" w:color="auto"/>
        <w:right w:val="none" w:sz="0" w:space="0" w:color="auto"/>
      </w:divBdr>
    </w:div>
    <w:div w:id="1900239665">
      <w:bodyDiv w:val="1"/>
      <w:marLeft w:val="0"/>
      <w:marRight w:val="0"/>
      <w:marTop w:val="0"/>
      <w:marBottom w:val="0"/>
      <w:divBdr>
        <w:top w:val="none" w:sz="0" w:space="0" w:color="auto"/>
        <w:left w:val="none" w:sz="0" w:space="0" w:color="auto"/>
        <w:bottom w:val="none" w:sz="0" w:space="0" w:color="auto"/>
        <w:right w:val="none" w:sz="0" w:space="0" w:color="auto"/>
      </w:divBdr>
    </w:div>
    <w:div w:id="1903061202">
      <w:bodyDiv w:val="1"/>
      <w:marLeft w:val="0"/>
      <w:marRight w:val="0"/>
      <w:marTop w:val="0"/>
      <w:marBottom w:val="0"/>
      <w:divBdr>
        <w:top w:val="none" w:sz="0" w:space="0" w:color="auto"/>
        <w:left w:val="none" w:sz="0" w:space="0" w:color="auto"/>
        <w:bottom w:val="none" w:sz="0" w:space="0" w:color="auto"/>
        <w:right w:val="none" w:sz="0" w:space="0" w:color="auto"/>
      </w:divBdr>
    </w:div>
    <w:div w:id="1903100585">
      <w:bodyDiv w:val="1"/>
      <w:marLeft w:val="0"/>
      <w:marRight w:val="0"/>
      <w:marTop w:val="0"/>
      <w:marBottom w:val="0"/>
      <w:divBdr>
        <w:top w:val="none" w:sz="0" w:space="0" w:color="auto"/>
        <w:left w:val="none" w:sz="0" w:space="0" w:color="auto"/>
        <w:bottom w:val="none" w:sz="0" w:space="0" w:color="auto"/>
        <w:right w:val="none" w:sz="0" w:space="0" w:color="auto"/>
      </w:divBdr>
    </w:div>
    <w:div w:id="1903708502">
      <w:bodyDiv w:val="1"/>
      <w:marLeft w:val="0"/>
      <w:marRight w:val="0"/>
      <w:marTop w:val="0"/>
      <w:marBottom w:val="0"/>
      <w:divBdr>
        <w:top w:val="none" w:sz="0" w:space="0" w:color="auto"/>
        <w:left w:val="none" w:sz="0" w:space="0" w:color="auto"/>
        <w:bottom w:val="none" w:sz="0" w:space="0" w:color="auto"/>
        <w:right w:val="none" w:sz="0" w:space="0" w:color="auto"/>
      </w:divBdr>
    </w:div>
    <w:div w:id="1904753297">
      <w:bodyDiv w:val="1"/>
      <w:marLeft w:val="0"/>
      <w:marRight w:val="0"/>
      <w:marTop w:val="0"/>
      <w:marBottom w:val="0"/>
      <w:divBdr>
        <w:top w:val="none" w:sz="0" w:space="0" w:color="auto"/>
        <w:left w:val="none" w:sz="0" w:space="0" w:color="auto"/>
        <w:bottom w:val="none" w:sz="0" w:space="0" w:color="auto"/>
        <w:right w:val="none" w:sz="0" w:space="0" w:color="auto"/>
      </w:divBdr>
    </w:div>
    <w:div w:id="1905947271">
      <w:bodyDiv w:val="1"/>
      <w:marLeft w:val="0"/>
      <w:marRight w:val="0"/>
      <w:marTop w:val="0"/>
      <w:marBottom w:val="0"/>
      <w:divBdr>
        <w:top w:val="none" w:sz="0" w:space="0" w:color="auto"/>
        <w:left w:val="none" w:sz="0" w:space="0" w:color="auto"/>
        <w:bottom w:val="none" w:sz="0" w:space="0" w:color="auto"/>
        <w:right w:val="none" w:sz="0" w:space="0" w:color="auto"/>
      </w:divBdr>
    </w:div>
    <w:div w:id="1909877792">
      <w:bodyDiv w:val="1"/>
      <w:marLeft w:val="0"/>
      <w:marRight w:val="0"/>
      <w:marTop w:val="0"/>
      <w:marBottom w:val="0"/>
      <w:divBdr>
        <w:top w:val="none" w:sz="0" w:space="0" w:color="auto"/>
        <w:left w:val="none" w:sz="0" w:space="0" w:color="auto"/>
        <w:bottom w:val="none" w:sz="0" w:space="0" w:color="auto"/>
        <w:right w:val="none" w:sz="0" w:space="0" w:color="auto"/>
      </w:divBdr>
    </w:div>
    <w:div w:id="1910650567">
      <w:bodyDiv w:val="1"/>
      <w:marLeft w:val="0"/>
      <w:marRight w:val="0"/>
      <w:marTop w:val="0"/>
      <w:marBottom w:val="0"/>
      <w:divBdr>
        <w:top w:val="none" w:sz="0" w:space="0" w:color="auto"/>
        <w:left w:val="none" w:sz="0" w:space="0" w:color="auto"/>
        <w:bottom w:val="none" w:sz="0" w:space="0" w:color="auto"/>
        <w:right w:val="none" w:sz="0" w:space="0" w:color="auto"/>
      </w:divBdr>
    </w:div>
    <w:div w:id="1911848520">
      <w:bodyDiv w:val="1"/>
      <w:marLeft w:val="0"/>
      <w:marRight w:val="0"/>
      <w:marTop w:val="0"/>
      <w:marBottom w:val="0"/>
      <w:divBdr>
        <w:top w:val="none" w:sz="0" w:space="0" w:color="auto"/>
        <w:left w:val="none" w:sz="0" w:space="0" w:color="auto"/>
        <w:bottom w:val="none" w:sz="0" w:space="0" w:color="auto"/>
        <w:right w:val="none" w:sz="0" w:space="0" w:color="auto"/>
      </w:divBdr>
    </w:div>
    <w:div w:id="1912277357">
      <w:bodyDiv w:val="1"/>
      <w:marLeft w:val="0"/>
      <w:marRight w:val="0"/>
      <w:marTop w:val="0"/>
      <w:marBottom w:val="0"/>
      <w:divBdr>
        <w:top w:val="none" w:sz="0" w:space="0" w:color="auto"/>
        <w:left w:val="none" w:sz="0" w:space="0" w:color="auto"/>
        <w:bottom w:val="none" w:sz="0" w:space="0" w:color="auto"/>
        <w:right w:val="none" w:sz="0" w:space="0" w:color="auto"/>
      </w:divBdr>
    </w:div>
    <w:div w:id="1912763639">
      <w:bodyDiv w:val="1"/>
      <w:marLeft w:val="0"/>
      <w:marRight w:val="0"/>
      <w:marTop w:val="0"/>
      <w:marBottom w:val="0"/>
      <w:divBdr>
        <w:top w:val="none" w:sz="0" w:space="0" w:color="auto"/>
        <w:left w:val="none" w:sz="0" w:space="0" w:color="auto"/>
        <w:bottom w:val="none" w:sz="0" w:space="0" w:color="auto"/>
        <w:right w:val="none" w:sz="0" w:space="0" w:color="auto"/>
      </w:divBdr>
    </w:div>
    <w:div w:id="1914656606">
      <w:bodyDiv w:val="1"/>
      <w:marLeft w:val="0"/>
      <w:marRight w:val="0"/>
      <w:marTop w:val="0"/>
      <w:marBottom w:val="0"/>
      <w:divBdr>
        <w:top w:val="none" w:sz="0" w:space="0" w:color="auto"/>
        <w:left w:val="none" w:sz="0" w:space="0" w:color="auto"/>
        <w:bottom w:val="none" w:sz="0" w:space="0" w:color="auto"/>
        <w:right w:val="none" w:sz="0" w:space="0" w:color="auto"/>
      </w:divBdr>
    </w:div>
    <w:div w:id="1916162916">
      <w:bodyDiv w:val="1"/>
      <w:marLeft w:val="0"/>
      <w:marRight w:val="0"/>
      <w:marTop w:val="0"/>
      <w:marBottom w:val="0"/>
      <w:divBdr>
        <w:top w:val="none" w:sz="0" w:space="0" w:color="auto"/>
        <w:left w:val="none" w:sz="0" w:space="0" w:color="auto"/>
        <w:bottom w:val="none" w:sz="0" w:space="0" w:color="auto"/>
        <w:right w:val="none" w:sz="0" w:space="0" w:color="auto"/>
      </w:divBdr>
    </w:div>
    <w:div w:id="1917545127">
      <w:bodyDiv w:val="1"/>
      <w:marLeft w:val="0"/>
      <w:marRight w:val="0"/>
      <w:marTop w:val="0"/>
      <w:marBottom w:val="0"/>
      <w:divBdr>
        <w:top w:val="none" w:sz="0" w:space="0" w:color="auto"/>
        <w:left w:val="none" w:sz="0" w:space="0" w:color="auto"/>
        <w:bottom w:val="none" w:sz="0" w:space="0" w:color="auto"/>
        <w:right w:val="none" w:sz="0" w:space="0" w:color="auto"/>
      </w:divBdr>
    </w:div>
    <w:div w:id="1917863727">
      <w:bodyDiv w:val="1"/>
      <w:marLeft w:val="0"/>
      <w:marRight w:val="0"/>
      <w:marTop w:val="0"/>
      <w:marBottom w:val="0"/>
      <w:divBdr>
        <w:top w:val="none" w:sz="0" w:space="0" w:color="auto"/>
        <w:left w:val="none" w:sz="0" w:space="0" w:color="auto"/>
        <w:bottom w:val="none" w:sz="0" w:space="0" w:color="auto"/>
        <w:right w:val="none" w:sz="0" w:space="0" w:color="auto"/>
      </w:divBdr>
    </w:div>
    <w:div w:id="1918319703">
      <w:bodyDiv w:val="1"/>
      <w:marLeft w:val="0"/>
      <w:marRight w:val="0"/>
      <w:marTop w:val="0"/>
      <w:marBottom w:val="0"/>
      <w:divBdr>
        <w:top w:val="none" w:sz="0" w:space="0" w:color="auto"/>
        <w:left w:val="none" w:sz="0" w:space="0" w:color="auto"/>
        <w:bottom w:val="none" w:sz="0" w:space="0" w:color="auto"/>
        <w:right w:val="none" w:sz="0" w:space="0" w:color="auto"/>
      </w:divBdr>
    </w:div>
    <w:div w:id="1918587115">
      <w:bodyDiv w:val="1"/>
      <w:marLeft w:val="0"/>
      <w:marRight w:val="0"/>
      <w:marTop w:val="0"/>
      <w:marBottom w:val="0"/>
      <w:divBdr>
        <w:top w:val="none" w:sz="0" w:space="0" w:color="auto"/>
        <w:left w:val="none" w:sz="0" w:space="0" w:color="auto"/>
        <w:bottom w:val="none" w:sz="0" w:space="0" w:color="auto"/>
        <w:right w:val="none" w:sz="0" w:space="0" w:color="auto"/>
      </w:divBdr>
    </w:div>
    <w:div w:id="1919359766">
      <w:bodyDiv w:val="1"/>
      <w:marLeft w:val="0"/>
      <w:marRight w:val="0"/>
      <w:marTop w:val="0"/>
      <w:marBottom w:val="0"/>
      <w:divBdr>
        <w:top w:val="none" w:sz="0" w:space="0" w:color="auto"/>
        <w:left w:val="none" w:sz="0" w:space="0" w:color="auto"/>
        <w:bottom w:val="none" w:sz="0" w:space="0" w:color="auto"/>
        <w:right w:val="none" w:sz="0" w:space="0" w:color="auto"/>
      </w:divBdr>
    </w:div>
    <w:div w:id="1919706057">
      <w:bodyDiv w:val="1"/>
      <w:marLeft w:val="0"/>
      <w:marRight w:val="0"/>
      <w:marTop w:val="0"/>
      <w:marBottom w:val="0"/>
      <w:divBdr>
        <w:top w:val="none" w:sz="0" w:space="0" w:color="auto"/>
        <w:left w:val="none" w:sz="0" w:space="0" w:color="auto"/>
        <w:bottom w:val="none" w:sz="0" w:space="0" w:color="auto"/>
        <w:right w:val="none" w:sz="0" w:space="0" w:color="auto"/>
      </w:divBdr>
    </w:div>
    <w:div w:id="1919974519">
      <w:bodyDiv w:val="1"/>
      <w:marLeft w:val="0"/>
      <w:marRight w:val="0"/>
      <w:marTop w:val="0"/>
      <w:marBottom w:val="0"/>
      <w:divBdr>
        <w:top w:val="none" w:sz="0" w:space="0" w:color="auto"/>
        <w:left w:val="none" w:sz="0" w:space="0" w:color="auto"/>
        <w:bottom w:val="none" w:sz="0" w:space="0" w:color="auto"/>
        <w:right w:val="none" w:sz="0" w:space="0" w:color="auto"/>
      </w:divBdr>
    </w:div>
    <w:div w:id="1922138039">
      <w:bodyDiv w:val="1"/>
      <w:marLeft w:val="0"/>
      <w:marRight w:val="0"/>
      <w:marTop w:val="0"/>
      <w:marBottom w:val="0"/>
      <w:divBdr>
        <w:top w:val="none" w:sz="0" w:space="0" w:color="auto"/>
        <w:left w:val="none" w:sz="0" w:space="0" w:color="auto"/>
        <w:bottom w:val="none" w:sz="0" w:space="0" w:color="auto"/>
        <w:right w:val="none" w:sz="0" w:space="0" w:color="auto"/>
      </w:divBdr>
    </w:div>
    <w:div w:id="1922258011">
      <w:bodyDiv w:val="1"/>
      <w:marLeft w:val="0"/>
      <w:marRight w:val="0"/>
      <w:marTop w:val="0"/>
      <w:marBottom w:val="0"/>
      <w:divBdr>
        <w:top w:val="none" w:sz="0" w:space="0" w:color="auto"/>
        <w:left w:val="none" w:sz="0" w:space="0" w:color="auto"/>
        <w:bottom w:val="none" w:sz="0" w:space="0" w:color="auto"/>
        <w:right w:val="none" w:sz="0" w:space="0" w:color="auto"/>
      </w:divBdr>
    </w:div>
    <w:div w:id="1922370477">
      <w:bodyDiv w:val="1"/>
      <w:marLeft w:val="0"/>
      <w:marRight w:val="0"/>
      <w:marTop w:val="0"/>
      <w:marBottom w:val="0"/>
      <w:divBdr>
        <w:top w:val="none" w:sz="0" w:space="0" w:color="auto"/>
        <w:left w:val="none" w:sz="0" w:space="0" w:color="auto"/>
        <w:bottom w:val="none" w:sz="0" w:space="0" w:color="auto"/>
        <w:right w:val="none" w:sz="0" w:space="0" w:color="auto"/>
      </w:divBdr>
    </w:div>
    <w:div w:id="1922911692">
      <w:bodyDiv w:val="1"/>
      <w:marLeft w:val="0"/>
      <w:marRight w:val="0"/>
      <w:marTop w:val="0"/>
      <w:marBottom w:val="0"/>
      <w:divBdr>
        <w:top w:val="none" w:sz="0" w:space="0" w:color="auto"/>
        <w:left w:val="none" w:sz="0" w:space="0" w:color="auto"/>
        <w:bottom w:val="none" w:sz="0" w:space="0" w:color="auto"/>
        <w:right w:val="none" w:sz="0" w:space="0" w:color="auto"/>
      </w:divBdr>
    </w:div>
    <w:div w:id="1923299413">
      <w:bodyDiv w:val="1"/>
      <w:marLeft w:val="0"/>
      <w:marRight w:val="0"/>
      <w:marTop w:val="0"/>
      <w:marBottom w:val="0"/>
      <w:divBdr>
        <w:top w:val="none" w:sz="0" w:space="0" w:color="auto"/>
        <w:left w:val="none" w:sz="0" w:space="0" w:color="auto"/>
        <w:bottom w:val="none" w:sz="0" w:space="0" w:color="auto"/>
        <w:right w:val="none" w:sz="0" w:space="0" w:color="auto"/>
      </w:divBdr>
    </w:div>
    <w:div w:id="1923752607">
      <w:bodyDiv w:val="1"/>
      <w:marLeft w:val="0"/>
      <w:marRight w:val="0"/>
      <w:marTop w:val="0"/>
      <w:marBottom w:val="0"/>
      <w:divBdr>
        <w:top w:val="none" w:sz="0" w:space="0" w:color="auto"/>
        <w:left w:val="none" w:sz="0" w:space="0" w:color="auto"/>
        <w:bottom w:val="none" w:sz="0" w:space="0" w:color="auto"/>
        <w:right w:val="none" w:sz="0" w:space="0" w:color="auto"/>
      </w:divBdr>
    </w:div>
    <w:div w:id="1924028147">
      <w:bodyDiv w:val="1"/>
      <w:marLeft w:val="0"/>
      <w:marRight w:val="0"/>
      <w:marTop w:val="0"/>
      <w:marBottom w:val="0"/>
      <w:divBdr>
        <w:top w:val="none" w:sz="0" w:space="0" w:color="auto"/>
        <w:left w:val="none" w:sz="0" w:space="0" w:color="auto"/>
        <w:bottom w:val="none" w:sz="0" w:space="0" w:color="auto"/>
        <w:right w:val="none" w:sz="0" w:space="0" w:color="auto"/>
      </w:divBdr>
    </w:div>
    <w:div w:id="1924609171">
      <w:bodyDiv w:val="1"/>
      <w:marLeft w:val="0"/>
      <w:marRight w:val="0"/>
      <w:marTop w:val="0"/>
      <w:marBottom w:val="0"/>
      <w:divBdr>
        <w:top w:val="none" w:sz="0" w:space="0" w:color="auto"/>
        <w:left w:val="none" w:sz="0" w:space="0" w:color="auto"/>
        <w:bottom w:val="none" w:sz="0" w:space="0" w:color="auto"/>
        <w:right w:val="none" w:sz="0" w:space="0" w:color="auto"/>
      </w:divBdr>
    </w:div>
    <w:div w:id="1925912043">
      <w:bodyDiv w:val="1"/>
      <w:marLeft w:val="0"/>
      <w:marRight w:val="0"/>
      <w:marTop w:val="0"/>
      <w:marBottom w:val="0"/>
      <w:divBdr>
        <w:top w:val="none" w:sz="0" w:space="0" w:color="auto"/>
        <w:left w:val="none" w:sz="0" w:space="0" w:color="auto"/>
        <w:bottom w:val="none" w:sz="0" w:space="0" w:color="auto"/>
        <w:right w:val="none" w:sz="0" w:space="0" w:color="auto"/>
      </w:divBdr>
    </w:div>
    <w:div w:id="1926302801">
      <w:bodyDiv w:val="1"/>
      <w:marLeft w:val="0"/>
      <w:marRight w:val="0"/>
      <w:marTop w:val="0"/>
      <w:marBottom w:val="0"/>
      <w:divBdr>
        <w:top w:val="none" w:sz="0" w:space="0" w:color="auto"/>
        <w:left w:val="none" w:sz="0" w:space="0" w:color="auto"/>
        <w:bottom w:val="none" w:sz="0" w:space="0" w:color="auto"/>
        <w:right w:val="none" w:sz="0" w:space="0" w:color="auto"/>
      </w:divBdr>
      <w:divsChild>
        <w:div w:id="811485379">
          <w:marLeft w:val="0"/>
          <w:marRight w:val="0"/>
          <w:marTop w:val="0"/>
          <w:marBottom w:val="160"/>
          <w:divBdr>
            <w:top w:val="none" w:sz="0" w:space="0" w:color="auto"/>
            <w:left w:val="none" w:sz="0" w:space="0" w:color="auto"/>
            <w:bottom w:val="none" w:sz="0" w:space="0" w:color="auto"/>
            <w:right w:val="none" w:sz="0" w:space="0" w:color="auto"/>
          </w:divBdr>
        </w:div>
      </w:divsChild>
    </w:div>
    <w:div w:id="1927104828">
      <w:bodyDiv w:val="1"/>
      <w:marLeft w:val="0"/>
      <w:marRight w:val="0"/>
      <w:marTop w:val="0"/>
      <w:marBottom w:val="0"/>
      <w:divBdr>
        <w:top w:val="none" w:sz="0" w:space="0" w:color="auto"/>
        <w:left w:val="none" w:sz="0" w:space="0" w:color="auto"/>
        <w:bottom w:val="none" w:sz="0" w:space="0" w:color="auto"/>
        <w:right w:val="none" w:sz="0" w:space="0" w:color="auto"/>
      </w:divBdr>
    </w:div>
    <w:div w:id="1930848424">
      <w:bodyDiv w:val="1"/>
      <w:marLeft w:val="0"/>
      <w:marRight w:val="0"/>
      <w:marTop w:val="0"/>
      <w:marBottom w:val="0"/>
      <w:divBdr>
        <w:top w:val="none" w:sz="0" w:space="0" w:color="auto"/>
        <w:left w:val="none" w:sz="0" w:space="0" w:color="auto"/>
        <w:bottom w:val="none" w:sz="0" w:space="0" w:color="auto"/>
        <w:right w:val="none" w:sz="0" w:space="0" w:color="auto"/>
      </w:divBdr>
    </w:div>
    <w:div w:id="1931037730">
      <w:bodyDiv w:val="1"/>
      <w:marLeft w:val="0"/>
      <w:marRight w:val="0"/>
      <w:marTop w:val="0"/>
      <w:marBottom w:val="0"/>
      <w:divBdr>
        <w:top w:val="none" w:sz="0" w:space="0" w:color="auto"/>
        <w:left w:val="none" w:sz="0" w:space="0" w:color="auto"/>
        <w:bottom w:val="none" w:sz="0" w:space="0" w:color="auto"/>
        <w:right w:val="none" w:sz="0" w:space="0" w:color="auto"/>
      </w:divBdr>
    </w:div>
    <w:div w:id="1931113497">
      <w:bodyDiv w:val="1"/>
      <w:marLeft w:val="0"/>
      <w:marRight w:val="0"/>
      <w:marTop w:val="0"/>
      <w:marBottom w:val="0"/>
      <w:divBdr>
        <w:top w:val="none" w:sz="0" w:space="0" w:color="auto"/>
        <w:left w:val="none" w:sz="0" w:space="0" w:color="auto"/>
        <w:bottom w:val="none" w:sz="0" w:space="0" w:color="auto"/>
        <w:right w:val="none" w:sz="0" w:space="0" w:color="auto"/>
      </w:divBdr>
    </w:div>
    <w:div w:id="1932734613">
      <w:bodyDiv w:val="1"/>
      <w:marLeft w:val="0"/>
      <w:marRight w:val="0"/>
      <w:marTop w:val="0"/>
      <w:marBottom w:val="0"/>
      <w:divBdr>
        <w:top w:val="none" w:sz="0" w:space="0" w:color="auto"/>
        <w:left w:val="none" w:sz="0" w:space="0" w:color="auto"/>
        <w:bottom w:val="none" w:sz="0" w:space="0" w:color="auto"/>
        <w:right w:val="none" w:sz="0" w:space="0" w:color="auto"/>
      </w:divBdr>
    </w:div>
    <w:div w:id="1935237473">
      <w:bodyDiv w:val="1"/>
      <w:marLeft w:val="0"/>
      <w:marRight w:val="0"/>
      <w:marTop w:val="0"/>
      <w:marBottom w:val="0"/>
      <w:divBdr>
        <w:top w:val="none" w:sz="0" w:space="0" w:color="auto"/>
        <w:left w:val="none" w:sz="0" w:space="0" w:color="auto"/>
        <w:bottom w:val="none" w:sz="0" w:space="0" w:color="auto"/>
        <w:right w:val="none" w:sz="0" w:space="0" w:color="auto"/>
      </w:divBdr>
    </w:div>
    <w:div w:id="1936404948">
      <w:bodyDiv w:val="1"/>
      <w:marLeft w:val="0"/>
      <w:marRight w:val="0"/>
      <w:marTop w:val="0"/>
      <w:marBottom w:val="0"/>
      <w:divBdr>
        <w:top w:val="none" w:sz="0" w:space="0" w:color="auto"/>
        <w:left w:val="none" w:sz="0" w:space="0" w:color="auto"/>
        <w:bottom w:val="none" w:sz="0" w:space="0" w:color="auto"/>
        <w:right w:val="none" w:sz="0" w:space="0" w:color="auto"/>
      </w:divBdr>
    </w:div>
    <w:div w:id="1937201723">
      <w:bodyDiv w:val="1"/>
      <w:marLeft w:val="0"/>
      <w:marRight w:val="0"/>
      <w:marTop w:val="0"/>
      <w:marBottom w:val="0"/>
      <w:divBdr>
        <w:top w:val="none" w:sz="0" w:space="0" w:color="auto"/>
        <w:left w:val="none" w:sz="0" w:space="0" w:color="auto"/>
        <w:bottom w:val="none" w:sz="0" w:space="0" w:color="auto"/>
        <w:right w:val="none" w:sz="0" w:space="0" w:color="auto"/>
      </w:divBdr>
    </w:div>
    <w:div w:id="1937907290">
      <w:bodyDiv w:val="1"/>
      <w:marLeft w:val="0"/>
      <w:marRight w:val="0"/>
      <w:marTop w:val="0"/>
      <w:marBottom w:val="0"/>
      <w:divBdr>
        <w:top w:val="none" w:sz="0" w:space="0" w:color="auto"/>
        <w:left w:val="none" w:sz="0" w:space="0" w:color="auto"/>
        <w:bottom w:val="none" w:sz="0" w:space="0" w:color="auto"/>
        <w:right w:val="none" w:sz="0" w:space="0" w:color="auto"/>
      </w:divBdr>
    </w:div>
    <w:div w:id="1939218319">
      <w:bodyDiv w:val="1"/>
      <w:marLeft w:val="0"/>
      <w:marRight w:val="0"/>
      <w:marTop w:val="0"/>
      <w:marBottom w:val="0"/>
      <w:divBdr>
        <w:top w:val="none" w:sz="0" w:space="0" w:color="auto"/>
        <w:left w:val="none" w:sz="0" w:space="0" w:color="auto"/>
        <w:bottom w:val="none" w:sz="0" w:space="0" w:color="auto"/>
        <w:right w:val="none" w:sz="0" w:space="0" w:color="auto"/>
      </w:divBdr>
    </w:div>
    <w:div w:id="1940064896">
      <w:bodyDiv w:val="1"/>
      <w:marLeft w:val="0"/>
      <w:marRight w:val="0"/>
      <w:marTop w:val="0"/>
      <w:marBottom w:val="0"/>
      <w:divBdr>
        <w:top w:val="none" w:sz="0" w:space="0" w:color="auto"/>
        <w:left w:val="none" w:sz="0" w:space="0" w:color="auto"/>
        <w:bottom w:val="none" w:sz="0" w:space="0" w:color="auto"/>
        <w:right w:val="none" w:sz="0" w:space="0" w:color="auto"/>
      </w:divBdr>
    </w:div>
    <w:div w:id="1941062345">
      <w:bodyDiv w:val="1"/>
      <w:marLeft w:val="0"/>
      <w:marRight w:val="0"/>
      <w:marTop w:val="0"/>
      <w:marBottom w:val="0"/>
      <w:divBdr>
        <w:top w:val="none" w:sz="0" w:space="0" w:color="auto"/>
        <w:left w:val="none" w:sz="0" w:space="0" w:color="auto"/>
        <w:bottom w:val="none" w:sz="0" w:space="0" w:color="auto"/>
        <w:right w:val="none" w:sz="0" w:space="0" w:color="auto"/>
      </w:divBdr>
    </w:div>
    <w:div w:id="1941714116">
      <w:bodyDiv w:val="1"/>
      <w:marLeft w:val="0"/>
      <w:marRight w:val="0"/>
      <w:marTop w:val="0"/>
      <w:marBottom w:val="0"/>
      <w:divBdr>
        <w:top w:val="none" w:sz="0" w:space="0" w:color="auto"/>
        <w:left w:val="none" w:sz="0" w:space="0" w:color="auto"/>
        <w:bottom w:val="none" w:sz="0" w:space="0" w:color="auto"/>
        <w:right w:val="none" w:sz="0" w:space="0" w:color="auto"/>
      </w:divBdr>
    </w:div>
    <w:div w:id="1941722922">
      <w:bodyDiv w:val="1"/>
      <w:marLeft w:val="0"/>
      <w:marRight w:val="0"/>
      <w:marTop w:val="0"/>
      <w:marBottom w:val="0"/>
      <w:divBdr>
        <w:top w:val="none" w:sz="0" w:space="0" w:color="auto"/>
        <w:left w:val="none" w:sz="0" w:space="0" w:color="auto"/>
        <w:bottom w:val="none" w:sz="0" w:space="0" w:color="auto"/>
        <w:right w:val="none" w:sz="0" w:space="0" w:color="auto"/>
      </w:divBdr>
    </w:div>
    <w:div w:id="1945306023">
      <w:bodyDiv w:val="1"/>
      <w:marLeft w:val="0"/>
      <w:marRight w:val="0"/>
      <w:marTop w:val="0"/>
      <w:marBottom w:val="0"/>
      <w:divBdr>
        <w:top w:val="none" w:sz="0" w:space="0" w:color="auto"/>
        <w:left w:val="none" w:sz="0" w:space="0" w:color="auto"/>
        <w:bottom w:val="none" w:sz="0" w:space="0" w:color="auto"/>
        <w:right w:val="none" w:sz="0" w:space="0" w:color="auto"/>
      </w:divBdr>
    </w:div>
    <w:div w:id="1946306732">
      <w:bodyDiv w:val="1"/>
      <w:marLeft w:val="0"/>
      <w:marRight w:val="0"/>
      <w:marTop w:val="0"/>
      <w:marBottom w:val="0"/>
      <w:divBdr>
        <w:top w:val="none" w:sz="0" w:space="0" w:color="auto"/>
        <w:left w:val="none" w:sz="0" w:space="0" w:color="auto"/>
        <w:bottom w:val="none" w:sz="0" w:space="0" w:color="auto"/>
        <w:right w:val="none" w:sz="0" w:space="0" w:color="auto"/>
      </w:divBdr>
    </w:div>
    <w:div w:id="1948923974">
      <w:bodyDiv w:val="1"/>
      <w:marLeft w:val="0"/>
      <w:marRight w:val="0"/>
      <w:marTop w:val="0"/>
      <w:marBottom w:val="0"/>
      <w:divBdr>
        <w:top w:val="none" w:sz="0" w:space="0" w:color="auto"/>
        <w:left w:val="none" w:sz="0" w:space="0" w:color="auto"/>
        <w:bottom w:val="none" w:sz="0" w:space="0" w:color="auto"/>
        <w:right w:val="none" w:sz="0" w:space="0" w:color="auto"/>
      </w:divBdr>
    </w:div>
    <w:div w:id="1949316312">
      <w:bodyDiv w:val="1"/>
      <w:marLeft w:val="0"/>
      <w:marRight w:val="0"/>
      <w:marTop w:val="0"/>
      <w:marBottom w:val="0"/>
      <w:divBdr>
        <w:top w:val="none" w:sz="0" w:space="0" w:color="auto"/>
        <w:left w:val="none" w:sz="0" w:space="0" w:color="auto"/>
        <w:bottom w:val="none" w:sz="0" w:space="0" w:color="auto"/>
        <w:right w:val="none" w:sz="0" w:space="0" w:color="auto"/>
      </w:divBdr>
    </w:div>
    <w:div w:id="1949464272">
      <w:bodyDiv w:val="1"/>
      <w:marLeft w:val="0"/>
      <w:marRight w:val="0"/>
      <w:marTop w:val="0"/>
      <w:marBottom w:val="0"/>
      <w:divBdr>
        <w:top w:val="none" w:sz="0" w:space="0" w:color="auto"/>
        <w:left w:val="none" w:sz="0" w:space="0" w:color="auto"/>
        <w:bottom w:val="none" w:sz="0" w:space="0" w:color="auto"/>
        <w:right w:val="none" w:sz="0" w:space="0" w:color="auto"/>
      </w:divBdr>
    </w:div>
    <w:div w:id="1953054787">
      <w:bodyDiv w:val="1"/>
      <w:marLeft w:val="0"/>
      <w:marRight w:val="0"/>
      <w:marTop w:val="0"/>
      <w:marBottom w:val="0"/>
      <w:divBdr>
        <w:top w:val="none" w:sz="0" w:space="0" w:color="auto"/>
        <w:left w:val="none" w:sz="0" w:space="0" w:color="auto"/>
        <w:bottom w:val="none" w:sz="0" w:space="0" w:color="auto"/>
        <w:right w:val="none" w:sz="0" w:space="0" w:color="auto"/>
      </w:divBdr>
    </w:div>
    <w:div w:id="1954048181">
      <w:bodyDiv w:val="1"/>
      <w:marLeft w:val="0"/>
      <w:marRight w:val="0"/>
      <w:marTop w:val="0"/>
      <w:marBottom w:val="0"/>
      <w:divBdr>
        <w:top w:val="none" w:sz="0" w:space="0" w:color="auto"/>
        <w:left w:val="none" w:sz="0" w:space="0" w:color="auto"/>
        <w:bottom w:val="none" w:sz="0" w:space="0" w:color="auto"/>
        <w:right w:val="none" w:sz="0" w:space="0" w:color="auto"/>
      </w:divBdr>
    </w:div>
    <w:div w:id="1958639151">
      <w:bodyDiv w:val="1"/>
      <w:marLeft w:val="0"/>
      <w:marRight w:val="0"/>
      <w:marTop w:val="0"/>
      <w:marBottom w:val="0"/>
      <w:divBdr>
        <w:top w:val="none" w:sz="0" w:space="0" w:color="auto"/>
        <w:left w:val="none" w:sz="0" w:space="0" w:color="auto"/>
        <w:bottom w:val="none" w:sz="0" w:space="0" w:color="auto"/>
        <w:right w:val="none" w:sz="0" w:space="0" w:color="auto"/>
      </w:divBdr>
    </w:div>
    <w:div w:id="1959406531">
      <w:bodyDiv w:val="1"/>
      <w:marLeft w:val="0"/>
      <w:marRight w:val="0"/>
      <w:marTop w:val="0"/>
      <w:marBottom w:val="0"/>
      <w:divBdr>
        <w:top w:val="none" w:sz="0" w:space="0" w:color="auto"/>
        <w:left w:val="none" w:sz="0" w:space="0" w:color="auto"/>
        <w:bottom w:val="none" w:sz="0" w:space="0" w:color="auto"/>
        <w:right w:val="none" w:sz="0" w:space="0" w:color="auto"/>
      </w:divBdr>
    </w:div>
    <w:div w:id="1959530370">
      <w:bodyDiv w:val="1"/>
      <w:marLeft w:val="0"/>
      <w:marRight w:val="0"/>
      <w:marTop w:val="0"/>
      <w:marBottom w:val="0"/>
      <w:divBdr>
        <w:top w:val="none" w:sz="0" w:space="0" w:color="auto"/>
        <w:left w:val="none" w:sz="0" w:space="0" w:color="auto"/>
        <w:bottom w:val="none" w:sz="0" w:space="0" w:color="auto"/>
        <w:right w:val="none" w:sz="0" w:space="0" w:color="auto"/>
      </w:divBdr>
    </w:div>
    <w:div w:id="1960182476">
      <w:bodyDiv w:val="1"/>
      <w:marLeft w:val="0"/>
      <w:marRight w:val="0"/>
      <w:marTop w:val="0"/>
      <w:marBottom w:val="0"/>
      <w:divBdr>
        <w:top w:val="none" w:sz="0" w:space="0" w:color="auto"/>
        <w:left w:val="none" w:sz="0" w:space="0" w:color="auto"/>
        <w:bottom w:val="none" w:sz="0" w:space="0" w:color="auto"/>
        <w:right w:val="none" w:sz="0" w:space="0" w:color="auto"/>
      </w:divBdr>
    </w:div>
    <w:div w:id="1961908968">
      <w:bodyDiv w:val="1"/>
      <w:marLeft w:val="0"/>
      <w:marRight w:val="0"/>
      <w:marTop w:val="0"/>
      <w:marBottom w:val="0"/>
      <w:divBdr>
        <w:top w:val="none" w:sz="0" w:space="0" w:color="auto"/>
        <w:left w:val="none" w:sz="0" w:space="0" w:color="auto"/>
        <w:bottom w:val="none" w:sz="0" w:space="0" w:color="auto"/>
        <w:right w:val="none" w:sz="0" w:space="0" w:color="auto"/>
      </w:divBdr>
    </w:div>
    <w:div w:id="1962497088">
      <w:bodyDiv w:val="1"/>
      <w:marLeft w:val="0"/>
      <w:marRight w:val="0"/>
      <w:marTop w:val="0"/>
      <w:marBottom w:val="0"/>
      <w:divBdr>
        <w:top w:val="none" w:sz="0" w:space="0" w:color="auto"/>
        <w:left w:val="none" w:sz="0" w:space="0" w:color="auto"/>
        <w:bottom w:val="none" w:sz="0" w:space="0" w:color="auto"/>
        <w:right w:val="none" w:sz="0" w:space="0" w:color="auto"/>
      </w:divBdr>
    </w:div>
    <w:div w:id="1963143813">
      <w:bodyDiv w:val="1"/>
      <w:marLeft w:val="0"/>
      <w:marRight w:val="0"/>
      <w:marTop w:val="0"/>
      <w:marBottom w:val="0"/>
      <w:divBdr>
        <w:top w:val="none" w:sz="0" w:space="0" w:color="auto"/>
        <w:left w:val="none" w:sz="0" w:space="0" w:color="auto"/>
        <w:bottom w:val="none" w:sz="0" w:space="0" w:color="auto"/>
        <w:right w:val="none" w:sz="0" w:space="0" w:color="auto"/>
      </w:divBdr>
    </w:div>
    <w:div w:id="1964801677">
      <w:bodyDiv w:val="1"/>
      <w:marLeft w:val="0"/>
      <w:marRight w:val="0"/>
      <w:marTop w:val="0"/>
      <w:marBottom w:val="0"/>
      <w:divBdr>
        <w:top w:val="none" w:sz="0" w:space="0" w:color="auto"/>
        <w:left w:val="none" w:sz="0" w:space="0" w:color="auto"/>
        <w:bottom w:val="none" w:sz="0" w:space="0" w:color="auto"/>
        <w:right w:val="none" w:sz="0" w:space="0" w:color="auto"/>
      </w:divBdr>
    </w:div>
    <w:div w:id="1966041869">
      <w:bodyDiv w:val="1"/>
      <w:marLeft w:val="0"/>
      <w:marRight w:val="0"/>
      <w:marTop w:val="0"/>
      <w:marBottom w:val="0"/>
      <w:divBdr>
        <w:top w:val="none" w:sz="0" w:space="0" w:color="auto"/>
        <w:left w:val="none" w:sz="0" w:space="0" w:color="auto"/>
        <w:bottom w:val="none" w:sz="0" w:space="0" w:color="auto"/>
        <w:right w:val="none" w:sz="0" w:space="0" w:color="auto"/>
      </w:divBdr>
    </w:div>
    <w:div w:id="1966152913">
      <w:bodyDiv w:val="1"/>
      <w:marLeft w:val="0"/>
      <w:marRight w:val="0"/>
      <w:marTop w:val="0"/>
      <w:marBottom w:val="0"/>
      <w:divBdr>
        <w:top w:val="none" w:sz="0" w:space="0" w:color="auto"/>
        <w:left w:val="none" w:sz="0" w:space="0" w:color="auto"/>
        <w:bottom w:val="none" w:sz="0" w:space="0" w:color="auto"/>
        <w:right w:val="none" w:sz="0" w:space="0" w:color="auto"/>
      </w:divBdr>
    </w:div>
    <w:div w:id="1966813686">
      <w:bodyDiv w:val="1"/>
      <w:marLeft w:val="0"/>
      <w:marRight w:val="0"/>
      <w:marTop w:val="0"/>
      <w:marBottom w:val="0"/>
      <w:divBdr>
        <w:top w:val="none" w:sz="0" w:space="0" w:color="auto"/>
        <w:left w:val="none" w:sz="0" w:space="0" w:color="auto"/>
        <w:bottom w:val="none" w:sz="0" w:space="0" w:color="auto"/>
        <w:right w:val="none" w:sz="0" w:space="0" w:color="auto"/>
      </w:divBdr>
    </w:div>
    <w:div w:id="1968120837">
      <w:bodyDiv w:val="1"/>
      <w:marLeft w:val="0"/>
      <w:marRight w:val="0"/>
      <w:marTop w:val="0"/>
      <w:marBottom w:val="0"/>
      <w:divBdr>
        <w:top w:val="none" w:sz="0" w:space="0" w:color="auto"/>
        <w:left w:val="none" w:sz="0" w:space="0" w:color="auto"/>
        <w:bottom w:val="none" w:sz="0" w:space="0" w:color="auto"/>
        <w:right w:val="none" w:sz="0" w:space="0" w:color="auto"/>
      </w:divBdr>
    </w:div>
    <w:div w:id="1968121952">
      <w:bodyDiv w:val="1"/>
      <w:marLeft w:val="0"/>
      <w:marRight w:val="0"/>
      <w:marTop w:val="0"/>
      <w:marBottom w:val="0"/>
      <w:divBdr>
        <w:top w:val="none" w:sz="0" w:space="0" w:color="auto"/>
        <w:left w:val="none" w:sz="0" w:space="0" w:color="auto"/>
        <w:bottom w:val="none" w:sz="0" w:space="0" w:color="auto"/>
        <w:right w:val="none" w:sz="0" w:space="0" w:color="auto"/>
      </w:divBdr>
    </w:div>
    <w:div w:id="1970158581">
      <w:bodyDiv w:val="1"/>
      <w:marLeft w:val="0"/>
      <w:marRight w:val="0"/>
      <w:marTop w:val="0"/>
      <w:marBottom w:val="0"/>
      <w:divBdr>
        <w:top w:val="none" w:sz="0" w:space="0" w:color="auto"/>
        <w:left w:val="none" w:sz="0" w:space="0" w:color="auto"/>
        <w:bottom w:val="none" w:sz="0" w:space="0" w:color="auto"/>
        <w:right w:val="none" w:sz="0" w:space="0" w:color="auto"/>
      </w:divBdr>
    </w:div>
    <w:div w:id="1972321227">
      <w:bodyDiv w:val="1"/>
      <w:marLeft w:val="0"/>
      <w:marRight w:val="0"/>
      <w:marTop w:val="0"/>
      <w:marBottom w:val="0"/>
      <w:divBdr>
        <w:top w:val="none" w:sz="0" w:space="0" w:color="auto"/>
        <w:left w:val="none" w:sz="0" w:space="0" w:color="auto"/>
        <w:bottom w:val="none" w:sz="0" w:space="0" w:color="auto"/>
        <w:right w:val="none" w:sz="0" w:space="0" w:color="auto"/>
      </w:divBdr>
    </w:div>
    <w:div w:id="1973439651">
      <w:bodyDiv w:val="1"/>
      <w:marLeft w:val="0"/>
      <w:marRight w:val="0"/>
      <w:marTop w:val="0"/>
      <w:marBottom w:val="0"/>
      <w:divBdr>
        <w:top w:val="none" w:sz="0" w:space="0" w:color="auto"/>
        <w:left w:val="none" w:sz="0" w:space="0" w:color="auto"/>
        <w:bottom w:val="none" w:sz="0" w:space="0" w:color="auto"/>
        <w:right w:val="none" w:sz="0" w:space="0" w:color="auto"/>
      </w:divBdr>
    </w:div>
    <w:div w:id="1973441968">
      <w:bodyDiv w:val="1"/>
      <w:marLeft w:val="0"/>
      <w:marRight w:val="0"/>
      <w:marTop w:val="0"/>
      <w:marBottom w:val="0"/>
      <w:divBdr>
        <w:top w:val="none" w:sz="0" w:space="0" w:color="auto"/>
        <w:left w:val="none" w:sz="0" w:space="0" w:color="auto"/>
        <w:bottom w:val="none" w:sz="0" w:space="0" w:color="auto"/>
        <w:right w:val="none" w:sz="0" w:space="0" w:color="auto"/>
      </w:divBdr>
    </w:div>
    <w:div w:id="1973629056">
      <w:bodyDiv w:val="1"/>
      <w:marLeft w:val="0"/>
      <w:marRight w:val="0"/>
      <w:marTop w:val="0"/>
      <w:marBottom w:val="0"/>
      <w:divBdr>
        <w:top w:val="none" w:sz="0" w:space="0" w:color="auto"/>
        <w:left w:val="none" w:sz="0" w:space="0" w:color="auto"/>
        <w:bottom w:val="none" w:sz="0" w:space="0" w:color="auto"/>
        <w:right w:val="none" w:sz="0" w:space="0" w:color="auto"/>
      </w:divBdr>
    </w:div>
    <w:div w:id="1974215271">
      <w:bodyDiv w:val="1"/>
      <w:marLeft w:val="0"/>
      <w:marRight w:val="0"/>
      <w:marTop w:val="0"/>
      <w:marBottom w:val="0"/>
      <w:divBdr>
        <w:top w:val="none" w:sz="0" w:space="0" w:color="auto"/>
        <w:left w:val="none" w:sz="0" w:space="0" w:color="auto"/>
        <w:bottom w:val="none" w:sz="0" w:space="0" w:color="auto"/>
        <w:right w:val="none" w:sz="0" w:space="0" w:color="auto"/>
      </w:divBdr>
    </w:div>
    <w:div w:id="1974603499">
      <w:bodyDiv w:val="1"/>
      <w:marLeft w:val="0"/>
      <w:marRight w:val="0"/>
      <w:marTop w:val="0"/>
      <w:marBottom w:val="0"/>
      <w:divBdr>
        <w:top w:val="none" w:sz="0" w:space="0" w:color="auto"/>
        <w:left w:val="none" w:sz="0" w:space="0" w:color="auto"/>
        <w:bottom w:val="none" w:sz="0" w:space="0" w:color="auto"/>
        <w:right w:val="none" w:sz="0" w:space="0" w:color="auto"/>
      </w:divBdr>
    </w:div>
    <w:div w:id="1975869756">
      <w:bodyDiv w:val="1"/>
      <w:marLeft w:val="0"/>
      <w:marRight w:val="0"/>
      <w:marTop w:val="0"/>
      <w:marBottom w:val="0"/>
      <w:divBdr>
        <w:top w:val="none" w:sz="0" w:space="0" w:color="auto"/>
        <w:left w:val="none" w:sz="0" w:space="0" w:color="auto"/>
        <w:bottom w:val="none" w:sz="0" w:space="0" w:color="auto"/>
        <w:right w:val="none" w:sz="0" w:space="0" w:color="auto"/>
      </w:divBdr>
    </w:div>
    <w:div w:id="1976447247">
      <w:bodyDiv w:val="1"/>
      <w:marLeft w:val="0"/>
      <w:marRight w:val="0"/>
      <w:marTop w:val="0"/>
      <w:marBottom w:val="0"/>
      <w:divBdr>
        <w:top w:val="none" w:sz="0" w:space="0" w:color="auto"/>
        <w:left w:val="none" w:sz="0" w:space="0" w:color="auto"/>
        <w:bottom w:val="none" w:sz="0" w:space="0" w:color="auto"/>
        <w:right w:val="none" w:sz="0" w:space="0" w:color="auto"/>
      </w:divBdr>
    </w:div>
    <w:div w:id="1977031636">
      <w:bodyDiv w:val="1"/>
      <w:marLeft w:val="0"/>
      <w:marRight w:val="0"/>
      <w:marTop w:val="0"/>
      <w:marBottom w:val="0"/>
      <w:divBdr>
        <w:top w:val="none" w:sz="0" w:space="0" w:color="auto"/>
        <w:left w:val="none" w:sz="0" w:space="0" w:color="auto"/>
        <w:bottom w:val="none" w:sz="0" w:space="0" w:color="auto"/>
        <w:right w:val="none" w:sz="0" w:space="0" w:color="auto"/>
      </w:divBdr>
    </w:div>
    <w:div w:id="1978145663">
      <w:bodyDiv w:val="1"/>
      <w:marLeft w:val="0"/>
      <w:marRight w:val="0"/>
      <w:marTop w:val="0"/>
      <w:marBottom w:val="0"/>
      <w:divBdr>
        <w:top w:val="none" w:sz="0" w:space="0" w:color="auto"/>
        <w:left w:val="none" w:sz="0" w:space="0" w:color="auto"/>
        <w:bottom w:val="none" w:sz="0" w:space="0" w:color="auto"/>
        <w:right w:val="none" w:sz="0" w:space="0" w:color="auto"/>
      </w:divBdr>
    </w:div>
    <w:div w:id="1979064394">
      <w:bodyDiv w:val="1"/>
      <w:marLeft w:val="0"/>
      <w:marRight w:val="0"/>
      <w:marTop w:val="0"/>
      <w:marBottom w:val="0"/>
      <w:divBdr>
        <w:top w:val="none" w:sz="0" w:space="0" w:color="auto"/>
        <w:left w:val="none" w:sz="0" w:space="0" w:color="auto"/>
        <w:bottom w:val="none" w:sz="0" w:space="0" w:color="auto"/>
        <w:right w:val="none" w:sz="0" w:space="0" w:color="auto"/>
      </w:divBdr>
    </w:div>
    <w:div w:id="1979340661">
      <w:bodyDiv w:val="1"/>
      <w:marLeft w:val="0"/>
      <w:marRight w:val="0"/>
      <w:marTop w:val="0"/>
      <w:marBottom w:val="0"/>
      <w:divBdr>
        <w:top w:val="none" w:sz="0" w:space="0" w:color="auto"/>
        <w:left w:val="none" w:sz="0" w:space="0" w:color="auto"/>
        <w:bottom w:val="none" w:sz="0" w:space="0" w:color="auto"/>
        <w:right w:val="none" w:sz="0" w:space="0" w:color="auto"/>
      </w:divBdr>
    </w:div>
    <w:div w:id="1979607975">
      <w:bodyDiv w:val="1"/>
      <w:marLeft w:val="0"/>
      <w:marRight w:val="0"/>
      <w:marTop w:val="0"/>
      <w:marBottom w:val="0"/>
      <w:divBdr>
        <w:top w:val="none" w:sz="0" w:space="0" w:color="auto"/>
        <w:left w:val="none" w:sz="0" w:space="0" w:color="auto"/>
        <w:bottom w:val="none" w:sz="0" w:space="0" w:color="auto"/>
        <w:right w:val="none" w:sz="0" w:space="0" w:color="auto"/>
      </w:divBdr>
    </w:div>
    <w:div w:id="1981878630">
      <w:bodyDiv w:val="1"/>
      <w:marLeft w:val="0"/>
      <w:marRight w:val="0"/>
      <w:marTop w:val="0"/>
      <w:marBottom w:val="0"/>
      <w:divBdr>
        <w:top w:val="none" w:sz="0" w:space="0" w:color="auto"/>
        <w:left w:val="none" w:sz="0" w:space="0" w:color="auto"/>
        <w:bottom w:val="none" w:sz="0" w:space="0" w:color="auto"/>
        <w:right w:val="none" w:sz="0" w:space="0" w:color="auto"/>
      </w:divBdr>
    </w:div>
    <w:div w:id="1982229056">
      <w:bodyDiv w:val="1"/>
      <w:marLeft w:val="0"/>
      <w:marRight w:val="0"/>
      <w:marTop w:val="0"/>
      <w:marBottom w:val="0"/>
      <w:divBdr>
        <w:top w:val="none" w:sz="0" w:space="0" w:color="auto"/>
        <w:left w:val="none" w:sz="0" w:space="0" w:color="auto"/>
        <w:bottom w:val="none" w:sz="0" w:space="0" w:color="auto"/>
        <w:right w:val="none" w:sz="0" w:space="0" w:color="auto"/>
      </w:divBdr>
    </w:div>
    <w:div w:id="1982691784">
      <w:bodyDiv w:val="1"/>
      <w:marLeft w:val="0"/>
      <w:marRight w:val="0"/>
      <w:marTop w:val="0"/>
      <w:marBottom w:val="0"/>
      <w:divBdr>
        <w:top w:val="none" w:sz="0" w:space="0" w:color="auto"/>
        <w:left w:val="none" w:sz="0" w:space="0" w:color="auto"/>
        <w:bottom w:val="none" w:sz="0" w:space="0" w:color="auto"/>
        <w:right w:val="none" w:sz="0" w:space="0" w:color="auto"/>
      </w:divBdr>
    </w:div>
    <w:div w:id="1983340117">
      <w:bodyDiv w:val="1"/>
      <w:marLeft w:val="0"/>
      <w:marRight w:val="0"/>
      <w:marTop w:val="0"/>
      <w:marBottom w:val="0"/>
      <w:divBdr>
        <w:top w:val="none" w:sz="0" w:space="0" w:color="auto"/>
        <w:left w:val="none" w:sz="0" w:space="0" w:color="auto"/>
        <w:bottom w:val="none" w:sz="0" w:space="0" w:color="auto"/>
        <w:right w:val="none" w:sz="0" w:space="0" w:color="auto"/>
      </w:divBdr>
    </w:div>
    <w:div w:id="1984918796">
      <w:bodyDiv w:val="1"/>
      <w:marLeft w:val="0"/>
      <w:marRight w:val="0"/>
      <w:marTop w:val="0"/>
      <w:marBottom w:val="0"/>
      <w:divBdr>
        <w:top w:val="none" w:sz="0" w:space="0" w:color="auto"/>
        <w:left w:val="none" w:sz="0" w:space="0" w:color="auto"/>
        <w:bottom w:val="none" w:sz="0" w:space="0" w:color="auto"/>
        <w:right w:val="none" w:sz="0" w:space="0" w:color="auto"/>
      </w:divBdr>
    </w:div>
    <w:div w:id="1985115305">
      <w:bodyDiv w:val="1"/>
      <w:marLeft w:val="0"/>
      <w:marRight w:val="0"/>
      <w:marTop w:val="0"/>
      <w:marBottom w:val="0"/>
      <w:divBdr>
        <w:top w:val="none" w:sz="0" w:space="0" w:color="auto"/>
        <w:left w:val="none" w:sz="0" w:space="0" w:color="auto"/>
        <w:bottom w:val="none" w:sz="0" w:space="0" w:color="auto"/>
        <w:right w:val="none" w:sz="0" w:space="0" w:color="auto"/>
      </w:divBdr>
    </w:div>
    <w:div w:id="1985155500">
      <w:bodyDiv w:val="1"/>
      <w:marLeft w:val="0"/>
      <w:marRight w:val="0"/>
      <w:marTop w:val="0"/>
      <w:marBottom w:val="0"/>
      <w:divBdr>
        <w:top w:val="none" w:sz="0" w:space="0" w:color="auto"/>
        <w:left w:val="none" w:sz="0" w:space="0" w:color="auto"/>
        <w:bottom w:val="none" w:sz="0" w:space="0" w:color="auto"/>
        <w:right w:val="none" w:sz="0" w:space="0" w:color="auto"/>
      </w:divBdr>
    </w:div>
    <w:div w:id="1986469228">
      <w:bodyDiv w:val="1"/>
      <w:marLeft w:val="0"/>
      <w:marRight w:val="0"/>
      <w:marTop w:val="0"/>
      <w:marBottom w:val="0"/>
      <w:divBdr>
        <w:top w:val="none" w:sz="0" w:space="0" w:color="auto"/>
        <w:left w:val="none" w:sz="0" w:space="0" w:color="auto"/>
        <w:bottom w:val="none" w:sz="0" w:space="0" w:color="auto"/>
        <w:right w:val="none" w:sz="0" w:space="0" w:color="auto"/>
      </w:divBdr>
    </w:div>
    <w:div w:id="1988317957">
      <w:bodyDiv w:val="1"/>
      <w:marLeft w:val="0"/>
      <w:marRight w:val="0"/>
      <w:marTop w:val="0"/>
      <w:marBottom w:val="0"/>
      <w:divBdr>
        <w:top w:val="none" w:sz="0" w:space="0" w:color="auto"/>
        <w:left w:val="none" w:sz="0" w:space="0" w:color="auto"/>
        <w:bottom w:val="none" w:sz="0" w:space="0" w:color="auto"/>
        <w:right w:val="none" w:sz="0" w:space="0" w:color="auto"/>
      </w:divBdr>
    </w:div>
    <w:div w:id="1989900587">
      <w:bodyDiv w:val="1"/>
      <w:marLeft w:val="0"/>
      <w:marRight w:val="0"/>
      <w:marTop w:val="0"/>
      <w:marBottom w:val="0"/>
      <w:divBdr>
        <w:top w:val="none" w:sz="0" w:space="0" w:color="auto"/>
        <w:left w:val="none" w:sz="0" w:space="0" w:color="auto"/>
        <w:bottom w:val="none" w:sz="0" w:space="0" w:color="auto"/>
        <w:right w:val="none" w:sz="0" w:space="0" w:color="auto"/>
      </w:divBdr>
    </w:div>
    <w:div w:id="1990473785">
      <w:bodyDiv w:val="1"/>
      <w:marLeft w:val="0"/>
      <w:marRight w:val="0"/>
      <w:marTop w:val="0"/>
      <w:marBottom w:val="0"/>
      <w:divBdr>
        <w:top w:val="none" w:sz="0" w:space="0" w:color="auto"/>
        <w:left w:val="none" w:sz="0" w:space="0" w:color="auto"/>
        <w:bottom w:val="none" w:sz="0" w:space="0" w:color="auto"/>
        <w:right w:val="none" w:sz="0" w:space="0" w:color="auto"/>
      </w:divBdr>
    </w:div>
    <w:div w:id="1992056603">
      <w:bodyDiv w:val="1"/>
      <w:marLeft w:val="0"/>
      <w:marRight w:val="0"/>
      <w:marTop w:val="0"/>
      <w:marBottom w:val="0"/>
      <w:divBdr>
        <w:top w:val="none" w:sz="0" w:space="0" w:color="auto"/>
        <w:left w:val="none" w:sz="0" w:space="0" w:color="auto"/>
        <w:bottom w:val="none" w:sz="0" w:space="0" w:color="auto"/>
        <w:right w:val="none" w:sz="0" w:space="0" w:color="auto"/>
      </w:divBdr>
    </w:div>
    <w:div w:id="1992711058">
      <w:bodyDiv w:val="1"/>
      <w:marLeft w:val="0"/>
      <w:marRight w:val="0"/>
      <w:marTop w:val="0"/>
      <w:marBottom w:val="0"/>
      <w:divBdr>
        <w:top w:val="none" w:sz="0" w:space="0" w:color="auto"/>
        <w:left w:val="none" w:sz="0" w:space="0" w:color="auto"/>
        <w:bottom w:val="none" w:sz="0" w:space="0" w:color="auto"/>
        <w:right w:val="none" w:sz="0" w:space="0" w:color="auto"/>
      </w:divBdr>
    </w:div>
    <w:div w:id="1999645699">
      <w:bodyDiv w:val="1"/>
      <w:marLeft w:val="0"/>
      <w:marRight w:val="0"/>
      <w:marTop w:val="0"/>
      <w:marBottom w:val="0"/>
      <w:divBdr>
        <w:top w:val="none" w:sz="0" w:space="0" w:color="auto"/>
        <w:left w:val="none" w:sz="0" w:space="0" w:color="auto"/>
        <w:bottom w:val="none" w:sz="0" w:space="0" w:color="auto"/>
        <w:right w:val="none" w:sz="0" w:space="0" w:color="auto"/>
      </w:divBdr>
    </w:div>
    <w:div w:id="2000186514">
      <w:bodyDiv w:val="1"/>
      <w:marLeft w:val="0"/>
      <w:marRight w:val="0"/>
      <w:marTop w:val="0"/>
      <w:marBottom w:val="0"/>
      <w:divBdr>
        <w:top w:val="none" w:sz="0" w:space="0" w:color="auto"/>
        <w:left w:val="none" w:sz="0" w:space="0" w:color="auto"/>
        <w:bottom w:val="none" w:sz="0" w:space="0" w:color="auto"/>
        <w:right w:val="none" w:sz="0" w:space="0" w:color="auto"/>
      </w:divBdr>
    </w:div>
    <w:div w:id="2000578425">
      <w:bodyDiv w:val="1"/>
      <w:marLeft w:val="0"/>
      <w:marRight w:val="0"/>
      <w:marTop w:val="0"/>
      <w:marBottom w:val="0"/>
      <w:divBdr>
        <w:top w:val="none" w:sz="0" w:space="0" w:color="auto"/>
        <w:left w:val="none" w:sz="0" w:space="0" w:color="auto"/>
        <w:bottom w:val="none" w:sz="0" w:space="0" w:color="auto"/>
        <w:right w:val="none" w:sz="0" w:space="0" w:color="auto"/>
      </w:divBdr>
    </w:div>
    <w:div w:id="2003894641">
      <w:bodyDiv w:val="1"/>
      <w:marLeft w:val="0"/>
      <w:marRight w:val="0"/>
      <w:marTop w:val="0"/>
      <w:marBottom w:val="0"/>
      <w:divBdr>
        <w:top w:val="none" w:sz="0" w:space="0" w:color="auto"/>
        <w:left w:val="none" w:sz="0" w:space="0" w:color="auto"/>
        <w:bottom w:val="none" w:sz="0" w:space="0" w:color="auto"/>
        <w:right w:val="none" w:sz="0" w:space="0" w:color="auto"/>
      </w:divBdr>
    </w:div>
    <w:div w:id="2004163587">
      <w:bodyDiv w:val="1"/>
      <w:marLeft w:val="0"/>
      <w:marRight w:val="0"/>
      <w:marTop w:val="0"/>
      <w:marBottom w:val="0"/>
      <w:divBdr>
        <w:top w:val="none" w:sz="0" w:space="0" w:color="auto"/>
        <w:left w:val="none" w:sz="0" w:space="0" w:color="auto"/>
        <w:bottom w:val="none" w:sz="0" w:space="0" w:color="auto"/>
        <w:right w:val="none" w:sz="0" w:space="0" w:color="auto"/>
      </w:divBdr>
    </w:div>
    <w:div w:id="2005087622">
      <w:bodyDiv w:val="1"/>
      <w:marLeft w:val="0"/>
      <w:marRight w:val="0"/>
      <w:marTop w:val="0"/>
      <w:marBottom w:val="0"/>
      <w:divBdr>
        <w:top w:val="none" w:sz="0" w:space="0" w:color="auto"/>
        <w:left w:val="none" w:sz="0" w:space="0" w:color="auto"/>
        <w:bottom w:val="none" w:sz="0" w:space="0" w:color="auto"/>
        <w:right w:val="none" w:sz="0" w:space="0" w:color="auto"/>
      </w:divBdr>
    </w:div>
    <w:div w:id="2007633616">
      <w:bodyDiv w:val="1"/>
      <w:marLeft w:val="0"/>
      <w:marRight w:val="0"/>
      <w:marTop w:val="0"/>
      <w:marBottom w:val="0"/>
      <w:divBdr>
        <w:top w:val="none" w:sz="0" w:space="0" w:color="auto"/>
        <w:left w:val="none" w:sz="0" w:space="0" w:color="auto"/>
        <w:bottom w:val="none" w:sz="0" w:space="0" w:color="auto"/>
        <w:right w:val="none" w:sz="0" w:space="0" w:color="auto"/>
      </w:divBdr>
    </w:div>
    <w:div w:id="2008169301">
      <w:bodyDiv w:val="1"/>
      <w:marLeft w:val="0"/>
      <w:marRight w:val="0"/>
      <w:marTop w:val="0"/>
      <w:marBottom w:val="0"/>
      <w:divBdr>
        <w:top w:val="none" w:sz="0" w:space="0" w:color="auto"/>
        <w:left w:val="none" w:sz="0" w:space="0" w:color="auto"/>
        <w:bottom w:val="none" w:sz="0" w:space="0" w:color="auto"/>
        <w:right w:val="none" w:sz="0" w:space="0" w:color="auto"/>
      </w:divBdr>
    </w:div>
    <w:div w:id="2009211312">
      <w:bodyDiv w:val="1"/>
      <w:marLeft w:val="0"/>
      <w:marRight w:val="0"/>
      <w:marTop w:val="0"/>
      <w:marBottom w:val="0"/>
      <w:divBdr>
        <w:top w:val="none" w:sz="0" w:space="0" w:color="auto"/>
        <w:left w:val="none" w:sz="0" w:space="0" w:color="auto"/>
        <w:bottom w:val="none" w:sz="0" w:space="0" w:color="auto"/>
        <w:right w:val="none" w:sz="0" w:space="0" w:color="auto"/>
      </w:divBdr>
    </w:div>
    <w:div w:id="2010332650">
      <w:bodyDiv w:val="1"/>
      <w:marLeft w:val="0"/>
      <w:marRight w:val="0"/>
      <w:marTop w:val="0"/>
      <w:marBottom w:val="0"/>
      <w:divBdr>
        <w:top w:val="none" w:sz="0" w:space="0" w:color="auto"/>
        <w:left w:val="none" w:sz="0" w:space="0" w:color="auto"/>
        <w:bottom w:val="none" w:sz="0" w:space="0" w:color="auto"/>
        <w:right w:val="none" w:sz="0" w:space="0" w:color="auto"/>
      </w:divBdr>
    </w:div>
    <w:div w:id="2012442545">
      <w:bodyDiv w:val="1"/>
      <w:marLeft w:val="0"/>
      <w:marRight w:val="0"/>
      <w:marTop w:val="0"/>
      <w:marBottom w:val="0"/>
      <w:divBdr>
        <w:top w:val="none" w:sz="0" w:space="0" w:color="auto"/>
        <w:left w:val="none" w:sz="0" w:space="0" w:color="auto"/>
        <w:bottom w:val="none" w:sz="0" w:space="0" w:color="auto"/>
        <w:right w:val="none" w:sz="0" w:space="0" w:color="auto"/>
      </w:divBdr>
    </w:div>
    <w:div w:id="2012560280">
      <w:bodyDiv w:val="1"/>
      <w:marLeft w:val="0"/>
      <w:marRight w:val="0"/>
      <w:marTop w:val="0"/>
      <w:marBottom w:val="0"/>
      <w:divBdr>
        <w:top w:val="none" w:sz="0" w:space="0" w:color="auto"/>
        <w:left w:val="none" w:sz="0" w:space="0" w:color="auto"/>
        <w:bottom w:val="none" w:sz="0" w:space="0" w:color="auto"/>
        <w:right w:val="none" w:sz="0" w:space="0" w:color="auto"/>
      </w:divBdr>
    </w:div>
    <w:div w:id="2015376476">
      <w:bodyDiv w:val="1"/>
      <w:marLeft w:val="0"/>
      <w:marRight w:val="0"/>
      <w:marTop w:val="0"/>
      <w:marBottom w:val="0"/>
      <w:divBdr>
        <w:top w:val="none" w:sz="0" w:space="0" w:color="auto"/>
        <w:left w:val="none" w:sz="0" w:space="0" w:color="auto"/>
        <w:bottom w:val="none" w:sz="0" w:space="0" w:color="auto"/>
        <w:right w:val="none" w:sz="0" w:space="0" w:color="auto"/>
      </w:divBdr>
    </w:div>
    <w:div w:id="2016415309">
      <w:bodyDiv w:val="1"/>
      <w:marLeft w:val="0"/>
      <w:marRight w:val="0"/>
      <w:marTop w:val="0"/>
      <w:marBottom w:val="0"/>
      <w:divBdr>
        <w:top w:val="none" w:sz="0" w:space="0" w:color="auto"/>
        <w:left w:val="none" w:sz="0" w:space="0" w:color="auto"/>
        <w:bottom w:val="none" w:sz="0" w:space="0" w:color="auto"/>
        <w:right w:val="none" w:sz="0" w:space="0" w:color="auto"/>
      </w:divBdr>
    </w:div>
    <w:div w:id="2016951705">
      <w:bodyDiv w:val="1"/>
      <w:marLeft w:val="0"/>
      <w:marRight w:val="0"/>
      <w:marTop w:val="0"/>
      <w:marBottom w:val="0"/>
      <w:divBdr>
        <w:top w:val="none" w:sz="0" w:space="0" w:color="auto"/>
        <w:left w:val="none" w:sz="0" w:space="0" w:color="auto"/>
        <w:bottom w:val="none" w:sz="0" w:space="0" w:color="auto"/>
        <w:right w:val="none" w:sz="0" w:space="0" w:color="auto"/>
      </w:divBdr>
    </w:div>
    <w:div w:id="2018531400">
      <w:bodyDiv w:val="1"/>
      <w:marLeft w:val="0"/>
      <w:marRight w:val="0"/>
      <w:marTop w:val="0"/>
      <w:marBottom w:val="0"/>
      <w:divBdr>
        <w:top w:val="none" w:sz="0" w:space="0" w:color="auto"/>
        <w:left w:val="none" w:sz="0" w:space="0" w:color="auto"/>
        <w:bottom w:val="none" w:sz="0" w:space="0" w:color="auto"/>
        <w:right w:val="none" w:sz="0" w:space="0" w:color="auto"/>
      </w:divBdr>
    </w:div>
    <w:div w:id="2019187908">
      <w:bodyDiv w:val="1"/>
      <w:marLeft w:val="0"/>
      <w:marRight w:val="0"/>
      <w:marTop w:val="0"/>
      <w:marBottom w:val="0"/>
      <w:divBdr>
        <w:top w:val="none" w:sz="0" w:space="0" w:color="auto"/>
        <w:left w:val="none" w:sz="0" w:space="0" w:color="auto"/>
        <w:bottom w:val="none" w:sz="0" w:space="0" w:color="auto"/>
        <w:right w:val="none" w:sz="0" w:space="0" w:color="auto"/>
      </w:divBdr>
    </w:div>
    <w:div w:id="2024359400">
      <w:bodyDiv w:val="1"/>
      <w:marLeft w:val="0"/>
      <w:marRight w:val="0"/>
      <w:marTop w:val="0"/>
      <w:marBottom w:val="0"/>
      <w:divBdr>
        <w:top w:val="none" w:sz="0" w:space="0" w:color="auto"/>
        <w:left w:val="none" w:sz="0" w:space="0" w:color="auto"/>
        <w:bottom w:val="none" w:sz="0" w:space="0" w:color="auto"/>
        <w:right w:val="none" w:sz="0" w:space="0" w:color="auto"/>
      </w:divBdr>
    </w:div>
    <w:div w:id="2025790427">
      <w:bodyDiv w:val="1"/>
      <w:marLeft w:val="0"/>
      <w:marRight w:val="0"/>
      <w:marTop w:val="0"/>
      <w:marBottom w:val="0"/>
      <w:divBdr>
        <w:top w:val="none" w:sz="0" w:space="0" w:color="auto"/>
        <w:left w:val="none" w:sz="0" w:space="0" w:color="auto"/>
        <w:bottom w:val="none" w:sz="0" w:space="0" w:color="auto"/>
        <w:right w:val="none" w:sz="0" w:space="0" w:color="auto"/>
      </w:divBdr>
    </w:div>
    <w:div w:id="2029481652">
      <w:bodyDiv w:val="1"/>
      <w:marLeft w:val="0"/>
      <w:marRight w:val="0"/>
      <w:marTop w:val="0"/>
      <w:marBottom w:val="0"/>
      <w:divBdr>
        <w:top w:val="none" w:sz="0" w:space="0" w:color="auto"/>
        <w:left w:val="none" w:sz="0" w:space="0" w:color="auto"/>
        <w:bottom w:val="none" w:sz="0" w:space="0" w:color="auto"/>
        <w:right w:val="none" w:sz="0" w:space="0" w:color="auto"/>
      </w:divBdr>
    </w:div>
    <w:div w:id="2030523064">
      <w:bodyDiv w:val="1"/>
      <w:marLeft w:val="0"/>
      <w:marRight w:val="0"/>
      <w:marTop w:val="0"/>
      <w:marBottom w:val="0"/>
      <w:divBdr>
        <w:top w:val="none" w:sz="0" w:space="0" w:color="auto"/>
        <w:left w:val="none" w:sz="0" w:space="0" w:color="auto"/>
        <w:bottom w:val="none" w:sz="0" w:space="0" w:color="auto"/>
        <w:right w:val="none" w:sz="0" w:space="0" w:color="auto"/>
      </w:divBdr>
    </w:div>
    <w:div w:id="2030596531">
      <w:bodyDiv w:val="1"/>
      <w:marLeft w:val="0"/>
      <w:marRight w:val="0"/>
      <w:marTop w:val="0"/>
      <w:marBottom w:val="0"/>
      <w:divBdr>
        <w:top w:val="none" w:sz="0" w:space="0" w:color="auto"/>
        <w:left w:val="none" w:sz="0" w:space="0" w:color="auto"/>
        <w:bottom w:val="none" w:sz="0" w:space="0" w:color="auto"/>
        <w:right w:val="none" w:sz="0" w:space="0" w:color="auto"/>
      </w:divBdr>
    </w:div>
    <w:div w:id="2031561480">
      <w:bodyDiv w:val="1"/>
      <w:marLeft w:val="0"/>
      <w:marRight w:val="0"/>
      <w:marTop w:val="0"/>
      <w:marBottom w:val="0"/>
      <w:divBdr>
        <w:top w:val="none" w:sz="0" w:space="0" w:color="auto"/>
        <w:left w:val="none" w:sz="0" w:space="0" w:color="auto"/>
        <w:bottom w:val="none" w:sz="0" w:space="0" w:color="auto"/>
        <w:right w:val="none" w:sz="0" w:space="0" w:color="auto"/>
      </w:divBdr>
    </w:div>
    <w:div w:id="2032297271">
      <w:bodyDiv w:val="1"/>
      <w:marLeft w:val="0"/>
      <w:marRight w:val="0"/>
      <w:marTop w:val="0"/>
      <w:marBottom w:val="0"/>
      <w:divBdr>
        <w:top w:val="none" w:sz="0" w:space="0" w:color="auto"/>
        <w:left w:val="none" w:sz="0" w:space="0" w:color="auto"/>
        <w:bottom w:val="none" w:sz="0" w:space="0" w:color="auto"/>
        <w:right w:val="none" w:sz="0" w:space="0" w:color="auto"/>
      </w:divBdr>
    </w:div>
    <w:div w:id="2033455819">
      <w:bodyDiv w:val="1"/>
      <w:marLeft w:val="0"/>
      <w:marRight w:val="0"/>
      <w:marTop w:val="0"/>
      <w:marBottom w:val="0"/>
      <w:divBdr>
        <w:top w:val="none" w:sz="0" w:space="0" w:color="auto"/>
        <w:left w:val="none" w:sz="0" w:space="0" w:color="auto"/>
        <w:bottom w:val="none" w:sz="0" w:space="0" w:color="auto"/>
        <w:right w:val="none" w:sz="0" w:space="0" w:color="auto"/>
      </w:divBdr>
    </w:div>
    <w:div w:id="2036467527">
      <w:bodyDiv w:val="1"/>
      <w:marLeft w:val="0"/>
      <w:marRight w:val="0"/>
      <w:marTop w:val="0"/>
      <w:marBottom w:val="0"/>
      <w:divBdr>
        <w:top w:val="none" w:sz="0" w:space="0" w:color="auto"/>
        <w:left w:val="none" w:sz="0" w:space="0" w:color="auto"/>
        <w:bottom w:val="none" w:sz="0" w:space="0" w:color="auto"/>
        <w:right w:val="none" w:sz="0" w:space="0" w:color="auto"/>
      </w:divBdr>
    </w:div>
    <w:div w:id="2036535981">
      <w:bodyDiv w:val="1"/>
      <w:marLeft w:val="0"/>
      <w:marRight w:val="0"/>
      <w:marTop w:val="0"/>
      <w:marBottom w:val="0"/>
      <w:divBdr>
        <w:top w:val="none" w:sz="0" w:space="0" w:color="auto"/>
        <w:left w:val="none" w:sz="0" w:space="0" w:color="auto"/>
        <w:bottom w:val="none" w:sz="0" w:space="0" w:color="auto"/>
        <w:right w:val="none" w:sz="0" w:space="0" w:color="auto"/>
      </w:divBdr>
    </w:div>
    <w:div w:id="2037387644">
      <w:bodyDiv w:val="1"/>
      <w:marLeft w:val="0"/>
      <w:marRight w:val="0"/>
      <w:marTop w:val="0"/>
      <w:marBottom w:val="0"/>
      <w:divBdr>
        <w:top w:val="none" w:sz="0" w:space="0" w:color="auto"/>
        <w:left w:val="none" w:sz="0" w:space="0" w:color="auto"/>
        <w:bottom w:val="none" w:sz="0" w:space="0" w:color="auto"/>
        <w:right w:val="none" w:sz="0" w:space="0" w:color="auto"/>
      </w:divBdr>
    </w:div>
    <w:div w:id="2038582903">
      <w:bodyDiv w:val="1"/>
      <w:marLeft w:val="0"/>
      <w:marRight w:val="0"/>
      <w:marTop w:val="0"/>
      <w:marBottom w:val="0"/>
      <w:divBdr>
        <w:top w:val="none" w:sz="0" w:space="0" w:color="auto"/>
        <w:left w:val="none" w:sz="0" w:space="0" w:color="auto"/>
        <w:bottom w:val="none" w:sz="0" w:space="0" w:color="auto"/>
        <w:right w:val="none" w:sz="0" w:space="0" w:color="auto"/>
      </w:divBdr>
    </w:div>
    <w:div w:id="2038696117">
      <w:bodyDiv w:val="1"/>
      <w:marLeft w:val="0"/>
      <w:marRight w:val="0"/>
      <w:marTop w:val="0"/>
      <w:marBottom w:val="0"/>
      <w:divBdr>
        <w:top w:val="none" w:sz="0" w:space="0" w:color="auto"/>
        <w:left w:val="none" w:sz="0" w:space="0" w:color="auto"/>
        <w:bottom w:val="none" w:sz="0" w:space="0" w:color="auto"/>
        <w:right w:val="none" w:sz="0" w:space="0" w:color="auto"/>
      </w:divBdr>
    </w:div>
    <w:div w:id="2038851491">
      <w:bodyDiv w:val="1"/>
      <w:marLeft w:val="0"/>
      <w:marRight w:val="0"/>
      <w:marTop w:val="0"/>
      <w:marBottom w:val="0"/>
      <w:divBdr>
        <w:top w:val="none" w:sz="0" w:space="0" w:color="auto"/>
        <w:left w:val="none" w:sz="0" w:space="0" w:color="auto"/>
        <w:bottom w:val="none" w:sz="0" w:space="0" w:color="auto"/>
        <w:right w:val="none" w:sz="0" w:space="0" w:color="auto"/>
      </w:divBdr>
    </w:div>
    <w:div w:id="2040738593">
      <w:bodyDiv w:val="1"/>
      <w:marLeft w:val="0"/>
      <w:marRight w:val="0"/>
      <w:marTop w:val="0"/>
      <w:marBottom w:val="0"/>
      <w:divBdr>
        <w:top w:val="none" w:sz="0" w:space="0" w:color="auto"/>
        <w:left w:val="none" w:sz="0" w:space="0" w:color="auto"/>
        <w:bottom w:val="none" w:sz="0" w:space="0" w:color="auto"/>
        <w:right w:val="none" w:sz="0" w:space="0" w:color="auto"/>
      </w:divBdr>
    </w:div>
    <w:div w:id="2042392503">
      <w:bodyDiv w:val="1"/>
      <w:marLeft w:val="0"/>
      <w:marRight w:val="0"/>
      <w:marTop w:val="0"/>
      <w:marBottom w:val="0"/>
      <w:divBdr>
        <w:top w:val="none" w:sz="0" w:space="0" w:color="auto"/>
        <w:left w:val="none" w:sz="0" w:space="0" w:color="auto"/>
        <w:bottom w:val="none" w:sz="0" w:space="0" w:color="auto"/>
        <w:right w:val="none" w:sz="0" w:space="0" w:color="auto"/>
      </w:divBdr>
    </w:div>
    <w:div w:id="2043703467">
      <w:bodyDiv w:val="1"/>
      <w:marLeft w:val="0"/>
      <w:marRight w:val="0"/>
      <w:marTop w:val="0"/>
      <w:marBottom w:val="0"/>
      <w:divBdr>
        <w:top w:val="none" w:sz="0" w:space="0" w:color="auto"/>
        <w:left w:val="none" w:sz="0" w:space="0" w:color="auto"/>
        <w:bottom w:val="none" w:sz="0" w:space="0" w:color="auto"/>
        <w:right w:val="none" w:sz="0" w:space="0" w:color="auto"/>
      </w:divBdr>
    </w:div>
    <w:div w:id="2043750309">
      <w:bodyDiv w:val="1"/>
      <w:marLeft w:val="0"/>
      <w:marRight w:val="0"/>
      <w:marTop w:val="0"/>
      <w:marBottom w:val="0"/>
      <w:divBdr>
        <w:top w:val="none" w:sz="0" w:space="0" w:color="auto"/>
        <w:left w:val="none" w:sz="0" w:space="0" w:color="auto"/>
        <w:bottom w:val="none" w:sz="0" w:space="0" w:color="auto"/>
        <w:right w:val="none" w:sz="0" w:space="0" w:color="auto"/>
      </w:divBdr>
    </w:div>
    <w:div w:id="2043821555">
      <w:bodyDiv w:val="1"/>
      <w:marLeft w:val="0"/>
      <w:marRight w:val="0"/>
      <w:marTop w:val="0"/>
      <w:marBottom w:val="0"/>
      <w:divBdr>
        <w:top w:val="none" w:sz="0" w:space="0" w:color="auto"/>
        <w:left w:val="none" w:sz="0" w:space="0" w:color="auto"/>
        <w:bottom w:val="none" w:sz="0" w:space="0" w:color="auto"/>
        <w:right w:val="none" w:sz="0" w:space="0" w:color="auto"/>
      </w:divBdr>
    </w:div>
    <w:div w:id="2044473780">
      <w:bodyDiv w:val="1"/>
      <w:marLeft w:val="0"/>
      <w:marRight w:val="0"/>
      <w:marTop w:val="0"/>
      <w:marBottom w:val="0"/>
      <w:divBdr>
        <w:top w:val="none" w:sz="0" w:space="0" w:color="auto"/>
        <w:left w:val="none" w:sz="0" w:space="0" w:color="auto"/>
        <w:bottom w:val="none" w:sz="0" w:space="0" w:color="auto"/>
        <w:right w:val="none" w:sz="0" w:space="0" w:color="auto"/>
      </w:divBdr>
    </w:div>
    <w:div w:id="2045208431">
      <w:bodyDiv w:val="1"/>
      <w:marLeft w:val="0"/>
      <w:marRight w:val="0"/>
      <w:marTop w:val="0"/>
      <w:marBottom w:val="0"/>
      <w:divBdr>
        <w:top w:val="none" w:sz="0" w:space="0" w:color="auto"/>
        <w:left w:val="none" w:sz="0" w:space="0" w:color="auto"/>
        <w:bottom w:val="none" w:sz="0" w:space="0" w:color="auto"/>
        <w:right w:val="none" w:sz="0" w:space="0" w:color="auto"/>
      </w:divBdr>
    </w:div>
    <w:div w:id="2046447678">
      <w:bodyDiv w:val="1"/>
      <w:marLeft w:val="0"/>
      <w:marRight w:val="0"/>
      <w:marTop w:val="0"/>
      <w:marBottom w:val="0"/>
      <w:divBdr>
        <w:top w:val="none" w:sz="0" w:space="0" w:color="auto"/>
        <w:left w:val="none" w:sz="0" w:space="0" w:color="auto"/>
        <w:bottom w:val="none" w:sz="0" w:space="0" w:color="auto"/>
        <w:right w:val="none" w:sz="0" w:space="0" w:color="auto"/>
      </w:divBdr>
    </w:div>
    <w:div w:id="2048328985">
      <w:bodyDiv w:val="1"/>
      <w:marLeft w:val="0"/>
      <w:marRight w:val="0"/>
      <w:marTop w:val="0"/>
      <w:marBottom w:val="0"/>
      <w:divBdr>
        <w:top w:val="none" w:sz="0" w:space="0" w:color="auto"/>
        <w:left w:val="none" w:sz="0" w:space="0" w:color="auto"/>
        <w:bottom w:val="none" w:sz="0" w:space="0" w:color="auto"/>
        <w:right w:val="none" w:sz="0" w:space="0" w:color="auto"/>
      </w:divBdr>
    </w:div>
    <w:div w:id="2048871541">
      <w:bodyDiv w:val="1"/>
      <w:marLeft w:val="0"/>
      <w:marRight w:val="0"/>
      <w:marTop w:val="0"/>
      <w:marBottom w:val="0"/>
      <w:divBdr>
        <w:top w:val="none" w:sz="0" w:space="0" w:color="auto"/>
        <w:left w:val="none" w:sz="0" w:space="0" w:color="auto"/>
        <w:bottom w:val="none" w:sz="0" w:space="0" w:color="auto"/>
        <w:right w:val="none" w:sz="0" w:space="0" w:color="auto"/>
      </w:divBdr>
    </w:div>
    <w:div w:id="2049528909">
      <w:bodyDiv w:val="1"/>
      <w:marLeft w:val="0"/>
      <w:marRight w:val="0"/>
      <w:marTop w:val="0"/>
      <w:marBottom w:val="0"/>
      <w:divBdr>
        <w:top w:val="none" w:sz="0" w:space="0" w:color="auto"/>
        <w:left w:val="none" w:sz="0" w:space="0" w:color="auto"/>
        <w:bottom w:val="none" w:sz="0" w:space="0" w:color="auto"/>
        <w:right w:val="none" w:sz="0" w:space="0" w:color="auto"/>
      </w:divBdr>
    </w:div>
    <w:div w:id="2050839566">
      <w:bodyDiv w:val="1"/>
      <w:marLeft w:val="0"/>
      <w:marRight w:val="0"/>
      <w:marTop w:val="0"/>
      <w:marBottom w:val="0"/>
      <w:divBdr>
        <w:top w:val="none" w:sz="0" w:space="0" w:color="auto"/>
        <w:left w:val="none" w:sz="0" w:space="0" w:color="auto"/>
        <w:bottom w:val="none" w:sz="0" w:space="0" w:color="auto"/>
        <w:right w:val="none" w:sz="0" w:space="0" w:color="auto"/>
      </w:divBdr>
    </w:div>
    <w:div w:id="2051104817">
      <w:bodyDiv w:val="1"/>
      <w:marLeft w:val="0"/>
      <w:marRight w:val="0"/>
      <w:marTop w:val="0"/>
      <w:marBottom w:val="0"/>
      <w:divBdr>
        <w:top w:val="none" w:sz="0" w:space="0" w:color="auto"/>
        <w:left w:val="none" w:sz="0" w:space="0" w:color="auto"/>
        <w:bottom w:val="none" w:sz="0" w:space="0" w:color="auto"/>
        <w:right w:val="none" w:sz="0" w:space="0" w:color="auto"/>
      </w:divBdr>
    </w:div>
    <w:div w:id="2051414181">
      <w:bodyDiv w:val="1"/>
      <w:marLeft w:val="0"/>
      <w:marRight w:val="0"/>
      <w:marTop w:val="0"/>
      <w:marBottom w:val="0"/>
      <w:divBdr>
        <w:top w:val="none" w:sz="0" w:space="0" w:color="auto"/>
        <w:left w:val="none" w:sz="0" w:space="0" w:color="auto"/>
        <w:bottom w:val="none" w:sz="0" w:space="0" w:color="auto"/>
        <w:right w:val="none" w:sz="0" w:space="0" w:color="auto"/>
      </w:divBdr>
    </w:div>
    <w:div w:id="2051759526">
      <w:bodyDiv w:val="1"/>
      <w:marLeft w:val="0"/>
      <w:marRight w:val="0"/>
      <w:marTop w:val="0"/>
      <w:marBottom w:val="0"/>
      <w:divBdr>
        <w:top w:val="none" w:sz="0" w:space="0" w:color="auto"/>
        <w:left w:val="none" w:sz="0" w:space="0" w:color="auto"/>
        <w:bottom w:val="none" w:sz="0" w:space="0" w:color="auto"/>
        <w:right w:val="none" w:sz="0" w:space="0" w:color="auto"/>
      </w:divBdr>
    </w:div>
    <w:div w:id="2053118657">
      <w:bodyDiv w:val="1"/>
      <w:marLeft w:val="0"/>
      <w:marRight w:val="0"/>
      <w:marTop w:val="0"/>
      <w:marBottom w:val="0"/>
      <w:divBdr>
        <w:top w:val="none" w:sz="0" w:space="0" w:color="auto"/>
        <w:left w:val="none" w:sz="0" w:space="0" w:color="auto"/>
        <w:bottom w:val="none" w:sz="0" w:space="0" w:color="auto"/>
        <w:right w:val="none" w:sz="0" w:space="0" w:color="auto"/>
      </w:divBdr>
    </w:div>
    <w:div w:id="2053377910">
      <w:bodyDiv w:val="1"/>
      <w:marLeft w:val="0"/>
      <w:marRight w:val="0"/>
      <w:marTop w:val="0"/>
      <w:marBottom w:val="0"/>
      <w:divBdr>
        <w:top w:val="none" w:sz="0" w:space="0" w:color="auto"/>
        <w:left w:val="none" w:sz="0" w:space="0" w:color="auto"/>
        <w:bottom w:val="none" w:sz="0" w:space="0" w:color="auto"/>
        <w:right w:val="none" w:sz="0" w:space="0" w:color="auto"/>
      </w:divBdr>
    </w:div>
    <w:div w:id="2053458859">
      <w:bodyDiv w:val="1"/>
      <w:marLeft w:val="0"/>
      <w:marRight w:val="0"/>
      <w:marTop w:val="0"/>
      <w:marBottom w:val="0"/>
      <w:divBdr>
        <w:top w:val="none" w:sz="0" w:space="0" w:color="auto"/>
        <w:left w:val="none" w:sz="0" w:space="0" w:color="auto"/>
        <w:bottom w:val="none" w:sz="0" w:space="0" w:color="auto"/>
        <w:right w:val="none" w:sz="0" w:space="0" w:color="auto"/>
      </w:divBdr>
    </w:div>
    <w:div w:id="2055693329">
      <w:bodyDiv w:val="1"/>
      <w:marLeft w:val="0"/>
      <w:marRight w:val="0"/>
      <w:marTop w:val="0"/>
      <w:marBottom w:val="0"/>
      <w:divBdr>
        <w:top w:val="none" w:sz="0" w:space="0" w:color="auto"/>
        <w:left w:val="none" w:sz="0" w:space="0" w:color="auto"/>
        <w:bottom w:val="none" w:sz="0" w:space="0" w:color="auto"/>
        <w:right w:val="none" w:sz="0" w:space="0" w:color="auto"/>
      </w:divBdr>
    </w:div>
    <w:div w:id="2057505771">
      <w:bodyDiv w:val="1"/>
      <w:marLeft w:val="0"/>
      <w:marRight w:val="0"/>
      <w:marTop w:val="0"/>
      <w:marBottom w:val="0"/>
      <w:divBdr>
        <w:top w:val="none" w:sz="0" w:space="0" w:color="auto"/>
        <w:left w:val="none" w:sz="0" w:space="0" w:color="auto"/>
        <w:bottom w:val="none" w:sz="0" w:space="0" w:color="auto"/>
        <w:right w:val="none" w:sz="0" w:space="0" w:color="auto"/>
      </w:divBdr>
    </w:div>
    <w:div w:id="2057510697">
      <w:bodyDiv w:val="1"/>
      <w:marLeft w:val="0"/>
      <w:marRight w:val="0"/>
      <w:marTop w:val="0"/>
      <w:marBottom w:val="0"/>
      <w:divBdr>
        <w:top w:val="none" w:sz="0" w:space="0" w:color="auto"/>
        <w:left w:val="none" w:sz="0" w:space="0" w:color="auto"/>
        <w:bottom w:val="none" w:sz="0" w:space="0" w:color="auto"/>
        <w:right w:val="none" w:sz="0" w:space="0" w:color="auto"/>
      </w:divBdr>
    </w:div>
    <w:div w:id="2058118138">
      <w:bodyDiv w:val="1"/>
      <w:marLeft w:val="0"/>
      <w:marRight w:val="0"/>
      <w:marTop w:val="0"/>
      <w:marBottom w:val="0"/>
      <w:divBdr>
        <w:top w:val="none" w:sz="0" w:space="0" w:color="auto"/>
        <w:left w:val="none" w:sz="0" w:space="0" w:color="auto"/>
        <w:bottom w:val="none" w:sz="0" w:space="0" w:color="auto"/>
        <w:right w:val="none" w:sz="0" w:space="0" w:color="auto"/>
      </w:divBdr>
    </w:div>
    <w:div w:id="2060089029">
      <w:bodyDiv w:val="1"/>
      <w:marLeft w:val="0"/>
      <w:marRight w:val="0"/>
      <w:marTop w:val="0"/>
      <w:marBottom w:val="0"/>
      <w:divBdr>
        <w:top w:val="none" w:sz="0" w:space="0" w:color="auto"/>
        <w:left w:val="none" w:sz="0" w:space="0" w:color="auto"/>
        <w:bottom w:val="none" w:sz="0" w:space="0" w:color="auto"/>
        <w:right w:val="none" w:sz="0" w:space="0" w:color="auto"/>
      </w:divBdr>
    </w:div>
    <w:div w:id="2067483876">
      <w:bodyDiv w:val="1"/>
      <w:marLeft w:val="0"/>
      <w:marRight w:val="0"/>
      <w:marTop w:val="0"/>
      <w:marBottom w:val="0"/>
      <w:divBdr>
        <w:top w:val="none" w:sz="0" w:space="0" w:color="auto"/>
        <w:left w:val="none" w:sz="0" w:space="0" w:color="auto"/>
        <w:bottom w:val="none" w:sz="0" w:space="0" w:color="auto"/>
        <w:right w:val="none" w:sz="0" w:space="0" w:color="auto"/>
      </w:divBdr>
    </w:div>
    <w:div w:id="2067533241">
      <w:bodyDiv w:val="1"/>
      <w:marLeft w:val="0"/>
      <w:marRight w:val="0"/>
      <w:marTop w:val="0"/>
      <w:marBottom w:val="0"/>
      <w:divBdr>
        <w:top w:val="none" w:sz="0" w:space="0" w:color="auto"/>
        <w:left w:val="none" w:sz="0" w:space="0" w:color="auto"/>
        <w:bottom w:val="none" w:sz="0" w:space="0" w:color="auto"/>
        <w:right w:val="none" w:sz="0" w:space="0" w:color="auto"/>
      </w:divBdr>
    </w:div>
    <w:div w:id="2068607333">
      <w:bodyDiv w:val="1"/>
      <w:marLeft w:val="0"/>
      <w:marRight w:val="0"/>
      <w:marTop w:val="0"/>
      <w:marBottom w:val="0"/>
      <w:divBdr>
        <w:top w:val="none" w:sz="0" w:space="0" w:color="auto"/>
        <w:left w:val="none" w:sz="0" w:space="0" w:color="auto"/>
        <w:bottom w:val="none" w:sz="0" w:space="0" w:color="auto"/>
        <w:right w:val="none" w:sz="0" w:space="0" w:color="auto"/>
      </w:divBdr>
    </w:div>
    <w:div w:id="2069111134">
      <w:bodyDiv w:val="1"/>
      <w:marLeft w:val="0"/>
      <w:marRight w:val="0"/>
      <w:marTop w:val="0"/>
      <w:marBottom w:val="0"/>
      <w:divBdr>
        <w:top w:val="none" w:sz="0" w:space="0" w:color="auto"/>
        <w:left w:val="none" w:sz="0" w:space="0" w:color="auto"/>
        <w:bottom w:val="none" w:sz="0" w:space="0" w:color="auto"/>
        <w:right w:val="none" w:sz="0" w:space="0" w:color="auto"/>
      </w:divBdr>
    </w:div>
    <w:div w:id="2069527773">
      <w:bodyDiv w:val="1"/>
      <w:marLeft w:val="0"/>
      <w:marRight w:val="0"/>
      <w:marTop w:val="0"/>
      <w:marBottom w:val="0"/>
      <w:divBdr>
        <w:top w:val="none" w:sz="0" w:space="0" w:color="auto"/>
        <w:left w:val="none" w:sz="0" w:space="0" w:color="auto"/>
        <w:bottom w:val="none" w:sz="0" w:space="0" w:color="auto"/>
        <w:right w:val="none" w:sz="0" w:space="0" w:color="auto"/>
      </w:divBdr>
    </w:div>
    <w:div w:id="2069912112">
      <w:bodyDiv w:val="1"/>
      <w:marLeft w:val="0"/>
      <w:marRight w:val="0"/>
      <w:marTop w:val="0"/>
      <w:marBottom w:val="0"/>
      <w:divBdr>
        <w:top w:val="none" w:sz="0" w:space="0" w:color="auto"/>
        <w:left w:val="none" w:sz="0" w:space="0" w:color="auto"/>
        <w:bottom w:val="none" w:sz="0" w:space="0" w:color="auto"/>
        <w:right w:val="none" w:sz="0" w:space="0" w:color="auto"/>
      </w:divBdr>
    </w:div>
    <w:div w:id="2071684599">
      <w:bodyDiv w:val="1"/>
      <w:marLeft w:val="0"/>
      <w:marRight w:val="0"/>
      <w:marTop w:val="0"/>
      <w:marBottom w:val="0"/>
      <w:divBdr>
        <w:top w:val="none" w:sz="0" w:space="0" w:color="auto"/>
        <w:left w:val="none" w:sz="0" w:space="0" w:color="auto"/>
        <w:bottom w:val="none" w:sz="0" w:space="0" w:color="auto"/>
        <w:right w:val="none" w:sz="0" w:space="0" w:color="auto"/>
      </w:divBdr>
    </w:div>
    <w:div w:id="2072538213">
      <w:bodyDiv w:val="1"/>
      <w:marLeft w:val="0"/>
      <w:marRight w:val="0"/>
      <w:marTop w:val="0"/>
      <w:marBottom w:val="0"/>
      <w:divBdr>
        <w:top w:val="none" w:sz="0" w:space="0" w:color="auto"/>
        <w:left w:val="none" w:sz="0" w:space="0" w:color="auto"/>
        <w:bottom w:val="none" w:sz="0" w:space="0" w:color="auto"/>
        <w:right w:val="none" w:sz="0" w:space="0" w:color="auto"/>
      </w:divBdr>
    </w:div>
    <w:div w:id="2072772873">
      <w:bodyDiv w:val="1"/>
      <w:marLeft w:val="0"/>
      <w:marRight w:val="0"/>
      <w:marTop w:val="0"/>
      <w:marBottom w:val="0"/>
      <w:divBdr>
        <w:top w:val="none" w:sz="0" w:space="0" w:color="auto"/>
        <w:left w:val="none" w:sz="0" w:space="0" w:color="auto"/>
        <w:bottom w:val="none" w:sz="0" w:space="0" w:color="auto"/>
        <w:right w:val="none" w:sz="0" w:space="0" w:color="auto"/>
      </w:divBdr>
    </w:div>
    <w:div w:id="2075078917">
      <w:bodyDiv w:val="1"/>
      <w:marLeft w:val="0"/>
      <w:marRight w:val="0"/>
      <w:marTop w:val="0"/>
      <w:marBottom w:val="0"/>
      <w:divBdr>
        <w:top w:val="none" w:sz="0" w:space="0" w:color="auto"/>
        <w:left w:val="none" w:sz="0" w:space="0" w:color="auto"/>
        <w:bottom w:val="none" w:sz="0" w:space="0" w:color="auto"/>
        <w:right w:val="none" w:sz="0" w:space="0" w:color="auto"/>
      </w:divBdr>
    </w:div>
    <w:div w:id="2077163696">
      <w:bodyDiv w:val="1"/>
      <w:marLeft w:val="0"/>
      <w:marRight w:val="0"/>
      <w:marTop w:val="0"/>
      <w:marBottom w:val="0"/>
      <w:divBdr>
        <w:top w:val="none" w:sz="0" w:space="0" w:color="auto"/>
        <w:left w:val="none" w:sz="0" w:space="0" w:color="auto"/>
        <w:bottom w:val="none" w:sz="0" w:space="0" w:color="auto"/>
        <w:right w:val="none" w:sz="0" w:space="0" w:color="auto"/>
      </w:divBdr>
    </w:div>
    <w:div w:id="2077438288">
      <w:bodyDiv w:val="1"/>
      <w:marLeft w:val="0"/>
      <w:marRight w:val="0"/>
      <w:marTop w:val="0"/>
      <w:marBottom w:val="0"/>
      <w:divBdr>
        <w:top w:val="none" w:sz="0" w:space="0" w:color="auto"/>
        <w:left w:val="none" w:sz="0" w:space="0" w:color="auto"/>
        <w:bottom w:val="none" w:sz="0" w:space="0" w:color="auto"/>
        <w:right w:val="none" w:sz="0" w:space="0" w:color="auto"/>
      </w:divBdr>
    </w:div>
    <w:div w:id="2077622947">
      <w:bodyDiv w:val="1"/>
      <w:marLeft w:val="0"/>
      <w:marRight w:val="0"/>
      <w:marTop w:val="0"/>
      <w:marBottom w:val="0"/>
      <w:divBdr>
        <w:top w:val="none" w:sz="0" w:space="0" w:color="auto"/>
        <w:left w:val="none" w:sz="0" w:space="0" w:color="auto"/>
        <w:bottom w:val="none" w:sz="0" w:space="0" w:color="auto"/>
        <w:right w:val="none" w:sz="0" w:space="0" w:color="auto"/>
      </w:divBdr>
    </w:div>
    <w:div w:id="2079326902">
      <w:bodyDiv w:val="1"/>
      <w:marLeft w:val="0"/>
      <w:marRight w:val="0"/>
      <w:marTop w:val="0"/>
      <w:marBottom w:val="0"/>
      <w:divBdr>
        <w:top w:val="none" w:sz="0" w:space="0" w:color="auto"/>
        <w:left w:val="none" w:sz="0" w:space="0" w:color="auto"/>
        <w:bottom w:val="none" w:sz="0" w:space="0" w:color="auto"/>
        <w:right w:val="none" w:sz="0" w:space="0" w:color="auto"/>
      </w:divBdr>
    </w:div>
    <w:div w:id="2080013544">
      <w:bodyDiv w:val="1"/>
      <w:marLeft w:val="0"/>
      <w:marRight w:val="0"/>
      <w:marTop w:val="0"/>
      <w:marBottom w:val="0"/>
      <w:divBdr>
        <w:top w:val="none" w:sz="0" w:space="0" w:color="auto"/>
        <w:left w:val="none" w:sz="0" w:space="0" w:color="auto"/>
        <w:bottom w:val="none" w:sz="0" w:space="0" w:color="auto"/>
        <w:right w:val="none" w:sz="0" w:space="0" w:color="auto"/>
      </w:divBdr>
    </w:div>
    <w:div w:id="2080398850">
      <w:bodyDiv w:val="1"/>
      <w:marLeft w:val="0"/>
      <w:marRight w:val="0"/>
      <w:marTop w:val="0"/>
      <w:marBottom w:val="0"/>
      <w:divBdr>
        <w:top w:val="none" w:sz="0" w:space="0" w:color="auto"/>
        <w:left w:val="none" w:sz="0" w:space="0" w:color="auto"/>
        <w:bottom w:val="none" w:sz="0" w:space="0" w:color="auto"/>
        <w:right w:val="none" w:sz="0" w:space="0" w:color="auto"/>
      </w:divBdr>
    </w:div>
    <w:div w:id="2081098349">
      <w:bodyDiv w:val="1"/>
      <w:marLeft w:val="0"/>
      <w:marRight w:val="0"/>
      <w:marTop w:val="0"/>
      <w:marBottom w:val="0"/>
      <w:divBdr>
        <w:top w:val="none" w:sz="0" w:space="0" w:color="auto"/>
        <w:left w:val="none" w:sz="0" w:space="0" w:color="auto"/>
        <w:bottom w:val="none" w:sz="0" w:space="0" w:color="auto"/>
        <w:right w:val="none" w:sz="0" w:space="0" w:color="auto"/>
      </w:divBdr>
    </w:div>
    <w:div w:id="2084057288">
      <w:bodyDiv w:val="1"/>
      <w:marLeft w:val="0"/>
      <w:marRight w:val="0"/>
      <w:marTop w:val="0"/>
      <w:marBottom w:val="0"/>
      <w:divBdr>
        <w:top w:val="none" w:sz="0" w:space="0" w:color="auto"/>
        <w:left w:val="none" w:sz="0" w:space="0" w:color="auto"/>
        <w:bottom w:val="none" w:sz="0" w:space="0" w:color="auto"/>
        <w:right w:val="none" w:sz="0" w:space="0" w:color="auto"/>
      </w:divBdr>
    </w:div>
    <w:div w:id="2084444480">
      <w:bodyDiv w:val="1"/>
      <w:marLeft w:val="0"/>
      <w:marRight w:val="0"/>
      <w:marTop w:val="0"/>
      <w:marBottom w:val="0"/>
      <w:divBdr>
        <w:top w:val="none" w:sz="0" w:space="0" w:color="auto"/>
        <w:left w:val="none" w:sz="0" w:space="0" w:color="auto"/>
        <w:bottom w:val="none" w:sz="0" w:space="0" w:color="auto"/>
        <w:right w:val="none" w:sz="0" w:space="0" w:color="auto"/>
      </w:divBdr>
    </w:div>
    <w:div w:id="2085059106">
      <w:bodyDiv w:val="1"/>
      <w:marLeft w:val="0"/>
      <w:marRight w:val="0"/>
      <w:marTop w:val="0"/>
      <w:marBottom w:val="0"/>
      <w:divBdr>
        <w:top w:val="none" w:sz="0" w:space="0" w:color="auto"/>
        <w:left w:val="none" w:sz="0" w:space="0" w:color="auto"/>
        <w:bottom w:val="none" w:sz="0" w:space="0" w:color="auto"/>
        <w:right w:val="none" w:sz="0" w:space="0" w:color="auto"/>
      </w:divBdr>
    </w:div>
    <w:div w:id="2085301000">
      <w:bodyDiv w:val="1"/>
      <w:marLeft w:val="0"/>
      <w:marRight w:val="0"/>
      <w:marTop w:val="0"/>
      <w:marBottom w:val="0"/>
      <w:divBdr>
        <w:top w:val="none" w:sz="0" w:space="0" w:color="auto"/>
        <w:left w:val="none" w:sz="0" w:space="0" w:color="auto"/>
        <w:bottom w:val="none" w:sz="0" w:space="0" w:color="auto"/>
        <w:right w:val="none" w:sz="0" w:space="0" w:color="auto"/>
      </w:divBdr>
    </w:div>
    <w:div w:id="2085375339">
      <w:bodyDiv w:val="1"/>
      <w:marLeft w:val="0"/>
      <w:marRight w:val="0"/>
      <w:marTop w:val="0"/>
      <w:marBottom w:val="0"/>
      <w:divBdr>
        <w:top w:val="none" w:sz="0" w:space="0" w:color="auto"/>
        <w:left w:val="none" w:sz="0" w:space="0" w:color="auto"/>
        <w:bottom w:val="none" w:sz="0" w:space="0" w:color="auto"/>
        <w:right w:val="none" w:sz="0" w:space="0" w:color="auto"/>
      </w:divBdr>
    </w:div>
    <w:div w:id="2086488367">
      <w:bodyDiv w:val="1"/>
      <w:marLeft w:val="0"/>
      <w:marRight w:val="0"/>
      <w:marTop w:val="0"/>
      <w:marBottom w:val="0"/>
      <w:divBdr>
        <w:top w:val="none" w:sz="0" w:space="0" w:color="auto"/>
        <w:left w:val="none" w:sz="0" w:space="0" w:color="auto"/>
        <w:bottom w:val="none" w:sz="0" w:space="0" w:color="auto"/>
        <w:right w:val="none" w:sz="0" w:space="0" w:color="auto"/>
      </w:divBdr>
    </w:div>
    <w:div w:id="2087678946">
      <w:bodyDiv w:val="1"/>
      <w:marLeft w:val="0"/>
      <w:marRight w:val="0"/>
      <w:marTop w:val="0"/>
      <w:marBottom w:val="0"/>
      <w:divBdr>
        <w:top w:val="none" w:sz="0" w:space="0" w:color="auto"/>
        <w:left w:val="none" w:sz="0" w:space="0" w:color="auto"/>
        <w:bottom w:val="none" w:sz="0" w:space="0" w:color="auto"/>
        <w:right w:val="none" w:sz="0" w:space="0" w:color="auto"/>
      </w:divBdr>
    </w:div>
    <w:div w:id="2088309722">
      <w:bodyDiv w:val="1"/>
      <w:marLeft w:val="0"/>
      <w:marRight w:val="0"/>
      <w:marTop w:val="0"/>
      <w:marBottom w:val="0"/>
      <w:divBdr>
        <w:top w:val="none" w:sz="0" w:space="0" w:color="auto"/>
        <w:left w:val="none" w:sz="0" w:space="0" w:color="auto"/>
        <w:bottom w:val="none" w:sz="0" w:space="0" w:color="auto"/>
        <w:right w:val="none" w:sz="0" w:space="0" w:color="auto"/>
      </w:divBdr>
    </w:div>
    <w:div w:id="2090543194">
      <w:bodyDiv w:val="1"/>
      <w:marLeft w:val="0"/>
      <w:marRight w:val="0"/>
      <w:marTop w:val="0"/>
      <w:marBottom w:val="0"/>
      <w:divBdr>
        <w:top w:val="none" w:sz="0" w:space="0" w:color="auto"/>
        <w:left w:val="none" w:sz="0" w:space="0" w:color="auto"/>
        <w:bottom w:val="none" w:sz="0" w:space="0" w:color="auto"/>
        <w:right w:val="none" w:sz="0" w:space="0" w:color="auto"/>
      </w:divBdr>
    </w:div>
    <w:div w:id="2091391775">
      <w:bodyDiv w:val="1"/>
      <w:marLeft w:val="0"/>
      <w:marRight w:val="0"/>
      <w:marTop w:val="0"/>
      <w:marBottom w:val="0"/>
      <w:divBdr>
        <w:top w:val="none" w:sz="0" w:space="0" w:color="auto"/>
        <w:left w:val="none" w:sz="0" w:space="0" w:color="auto"/>
        <w:bottom w:val="none" w:sz="0" w:space="0" w:color="auto"/>
        <w:right w:val="none" w:sz="0" w:space="0" w:color="auto"/>
      </w:divBdr>
    </w:div>
    <w:div w:id="2091417408">
      <w:bodyDiv w:val="1"/>
      <w:marLeft w:val="0"/>
      <w:marRight w:val="0"/>
      <w:marTop w:val="0"/>
      <w:marBottom w:val="0"/>
      <w:divBdr>
        <w:top w:val="none" w:sz="0" w:space="0" w:color="auto"/>
        <w:left w:val="none" w:sz="0" w:space="0" w:color="auto"/>
        <w:bottom w:val="none" w:sz="0" w:space="0" w:color="auto"/>
        <w:right w:val="none" w:sz="0" w:space="0" w:color="auto"/>
      </w:divBdr>
    </w:div>
    <w:div w:id="2092506823">
      <w:bodyDiv w:val="1"/>
      <w:marLeft w:val="0"/>
      <w:marRight w:val="0"/>
      <w:marTop w:val="0"/>
      <w:marBottom w:val="0"/>
      <w:divBdr>
        <w:top w:val="none" w:sz="0" w:space="0" w:color="auto"/>
        <w:left w:val="none" w:sz="0" w:space="0" w:color="auto"/>
        <w:bottom w:val="none" w:sz="0" w:space="0" w:color="auto"/>
        <w:right w:val="none" w:sz="0" w:space="0" w:color="auto"/>
      </w:divBdr>
    </w:div>
    <w:div w:id="2094350443">
      <w:bodyDiv w:val="1"/>
      <w:marLeft w:val="0"/>
      <w:marRight w:val="0"/>
      <w:marTop w:val="0"/>
      <w:marBottom w:val="0"/>
      <w:divBdr>
        <w:top w:val="none" w:sz="0" w:space="0" w:color="auto"/>
        <w:left w:val="none" w:sz="0" w:space="0" w:color="auto"/>
        <w:bottom w:val="none" w:sz="0" w:space="0" w:color="auto"/>
        <w:right w:val="none" w:sz="0" w:space="0" w:color="auto"/>
      </w:divBdr>
    </w:div>
    <w:div w:id="2095010795">
      <w:bodyDiv w:val="1"/>
      <w:marLeft w:val="0"/>
      <w:marRight w:val="0"/>
      <w:marTop w:val="0"/>
      <w:marBottom w:val="0"/>
      <w:divBdr>
        <w:top w:val="none" w:sz="0" w:space="0" w:color="auto"/>
        <w:left w:val="none" w:sz="0" w:space="0" w:color="auto"/>
        <w:bottom w:val="none" w:sz="0" w:space="0" w:color="auto"/>
        <w:right w:val="none" w:sz="0" w:space="0" w:color="auto"/>
      </w:divBdr>
    </w:div>
    <w:div w:id="2095661148">
      <w:bodyDiv w:val="1"/>
      <w:marLeft w:val="0"/>
      <w:marRight w:val="0"/>
      <w:marTop w:val="0"/>
      <w:marBottom w:val="0"/>
      <w:divBdr>
        <w:top w:val="none" w:sz="0" w:space="0" w:color="auto"/>
        <w:left w:val="none" w:sz="0" w:space="0" w:color="auto"/>
        <w:bottom w:val="none" w:sz="0" w:space="0" w:color="auto"/>
        <w:right w:val="none" w:sz="0" w:space="0" w:color="auto"/>
      </w:divBdr>
    </w:div>
    <w:div w:id="2097360843">
      <w:bodyDiv w:val="1"/>
      <w:marLeft w:val="0"/>
      <w:marRight w:val="0"/>
      <w:marTop w:val="0"/>
      <w:marBottom w:val="0"/>
      <w:divBdr>
        <w:top w:val="none" w:sz="0" w:space="0" w:color="auto"/>
        <w:left w:val="none" w:sz="0" w:space="0" w:color="auto"/>
        <w:bottom w:val="none" w:sz="0" w:space="0" w:color="auto"/>
        <w:right w:val="none" w:sz="0" w:space="0" w:color="auto"/>
      </w:divBdr>
    </w:div>
    <w:div w:id="2097439300">
      <w:bodyDiv w:val="1"/>
      <w:marLeft w:val="0"/>
      <w:marRight w:val="0"/>
      <w:marTop w:val="0"/>
      <w:marBottom w:val="0"/>
      <w:divBdr>
        <w:top w:val="none" w:sz="0" w:space="0" w:color="auto"/>
        <w:left w:val="none" w:sz="0" w:space="0" w:color="auto"/>
        <w:bottom w:val="none" w:sz="0" w:space="0" w:color="auto"/>
        <w:right w:val="none" w:sz="0" w:space="0" w:color="auto"/>
      </w:divBdr>
    </w:div>
    <w:div w:id="2098287782">
      <w:bodyDiv w:val="1"/>
      <w:marLeft w:val="0"/>
      <w:marRight w:val="0"/>
      <w:marTop w:val="0"/>
      <w:marBottom w:val="0"/>
      <w:divBdr>
        <w:top w:val="none" w:sz="0" w:space="0" w:color="auto"/>
        <w:left w:val="none" w:sz="0" w:space="0" w:color="auto"/>
        <w:bottom w:val="none" w:sz="0" w:space="0" w:color="auto"/>
        <w:right w:val="none" w:sz="0" w:space="0" w:color="auto"/>
      </w:divBdr>
    </w:div>
    <w:div w:id="2098597272">
      <w:bodyDiv w:val="1"/>
      <w:marLeft w:val="0"/>
      <w:marRight w:val="0"/>
      <w:marTop w:val="0"/>
      <w:marBottom w:val="0"/>
      <w:divBdr>
        <w:top w:val="none" w:sz="0" w:space="0" w:color="auto"/>
        <w:left w:val="none" w:sz="0" w:space="0" w:color="auto"/>
        <w:bottom w:val="none" w:sz="0" w:space="0" w:color="auto"/>
        <w:right w:val="none" w:sz="0" w:space="0" w:color="auto"/>
      </w:divBdr>
    </w:div>
    <w:div w:id="2099328992">
      <w:bodyDiv w:val="1"/>
      <w:marLeft w:val="0"/>
      <w:marRight w:val="0"/>
      <w:marTop w:val="0"/>
      <w:marBottom w:val="0"/>
      <w:divBdr>
        <w:top w:val="none" w:sz="0" w:space="0" w:color="auto"/>
        <w:left w:val="none" w:sz="0" w:space="0" w:color="auto"/>
        <w:bottom w:val="none" w:sz="0" w:space="0" w:color="auto"/>
        <w:right w:val="none" w:sz="0" w:space="0" w:color="auto"/>
      </w:divBdr>
    </w:div>
    <w:div w:id="2101829473">
      <w:bodyDiv w:val="1"/>
      <w:marLeft w:val="0"/>
      <w:marRight w:val="0"/>
      <w:marTop w:val="0"/>
      <w:marBottom w:val="0"/>
      <w:divBdr>
        <w:top w:val="none" w:sz="0" w:space="0" w:color="auto"/>
        <w:left w:val="none" w:sz="0" w:space="0" w:color="auto"/>
        <w:bottom w:val="none" w:sz="0" w:space="0" w:color="auto"/>
        <w:right w:val="none" w:sz="0" w:space="0" w:color="auto"/>
      </w:divBdr>
    </w:div>
    <w:div w:id="2102291162">
      <w:bodyDiv w:val="1"/>
      <w:marLeft w:val="0"/>
      <w:marRight w:val="0"/>
      <w:marTop w:val="0"/>
      <w:marBottom w:val="0"/>
      <w:divBdr>
        <w:top w:val="none" w:sz="0" w:space="0" w:color="auto"/>
        <w:left w:val="none" w:sz="0" w:space="0" w:color="auto"/>
        <w:bottom w:val="none" w:sz="0" w:space="0" w:color="auto"/>
        <w:right w:val="none" w:sz="0" w:space="0" w:color="auto"/>
      </w:divBdr>
    </w:div>
    <w:div w:id="2104376575">
      <w:bodyDiv w:val="1"/>
      <w:marLeft w:val="0"/>
      <w:marRight w:val="0"/>
      <w:marTop w:val="0"/>
      <w:marBottom w:val="0"/>
      <w:divBdr>
        <w:top w:val="none" w:sz="0" w:space="0" w:color="auto"/>
        <w:left w:val="none" w:sz="0" w:space="0" w:color="auto"/>
        <w:bottom w:val="none" w:sz="0" w:space="0" w:color="auto"/>
        <w:right w:val="none" w:sz="0" w:space="0" w:color="auto"/>
      </w:divBdr>
    </w:div>
    <w:div w:id="2104640734">
      <w:bodyDiv w:val="1"/>
      <w:marLeft w:val="0"/>
      <w:marRight w:val="0"/>
      <w:marTop w:val="0"/>
      <w:marBottom w:val="0"/>
      <w:divBdr>
        <w:top w:val="none" w:sz="0" w:space="0" w:color="auto"/>
        <w:left w:val="none" w:sz="0" w:space="0" w:color="auto"/>
        <w:bottom w:val="none" w:sz="0" w:space="0" w:color="auto"/>
        <w:right w:val="none" w:sz="0" w:space="0" w:color="auto"/>
      </w:divBdr>
    </w:div>
    <w:div w:id="2105303191">
      <w:bodyDiv w:val="1"/>
      <w:marLeft w:val="0"/>
      <w:marRight w:val="0"/>
      <w:marTop w:val="0"/>
      <w:marBottom w:val="0"/>
      <w:divBdr>
        <w:top w:val="none" w:sz="0" w:space="0" w:color="auto"/>
        <w:left w:val="none" w:sz="0" w:space="0" w:color="auto"/>
        <w:bottom w:val="none" w:sz="0" w:space="0" w:color="auto"/>
        <w:right w:val="none" w:sz="0" w:space="0" w:color="auto"/>
      </w:divBdr>
      <w:divsChild>
        <w:div w:id="2063167873">
          <w:marLeft w:val="0"/>
          <w:marRight w:val="0"/>
          <w:marTop w:val="0"/>
          <w:marBottom w:val="85"/>
          <w:divBdr>
            <w:top w:val="none" w:sz="0" w:space="0" w:color="auto"/>
            <w:left w:val="none" w:sz="0" w:space="0" w:color="auto"/>
            <w:bottom w:val="none" w:sz="0" w:space="0" w:color="auto"/>
            <w:right w:val="none" w:sz="0" w:space="0" w:color="auto"/>
          </w:divBdr>
        </w:div>
      </w:divsChild>
    </w:div>
    <w:div w:id="2105413585">
      <w:bodyDiv w:val="1"/>
      <w:marLeft w:val="0"/>
      <w:marRight w:val="0"/>
      <w:marTop w:val="0"/>
      <w:marBottom w:val="0"/>
      <w:divBdr>
        <w:top w:val="none" w:sz="0" w:space="0" w:color="auto"/>
        <w:left w:val="none" w:sz="0" w:space="0" w:color="auto"/>
        <w:bottom w:val="none" w:sz="0" w:space="0" w:color="auto"/>
        <w:right w:val="none" w:sz="0" w:space="0" w:color="auto"/>
      </w:divBdr>
    </w:div>
    <w:div w:id="2105569409">
      <w:bodyDiv w:val="1"/>
      <w:marLeft w:val="0"/>
      <w:marRight w:val="0"/>
      <w:marTop w:val="0"/>
      <w:marBottom w:val="0"/>
      <w:divBdr>
        <w:top w:val="none" w:sz="0" w:space="0" w:color="auto"/>
        <w:left w:val="none" w:sz="0" w:space="0" w:color="auto"/>
        <w:bottom w:val="none" w:sz="0" w:space="0" w:color="auto"/>
        <w:right w:val="none" w:sz="0" w:space="0" w:color="auto"/>
      </w:divBdr>
    </w:div>
    <w:div w:id="2106610557">
      <w:bodyDiv w:val="1"/>
      <w:marLeft w:val="0"/>
      <w:marRight w:val="0"/>
      <w:marTop w:val="0"/>
      <w:marBottom w:val="0"/>
      <w:divBdr>
        <w:top w:val="none" w:sz="0" w:space="0" w:color="auto"/>
        <w:left w:val="none" w:sz="0" w:space="0" w:color="auto"/>
        <w:bottom w:val="none" w:sz="0" w:space="0" w:color="auto"/>
        <w:right w:val="none" w:sz="0" w:space="0" w:color="auto"/>
      </w:divBdr>
    </w:div>
    <w:div w:id="2107920236">
      <w:bodyDiv w:val="1"/>
      <w:marLeft w:val="0"/>
      <w:marRight w:val="0"/>
      <w:marTop w:val="0"/>
      <w:marBottom w:val="0"/>
      <w:divBdr>
        <w:top w:val="none" w:sz="0" w:space="0" w:color="auto"/>
        <w:left w:val="none" w:sz="0" w:space="0" w:color="auto"/>
        <w:bottom w:val="none" w:sz="0" w:space="0" w:color="auto"/>
        <w:right w:val="none" w:sz="0" w:space="0" w:color="auto"/>
      </w:divBdr>
    </w:div>
    <w:div w:id="2109888677">
      <w:bodyDiv w:val="1"/>
      <w:marLeft w:val="0"/>
      <w:marRight w:val="0"/>
      <w:marTop w:val="0"/>
      <w:marBottom w:val="0"/>
      <w:divBdr>
        <w:top w:val="none" w:sz="0" w:space="0" w:color="auto"/>
        <w:left w:val="none" w:sz="0" w:space="0" w:color="auto"/>
        <w:bottom w:val="none" w:sz="0" w:space="0" w:color="auto"/>
        <w:right w:val="none" w:sz="0" w:space="0" w:color="auto"/>
      </w:divBdr>
    </w:div>
    <w:div w:id="2110345410">
      <w:bodyDiv w:val="1"/>
      <w:marLeft w:val="0"/>
      <w:marRight w:val="0"/>
      <w:marTop w:val="0"/>
      <w:marBottom w:val="0"/>
      <w:divBdr>
        <w:top w:val="none" w:sz="0" w:space="0" w:color="auto"/>
        <w:left w:val="none" w:sz="0" w:space="0" w:color="auto"/>
        <w:bottom w:val="none" w:sz="0" w:space="0" w:color="auto"/>
        <w:right w:val="none" w:sz="0" w:space="0" w:color="auto"/>
      </w:divBdr>
    </w:div>
    <w:div w:id="2110541619">
      <w:bodyDiv w:val="1"/>
      <w:marLeft w:val="0"/>
      <w:marRight w:val="0"/>
      <w:marTop w:val="0"/>
      <w:marBottom w:val="0"/>
      <w:divBdr>
        <w:top w:val="none" w:sz="0" w:space="0" w:color="auto"/>
        <w:left w:val="none" w:sz="0" w:space="0" w:color="auto"/>
        <w:bottom w:val="none" w:sz="0" w:space="0" w:color="auto"/>
        <w:right w:val="none" w:sz="0" w:space="0" w:color="auto"/>
      </w:divBdr>
    </w:div>
    <w:div w:id="2110543324">
      <w:bodyDiv w:val="1"/>
      <w:marLeft w:val="0"/>
      <w:marRight w:val="0"/>
      <w:marTop w:val="0"/>
      <w:marBottom w:val="0"/>
      <w:divBdr>
        <w:top w:val="none" w:sz="0" w:space="0" w:color="auto"/>
        <w:left w:val="none" w:sz="0" w:space="0" w:color="auto"/>
        <w:bottom w:val="none" w:sz="0" w:space="0" w:color="auto"/>
        <w:right w:val="none" w:sz="0" w:space="0" w:color="auto"/>
      </w:divBdr>
    </w:div>
    <w:div w:id="2111271874">
      <w:bodyDiv w:val="1"/>
      <w:marLeft w:val="0"/>
      <w:marRight w:val="0"/>
      <w:marTop w:val="0"/>
      <w:marBottom w:val="0"/>
      <w:divBdr>
        <w:top w:val="none" w:sz="0" w:space="0" w:color="auto"/>
        <w:left w:val="none" w:sz="0" w:space="0" w:color="auto"/>
        <w:bottom w:val="none" w:sz="0" w:space="0" w:color="auto"/>
        <w:right w:val="none" w:sz="0" w:space="0" w:color="auto"/>
      </w:divBdr>
    </w:div>
    <w:div w:id="2111504423">
      <w:bodyDiv w:val="1"/>
      <w:marLeft w:val="0"/>
      <w:marRight w:val="0"/>
      <w:marTop w:val="0"/>
      <w:marBottom w:val="0"/>
      <w:divBdr>
        <w:top w:val="none" w:sz="0" w:space="0" w:color="auto"/>
        <w:left w:val="none" w:sz="0" w:space="0" w:color="auto"/>
        <w:bottom w:val="none" w:sz="0" w:space="0" w:color="auto"/>
        <w:right w:val="none" w:sz="0" w:space="0" w:color="auto"/>
      </w:divBdr>
    </w:div>
    <w:div w:id="2112243096">
      <w:bodyDiv w:val="1"/>
      <w:marLeft w:val="0"/>
      <w:marRight w:val="0"/>
      <w:marTop w:val="0"/>
      <w:marBottom w:val="0"/>
      <w:divBdr>
        <w:top w:val="none" w:sz="0" w:space="0" w:color="auto"/>
        <w:left w:val="none" w:sz="0" w:space="0" w:color="auto"/>
        <w:bottom w:val="none" w:sz="0" w:space="0" w:color="auto"/>
        <w:right w:val="none" w:sz="0" w:space="0" w:color="auto"/>
      </w:divBdr>
    </w:div>
    <w:div w:id="2113628844">
      <w:bodyDiv w:val="1"/>
      <w:marLeft w:val="0"/>
      <w:marRight w:val="0"/>
      <w:marTop w:val="0"/>
      <w:marBottom w:val="0"/>
      <w:divBdr>
        <w:top w:val="none" w:sz="0" w:space="0" w:color="auto"/>
        <w:left w:val="none" w:sz="0" w:space="0" w:color="auto"/>
        <w:bottom w:val="none" w:sz="0" w:space="0" w:color="auto"/>
        <w:right w:val="none" w:sz="0" w:space="0" w:color="auto"/>
      </w:divBdr>
    </w:div>
    <w:div w:id="2113938321">
      <w:bodyDiv w:val="1"/>
      <w:marLeft w:val="0"/>
      <w:marRight w:val="0"/>
      <w:marTop w:val="0"/>
      <w:marBottom w:val="0"/>
      <w:divBdr>
        <w:top w:val="none" w:sz="0" w:space="0" w:color="auto"/>
        <w:left w:val="none" w:sz="0" w:space="0" w:color="auto"/>
        <w:bottom w:val="none" w:sz="0" w:space="0" w:color="auto"/>
        <w:right w:val="none" w:sz="0" w:space="0" w:color="auto"/>
      </w:divBdr>
    </w:div>
    <w:div w:id="2114202433">
      <w:bodyDiv w:val="1"/>
      <w:marLeft w:val="0"/>
      <w:marRight w:val="0"/>
      <w:marTop w:val="0"/>
      <w:marBottom w:val="0"/>
      <w:divBdr>
        <w:top w:val="none" w:sz="0" w:space="0" w:color="auto"/>
        <w:left w:val="none" w:sz="0" w:space="0" w:color="auto"/>
        <w:bottom w:val="none" w:sz="0" w:space="0" w:color="auto"/>
        <w:right w:val="none" w:sz="0" w:space="0" w:color="auto"/>
      </w:divBdr>
    </w:div>
    <w:div w:id="2115318397">
      <w:bodyDiv w:val="1"/>
      <w:marLeft w:val="0"/>
      <w:marRight w:val="0"/>
      <w:marTop w:val="0"/>
      <w:marBottom w:val="0"/>
      <w:divBdr>
        <w:top w:val="none" w:sz="0" w:space="0" w:color="auto"/>
        <w:left w:val="none" w:sz="0" w:space="0" w:color="auto"/>
        <w:bottom w:val="none" w:sz="0" w:space="0" w:color="auto"/>
        <w:right w:val="none" w:sz="0" w:space="0" w:color="auto"/>
      </w:divBdr>
    </w:div>
    <w:div w:id="2116056101">
      <w:bodyDiv w:val="1"/>
      <w:marLeft w:val="0"/>
      <w:marRight w:val="0"/>
      <w:marTop w:val="0"/>
      <w:marBottom w:val="0"/>
      <w:divBdr>
        <w:top w:val="none" w:sz="0" w:space="0" w:color="auto"/>
        <w:left w:val="none" w:sz="0" w:space="0" w:color="auto"/>
        <w:bottom w:val="none" w:sz="0" w:space="0" w:color="auto"/>
        <w:right w:val="none" w:sz="0" w:space="0" w:color="auto"/>
      </w:divBdr>
    </w:div>
    <w:div w:id="2117551571">
      <w:bodyDiv w:val="1"/>
      <w:marLeft w:val="0"/>
      <w:marRight w:val="0"/>
      <w:marTop w:val="0"/>
      <w:marBottom w:val="0"/>
      <w:divBdr>
        <w:top w:val="none" w:sz="0" w:space="0" w:color="auto"/>
        <w:left w:val="none" w:sz="0" w:space="0" w:color="auto"/>
        <w:bottom w:val="none" w:sz="0" w:space="0" w:color="auto"/>
        <w:right w:val="none" w:sz="0" w:space="0" w:color="auto"/>
      </w:divBdr>
    </w:div>
    <w:div w:id="2122456535">
      <w:bodyDiv w:val="1"/>
      <w:marLeft w:val="0"/>
      <w:marRight w:val="0"/>
      <w:marTop w:val="0"/>
      <w:marBottom w:val="0"/>
      <w:divBdr>
        <w:top w:val="none" w:sz="0" w:space="0" w:color="auto"/>
        <w:left w:val="none" w:sz="0" w:space="0" w:color="auto"/>
        <w:bottom w:val="none" w:sz="0" w:space="0" w:color="auto"/>
        <w:right w:val="none" w:sz="0" w:space="0" w:color="auto"/>
      </w:divBdr>
    </w:div>
    <w:div w:id="2124959132">
      <w:bodyDiv w:val="1"/>
      <w:marLeft w:val="0"/>
      <w:marRight w:val="0"/>
      <w:marTop w:val="0"/>
      <w:marBottom w:val="0"/>
      <w:divBdr>
        <w:top w:val="none" w:sz="0" w:space="0" w:color="auto"/>
        <w:left w:val="none" w:sz="0" w:space="0" w:color="auto"/>
        <w:bottom w:val="none" w:sz="0" w:space="0" w:color="auto"/>
        <w:right w:val="none" w:sz="0" w:space="0" w:color="auto"/>
      </w:divBdr>
    </w:div>
    <w:div w:id="2125886281">
      <w:bodyDiv w:val="1"/>
      <w:marLeft w:val="0"/>
      <w:marRight w:val="0"/>
      <w:marTop w:val="0"/>
      <w:marBottom w:val="0"/>
      <w:divBdr>
        <w:top w:val="none" w:sz="0" w:space="0" w:color="auto"/>
        <w:left w:val="none" w:sz="0" w:space="0" w:color="auto"/>
        <w:bottom w:val="none" w:sz="0" w:space="0" w:color="auto"/>
        <w:right w:val="none" w:sz="0" w:space="0" w:color="auto"/>
      </w:divBdr>
    </w:div>
    <w:div w:id="2128232461">
      <w:bodyDiv w:val="1"/>
      <w:marLeft w:val="0"/>
      <w:marRight w:val="0"/>
      <w:marTop w:val="0"/>
      <w:marBottom w:val="0"/>
      <w:divBdr>
        <w:top w:val="none" w:sz="0" w:space="0" w:color="auto"/>
        <w:left w:val="none" w:sz="0" w:space="0" w:color="auto"/>
        <w:bottom w:val="none" w:sz="0" w:space="0" w:color="auto"/>
        <w:right w:val="none" w:sz="0" w:space="0" w:color="auto"/>
      </w:divBdr>
    </w:div>
    <w:div w:id="2129814216">
      <w:bodyDiv w:val="1"/>
      <w:marLeft w:val="0"/>
      <w:marRight w:val="0"/>
      <w:marTop w:val="0"/>
      <w:marBottom w:val="0"/>
      <w:divBdr>
        <w:top w:val="none" w:sz="0" w:space="0" w:color="auto"/>
        <w:left w:val="none" w:sz="0" w:space="0" w:color="auto"/>
        <w:bottom w:val="none" w:sz="0" w:space="0" w:color="auto"/>
        <w:right w:val="none" w:sz="0" w:space="0" w:color="auto"/>
      </w:divBdr>
    </w:div>
    <w:div w:id="2131124340">
      <w:bodyDiv w:val="1"/>
      <w:marLeft w:val="0"/>
      <w:marRight w:val="0"/>
      <w:marTop w:val="0"/>
      <w:marBottom w:val="0"/>
      <w:divBdr>
        <w:top w:val="none" w:sz="0" w:space="0" w:color="auto"/>
        <w:left w:val="none" w:sz="0" w:space="0" w:color="auto"/>
        <w:bottom w:val="none" w:sz="0" w:space="0" w:color="auto"/>
        <w:right w:val="none" w:sz="0" w:space="0" w:color="auto"/>
      </w:divBdr>
    </w:div>
    <w:div w:id="2132169349">
      <w:bodyDiv w:val="1"/>
      <w:marLeft w:val="0"/>
      <w:marRight w:val="0"/>
      <w:marTop w:val="0"/>
      <w:marBottom w:val="0"/>
      <w:divBdr>
        <w:top w:val="none" w:sz="0" w:space="0" w:color="auto"/>
        <w:left w:val="none" w:sz="0" w:space="0" w:color="auto"/>
        <w:bottom w:val="none" w:sz="0" w:space="0" w:color="auto"/>
        <w:right w:val="none" w:sz="0" w:space="0" w:color="auto"/>
      </w:divBdr>
    </w:div>
    <w:div w:id="2132476336">
      <w:bodyDiv w:val="1"/>
      <w:marLeft w:val="0"/>
      <w:marRight w:val="0"/>
      <w:marTop w:val="0"/>
      <w:marBottom w:val="0"/>
      <w:divBdr>
        <w:top w:val="none" w:sz="0" w:space="0" w:color="auto"/>
        <w:left w:val="none" w:sz="0" w:space="0" w:color="auto"/>
        <w:bottom w:val="none" w:sz="0" w:space="0" w:color="auto"/>
        <w:right w:val="none" w:sz="0" w:space="0" w:color="auto"/>
      </w:divBdr>
    </w:div>
    <w:div w:id="2135705706">
      <w:bodyDiv w:val="1"/>
      <w:marLeft w:val="0"/>
      <w:marRight w:val="0"/>
      <w:marTop w:val="0"/>
      <w:marBottom w:val="0"/>
      <w:divBdr>
        <w:top w:val="none" w:sz="0" w:space="0" w:color="auto"/>
        <w:left w:val="none" w:sz="0" w:space="0" w:color="auto"/>
        <w:bottom w:val="none" w:sz="0" w:space="0" w:color="auto"/>
        <w:right w:val="none" w:sz="0" w:space="0" w:color="auto"/>
      </w:divBdr>
    </w:div>
    <w:div w:id="2137134908">
      <w:bodyDiv w:val="1"/>
      <w:marLeft w:val="0"/>
      <w:marRight w:val="0"/>
      <w:marTop w:val="0"/>
      <w:marBottom w:val="0"/>
      <w:divBdr>
        <w:top w:val="none" w:sz="0" w:space="0" w:color="auto"/>
        <w:left w:val="none" w:sz="0" w:space="0" w:color="auto"/>
        <w:bottom w:val="none" w:sz="0" w:space="0" w:color="auto"/>
        <w:right w:val="none" w:sz="0" w:space="0" w:color="auto"/>
      </w:divBdr>
    </w:div>
    <w:div w:id="2138597182">
      <w:bodyDiv w:val="1"/>
      <w:marLeft w:val="0"/>
      <w:marRight w:val="0"/>
      <w:marTop w:val="0"/>
      <w:marBottom w:val="0"/>
      <w:divBdr>
        <w:top w:val="none" w:sz="0" w:space="0" w:color="auto"/>
        <w:left w:val="none" w:sz="0" w:space="0" w:color="auto"/>
        <w:bottom w:val="none" w:sz="0" w:space="0" w:color="auto"/>
        <w:right w:val="none" w:sz="0" w:space="0" w:color="auto"/>
      </w:divBdr>
    </w:div>
    <w:div w:id="2139956259">
      <w:bodyDiv w:val="1"/>
      <w:marLeft w:val="0"/>
      <w:marRight w:val="0"/>
      <w:marTop w:val="0"/>
      <w:marBottom w:val="0"/>
      <w:divBdr>
        <w:top w:val="none" w:sz="0" w:space="0" w:color="auto"/>
        <w:left w:val="none" w:sz="0" w:space="0" w:color="auto"/>
        <w:bottom w:val="none" w:sz="0" w:space="0" w:color="auto"/>
        <w:right w:val="none" w:sz="0" w:space="0" w:color="auto"/>
      </w:divBdr>
    </w:div>
    <w:div w:id="2141264262">
      <w:bodyDiv w:val="1"/>
      <w:marLeft w:val="0"/>
      <w:marRight w:val="0"/>
      <w:marTop w:val="0"/>
      <w:marBottom w:val="0"/>
      <w:divBdr>
        <w:top w:val="none" w:sz="0" w:space="0" w:color="auto"/>
        <w:left w:val="none" w:sz="0" w:space="0" w:color="auto"/>
        <w:bottom w:val="none" w:sz="0" w:space="0" w:color="auto"/>
        <w:right w:val="none" w:sz="0" w:space="0" w:color="auto"/>
      </w:divBdr>
    </w:div>
    <w:div w:id="2142577462">
      <w:bodyDiv w:val="1"/>
      <w:marLeft w:val="0"/>
      <w:marRight w:val="0"/>
      <w:marTop w:val="0"/>
      <w:marBottom w:val="0"/>
      <w:divBdr>
        <w:top w:val="none" w:sz="0" w:space="0" w:color="auto"/>
        <w:left w:val="none" w:sz="0" w:space="0" w:color="auto"/>
        <w:bottom w:val="none" w:sz="0" w:space="0" w:color="auto"/>
        <w:right w:val="none" w:sz="0" w:space="0" w:color="auto"/>
      </w:divBdr>
    </w:div>
    <w:div w:id="2143305544">
      <w:bodyDiv w:val="1"/>
      <w:marLeft w:val="0"/>
      <w:marRight w:val="0"/>
      <w:marTop w:val="0"/>
      <w:marBottom w:val="0"/>
      <w:divBdr>
        <w:top w:val="none" w:sz="0" w:space="0" w:color="auto"/>
        <w:left w:val="none" w:sz="0" w:space="0" w:color="auto"/>
        <w:bottom w:val="none" w:sz="0" w:space="0" w:color="auto"/>
        <w:right w:val="none" w:sz="0" w:space="0" w:color="auto"/>
      </w:divBdr>
    </w:div>
    <w:div w:id="2144039124">
      <w:bodyDiv w:val="1"/>
      <w:marLeft w:val="0"/>
      <w:marRight w:val="0"/>
      <w:marTop w:val="0"/>
      <w:marBottom w:val="0"/>
      <w:divBdr>
        <w:top w:val="none" w:sz="0" w:space="0" w:color="auto"/>
        <w:left w:val="none" w:sz="0" w:space="0" w:color="auto"/>
        <w:bottom w:val="none" w:sz="0" w:space="0" w:color="auto"/>
        <w:right w:val="none" w:sz="0" w:space="0" w:color="auto"/>
      </w:divBdr>
    </w:div>
    <w:div w:id="2144302389">
      <w:bodyDiv w:val="1"/>
      <w:marLeft w:val="0"/>
      <w:marRight w:val="0"/>
      <w:marTop w:val="0"/>
      <w:marBottom w:val="0"/>
      <w:divBdr>
        <w:top w:val="none" w:sz="0" w:space="0" w:color="auto"/>
        <w:left w:val="none" w:sz="0" w:space="0" w:color="auto"/>
        <w:bottom w:val="none" w:sz="0" w:space="0" w:color="auto"/>
        <w:right w:val="none" w:sz="0" w:space="0" w:color="auto"/>
      </w:divBdr>
    </w:div>
    <w:div w:id="2146001668">
      <w:bodyDiv w:val="1"/>
      <w:marLeft w:val="0"/>
      <w:marRight w:val="0"/>
      <w:marTop w:val="0"/>
      <w:marBottom w:val="0"/>
      <w:divBdr>
        <w:top w:val="none" w:sz="0" w:space="0" w:color="auto"/>
        <w:left w:val="none" w:sz="0" w:space="0" w:color="auto"/>
        <w:bottom w:val="none" w:sz="0" w:space="0" w:color="auto"/>
        <w:right w:val="none" w:sz="0" w:space="0" w:color="auto"/>
      </w:divBdr>
    </w:div>
    <w:div w:id="2146122473">
      <w:bodyDiv w:val="1"/>
      <w:marLeft w:val="0"/>
      <w:marRight w:val="0"/>
      <w:marTop w:val="0"/>
      <w:marBottom w:val="0"/>
      <w:divBdr>
        <w:top w:val="none" w:sz="0" w:space="0" w:color="auto"/>
        <w:left w:val="none" w:sz="0" w:space="0" w:color="auto"/>
        <w:bottom w:val="none" w:sz="0" w:space="0" w:color="auto"/>
        <w:right w:val="none" w:sz="0" w:space="0" w:color="auto"/>
      </w:divBdr>
    </w:div>
    <w:div w:id="2146924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emf"/><Relationship Id="rId18" Type="http://schemas.openxmlformats.org/officeDocument/2006/relationships/package" Target="embeddings/Microsoft_Excel_Macro-Enabled_Worksheet3.xlsm"/><Relationship Id="rId26" Type="http://schemas.openxmlformats.org/officeDocument/2006/relationships/package" Target="embeddings/Microsoft_Excel_Worksheet7.xlsx"/><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package" Target="embeddings/Microsoft_Excel_Macro-Enabled_Worksheet4.xlsm"/><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package" Target="embeddings/Microsoft_Excel_Macro-Enabled_Worksheet6.xlsm"/><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Excel_Worksheet1.xlsx"/><Relationship Id="rId22" Type="http://schemas.openxmlformats.org/officeDocument/2006/relationships/package" Target="embeddings/Microsoft_Excel_Macro-Enabled_Worksheet5.xlsm"/><Relationship Id="rId27" Type="http://schemas.openxmlformats.org/officeDocument/2006/relationships/hyperlink" Target="http://eur-lex.europa.eu/legal-content/BG/AUTO/?uri=celex:32013R1380"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x0412__x0438__x0434__x0020__x0434__x043e__x043a__x0443__x043c__x0435__x043d__x0442_ xmlns="9a7b42b9-0576-4d79-ae64-1d85ca656124">Проектобюджет 2017 г.</_x0412__x0438__x0434__x0020__x0434__x043e__x043a__x0443__x043c__x0435__x043d__x0442_>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EB9A990012818F4EB07EC4B8329F75E9" ma:contentTypeVersion="1" ma:contentTypeDescription="Създаване на нов документ" ma:contentTypeScope="" ma:versionID="39a28aabebea7d5840fbb36705f42576">
  <xsd:schema xmlns:xsd="http://www.w3.org/2001/XMLSchema" xmlns:p="http://schemas.microsoft.com/office/2006/metadata/properties" xmlns:ns2="9a7b42b9-0576-4d79-ae64-1d85ca656124" targetNamespace="http://schemas.microsoft.com/office/2006/metadata/properties" ma:root="true" ma:fieldsID="8181663c8bfe1a820dd729251b4a44fd" ns2:_="">
    <xsd:import namespace="9a7b42b9-0576-4d79-ae64-1d85ca656124"/>
    <xsd:element name="properties">
      <xsd:complexType>
        <xsd:sequence>
          <xsd:element name="documentManagement">
            <xsd:complexType>
              <xsd:all>
                <xsd:element ref="ns2:_x0412__x0438__x0434__x0020__x0434__x043e__x043a__x0443__x043c__x0435__x043d__x0442_"/>
              </xsd:all>
            </xsd:complexType>
          </xsd:element>
        </xsd:sequence>
      </xsd:complexType>
    </xsd:element>
  </xsd:schema>
  <xsd:schema xmlns:xsd="http://www.w3.org/2001/XMLSchema" xmlns:dms="http://schemas.microsoft.com/office/2006/documentManagement/types" targetNamespace="9a7b42b9-0576-4d79-ae64-1d85ca656124" elementFormDefault="qualified">
    <xsd:import namespace="http://schemas.microsoft.com/office/2006/documentManagement/types"/>
    <xsd:element name="_x0412__x0438__x0434__x0020__x0434__x043e__x043a__x0443__x043c__x0435__x043d__x0442_" ma:index="8" ma:displayName="Вид документ" ma:format="Dropdown" ma:internalName="_x0412__x0438__x0434__x0020__x0434__x043e__x043a__x0443__x043c__x0435__x043d__x0442_">
      <xsd:simpleType>
        <xsd:restriction base="dms:Choice">
          <xsd:enumeration value="Вътрешни правила"/>
          <xsd:enumeration value="Заповед"/>
          <xsd:enumeration value="Документ"/>
          <xsd:enumeration value="Бюджетна прогноза 2012-2014"/>
          <xsd:enumeration value="Бюджетна прогноза 2013–2015"/>
          <xsd:enumeration value="Бюджетна прогноза 2014-2016"/>
          <xsd:enumeration value="Бюджетна прогноза 2015-2017"/>
          <xsd:enumeration value="Бюджетна прогноза 2016-2018"/>
          <xsd:enumeration value="Проектобюджет 2016 г."/>
          <xsd:enumeration value="Проектобюджет 2017 г."/>
          <xsd:enumeration value="Декларация"/>
          <xsd:enumeration value="Заявка"/>
          <xsd:enumeration value="Заявление"/>
          <xsd:enumeration value="Други"/>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ma:readOnly="true"/>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391C1-4329-45DD-8DBE-4D314373700A}">
  <ds:schemaRefs>
    <ds:schemaRef ds:uri="http://schemas.microsoft.com/office/2006/metadata/properties"/>
    <ds:schemaRef ds:uri="http://schemas.microsoft.com/office/infopath/2007/PartnerControls"/>
    <ds:schemaRef ds:uri="9a7b42b9-0576-4d79-ae64-1d85ca656124"/>
  </ds:schemaRefs>
</ds:datastoreItem>
</file>

<file path=customXml/itemProps2.xml><?xml version="1.0" encoding="utf-8"?>
<ds:datastoreItem xmlns:ds="http://schemas.openxmlformats.org/officeDocument/2006/customXml" ds:itemID="{FAC796CF-E315-4345-80C5-B1E9848F814D}">
  <ds:schemaRefs>
    <ds:schemaRef ds:uri="http://schemas.microsoft.com/sharepoint/v3/contenttype/forms"/>
  </ds:schemaRefs>
</ds:datastoreItem>
</file>

<file path=customXml/itemProps3.xml><?xml version="1.0" encoding="utf-8"?>
<ds:datastoreItem xmlns:ds="http://schemas.openxmlformats.org/officeDocument/2006/customXml" ds:itemID="{4CB851F6-6667-429E-BC59-0C381EC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a7b42b9-0576-4d79-ae64-1d85ca656124"/>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D64BAF51-03B4-45DF-9201-9FDFCBA01045}">
  <ds:schemaRefs>
    <ds:schemaRef ds:uri="http://schemas.microsoft.com/office/2006/metadata/longProperties"/>
  </ds:schemaRefs>
</ds:datastoreItem>
</file>

<file path=customXml/itemProps5.xml><?xml version="1.0" encoding="utf-8"?>
<ds:datastoreItem xmlns:ds="http://schemas.openxmlformats.org/officeDocument/2006/customXml" ds:itemID="{6E2CF77B-97F2-489B-A6F0-B6A6F02F51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5285</TotalTime>
  <Pages>172</Pages>
  <Words>85430</Words>
  <Characters>512716</Characters>
  <Application>Microsoft Office Word</Application>
  <DocSecurity>0</DocSecurity>
  <Lines>4272</Lines>
  <Paragraphs>1193</Paragraphs>
  <ScaleCrop>false</ScaleCrop>
  <HeadingPairs>
    <vt:vector size="2" baseType="variant">
      <vt:variant>
        <vt:lpstr>Title</vt:lpstr>
      </vt:variant>
      <vt:variant>
        <vt:i4>1</vt:i4>
      </vt:variant>
    </vt:vector>
  </HeadingPairs>
  <TitlesOfParts>
    <vt:vector size="1" baseType="lpstr">
      <vt:lpstr>Д О К Л А Д</vt:lpstr>
    </vt:vector>
  </TitlesOfParts>
  <Company>mzh</Company>
  <LinksUpToDate>false</LinksUpToDate>
  <CharactersWithSpaces>596953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 О К Л А Д</dc:title>
  <dc:creator>aivanova</dc:creator>
  <cp:lastModifiedBy>MStoimenova</cp:lastModifiedBy>
  <cp:revision>1058</cp:revision>
  <cp:lastPrinted>2022-03-25T11:27:00Z</cp:lastPrinted>
  <dcterms:created xsi:type="dcterms:W3CDTF">2025-07-08T08:00:00Z</dcterms:created>
  <dcterms:modified xsi:type="dcterms:W3CDTF">2026-08-26T14:31:00Z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Документ</vt:lpwstr>
  </property>
</Properties>
</file>