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669900" w14:textId="77777777" w:rsidR="00066ABD" w:rsidRPr="00AB5CEA" w:rsidRDefault="00066ABD" w:rsidP="00AB5CEA">
      <w:pPr>
        <w:pStyle w:val="Title"/>
        <w:spacing w:line="348" w:lineRule="auto"/>
        <w:jc w:val="left"/>
        <w:rPr>
          <w:b w:val="0"/>
          <w:spacing w:val="70"/>
          <w:sz w:val="24"/>
        </w:rPr>
      </w:pPr>
    </w:p>
    <w:p w14:paraId="03893E71" w14:textId="6B2F1C89" w:rsidR="0006058E" w:rsidRPr="00345591" w:rsidRDefault="0006058E" w:rsidP="00AB5CEA">
      <w:pPr>
        <w:pStyle w:val="Title"/>
        <w:spacing w:line="348" w:lineRule="auto"/>
        <w:rPr>
          <w:rFonts w:ascii="Times New Roman Bold" w:hAnsi="Times New Roman Bold"/>
          <w:spacing w:val="70"/>
        </w:rPr>
      </w:pPr>
      <w:r w:rsidRPr="00345591">
        <w:rPr>
          <w:rFonts w:ascii="Times New Roman Bold" w:hAnsi="Times New Roman Bold"/>
          <w:spacing w:val="70"/>
        </w:rPr>
        <w:t>МОТИВИ</w:t>
      </w:r>
    </w:p>
    <w:p w14:paraId="432D2AD9" w14:textId="2DB1F453" w:rsidR="0006058E" w:rsidRPr="002A005E" w:rsidRDefault="00421210" w:rsidP="00AB5CEA">
      <w:pPr>
        <w:spacing w:line="348" w:lineRule="auto"/>
        <w:jc w:val="center"/>
        <w:rPr>
          <w:rFonts w:ascii="Times New Roman Bold" w:hAnsi="Times New Roman Bold"/>
        </w:rPr>
      </w:pPr>
      <w:r w:rsidRPr="002A005E">
        <w:rPr>
          <w:rFonts w:ascii="Times New Roman Bold" w:hAnsi="Times New Roman Bold"/>
          <w:b/>
        </w:rPr>
        <w:t>к</w:t>
      </w:r>
      <w:r w:rsidR="0006058E" w:rsidRPr="002A005E">
        <w:rPr>
          <w:rFonts w:ascii="Times New Roman Bold" w:hAnsi="Times New Roman Bold"/>
          <w:b/>
        </w:rPr>
        <w:t>ъм</w:t>
      </w:r>
      <w:r w:rsidRPr="002A005E">
        <w:rPr>
          <w:rFonts w:ascii="Times New Roman Bold" w:hAnsi="Times New Roman Bold"/>
          <w:b/>
        </w:rPr>
        <w:t xml:space="preserve"> проекта на</w:t>
      </w:r>
      <w:r w:rsidR="0006058E" w:rsidRPr="002A005E">
        <w:rPr>
          <w:rFonts w:ascii="Times New Roman Bold" w:hAnsi="Times New Roman Bold"/>
          <w:b/>
        </w:rPr>
        <w:t xml:space="preserve"> </w:t>
      </w:r>
      <w:r w:rsidR="008B760A" w:rsidRPr="002A005E">
        <w:rPr>
          <w:rFonts w:ascii="Times New Roman Bold" w:hAnsi="Times New Roman Bold"/>
          <w:b/>
        </w:rPr>
        <w:t>Закон за изменение и допълнение на Закона за лова и опазване на дивеча</w:t>
      </w:r>
    </w:p>
    <w:p w14:paraId="11B9B74B" w14:textId="77777777" w:rsidR="00066ABD" w:rsidRPr="00421210" w:rsidRDefault="00066ABD" w:rsidP="00AB5CEA">
      <w:pPr>
        <w:spacing w:line="348" w:lineRule="auto"/>
        <w:ind w:firstLine="709"/>
        <w:jc w:val="both"/>
      </w:pPr>
    </w:p>
    <w:p w14:paraId="0D59C2A5" w14:textId="31FAA219" w:rsidR="008B760A" w:rsidRPr="008B760A" w:rsidRDefault="008B760A" w:rsidP="002A005E">
      <w:pPr>
        <w:spacing w:line="360" w:lineRule="auto"/>
        <w:ind w:firstLine="709"/>
        <w:jc w:val="both"/>
        <w:rPr>
          <w:rFonts w:eastAsia="Calibri"/>
        </w:rPr>
      </w:pPr>
      <w:r w:rsidRPr="008B760A">
        <w:rPr>
          <w:rFonts w:eastAsia="Calibri"/>
        </w:rPr>
        <w:t xml:space="preserve">Предложеният проект на Закон за изменение и допълнение на Закона за лова и опазване на дивеча </w:t>
      </w:r>
      <w:r w:rsidR="00572507">
        <w:rPr>
          <w:rFonts w:eastAsia="Calibri"/>
        </w:rPr>
        <w:t xml:space="preserve">има за цел да подобри </w:t>
      </w:r>
      <w:r w:rsidRPr="008B760A">
        <w:rPr>
          <w:rFonts w:eastAsia="Calibri"/>
        </w:rPr>
        <w:t>изискванията за упражняване на ловни практики</w:t>
      </w:r>
      <w:r w:rsidR="000869BC">
        <w:rPr>
          <w:rFonts w:eastAsia="Calibri"/>
        </w:rPr>
        <w:t xml:space="preserve"> </w:t>
      </w:r>
      <w:r w:rsidR="00983F29" w:rsidRPr="00230730">
        <w:rPr>
          <w:rFonts w:eastAsia="Calibri"/>
        </w:rPr>
        <w:t>на територията на Република България.</w:t>
      </w:r>
    </w:p>
    <w:p w14:paraId="66D68A33" w14:textId="3C9DAFFA" w:rsidR="00816617" w:rsidRPr="00816617" w:rsidRDefault="00816617" w:rsidP="002A005E">
      <w:pPr>
        <w:spacing w:line="360" w:lineRule="auto"/>
        <w:ind w:firstLine="709"/>
        <w:jc w:val="both"/>
        <w:rPr>
          <w:rFonts w:eastAsia="Calibri"/>
        </w:rPr>
      </w:pPr>
      <w:r w:rsidRPr="00816617">
        <w:rPr>
          <w:rFonts w:eastAsia="Calibri"/>
        </w:rPr>
        <w:t xml:space="preserve">Прецизират се изискванията по отношение на Държавните ловни стопанства „Воден – </w:t>
      </w:r>
      <w:proofErr w:type="spellStart"/>
      <w:r w:rsidRPr="00816617">
        <w:rPr>
          <w:rFonts w:eastAsia="Calibri"/>
        </w:rPr>
        <w:t>Ири</w:t>
      </w:r>
      <w:proofErr w:type="spellEnd"/>
      <w:r w:rsidRPr="00816617">
        <w:rPr>
          <w:rFonts w:eastAsia="Calibri"/>
        </w:rPr>
        <w:t xml:space="preserve"> Хисар“ и „Искър“, които освен за изброените функции и дейности по чл. 9, ал. 9 от Закона за лова и опазване на дивеча (ЗЛОД) се използват за държавни представителни нужди и осъществяват дейностите по организация на официални мероприятия на президента на Република България, на председателя на Народното събрание и на министър-председателя. Тези специфични функции са несъвместими с възможността предоставена с разпоредбата на чл. 9, ал. 12 от ЗЛОД за територията на тези ловни стопанства държавните предприятия по чл. 163 от Закона за горите след провеждане на конкурс да сключват с юридически лица договори за съвместно извършване на дейностите по ал. 9, т. 1 </w:t>
      </w:r>
      <w:r w:rsidR="00C6539D">
        <w:rPr>
          <w:rFonts w:eastAsia="Calibri"/>
        </w:rPr>
        <w:t>–</w:t>
      </w:r>
      <w:r w:rsidRPr="00816617">
        <w:rPr>
          <w:rFonts w:eastAsia="Calibri"/>
        </w:rPr>
        <w:t xml:space="preserve"> </w:t>
      </w:r>
      <w:r w:rsidR="00AB5CEA">
        <w:rPr>
          <w:rFonts w:eastAsia="Calibri"/>
        </w:rPr>
        <w:t>6 от ЗЛОД за срок до 15 години.</w:t>
      </w:r>
    </w:p>
    <w:p w14:paraId="0C2140F3" w14:textId="0F61A894" w:rsidR="00816617" w:rsidRPr="00BA67E8" w:rsidRDefault="00816617" w:rsidP="002A005E">
      <w:pPr>
        <w:spacing w:line="360" w:lineRule="auto"/>
        <w:ind w:firstLine="709"/>
        <w:jc w:val="both"/>
        <w:rPr>
          <w:color w:val="000000" w:themeColor="text1"/>
        </w:rPr>
      </w:pPr>
      <w:r>
        <w:rPr>
          <w:color w:val="000000" w:themeColor="text1"/>
        </w:rPr>
        <w:t>Н</w:t>
      </w:r>
      <w:r w:rsidRPr="00BA67E8">
        <w:rPr>
          <w:color w:val="000000" w:themeColor="text1"/>
        </w:rPr>
        <w:t xml:space="preserve">еобходимо </w:t>
      </w:r>
      <w:r>
        <w:rPr>
          <w:color w:val="000000" w:themeColor="text1"/>
        </w:rPr>
        <w:t xml:space="preserve">е </w:t>
      </w:r>
      <w:r w:rsidRPr="00BA67E8">
        <w:rPr>
          <w:color w:val="000000" w:themeColor="text1"/>
        </w:rPr>
        <w:t xml:space="preserve">да се създаде законова възможност лицата, които не са издържали изпита за придобиване право на лов или не са се явили на определената дата, независимо от причината за това (болест, невъзможност за отсъствие от работа в определения ден за изпит и т.н.), да могат да се явят на друга дата </w:t>
      </w:r>
      <w:r w:rsidR="00AB5CEA">
        <w:rPr>
          <w:color w:val="000000" w:themeColor="text1"/>
        </w:rPr>
        <w:t>през същата календарна година.</w:t>
      </w:r>
    </w:p>
    <w:p w14:paraId="72C5512A" w14:textId="6BAE58C7" w:rsidR="00816617" w:rsidRPr="00BA67E8" w:rsidRDefault="00816617" w:rsidP="002A005E">
      <w:pPr>
        <w:spacing w:line="360" w:lineRule="auto"/>
        <w:ind w:firstLine="709"/>
        <w:jc w:val="both"/>
        <w:rPr>
          <w:color w:val="000000" w:themeColor="text1"/>
        </w:rPr>
      </w:pPr>
      <w:r w:rsidRPr="00BA67E8">
        <w:t xml:space="preserve">Значително </w:t>
      </w:r>
      <w:r>
        <w:t xml:space="preserve">ще се улесни </w:t>
      </w:r>
      <w:r w:rsidRPr="00BA67E8">
        <w:t>упражняване</w:t>
      </w:r>
      <w:r>
        <w:t>то</w:t>
      </w:r>
      <w:r w:rsidRPr="00BA67E8">
        <w:t xml:space="preserve"> на </w:t>
      </w:r>
      <w:r>
        <w:t>правото на лов</w:t>
      </w:r>
      <w:r w:rsidRPr="00BA67E8">
        <w:t xml:space="preserve"> </w:t>
      </w:r>
      <w:r>
        <w:t xml:space="preserve">чрез </w:t>
      </w:r>
      <w:r w:rsidRPr="00BA67E8">
        <w:t xml:space="preserve">регламентирането на възможността </w:t>
      </w:r>
      <w:r>
        <w:t xml:space="preserve">за </w:t>
      </w:r>
      <w:r w:rsidRPr="00BA67E8">
        <w:t>заверка на билета за лов да се прави лично от самия ловец по електронен път</w:t>
      </w:r>
      <w:r>
        <w:t xml:space="preserve"> или в ловното сдружение</w:t>
      </w:r>
      <w:r w:rsidRPr="00BA67E8">
        <w:t>, а не само както е действащият текст от закона – физически на място от съответното държавно горско или ловно стопанство.</w:t>
      </w:r>
    </w:p>
    <w:p w14:paraId="16C79C84" w14:textId="77777777" w:rsidR="00816617" w:rsidRPr="00BA67E8" w:rsidRDefault="00816617" w:rsidP="002A005E">
      <w:pPr>
        <w:spacing w:line="360" w:lineRule="auto"/>
        <w:ind w:firstLine="709"/>
        <w:jc w:val="both"/>
        <w:rPr>
          <w:color w:val="000000" w:themeColor="text1"/>
        </w:rPr>
      </w:pPr>
      <w:r w:rsidRPr="00BA67E8">
        <w:rPr>
          <w:bCs/>
          <w:color w:val="000000" w:themeColor="text1"/>
        </w:rPr>
        <w:t>За защита интересите на българските ловци и подобряване на изискванията за упражняване на ловни практики</w:t>
      </w:r>
      <w:r w:rsidRPr="00BA67E8">
        <w:rPr>
          <w:color w:val="000000" w:themeColor="text1"/>
        </w:rPr>
        <w:t xml:space="preserve"> е необходимо да се регламентира националното ловно сдружение по чл. 31, ал. 2 от ЗЛОД да събира различна информация от ловните сдружения, които членуват в него. Сдружението по чл. 31, ал. 2 от ЗЛОД е член на Федерация на асоциациите за лов и опазване на природата на Европейския съюз – FACE, която е най-голямата международна неправителствена организация за лов в света, представляваща интересите на над 7 милиона европейски ловци и обединяваща национални ловни сдружения на 37 държави. </w:t>
      </w:r>
      <w:r w:rsidRPr="00BA67E8">
        <w:rPr>
          <w:bCs/>
          <w:color w:val="000000" w:themeColor="text1"/>
        </w:rPr>
        <w:t>FACE</w:t>
      </w:r>
      <w:r w:rsidRPr="00BA67E8">
        <w:rPr>
          <w:color w:val="000000" w:themeColor="text1"/>
        </w:rPr>
        <w:t xml:space="preserve"> е ключов експертен съветник в</w:t>
      </w:r>
      <w:r w:rsidRPr="00BA67E8">
        <w:rPr>
          <w:iCs/>
          <w:color w:val="000000" w:themeColor="text1"/>
        </w:rPr>
        <w:t xml:space="preserve"> експертната група на Комисията по директивите за птиците и местообитанията (E02210/13) на Европейския съюз</w:t>
      </w:r>
      <w:r w:rsidRPr="00BA67E8">
        <w:rPr>
          <w:bCs/>
          <w:color w:val="000000" w:themeColor="text1"/>
        </w:rPr>
        <w:t xml:space="preserve"> </w:t>
      </w:r>
      <w:r w:rsidRPr="00BA67E8">
        <w:rPr>
          <w:bCs/>
          <w:iCs/>
          <w:color w:val="000000" w:themeColor="text1"/>
        </w:rPr>
        <w:t>NADEG</w:t>
      </w:r>
      <w:r w:rsidRPr="00BA67E8">
        <w:rPr>
          <w:iCs/>
          <w:color w:val="000000" w:themeColor="text1"/>
        </w:rPr>
        <w:t xml:space="preserve"> </w:t>
      </w:r>
      <w:r w:rsidRPr="00BA67E8">
        <w:rPr>
          <w:color w:val="000000" w:themeColor="text1"/>
        </w:rPr>
        <w:t xml:space="preserve">и са включени от Европейската комисия като </w:t>
      </w:r>
      <w:r w:rsidRPr="00BA67E8">
        <w:rPr>
          <w:color w:val="000000" w:themeColor="text1"/>
        </w:rPr>
        <w:lastRenderedPageBreak/>
        <w:t xml:space="preserve">постоянен участник и консултант в заседанията й. Чрез своето участие там FACE предоставя експертни данни, защитава интересите на ловците и участва в </w:t>
      </w:r>
      <w:proofErr w:type="spellStart"/>
      <w:r w:rsidRPr="00BA67E8">
        <w:rPr>
          <w:color w:val="000000" w:themeColor="text1"/>
        </w:rPr>
        <w:t>ad-hoc</w:t>
      </w:r>
      <w:proofErr w:type="spellEnd"/>
      <w:r w:rsidRPr="00BA67E8">
        <w:rPr>
          <w:color w:val="000000" w:themeColor="text1"/>
        </w:rPr>
        <w:t xml:space="preserve"> работни групи. По този начин </w:t>
      </w:r>
      <w:r w:rsidRPr="00BA67E8">
        <w:rPr>
          <w:bCs/>
          <w:color w:val="000000" w:themeColor="text1"/>
        </w:rPr>
        <w:t>националното ловно сдружение по чл. 31, ал. 2 от ЗЛОД,</w:t>
      </w:r>
      <w:r w:rsidRPr="00BA67E8">
        <w:rPr>
          <w:b/>
          <w:bCs/>
          <w:color w:val="000000" w:themeColor="text1"/>
        </w:rPr>
        <w:t xml:space="preserve"> </w:t>
      </w:r>
      <w:r w:rsidRPr="00BA67E8">
        <w:rPr>
          <w:color w:val="000000" w:themeColor="text1"/>
        </w:rPr>
        <w:t xml:space="preserve">като част от FACE влияе върху вземането на решения в Европейската комисия </w:t>
      </w:r>
      <w:r w:rsidRPr="00BA67E8">
        <w:rPr>
          <w:bCs/>
          <w:color w:val="000000" w:themeColor="text1"/>
        </w:rPr>
        <w:t>NADEG</w:t>
      </w:r>
      <w:r w:rsidRPr="00BA67E8">
        <w:rPr>
          <w:color w:val="000000" w:themeColor="text1"/>
        </w:rPr>
        <w:t xml:space="preserve">, гарантирайки че европейските политики за природата отчитат опита и ролята на ловците в управлението на дивата природа. Горното обосновава необходимост тази информация да се събира от </w:t>
      </w:r>
      <w:r w:rsidRPr="00BA67E8">
        <w:rPr>
          <w:bCs/>
          <w:color w:val="000000" w:themeColor="text1"/>
        </w:rPr>
        <w:t>националното ловно сдружение по чл. 31, ал. 2 от ЗЛОД</w:t>
      </w:r>
      <w:r w:rsidRPr="00BA67E8">
        <w:rPr>
          <w:color w:val="000000" w:themeColor="text1"/>
        </w:rPr>
        <w:t xml:space="preserve">, за да може да предоставя правилни и точни данни на FACE, които от своя страна да ги докладват на заседанията на Европейската комисия </w:t>
      </w:r>
      <w:r w:rsidRPr="00BA67E8">
        <w:rPr>
          <w:bCs/>
          <w:color w:val="000000" w:themeColor="text1"/>
        </w:rPr>
        <w:t>NADEG.</w:t>
      </w:r>
    </w:p>
    <w:p w14:paraId="02CC28EE" w14:textId="6120CA78" w:rsidR="00816617" w:rsidRDefault="00816617" w:rsidP="002A005E">
      <w:pPr>
        <w:spacing w:line="360" w:lineRule="auto"/>
        <w:ind w:firstLine="709"/>
        <w:jc w:val="both"/>
        <w:rPr>
          <w:color w:val="000000" w:themeColor="text1"/>
        </w:rPr>
      </w:pPr>
      <w:r w:rsidRPr="00BA67E8">
        <w:rPr>
          <w:color w:val="000000" w:themeColor="text1"/>
        </w:rPr>
        <w:t xml:space="preserve">За да се подобрят изискванията за упражняване на ловни практики, Изпълнителна агенция по горите като орган, който осъществява държавната политика в ловното стопанство, през годините отчита необходимост в </w:t>
      </w:r>
      <w:proofErr w:type="spellStart"/>
      <w:r w:rsidRPr="00BA67E8">
        <w:rPr>
          <w:color w:val="000000" w:themeColor="text1"/>
        </w:rPr>
        <w:t>административнонаказателни</w:t>
      </w:r>
      <w:proofErr w:type="spellEnd"/>
      <w:r w:rsidRPr="00BA67E8">
        <w:rPr>
          <w:color w:val="000000" w:themeColor="text1"/>
        </w:rPr>
        <w:t xml:space="preserve"> разпоредби на </w:t>
      </w:r>
      <w:r w:rsidRPr="00BA67E8">
        <w:rPr>
          <w:szCs w:val="20"/>
        </w:rPr>
        <w:t xml:space="preserve">ЗЛОД </w:t>
      </w:r>
      <w:r w:rsidRPr="00BA67E8">
        <w:rPr>
          <w:color w:val="000000" w:themeColor="text1"/>
        </w:rPr>
        <w:t xml:space="preserve">да се регламентира разпоредба, съгласно която </w:t>
      </w:r>
      <w:proofErr w:type="spellStart"/>
      <w:r w:rsidRPr="00BA67E8">
        <w:rPr>
          <w:color w:val="000000" w:themeColor="text1"/>
        </w:rPr>
        <w:t>адм</w:t>
      </w:r>
      <w:r>
        <w:rPr>
          <w:color w:val="000000" w:themeColor="text1"/>
        </w:rPr>
        <w:t>инистративнонаказващите</w:t>
      </w:r>
      <w:proofErr w:type="spellEnd"/>
      <w:r>
        <w:rPr>
          <w:color w:val="000000" w:themeColor="text1"/>
        </w:rPr>
        <w:t xml:space="preserve"> органи </w:t>
      </w:r>
      <w:r w:rsidRPr="00BA67E8">
        <w:rPr>
          <w:color w:val="000000" w:themeColor="text1"/>
        </w:rPr>
        <w:t>да налагат административни наказания за други нарушения на закона и подзаконовите актове по прилагането му, извън посочените в Глава седма „</w:t>
      </w:r>
      <w:proofErr w:type="spellStart"/>
      <w:r w:rsidRPr="00BA67E8">
        <w:rPr>
          <w:color w:val="000000" w:themeColor="text1"/>
        </w:rPr>
        <w:t>Административнонаказателни</w:t>
      </w:r>
      <w:proofErr w:type="spellEnd"/>
      <w:r w:rsidRPr="00BA67E8">
        <w:rPr>
          <w:color w:val="000000" w:themeColor="text1"/>
        </w:rPr>
        <w:t xml:space="preserve"> разпоредби“ на закона. Липсата на подобна разпоредба в закона създава чувство за безнаказаност у извършителите</w:t>
      </w:r>
      <w:r>
        <w:rPr>
          <w:color w:val="000000" w:themeColor="text1"/>
        </w:rPr>
        <w:t xml:space="preserve">, поради липсата на </w:t>
      </w:r>
      <w:proofErr w:type="spellStart"/>
      <w:r>
        <w:rPr>
          <w:color w:val="000000" w:themeColor="text1"/>
        </w:rPr>
        <w:t>административнонаказателна</w:t>
      </w:r>
      <w:proofErr w:type="spellEnd"/>
      <w:r w:rsidRPr="00D24E2D">
        <w:rPr>
          <w:color w:val="000000" w:themeColor="text1"/>
        </w:rPr>
        <w:t xml:space="preserve"> разпоредб</w:t>
      </w:r>
      <w:r>
        <w:rPr>
          <w:color w:val="000000" w:themeColor="text1"/>
        </w:rPr>
        <w:t>а, съгласно която да се ангажира отговорността им.</w:t>
      </w:r>
    </w:p>
    <w:p w14:paraId="79E13837" w14:textId="324A0B07" w:rsidR="005419DB" w:rsidRPr="002A005E" w:rsidRDefault="005419DB" w:rsidP="002A005E">
      <w:pPr>
        <w:spacing w:line="360" w:lineRule="auto"/>
        <w:ind w:firstLine="709"/>
        <w:jc w:val="both"/>
        <w:rPr>
          <w:color w:val="000000" w:themeColor="text1"/>
        </w:rPr>
      </w:pPr>
      <w:r w:rsidRPr="002A005E">
        <w:rPr>
          <w:color w:val="000000" w:themeColor="text1"/>
        </w:rPr>
        <w:t xml:space="preserve">В Решение № 233 на Министерския съвет от 2024 г. за приемане на План за намаляване на административната тежест (Решение № 233) е включена </w:t>
      </w:r>
      <w:r w:rsidRPr="002A005E">
        <w:rPr>
          <w:bCs/>
          <w:color w:val="000000" w:themeColor="text1"/>
        </w:rPr>
        <w:t>мярка № 93,</w:t>
      </w:r>
      <w:r w:rsidRPr="002A005E">
        <w:rPr>
          <w:b/>
          <w:color w:val="000000" w:themeColor="text1"/>
        </w:rPr>
        <w:t xml:space="preserve"> </w:t>
      </w:r>
      <w:r w:rsidRPr="002A005E">
        <w:rPr>
          <w:color w:val="000000" w:themeColor="text1"/>
        </w:rPr>
        <w:t xml:space="preserve">предвиждаща изменение в Закона за лова и опазване на дивеча </w:t>
      </w:r>
      <w:r w:rsidRPr="002A005E">
        <w:rPr>
          <w:bCs/>
          <w:color w:val="000000" w:themeColor="text1"/>
        </w:rPr>
        <w:t>относно служебно събиране на информация</w:t>
      </w:r>
      <w:r w:rsidRPr="002A005E">
        <w:rPr>
          <w:color w:val="000000" w:themeColor="text1"/>
        </w:rPr>
        <w:t xml:space="preserve"> в съответствие с чл. 36г, ал. 4, т. 6, съгласно който всяко предложение на кандидат за стопанисване и ползване на дивеча в </w:t>
      </w:r>
      <w:proofErr w:type="spellStart"/>
      <w:r w:rsidRPr="002A005E">
        <w:rPr>
          <w:color w:val="000000" w:themeColor="text1"/>
        </w:rPr>
        <w:t>дивечовъден</w:t>
      </w:r>
      <w:proofErr w:type="spellEnd"/>
      <w:r w:rsidRPr="002A005E">
        <w:rPr>
          <w:color w:val="000000" w:themeColor="text1"/>
        </w:rPr>
        <w:t xml:space="preserve"> участък следва да съдържа копие от договорите на наетите специалисти по чл. 36а, ал. 1, т. 7. В изпълнение на тази мярка в проекта на акт е предвидено </w:t>
      </w:r>
      <w:r w:rsidRPr="002A005E">
        <w:rPr>
          <w:bCs/>
          <w:color w:val="000000" w:themeColor="text1"/>
        </w:rPr>
        <w:t>задължение за служебно удостоверяване на изискуемата информация – договорите, след предоставяне на необходимите данни.</w:t>
      </w:r>
    </w:p>
    <w:p w14:paraId="526ADF24" w14:textId="37FF1F54" w:rsidR="00816617" w:rsidRDefault="00816617" w:rsidP="002A005E">
      <w:pPr>
        <w:spacing w:line="360" w:lineRule="auto"/>
        <w:ind w:firstLine="709"/>
        <w:jc w:val="both"/>
        <w:rPr>
          <w:color w:val="000000" w:themeColor="text1"/>
        </w:rPr>
      </w:pPr>
      <w:r w:rsidRPr="00816617">
        <w:rPr>
          <w:color w:val="000000" w:themeColor="text1"/>
        </w:rPr>
        <w:t xml:space="preserve">Предложените промени ще доведат </w:t>
      </w:r>
      <w:r>
        <w:rPr>
          <w:color w:val="000000" w:themeColor="text1"/>
        </w:rPr>
        <w:t>до п</w:t>
      </w:r>
      <w:r w:rsidRPr="00816617">
        <w:rPr>
          <w:color w:val="000000" w:themeColor="text1"/>
        </w:rPr>
        <w:t xml:space="preserve">оложително икономическо въздействие </w:t>
      </w:r>
      <w:r>
        <w:rPr>
          <w:color w:val="000000" w:themeColor="text1"/>
        </w:rPr>
        <w:t xml:space="preserve">за </w:t>
      </w:r>
      <w:r w:rsidRPr="00816617">
        <w:rPr>
          <w:color w:val="000000" w:themeColor="text1"/>
        </w:rPr>
        <w:t>лицата, които не са издържали изпита за придобиване право на лов или не са се явили на определената дата, независимо от причината за това (болест, невъзможност за отсъствие от работа в определения ден за изпит и т.н.), защото няма да заплащат отново курс на обучение, за да имат право да се явят на изпит през следващата календарна година, а ще могат да се явят на повторната дата през същата календарна година.</w:t>
      </w:r>
      <w:r w:rsidRPr="00816617">
        <w:rPr>
          <w:rFonts w:eastAsiaTheme="minorHAnsi"/>
          <w:lang w:eastAsia="en-US"/>
        </w:rPr>
        <w:t xml:space="preserve"> </w:t>
      </w:r>
      <w:r w:rsidRPr="00816617">
        <w:rPr>
          <w:color w:val="000000" w:themeColor="text1"/>
        </w:rPr>
        <w:t xml:space="preserve">Пряка положителна социална последица ще настъпи за около 140 000 ловци с регламентирането на възможността сами по електронен път да заверяват билета си за лов, а не както е </w:t>
      </w:r>
      <w:r w:rsidRPr="00816617">
        <w:rPr>
          <w:color w:val="000000" w:themeColor="text1"/>
        </w:rPr>
        <w:lastRenderedPageBreak/>
        <w:t xml:space="preserve">действащият режим физически да отиват на място в съответното държавно горско или ловно стопанство, където да им заверят физически билета за лов. </w:t>
      </w:r>
    </w:p>
    <w:p w14:paraId="431A1280" w14:textId="4BF9AEE9" w:rsidR="00816617" w:rsidRPr="001A4F28" w:rsidRDefault="00816617" w:rsidP="002A005E">
      <w:pPr>
        <w:spacing w:line="360" w:lineRule="auto"/>
        <w:ind w:firstLine="709"/>
        <w:jc w:val="both"/>
      </w:pPr>
      <w:r w:rsidRPr="001A4F28">
        <w:t>С предложените промени съществува вероятност за положително икономическо въздействие за държавния бюджет в случай, че се реализира събираемост по влезли в сила наказателни постановления за извършени нарушения по предложения нов санкционен чл. 95б.</w:t>
      </w:r>
    </w:p>
    <w:p w14:paraId="6FCDFE0E" w14:textId="1AA034E4" w:rsidR="00816617" w:rsidRDefault="00816617" w:rsidP="00AB5CEA">
      <w:pPr>
        <w:spacing w:line="348" w:lineRule="auto"/>
      </w:pPr>
    </w:p>
    <w:p w14:paraId="0F19C30E" w14:textId="742F522E" w:rsidR="006D6685" w:rsidRDefault="006D6685" w:rsidP="00AB5CEA">
      <w:pPr>
        <w:spacing w:line="348" w:lineRule="auto"/>
      </w:pPr>
      <w:bookmarkStart w:id="0" w:name="_GoBack"/>
      <w:bookmarkEnd w:id="0"/>
    </w:p>
    <w:p w14:paraId="5670AB64" w14:textId="77777777" w:rsidR="002A005E" w:rsidRPr="00421210" w:rsidRDefault="002A005E" w:rsidP="00AB5CEA">
      <w:pPr>
        <w:spacing w:line="348" w:lineRule="auto"/>
      </w:pPr>
    </w:p>
    <w:p w14:paraId="0BC4D420" w14:textId="77777777" w:rsidR="0006058E" w:rsidRPr="00421210" w:rsidRDefault="0006058E" w:rsidP="00AB5CEA">
      <w:pPr>
        <w:widowControl w:val="0"/>
        <w:shd w:val="clear" w:color="auto" w:fill="FFFFFF"/>
        <w:tabs>
          <w:tab w:val="left" w:leader="dot" w:pos="3802"/>
        </w:tabs>
        <w:autoSpaceDE w:val="0"/>
        <w:autoSpaceDN w:val="0"/>
        <w:adjustRightInd w:val="0"/>
        <w:spacing w:line="348" w:lineRule="auto"/>
        <w:rPr>
          <w:b/>
          <w:bCs/>
          <w:caps/>
        </w:rPr>
      </w:pPr>
      <w:r w:rsidRPr="00421210">
        <w:rPr>
          <w:b/>
          <w:bCs/>
          <w:caps/>
        </w:rPr>
        <w:t>МИНИСТЪР-ПРЕДСЕДАТЕЛ:</w:t>
      </w:r>
    </w:p>
    <w:p w14:paraId="190A89FF" w14:textId="296733FB" w:rsidR="0006058E" w:rsidRPr="00421210" w:rsidRDefault="00572507" w:rsidP="00AB5CEA">
      <w:pPr>
        <w:widowControl w:val="0"/>
        <w:shd w:val="clear" w:color="auto" w:fill="FFFFFF"/>
        <w:tabs>
          <w:tab w:val="left" w:leader="dot" w:pos="3802"/>
        </w:tabs>
        <w:autoSpaceDE w:val="0"/>
        <w:autoSpaceDN w:val="0"/>
        <w:adjustRightInd w:val="0"/>
        <w:spacing w:line="348" w:lineRule="auto"/>
        <w:ind w:left="3540"/>
        <w:rPr>
          <w:b/>
          <w:bCs/>
          <w:caps/>
        </w:rPr>
      </w:pPr>
      <w:r>
        <w:rPr>
          <w:b/>
          <w:bCs/>
          <w:caps/>
        </w:rPr>
        <w:t>РУМЕН РАДЕВ</w:t>
      </w:r>
    </w:p>
    <w:sectPr w:rsidR="0006058E" w:rsidRPr="00421210" w:rsidSect="002A005E">
      <w:footerReference w:type="default" r:id="rId7"/>
      <w:headerReference w:type="first" r:id="rId8"/>
      <w:pgSz w:w="11907" w:h="16840" w:code="9"/>
      <w:pgMar w:top="1134" w:right="1134" w:bottom="567" w:left="1701" w:header="709" w:footer="709"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A07E98" w14:textId="77777777" w:rsidR="00812DBD" w:rsidRDefault="00812DBD" w:rsidP="00421210">
      <w:r>
        <w:separator/>
      </w:r>
    </w:p>
  </w:endnote>
  <w:endnote w:type="continuationSeparator" w:id="0">
    <w:p w14:paraId="474CA88D" w14:textId="77777777" w:rsidR="00812DBD" w:rsidRDefault="00812DBD" w:rsidP="00421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4108238"/>
      <w:docPartObj>
        <w:docPartGallery w:val="Page Numbers (Bottom of Page)"/>
        <w:docPartUnique/>
      </w:docPartObj>
    </w:sdtPr>
    <w:sdtEndPr>
      <w:rPr>
        <w:noProof/>
        <w:sz w:val="20"/>
      </w:rPr>
    </w:sdtEndPr>
    <w:sdtContent>
      <w:p w14:paraId="33AA9A19" w14:textId="251223EB" w:rsidR="00345591" w:rsidRPr="00AB5CEA" w:rsidRDefault="00AB5CEA" w:rsidP="00AB5CEA">
        <w:pPr>
          <w:pStyle w:val="Footer"/>
          <w:jc w:val="right"/>
          <w:rPr>
            <w:sz w:val="20"/>
          </w:rPr>
        </w:pPr>
        <w:r w:rsidRPr="00AB5CEA">
          <w:rPr>
            <w:sz w:val="20"/>
          </w:rPr>
          <w:fldChar w:fldCharType="begin"/>
        </w:r>
        <w:r w:rsidRPr="00AB5CEA">
          <w:rPr>
            <w:sz w:val="20"/>
          </w:rPr>
          <w:instrText xml:space="preserve"> PAGE   \* MERGEFORMAT </w:instrText>
        </w:r>
        <w:r w:rsidRPr="00AB5CEA">
          <w:rPr>
            <w:sz w:val="20"/>
          </w:rPr>
          <w:fldChar w:fldCharType="separate"/>
        </w:r>
        <w:r w:rsidR="001A4F28">
          <w:rPr>
            <w:noProof/>
            <w:sz w:val="20"/>
          </w:rPr>
          <w:t>3</w:t>
        </w:r>
        <w:r w:rsidRPr="00AB5CEA">
          <w:rPr>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9DFE72" w14:textId="77777777" w:rsidR="00812DBD" w:rsidRDefault="00812DBD" w:rsidP="00421210">
      <w:r>
        <w:separator/>
      </w:r>
    </w:p>
  </w:footnote>
  <w:footnote w:type="continuationSeparator" w:id="0">
    <w:p w14:paraId="585DF298" w14:textId="77777777" w:rsidR="00812DBD" w:rsidRDefault="00812DBD" w:rsidP="004212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64E5FB" w14:textId="77777777" w:rsidR="00421210" w:rsidRPr="00D72DA1" w:rsidRDefault="00421210" w:rsidP="00421210">
    <w:pPr>
      <w:tabs>
        <w:tab w:val="center" w:pos="4320"/>
        <w:tab w:val="right" w:pos="8640"/>
      </w:tabs>
      <w:overflowPunct w:val="0"/>
      <w:autoSpaceDE w:val="0"/>
      <w:autoSpaceDN w:val="0"/>
      <w:adjustRightInd w:val="0"/>
      <w:jc w:val="right"/>
      <w:textAlignment w:val="baseline"/>
      <w:rPr>
        <w:sz w:val="20"/>
        <w:szCs w:val="20"/>
        <w:lang w:eastAsia="en-US"/>
      </w:rPr>
    </w:pPr>
    <w:r w:rsidRPr="00D72DA1">
      <w:rPr>
        <w:sz w:val="20"/>
        <w:szCs w:val="20"/>
        <w:lang w:eastAsia="en-US"/>
      </w:rPr>
      <w:t>Класификация на информацията:</w:t>
    </w:r>
  </w:p>
  <w:p w14:paraId="44D786D4" w14:textId="77777777" w:rsidR="00421210" w:rsidRPr="00D72DA1" w:rsidRDefault="00421210" w:rsidP="00421210">
    <w:pPr>
      <w:tabs>
        <w:tab w:val="center" w:pos="4320"/>
        <w:tab w:val="right" w:pos="8640"/>
      </w:tabs>
      <w:overflowPunct w:val="0"/>
      <w:autoSpaceDE w:val="0"/>
      <w:autoSpaceDN w:val="0"/>
      <w:adjustRightInd w:val="0"/>
      <w:jc w:val="right"/>
      <w:textAlignment w:val="baseline"/>
      <w:rPr>
        <w:sz w:val="20"/>
        <w:szCs w:val="20"/>
        <w:lang w:eastAsia="en-US"/>
      </w:rPr>
    </w:pPr>
    <w:r w:rsidRPr="00D72DA1">
      <w:rPr>
        <w:sz w:val="20"/>
        <w:szCs w:val="20"/>
        <w:lang w:eastAsia="en-US"/>
      </w:rPr>
      <w:t>Ниво 0, TLP-</w:t>
    </w:r>
    <w:r w:rsidRPr="00D72DA1">
      <w:rPr>
        <w:sz w:val="20"/>
        <w:szCs w:val="20"/>
        <w:lang w:val="en-US" w:eastAsia="en-US"/>
      </w:rPr>
      <w:t>WHITE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D4487"/>
    <w:multiLevelType w:val="hybridMultilevel"/>
    <w:tmpl w:val="83FE2392"/>
    <w:lvl w:ilvl="0" w:tplc="0409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nsid w:val="07CB3395"/>
    <w:multiLevelType w:val="multilevel"/>
    <w:tmpl w:val="E7C03AF6"/>
    <w:lvl w:ilvl="0">
      <w:start w:val="1"/>
      <w:numFmt w:val="bullet"/>
      <w:suff w:val="space"/>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nsid w:val="0D360274"/>
    <w:multiLevelType w:val="hybridMultilevel"/>
    <w:tmpl w:val="92F8A01A"/>
    <w:lvl w:ilvl="0" w:tplc="B3400E0C">
      <w:start w:val="1"/>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3">
    <w:nsid w:val="13F4352C"/>
    <w:multiLevelType w:val="hybridMultilevel"/>
    <w:tmpl w:val="0D782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120B08"/>
    <w:multiLevelType w:val="hybridMultilevel"/>
    <w:tmpl w:val="52DA0DEE"/>
    <w:lvl w:ilvl="0" w:tplc="3A6C9A20">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331271"/>
    <w:multiLevelType w:val="hybridMultilevel"/>
    <w:tmpl w:val="A45AAD4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20604B2B"/>
    <w:multiLevelType w:val="hybridMultilevel"/>
    <w:tmpl w:val="EBC8F6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A4553BC"/>
    <w:multiLevelType w:val="hybridMultilevel"/>
    <w:tmpl w:val="4E661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48559C0"/>
    <w:multiLevelType w:val="multilevel"/>
    <w:tmpl w:val="AE6AA70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D9B4D4A"/>
    <w:multiLevelType w:val="hybridMultilevel"/>
    <w:tmpl w:val="5B926FB4"/>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0">
    <w:nsid w:val="787E4B44"/>
    <w:multiLevelType w:val="hybridMultilevel"/>
    <w:tmpl w:val="BBDEE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8"/>
  </w:num>
  <w:num w:numId="4">
    <w:abstractNumId w:val="3"/>
  </w:num>
  <w:num w:numId="5">
    <w:abstractNumId w:val="4"/>
  </w:num>
  <w:num w:numId="6">
    <w:abstractNumId w:val="5"/>
  </w:num>
  <w:num w:numId="7">
    <w:abstractNumId w:val="6"/>
  </w:num>
  <w:num w:numId="8">
    <w:abstractNumId w:val="10"/>
  </w:num>
  <w:num w:numId="9">
    <w:abstractNumId w:val="0"/>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B1F"/>
    <w:rsid w:val="00015340"/>
    <w:rsid w:val="0006058E"/>
    <w:rsid w:val="000627FF"/>
    <w:rsid w:val="00066ABD"/>
    <w:rsid w:val="000729E7"/>
    <w:rsid w:val="00072AB5"/>
    <w:rsid w:val="0008628B"/>
    <w:rsid w:val="000869BC"/>
    <w:rsid w:val="000963C1"/>
    <w:rsid w:val="000A3BAA"/>
    <w:rsid w:val="000D19EA"/>
    <w:rsid w:val="000D4086"/>
    <w:rsid w:val="000E2465"/>
    <w:rsid w:val="000F2739"/>
    <w:rsid w:val="0010172F"/>
    <w:rsid w:val="00106C5D"/>
    <w:rsid w:val="00122D8E"/>
    <w:rsid w:val="00126763"/>
    <w:rsid w:val="00135D2B"/>
    <w:rsid w:val="0014551A"/>
    <w:rsid w:val="001513EF"/>
    <w:rsid w:val="00166B73"/>
    <w:rsid w:val="0016724A"/>
    <w:rsid w:val="00170655"/>
    <w:rsid w:val="00170A89"/>
    <w:rsid w:val="001744BA"/>
    <w:rsid w:val="001A4F28"/>
    <w:rsid w:val="001C6B1F"/>
    <w:rsid w:val="001C7CFA"/>
    <w:rsid w:val="001D2DE0"/>
    <w:rsid w:val="00203B25"/>
    <w:rsid w:val="00212548"/>
    <w:rsid w:val="00223CA6"/>
    <w:rsid w:val="00230730"/>
    <w:rsid w:val="00230DF6"/>
    <w:rsid w:val="002367B7"/>
    <w:rsid w:val="00247461"/>
    <w:rsid w:val="00252B9D"/>
    <w:rsid w:val="00254D3C"/>
    <w:rsid w:val="00267166"/>
    <w:rsid w:val="00267F34"/>
    <w:rsid w:val="002818B5"/>
    <w:rsid w:val="00291869"/>
    <w:rsid w:val="00291BD6"/>
    <w:rsid w:val="00291BDA"/>
    <w:rsid w:val="00293517"/>
    <w:rsid w:val="002A005E"/>
    <w:rsid w:val="002A4E15"/>
    <w:rsid w:val="003051C5"/>
    <w:rsid w:val="00311740"/>
    <w:rsid w:val="00335117"/>
    <w:rsid w:val="00336E11"/>
    <w:rsid w:val="00345591"/>
    <w:rsid w:val="00354B6E"/>
    <w:rsid w:val="00354DAD"/>
    <w:rsid w:val="00360F88"/>
    <w:rsid w:val="003E0425"/>
    <w:rsid w:val="003E10E9"/>
    <w:rsid w:val="003F388F"/>
    <w:rsid w:val="00410201"/>
    <w:rsid w:val="00421210"/>
    <w:rsid w:val="004314CB"/>
    <w:rsid w:val="00435EB4"/>
    <w:rsid w:val="00440B2F"/>
    <w:rsid w:val="00445A26"/>
    <w:rsid w:val="00450442"/>
    <w:rsid w:val="00454984"/>
    <w:rsid w:val="00454E9B"/>
    <w:rsid w:val="00474103"/>
    <w:rsid w:val="00496F81"/>
    <w:rsid w:val="004A103C"/>
    <w:rsid w:val="004A52B3"/>
    <w:rsid w:val="004A643C"/>
    <w:rsid w:val="004C2453"/>
    <w:rsid w:val="004C48D6"/>
    <w:rsid w:val="00516F07"/>
    <w:rsid w:val="00527AE9"/>
    <w:rsid w:val="005419DB"/>
    <w:rsid w:val="00555132"/>
    <w:rsid w:val="005675D2"/>
    <w:rsid w:val="00572507"/>
    <w:rsid w:val="00577385"/>
    <w:rsid w:val="0058321F"/>
    <w:rsid w:val="00594922"/>
    <w:rsid w:val="005D3C80"/>
    <w:rsid w:val="005F0FF9"/>
    <w:rsid w:val="00605C11"/>
    <w:rsid w:val="00615EAD"/>
    <w:rsid w:val="00616C53"/>
    <w:rsid w:val="00623AC7"/>
    <w:rsid w:val="0062642F"/>
    <w:rsid w:val="0066359A"/>
    <w:rsid w:val="0067187D"/>
    <w:rsid w:val="00677FD5"/>
    <w:rsid w:val="00683C25"/>
    <w:rsid w:val="00690B13"/>
    <w:rsid w:val="00692151"/>
    <w:rsid w:val="006C505D"/>
    <w:rsid w:val="006D50E8"/>
    <w:rsid w:val="006D6685"/>
    <w:rsid w:val="00705AA7"/>
    <w:rsid w:val="007066D8"/>
    <w:rsid w:val="007279EB"/>
    <w:rsid w:val="00743691"/>
    <w:rsid w:val="00746119"/>
    <w:rsid w:val="00747E2A"/>
    <w:rsid w:val="007504A1"/>
    <w:rsid w:val="00756635"/>
    <w:rsid w:val="00761595"/>
    <w:rsid w:val="0077400C"/>
    <w:rsid w:val="007758EC"/>
    <w:rsid w:val="00776B19"/>
    <w:rsid w:val="00786339"/>
    <w:rsid w:val="007B64D1"/>
    <w:rsid w:val="007C6602"/>
    <w:rsid w:val="007C663C"/>
    <w:rsid w:val="007D0581"/>
    <w:rsid w:val="007D452E"/>
    <w:rsid w:val="007F3E42"/>
    <w:rsid w:val="008027A6"/>
    <w:rsid w:val="00812DBD"/>
    <w:rsid w:val="00816617"/>
    <w:rsid w:val="00820086"/>
    <w:rsid w:val="0082341B"/>
    <w:rsid w:val="0082603C"/>
    <w:rsid w:val="0083788B"/>
    <w:rsid w:val="00897D8C"/>
    <w:rsid w:val="008B1135"/>
    <w:rsid w:val="008B5A1A"/>
    <w:rsid w:val="008B760A"/>
    <w:rsid w:val="008D0A7D"/>
    <w:rsid w:val="008D43B9"/>
    <w:rsid w:val="008D4748"/>
    <w:rsid w:val="008D6BF9"/>
    <w:rsid w:val="008D70D6"/>
    <w:rsid w:val="008E5545"/>
    <w:rsid w:val="008F476C"/>
    <w:rsid w:val="0091359C"/>
    <w:rsid w:val="009176E0"/>
    <w:rsid w:val="00927A95"/>
    <w:rsid w:val="00930140"/>
    <w:rsid w:val="00937917"/>
    <w:rsid w:val="00943BCC"/>
    <w:rsid w:val="00954B4C"/>
    <w:rsid w:val="00977529"/>
    <w:rsid w:val="00983F29"/>
    <w:rsid w:val="00995C7D"/>
    <w:rsid w:val="009979DF"/>
    <w:rsid w:val="009B40C9"/>
    <w:rsid w:val="009C35F9"/>
    <w:rsid w:val="009D0A59"/>
    <w:rsid w:val="009D73B2"/>
    <w:rsid w:val="00A026AA"/>
    <w:rsid w:val="00A15C94"/>
    <w:rsid w:val="00A27FAA"/>
    <w:rsid w:val="00A52F48"/>
    <w:rsid w:val="00A55EE2"/>
    <w:rsid w:val="00A6257F"/>
    <w:rsid w:val="00A816B9"/>
    <w:rsid w:val="00A860BD"/>
    <w:rsid w:val="00A923A4"/>
    <w:rsid w:val="00AA4755"/>
    <w:rsid w:val="00AA4A11"/>
    <w:rsid w:val="00AB5CEA"/>
    <w:rsid w:val="00AD395B"/>
    <w:rsid w:val="00AD69DD"/>
    <w:rsid w:val="00AE30D0"/>
    <w:rsid w:val="00AF0A82"/>
    <w:rsid w:val="00B00A5C"/>
    <w:rsid w:val="00B61CB8"/>
    <w:rsid w:val="00B6456E"/>
    <w:rsid w:val="00B93453"/>
    <w:rsid w:val="00BA1DDB"/>
    <w:rsid w:val="00BA65C2"/>
    <w:rsid w:val="00BC506F"/>
    <w:rsid w:val="00BC763C"/>
    <w:rsid w:val="00BD596D"/>
    <w:rsid w:val="00BD7898"/>
    <w:rsid w:val="00BF5CFE"/>
    <w:rsid w:val="00C069A5"/>
    <w:rsid w:val="00C07825"/>
    <w:rsid w:val="00C143B6"/>
    <w:rsid w:val="00C3295D"/>
    <w:rsid w:val="00C3799E"/>
    <w:rsid w:val="00C50307"/>
    <w:rsid w:val="00C62DD4"/>
    <w:rsid w:val="00C6539D"/>
    <w:rsid w:val="00C73534"/>
    <w:rsid w:val="00C74D36"/>
    <w:rsid w:val="00C75542"/>
    <w:rsid w:val="00C775C1"/>
    <w:rsid w:val="00C77E32"/>
    <w:rsid w:val="00C90DE7"/>
    <w:rsid w:val="00C94404"/>
    <w:rsid w:val="00CA566C"/>
    <w:rsid w:val="00CB487A"/>
    <w:rsid w:val="00CC0897"/>
    <w:rsid w:val="00CC254C"/>
    <w:rsid w:val="00CC6F81"/>
    <w:rsid w:val="00CD2B3B"/>
    <w:rsid w:val="00D03E28"/>
    <w:rsid w:val="00D04DF6"/>
    <w:rsid w:val="00D053CB"/>
    <w:rsid w:val="00D12580"/>
    <w:rsid w:val="00D278CD"/>
    <w:rsid w:val="00D30FD0"/>
    <w:rsid w:val="00D31B5C"/>
    <w:rsid w:val="00D33B1F"/>
    <w:rsid w:val="00D36D3A"/>
    <w:rsid w:val="00D45053"/>
    <w:rsid w:val="00D57DE4"/>
    <w:rsid w:val="00D65C46"/>
    <w:rsid w:val="00D72DA1"/>
    <w:rsid w:val="00D776F7"/>
    <w:rsid w:val="00D94373"/>
    <w:rsid w:val="00D961AF"/>
    <w:rsid w:val="00DC6756"/>
    <w:rsid w:val="00DD4BE7"/>
    <w:rsid w:val="00DD5496"/>
    <w:rsid w:val="00DE1197"/>
    <w:rsid w:val="00DF45D5"/>
    <w:rsid w:val="00DF75D9"/>
    <w:rsid w:val="00E233CD"/>
    <w:rsid w:val="00E2520F"/>
    <w:rsid w:val="00E44E83"/>
    <w:rsid w:val="00E840ED"/>
    <w:rsid w:val="00E8532E"/>
    <w:rsid w:val="00EA63FE"/>
    <w:rsid w:val="00EA7A55"/>
    <w:rsid w:val="00EC07C1"/>
    <w:rsid w:val="00ED1F83"/>
    <w:rsid w:val="00ED3C78"/>
    <w:rsid w:val="00EE20F3"/>
    <w:rsid w:val="00EF2B4F"/>
    <w:rsid w:val="00EF2B76"/>
    <w:rsid w:val="00F000DF"/>
    <w:rsid w:val="00F0232D"/>
    <w:rsid w:val="00F132CD"/>
    <w:rsid w:val="00F31254"/>
    <w:rsid w:val="00F5382C"/>
    <w:rsid w:val="00F57448"/>
    <w:rsid w:val="00F5791D"/>
    <w:rsid w:val="00F65079"/>
    <w:rsid w:val="00F83970"/>
    <w:rsid w:val="00F86E0F"/>
    <w:rsid w:val="00F9687E"/>
    <w:rsid w:val="00FA6488"/>
    <w:rsid w:val="00FC4404"/>
    <w:rsid w:val="00FE7A2A"/>
    <w:rsid w:val="00FF045C"/>
    <w:rsid w:val="00FF45CA"/>
    <w:rsid w:val="00FF60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ABF76"/>
  <w15:docId w15:val="{78E6FBF5-1730-4574-A41B-E54EDAAE0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058E"/>
    <w:pPr>
      <w:spacing w:after="0" w:line="240" w:lineRule="auto"/>
    </w:pPr>
    <w:rPr>
      <w:rFonts w:ascii="Times New Roman" w:eastAsia="Times New Roman" w:hAnsi="Times New Roman" w:cs="Times New Roman"/>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6058E"/>
    <w:pPr>
      <w:jc w:val="center"/>
    </w:pPr>
    <w:rPr>
      <w:b/>
      <w:bCs/>
      <w:sz w:val="28"/>
      <w:lang w:eastAsia="en-US"/>
    </w:rPr>
  </w:style>
  <w:style w:type="character" w:customStyle="1" w:styleId="TitleChar">
    <w:name w:val="Title Char"/>
    <w:basedOn w:val="DefaultParagraphFont"/>
    <w:link w:val="Title"/>
    <w:rsid w:val="0006058E"/>
    <w:rPr>
      <w:rFonts w:ascii="Times New Roman" w:eastAsia="Times New Roman" w:hAnsi="Times New Roman" w:cs="Times New Roman"/>
      <w:b/>
      <w:bCs/>
      <w:sz w:val="28"/>
      <w:szCs w:val="24"/>
    </w:rPr>
  </w:style>
  <w:style w:type="character" w:customStyle="1" w:styleId="q4iawc">
    <w:name w:val="q4iawc"/>
    <w:basedOn w:val="DefaultParagraphFont"/>
    <w:rsid w:val="0006058E"/>
  </w:style>
  <w:style w:type="character" w:customStyle="1" w:styleId="historyitemselected1">
    <w:name w:val="historyitemselected1"/>
    <w:basedOn w:val="DefaultParagraphFont"/>
    <w:rsid w:val="0006058E"/>
    <w:rPr>
      <w:b/>
      <w:bCs/>
      <w:color w:val="0086C6"/>
    </w:rPr>
  </w:style>
  <w:style w:type="paragraph" w:styleId="ListParagraph">
    <w:name w:val="List Paragraph"/>
    <w:basedOn w:val="Normal"/>
    <w:uiPriority w:val="34"/>
    <w:qFormat/>
    <w:rsid w:val="00930140"/>
    <w:pPr>
      <w:ind w:left="720"/>
      <w:contextualSpacing/>
    </w:pPr>
  </w:style>
  <w:style w:type="character" w:styleId="Strong">
    <w:name w:val="Strong"/>
    <w:basedOn w:val="DefaultParagraphFont"/>
    <w:uiPriority w:val="22"/>
    <w:qFormat/>
    <w:rsid w:val="00615EAD"/>
    <w:rPr>
      <w:b/>
      <w:bCs/>
    </w:rPr>
  </w:style>
  <w:style w:type="character" w:styleId="Hyperlink">
    <w:name w:val="Hyperlink"/>
    <w:basedOn w:val="DefaultParagraphFont"/>
    <w:uiPriority w:val="99"/>
    <w:unhideWhenUsed/>
    <w:rsid w:val="00A55EE2"/>
    <w:rPr>
      <w:color w:val="0563C1" w:themeColor="hyperlink"/>
      <w:u w:val="single"/>
    </w:rPr>
  </w:style>
  <w:style w:type="paragraph" w:styleId="BalloonText">
    <w:name w:val="Balloon Text"/>
    <w:basedOn w:val="Normal"/>
    <w:link w:val="BalloonTextChar"/>
    <w:uiPriority w:val="99"/>
    <w:semiHidden/>
    <w:unhideWhenUsed/>
    <w:rsid w:val="00527AE9"/>
    <w:rPr>
      <w:rFonts w:ascii="Tahoma" w:hAnsi="Tahoma" w:cs="Tahoma"/>
      <w:sz w:val="16"/>
      <w:szCs w:val="16"/>
    </w:rPr>
  </w:style>
  <w:style w:type="character" w:customStyle="1" w:styleId="BalloonTextChar">
    <w:name w:val="Balloon Text Char"/>
    <w:basedOn w:val="DefaultParagraphFont"/>
    <w:link w:val="BalloonText"/>
    <w:uiPriority w:val="99"/>
    <w:semiHidden/>
    <w:rsid w:val="00527AE9"/>
    <w:rPr>
      <w:rFonts w:ascii="Tahoma" w:eastAsia="Times New Roman" w:hAnsi="Tahoma" w:cs="Tahoma"/>
      <w:sz w:val="16"/>
      <w:szCs w:val="16"/>
      <w:lang w:eastAsia="bg-BG"/>
    </w:rPr>
  </w:style>
  <w:style w:type="character" w:styleId="CommentReference">
    <w:name w:val="annotation reference"/>
    <w:basedOn w:val="DefaultParagraphFont"/>
    <w:uiPriority w:val="99"/>
    <w:semiHidden/>
    <w:unhideWhenUsed/>
    <w:rsid w:val="00623AC7"/>
    <w:rPr>
      <w:sz w:val="16"/>
      <w:szCs w:val="16"/>
    </w:rPr>
  </w:style>
  <w:style w:type="paragraph" w:styleId="CommentText">
    <w:name w:val="annotation text"/>
    <w:basedOn w:val="Normal"/>
    <w:link w:val="CommentTextChar"/>
    <w:uiPriority w:val="99"/>
    <w:semiHidden/>
    <w:unhideWhenUsed/>
    <w:rsid w:val="00623AC7"/>
    <w:rPr>
      <w:sz w:val="20"/>
      <w:szCs w:val="20"/>
    </w:rPr>
  </w:style>
  <w:style w:type="character" w:customStyle="1" w:styleId="CommentTextChar">
    <w:name w:val="Comment Text Char"/>
    <w:basedOn w:val="DefaultParagraphFont"/>
    <w:link w:val="CommentText"/>
    <w:uiPriority w:val="99"/>
    <w:semiHidden/>
    <w:rsid w:val="00623AC7"/>
    <w:rPr>
      <w:rFonts w:ascii="Times New Roman" w:eastAsia="Times New Roman" w:hAnsi="Times New Roman" w:cs="Times New Roman"/>
      <w:sz w:val="20"/>
      <w:szCs w:val="20"/>
      <w:lang w:eastAsia="bg-BG"/>
    </w:rPr>
  </w:style>
  <w:style w:type="paragraph" w:styleId="CommentSubject">
    <w:name w:val="annotation subject"/>
    <w:basedOn w:val="CommentText"/>
    <w:next w:val="CommentText"/>
    <w:link w:val="CommentSubjectChar"/>
    <w:uiPriority w:val="99"/>
    <w:semiHidden/>
    <w:unhideWhenUsed/>
    <w:rsid w:val="00623AC7"/>
    <w:rPr>
      <w:b/>
      <w:bCs/>
    </w:rPr>
  </w:style>
  <w:style w:type="character" w:customStyle="1" w:styleId="CommentSubjectChar">
    <w:name w:val="Comment Subject Char"/>
    <w:basedOn w:val="CommentTextChar"/>
    <w:link w:val="CommentSubject"/>
    <w:uiPriority w:val="99"/>
    <w:semiHidden/>
    <w:rsid w:val="00623AC7"/>
    <w:rPr>
      <w:rFonts w:ascii="Times New Roman" w:eastAsia="Times New Roman" w:hAnsi="Times New Roman" w:cs="Times New Roman"/>
      <w:b/>
      <w:bCs/>
      <w:sz w:val="20"/>
      <w:szCs w:val="20"/>
      <w:lang w:eastAsia="bg-BG"/>
    </w:rPr>
  </w:style>
  <w:style w:type="paragraph" w:styleId="Header">
    <w:name w:val="header"/>
    <w:basedOn w:val="Normal"/>
    <w:link w:val="HeaderChar"/>
    <w:uiPriority w:val="99"/>
    <w:unhideWhenUsed/>
    <w:rsid w:val="00421210"/>
    <w:pPr>
      <w:tabs>
        <w:tab w:val="center" w:pos="4703"/>
        <w:tab w:val="right" w:pos="9406"/>
      </w:tabs>
    </w:pPr>
  </w:style>
  <w:style w:type="character" w:customStyle="1" w:styleId="HeaderChar">
    <w:name w:val="Header Char"/>
    <w:basedOn w:val="DefaultParagraphFont"/>
    <w:link w:val="Header"/>
    <w:uiPriority w:val="99"/>
    <w:rsid w:val="00421210"/>
    <w:rPr>
      <w:rFonts w:ascii="Times New Roman" w:eastAsia="Times New Roman" w:hAnsi="Times New Roman" w:cs="Times New Roman"/>
      <w:sz w:val="24"/>
      <w:szCs w:val="24"/>
      <w:lang w:eastAsia="bg-BG"/>
    </w:rPr>
  </w:style>
  <w:style w:type="paragraph" w:styleId="Footer">
    <w:name w:val="footer"/>
    <w:basedOn w:val="Normal"/>
    <w:link w:val="FooterChar"/>
    <w:uiPriority w:val="99"/>
    <w:unhideWhenUsed/>
    <w:rsid w:val="00421210"/>
    <w:pPr>
      <w:tabs>
        <w:tab w:val="center" w:pos="4703"/>
        <w:tab w:val="right" w:pos="9406"/>
      </w:tabs>
    </w:pPr>
  </w:style>
  <w:style w:type="character" w:customStyle="1" w:styleId="FooterChar">
    <w:name w:val="Footer Char"/>
    <w:basedOn w:val="DefaultParagraphFont"/>
    <w:link w:val="Footer"/>
    <w:uiPriority w:val="99"/>
    <w:rsid w:val="00421210"/>
    <w:rPr>
      <w:rFonts w:ascii="Times New Roman" w:eastAsia="Times New Roman" w:hAnsi="Times New Roman" w:cs="Times New Roman"/>
      <w:sz w:val="24"/>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051396">
      <w:bodyDiv w:val="1"/>
      <w:marLeft w:val="0"/>
      <w:marRight w:val="0"/>
      <w:marTop w:val="0"/>
      <w:marBottom w:val="0"/>
      <w:divBdr>
        <w:top w:val="none" w:sz="0" w:space="0" w:color="auto"/>
        <w:left w:val="none" w:sz="0" w:space="0" w:color="auto"/>
        <w:bottom w:val="none" w:sz="0" w:space="0" w:color="auto"/>
        <w:right w:val="none" w:sz="0" w:space="0" w:color="auto"/>
      </w:divBdr>
    </w:div>
    <w:div w:id="289015952">
      <w:bodyDiv w:val="1"/>
      <w:marLeft w:val="0"/>
      <w:marRight w:val="0"/>
      <w:marTop w:val="0"/>
      <w:marBottom w:val="0"/>
      <w:divBdr>
        <w:top w:val="none" w:sz="0" w:space="0" w:color="auto"/>
        <w:left w:val="none" w:sz="0" w:space="0" w:color="auto"/>
        <w:bottom w:val="none" w:sz="0" w:space="0" w:color="auto"/>
        <w:right w:val="none" w:sz="0" w:space="0" w:color="auto"/>
      </w:divBdr>
    </w:div>
    <w:div w:id="694959376">
      <w:bodyDiv w:val="1"/>
      <w:marLeft w:val="0"/>
      <w:marRight w:val="0"/>
      <w:marTop w:val="0"/>
      <w:marBottom w:val="0"/>
      <w:divBdr>
        <w:top w:val="none" w:sz="0" w:space="0" w:color="auto"/>
        <w:left w:val="none" w:sz="0" w:space="0" w:color="auto"/>
        <w:bottom w:val="none" w:sz="0" w:space="0" w:color="auto"/>
        <w:right w:val="none" w:sz="0" w:space="0" w:color="auto"/>
      </w:divBdr>
    </w:div>
    <w:div w:id="832989509">
      <w:bodyDiv w:val="1"/>
      <w:marLeft w:val="390"/>
      <w:marRight w:val="390"/>
      <w:marTop w:val="0"/>
      <w:marBottom w:val="0"/>
      <w:divBdr>
        <w:top w:val="none" w:sz="0" w:space="0" w:color="auto"/>
        <w:left w:val="none" w:sz="0" w:space="0" w:color="auto"/>
        <w:bottom w:val="none" w:sz="0" w:space="0" w:color="auto"/>
        <w:right w:val="none" w:sz="0" w:space="0" w:color="auto"/>
      </w:divBdr>
      <w:divsChild>
        <w:div w:id="2041202911">
          <w:marLeft w:val="0"/>
          <w:marRight w:val="0"/>
          <w:marTop w:val="0"/>
          <w:marBottom w:val="120"/>
          <w:divBdr>
            <w:top w:val="none" w:sz="0" w:space="0" w:color="auto"/>
            <w:left w:val="none" w:sz="0" w:space="0" w:color="auto"/>
            <w:bottom w:val="none" w:sz="0" w:space="0" w:color="auto"/>
            <w:right w:val="none" w:sz="0" w:space="0" w:color="auto"/>
          </w:divBdr>
          <w:divsChild>
            <w:div w:id="171450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993092">
      <w:bodyDiv w:val="1"/>
      <w:marLeft w:val="0"/>
      <w:marRight w:val="0"/>
      <w:marTop w:val="0"/>
      <w:marBottom w:val="0"/>
      <w:divBdr>
        <w:top w:val="none" w:sz="0" w:space="0" w:color="auto"/>
        <w:left w:val="none" w:sz="0" w:space="0" w:color="auto"/>
        <w:bottom w:val="none" w:sz="0" w:space="0" w:color="auto"/>
        <w:right w:val="none" w:sz="0" w:space="0" w:color="auto"/>
      </w:divBdr>
    </w:div>
    <w:div w:id="881556798">
      <w:bodyDiv w:val="1"/>
      <w:marLeft w:val="0"/>
      <w:marRight w:val="0"/>
      <w:marTop w:val="0"/>
      <w:marBottom w:val="0"/>
      <w:divBdr>
        <w:top w:val="none" w:sz="0" w:space="0" w:color="auto"/>
        <w:left w:val="none" w:sz="0" w:space="0" w:color="auto"/>
        <w:bottom w:val="none" w:sz="0" w:space="0" w:color="auto"/>
        <w:right w:val="none" w:sz="0" w:space="0" w:color="auto"/>
      </w:divBdr>
    </w:div>
    <w:div w:id="967853570">
      <w:bodyDiv w:val="1"/>
      <w:marLeft w:val="0"/>
      <w:marRight w:val="0"/>
      <w:marTop w:val="0"/>
      <w:marBottom w:val="0"/>
      <w:divBdr>
        <w:top w:val="none" w:sz="0" w:space="0" w:color="auto"/>
        <w:left w:val="none" w:sz="0" w:space="0" w:color="auto"/>
        <w:bottom w:val="none" w:sz="0" w:space="0" w:color="auto"/>
        <w:right w:val="none" w:sz="0" w:space="0" w:color="auto"/>
      </w:divBdr>
    </w:div>
    <w:div w:id="1634478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3</Pages>
  <Words>845</Words>
  <Characters>4820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Slavi Kralev</dc:creator>
  <cp:lastModifiedBy>User</cp:lastModifiedBy>
  <cp:revision>21</cp:revision>
  <dcterms:created xsi:type="dcterms:W3CDTF">2025-10-14T11:38:00Z</dcterms:created>
  <dcterms:modified xsi:type="dcterms:W3CDTF">2026-07-02T05:07:00Z</dcterms:modified>
</cp:coreProperties>
</file>