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A3" w:rsidRPr="003A04CD" w:rsidRDefault="00557CA3" w:rsidP="00557CA3">
      <w:pPr>
        <w:widowControl w:val="0"/>
        <w:autoSpaceDE w:val="0"/>
        <w:autoSpaceDN w:val="0"/>
        <w:adjustRightInd w:val="0"/>
        <w:ind w:left="283"/>
        <w:rPr>
          <w:bCs/>
          <w:smallCaps/>
        </w:rPr>
      </w:pPr>
      <w:bookmarkStart w:id="0" w:name="_GoBack"/>
      <w:bookmarkEnd w:id="0"/>
    </w:p>
    <w:p w:rsidR="00557CA3" w:rsidRPr="003A04CD" w:rsidRDefault="00557CA3" w:rsidP="00557CA3">
      <w:pPr>
        <w:widowControl w:val="0"/>
        <w:autoSpaceDE w:val="0"/>
        <w:autoSpaceDN w:val="0"/>
        <w:adjustRightInd w:val="0"/>
        <w:ind w:left="283"/>
        <w:rPr>
          <w:bCs/>
          <w:smallCaps/>
        </w:rPr>
      </w:pPr>
    </w:p>
    <w:tbl>
      <w:tblPr>
        <w:tblW w:w="159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89"/>
      </w:tblGrid>
      <w:tr w:rsidR="003A04CD" w:rsidRPr="003A04CD" w:rsidTr="00D37A09">
        <w:trPr>
          <w:jc w:val="center"/>
        </w:trPr>
        <w:tc>
          <w:tcPr>
            <w:tcW w:w="15989" w:type="dxa"/>
            <w:shd w:val="clear" w:color="auto" w:fill="BDD6EE"/>
          </w:tcPr>
          <w:p w:rsidR="003A04CD" w:rsidRPr="003A04CD" w:rsidRDefault="003A04CD" w:rsidP="002A28AE">
            <w:pPr>
              <w:tabs>
                <w:tab w:val="left" w:pos="2190"/>
              </w:tabs>
              <w:spacing w:after="120" w:line="276" w:lineRule="auto"/>
              <w:jc w:val="center"/>
              <w:rPr>
                <w:b/>
                <w:sz w:val="23"/>
                <w:szCs w:val="23"/>
              </w:rPr>
            </w:pPr>
            <w:r w:rsidRPr="003A04CD">
              <w:rPr>
                <w:b/>
                <w:spacing w:val="30"/>
                <w:sz w:val="28"/>
                <w:szCs w:val="28"/>
              </w:rPr>
              <w:t>СПРАВКА</w:t>
            </w:r>
            <w:r w:rsidRPr="003A04CD">
              <w:rPr>
                <w:b/>
                <w:spacing w:val="30"/>
                <w:sz w:val="28"/>
                <w:szCs w:val="28"/>
              </w:rPr>
              <w:br/>
            </w:r>
            <w:r w:rsidRPr="003A04CD">
              <w:rPr>
                <w:b/>
              </w:rPr>
              <w:t xml:space="preserve">ЗА ОТРАЗЯВАНЕ НА ПОСТЪПИЛИТЕ ПРЕДЛОЖЕНИЯ И СТАНОВИЩА ОТ ОБЩЕСТВЕНИТЕ КОНСУЛТАЦИИ ПО </w:t>
            </w:r>
            <w:r w:rsidR="0038514E" w:rsidRPr="0038514E">
              <w:rPr>
                <w:b/>
              </w:rPr>
              <w:t>ПРОЕКТА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tc>
      </w:tr>
    </w:tbl>
    <w:p w:rsidR="003A04CD" w:rsidRPr="003A04CD" w:rsidRDefault="003A04CD" w:rsidP="003A04CD">
      <w:pPr>
        <w:spacing w:line="276" w:lineRule="auto"/>
      </w:pPr>
    </w:p>
    <w:tbl>
      <w:tblPr>
        <w:tblW w:w="159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6"/>
        <w:gridCol w:w="1729"/>
        <w:gridCol w:w="1956"/>
        <w:gridCol w:w="2325"/>
        <w:gridCol w:w="4026"/>
        <w:gridCol w:w="1361"/>
        <w:gridCol w:w="4026"/>
      </w:tblGrid>
      <w:tr w:rsidR="004E2CCB" w:rsidRPr="003A04CD" w:rsidTr="00F00665">
        <w:trPr>
          <w:tblHeader/>
          <w:jc w:val="center"/>
        </w:trPr>
        <w:tc>
          <w:tcPr>
            <w:tcW w:w="566" w:type="dxa"/>
            <w:shd w:val="clear" w:color="auto" w:fill="DEEAF6"/>
            <w:vAlign w:val="center"/>
          </w:tcPr>
          <w:p w:rsidR="003A04CD" w:rsidRPr="003A04CD" w:rsidRDefault="003A04CD" w:rsidP="00500999">
            <w:pPr>
              <w:tabs>
                <w:tab w:val="left" w:pos="795"/>
                <w:tab w:val="left" w:pos="1230"/>
              </w:tabs>
              <w:jc w:val="center"/>
              <w:rPr>
                <w:b/>
                <w:sz w:val="20"/>
                <w:szCs w:val="20"/>
              </w:rPr>
            </w:pPr>
            <w:r w:rsidRPr="003A04CD">
              <w:rPr>
                <w:b/>
                <w:sz w:val="20"/>
                <w:szCs w:val="20"/>
              </w:rPr>
              <w:t>№</w:t>
            </w:r>
          </w:p>
        </w:tc>
        <w:tc>
          <w:tcPr>
            <w:tcW w:w="1729" w:type="dxa"/>
            <w:shd w:val="clear" w:color="auto" w:fill="DEEAF6"/>
            <w:vAlign w:val="center"/>
          </w:tcPr>
          <w:p w:rsidR="003A04CD" w:rsidRPr="003A04CD" w:rsidRDefault="003A04CD" w:rsidP="00500999">
            <w:pPr>
              <w:tabs>
                <w:tab w:val="left" w:pos="1020"/>
                <w:tab w:val="left" w:pos="1230"/>
              </w:tabs>
              <w:jc w:val="center"/>
              <w:rPr>
                <w:bCs/>
                <w:sz w:val="20"/>
                <w:szCs w:val="20"/>
              </w:rPr>
            </w:pPr>
            <w:r w:rsidRPr="003A04CD">
              <w:rPr>
                <w:b/>
                <w:sz w:val="20"/>
                <w:szCs w:val="20"/>
              </w:rPr>
              <w:t>Дата и начин на постъпване на становището</w:t>
            </w:r>
            <w:r w:rsidRPr="003A04CD">
              <w:rPr>
                <w:b/>
                <w:sz w:val="20"/>
                <w:szCs w:val="20"/>
              </w:rPr>
              <w:br/>
            </w:r>
            <w:r w:rsidRPr="003A04CD">
              <w:rPr>
                <w:bCs/>
                <w:sz w:val="18"/>
                <w:szCs w:val="18"/>
              </w:rPr>
              <w:t>(официално, по ел. поща, чрез Портала за обществени консултации и т.н.)</w:t>
            </w:r>
          </w:p>
        </w:tc>
        <w:tc>
          <w:tcPr>
            <w:tcW w:w="1956" w:type="dxa"/>
            <w:shd w:val="clear" w:color="auto" w:fill="DEEAF6"/>
            <w:vAlign w:val="center"/>
          </w:tcPr>
          <w:p w:rsidR="003A04CD" w:rsidRPr="003A04CD" w:rsidRDefault="003A04CD" w:rsidP="00500999">
            <w:pPr>
              <w:tabs>
                <w:tab w:val="left" w:pos="1020"/>
                <w:tab w:val="left" w:pos="1230"/>
              </w:tabs>
              <w:jc w:val="center"/>
              <w:rPr>
                <w:b/>
                <w:sz w:val="20"/>
                <w:szCs w:val="20"/>
              </w:rPr>
            </w:pPr>
            <w:r w:rsidRPr="003A04CD">
              <w:rPr>
                <w:b/>
                <w:sz w:val="20"/>
                <w:szCs w:val="20"/>
              </w:rPr>
              <w:t>Име на лице/</w:t>
            </w:r>
            <w:r w:rsidRPr="003A04CD">
              <w:rPr>
                <w:b/>
                <w:sz w:val="20"/>
                <w:szCs w:val="20"/>
                <w:lang w:val="en-US"/>
              </w:rPr>
              <w:t xml:space="preserve"> </w:t>
            </w:r>
            <w:r w:rsidRPr="003A04CD">
              <w:rPr>
                <w:b/>
                <w:sz w:val="20"/>
                <w:szCs w:val="20"/>
              </w:rPr>
              <w:t>наименование ЮЛ</w:t>
            </w:r>
          </w:p>
        </w:tc>
        <w:tc>
          <w:tcPr>
            <w:tcW w:w="2325" w:type="dxa"/>
            <w:shd w:val="clear" w:color="auto" w:fill="DEEAF6"/>
            <w:vAlign w:val="center"/>
          </w:tcPr>
          <w:p w:rsidR="003A04CD" w:rsidRPr="003A04CD" w:rsidRDefault="003A04CD" w:rsidP="00500999">
            <w:pPr>
              <w:tabs>
                <w:tab w:val="left" w:pos="1020"/>
                <w:tab w:val="left" w:pos="1230"/>
              </w:tabs>
              <w:jc w:val="center"/>
              <w:rPr>
                <w:b/>
                <w:sz w:val="20"/>
                <w:szCs w:val="20"/>
              </w:rPr>
            </w:pPr>
            <w:r w:rsidRPr="003A04CD">
              <w:rPr>
                <w:b/>
                <w:sz w:val="20"/>
                <w:szCs w:val="20"/>
              </w:rPr>
              <w:t>Декларирани данни дали лицето действа от свое име или защитава позиция от името на друго лице/група лица</w:t>
            </w:r>
          </w:p>
        </w:tc>
        <w:tc>
          <w:tcPr>
            <w:tcW w:w="4026" w:type="dxa"/>
            <w:shd w:val="clear" w:color="auto" w:fill="DEEAF6"/>
            <w:vAlign w:val="center"/>
          </w:tcPr>
          <w:p w:rsidR="003A04CD" w:rsidRPr="003A04CD" w:rsidRDefault="003A04CD" w:rsidP="00500999">
            <w:pPr>
              <w:tabs>
                <w:tab w:val="left" w:pos="1020"/>
                <w:tab w:val="left" w:pos="1230"/>
              </w:tabs>
              <w:jc w:val="center"/>
              <w:rPr>
                <w:b/>
                <w:sz w:val="20"/>
                <w:szCs w:val="20"/>
              </w:rPr>
            </w:pPr>
            <w:r w:rsidRPr="003A04CD">
              <w:rPr>
                <w:b/>
                <w:sz w:val="20"/>
                <w:szCs w:val="20"/>
              </w:rPr>
              <w:t>Предложения и становища</w:t>
            </w:r>
          </w:p>
        </w:tc>
        <w:tc>
          <w:tcPr>
            <w:tcW w:w="1361" w:type="dxa"/>
            <w:shd w:val="clear" w:color="auto" w:fill="DEEAF6"/>
            <w:vAlign w:val="center"/>
          </w:tcPr>
          <w:p w:rsidR="003A04CD" w:rsidRPr="003A04CD" w:rsidRDefault="003A04CD" w:rsidP="00500999">
            <w:pPr>
              <w:tabs>
                <w:tab w:val="left" w:pos="1020"/>
                <w:tab w:val="left" w:pos="1230"/>
              </w:tabs>
              <w:jc w:val="center"/>
              <w:rPr>
                <w:b/>
                <w:sz w:val="20"/>
                <w:szCs w:val="20"/>
              </w:rPr>
            </w:pPr>
            <w:r w:rsidRPr="003A04CD">
              <w:rPr>
                <w:b/>
                <w:sz w:val="20"/>
                <w:szCs w:val="20"/>
              </w:rPr>
              <w:t>Приети/</w:t>
            </w:r>
            <w:r w:rsidRPr="003A04CD">
              <w:rPr>
                <w:b/>
                <w:sz w:val="20"/>
                <w:szCs w:val="20"/>
              </w:rPr>
              <w:br/>
              <w:t>неприети</w:t>
            </w:r>
          </w:p>
        </w:tc>
        <w:tc>
          <w:tcPr>
            <w:tcW w:w="4026" w:type="dxa"/>
            <w:shd w:val="clear" w:color="auto" w:fill="DEEAF6"/>
            <w:vAlign w:val="center"/>
          </w:tcPr>
          <w:p w:rsidR="003A04CD" w:rsidRPr="003A04CD" w:rsidRDefault="003A04CD" w:rsidP="00500999">
            <w:pPr>
              <w:tabs>
                <w:tab w:val="left" w:pos="1020"/>
                <w:tab w:val="left" w:pos="1230"/>
              </w:tabs>
              <w:jc w:val="center"/>
              <w:rPr>
                <w:b/>
                <w:sz w:val="20"/>
                <w:szCs w:val="20"/>
              </w:rPr>
            </w:pPr>
            <w:r w:rsidRPr="003A04CD">
              <w:rPr>
                <w:b/>
                <w:sz w:val="20"/>
                <w:szCs w:val="20"/>
              </w:rPr>
              <w:t>Мотиви</w:t>
            </w:r>
          </w:p>
        </w:tc>
      </w:tr>
      <w:tr w:rsidR="00345508" w:rsidRPr="003A04CD" w:rsidTr="00422203">
        <w:trPr>
          <w:jc w:val="center"/>
        </w:trPr>
        <w:tc>
          <w:tcPr>
            <w:tcW w:w="566" w:type="dxa"/>
            <w:shd w:val="clear" w:color="auto" w:fill="auto"/>
          </w:tcPr>
          <w:p w:rsidR="00345508" w:rsidRPr="003A04CD" w:rsidRDefault="00345508" w:rsidP="00345508">
            <w:pPr>
              <w:numPr>
                <w:ilvl w:val="0"/>
                <w:numId w:val="3"/>
              </w:numPr>
              <w:tabs>
                <w:tab w:val="left" w:pos="720"/>
                <w:tab w:val="left" w:pos="1230"/>
              </w:tabs>
              <w:spacing w:line="276" w:lineRule="auto"/>
              <w:ind w:right="320"/>
              <w:jc w:val="right"/>
              <w:rPr>
                <w:b/>
                <w:sz w:val="20"/>
                <w:szCs w:val="20"/>
              </w:rPr>
            </w:pPr>
          </w:p>
        </w:tc>
        <w:tc>
          <w:tcPr>
            <w:tcW w:w="1729" w:type="dxa"/>
            <w:shd w:val="clear" w:color="auto" w:fill="auto"/>
          </w:tcPr>
          <w:p w:rsidR="00345508" w:rsidRPr="00F00665" w:rsidRDefault="00345508" w:rsidP="00345508">
            <w:pPr>
              <w:tabs>
                <w:tab w:val="left" w:pos="1020"/>
                <w:tab w:val="left" w:pos="1230"/>
              </w:tabs>
              <w:spacing w:line="276" w:lineRule="auto"/>
              <w:rPr>
                <w:color w:val="000000" w:themeColor="text1"/>
                <w:sz w:val="20"/>
                <w:szCs w:val="20"/>
              </w:rPr>
            </w:pPr>
            <w:r w:rsidRPr="00F00665">
              <w:rPr>
                <w:color w:val="000000" w:themeColor="text1"/>
                <w:sz w:val="20"/>
                <w:szCs w:val="20"/>
              </w:rPr>
              <w:t>писмо №</w:t>
            </w:r>
            <w:r w:rsidRPr="00F00665">
              <w:t xml:space="preserve"> </w:t>
            </w:r>
            <w:r w:rsidRPr="00F00665">
              <w:rPr>
                <w:color w:val="000000" w:themeColor="text1"/>
                <w:sz w:val="20"/>
                <w:szCs w:val="20"/>
              </w:rPr>
              <w:t>15-211 от 07.05.2026 г.</w:t>
            </w:r>
          </w:p>
        </w:tc>
        <w:tc>
          <w:tcPr>
            <w:tcW w:w="1956" w:type="dxa"/>
            <w:shd w:val="clear" w:color="auto" w:fill="auto"/>
          </w:tcPr>
          <w:p w:rsidR="00345508" w:rsidRPr="00D125D5" w:rsidRDefault="00345508" w:rsidP="00345508">
            <w:pPr>
              <w:tabs>
                <w:tab w:val="left" w:pos="1020"/>
                <w:tab w:val="left" w:pos="1230"/>
              </w:tabs>
              <w:spacing w:line="276" w:lineRule="auto"/>
              <w:rPr>
                <w:b/>
                <w:sz w:val="20"/>
                <w:szCs w:val="20"/>
              </w:rPr>
            </w:pPr>
            <w:r w:rsidRPr="00D125D5">
              <w:rPr>
                <w:b/>
                <w:sz w:val="20"/>
                <w:szCs w:val="20"/>
              </w:rPr>
              <w:t>Асоциация за развъждане на българска млечна порода овце</w:t>
            </w:r>
          </w:p>
        </w:tc>
        <w:tc>
          <w:tcPr>
            <w:tcW w:w="2325" w:type="dxa"/>
            <w:shd w:val="clear" w:color="auto" w:fill="auto"/>
          </w:tcPr>
          <w:p w:rsidR="00345508" w:rsidRPr="003A04CD" w:rsidRDefault="00C57F35" w:rsidP="00345508">
            <w:pPr>
              <w:tabs>
                <w:tab w:val="left" w:pos="1020"/>
                <w:tab w:val="left" w:pos="1230"/>
              </w:tabs>
              <w:spacing w:line="276" w:lineRule="auto"/>
              <w:rPr>
                <w:bCs/>
                <w:sz w:val="20"/>
                <w:szCs w:val="20"/>
              </w:rPr>
            </w:pPr>
            <w:sdt>
              <w:sdtPr>
                <w:rPr>
                  <w:bCs/>
                  <w:sz w:val="20"/>
                  <w:szCs w:val="20"/>
                </w:rPr>
                <w:id w:val="1564980067"/>
                <w14:checkbox>
                  <w14:checked w14:val="1"/>
                  <w14:checkedState w14:val="2612" w14:font="MS Gothic"/>
                  <w14:uncheckedState w14:val="2610" w14:font="MS Gothic"/>
                </w14:checkbox>
              </w:sdtPr>
              <w:sdtEndPr/>
              <w:sdtContent>
                <w:r w:rsidR="000167D6">
                  <w:rPr>
                    <w:rFonts w:ascii="MS Gothic" w:eastAsia="MS Gothic" w:hAnsi="MS Gothic" w:hint="eastAsia"/>
                    <w:bCs/>
                    <w:sz w:val="20"/>
                    <w:szCs w:val="20"/>
                  </w:rPr>
                  <w:t>☒</w:t>
                </w:r>
              </w:sdtContent>
            </w:sdt>
            <w:r w:rsidR="00345508" w:rsidRPr="003A04CD">
              <w:rPr>
                <w:bCs/>
                <w:sz w:val="20"/>
                <w:szCs w:val="20"/>
                <w:lang w:val="en-US"/>
              </w:rPr>
              <w:t xml:space="preserve"> </w:t>
            </w:r>
            <w:r w:rsidR="00345508" w:rsidRPr="003A04CD">
              <w:rPr>
                <w:bCs/>
                <w:sz w:val="20"/>
                <w:szCs w:val="20"/>
              </w:rPr>
              <w:t xml:space="preserve">Лицето действа от свое име </w:t>
            </w:r>
          </w:p>
          <w:p w:rsidR="00345508" w:rsidRPr="00467B21" w:rsidRDefault="00C57F35" w:rsidP="00345508">
            <w:pPr>
              <w:tabs>
                <w:tab w:val="left" w:pos="1020"/>
                <w:tab w:val="left" w:pos="1230"/>
              </w:tabs>
              <w:spacing w:line="276" w:lineRule="auto"/>
              <w:rPr>
                <w:bCs/>
                <w:sz w:val="20"/>
                <w:szCs w:val="20"/>
              </w:rPr>
            </w:pPr>
            <w:sdt>
              <w:sdtPr>
                <w:rPr>
                  <w:bCs/>
                  <w:sz w:val="20"/>
                  <w:szCs w:val="20"/>
                </w:rPr>
                <w:id w:val="1601526165"/>
                <w14:checkbox>
                  <w14:checked w14:val="0"/>
                  <w14:checkedState w14:val="2612" w14:font="MS Gothic"/>
                  <w14:uncheckedState w14:val="2610" w14:font="MS Gothic"/>
                </w14:checkbox>
              </w:sdtPr>
              <w:sdtEndPr/>
              <w:sdtContent>
                <w:r w:rsidR="00345508" w:rsidRPr="003A04CD">
                  <w:rPr>
                    <w:rFonts w:ascii="Segoe UI Symbol" w:eastAsia="MS Gothic" w:hAnsi="Segoe UI Symbol" w:cs="Segoe UI Symbol"/>
                    <w:bCs/>
                    <w:sz w:val="20"/>
                    <w:szCs w:val="20"/>
                  </w:rPr>
                  <w:t>☐</w:t>
                </w:r>
              </w:sdtContent>
            </w:sdt>
            <w:r w:rsidR="00345508" w:rsidRPr="003A04CD">
              <w:rPr>
                <w:bCs/>
                <w:sz w:val="20"/>
                <w:szCs w:val="20"/>
                <w:lang w:val="en-US"/>
              </w:rPr>
              <w:t xml:space="preserve"> </w:t>
            </w:r>
            <w:r w:rsidR="00345508" w:rsidRPr="003A04CD">
              <w:rPr>
                <w:bCs/>
                <w:sz w:val="20"/>
                <w:szCs w:val="20"/>
              </w:rPr>
              <w:t>Лицето защитава позиция от името на друго лице/група лица: ….</w:t>
            </w:r>
          </w:p>
        </w:tc>
        <w:tc>
          <w:tcPr>
            <w:tcW w:w="4026" w:type="dxa"/>
            <w:shd w:val="clear" w:color="auto" w:fill="auto"/>
          </w:tcPr>
          <w:p w:rsidR="00345508" w:rsidRPr="00F00665" w:rsidRDefault="00345508" w:rsidP="00345508">
            <w:pPr>
              <w:tabs>
                <w:tab w:val="left" w:pos="1020"/>
                <w:tab w:val="left" w:pos="1230"/>
              </w:tabs>
              <w:spacing w:line="276" w:lineRule="auto"/>
              <w:jc w:val="both"/>
              <w:rPr>
                <w:sz w:val="20"/>
                <w:szCs w:val="20"/>
              </w:rPr>
            </w:pPr>
            <w:r w:rsidRPr="00F00665">
              <w:rPr>
                <w:sz w:val="20"/>
                <w:szCs w:val="20"/>
              </w:rPr>
              <w:t>Във връзка предложените промени в Проекта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от 29.04.2026 г. изцяло подкрепяме предложените в § 8 промени на чл. 16 от наредбата, отнасящи се до от</w:t>
            </w:r>
            <w:r w:rsidR="000A5888">
              <w:rPr>
                <w:sz w:val="20"/>
                <w:szCs w:val="20"/>
              </w:rPr>
              <w:t>п</w:t>
            </w:r>
            <w:r w:rsidRPr="00F00665">
              <w:rPr>
                <w:sz w:val="20"/>
                <w:szCs w:val="20"/>
              </w:rPr>
              <w:t xml:space="preserve">адане на изискването за реализация на продукция от месо за при </w:t>
            </w:r>
            <w:r w:rsidR="000A5888">
              <w:rPr>
                <w:sz w:val="20"/>
                <w:szCs w:val="20"/>
              </w:rPr>
              <w:t>кандида</w:t>
            </w:r>
            <w:r w:rsidR="000A5888" w:rsidRPr="00F00665">
              <w:rPr>
                <w:sz w:val="20"/>
                <w:szCs w:val="20"/>
              </w:rPr>
              <w:t>т</w:t>
            </w:r>
            <w:r w:rsidR="000A5888">
              <w:rPr>
                <w:sz w:val="20"/>
                <w:szCs w:val="20"/>
              </w:rPr>
              <w:t>с</w:t>
            </w:r>
            <w:r w:rsidR="000A5888" w:rsidRPr="00F00665">
              <w:rPr>
                <w:sz w:val="20"/>
                <w:szCs w:val="20"/>
              </w:rPr>
              <w:t>тване</w:t>
            </w:r>
            <w:r w:rsidRPr="00F00665">
              <w:rPr>
                <w:sz w:val="20"/>
                <w:szCs w:val="20"/>
              </w:rPr>
              <w:t xml:space="preserve"> за подпомагане по интервенцията за обвързано с производството подпомагане за овце и кози от млечните породи.</w:t>
            </w:r>
          </w:p>
          <w:p w:rsidR="00345508" w:rsidRPr="00F00665" w:rsidRDefault="00345508" w:rsidP="00345508">
            <w:pPr>
              <w:tabs>
                <w:tab w:val="left" w:pos="1020"/>
                <w:tab w:val="left" w:pos="1230"/>
              </w:tabs>
              <w:spacing w:line="276" w:lineRule="auto"/>
              <w:jc w:val="both"/>
              <w:rPr>
                <w:sz w:val="20"/>
                <w:szCs w:val="20"/>
              </w:rPr>
            </w:pPr>
            <w:r w:rsidRPr="00F00665">
              <w:rPr>
                <w:sz w:val="20"/>
                <w:szCs w:val="20"/>
              </w:rPr>
              <w:t xml:space="preserve">Всички налагани през годините изисквания за реализация на продукция (независимо от </w:t>
            </w:r>
            <w:r w:rsidRPr="00F00665">
              <w:rPr>
                <w:sz w:val="20"/>
                <w:szCs w:val="20"/>
              </w:rPr>
              <w:lastRenderedPageBreak/>
              <w:t>мляко или месо) задължаваха фермерите да предават определени количества продукция към преработвател, което естествено водеше до ниски изкупни цени, по-малко приходи и крайния резултат фалити и ликвидиране на ферми. Когато задължаваш производителя да предаде определено количество продукция на</w:t>
            </w:r>
            <w:r>
              <w:rPr>
                <w:sz w:val="20"/>
                <w:szCs w:val="20"/>
              </w:rPr>
              <w:t xml:space="preserve"> </w:t>
            </w:r>
            <w:r w:rsidRPr="00F00665">
              <w:rPr>
                <w:sz w:val="20"/>
                <w:szCs w:val="20"/>
              </w:rPr>
              <w:t>преработвател, то естествено е цената да бъде ниска. Отпадането на ограниченията ще доведе до по-равностойно договаряне между производителите и преработвателите.</w:t>
            </w:r>
          </w:p>
          <w:p w:rsidR="00345508" w:rsidRPr="00F00665" w:rsidRDefault="00345508" w:rsidP="00345508">
            <w:pPr>
              <w:tabs>
                <w:tab w:val="left" w:pos="1020"/>
                <w:tab w:val="left" w:pos="1230"/>
              </w:tabs>
              <w:spacing w:line="276" w:lineRule="auto"/>
              <w:jc w:val="both"/>
              <w:rPr>
                <w:sz w:val="20"/>
                <w:szCs w:val="20"/>
              </w:rPr>
            </w:pPr>
            <w:r w:rsidRPr="00F00665">
              <w:rPr>
                <w:sz w:val="20"/>
                <w:szCs w:val="20"/>
              </w:rPr>
              <w:t>Сложната епизодична обстановка в страната също създаваше реална опасност, овцевъдите да не изпълнят наложеното изискване за реализация на продукция.</w:t>
            </w:r>
          </w:p>
          <w:p w:rsidR="00345508" w:rsidRDefault="00345508" w:rsidP="00345508">
            <w:pPr>
              <w:tabs>
                <w:tab w:val="left" w:pos="1020"/>
                <w:tab w:val="left" w:pos="1230"/>
              </w:tabs>
              <w:spacing w:line="276" w:lineRule="auto"/>
              <w:jc w:val="both"/>
              <w:rPr>
                <w:sz w:val="20"/>
                <w:szCs w:val="20"/>
              </w:rPr>
            </w:pPr>
            <w:r w:rsidRPr="00F00665">
              <w:rPr>
                <w:sz w:val="20"/>
                <w:szCs w:val="20"/>
              </w:rPr>
              <w:t>Отпадането на изискването за реализация на продукция ще намали административната тежест върху фермерите.</w:t>
            </w:r>
          </w:p>
          <w:p w:rsidR="00345508" w:rsidRPr="00467B21" w:rsidRDefault="00345508" w:rsidP="00345508">
            <w:pPr>
              <w:tabs>
                <w:tab w:val="left" w:pos="1020"/>
                <w:tab w:val="left" w:pos="1230"/>
              </w:tabs>
              <w:spacing w:line="276" w:lineRule="auto"/>
              <w:jc w:val="both"/>
              <w:rPr>
                <w:sz w:val="20"/>
                <w:szCs w:val="20"/>
              </w:rPr>
            </w:pPr>
            <w:r w:rsidRPr="00F00665">
              <w:rPr>
                <w:sz w:val="20"/>
                <w:szCs w:val="20"/>
              </w:rPr>
              <w:t>Поздравяваме екипа на Министерството на земеделието и храните за вземането на това</w:t>
            </w:r>
            <w:r w:rsidR="00266285">
              <w:rPr>
                <w:sz w:val="20"/>
                <w:szCs w:val="20"/>
              </w:rPr>
              <w:t xml:space="preserve"> </w:t>
            </w:r>
            <w:r w:rsidRPr="00F00665">
              <w:rPr>
                <w:sz w:val="20"/>
                <w:szCs w:val="20"/>
              </w:rPr>
              <w:t>смело решение, то показва, че животновъдството е приоритетен отрасъл за МЗХ и е първа стъпка в посока стабилизирането му.</w:t>
            </w:r>
          </w:p>
        </w:tc>
        <w:tc>
          <w:tcPr>
            <w:tcW w:w="1361" w:type="dxa"/>
            <w:shd w:val="clear" w:color="auto" w:fill="auto"/>
          </w:tcPr>
          <w:p w:rsidR="00345508" w:rsidRPr="002229D7" w:rsidRDefault="00266285" w:rsidP="00AA238C">
            <w:pPr>
              <w:tabs>
                <w:tab w:val="left" w:pos="1020"/>
                <w:tab w:val="left" w:pos="1230"/>
              </w:tabs>
              <w:spacing w:line="276" w:lineRule="auto"/>
              <w:rPr>
                <w:sz w:val="20"/>
                <w:szCs w:val="20"/>
              </w:rPr>
            </w:pPr>
            <w:r w:rsidRPr="002229D7">
              <w:rPr>
                <w:sz w:val="20"/>
                <w:szCs w:val="20"/>
              </w:rPr>
              <w:lastRenderedPageBreak/>
              <w:t>Приема се</w:t>
            </w:r>
          </w:p>
        </w:tc>
        <w:tc>
          <w:tcPr>
            <w:tcW w:w="4026" w:type="dxa"/>
            <w:tcBorders>
              <w:bottom w:val="single" w:sz="6" w:space="0" w:color="auto"/>
            </w:tcBorders>
            <w:shd w:val="clear" w:color="auto" w:fill="auto"/>
          </w:tcPr>
          <w:p w:rsidR="00345508" w:rsidRPr="003A04CD" w:rsidRDefault="00345508" w:rsidP="00345508">
            <w:pPr>
              <w:tabs>
                <w:tab w:val="left" w:pos="1020"/>
                <w:tab w:val="left" w:pos="1230"/>
              </w:tabs>
              <w:spacing w:line="276" w:lineRule="auto"/>
              <w:rPr>
                <w:b/>
                <w:sz w:val="20"/>
                <w:szCs w:val="20"/>
              </w:rPr>
            </w:pPr>
          </w:p>
        </w:tc>
      </w:tr>
      <w:tr w:rsidR="00422203" w:rsidRPr="003A04CD" w:rsidTr="00422203">
        <w:trPr>
          <w:jc w:val="center"/>
        </w:trPr>
        <w:tc>
          <w:tcPr>
            <w:tcW w:w="566" w:type="dxa"/>
            <w:vMerge w:val="restart"/>
            <w:shd w:val="clear" w:color="auto" w:fill="auto"/>
          </w:tcPr>
          <w:p w:rsidR="00422203" w:rsidRPr="003A04CD" w:rsidRDefault="00422203" w:rsidP="00422203">
            <w:pPr>
              <w:numPr>
                <w:ilvl w:val="0"/>
                <w:numId w:val="3"/>
              </w:numPr>
              <w:tabs>
                <w:tab w:val="left" w:pos="720"/>
                <w:tab w:val="left" w:pos="1230"/>
              </w:tabs>
              <w:spacing w:line="276" w:lineRule="auto"/>
              <w:ind w:right="320"/>
              <w:jc w:val="right"/>
              <w:rPr>
                <w:b/>
                <w:sz w:val="20"/>
                <w:szCs w:val="20"/>
              </w:rPr>
            </w:pPr>
            <w:bookmarkStart w:id="1" w:name="_Hlk227761736"/>
          </w:p>
        </w:tc>
        <w:tc>
          <w:tcPr>
            <w:tcW w:w="1729" w:type="dxa"/>
            <w:vMerge w:val="restart"/>
            <w:shd w:val="clear" w:color="auto" w:fill="auto"/>
          </w:tcPr>
          <w:p w:rsidR="00422203" w:rsidRPr="00B46BE7" w:rsidRDefault="00422203" w:rsidP="00422203">
            <w:pPr>
              <w:tabs>
                <w:tab w:val="left" w:pos="1020"/>
                <w:tab w:val="left" w:pos="1230"/>
              </w:tabs>
              <w:spacing w:line="276" w:lineRule="auto"/>
              <w:rPr>
                <w:sz w:val="20"/>
                <w:szCs w:val="20"/>
              </w:rPr>
            </w:pPr>
            <w:r w:rsidRPr="00F00665">
              <w:rPr>
                <w:color w:val="000000" w:themeColor="text1"/>
                <w:sz w:val="20"/>
                <w:szCs w:val="20"/>
              </w:rPr>
              <w:t>писмо №</w:t>
            </w:r>
            <w:r w:rsidRPr="00F00665">
              <w:t xml:space="preserve"> </w:t>
            </w:r>
            <w:r>
              <w:rPr>
                <w:color w:val="000000" w:themeColor="text1"/>
                <w:sz w:val="20"/>
                <w:szCs w:val="20"/>
              </w:rPr>
              <w:t xml:space="preserve">10-450 от </w:t>
            </w:r>
            <w:r w:rsidRPr="00920F9B">
              <w:rPr>
                <w:color w:val="000000" w:themeColor="text1"/>
                <w:sz w:val="20"/>
                <w:szCs w:val="20"/>
              </w:rPr>
              <w:t>13.05.2026</w:t>
            </w:r>
            <w:r w:rsidRPr="00F00665">
              <w:rPr>
                <w:color w:val="000000" w:themeColor="text1"/>
                <w:sz w:val="20"/>
                <w:szCs w:val="20"/>
              </w:rPr>
              <w:t xml:space="preserve"> г.</w:t>
            </w:r>
          </w:p>
        </w:tc>
        <w:tc>
          <w:tcPr>
            <w:tcW w:w="1956" w:type="dxa"/>
            <w:vMerge w:val="restart"/>
            <w:shd w:val="clear" w:color="auto" w:fill="auto"/>
          </w:tcPr>
          <w:p w:rsidR="00422203" w:rsidRPr="00920F9B" w:rsidRDefault="00422203" w:rsidP="00422203">
            <w:pPr>
              <w:tabs>
                <w:tab w:val="left" w:pos="1020"/>
                <w:tab w:val="left" w:pos="1230"/>
              </w:tabs>
              <w:spacing w:line="276" w:lineRule="auto"/>
              <w:rPr>
                <w:b/>
                <w:sz w:val="20"/>
                <w:szCs w:val="20"/>
              </w:rPr>
            </w:pPr>
            <w:r w:rsidRPr="00920F9B">
              <w:rPr>
                <w:b/>
                <w:sz w:val="20"/>
                <w:szCs w:val="20"/>
              </w:rPr>
              <w:t>Държавен фонд „Земеделие“</w:t>
            </w:r>
          </w:p>
        </w:tc>
        <w:tc>
          <w:tcPr>
            <w:tcW w:w="2325" w:type="dxa"/>
            <w:vMerge w:val="restart"/>
            <w:shd w:val="clear" w:color="auto" w:fill="auto"/>
          </w:tcPr>
          <w:p w:rsidR="00422203" w:rsidRPr="003A04CD" w:rsidRDefault="00C57F35" w:rsidP="00422203">
            <w:pPr>
              <w:tabs>
                <w:tab w:val="left" w:pos="1020"/>
                <w:tab w:val="left" w:pos="1230"/>
              </w:tabs>
              <w:spacing w:line="276" w:lineRule="auto"/>
              <w:rPr>
                <w:bCs/>
                <w:sz w:val="20"/>
                <w:szCs w:val="20"/>
              </w:rPr>
            </w:pPr>
            <w:sdt>
              <w:sdtPr>
                <w:rPr>
                  <w:bCs/>
                  <w:sz w:val="20"/>
                  <w:szCs w:val="20"/>
                </w:rPr>
                <w:id w:val="-1142266335"/>
                <w14:checkbox>
                  <w14:checked w14:val="1"/>
                  <w14:checkedState w14:val="2612" w14:font="MS Gothic"/>
                  <w14:uncheckedState w14:val="2610" w14:font="MS Gothic"/>
                </w14:checkbox>
              </w:sdtPr>
              <w:sdtEndPr/>
              <w:sdtContent>
                <w:r w:rsidR="00C81DCA">
                  <w:rPr>
                    <w:rFonts w:ascii="MS Gothic" w:eastAsia="MS Gothic" w:hAnsi="MS Gothic" w:hint="eastAsia"/>
                    <w:bCs/>
                    <w:sz w:val="20"/>
                    <w:szCs w:val="20"/>
                  </w:rPr>
                  <w:t>☒</w:t>
                </w:r>
              </w:sdtContent>
            </w:sdt>
            <w:r w:rsidR="00422203" w:rsidRPr="003A04CD">
              <w:rPr>
                <w:bCs/>
                <w:sz w:val="20"/>
                <w:szCs w:val="20"/>
                <w:lang w:val="en-US"/>
              </w:rPr>
              <w:t xml:space="preserve"> </w:t>
            </w:r>
            <w:r w:rsidR="00422203" w:rsidRPr="003A04CD">
              <w:rPr>
                <w:bCs/>
                <w:sz w:val="20"/>
                <w:szCs w:val="20"/>
              </w:rPr>
              <w:t xml:space="preserve">Лицето действа от свое име </w:t>
            </w:r>
          </w:p>
          <w:p w:rsidR="00422203" w:rsidRPr="003A04CD" w:rsidRDefault="00C57F35" w:rsidP="00422203">
            <w:pPr>
              <w:tabs>
                <w:tab w:val="left" w:pos="1020"/>
                <w:tab w:val="left" w:pos="1230"/>
              </w:tabs>
              <w:spacing w:line="276" w:lineRule="auto"/>
              <w:rPr>
                <w:b/>
                <w:sz w:val="20"/>
                <w:szCs w:val="20"/>
                <w:lang w:val="en-US"/>
              </w:rPr>
            </w:pPr>
            <w:sdt>
              <w:sdtPr>
                <w:rPr>
                  <w:bCs/>
                  <w:sz w:val="20"/>
                  <w:szCs w:val="20"/>
                </w:rPr>
                <w:id w:val="1453214659"/>
                <w14:checkbox>
                  <w14:checked w14:val="0"/>
                  <w14:checkedState w14:val="2612" w14:font="MS Gothic"/>
                  <w14:uncheckedState w14:val="2610" w14:font="MS Gothic"/>
                </w14:checkbox>
              </w:sdtPr>
              <w:sdtEndPr/>
              <w:sdtContent>
                <w:r w:rsidR="00422203">
                  <w:rPr>
                    <w:rFonts w:ascii="MS Gothic" w:eastAsia="MS Gothic" w:hAnsi="MS Gothic" w:hint="eastAsia"/>
                    <w:bCs/>
                    <w:sz w:val="20"/>
                    <w:szCs w:val="20"/>
                  </w:rPr>
                  <w:t>☐</w:t>
                </w:r>
              </w:sdtContent>
            </w:sdt>
            <w:r w:rsidR="00422203" w:rsidRPr="003A04CD">
              <w:rPr>
                <w:sz w:val="20"/>
                <w:szCs w:val="20"/>
              </w:rPr>
              <w:t xml:space="preserve"> </w:t>
            </w:r>
            <w:r w:rsidR="00422203" w:rsidRPr="003A04CD">
              <w:rPr>
                <w:bCs/>
                <w:sz w:val="20"/>
                <w:szCs w:val="20"/>
              </w:rPr>
              <w:t xml:space="preserve">Лицето защитава позиция от името на </w:t>
            </w:r>
            <w:r w:rsidR="00422203" w:rsidRPr="003A04CD">
              <w:rPr>
                <w:bCs/>
                <w:sz w:val="20"/>
                <w:szCs w:val="20"/>
              </w:rPr>
              <w:lastRenderedPageBreak/>
              <w:t>друго лице/група лица: ….</w:t>
            </w:r>
          </w:p>
        </w:tc>
        <w:tc>
          <w:tcPr>
            <w:tcW w:w="4026" w:type="dxa"/>
            <w:vMerge w:val="restart"/>
            <w:shd w:val="clear" w:color="auto" w:fill="auto"/>
          </w:tcPr>
          <w:p w:rsidR="00422203" w:rsidRPr="00422203" w:rsidRDefault="00422203" w:rsidP="00422203">
            <w:pPr>
              <w:tabs>
                <w:tab w:val="left" w:pos="1020"/>
                <w:tab w:val="left" w:pos="1230"/>
              </w:tabs>
              <w:spacing w:line="276" w:lineRule="auto"/>
              <w:jc w:val="both"/>
              <w:rPr>
                <w:sz w:val="20"/>
                <w:szCs w:val="20"/>
              </w:rPr>
            </w:pPr>
            <w:r w:rsidRPr="00422203">
              <w:rPr>
                <w:sz w:val="20"/>
                <w:szCs w:val="20"/>
              </w:rPr>
              <w:lastRenderedPageBreak/>
              <w:t xml:space="preserve">Във връзка с текущия прием на заявления за подпомагане по директни плащания, Ви уведомявам, че по информация, предоставена от страна на външния </w:t>
            </w:r>
            <w:r w:rsidRPr="00422203">
              <w:rPr>
                <w:sz w:val="20"/>
                <w:szCs w:val="20"/>
              </w:rPr>
              <w:lastRenderedPageBreak/>
              <w:t>изпълнител, отговарящ за разработката и поддръжката на информационната система -  в петък, 15 май 2026 г., ще бъде осигурена техническа възможност за приключване на заявленията в ИСАК, по всички интервенции.</w:t>
            </w:r>
          </w:p>
          <w:p w:rsidR="00422203" w:rsidRPr="00422203" w:rsidRDefault="00422203" w:rsidP="00422203">
            <w:pPr>
              <w:tabs>
                <w:tab w:val="left" w:pos="1020"/>
                <w:tab w:val="left" w:pos="1230"/>
              </w:tabs>
              <w:spacing w:line="276" w:lineRule="auto"/>
              <w:jc w:val="both"/>
              <w:rPr>
                <w:sz w:val="20"/>
                <w:szCs w:val="20"/>
              </w:rPr>
            </w:pPr>
            <w:r w:rsidRPr="00422203">
              <w:rPr>
                <w:sz w:val="20"/>
                <w:szCs w:val="20"/>
              </w:rPr>
              <w:t>С цел избягване струпването на голям брой земеделски стопани в последните дни на периода в Общинските служби по земеделие и потенциално претоварване и риск от сривове на системата, считаме за целесъобразно да се предвиди удължаване на срока, предвиден в чл. 12 от Наредба № 4 от 30 март 2023 г. за условията и реда за подаване на заявления за подпомагане по интервенции за подпомагане на площ и за животни до 19 юни 2026 г. включително.</w:t>
            </w:r>
          </w:p>
          <w:p w:rsidR="00422203" w:rsidRPr="00467B21" w:rsidRDefault="00422203" w:rsidP="00422203">
            <w:pPr>
              <w:tabs>
                <w:tab w:val="left" w:pos="1020"/>
                <w:tab w:val="left" w:pos="1230"/>
              </w:tabs>
              <w:spacing w:line="276" w:lineRule="auto"/>
              <w:jc w:val="both"/>
              <w:rPr>
                <w:sz w:val="20"/>
                <w:szCs w:val="20"/>
              </w:rPr>
            </w:pPr>
            <w:r w:rsidRPr="00422203">
              <w:rPr>
                <w:sz w:val="20"/>
                <w:szCs w:val="20"/>
              </w:rPr>
              <w:t>В допълнение е налице и забавяне при изпълнението на задачите, свързани с подаването на заявления по новата интервенция „Биологично животновъдство“, поради по-късното обнародване на Наредба № 3 от 2026 г. и съответно по-късното стартиране на интервенцията.</w:t>
            </w:r>
          </w:p>
        </w:tc>
        <w:tc>
          <w:tcPr>
            <w:tcW w:w="1361" w:type="dxa"/>
            <w:vMerge w:val="restart"/>
            <w:shd w:val="clear" w:color="auto" w:fill="auto"/>
          </w:tcPr>
          <w:p w:rsidR="00422203" w:rsidRPr="002229D7" w:rsidRDefault="00422203" w:rsidP="00422203">
            <w:pPr>
              <w:tabs>
                <w:tab w:val="left" w:pos="1020"/>
                <w:tab w:val="left" w:pos="1230"/>
              </w:tabs>
              <w:spacing w:line="276" w:lineRule="auto"/>
              <w:rPr>
                <w:sz w:val="20"/>
                <w:szCs w:val="20"/>
              </w:rPr>
            </w:pPr>
            <w:r w:rsidRPr="002229D7">
              <w:rPr>
                <w:sz w:val="20"/>
                <w:szCs w:val="20"/>
              </w:rPr>
              <w:lastRenderedPageBreak/>
              <w:t>Приема се</w:t>
            </w:r>
          </w:p>
        </w:tc>
        <w:tc>
          <w:tcPr>
            <w:tcW w:w="4026" w:type="dxa"/>
            <w:tcBorders>
              <w:top w:val="single" w:sz="6" w:space="0" w:color="auto"/>
              <w:bottom w:val="nil"/>
            </w:tcBorders>
            <w:shd w:val="clear" w:color="auto" w:fill="auto"/>
          </w:tcPr>
          <w:p w:rsidR="00422203" w:rsidRPr="003A04CD" w:rsidRDefault="00422203" w:rsidP="00422203">
            <w:pPr>
              <w:tabs>
                <w:tab w:val="left" w:pos="1020"/>
                <w:tab w:val="left" w:pos="1230"/>
              </w:tabs>
              <w:spacing w:line="276" w:lineRule="auto"/>
              <w:rPr>
                <w:b/>
                <w:sz w:val="20"/>
                <w:szCs w:val="20"/>
              </w:rPr>
            </w:pPr>
          </w:p>
        </w:tc>
      </w:tr>
      <w:tr w:rsidR="00422203" w:rsidRPr="003A04CD" w:rsidTr="00422203">
        <w:trPr>
          <w:trHeight w:val="559"/>
          <w:jc w:val="center"/>
        </w:trPr>
        <w:tc>
          <w:tcPr>
            <w:tcW w:w="566" w:type="dxa"/>
            <w:vMerge/>
            <w:shd w:val="clear" w:color="auto" w:fill="auto"/>
            <w:vAlign w:val="center"/>
          </w:tcPr>
          <w:p w:rsidR="00422203" w:rsidRPr="003A04CD" w:rsidRDefault="00422203" w:rsidP="00422203">
            <w:pPr>
              <w:numPr>
                <w:ilvl w:val="1"/>
                <w:numId w:val="13"/>
              </w:numPr>
              <w:tabs>
                <w:tab w:val="left" w:pos="1020"/>
                <w:tab w:val="left" w:pos="1230"/>
              </w:tabs>
              <w:spacing w:line="276" w:lineRule="auto"/>
              <w:jc w:val="center"/>
              <w:rPr>
                <w:b/>
                <w:sz w:val="20"/>
                <w:szCs w:val="20"/>
              </w:rPr>
            </w:pPr>
          </w:p>
        </w:tc>
        <w:tc>
          <w:tcPr>
            <w:tcW w:w="1729" w:type="dxa"/>
            <w:vMerge/>
            <w:shd w:val="clear" w:color="auto" w:fill="auto"/>
          </w:tcPr>
          <w:p w:rsidR="00422203" w:rsidRPr="003A04CD" w:rsidRDefault="00422203" w:rsidP="00422203">
            <w:pPr>
              <w:tabs>
                <w:tab w:val="left" w:pos="1020"/>
                <w:tab w:val="left" w:pos="1230"/>
              </w:tabs>
              <w:spacing w:line="276" w:lineRule="auto"/>
              <w:rPr>
                <w:b/>
                <w:sz w:val="20"/>
                <w:szCs w:val="20"/>
              </w:rPr>
            </w:pPr>
          </w:p>
        </w:tc>
        <w:tc>
          <w:tcPr>
            <w:tcW w:w="1956" w:type="dxa"/>
            <w:vMerge/>
            <w:shd w:val="clear" w:color="auto" w:fill="auto"/>
          </w:tcPr>
          <w:p w:rsidR="00422203" w:rsidRPr="003A04CD" w:rsidRDefault="00422203" w:rsidP="00422203">
            <w:pPr>
              <w:tabs>
                <w:tab w:val="left" w:pos="1020"/>
                <w:tab w:val="left" w:pos="1230"/>
              </w:tabs>
              <w:spacing w:line="276" w:lineRule="auto"/>
              <w:rPr>
                <w:b/>
                <w:sz w:val="20"/>
                <w:szCs w:val="20"/>
              </w:rPr>
            </w:pPr>
          </w:p>
        </w:tc>
        <w:tc>
          <w:tcPr>
            <w:tcW w:w="2325" w:type="dxa"/>
            <w:vMerge/>
            <w:shd w:val="clear" w:color="auto" w:fill="auto"/>
          </w:tcPr>
          <w:p w:rsidR="00422203" w:rsidRPr="003A04CD" w:rsidRDefault="00422203" w:rsidP="00422203">
            <w:pPr>
              <w:tabs>
                <w:tab w:val="left" w:pos="1020"/>
                <w:tab w:val="left" w:pos="1230"/>
              </w:tabs>
              <w:spacing w:line="276" w:lineRule="auto"/>
              <w:rPr>
                <w:b/>
                <w:sz w:val="20"/>
                <w:szCs w:val="20"/>
              </w:rPr>
            </w:pPr>
          </w:p>
        </w:tc>
        <w:tc>
          <w:tcPr>
            <w:tcW w:w="4026" w:type="dxa"/>
            <w:vMerge/>
            <w:shd w:val="clear" w:color="auto" w:fill="auto"/>
          </w:tcPr>
          <w:p w:rsidR="00422203" w:rsidRPr="00467B21" w:rsidRDefault="00422203" w:rsidP="00422203">
            <w:pPr>
              <w:tabs>
                <w:tab w:val="left" w:pos="1020"/>
                <w:tab w:val="left" w:pos="1230"/>
              </w:tabs>
              <w:spacing w:line="276" w:lineRule="auto"/>
              <w:jc w:val="both"/>
              <w:rPr>
                <w:sz w:val="20"/>
                <w:szCs w:val="20"/>
              </w:rPr>
            </w:pPr>
          </w:p>
        </w:tc>
        <w:tc>
          <w:tcPr>
            <w:tcW w:w="1361" w:type="dxa"/>
            <w:vMerge/>
            <w:shd w:val="clear" w:color="auto" w:fill="auto"/>
          </w:tcPr>
          <w:p w:rsidR="00422203" w:rsidRPr="003A04CD" w:rsidRDefault="00422203" w:rsidP="00422203">
            <w:pPr>
              <w:tabs>
                <w:tab w:val="left" w:pos="1020"/>
                <w:tab w:val="left" w:pos="1230"/>
              </w:tabs>
              <w:spacing w:line="276" w:lineRule="auto"/>
              <w:rPr>
                <w:b/>
                <w:sz w:val="20"/>
                <w:szCs w:val="20"/>
              </w:rPr>
            </w:pPr>
          </w:p>
        </w:tc>
        <w:tc>
          <w:tcPr>
            <w:tcW w:w="4026" w:type="dxa"/>
            <w:tcBorders>
              <w:top w:val="nil"/>
            </w:tcBorders>
            <w:shd w:val="clear" w:color="auto" w:fill="auto"/>
          </w:tcPr>
          <w:p w:rsidR="00422203" w:rsidRPr="003A04CD" w:rsidRDefault="00422203" w:rsidP="00422203">
            <w:pPr>
              <w:tabs>
                <w:tab w:val="left" w:pos="1020"/>
                <w:tab w:val="left" w:pos="1230"/>
              </w:tabs>
              <w:spacing w:line="276" w:lineRule="auto"/>
              <w:rPr>
                <w:b/>
                <w:sz w:val="20"/>
                <w:szCs w:val="20"/>
              </w:rPr>
            </w:pPr>
          </w:p>
        </w:tc>
      </w:tr>
      <w:bookmarkEnd w:id="1"/>
    </w:tbl>
    <w:p w:rsidR="003A04CD" w:rsidRDefault="003A04CD" w:rsidP="003A04CD">
      <w:pPr>
        <w:spacing w:line="276" w:lineRule="auto"/>
        <w:rPr>
          <w:lang w:val="en-US"/>
        </w:rPr>
      </w:pPr>
    </w:p>
    <w:p w:rsidR="00D010D1" w:rsidRPr="00A9449E" w:rsidRDefault="00D010D1" w:rsidP="00FF542F">
      <w:pPr>
        <w:spacing w:line="276" w:lineRule="auto"/>
        <w:rPr>
          <w:lang w:val="en-US"/>
        </w:rPr>
      </w:pPr>
    </w:p>
    <w:sectPr w:rsidR="00D010D1" w:rsidRPr="00A9449E" w:rsidSect="0075228F">
      <w:footerReference w:type="even" r:id="rId8"/>
      <w:footerReference w:type="default" r:id="rId9"/>
      <w:headerReference w:type="first" r:id="rId10"/>
      <w:footerReference w:type="first" r:id="rId11"/>
      <w:pgSz w:w="16838" w:h="11906" w:orient="landscape" w:code="9"/>
      <w:pgMar w:top="1134" w:right="907" w:bottom="45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35" w:rsidRDefault="00C57F35" w:rsidP="00557CA3">
      <w:r>
        <w:separator/>
      </w:r>
    </w:p>
  </w:endnote>
  <w:endnote w:type="continuationSeparator" w:id="0">
    <w:p w:rsidR="00C57F35" w:rsidRDefault="00C57F35" w:rsidP="005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3B3DBA"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C57F35"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B21" w:rsidRDefault="00467B21" w:rsidP="00467B21">
    <w:pPr>
      <w:pStyle w:val="06"/>
      <w:spacing w:before="0" w:after="0"/>
    </w:pPr>
    <w:r>
      <w:t>Справка за отразяване на постъпилите предложения и становища от обществени консултации</w:t>
    </w:r>
  </w:p>
  <w:p w:rsidR="00A82478" w:rsidRPr="00A82478" w:rsidRDefault="00A82478">
    <w:pPr>
      <w:pStyle w:val="Footer"/>
      <w:jc w:val="right"/>
      <w:rPr>
        <w:i/>
        <w:sz w:val="20"/>
        <w:szCs w:val="20"/>
      </w:rPr>
    </w:pPr>
    <w:r w:rsidRPr="00A82478">
      <w:rPr>
        <w:i/>
        <w:sz w:val="20"/>
        <w:szCs w:val="20"/>
      </w:rPr>
      <w:t>Страница</w:t>
    </w:r>
    <w:sdt>
      <w:sdtPr>
        <w:rPr>
          <w:i/>
          <w:sz w:val="20"/>
          <w:szCs w:val="20"/>
        </w:rPr>
        <w:id w:val="-415627305"/>
        <w:docPartObj>
          <w:docPartGallery w:val="Page Numbers (Bottom of Page)"/>
          <w:docPartUnique/>
        </w:docPartObj>
      </w:sdtPr>
      <w:sdtEndPr/>
      <w:sdtContent>
        <w:sdt>
          <w:sdtPr>
            <w:rPr>
              <w:i/>
              <w:sz w:val="20"/>
              <w:szCs w:val="20"/>
            </w:rPr>
            <w:id w:val="-1769616900"/>
            <w:docPartObj>
              <w:docPartGallery w:val="Page Numbers (Top of Page)"/>
              <w:docPartUnique/>
            </w:docPartObj>
          </w:sdtPr>
          <w:sdtEndPr/>
          <w:sdtContent>
            <w:r w:rsidRPr="00A82478">
              <w:rPr>
                <w:i/>
                <w:sz w:val="20"/>
                <w:szCs w:val="20"/>
              </w:rPr>
              <w:t xml:space="preserve"> </w:t>
            </w:r>
            <w:r w:rsidRPr="00A82478">
              <w:rPr>
                <w:bCs/>
                <w:i/>
                <w:sz w:val="20"/>
                <w:szCs w:val="20"/>
              </w:rPr>
              <w:fldChar w:fldCharType="begin"/>
            </w:r>
            <w:r w:rsidRPr="00A82478">
              <w:rPr>
                <w:bCs/>
                <w:i/>
                <w:sz w:val="20"/>
                <w:szCs w:val="20"/>
              </w:rPr>
              <w:instrText xml:space="preserve"> PAGE </w:instrText>
            </w:r>
            <w:r w:rsidRPr="00A82478">
              <w:rPr>
                <w:bCs/>
                <w:i/>
                <w:sz w:val="20"/>
                <w:szCs w:val="20"/>
              </w:rPr>
              <w:fldChar w:fldCharType="separate"/>
            </w:r>
            <w:r w:rsidR="00367E80">
              <w:rPr>
                <w:bCs/>
                <w:i/>
                <w:noProof/>
                <w:sz w:val="20"/>
                <w:szCs w:val="20"/>
              </w:rPr>
              <w:t>3</w:t>
            </w:r>
            <w:r w:rsidRPr="00A82478">
              <w:rPr>
                <w:bCs/>
                <w:i/>
                <w:sz w:val="20"/>
                <w:szCs w:val="20"/>
              </w:rPr>
              <w:fldChar w:fldCharType="end"/>
            </w:r>
            <w:r w:rsidRPr="00A82478">
              <w:rPr>
                <w:i/>
                <w:sz w:val="20"/>
                <w:szCs w:val="20"/>
              </w:rPr>
              <w:t xml:space="preserve"> от </w:t>
            </w:r>
            <w:r w:rsidRPr="00A82478">
              <w:rPr>
                <w:bCs/>
                <w:i/>
                <w:sz w:val="20"/>
                <w:szCs w:val="20"/>
              </w:rPr>
              <w:fldChar w:fldCharType="begin"/>
            </w:r>
            <w:r w:rsidRPr="00A82478">
              <w:rPr>
                <w:bCs/>
                <w:i/>
                <w:sz w:val="20"/>
                <w:szCs w:val="20"/>
              </w:rPr>
              <w:instrText xml:space="preserve"> NUMPAGES  </w:instrText>
            </w:r>
            <w:r w:rsidRPr="00A82478">
              <w:rPr>
                <w:bCs/>
                <w:i/>
                <w:sz w:val="20"/>
                <w:szCs w:val="20"/>
              </w:rPr>
              <w:fldChar w:fldCharType="separate"/>
            </w:r>
            <w:r w:rsidR="00367E80">
              <w:rPr>
                <w:bCs/>
                <w:i/>
                <w:noProof/>
                <w:sz w:val="20"/>
                <w:szCs w:val="20"/>
              </w:rPr>
              <w:t>3</w:t>
            </w:r>
            <w:r w:rsidRPr="00A82478">
              <w:rPr>
                <w:bCs/>
                <w:i/>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78" w:rsidRDefault="00A82478" w:rsidP="00A82478">
    <w:pPr>
      <w:pStyle w:val="06"/>
    </w:pPr>
    <w:r>
      <w:t>Справка за отразяване на постъпилите предложения и становища от обществени консултации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35" w:rsidRDefault="00C57F35" w:rsidP="00557CA3">
      <w:r>
        <w:separator/>
      </w:r>
    </w:p>
  </w:footnote>
  <w:footnote w:type="continuationSeparator" w:id="0">
    <w:p w:rsidR="00C57F35" w:rsidRDefault="00C57F35" w:rsidP="005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8F9" w:rsidRPr="006678F9" w:rsidRDefault="006678F9" w:rsidP="006678F9">
    <w:pPr>
      <w:tabs>
        <w:tab w:val="center" w:pos="4320"/>
        <w:tab w:val="right" w:pos="8640"/>
      </w:tabs>
      <w:overflowPunct w:val="0"/>
      <w:autoSpaceDE w:val="0"/>
      <w:autoSpaceDN w:val="0"/>
      <w:adjustRightInd w:val="0"/>
      <w:jc w:val="right"/>
      <w:textAlignment w:val="baseline"/>
      <w:rPr>
        <w:sz w:val="20"/>
        <w:szCs w:val="20"/>
        <w:lang w:eastAsia="en-US"/>
      </w:rPr>
    </w:pPr>
    <w:r w:rsidRPr="006678F9">
      <w:rPr>
        <w:sz w:val="20"/>
        <w:szCs w:val="20"/>
        <w:lang w:eastAsia="en-US"/>
      </w:rPr>
      <w:t>Класификация на информацията:</w:t>
    </w:r>
  </w:p>
  <w:p w:rsidR="006678F9" w:rsidRPr="006678F9" w:rsidRDefault="006678F9" w:rsidP="006678F9">
    <w:pPr>
      <w:tabs>
        <w:tab w:val="center" w:pos="4320"/>
        <w:tab w:val="right" w:pos="8640"/>
      </w:tabs>
      <w:overflowPunct w:val="0"/>
      <w:autoSpaceDE w:val="0"/>
      <w:autoSpaceDN w:val="0"/>
      <w:adjustRightInd w:val="0"/>
      <w:jc w:val="right"/>
      <w:textAlignment w:val="baseline"/>
      <w:rPr>
        <w:sz w:val="20"/>
        <w:szCs w:val="20"/>
        <w:lang w:val="ru-RU" w:eastAsia="en-US"/>
      </w:rPr>
    </w:pPr>
    <w:r w:rsidRPr="006678F9">
      <w:rPr>
        <w:sz w:val="20"/>
        <w:szCs w:val="20"/>
        <w:lang w:eastAsia="en-US"/>
      </w:rPr>
      <w:t>Ниво 0, TLP-</w:t>
    </w:r>
    <w:r w:rsidRPr="006678F9">
      <w:rPr>
        <w:sz w:val="20"/>
        <w:szCs w:val="20"/>
        <w:lang w:val="en-US" w:eastAsia="en-US"/>
      </w:rPr>
      <w:t>WHITE</w:t>
    </w:r>
  </w:p>
  <w:p w:rsidR="003A04CD" w:rsidRPr="003A04CD" w:rsidRDefault="003A04CD" w:rsidP="003A04CD">
    <w:pPr>
      <w:widowControl w:val="0"/>
      <w:pBdr>
        <w:bottom w:val="single" w:sz="6" w:space="1" w:color="auto"/>
      </w:pBdr>
      <w:tabs>
        <w:tab w:val="center" w:pos="4320"/>
        <w:tab w:val="right" w:pos="8640"/>
      </w:tabs>
      <w:overflowPunct w:val="0"/>
      <w:autoSpaceDE w:val="0"/>
      <w:autoSpaceDN w:val="0"/>
      <w:adjustRightInd w:val="0"/>
      <w:jc w:val="center"/>
      <w:textAlignment w:val="baseline"/>
      <w:rPr>
        <w:b/>
        <w:bCs/>
        <w:spacing w:val="16"/>
        <w:sz w:val="32"/>
        <w:szCs w:val="32"/>
      </w:rPr>
    </w:pPr>
    <w:r w:rsidRPr="003A04CD">
      <w:rPr>
        <w:b/>
        <w:bCs/>
        <w:spacing w:val="16"/>
        <w:sz w:val="28"/>
        <w:szCs w:val="28"/>
      </w:rPr>
      <w:t>МИНИСТЕРСТВО НА ЗЕМЕДЕЛИЕТО И ХРАНИТЕ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E1065D"/>
    <w:multiLevelType w:val="multilevel"/>
    <w:tmpl w:val="9E28FBDE"/>
    <w:lvl w:ilvl="0">
      <w:start w:val="1"/>
      <w:numFmt w:val="decimal"/>
      <w:suff w:val="space"/>
      <w:lvlText w:val="%1."/>
      <w:lvlJc w:val="right"/>
      <w:pPr>
        <w:ind w:left="34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451925"/>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E5374E"/>
    <w:multiLevelType w:val="multilevel"/>
    <w:tmpl w:val="9E28FBDE"/>
    <w:lvl w:ilvl="0">
      <w:start w:val="1"/>
      <w:numFmt w:val="decimal"/>
      <w:suff w:val="space"/>
      <w:lvlText w:val="%1."/>
      <w:lvlJc w:val="right"/>
      <w:pPr>
        <w:ind w:left="34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B93E14"/>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C93CC2"/>
    <w:multiLevelType w:val="multilevel"/>
    <w:tmpl w:val="9E28FBDE"/>
    <w:lvl w:ilvl="0">
      <w:start w:val="1"/>
      <w:numFmt w:val="decimal"/>
      <w:suff w:val="space"/>
      <w:lvlText w:val="%1."/>
      <w:lvlJc w:val="right"/>
      <w:pPr>
        <w:ind w:left="34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1F03BC1"/>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43A0C1B"/>
    <w:multiLevelType w:val="multilevel"/>
    <w:tmpl w:val="4D80BE7A"/>
    <w:lvl w:ilvl="0">
      <w:start w:val="1"/>
      <w:numFmt w:val="decimal"/>
      <w:suff w:val="space"/>
      <w:lvlText w:val="%1."/>
      <w:lvlJc w:val="right"/>
      <w:pPr>
        <w:ind w:left="0" w:firstLine="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4A620FB"/>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4B37DAF"/>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AF45C83"/>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1C4483D"/>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FC463C1"/>
    <w:multiLevelType w:val="multilevel"/>
    <w:tmpl w:val="E4B8120A"/>
    <w:lvl w:ilvl="0">
      <w:start w:val="1"/>
      <w:numFmt w:val="decimal"/>
      <w:suff w:val="space"/>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0"/>
  </w:num>
  <w:num w:numId="3">
    <w:abstractNumId w:val="5"/>
  </w:num>
  <w:num w:numId="4">
    <w:abstractNumId w:val="11"/>
  </w:num>
  <w:num w:numId="5">
    <w:abstractNumId w:val="6"/>
  </w:num>
  <w:num w:numId="6">
    <w:abstractNumId w:val="8"/>
  </w:num>
  <w:num w:numId="7">
    <w:abstractNumId w:val="4"/>
  </w:num>
  <w:num w:numId="8">
    <w:abstractNumId w:val="2"/>
  </w:num>
  <w:num w:numId="9">
    <w:abstractNumId w:val="9"/>
  </w:num>
  <w:num w:numId="10">
    <w:abstractNumId w:val="10"/>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08"/>
    <w:rsid w:val="000167D6"/>
    <w:rsid w:val="00045472"/>
    <w:rsid w:val="000A5888"/>
    <w:rsid w:val="000C6C43"/>
    <w:rsid w:val="00146096"/>
    <w:rsid w:val="00194153"/>
    <w:rsid w:val="001F4433"/>
    <w:rsid w:val="002229D7"/>
    <w:rsid w:val="0025197C"/>
    <w:rsid w:val="00266285"/>
    <w:rsid w:val="00271DC9"/>
    <w:rsid w:val="002A396A"/>
    <w:rsid w:val="002C659F"/>
    <w:rsid w:val="00340DC1"/>
    <w:rsid w:val="00345508"/>
    <w:rsid w:val="00367E80"/>
    <w:rsid w:val="0038514E"/>
    <w:rsid w:val="003A04CD"/>
    <w:rsid w:val="003B3DBA"/>
    <w:rsid w:val="003C4F8C"/>
    <w:rsid w:val="003C6870"/>
    <w:rsid w:val="003E0DA5"/>
    <w:rsid w:val="00404A70"/>
    <w:rsid w:val="00422203"/>
    <w:rsid w:val="00430F03"/>
    <w:rsid w:val="00467B21"/>
    <w:rsid w:val="00473914"/>
    <w:rsid w:val="004E2CCB"/>
    <w:rsid w:val="00500999"/>
    <w:rsid w:val="005141FB"/>
    <w:rsid w:val="00516821"/>
    <w:rsid w:val="0052354B"/>
    <w:rsid w:val="00557CA3"/>
    <w:rsid w:val="00571FF4"/>
    <w:rsid w:val="005A0C2A"/>
    <w:rsid w:val="005B1861"/>
    <w:rsid w:val="005B35F1"/>
    <w:rsid w:val="00642A11"/>
    <w:rsid w:val="00654C14"/>
    <w:rsid w:val="006626DC"/>
    <w:rsid w:val="006678F9"/>
    <w:rsid w:val="006A6AF8"/>
    <w:rsid w:val="00714A8B"/>
    <w:rsid w:val="0075228F"/>
    <w:rsid w:val="007A7405"/>
    <w:rsid w:val="007B14FC"/>
    <w:rsid w:val="008303B1"/>
    <w:rsid w:val="0085339F"/>
    <w:rsid w:val="008B3F87"/>
    <w:rsid w:val="008B57B8"/>
    <w:rsid w:val="008E7AA4"/>
    <w:rsid w:val="00920F9B"/>
    <w:rsid w:val="0097349A"/>
    <w:rsid w:val="00983515"/>
    <w:rsid w:val="009B5E1D"/>
    <w:rsid w:val="00A75793"/>
    <w:rsid w:val="00A82478"/>
    <w:rsid w:val="00A9449E"/>
    <w:rsid w:val="00AA238C"/>
    <w:rsid w:val="00AA57DC"/>
    <w:rsid w:val="00B36422"/>
    <w:rsid w:val="00B46BE7"/>
    <w:rsid w:val="00B46BEF"/>
    <w:rsid w:val="00BE748F"/>
    <w:rsid w:val="00C36F78"/>
    <w:rsid w:val="00C57F35"/>
    <w:rsid w:val="00C652A4"/>
    <w:rsid w:val="00C673CE"/>
    <w:rsid w:val="00C80108"/>
    <w:rsid w:val="00C81DCA"/>
    <w:rsid w:val="00C85229"/>
    <w:rsid w:val="00CE1A55"/>
    <w:rsid w:val="00CF15E5"/>
    <w:rsid w:val="00D010D1"/>
    <w:rsid w:val="00D0259B"/>
    <w:rsid w:val="00D125D5"/>
    <w:rsid w:val="00D37A09"/>
    <w:rsid w:val="00D71A93"/>
    <w:rsid w:val="00D9444F"/>
    <w:rsid w:val="00DD6924"/>
    <w:rsid w:val="00E85090"/>
    <w:rsid w:val="00ED3C62"/>
    <w:rsid w:val="00F00665"/>
    <w:rsid w:val="00FB4569"/>
    <w:rsid w:val="00FE250C"/>
    <w:rsid w:val="00FF54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6DEA83-D706-4474-BCB3-FD1525DB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bg-BG"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A3"/>
    <w:pPr>
      <w:spacing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autoRedefine/>
    <w:uiPriority w:val="90"/>
    <w:qFormat/>
    <w:rsid w:val="008B3F87"/>
    <w:pPr>
      <w:keepNext/>
      <w:keepLines/>
      <w:outlineLvl w:val="0"/>
    </w:pPr>
    <w:rPr>
      <w:rFonts w:ascii="Times New Roman Bold" w:eastAsiaTheme="majorEastAsia" w:hAnsi="Times New Roman Bold" w:cstheme="majorBidi"/>
      <w:b/>
      <w:szCs w:val="32"/>
      <w:lang w:val="en-US"/>
    </w:rPr>
  </w:style>
  <w:style w:type="paragraph" w:styleId="Heading2">
    <w:name w:val="heading 2"/>
    <w:basedOn w:val="Normal"/>
    <w:next w:val="Normal"/>
    <w:link w:val="Heading2Char"/>
    <w:autoRedefine/>
    <w:uiPriority w:val="9"/>
    <w:unhideWhenUsed/>
    <w:qFormat/>
    <w:rsid w:val="00516821"/>
    <w:pPr>
      <w:keepNext/>
      <w:keepLines/>
      <w:spacing w:before="12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sid w:val="008B3F87"/>
    <w:rPr>
      <w:rFonts w:ascii="Times New Roman Bold" w:eastAsiaTheme="majorEastAsia" w:hAnsi="Times New Roman Bold" w:cstheme="majorBidi"/>
      <w:b/>
      <w:sz w:val="24"/>
      <w:szCs w:val="32"/>
      <w:lang w:val="en-US"/>
    </w:rPr>
  </w:style>
  <w:style w:type="character" w:customStyle="1" w:styleId="Heading2Char">
    <w:name w:val="Heading 2 Char"/>
    <w:basedOn w:val="DefaultParagraphFont"/>
    <w:link w:val="Heading2"/>
    <w:uiPriority w:val="9"/>
    <w:rsid w:val="00516821"/>
    <w:rPr>
      <w:rFonts w:asciiTheme="majorHAnsi" w:eastAsiaTheme="majorEastAsia" w:hAnsiTheme="majorHAnsi" w:cstheme="majorBidi"/>
      <w:sz w:val="26"/>
      <w:szCs w:val="26"/>
    </w:rPr>
  </w:style>
  <w:style w:type="paragraph" w:styleId="Footer">
    <w:name w:val="footer"/>
    <w:basedOn w:val="Normal"/>
    <w:link w:val="FooterChar"/>
    <w:uiPriority w:val="99"/>
    <w:rsid w:val="00557CA3"/>
    <w:pPr>
      <w:tabs>
        <w:tab w:val="center" w:pos="4536"/>
        <w:tab w:val="right" w:pos="9072"/>
      </w:tabs>
    </w:pPr>
  </w:style>
  <w:style w:type="character" w:customStyle="1" w:styleId="FooterChar">
    <w:name w:val="Footer Char"/>
    <w:basedOn w:val="DefaultParagraphFont"/>
    <w:link w:val="Footer"/>
    <w:uiPriority w:val="99"/>
    <w:rsid w:val="00557CA3"/>
    <w:rPr>
      <w:rFonts w:ascii="Times New Roman" w:eastAsia="Times New Roman" w:hAnsi="Times New Roman" w:cs="Times New Roman"/>
      <w:sz w:val="24"/>
      <w:szCs w:val="24"/>
      <w:lang w:eastAsia="bg-BG"/>
    </w:rPr>
  </w:style>
  <w:style w:type="character" w:styleId="PageNumber">
    <w:name w:val="page number"/>
    <w:basedOn w:val="DefaultParagraphFont"/>
    <w:rsid w:val="00557CA3"/>
  </w:style>
  <w:style w:type="paragraph" w:styleId="Header">
    <w:name w:val="header"/>
    <w:aliases w:val="Header Char2 Char,Header Char1 Char1 Char,Header Char Char Char1 Char,Header Char1 Char Char Char Char,Header Char Char Char Char Char Char,Header Char Char1 Char,Header Char1 Char Char1 Char,Header Char Char Char Char1 Char"/>
    <w:basedOn w:val="Normal"/>
    <w:link w:val="HeaderChar1"/>
    <w:rsid w:val="00557CA3"/>
    <w:pPr>
      <w:tabs>
        <w:tab w:val="center" w:pos="4536"/>
        <w:tab w:val="right" w:pos="9072"/>
      </w:tabs>
    </w:pPr>
  </w:style>
  <w:style w:type="character" w:customStyle="1" w:styleId="HeaderChar">
    <w:name w:val="Header Char"/>
    <w:basedOn w:val="DefaultParagraphFont"/>
    <w:uiPriority w:val="99"/>
    <w:semiHidden/>
    <w:rsid w:val="00557CA3"/>
    <w:rPr>
      <w:rFonts w:ascii="Times New Roman" w:eastAsia="Times New Roman" w:hAnsi="Times New Roman" w:cs="Times New Roman"/>
      <w:sz w:val="24"/>
      <w:szCs w:val="24"/>
      <w:lang w:eastAsia="bg-BG"/>
    </w:rPr>
  </w:style>
  <w:style w:type="character" w:customStyle="1" w:styleId="HeaderChar1">
    <w:name w:val="Header Char1"/>
    <w:aliases w:val="Header Char2 Char Char,Header Char1 Char1 Char Char,Header Char Char Char1 Char Char,Header Char1 Char Char Char Char Char,Header Char Char Char Char Char Char Char,Header Char Char1 Char Char,Header Char1 Char Char1 Char Char"/>
    <w:link w:val="Header"/>
    <w:uiPriority w:val="99"/>
    <w:locked/>
    <w:rsid w:val="00557CA3"/>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557CA3"/>
    <w:pPr>
      <w:ind w:left="720"/>
      <w:contextualSpacing/>
    </w:pPr>
  </w:style>
  <w:style w:type="paragraph" w:customStyle="1" w:styleId="Style19">
    <w:name w:val="Style19"/>
    <w:basedOn w:val="Normal"/>
    <w:uiPriority w:val="99"/>
    <w:rsid w:val="00557CA3"/>
    <w:pPr>
      <w:widowControl w:val="0"/>
      <w:autoSpaceDE w:val="0"/>
      <w:autoSpaceDN w:val="0"/>
      <w:adjustRightInd w:val="0"/>
      <w:spacing w:line="365" w:lineRule="exact"/>
      <w:ind w:firstLine="715"/>
      <w:jc w:val="both"/>
    </w:pPr>
    <w:rPr>
      <w:rFonts w:ascii="Verdana" w:hAnsi="Verdana" w:cs="Verdana"/>
    </w:rPr>
  </w:style>
  <w:style w:type="character" w:customStyle="1" w:styleId="FontStyle52">
    <w:name w:val="Font Style52"/>
    <w:uiPriority w:val="99"/>
    <w:rsid w:val="00557CA3"/>
    <w:rPr>
      <w:rFonts w:ascii="Verdana" w:hAnsi="Verdana"/>
      <w:sz w:val="18"/>
    </w:rPr>
  </w:style>
  <w:style w:type="paragraph" w:styleId="FootnoteText">
    <w:name w:val="footnote text"/>
    <w:basedOn w:val="Normal"/>
    <w:link w:val="FootnoteTextChar"/>
    <w:semiHidden/>
    <w:unhideWhenUsed/>
    <w:rsid w:val="00557CA3"/>
    <w:rPr>
      <w:sz w:val="20"/>
      <w:szCs w:val="20"/>
    </w:rPr>
  </w:style>
  <w:style w:type="character" w:customStyle="1" w:styleId="FootnoteTextChar">
    <w:name w:val="Footnote Text Char"/>
    <w:basedOn w:val="DefaultParagraphFont"/>
    <w:link w:val="FootnoteText"/>
    <w:semiHidden/>
    <w:rsid w:val="00557CA3"/>
    <w:rPr>
      <w:rFonts w:ascii="Times New Roman" w:eastAsia="Times New Roman" w:hAnsi="Times New Roman" w:cs="Times New Roman"/>
      <w:lang w:eastAsia="bg-BG"/>
    </w:rPr>
  </w:style>
  <w:style w:type="character" w:styleId="FootnoteReference">
    <w:name w:val="footnote reference"/>
    <w:basedOn w:val="DefaultParagraphFont"/>
    <w:semiHidden/>
    <w:unhideWhenUsed/>
    <w:rsid w:val="00557CA3"/>
    <w:rPr>
      <w:vertAlign w:val="superscript"/>
    </w:rPr>
  </w:style>
  <w:style w:type="paragraph" w:customStyle="1" w:styleId="06">
    <w:name w:val="06. Текст във футър"/>
    <w:basedOn w:val="Normal"/>
    <w:link w:val="06Char"/>
    <w:qFormat/>
    <w:rsid w:val="00A82478"/>
    <w:pPr>
      <w:pBdr>
        <w:top w:val="single" w:sz="6" w:space="1" w:color="auto"/>
      </w:pBdr>
      <w:tabs>
        <w:tab w:val="center" w:pos="4153"/>
        <w:tab w:val="right" w:pos="8306"/>
      </w:tabs>
      <w:spacing w:before="120" w:after="120" w:line="276" w:lineRule="auto"/>
      <w:jc w:val="center"/>
    </w:pPr>
    <w:rPr>
      <w:i/>
      <w:sz w:val="20"/>
      <w:szCs w:val="20"/>
    </w:rPr>
  </w:style>
  <w:style w:type="character" w:customStyle="1" w:styleId="06Char">
    <w:name w:val="06. Текст във футър Char"/>
    <w:basedOn w:val="DefaultParagraphFont"/>
    <w:link w:val="06"/>
    <w:rsid w:val="00A82478"/>
    <w:rPr>
      <w:rFonts w:ascii="Times New Roman" w:eastAsia="Times New Roman" w:hAnsi="Times New Roman" w:cs="Times New Roman"/>
      <w:i/>
      <w:lang w:eastAsia="bg-BG"/>
    </w:rPr>
  </w:style>
  <w:style w:type="paragraph" w:styleId="BalloonText">
    <w:name w:val="Balloon Text"/>
    <w:basedOn w:val="Normal"/>
    <w:link w:val="BalloonTextChar"/>
    <w:uiPriority w:val="99"/>
    <w:semiHidden/>
    <w:unhideWhenUsed/>
    <w:rsid w:val="002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59F"/>
    <w:rPr>
      <w:rFonts w:ascii="Segoe UI" w:eastAsia="Times New Roman" w:hAnsi="Segoe UI" w:cs="Segoe UI"/>
      <w:sz w:val="18"/>
      <w:szCs w:val="18"/>
      <w:lang w:eastAsia="bg-BG"/>
    </w:rPr>
  </w:style>
  <w:style w:type="character" w:styleId="Strong">
    <w:name w:val="Strong"/>
    <w:basedOn w:val="DefaultParagraphFont"/>
    <w:uiPriority w:val="22"/>
    <w:qFormat/>
    <w:rsid w:val="00422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9F41-7719-4089-A44D-79927FCD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Velichka Kurteva</dc:creator>
  <cp:keywords/>
  <dc:description/>
  <cp:lastModifiedBy>Slavina I. Popova</cp:lastModifiedBy>
  <cp:revision>2</cp:revision>
  <cp:lastPrinted>2026-04-30T07:48:00Z</cp:lastPrinted>
  <dcterms:created xsi:type="dcterms:W3CDTF">2026-05-14T06:37:00Z</dcterms:created>
  <dcterms:modified xsi:type="dcterms:W3CDTF">2026-05-14T06:37:00Z</dcterms:modified>
</cp:coreProperties>
</file>