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DE8C2" w14:textId="36FF8905" w:rsidR="002211C6" w:rsidRPr="002211C6" w:rsidRDefault="002211C6" w:rsidP="002211C6">
      <w:pPr>
        <w:tabs>
          <w:tab w:val="center" w:pos="4320"/>
          <w:tab w:val="right" w:pos="8640"/>
        </w:tabs>
        <w:overflowPunct w:val="0"/>
        <w:jc w:val="center"/>
        <w:textAlignment w:val="baseline"/>
        <w:rPr>
          <w:rFonts w:ascii="Times New Roman" w:hAnsi="Times New Roman" w:cs="Times New Roman"/>
          <w:b/>
          <w:spacing w:val="40"/>
          <w:kern w:val="32"/>
          <w:sz w:val="22"/>
          <w:szCs w:val="22"/>
          <w:lang w:val="ru-RU" w:eastAsia="en-US"/>
        </w:rPr>
      </w:pPr>
      <w:bookmarkStart w:id="0" w:name="_GoBack"/>
      <w:bookmarkEnd w:id="0"/>
      <w:r w:rsidRPr="002211C6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776" behindDoc="1" locked="0" layoutInCell="1" allowOverlap="1" wp14:anchorId="6DB846D1" wp14:editId="5DF6FA79">
            <wp:simplePos x="0" y="0"/>
            <wp:positionH relativeFrom="column">
              <wp:posOffset>2332355</wp:posOffset>
            </wp:positionH>
            <wp:positionV relativeFrom="paragraph">
              <wp:posOffset>-46355</wp:posOffset>
            </wp:positionV>
            <wp:extent cx="1224000" cy="1213200"/>
            <wp:effectExtent l="0" t="0" r="0" b="635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121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72DE0" w14:textId="77777777" w:rsidR="002211C6" w:rsidRPr="002211C6" w:rsidRDefault="002211C6" w:rsidP="002211C6">
      <w:pPr>
        <w:keepNext/>
        <w:widowControl/>
        <w:overflowPunct w:val="0"/>
        <w:spacing w:line="360" w:lineRule="exact"/>
        <w:jc w:val="center"/>
        <w:textAlignment w:val="baseline"/>
        <w:outlineLvl w:val="0"/>
        <w:rPr>
          <w:rFonts w:ascii="Times New Roman" w:hAnsi="Times New Roman" w:cs="Times New Roman"/>
          <w:b/>
          <w:spacing w:val="40"/>
          <w:kern w:val="32"/>
          <w:sz w:val="22"/>
          <w:szCs w:val="22"/>
          <w:lang w:val="ru-RU" w:eastAsia="en-US"/>
        </w:rPr>
      </w:pPr>
    </w:p>
    <w:p w14:paraId="2847A439" w14:textId="77777777" w:rsidR="002211C6" w:rsidRPr="002211C6" w:rsidRDefault="002211C6" w:rsidP="002211C6">
      <w:pPr>
        <w:keepNext/>
        <w:widowControl/>
        <w:overflowPunct w:val="0"/>
        <w:spacing w:line="360" w:lineRule="exact"/>
        <w:jc w:val="center"/>
        <w:textAlignment w:val="baseline"/>
        <w:outlineLvl w:val="0"/>
        <w:rPr>
          <w:rFonts w:ascii="Times New Roman" w:hAnsi="Times New Roman" w:cs="Times New Roman"/>
          <w:b/>
          <w:spacing w:val="40"/>
          <w:kern w:val="32"/>
          <w:sz w:val="22"/>
          <w:szCs w:val="22"/>
          <w:lang w:val="ru-RU" w:eastAsia="en-US"/>
        </w:rPr>
      </w:pPr>
    </w:p>
    <w:p w14:paraId="5F73DADF" w14:textId="634EB433" w:rsidR="002211C6" w:rsidRDefault="002211C6" w:rsidP="002211C6">
      <w:pPr>
        <w:keepNext/>
        <w:widowControl/>
        <w:overflowPunct w:val="0"/>
        <w:spacing w:line="360" w:lineRule="exact"/>
        <w:jc w:val="center"/>
        <w:textAlignment w:val="baseline"/>
        <w:outlineLvl w:val="0"/>
        <w:rPr>
          <w:rFonts w:ascii="Times New Roman" w:hAnsi="Times New Roman" w:cs="Times New Roman"/>
          <w:b/>
          <w:spacing w:val="40"/>
          <w:kern w:val="32"/>
          <w:sz w:val="22"/>
          <w:szCs w:val="22"/>
          <w:lang w:val="ru-RU" w:eastAsia="en-US"/>
        </w:rPr>
      </w:pPr>
    </w:p>
    <w:p w14:paraId="5D63E25D" w14:textId="28E7C2B9" w:rsidR="00F62A57" w:rsidRDefault="00F62A57" w:rsidP="002211C6">
      <w:pPr>
        <w:keepNext/>
        <w:widowControl/>
        <w:overflowPunct w:val="0"/>
        <w:spacing w:line="360" w:lineRule="exact"/>
        <w:jc w:val="center"/>
        <w:textAlignment w:val="baseline"/>
        <w:outlineLvl w:val="0"/>
        <w:rPr>
          <w:rFonts w:ascii="Times New Roman" w:hAnsi="Times New Roman" w:cs="Times New Roman"/>
          <w:b/>
          <w:spacing w:val="40"/>
          <w:kern w:val="32"/>
          <w:sz w:val="22"/>
          <w:szCs w:val="22"/>
          <w:lang w:val="ru-RU" w:eastAsia="en-US"/>
        </w:rPr>
      </w:pPr>
    </w:p>
    <w:p w14:paraId="5E25EB8D" w14:textId="77777777" w:rsidR="006147D2" w:rsidRDefault="006147D2" w:rsidP="002211C6">
      <w:pPr>
        <w:keepNext/>
        <w:widowControl/>
        <w:overflowPunct w:val="0"/>
        <w:spacing w:line="360" w:lineRule="exact"/>
        <w:jc w:val="center"/>
        <w:textAlignment w:val="baseline"/>
        <w:outlineLvl w:val="0"/>
        <w:rPr>
          <w:rFonts w:ascii="Times New Roman" w:hAnsi="Times New Roman" w:cs="Times New Roman"/>
          <w:b/>
          <w:spacing w:val="40"/>
          <w:kern w:val="32"/>
          <w:sz w:val="22"/>
          <w:szCs w:val="22"/>
          <w:lang w:val="ru-RU" w:eastAsia="en-US"/>
        </w:rPr>
      </w:pPr>
    </w:p>
    <w:p w14:paraId="7DEA4217" w14:textId="77777777" w:rsidR="002211C6" w:rsidRPr="002211C6" w:rsidRDefault="002211C6" w:rsidP="002211C6">
      <w:pPr>
        <w:keepNext/>
        <w:widowControl/>
        <w:overflowPunct w:val="0"/>
        <w:spacing w:line="360" w:lineRule="exact"/>
        <w:jc w:val="center"/>
        <w:textAlignment w:val="baseline"/>
        <w:outlineLvl w:val="0"/>
        <w:rPr>
          <w:rFonts w:ascii="Times New Roman" w:hAnsi="Times New Roman" w:cs="Times New Roman"/>
          <w:spacing w:val="40"/>
          <w:kern w:val="32"/>
          <w:sz w:val="36"/>
          <w:szCs w:val="36"/>
          <w:lang w:eastAsia="en-US"/>
        </w:rPr>
      </w:pPr>
      <w:r w:rsidRPr="002211C6">
        <w:rPr>
          <w:rFonts w:ascii="Times New Roman" w:hAnsi="Times New Roman" w:cs="Times New Roman"/>
          <w:spacing w:val="40"/>
          <w:kern w:val="32"/>
          <w:sz w:val="36"/>
          <w:szCs w:val="36"/>
          <w:lang w:eastAsia="en-US"/>
        </w:rPr>
        <w:t>РЕПУБЛИКА БЪЛГАРИЯ</w:t>
      </w:r>
    </w:p>
    <w:p w14:paraId="1EF6661E" w14:textId="77777777" w:rsidR="002211C6" w:rsidRPr="002211C6" w:rsidRDefault="002211C6" w:rsidP="002211C6">
      <w:pPr>
        <w:keepNext/>
        <w:widowControl/>
        <w:pBdr>
          <w:bottom w:val="single" w:sz="4" w:space="1" w:color="auto"/>
        </w:pBdr>
        <w:overflowPunct w:val="0"/>
        <w:spacing w:line="360" w:lineRule="exact"/>
        <w:jc w:val="center"/>
        <w:textAlignment w:val="baseline"/>
        <w:outlineLvl w:val="0"/>
        <w:rPr>
          <w:rFonts w:ascii="Times New Roman" w:hAnsi="Times New Roman" w:cs="Times New Roman"/>
          <w:b/>
          <w:kern w:val="32"/>
          <w:sz w:val="32"/>
          <w:szCs w:val="20"/>
          <w:lang w:val="ru-RU" w:eastAsia="en-US"/>
        </w:rPr>
      </w:pPr>
      <w:r w:rsidRPr="002211C6">
        <w:rPr>
          <w:rFonts w:ascii="Times New Roman" w:hAnsi="Times New Roman" w:cs="Times New Roman"/>
          <w:spacing w:val="40"/>
          <w:kern w:val="32"/>
          <w:sz w:val="32"/>
          <w:szCs w:val="20"/>
          <w:lang w:eastAsia="en-US"/>
        </w:rPr>
        <w:t>Министър на земеделието и храните</w:t>
      </w:r>
      <w:r w:rsidRPr="002211C6">
        <w:rPr>
          <w:rFonts w:ascii="Times New Roman" w:hAnsi="Times New Roman" w:cs="Times New Roman"/>
          <w:b/>
          <w:noProof/>
          <w:kern w:val="32"/>
          <w:sz w:val="32"/>
          <w:szCs w:val="20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0" allowOverlap="1" wp14:anchorId="764D8AD8" wp14:editId="17D46EEA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9744074</wp:posOffset>
                </wp:positionV>
                <wp:extent cx="7589520" cy="0"/>
                <wp:effectExtent l="0" t="0" r="1143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87BE7" id="Line 2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FU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" o:allowincell="f"/>
            </w:pict>
          </mc:Fallback>
        </mc:AlternateContent>
      </w:r>
    </w:p>
    <w:p w14:paraId="59811F54" w14:textId="77777777" w:rsidR="00A07B81" w:rsidRPr="000858EA" w:rsidRDefault="00A07B81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</w:rPr>
      </w:pPr>
    </w:p>
    <w:p w14:paraId="7DE947B9" w14:textId="4851E507" w:rsidR="00C618AD" w:rsidRPr="00EE0B21" w:rsidRDefault="00C618AD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</w:rPr>
      </w:pPr>
      <w:r w:rsidRPr="00EE0B21">
        <w:rPr>
          <w:rFonts w:ascii="Times New Roman" w:hAnsi="Times New Roman" w:cs="Times New Roman"/>
          <w:b/>
        </w:rPr>
        <w:t>ДО</w:t>
      </w:r>
    </w:p>
    <w:p w14:paraId="79718EE5" w14:textId="77777777" w:rsidR="00C618AD" w:rsidRPr="00EE0B21" w:rsidRDefault="00C618AD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</w:rPr>
      </w:pPr>
      <w:r w:rsidRPr="00EE0B21">
        <w:rPr>
          <w:rFonts w:ascii="Times New Roman" w:hAnsi="Times New Roman" w:cs="Times New Roman"/>
          <w:b/>
        </w:rPr>
        <w:t>МИНИСТЕРСКИЯ СЪВЕТ</w:t>
      </w:r>
    </w:p>
    <w:p w14:paraId="1483EFCA" w14:textId="77777777" w:rsidR="00C618AD" w:rsidRPr="00EE0B21" w:rsidRDefault="00C618AD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</w:rPr>
      </w:pPr>
      <w:r w:rsidRPr="00EE0B21">
        <w:rPr>
          <w:rFonts w:ascii="Times New Roman" w:hAnsi="Times New Roman" w:cs="Times New Roman"/>
          <w:b/>
        </w:rPr>
        <w:t>НА РЕПУБЛИКА БЪЛГАРИЯ</w:t>
      </w:r>
    </w:p>
    <w:p w14:paraId="09011542" w14:textId="77777777" w:rsidR="00F62A57" w:rsidRPr="00EE0B21" w:rsidRDefault="00F62A57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</w:rPr>
      </w:pPr>
    </w:p>
    <w:p w14:paraId="1D70292D" w14:textId="78F8034B" w:rsidR="00C618AD" w:rsidRPr="002211C6" w:rsidRDefault="00C618AD" w:rsidP="006147D2">
      <w:pPr>
        <w:keepNext/>
        <w:widowControl/>
        <w:autoSpaceDE/>
        <w:autoSpaceDN/>
        <w:adjustRightInd/>
        <w:spacing w:line="360" w:lineRule="auto"/>
        <w:jc w:val="center"/>
        <w:outlineLvl w:val="0"/>
        <w:rPr>
          <w:rFonts w:ascii="Times New Roman" w:hAnsi="Times New Roman" w:cs="Times New Roman"/>
          <w:b/>
          <w:spacing w:val="70"/>
          <w:sz w:val="28"/>
          <w:szCs w:val="28"/>
        </w:rPr>
      </w:pPr>
      <w:r w:rsidRPr="002211C6">
        <w:rPr>
          <w:rFonts w:ascii="Times New Roman" w:hAnsi="Times New Roman" w:cs="Times New Roman"/>
          <w:b/>
          <w:spacing w:val="70"/>
          <w:sz w:val="28"/>
          <w:szCs w:val="28"/>
        </w:rPr>
        <w:t>ДОКЛАД</w:t>
      </w:r>
    </w:p>
    <w:p w14:paraId="640462E6" w14:textId="2BF2EA9B" w:rsidR="00306E69" w:rsidRPr="002211C6" w:rsidRDefault="00306E69" w:rsidP="006147D2">
      <w:pPr>
        <w:spacing w:line="360" w:lineRule="auto"/>
        <w:jc w:val="center"/>
        <w:rPr>
          <w:rFonts w:ascii="Times New Roman" w:hAnsi="Times New Roman" w:cs="Times New Roman"/>
          <w:caps/>
          <w:smallCaps/>
        </w:rPr>
      </w:pPr>
      <w:r w:rsidRPr="002211C6">
        <w:rPr>
          <w:rFonts w:ascii="Times New Roman" w:hAnsi="Times New Roman" w:cs="Times New Roman"/>
          <w:smallCaps/>
        </w:rPr>
        <w:t xml:space="preserve">от </w:t>
      </w:r>
      <w:r w:rsidR="00865D6F">
        <w:rPr>
          <w:rFonts w:ascii="Times New Roman" w:hAnsi="Times New Roman" w:cs="Times New Roman"/>
          <w:smallCaps/>
        </w:rPr>
        <w:t xml:space="preserve">Иван </w:t>
      </w:r>
      <w:proofErr w:type="spellStart"/>
      <w:r w:rsidR="00865D6F">
        <w:rPr>
          <w:rFonts w:ascii="Times New Roman" w:hAnsi="Times New Roman" w:cs="Times New Roman"/>
          <w:smallCaps/>
        </w:rPr>
        <w:t>Христанов</w:t>
      </w:r>
      <w:proofErr w:type="spellEnd"/>
      <w:r w:rsidR="00865D6F">
        <w:rPr>
          <w:rFonts w:ascii="Times New Roman" w:hAnsi="Times New Roman" w:cs="Times New Roman"/>
          <w:smallCaps/>
        </w:rPr>
        <w:t xml:space="preserve"> </w:t>
      </w:r>
      <w:r w:rsidRPr="002211C6">
        <w:rPr>
          <w:rFonts w:ascii="Times New Roman" w:hAnsi="Times New Roman" w:cs="Times New Roman"/>
          <w:smallCaps/>
        </w:rPr>
        <w:t>– министър на земеделието и храните</w:t>
      </w:r>
    </w:p>
    <w:p w14:paraId="016E9E1F" w14:textId="76969FE3" w:rsidR="00CA2530" w:rsidRDefault="00CA2530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</w:rPr>
      </w:pPr>
    </w:p>
    <w:p w14:paraId="0B80CBB8" w14:textId="77777777" w:rsidR="00613BE7" w:rsidRDefault="00613BE7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</w:rPr>
      </w:pPr>
    </w:p>
    <w:p w14:paraId="7168F9AA" w14:textId="64A43BE4" w:rsidR="00F62A57" w:rsidRDefault="00C618AD" w:rsidP="00A108D5">
      <w:pPr>
        <w:widowControl/>
        <w:autoSpaceDE/>
        <w:autoSpaceDN/>
        <w:adjustRightInd/>
        <w:spacing w:line="360" w:lineRule="auto"/>
        <w:ind w:left="1077" w:hanging="1077"/>
        <w:jc w:val="both"/>
        <w:rPr>
          <w:rFonts w:ascii="Times New Roman" w:hAnsi="Times New Roman" w:cs="Times New Roman"/>
        </w:rPr>
      </w:pPr>
      <w:r w:rsidRPr="00EE0B21">
        <w:rPr>
          <w:rFonts w:ascii="Times New Roman" w:hAnsi="Times New Roman" w:cs="Times New Roman"/>
          <w:b/>
        </w:rPr>
        <w:t>Относно</w:t>
      </w:r>
      <w:r w:rsidRPr="00EE0B21">
        <w:rPr>
          <w:rFonts w:ascii="Times New Roman" w:hAnsi="Times New Roman" w:cs="Times New Roman"/>
        </w:rPr>
        <w:t>:</w:t>
      </w:r>
      <w:r w:rsidR="00B535EC" w:rsidRPr="00EE0B21">
        <w:rPr>
          <w:rFonts w:ascii="Times New Roman" w:hAnsi="Times New Roman" w:cs="Times New Roman"/>
        </w:rPr>
        <w:t xml:space="preserve"> </w:t>
      </w:r>
      <w:r w:rsidR="00A64A82" w:rsidRPr="00EE0B21">
        <w:rPr>
          <w:rFonts w:ascii="Times New Roman" w:hAnsi="Times New Roman" w:cs="Times New Roman"/>
        </w:rPr>
        <w:t xml:space="preserve">Проект </w:t>
      </w:r>
      <w:r w:rsidR="000858EA" w:rsidRPr="000858EA">
        <w:rPr>
          <w:rFonts w:ascii="Times New Roman" w:hAnsi="Times New Roman" w:cs="Times New Roman"/>
        </w:rPr>
        <w:t xml:space="preserve">на Постановление </w:t>
      </w:r>
      <w:r w:rsidR="00682F1C">
        <w:rPr>
          <w:rFonts w:ascii="Times New Roman" w:hAnsi="Times New Roman" w:cs="Times New Roman"/>
        </w:rPr>
        <w:t xml:space="preserve">на </w:t>
      </w:r>
      <w:r w:rsidR="00682F1C" w:rsidRPr="000858EA">
        <w:rPr>
          <w:rFonts w:ascii="Times New Roman" w:hAnsi="Times New Roman" w:cs="Times New Roman"/>
        </w:rPr>
        <w:t xml:space="preserve">Министерския съвет </w:t>
      </w:r>
      <w:r w:rsidR="000858EA" w:rsidRPr="000858EA">
        <w:rPr>
          <w:rFonts w:ascii="Times New Roman" w:hAnsi="Times New Roman" w:cs="Times New Roman"/>
        </w:rPr>
        <w:t xml:space="preserve">за изменение и допълнение на </w:t>
      </w:r>
      <w:r w:rsidR="00A108D5">
        <w:rPr>
          <w:rFonts w:ascii="Times New Roman" w:hAnsi="Times New Roman" w:cs="Times New Roman"/>
        </w:rPr>
        <w:t xml:space="preserve">нормативни актове на </w:t>
      </w:r>
      <w:r w:rsidR="00A108D5" w:rsidRPr="000858EA">
        <w:rPr>
          <w:rFonts w:ascii="Times New Roman" w:hAnsi="Times New Roman" w:cs="Times New Roman"/>
        </w:rPr>
        <w:t>Министерския съвет</w:t>
      </w:r>
    </w:p>
    <w:p w14:paraId="272639F0" w14:textId="77777777" w:rsidR="00613BE7" w:rsidRPr="00EE0B21" w:rsidRDefault="00613BE7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</w:rPr>
      </w:pPr>
    </w:p>
    <w:p w14:paraId="234B0D4A" w14:textId="77777777" w:rsidR="00C618AD" w:rsidRPr="00EE0B21" w:rsidRDefault="00C618AD" w:rsidP="006147D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</w:rPr>
      </w:pPr>
      <w:r w:rsidRPr="00EE0B21">
        <w:rPr>
          <w:rFonts w:ascii="Times New Roman" w:hAnsi="Times New Roman" w:cs="Times New Roman"/>
          <w:b/>
        </w:rPr>
        <w:t>УВАЖАЕМИ ГОСПОДИН МИНИСТЪР-ПРЕДСЕДАТЕЛ,</w:t>
      </w:r>
    </w:p>
    <w:p w14:paraId="11498815" w14:textId="77777777" w:rsidR="00C618AD" w:rsidRPr="00EE0B21" w:rsidRDefault="00C618AD" w:rsidP="007045DB">
      <w:pPr>
        <w:widowControl/>
        <w:autoSpaceDE/>
        <w:autoSpaceDN/>
        <w:adjustRightInd/>
        <w:spacing w:after="120" w:line="360" w:lineRule="auto"/>
        <w:rPr>
          <w:rFonts w:ascii="Times New Roman" w:hAnsi="Times New Roman" w:cs="Times New Roman"/>
          <w:b/>
        </w:rPr>
      </w:pPr>
      <w:r w:rsidRPr="00EE0B21">
        <w:rPr>
          <w:rFonts w:ascii="Times New Roman" w:hAnsi="Times New Roman" w:cs="Times New Roman"/>
          <w:b/>
        </w:rPr>
        <w:t>УВАЖАЕМИ ГОСПОЖИ И ГОСПОДА МИНИСТРИ,</w:t>
      </w:r>
    </w:p>
    <w:p w14:paraId="1923ED5E" w14:textId="4F905E4C" w:rsidR="00436867" w:rsidRPr="000858EA" w:rsidRDefault="00436867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858EA">
        <w:rPr>
          <w:rFonts w:ascii="Times New Roman" w:hAnsi="Times New Roman" w:cs="Times New Roman"/>
        </w:rPr>
        <w:t xml:space="preserve">На основание чл. 31, ал. 2 от Устройствения правилник на Министерския съвет и на неговата администрация, внасям за разглеждане от Министерския съвет проект на Постановление </w:t>
      </w:r>
      <w:r w:rsidR="00682F1C">
        <w:rPr>
          <w:rFonts w:ascii="Times New Roman" w:hAnsi="Times New Roman" w:cs="Times New Roman"/>
        </w:rPr>
        <w:t xml:space="preserve">на </w:t>
      </w:r>
      <w:r w:rsidR="00682F1C" w:rsidRPr="000858EA">
        <w:rPr>
          <w:rFonts w:ascii="Times New Roman" w:hAnsi="Times New Roman" w:cs="Times New Roman"/>
        </w:rPr>
        <w:t xml:space="preserve">Министерския съвет </w:t>
      </w:r>
      <w:r w:rsidR="00A108D5" w:rsidRPr="000858EA">
        <w:rPr>
          <w:rFonts w:ascii="Times New Roman" w:hAnsi="Times New Roman" w:cs="Times New Roman"/>
        </w:rPr>
        <w:t xml:space="preserve">за изменение и допълнение на </w:t>
      </w:r>
      <w:r w:rsidR="00A108D5">
        <w:rPr>
          <w:rFonts w:ascii="Times New Roman" w:hAnsi="Times New Roman" w:cs="Times New Roman"/>
        </w:rPr>
        <w:t xml:space="preserve">нормативни актове на </w:t>
      </w:r>
      <w:r w:rsidR="00A108D5" w:rsidRPr="000858EA">
        <w:rPr>
          <w:rFonts w:ascii="Times New Roman" w:hAnsi="Times New Roman" w:cs="Times New Roman"/>
        </w:rPr>
        <w:t>Министерския съвет</w:t>
      </w:r>
      <w:r w:rsidR="00E2008D" w:rsidRPr="000858EA">
        <w:rPr>
          <w:rFonts w:ascii="Times New Roman" w:hAnsi="Times New Roman" w:cs="Times New Roman"/>
        </w:rPr>
        <w:t>.</w:t>
      </w:r>
    </w:p>
    <w:p w14:paraId="074F18AE" w14:textId="77777777" w:rsidR="005A239B" w:rsidRPr="0020170E" w:rsidRDefault="005A239B" w:rsidP="006147D2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trike/>
        </w:rPr>
      </w:pPr>
    </w:p>
    <w:p w14:paraId="1F7FAB39" w14:textId="5C44B80D" w:rsidR="00C618AD" w:rsidRDefault="00C618AD" w:rsidP="006147D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b/>
          <w:shd w:val="clear" w:color="auto" w:fill="FEFEFE"/>
          <w:lang w:eastAsia="en-US"/>
        </w:rPr>
      </w:pPr>
      <w:r w:rsidRPr="00EE0B21">
        <w:rPr>
          <w:rFonts w:ascii="Times New Roman" w:hAnsi="Times New Roman" w:cs="Times New Roman"/>
          <w:b/>
          <w:shd w:val="clear" w:color="auto" w:fill="FEFEFE"/>
          <w:lang w:eastAsia="en-US"/>
        </w:rPr>
        <w:t>Причини, които налагат приемането на акта</w:t>
      </w:r>
    </w:p>
    <w:p w14:paraId="2266BA04" w14:textId="7B5C3333" w:rsidR="00182610" w:rsidRDefault="00682F1C" w:rsidP="00682F1C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Причините, които налагат приемането на акта, са обусловени от необходимост от изменение и допълнение на подзаконови нормативни актове, с цел привеждане</w:t>
      </w:r>
      <w:r w:rsidR="00182610">
        <w:rPr>
          <w:rFonts w:ascii="Times New Roman" w:hAnsi="Times New Roman" w:cs="Times New Roman"/>
        </w:rPr>
        <w:t xml:space="preserve"> </w:t>
      </w:r>
      <w:r w:rsidR="00182610" w:rsidRPr="00280A3A">
        <w:rPr>
          <w:rFonts w:ascii="Times New Roman" w:hAnsi="Times New Roman" w:cs="Times New Roman"/>
          <w:iCs/>
        </w:rPr>
        <w:t xml:space="preserve">на националите изисквания в областта на безопасността на храните </w:t>
      </w:r>
      <w:r w:rsidR="00182610">
        <w:rPr>
          <w:rFonts w:ascii="Times New Roman" w:hAnsi="Times New Roman" w:cs="Times New Roman"/>
          <w:iCs/>
        </w:rPr>
        <w:t xml:space="preserve">в съответствие </w:t>
      </w:r>
      <w:r w:rsidR="00182610" w:rsidRPr="00280A3A">
        <w:rPr>
          <w:rFonts w:ascii="Times New Roman" w:hAnsi="Times New Roman" w:cs="Times New Roman"/>
          <w:iCs/>
        </w:rPr>
        <w:t xml:space="preserve">с изискванията на правото на Европейския съюз и Кодекс </w:t>
      </w:r>
      <w:proofErr w:type="spellStart"/>
      <w:r w:rsidR="00182610" w:rsidRPr="00280A3A">
        <w:rPr>
          <w:rFonts w:ascii="Times New Roman" w:hAnsi="Times New Roman" w:cs="Times New Roman"/>
          <w:iCs/>
        </w:rPr>
        <w:t>Алиментариус</w:t>
      </w:r>
      <w:proofErr w:type="spellEnd"/>
      <w:r w:rsidR="00182610">
        <w:rPr>
          <w:rFonts w:ascii="Times New Roman" w:hAnsi="Times New Roman" w:cs="Times New Roman"/>
          <w:iCs/>
        </w:rPr>
        <w:t>.</w:t>
      </w:r>
    </w:p>
    <w:p w14:paraId="5355C4DB" w14:textId="6C7AD316" w:rsidR="00682F1C" w:rsidRPr="00682F1C" w:rsidRDefault="00682F1C" w:rsidP="00682F1C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682F1C">
        <w:rPr>
          <w:rFonts w:ascii="Times New Roman" w:hAnsi="Times New Roman" w:cs="Times New Roman"/>
        </w:rPr>
        <w:t xml:space="preserve">С проекта се предлагат изменения и допълнения </w:t>
      </w:r>
      <w:r w:rsidR="00182610">
        <w:rPr>
          <w:rFonts w:ascii="Times New Roman" w:hAnsi="Times New Roman" w:cs="Times New Roman"/>
        </w:rPr>
        <w:t>на</w:t>
      </w:r>
      <w:r w:rsidRPr="00682F1C">
        <w:rPr>
          <w:rFonts w:ascii="Times New Roman" w:hAnsi="Times New Roman" w:cs="Times New Roman"/>
        </w:rPr>
        <w:t xml:space="preserve"> следните нормативни актове на Министерския съвет</w:t>
      </w:r>
      <w:r>
        <w:rPr>
          <w:rFonts w:ascii="Times New Roman" w:hAnsi="Times New Roman" w:cs="Times New Roman"/>
        </w:rPr>
        <w:t>:</w:t>
      </w:r>
      <w:r w:rsidRPr="00682F1C">
        <w:rPr>
          <w:rFonts w:ascii="Times New Roman" w:hAnsi="Times New Roman" w:cs="Times New Roman"/>
        </w:rPr>
        <w:t xml:space="preserve"> </w:t>
      </w:r>
      <w:r w:rsidRPr="00E2008D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редбата за хранителните добавки, </w:t>
      </w:r>
      <w:r w:rsidRPr="00E2008D">
        <w:rPr>
          <w:rFonts w:ascii="Times New Roman" w:hAnsi="Times New Roman" w:cs="Times New Roman"/>
        </w:rPr>
        <w:t>приета</w:t>
      </w:r>
      <w:r>
        <w:rPr>
          <w:rFonts w:ascii="Times New Roman" w:hAnsi="Times New Roman" w:cs="Times New Roman"/>
        </w:rPr>
        <w:t xml:space="preserve"> </w:t>
      </w:r>
      <w:r w:rsidRPr="00E2008D">
        <w:rPr>
          <w:rFonts w:ascii="Times New Roman" w:hAnsi="Times New Roman" w:cs="Times New Roman"/>
        </w:rPr>
        <w:t>с Постановление № 434 на Министерския съвет от 2021 г. (</w:t>
      </w:r>
      <w:proofErr w:type="spellStart"/>
      <w:r w:rsidRPr="00E2008D">
        <w:rPr>
          <w:rFonts w:ascii="Times New Roman" w:hAnsi="Times New Roman" w:cs="Times New Roman"/>
        </w:rPr>
        <w:t>обн</w:t>
      </w:r>
      <w:proofErr w:type="spellEnd"/>
      <w:r w:rsidRPr="00E2008D">
        <w:rPr>
          <w:rFonts w:ascii="Times New Roman" w:hAnsi="Times New Roman" w:cs="Times New Roman"/>
        </w:rPr>
        <w:t xml:space="preserve">., ДВ, бр. </w:t>
      </w:r>
      <w:r w:rsidRPr="00204AF7">
        <w:rPr>
          <w:rFonts w:ascii="Times New Roman" w:hAnsi="Times New Roman" w:cs="Times New Roman"/>
        </w:rPr>
        <w:t>106</w:t>
      </w:r>
      <w:r w:rsidRPr="00E2008D">
        <w:rPr>
          <w:rFonts w:ascii="Times New Roman" w:hAnsi="Times New Roman" w:cs="Times New Roman"/>
        </w:rPr>
        <w:t xml:space="preserve"> от 2021 г., изм.</w:t>
      </w:r>
      <w:r w:rsidRPr="00204AF7">
        <w:rPr>
          <w:rFonts w:ascii="Times New Roman" w:hAnsi="Times New Roman" w:cs="Times New Roman"/>
        </w:rPr>
        <w:t xml:space="preserve"> и доп.</w:t>
      </w:r>
      <w:r w:rsidRPr="00E2008D">
        <w:rPr>
          <w:rFonts w:ascii="Times New Roman" w:hAnsi="Times New Roman" w:cs="Times New Roman"/>
        </w:rPr>
        <w:t>, бр. 35 от 2025 г.)</w:t>
      </w:r>
      <w:r>
        <w:rPr>
          <w:rFonts w:ascii="Times New Roman" w:hAnsi="Times New Roman" w:cs="Times New Roman"/>
        </w:rPr>
        <w:t xml:space="preserve">, </w:t>
      </w:r>
      <w:r w:rsidRPr="00FE3353">
        <w:rPr>
          <w:rFonts w:ascii="Times New Roman" w:hAnsi="Times New Roman" w:cs="Times New Roman"/>
          <w:iCs/>
        </w:rPr>
        <w:t>Наредбата за предоставянето на информация на потребителите за храните, приета с Постановление № 97 на Министерския съвет от 2021 г. (</w:t>
      </w:r>
      <w:proofErr w:type="spellStart"/>
      <w:r w:rsidRPr="00FE3353">
        <w:rPr>
          <w:rFonts w:ascii="Times New Roman" w:hAnsi="Times New Roman" w:cs="Times New Roman"/>
          <w:iCs/>
        </w:rPr>
        <w:t>обн</w:t>
      </w:r>
      <w:proofErr w:type="spellEnd"/>
      <w:r w:rsidRPr="00FE3353">
        <w:rPr>
          <w:rFonts w:ascii="Times New Roman" w:hAnsi="Times New Roman" w:cs="Times New Roman"/>
          <w:iCs/>
        </w:rPr>
        <w:t xml:space="preserve">., ДВ, бр. 25 от 2021 </w:t>
      </w:r>
      <w:r w:rsidRPr="00FE3353">
        <w:rPr>
          <w:rFonts w:ascii="Times New Roman" w:hAnsi="Times New Roman" w:cs="Times New Roman"/>
          <w:iCs/>
        </w:rPr>
        <w:lastRenderedPageBreak/>
        <w:t>г.</w:t>
      </w:r>
      <w:r>
        <w:rPr>
          <w:rFonts w:ascii="Times New Roman" w:hAnsi="Times New Roman" w:cs="Times New Roman"/>
          <w:iCs/>
        </w:rPr>
        <w:t xml:space="preserve">, </w:t>
      </w:r>
      <w:r w:rsidRPr="00B443DE">
        <w:rPr>
          <w:rFonts w:ascii="Times New Roman" w:hAnsi="Times New Roman" w:cs="Times New Roman"/>
          <w:iCs/>
        </w:rPr>
        <w:t>изм., бр. 35 от 2025 г.</w:t>
      </w:r>
      <w:r w:rsidRPr="006A1F00">
        <w:rPr>
          <w:rFonts w:ascii="Times New Roman" w:hAnsi="Times New Roman" w:cs="Times New Roman"/>
          <w:iCs/>
        </w:rPr>
        <w:t>)</w:t>
      </w:r>
      <w:r w:rsidR="00C04986">
        <w:rPr>
          <w:rFonts w:ascii="Times New Roman" w:hAnsi="Times New Roman" w:cs="Times New Roman"/>
          <w:iCs/>
        </w:rPr>
        <w:t xml:space="preserve"> и </w:t>
      </w:r>
      <w:r w:rsidR="00C04986" w:rsidRPr="00FE3353">
        <w:rPr>
          <w:rFonts w:ascii="Times New Roman" w:hAnsi="Times New Roman" w:cs="Times New Roman"/>
          <w:iCs/>
        </w:rPr>
        <w:t>Наредбата за специфичните изисквания към млечните продукти, приета с Постановление № 260 на Министерския съвет от 2021 г. (</w:t>
      </w:r>
      <w:proofErr w:type="spellStart"/>
      <w:r w:rsidR="00C04986" w:rsidRPr="00A95054">
        <w:rPr>
          <w:rFonts w:ascii="Times New Roman" w:hAnsi="Times New Roman" w:cs="Times New Roman"/>
          <w:iCs/>
        </w:rPr>
        <w:t>обн</w:t>
      </w:r>
      <w:proofErr w:type="spellEnd"/>
      <w:r w:rsidR="00C04986" w:rsidRPr="00A95054">
        <w:rPr>
          <w:rFonts w:ascii="Times New Roman" w:hAnsi="Times New Roman" w:cs="Times New Roman"/>
          <w:iCs/>
        </w:rPr>
        <w:t>., ДВ, бр. 64 от 2021 г</w:t>
      </w:r>
      <w:r w:rsidR="00C04986">
        <w:rPr>
          <w:rFonts w:ascii="Times New Roman" w:hAnsi="Times New Roman" w:cs="Times New Roman"/>
          <w:iCs/>
        </w:rPr>
        <w:t xml:space="preserve">., </w:t>
      </w:r>
      <w:r w:rsidR="00C04986" w:rsidRPr="00105D2F">
        <w:rPr>
          <w:rFonts w:ascii="Times New Roman" w:hAnsi="Times New Roman" w:cs="Times New Roman"/>
          <w:iCs/>
        </w:rPr>
        <w:t>изм.</w:t>
      </w:r>
      <w:r w:rsidR="007045DB">
        <w:rPr>
          <w:rFonts w:ascii="Times New Roman" w:hAnsi="Times New Roman" w:cs="Times New Roman"/>
          <w:iCs/>
          <w:color w:val="FF0000"/>
          <w:lang w:val="en-US"/>
        </w:rPr>
        <w:t xml:space="preserve"> </w:t>
      </w:r>
      <w:r w:rsidR="007045DB" w:rsidRPr="00C97EBC">
        <w:rPr>
          <w:rFonts w:ascii="Times New Roman" w:hAnsi="Times New Roman" w:cs="Times New Roman"/>
          <w:iCs/>
        </w:rPr>
        <w:t>и доп.</w:t>
      </w:r>
      <w:r w:rsidR="00C04986" w:rsidRPr="00105D2F">
        <w:rPr>
          <w:rFonts w:ascii="Times New Roman" w:hAnsi="Times New Roman" w:cs="Times New Roman"/>
          <w:iCs/>
        </w:rPr>
        <w:t>, бр. 35 от 2025 г.</w:t>
      </w:r>
      <w:r w:rsidR="00C04986" w:rsidRPr="00A95054">
        <w:rPr>
          <w:rFonts w:ascii="Times New Roman" w:hAnsi="Times New Roman" w:cs="Times New Roman"/>
          <w:iCs/>
        </w:rPr>
        <w:t>)</w:t>
      </w:r>
      <w:r w:rsidRPr="006A1F00">
        <w:rPr>
          <w:rFonts w:ascii="Times New Roman" w:hAnsi="Times New Roman" w:cs="Times New Roman"/>
          <w:iCs/>
        </w:rPr>
        <w:t>.</w:t>
      </w:r>
    </w:p>
    <w:p w14:paraId="6AD1CD16" w14:textId="1FCF209F" w:rsidR="005037A8" w:rsidRDefault="00062E3A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7045DB">
        <w:rPr>
          <w:rFonts w:ascii="Times New Roman" w:hAnsi="Times New Roman" w:cs="Times New Roman"/>
          <w:spacing w:val="-6"/>
        </w:rPr>
        <w:t xml:space="preserve">Наредбата за хранителните добавки е приета </w:t>
      </w:r>
      <w:r w:rsidRPr="00D27BD1">
        <w:rPr>
          <w:rFonts w:ascii="Times New Roman" w:hAnsi="Times New Roman" w:cs="Times New Roman"/>
          <w:spacing w:val="-6"/>
        </w:rPr>
        <w:t>с Постановление № 434 на Министерския съвет от 2021 г.</w:t>
      </w:r>
      <w:r w:rsidR="00DA6DE4" w:rsidRPr="00DA6DE4"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на основание чл. 81, ал. 1 от Закона за храните, с</w:t>
      </w:r>
      <w:r w:rsidR="005037A8" w:rsidRPr="005037A8">
        <w:rPr>
          <w:rFonts w:ascii="Times New Roman" w:hAnsi="Times New Roman" w:cs="Times New Roman"/>
        </w:rPr>
        <w:t xml:space="preserve">ъгласно </w:t>
      </w:r>
      <w:r>
        <w:rPr>
          <w:rFonts w:ascii="Times New Roman" w:hAnsi="Times New Roman" w:cs="Times New Roman"/>
        </w:rPr>
        <w:t>който</w:t>
      </w:r>
      <w:r w:rsidR="005037A8" w:rsidRPr="005037A8">
        <w:rPr>
          <w:rFonts w:ascii="Times New Roman" w:hAnsi="Times New Roman" w:cs="Times New Roman"/>
        </w:rPr>
        <w:t xml:space="preserve"> Министерския</w:t>
      </w:r>
      <w:r w:rsidR="005037A8">
        <w:rPr>
          <w:rFonts w:ascii="Times New Roman" w:hAnsi="Times New Roman" w:cs="Times New Roman"/>
        </w:rPr>
        <w:t>т</w:t>
      </w:r>
      <w:r w:rsidR="005037A8" w:rsidRPr="005037A8">
        <w:rPr>
          <w:rFonts w:ascii="Times New Roman" w:hAnsi="Times New Roman" w:cs="Times New Roman"/>
        </w:rPr>
        <w:t xml:space="preserve"> съвет с</w:t>
      </w:r>
      <w:r w:rsidR="005037A8">
        <w:rPr>
          <w:rFonts w:ascii="Times New Roman" w:hAnsi="Times New Roman" w:cs="Times New Roman"/>
        </w:rPr>
        <w:t xml:space="preserve"> </w:t>
      </w:r>
      <w:r w:rsidR="005037A8" w:rsidRPr="005037A8">
        <w:rPr>
          <w:rFonts w:ascii="Times New Roman" w:hAnsi="Times New Roman" w:cs="Times New Roman"/>
        </w:rPr>
        <w:t>наредба въвежда правото на Европейския съюз в областта на х</w:t>
      </w:r>
      <w:r w:rsidR="00C77F45">
        <w:rPr>
          <w:rFonts w:ascii="Times New Roman" w:hAnsi="Times New Roman" w:cs="Times New Roman"/>
        </w:rPr>
        <w:t>ранителните добавки;</w:t>
      </w:r>
      <w:r w:rsidR="005037A8">
        <w:rPr>
          <w:rFonts w:ascii="Times New Roman" w:hAnsi="Times New Roman" w:cs="Times New Roman"/>
        </w:rPr>
        <w:t xml:space="preserve"> </w:t>
      </w:r>
      <w:r w:rsidR="005037A8" w:rsidRPr="005037A8">
        <w:rPr>
          <w:rFonts w:ascii="Times New Roman" w:hAnsi="Times New Roman" w:cs="Times New Roman"/>
        </w:rPr>
        <w:t>хранителните вещества (витамини и минерали), които могат да се влагат при</w:t>
      </w:r>
      <w:r w:rsidR="005037A8">
        <w:rPr>
          <w:rFonts w:ascii="Times New Roman" w:hAnsi="Times New Roman" w:cs="Times New Roman"/>
        </w:rPr>
        <w:t xml:space="preserve"> </w:t>
      </w:r>
      <w:r w:rsidR="005037A8" w:rsidRPr="005037A8">
        <w:rPr>
          <w:rFonts w:ascii="Times New Roman" w:hAnsi="Times New Roman" w:cs="Times New Roman"/>
        </w:rPr>
        <w:t>производството на хранителни добавки; веществата с хранителен или физиологичен ефект,</w:t>
      </w:r>
      <w:r w:rsidR="005037A8">
        <w:rPr>
          <w:rFonts w:ascii="Times New Roman" w:hAnsi="Times New Roman" w:cs="Times New Roman"/>
        </w:rPr>
        <w:t xml:space="preserve"> </w:t>
      </w:r>
      <w:r w:rsidR="005037A8" w:rsidRPr="005037A8">
        <w:rPr>
          <w:rFonts w:ascii="Times New Roman" w:hAnsi="Times New Roman" w:cs="Times New Roman"/>
        </w:rPr>
        <w:t>които могат да се влагат при производството на хранителни добавки; критериите за</w:t>
      </w:r>
      <w:r w:rsidR="005037A8">
        <w:rPr>
          <w:rFonts w:ascii="Times New Roman" w:hAnsi="Times New Roman" w:cs="Times New Roman"/>
        </w:rPr>
        <w:t xml:space="preserve"> </w:t>
      </w:r>
      <w:r w:rsidR="005037A8" w:rsidRPr="005037A8">
        <w:rPr>
          <w:rFonts w:ascii="Times New Roman" w:hAnsi="Times New Roman" w:cs="Times New Roman"/>
        </w:rPr>
        <w:t>чистота на хранителните вещества, предназначени за влагане в хранителни добавки;</w:t>
      </w:r>
      <w:r w:rsidR="00E16F6D">
        <w:rPr>
          <w:rFonts w:ascii="Times New Roman" w:hAnsi="Times New Roman" w:cs="Times New Roman"/>
        </w:rPr>
        <w:t xml:space="preserve"> </w:t>
      </w:r>
      <w:r w:rsidR="005037A8" w:rsidRPr="005037A8">
        <w:rPr>
          <w:rFonts w:ascii="Times New Roman" w:hAnsi="Times New Roman" w:cs="Times New Roman"/>
        </w:rPr>
        <w:t>информацията, която трябва да се отбелязва при етикетиране на хранителни добавки;</w:t>
      </w:r>
      <w:r w:rsidR="005037A8">
        <w:rPr>
          <w:rFonts w:ascii="Times New Roman" w:hAnsi="Times New Roman" w:cs="Times New Roman"/>
        </w:rPr>
        <w:t xml:space="preserve"> </w:t>
      </w:r>
      <w:r w:rsidR="005037A8" w:rsidRPr="005037A8">
        <w:rPr>
          <w:rFonts w:ascii="Times New Roman" w:hAnsi="Times New Roman" w:cs="Times New Roman"/>
        </w:rPr>
        <w:t>растенията и частите от растения, които не могат да се влагат в хранителни добавки, както</w:t>
      </w:r>
      <w:r w:rsidR="005037A8">
        <w:rPr>
          <w:rFonts w:ascii="Times New Roman" w:hAnsi="Times New Roman" w:cs="Times New Roman"/>
        </w:rPr>
        <w:t xml:space="preserve"> </w:t>
      </w:r>
      <w:r w:rsidR="005037A8" w:rsidRPr="005037A8">
        <w:rPr>
          <w:rFonts w:ascii="Times New Roman" w:hAnsi="Times New Roman" w:cs="Times New Roman"/>
        </w:rPr>
        <w:t>и веществата, които не могат да се влагат в хранителни добавки</w:t>
      </w:r>
      <w:r w:rsidR="005037A8">
        <w:rPr>
          <w:rFonts w:ascii="Times New Roman" w:hAnsi="Times New Roman" w:cs="Times New Roman"/>
        </w:rPr>
        <w:t>.</w:t>
      </w:r>
    </w:p>
    <w:p w14:paraId="2D29DA0B" w14:textId="0278D02D" w:rsidR="00062E3A" w:rsidRDefault="00914441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40C31">
        <w:rPr>
          <w:rFonts w:ascii="Times New Roman" w:hAnsi="Times New Roman" w:cs="Times New Roman"/>
        </w:rPr>
        <w:t xml:space="preserve">С </w:t>
      </w:r>
      <w:r w:rsidR="008A7052" w:rsidRPr="00E2008D">
        <w:rPr>
          <w:rFonts w:ascii="Times New Roman" w:hAnsi="Times New Roman" w:cs="Times New Roman"/>
        </w:rPr>
        <w:t>На</w:t>
      </w:r>
      <w:r w:rsidR="008A7052">
        <w:rPr>
          <w:rFonts w:ascii="Times New Roman" w:hAnsi="Times New Roman" w:cs="Times New Roman"/>
        </w:rPr>
        <w:t>редба</w:t>
      </w:r>
      <w:r w:rsidR="00E15021">
        <w:rPr>
          <w:rFonts w:ascii="Times New Roman" w:hAnsi="Times New Roman" w:cs="Times New Roman"/>
        </w:rPr>
        <w:t>та</w:t>
      </w:r>
      <w:r w:rsidR="008A7052">
        <w:rPr>
          <w:rFonts w:ascii="Times New Roman" w:hAnsi="Times New Roman" w:cs="Times New Roman"/>
        </w:rPr>
        <w:t xml:space="preserve"> за хранителните добавки</w:t>
      </w:r>
      <w:r>
        <w:rPr>
          <w:rFonts w:ascii="Times New Roman" w:hAnsi="Times New Roman" w:cs="Times New Roman"/>
        </w:rPr>
        <w:t xml:space="preserve"> </w:t>
      </w:r>
      <w:r w:rsidRPr="00840C31">
        <w:rPr>
          <w:rFonts w:ascii="Times New Roman" w:hAnsi="Times New Roman" w:cs="Times New Roman"/>
        </w:rPr>
        <w:t xml:space="preserve">са </w:t>
      </w:r>
      <w:r w:rsidR="00D27BD1" w:rsidRPr="00336F99">
        <w:rPr>
          <w:rFonts w:ascii="Times New Roman" w:hAnsi="Times New Roman" w:cs="Times New Roman"/>
        </w:rPr>
        <w:t>транспонирани</w:t>
      </w:r>
      <w:r w:rsidR="00D27BD1">
        <w:rPr>
          <w:rFonts w:ascii="Times New Roman" w:hAnsi="Times New Roman" w:cs="Times New Roman"/>
        </w:rPr>
        <w:t xml:space="preserve"> </w:t>
      </w:r>
      <w:r w:rsidRPr="00840C31">
        <w:rPr>
          <w:rFonts w:ascii="Times New Roman" w:hAnsi="Times New Roman" w:cs="Times New Roman"/>
        </w:rPr>
        <w:t>изискванията на Директива 2002/46/ЕО на Европейския парламент и на Съвета от 10 юни 2002 г. за сближаване на законодателствата на държавите членки по отношение на добавките към храни и Директива 2006/37/ЕО на Комисията от 3</w:t>
      </w:r>
      <w:r w:rsidR="006B61E7">
        <w:rPr>
          <w:rFonts w:ascii="Times New Roman" w:hAnsi="Times New Roman" w:cs="Times New Roman"/>
        </w:rPr>
        <w:t>0 март 2006 г. за изменение на П</w:t>
      </w:r>
      <w:r w:rsidRPr="00840C31">
        <w:rPr>
          <w:rFonts w:ascii="Times New Roman" w:hAnsi="Times New Roman" w:cs="Times New Roman"/>
        </w:rPr>
        <w:t>риложение II към Директива 2002/46/ЕО на Европейския парламент и на Съвета с цел включване на някои вещества.</w:t>
      </w:r>
    </w:p>
    <w:p w14:paraId="7334075F" w14:textId="7E65DFC4" w:rsidR="007D698D" w:rsidRDefault="007D698D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7D698D">
        <w:rPr>
          <w:rFonts w:ascii="Times New Roman" w:hAnsi="Times New Roman" w:cs="Times New Roman"/>
        </w:rPr>
        <w:t>Приложение</w:t>
      </w:r>
      <w:r w:rsidR="006B61E7">
        <w:rPr>
          <w:rFonts w:ascii="Times New Roman" w:hAnsi="Times New Roman" w:cs="Times New Roman"/>
          <w:lang w:val="en-US"/>
        </w:rPr>
        <w:t xml:space="preserve"> </w:t>
      </w:r>
      <w:r w:rsidR="000858EA">
        <w:rPr>
          <w:rFonts w:ascii="Times New Roman" w:hAnsi="Times New Roman" w:cs="Times New Roman"/>
        </w:rPr>
        <w:t>II</w:t>
      </w:r>
      <w:r w:rsidR="006B61E7">
        <w:rPr>
          <w:rFonts w:ascii="Times New Roman" w:hAnsi="Times New Roman" w:cs="Times New Roman"/>
          <w:lang w:val="en-US"/>
        </w:rPr>
        <w:t xml:space="preserve"> </w:t>
      </w:r>
      <w:r w:rsidR="00113B44">
        <w:rPr>
          <w:rFonts w:ascii="Times New Roman" w:hAnsi="Times New Roman" w:cs="Times New Roman"/>
        </w:rPr>
        <w:t xml:space="preserve">към </w:t>
      </w:r>
      <w:r w:rsidRPr="00840C31">
        <w:rPr>
          <w:rFonts w:ascii="Times New Roman" w:hAnsi="Times New Roman" w:cs="Times New Roman"/>
        </w:rPr>
        <w:t>Директива 2002/46/ЕО</w:t>
      </w:r>
      <w:r w:rsidRPr="007D698D">
        <w:rPr>
          <w:rFonts w:ascii="Times New Roman" w:hAnsi="Times New Roman" w:cs="Times New Roman"/>
        </w:rPr>
        <w:t xml:space="preserve"> съдържа списък на</w:t>
      </w:r>
      <w:r w:rsidR="005873C1">
        <w:rPr>
          <w:rFonts w:ascii="Times New Roman" w:hAnsi="Times New Roman" w:cs="Times New Roman"/>
        </w:rPr>
        <w:t xml:space="preserve"> разрешените витамини и минерални вещества, и формите им, </w:t>
      </w:r>
      <w:r w:rsidRPr="007D698D">
        <w:rPr>
          <w:rFonts w:ascii="Times New Roman" w:hAnsi="Times New Roman" w:cs="Times New Roman"/>
        </w:rPr>
        <w:t xml:space="preserve">които могат да се </w:t>
      </w:r>
      <w:r w:rsidR="009B200A">
        <w:rPr>
          <w:rFonts w:ascii="Times New Roman" w:hAnsi="Times New Roman" w:cs="Times New Roman"/>
        </w:rPr>
        <w:t>използват при производството на хранителни</w:t>
      </w:r>
      <w:r w:rsidRPr="007D698D">
        <w:rPr>
          <w:rFonts w:ascii="Times New Roman" w:hAnsi="Times New Roman" w:cs="Times New Roman"/>
        </w:rPr>
        <w:t xml:space="preserve"> добавки</w:t>
      </w:r>
      <w:r>
        <w:rPr>
          <w:rFonts w:ascii="Times New Roman" w:hAnsi="Times New Roman" w:cs="Times New Roman"/>
        </w:rPr>
        <w:t xml:space="preserve">. Този списък се </w:t>
      </w:r>
      <w:r w:rsidR="009B200A">
        <w:rPr>
          <w:rFonts w:ascii="Times New Roman" w:hAnsi="Times New Roman" w:cs="Times New Roman"/>
        </w:rPr>
        <w:t>актуализира</w:t>
      </w:r>
      <w:r w:rsidR="007A1B52">
        <w:rPr>
          <w:rFonts w:ascii="Times New Roman" w:hAnsi="Times New Roman" w:cs="Times New Roman"/>
        </w:rPr>
        <w:t xml:space="preserve"> </w:t>
      </w:r>
      <w:r w:rsidR="009B200A">
        <w:rPr>
          <w:rFonts w:ascii="Times New Roman" w:hAnsi="Times New Roman" w:cs="Times New Roman"/>
        </w:rPr>
        <w:t>от Европейската комисия при необходимост</w:t>
      </w:r>
      <w:r w:rsidR="000858EA">
        <w:rPr>
          <w:rFonts w:ascii="Times New Roman" w:hAnsi="Times New Roman" w:cs="Times New Roman"/>
        </w:rPr>
        <w:t>.</w:t>
      </w:r>
    </w:p>
    <w:p w14:paraId="02D59FB5" w14:textId="5BEE16C2" w:rsidR="00E040A2" w:rsidRDefault="00E040A2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Съгласно </w:t>
      </w:r>
      <w:r w:rsidR="000F5985">
        <w:rPr>
          <w:rFonts w:ascii="Times New Roman" w:hAnsi="Times New Roman" w:cs="Times New Roman"/>
        </w:rPr>
        <w:t xml:space="preserve">разпоредбата на </w:t>
      </w:r>
      <w:r>
        <w:rPr>
          <w:rFonts w:ascii="Times New Roman" w:hAnsi="Times New Roman" w:cs="Times New Roman"/>
        </w:rPr>
        <w:t xml:space="preserve">чл. 7, ал. 1 от </w:t>
      </w:r>
      <w:r w:rsidRPr="00E2008D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редбата за хранителните добавки</w:t>
      </w:r>
      <w:r w:rsidR="000F598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</w:t>
      </w:r>
      <w:r w:rsidRPr="00E040A2">
        <w:rPr>
          <w:rFonts w:ascii="Times New Roman" w:hAnsi="Times New Roman" w:cs="Times New Roman"/>
        </w:rPr>
        <w:t>ри производството на хранителни добав</w:t>
      </w:r>
      <w:r>
        <w:rPr>
          <w:rFonts w:ascii="Times New Roman" w:hAnsi="Times New Roman" w:cs="Times New Roman"/>
        </w:rPr>
        <w:t xml:space="preserve">ки се използват само витамини и </w:t>
      </w:r>
      <w:r w:rsidRPr="00E040A2">
        <w:rPr>
          <w:rFonts w:ascii="Times New Roman" w:hAnsi="Times New Roman" w:cs="Times New Roman"/>
        </w:rPr>
        <w:t>минерали под формите, посочени в приложение № 2</w:t>
      </w:r>
      <w:r w:rsidR="000646F2">
        <w:rPr>
          <w:rFonts w:ascii="Times New Roman" w:hAnsi="Times New Roman" w:cs="Times New Roman"/>
        </w:rPr>
        <w:t xml:space="preserve"> към наредбата</w:t>
      </w:r>
      <w:r w:rsidR="00A6303E">
        <w:rPr>
          <w:rFonts w:ascii="Times New Roman" w:hAnsi="Times New Roman" w:cs="Times New Roman"/>
        </w:rPr>
        <w:t xml:space="preserve">, </w:t>
      </w:r>
      <w:r w:rsidR="000646F2">
        <w:rPr>
          <w:rFonts w:ascii="Times New Roman" w:hAnsi="Times New Roman" w:cs="Times New Roman"/>
        </w:rPr>
        <w:t>което съответства на</w:t>
      </w:r>
      <w:r w:rsidR="00A6303E">
        <w:rPr>
          <w:rFonts w:ascii="Times New Roman" w:hAnsi="Times New Roman" w:cs="Times New Roman"/>
        </w:rPr>
        <w:t xml:space="preserve"> </w:t>
      </w:r>
      <w:r w:rsidR="00A6303E" w:rsidRPr="007D698D">
        <w:rPr>
          <w:rFonts w:ascii="Times New Roman" w:hAnsi="Times New Roman" w:cs="Times New Roman"/>
        </w:rPr>
        <w:t>Приложение II</w:t>
      </w:r>
      <w:r w:rsidR="00B03929">
        <w:rPr>
          <w:rFonts w:ascii="Times New Roman" w:hAnsi="Times New Roman" w:cs="Times New Roman"/>
          <w:lang w:val="en-US"/>
        </w:rPr>
        <w:t xml:space="preserve"> </w:t>
      </w:r>
      <w:r w:rsidR="00A6303E">
        <w:rPr>
          <w:rFonts w:ascii="Times New Roman" w:hAnsi="Times New Roman" w:cs="Times New Roman"/>
        </w:rPr>
        <w:t xml:space="preserve">към </w:t>
      </w:r>
      <w:r w:rsidR="00A6303E" w:rsidRPr="00840C31">
        <w:rPr>
          <w:rFonts w:ascii="Times New Roman" w:hAnsi="Times New Roman" w:cs="Times New Roman"/>
        </w:rPr>
        <w:t>Директива 2002/46/ЕО</w:t>
      </w:r>
      <w:r w:rsidRPr="00E040A2">
        <w:rPr>
          <w:rFonts w:ascii="Times New Roman" w:hAnsi="Times New Roman" w:cs="Times New Roman"/>
        </w:rPr>
        <w:t>.</w:t>
      </w:r>
    </w:p>
    <w:p w14:paraId="5889BBFE" w14:textId="43EBB7AA" w:rsidR="006810B1" w:rsidRDefault="00F45533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5 ноември 2025 г. в Официалния вестник на </w:t>
      </w:r>
      <w:r w:rsidRPr="005037A8">
        <w:rPr>
          <w:rFonts w:ascii="Times New Roman" w:hAnsi="Times New Roman" w:cs="Times New Roman"/>
        </w:rPr>
        <w:t>Европейския съюз</w:t>
      </w:r>
      <w:r>
        <w:rPr>
          <w:rFonts w:ascii="Times New Roman" w:hAnsi="Times New Roman" w:cs="Times New Roman"/>
        </w:rPr>
        <w:t xml:space="preserve"> бяха публикувани </w:t>
      </w:r>
      <w:r w:rsidR="00E15021">
        <w:rPr>
          <w:rFonts w:ascii="Times New Roman" w:hAnsi="Times New Roman" w:cs="Times New Roman"/>
        </w:rPr>
        <w:t xml:space="preserve">два регламента за </w:t>
      </w:r>
      <w:r w:rsidR="003725E3">
        <w:rPr>
          <w:rFonts w:ascii="Times New Roman" w:hAnsi="Times New Roman" w:cs="Times New Roman"/>
        </w:rPr>
        <w:t xml:space="preserve">изменение на </w:t>
      </w:r>
      <w:r w:rsidR="00D32434">
        <w:rPr>
          <w:rFonts w:ascii="Times New Roman" w:hAnsi="Times New Roman" w:cs="Times New Roman"/>
        </w:rPr>
        <w:t>П</w:t>
      </w:r>
      <w:r w:rsidR="003725E3" w:rsidRPr="00E2008D">
        <w:rPr>
          <w:rFonts w:ascii="Times New Roman" w:hAnsi="Times New Roman" w:cs="Times New Roman"/>
        </w:rPr>
        <w:t xml:space="preserve">риложение II </w:t>
      </w:r>
      <w:r w:rsidR="003725E3">
        <w:rPr>
          <w:rFonts w:ascii="Times New Roman" w:hAnsi="Times New Roman" w:cs="Times New Roman"/>
        </w:rPr>
        <w:t>към Директива 2002/46/ЕО</w:t>
      </w:r>
      <w:r w:rsidR="004F5E35">
        <w:rPr>
          <w:rFonts w:ascii="Times New Roman" w:hAnsi="Times New Roman" w:cs="Times New Roman"/>
        </w:rPr>
        <w:t xml:space="preserve">: </w:t>
      </w:r>
      <w:r w:rsidRPr="00E2008D">
        <w:rPr>
          <w:rFonts w:ascii="Times New Roman" w:hAnsi="Times New Roman" w:cs="Times New Roman"/>
        </w:rPr>
        <w:t xml:space="preserve">Регламент (ЕС) 2025/2224 на Комисията за изменение на приложение II към Регламент (ЕО) № 1925/2006 на Европейския парламент и на Съвета и на приложение II към Директива 2002/46/ЕО на Европейския парламент и на Съвета по отношение на </w:t>
      </w:r>
      <w:proofErr w:type="spellStart"/>
      <w:r w:rsidRPr="00E2008D">
        <w:rPr>
          <w:rFonts w:ascii="Times New Roman" w:hAnsi="Times New Roman" w:cs="Times New Roman"/>
        </w:rPr>
        <w:t>мононатриевата</w:t>
      </w:r>
      <w:proofErr w:type="spellEnd"/>
      <w:r w:rsidRPr="00E2008D">
        <w:rPr>
          <w:rFonts w:ascii="Times New Roman" w:hAnsi="Times New Roman" w:cs="Times New Roman"/>
        </w:rPr>
        <w:t xml:space="preserve"> сол на L-5-метилтетрахидрофолиевата киселина като източник на </w:t>
      </w:r>
      <w:proofErr w:type="spellStart"/>
      <w:r w:rsidRPr="00E2008D">
        <w:rPr>
          <w:rFonts w:ascii="Times New Roman" w:hAnsi="Times New Roman" w:cs="Times New Roman"/>
        </w:rPr>
        <w:t>фолиева</w:t>
      </w:r>
      <w:proofErr w:type="spellEnd"/>
      <w:r w:rsidRPr="00E2008D">
        <w:rPr>
          <w:rFonts w:ascii="Times New Roman" w:hAnsi="Times New Roman" w:cs="Times New Roman"/>
        </w:rPr>
        <w:t xml:space="preserve"> киселина, добавена в храни, и като източник на </w:t>
      </w:r>
      <w:proofErr w:type="spellStart"/>
      <w:r w:rsidRPr="00E2008D">
        <w:rPr>
          <w:rFonts w:ascii="Times New Roman" w:hAnsi="Times New Roman" w:cs="Times New Roman"/>
        </w:rPr>
        <w:t>фолат</w:t>
      </w:r>
      <w:proofErr w:type="spellEnd"/>
      <w:r w:rsidRPr="00E2008D">
        <w:rPr>
          <w:rFonts w:ascii="Times New Roman" w:hAnsi="Times New Roman" w:cs="Times New Roman"/>
        </w:rPr>
        <w:t xml:space="preserve">, използван </w:t>
      </w:r>
      <w:r w:rsidRPr="00E2008D">
        <w:rPr>
          <w:rFonts w:ascii="Times New Roman" w:hAnsi="Times New Roman" w:cs="Times New Roman"/>
        </w:rPr>
        <w:lastRenderedPageBreak/>
        <w:t>при производството на хранителни добавки (OВ L, 2025/2224, 6.11.2025 г.)</w:t>
      </w:r>
      <w:r w:rsidR="00D27BD1" w:rsidRPr="00D27BD1">
        <w:t xml:space="preserve"> </w:t>
      </w:r>
      <w:r w:rsidR="00D27BD1" w:rsidRPr="00D27BD1">
        <w:rPr>
          <w:rFonts w:ascii="Times New Roman" w:hAnsi="Times New Roman" w:cs="Times New Roman"/>
        </w:rPr>
        <w:t>(Регламент (ЕС) 2025/2224)</w:t>
      </w:r>
      <w:r w:rsidR="00E15021">
        <w:rPr>
          <w:rFonts w:ascii="Times New Roman" w:hAnsi="Times New Roman" w:cs="Times New Roman"/>
        </w:rPr>
        <w:t>,</w:t>
      </w:r>
      <w:r w:rsidRPr="00E2008D">
        <w:rPr>
          <w:rFonts w:ascii="Times New Roman" w:hAnsi="Times New Roman" w:cs="Times New Roman"/>
        </w:rPr>
        <w:t xml:space="preserve"> и Регламент (ЕС) 2025/2225 на Комисията за изменение на приложение II към Директива 2002/46/ЕО на Европейския парламент и на Съвета по отношение на веществото магнезиев L-</w:t>
      </w:r>
      <w:proofErr w:type="spellStart"/>
      <w:r w:rsidRPr="00E2008D">
        <w:rPr>
          <w:rFonts w:ascii="Times New Roman" w:hAnsi="Times New Roman" w:cs="Times New Roman"/>
        </w:rPr>
        <w:t>треонат</w:t>
      </w:r>
      <w:proofErr w:type="spellEnd"/>
      <w:r w:rsidRPr="00E2008D">
        <w:rPr>
          <w:rFonts w:ascii="Times New Roman" w:hAnsi="Times New Roman" w:cs="Times New Roman"/>
        </w:rPr>
        <w:t xml:space="preserve"> като източник на магнезий, използван при производството на хранителни добавки (OВ L, 2025/2225, 6.11.2025)</w:t>
      </w:r>
      <w:r w:rsidR="00D27BD1" w:rsidRPr="00D27BD1">
        <w:t xml:space="preserve"> </w:t>
      </w:r>
      <w:r w:rsidR="00D27BD1" w:rsidRPr="00D27BD1">
        <w:rPr>
          <w:rFonts w:ascii="Times New Roman" w:hAnsi="Times New Roman" w:cs="Times New Roman"/>
        </w:rPr>
        <w:t>(Регламент (ЕС) 2025/2225)</w:t>
      </w:r>
      <w:r w:rsidRPr="00E2008D">
        <w:rPr>
          <w:rFonts w:ascii="Times New Roman" w:hAnsi="Times New Roman" w:cs="Times New Roman"/>
        </w:rPr>
        <w:t>.</w:t>
      </w:r>
    </w:p>
    <w:p w14:paraId="16697722" w14:textId="3AF8F704" w:rsidR="004044D5" w:rsidRPr="00D27BD1" w:rsidRDefault="006810B1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С цел осигуряване прилагането на </w:t>
      </w:r>
      <w:r w:rsidRPr="004044D5">
        <w:rPr>
          <w:rFonts w:ascii="Times New Roman" w:hAnsi="Times New Roman" w:cs="Times New Roman"/>
        </w:rPr>
        <w:t>Регламент (ЕС) 2025/2224 и Регламент (ЕС) 2025/2225</w:t>
      </w:r>
      <w:r>
        <w:rPr>
          <w:rFonts w:ascii="Times New Roman" w:hAnsi="Times New Roman" w:cs="Times New Roman"/>
        </w:rPr>
        <w:t xml:space="preserve"> и </w:t>
      </w:r>
      <w:r w:rsidR="000436F4">
        <w:rPr>
          <w:rFonts w:ascii="Times New Roman" w:hAnsi="Times New Roman" w:cs="Times New Roman"/>
        </w:rPr>
        <w:t>направените</w:t>
      </w:r>
      <w:r w:rsidR="0052724F">
        <w:rPr>
          <w:rFonts w:ascii="Times New Roman" w:hAnsi="Times New Roman" w:cs="Times New Roman"/>
        </w:rPr>
        <w:t xml:space="preserve"> изменения на </w:t>
      </w:r>
      <w:r w:rsidR="000436F4">
        <w:rPr>
          <w:rFonts w:ascii="Times New Roman" w:hAnsi="Times New Roman" w:cs="Times New Roman"/>
        </w:rPr>
        <w:t>П</w:t>
      </w:r>
      <w:r w:rsidR="0052724F" w:rsidRPr="00E2008D">
        <w:rPr>
          <w:rFonts w:ascii="Times New Roman" w:hAnsi="Times New Roman" w:cs="Times New Roman"/>
        </w:rPr>
        <w:t>риложение II към Директива 2002/46/ЕО</w:t>
      </w:r>
      <w:r w:rsidR="00BB08D3">
        <w:rPr>
          <w:rFonts w:ascii="Times New Roman" w:hAnsi="Times New Roman" w:cs="Times New Roman"/>
        </w:rPr>
        <w:t>,</w:t>
      </w:r>
      <w:r w:rsidR="005272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 необходимо</w:t>
      </w:r>
      <w:r w:rsidR="0052724F">
        <w:rPr>
          <w:rFonts w:ascii="Times New Roman" w:hAnsi="Times New Roman" w:cs="Times New Roman"/>
        </w:rPr>
        <w:t xml:space="preserve"> </w:t>
      </w:r>
      <w:r w:rsidR="004044D5">
        <w:rPr>
          <w:rFonts w:ascii="Times New Roman" w:hAnsi="Times New Roman" w:cs="Times New Roman"/>
        </w:rPr>
        <w:t xml:space="preserve">Наредбата за </w:t>
      </w:r>
      <w:r w:rsidR="00680A38">
        <w:rPr>
          <w:rFonts w:ascii="Times New Roman" w:hAnsi="Times New Roman" w:cs="Times New Roman"/>
        </w:rPr>
        <w:t>хранителни</w:t>
      </w:r>
      <w:r w:rsidR="004044D5" w:rsidRPr="00840C31">
        <w:rPr>
          <w:rFonts w:ascii="Times New Roman" w:hAnsi="Times New Roman" w:cs="Times New Roman"/>
        </w:rPr>
        <w:t xml:space="preserve"> добавки</w:t>
      </w:r>
      <w:r w:rsidR="004044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 бъде приведена </w:t>
      </w:r>
      <w:r w:rsidR="00336F99">
        <w:rPr>
          <w:rFonts w:ascii="Times New Roman" w:hAnsi="Times New Roman" w:cs="Times New Roman"/>
        </w:rPr>
        <w:t>в съответствие.</w:t>
      </w:r>
    </w:p>
    <w:p w14:paraId="7FB6114C" w14:textId="21FF52EC" w:rsidR="00E2008D" w:rsidRDefault="006810B1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Съгласно</w:t>
      </w:r>
      <w:r w:rsidR="00840C31">
        <w:rPr>
          <w:rFonts w:ascii="Times New Roman" w:hAnsi="Times New Roman" w:cs="Times New Roman"/>
        </w:rPr>
        <w:t xml:space="preserve"> т. 10</w:t>
      </w:r>
      <w:r w:rsidR="00840C31" w:rsidRPr="00840C31">
        <w:rPr>
          <w:rFonts w:ascii="Times New Roman" w:hAnsi="Times New Roman" w:cs="Times New Roman"/>
        </w:rPr>
        <w:t xml:space="preserve"> от Плана за действие за 202</w:t>
      </w:r>
      <w:r w:rsidR="00840C31">
        <w:rPr>
          <w:rFonts w:ascii="Times New Roman" w:hAnsi="Times New Roman" w:cs="Times New Roman"/>
        </w:rPr>
        <w:t>6</w:t>
      </w:r>
      <w:r w:rsidR="00840C31" w:rsidRPr="00840C31">
        <w:rPr>
          <w:rFonts w:ascii="Times New Roman" w:hAnsi="Times New Roman" w:cs="Times New Roman"/>
        </w:rPr>
        <w:t xml:space="preserve"> г. </w:t>
      </w:r>
      <w:r w:rsidR="00840C31" w:rsidRPr="008056A8">
        <w:rPr>
          <w:rFonts w:ascii="Times New Roman" w:hAnsi="Times New Roman" w:cs="Times New Roman"/>
        </w:rPr>
        <w:t>с мерките, произтичащи от членството на Република България в Европейския съюз и други мерки, по които Министерството на земеделието</w:t>
      </w:r>
      <w:r w:rsidR="00840C31">
        <w:rPr>
          <w:rFonts w:ascii="Times New Roman" w:hAnsi="Times New Roman" w:cs="Times New Roman"/>
        </w:rPr>
        <w:t xml:space="preserve"> и храните е отговорна институция, </w:t>
      </w:r>
      <w:r w:rsidR="00840C31" w:rsidRPr="00840C31">
        <w:rPr>
          <w:rFonts w:ascii="Times New Roman" w:hAnsi="Times New Roman" w:cs="Times New Roman"/>
        </w:rPr>
        <w:t xml:space="preserve">е предвидено </w:t>
      </w:r>
      <w:r w:rsidR="00A10A6F">
        <w:rPr>
          <w:rFonts w:ascii="Times New Roman" w:hAnsi="Times New Roman" w:cs="Times New Roman"/>
        </w:rPr>
        <w:t xml:space="preserve">изменение и допълнение на </w:t>
      </w:r>
      <w:r w:rsidR="00840C31" w:rsidRPr="00840C31">
        <w:rPr>
          <w:rFonts w:ascii="Times New Roman" w:hAnsi="Times New Roman" w:cs="Times New Roman"/>
        </w:rPr>
        <w:t>Наредбата за хранителните добавки</w:t>
      </w:r>
      <w:r w:rsidR="00E2008D" w:rsidRPr="00E2008D">
        <w:rPr>
          <w:rFonts w:ascii="Times New Roman" w:hAnsi="Times New Roman" w:cs="Times New Roman"/>
        </w:rPr>
        <w:t>.</w:t>
      </w:r>
    </w:p>
    <w:p w14:paraId="7EF23FB7" w14:textId="55DCFCC3" w:rsidR="000E18D7" w:rsidRDefault="00550726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Във връзка с гореизложеното, с</w:t>
      </w:r>
      <w:r w:rsidR="000E18D7">
        <w:rPr>
          <w:rFonts w:ascii="Times New Roman" w:hAnsi="Times New Roman" w:cs="Times New Roman"/>
        </w:rPr>
        <w:t xml:space="preserve"> предложения проект на Постановление на Министерския съвет се прави изменение и допълнение в Наредбата за хранителни</w:t>
      </w:r>
      <w:r w:rsidR="000E18D7" w:rsidRPr="00840C31">
        <w:rPr>
          <w:rFonts w:ascii="Times New Roman" w:hAnsi="Times New Roman" w:cs="Times New Roman"/>
        </w:rPr>
        <w:t xml:space="preserve"> добавки</w:t>
      </w:r>
      <w:r w:rsidR="000E18D7">
        <w:rPr>
          <w:rFonts w:ascii="Times New Roman" w:hAnsi="Times New Roman" w:cs="Times New Roman"/>
        </w:rPr>
        <w:t xml:space="preserve">, като в </w:t>
      </w:r>
      <w:r w:rsidR="000E18D7" w:rsidRPr="004044D5">
        <w:rPr>
          <w:rFonts w:ascii="Times New Roman" w:hAnsi="Times New Roman" w:cs="Times New Roman"/>
        </w:rPr>
        <w:t>Приложение № 2 към чл. 7, ал. 1</w:t>
      </w:r>
      <w:r w:rsidR="00D26659">
        <w:rPr>
          <w:rFonts w:ascii="Times New Roman" w:hAnsi="Times New Roman" w:cs="Times New Roman"/>
        </w:rPr>
        <w:t xml:space="preserve">, </w:t>
      </w:r>
      <w:r w:rsidR="000E18D7">
        <w:rPr>
          <w:rFonts w:ascii="Times New Roman" w:hAnsi="Times New Roman" w:cs="Times New Roman"/>
        </w:rPr>
        <w:t xml:space="preserve">части А и Б от наредбата, на съответните систематични места се добавят </w:t>
      </w:r>
      <w:r w:rsidR="0083523C">
        <w:rPr>
          <w:rFonts w:ascii="Times New Roman" w:hAnsi="Times New Roman" w:cs="Times New Roman"/>
        </w:rPr>
        <w:t>новите вписвания</w:t>
      </w:r>
      <w:r w:rsidR="000E18D7">
        <w:rPr>
          <w:rFonts w:ascii="Times New Roman" w:hAnsi="Times New Roman" w:cs="Times New Roman"/>
        </w:rPr>
        <w:t xml:space="preserve">: </w:t>
      </w:r>
      <w:proofErr w:type="spellStart"/>
      <w:r w:rsidR="000E18D7" w:rsidRPr="004044D5">
        <w:rPr>
          <w:rFonts w:ascii="Times New Roman" w:hAnsi="Times New Roman" w:cs="Times New Roman"/>
        </w:rPr>
        <w:t>мононатриева</w:t>
      </w:r>
      <w:proofErr w:type="spellEnd"/>
      <w:r w:rsidR="000E18D7" w:rsidRPr="004044D5">
        <w:rPr>
          <w:rFonts w:ascii="Times New Roman" w:hAnsi="Times New Roman" w:cs="Times New Roman"/>
        </w:rPr>
        <w:t xml:space="preserve"> сол на L-5-метилтетрахидрофолиевата киселина</w:t>
      </w:r>
      <w:r w:rsidR="000E18D7">
        <w:rPr>
          <w:rFonts w:ascii="Times New Roman" w:hAnsi="Times New Roman" w:cs="Times New Roman"/>
        </w:rPr>
        <w:t xml:space="preserve"> </w:t>
      </w:r>
      <w:r w:rsidR="00DD585B" w:rsidRPr="00DD585B">
        <w:rPr>
          <w:rFonts w:ascii="Times New Roman" w:hAnsi="Times New Roman" w:cs="Times New Roman"/>
        </w:rPr>
        <w:t xml:space="preserve">като форма на </w:t>
      </w:r>
      <w:proofErr w:type="spellStart"/>
      <w:r w:rsidR="00DD585B" w:rsidRPr="00DD585B">
        <w:rPr>
          <w:rFonts w:ascii="Times New Roman" w:hAnsi="Times New Roman" w:cs="Times New Roman"/>
        </w:rPr>
        <w:t>фолат</w:t>
      </w:r>
      <w:proofErr w:type="spellEnd"/>
      <w:r w:rsidR="00DD585B" w:rsidRPr="00DD585B">
        <w:rPr>
          <w:rFonts w:ascii="Times New Roman" w:hAnsi="Times New Roman" w:cs="Times New Roman"/>
        </w:rPr>
        <w:t xml:space="preserve"> </w:t>
      </w:r>
      <w:r w:rsidR="000E18D7">
        <w:rPr>
          <w:rFonts w:ascii="Times New Roman" w:hAnsi="Times New Roman" w:cs="Times New Roman"/>
        </w:rPr>
        <w:t>и</w:t>
      </w:r>
      <w:r w:rsidR="000E18D7" w:rsidRPr="004044D5">
        <w:t xml:space="preserve"> </w:t>
      </w:r>
      <w:r w:rsidR="000E18D7" w:rsidRPr="004044D5">
        <w:rPr>
          <w:rFonts w:ascii="Times New Roman" w:hAnsi="Times New Roman" w:cs="Times New Roman"/>
        </w:rPr>
        <w:t>магнезиев L-</w:t>
      </w:r>
      <w:proofErr w:type="spellStart"/>
      <w:r w:rsidR="000E18D7" w:rsidRPr="004044D5">
        <w:rPr>
          <w:rFonts w:ascii="Times New Roman" w:hAnsi="Times New Roman" w:cs="Times New Roman"/>
        </w:rPr>
        <w:t>треонат</w:t>
      </w:r>
      <w:proofErr w:type="spellEnd"/>
      <w:r w:rsidR="000E18D7">
        <w:rPr>
          <w:rFonts w:ascii="Times New Roman" w:hAnsi="Times New Roman" w:cs="Times New Roman"/>
          <w:vertAlign w:val="superscript"/>
        </w:rPr>
        <w:t>.</w:t>
      </w:r>
      <w:r w:rsidR="000E18D7">
        <w:rPr>
          <w:rFonts w:ascii="Times New Roman" w:hAnsi="Times New Roman" w:cs="Times New Roman"/>
        </w:rPr>
        <w:t xml:space="preserve"> </w:t>
      </w:r>
      <w:r w:rsidR="00DD585B" w:rsidRPr="00DD585B">
        <w:rPr>
          <w:rFonts w:ascii="Times New Roman" w:hAnsi="Times New Roman" w:cs="Times New Roman"/>
        </w:rPr>
        <w:t>като източник на магнезий, използвани при производството на хранителни добавки.</w:t>
      </w:r>
    </w:p>
    <w:p w14:paraId="1F327041" w14:textId="027907A7" w:rsidR="00280A3A" w:rsidRPr="005A239B" w:rsidRDefault="00280A3A" w:rsidP="00570740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FE3353">
        <w:rPr>
          <w:rFonts w:ascii="Times New Roman" w:hAnsi="Times New Roman" w:cs="Times New Roman"/>
          <w:iCs/>
        </w:rPr>
        <w:t>Наредбата за предоставянето на информация на потребителите за храни</w:t>
      </w:r>
      <w:r w:rsidR="00682F1C">
        <w:rPr>
          <w:rFonts w:ascii="Times New Roman" w:hAnsi="Times New Roman" w:cs="Times New Roman"/>
          <w:iCs/>
        </w:rPr>
        <w:t>те е</w:t>
      </w:r>
      <w:r w:rsidRPr="00FE3353">
        <w:rPr>
          <w:rFonts w:ascii="Times New Roman" w:hAnsi="Times New Roman" w:cs="Times New Roman"/>
          <w:iCs/>
        </w:rPr>
        <w:t xml:space="preserve"> приета с Постановление № 97 </w:t>
      </w:r>
      <w:r w:rsidR="00A64CF8">
        <w:rPr>
          <w:rFonts w:ascii="Times New Roman" w:hAnsi="Times New Roman" w:cs="Times New Roman"/>
          <w:iCs/>
        </w:rPr>
        <w:t>на Министерския съвет от 2021 г</w:t>
      </w:r>
      <w:r w:rsidRPr="006A1F00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През м. август, 2023 г. </w:t>
      </w:r>
      <w:r w:rsidRPr="005A239B">
        <w:rPr>
          <w:rFonts w:ascii="Times New Roman" w:hAnsi="Times New Roman" w:cs="Times New Roman"/>
          <w:iCs/>
        </w:rPr>
        <w:t>в българската езикова версия на Регламент (ЕС) № 1169/2011 на Европейския парламент и на Съвета от 25 октомври 2011 година за предоставянето на информация за храните на потребителите</w:t>
      </w:r>
      <w:r w:rsidRPr="00F86ED0">
        <w:rPr>
          <w:rFonts w:ascii="Times New Roman" w:hAnsi="Times New Roman" w:cs="Times New Roman"/>
          <w:iCs/>
          <w:lang w:val="ru-RU"/>
        </w:rPr>
        <w:t xml:space="preserve"> </w:t>
      </w:r>
      <w:r w:rsidRPr="00F712B3">
        <w:rPr>
          <w:rFonts w:ascii="Times New Roman" w:hAnsi="Times New Roman" w:cs="Times New Roman"/>
          <w:iCs/>
        </w:rPr>
        <w:t>за изменение на регламенти (ЕО) № 1924/2006 и (ЕО) № 1925/2006 на Европейския парламент и на Съвета и за отмяна на Директива 87/250/ЕИО на Комисията, Директива 90/496/ЕИО на Съвета, Директива 1999/10/ЕО на Комисията, Директива 2000/13/ЕО на Европейския парламент и на Съвета, директиви 2002/67/ЕО и 2008/5/ЕО на Комисията и на Регламент (ЕО) № 608/2004 на Комисията</w:t>
      </w:r>
      <w:r>
        <w:rPr>
          <w:rFonts w:ascii="Times New Roman" w:hAnsi="Times New Roman" w:cs="Times New Roman"/>
          <w:iCs/>
        </w:rPr>
        <w:t xml:space="preserve"> </w:t>
      </w:r>
      <w:r w:rsidRPr="005A0AA2">
        <w:rPr>
          <w:rFonts w:ascii="Times New Roman" w:hAnsi="Times New Roman" w:cs="Times New Roman"/>
        </w:rPr>
        <w:t>(</w:t>
      </w:r>
      <w:r w:rsidRPr="005A0AA2">
        <w:rPr>
          <w:rFonts w:ascii="Times New Roman" w:hAnsi="Times New Roman" w:cs="Times New Roman"/>
          <w:iCs/>
        </w:rPr>
        <w:t>Регламент (ЕС) № 1169/2011</w:t>
      </w:r>
      <w:r>
        <w:rPr>
          <w:rFonts w:ascii="Times New Roman" w:hAnsi="Times New Roman" w:cs="Times New Roman"/>
          <w:iCs/>
        </w:rPr>
        <w:t>)</w:t>
      </w:r>
      <w:r w:rsidRPr="005A239B">
        <w:rPr>
          <w:rFonts w:ascii="Times New Roman" w:hAnsi="Times New Roman" w:cs="Times New Roman"/>
          <w:iCs/>
        </w:rPr>
        <w:t>, Приложение Х, т. 2, буква а), е направена поправка</w:t>
      </w:r>
      <w:r>
        <w:rPr>
          <w:rFonts w:ascii="Times New Roman" w:hAnsi="Times New Roman" w:cs="Times New Roman"/>
          <w:iCs/>
        </w:rPr>
        <w:t xml:space="preserve"> (</w:t>
      </w:r>
      <w:proofErr w:type="spellStart"/>
      <w:r>
        <w:rPr>
          <w:rFonts w:ascii="Times New Roman" w:hAnsi="Times New Roman" w:cs="Times New Roman"/>
          <w:iCs/>
        </w:rPr>
        <w:t>коригендум</w:t>
      </w:r>
      <w:proofErr w:type="spellEnd"/>
      <w:r>
        <w:rPr>
          <w:rFonts w:ascii="Times New Roman" w:hAnsi="Times New Roman" w:cs="Times New Roman"/>
          <w:iCs/>
        </w:rPr>
        <w:t>)</w:t>
      </w:r>
      <w:r w:rsidRPr="005A239B">
        <w:rPr>
          <w:rFonts w:ascii="Times New Roman" w:hAnsi="Times New Roman" w:cs="Times New Roman"/>
          <w:iCs/>
        </w:rPr>
        <w:t xml:space="preserve"> (OB, L 214 от 31 август 2023 г.) като думите „</w:t>
      </w:r>
      <w:r w:rsidR="009825B3">
        <w:rPr>
          <w:rFonts w:ascii="Times New Roman" w:hAnsi="Times New Roman" w:cs="Times New Roman"/>
          <w:iCs/>
        </w:rPr>
        <w:t>ИЗПОЛЗВАЙ</w:t>
      </w:r>
      <w:r w:rsidRPr="005A239B">
        <w:rPr>
          <w:rFonts w:ascii="Times New Roman" w:hAnsi="Times New Roman" w:cs="Times New Roman"/>
          <w:iCs/>
        </w:rPr>
        <w:t xml:space="preserve"> </w:t>
      </w:r>
      <w:r w:rsidR="009825B3">
        <w:rPr>
          <w:rFonts w:ascii="Times New Roman" w:hAnsi="Times New Roman" w:cs="Times New Roman"/>
          <w:iCs/>
        </w:rPr>
        <w:t>ПРЕДИ</w:t>
      </w:r>
      <w:r w:rsidRPr="005A239B">
        <w:rPr>
          <w:rFonts w:ascii="Times New Roman" w:hAnsi="Times New Roman" w:cs="Times New Roman"/>
          <w:iCs/>
        </w:rPr>
        <w:t xml:space="preserve"> …“ са заменени с „</w:t>
      </w:r>
      <w:r w:rsidR="009825B3">
        <w:rPr>
          <w:rFonts w:ascii="Times New Roman" w:hAnsi="Times New Roman" w:cs="Times New Roman"/>
          <w:iCs/>
        </w:rPr>
        <w:t>ИЗПОЛЗВАЙ</w:t>
      </w:r>
      <w:r w:rsidRPr="005A239B">
        <w:rPr>
          <w:rFonts w:ascii="Times New Roman" w:hAnsi="Times New Roman" w:cs="Times New Roman"/>
          <w:iCs/>
        </w:rPr>
        <w:t xml:space="preserve"> </w:t>
      </w:r>
      <w:r w:rsidR="009825B3">
        <w:rPr>
          <w:rFonts w:ascii="Times New Roman" w:hAnsi="Times New Roman" w:cs="Times New Roman"/>
          <w:iCs/>
        </w:rPr>
        <w:t>ДО</w:t>
      </w:r>
      <w:r w:rsidRPr="005A239B">
        <w:rPr>
          <w:rFonts w:ascii="Times New Roman" w:hAnsi="Times New Roman" w:cs="Times New Roman"/>
          <w:iCs/>
        </w:rPr>
        <w:t xml:space="preserve"> …“.</w:t>
      </w:r>
    </w:p>
    <w:p w14:paraId="6D0921C3" w14:textId="77777777" w:rsidR="00280A3A" w:rsidRPr="005A239B" w:rsidRDefault="00280A3A" w:rsidP="006147D2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Р</w:t>
      </w:r>
      <w:r w:rsidRPr="005A239B">
        <w:rPr>
          <w:rFonts w:ascii="Times New Roman" w:hAnsi="Times New Roman" w:cs="Times New Roman"/>
          <w:iCs/>
        </w:rPr>
        <w:t xml:space="preserve">егламентите на </w:t>
      </w:r>
      <w:r w:rsidRPr="005A0AA2">
        <w:rPr>
          <w:rFonts w:ascii="Times New Roman" w:hAnsi="Times New Roman" w:cs="Times New Roman"/>
          <w:iCs/>
        </w:rPr>
        <w:t>институции</w:t>
      </w:r>
      <w:r>
        <w:rPr>
          <w:rFonts w:ascii="Times New Roman" w:hAnsi="Times New Roman" w:cs="Times New Roman"/>
          <w:iCs/>
        </w:rPr>
        <w:t>те</w:t>
      </w:r>
      <w:r w:rsidRPr="005A0AA2">
        <w:rPr>
          <w:rFonts w:ascii="Times New Roman" w:hAnsi="Times New Roman" w:cs="Times New Roman"/>
          <w:iCs/>
        </w:rPr>
        <w:t xml:space="preserve"> на</w:t>
      </w:r>
      <w:r>
        <w:rPr>
          <w:rFonts w:ascii="Times New Roman" w:hAnsi="Times New Roman" w:cs="Times New Roman"/>
          <w:iCs/>
        </w:rPr>
        <w:t xml:space="preserve"> </w:t>
      </w:r>
      <w:r w:rsidRPr="005A239B">
        <w:rPr>
          <w:rFonts w:ascii="Times New Roman" w:hAnsi="Times New Roman" w:cs="Times New Roman"/>
          <w:iCs/>
        </w:rPr>
        <w:t xml:space="preserve">Европейския съюз са нормативни актове, които са задължителни в своята цялост и се прилагат пряко във </w:t>
      </w:r>
      <w:r>
        <w:rPr>
          <w:rFonts w:ascii="Times New Roman" w:hAnsi="Times New Roman" w:cs="Times New Roman"/>
          <w:iCs/>
        </w:rPr>
        <w:t xml:space="preserve">всички държави членки, в т.ч. </w:t>
      </w:r>
      <w:r w:rsidRPr="004D234E">
        <w:rPr>
          <w:rFonts w:ascii="Times New Roman" w:hAnsi="Times New Roman" w:cs="Times New Roman"/>
          <w:iCs/>
        </w:rPr>
        <w:t xml:space="preserve">Република </w:t>
      </w:r>
      <w:r w:rsidRPr="005A239B">
        <w:rPr>
          <w:rFonts w:ascii="Times New Roman" w:hAnsi="Times New Roman" w:cs="Times New Roman"/>
          <w:iCs/>
        </w:rPr>
        <w:t xml:space="preserve">България. Правото на ЕС под формата на регламенти е с </w:t>
      </w:r>
      <w:r w:rsidRPr="005A0AA2">
        <w:rPr>
          <w:rFonts w:ascii="Times New Roman" w:hAnsi="Times New Roman" w:cs="Times New Roman"/>
          <w:iCs/>
        </w:rPr>
        <w:t xml:space="preserve">примат над националната нормативна уредба и страните членки нямат право да </w:t>
      </w:r>
      <w:r w:rsidRPr="005A0AA2">
        <w:rPr>
          <w:rFonts w:ascii="Times New Roman" w:hAnsi="Times New Roman" w:cs="Times New Roman"/>
          <w:iCs/>
        </w:rPr>
        <w:lastRenderedPageBreak/>
        <w:t>въвеж</w:t>
      </w:r>
      <w:r w:rsidRPr="005A239B">
        <w:rPr>
          <w:rFonts w:ascii="Times New Roman" w:hAnsi="Times New Roman" w:cs="Times New Roman"/>
          <w:iCs/>
        </w:rPr>
        <w:t xml:space="preserve">дат или поддържат нормативни изисквания или правила, които са в несъответствие или противоречат на изискванията на </w:t>
      </w:r>
      <w:r>
        <w:rPr>
          <w:rFonts w:ascii="Times New Roman" w:hAnsi="Times New Roman" w:cs="Times New Roman"/>
          <w:iCs/>
        </w:rPr>
        <w:t>правото на Европейския съюз</w:t>
      </w:r>
      <w:r w:rsidRPr="005A239B">
        <w:rPr>
          <w:rFonts w:ascii="Times New Roman" w:hAnsi="Times New Roman" w:cs="Times New Roman"/>
          <w:iCs/>
        </w:rPr>
        <w:t>.</w:t>
      </w:r>
    </w:p>
    <w:p w14:paraId="12611FDE" w14:textId="42AEDFE8" w:rsidR="00280A3A" w:rsidRDefault="00280A3A" w:rsidP="006147D2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5A239B">
        <w:rPr>
          <w:rFonts w:ascii="Times New Roman" w:hAnsi="Times New Roman" w:cs="Times New Roman"/>
          <w:iCs/>
        </w:rPr>
        <w:t>Предвид посоченото, в Наредбата за предоставянето на информация на потребителите за храните следва да бъдат направени съответните промени, с цел съобразяване с цитиран</w:t>
      </w:r>
      <w:r>
        <w:rPr>
          <w:rFonts w:ascii="Times New Roman" w:hAnsi="Times New Roman" w:cs="Times New Roman"/>
          <w:iCs/>
        </w:rPr>
        <w:t xml:space="preserve">ия </w:t>
      </w:r>
      <w:proofErr w:type="spellStart"/>
      <w:r>
        <w:rPr>
          <w:rFonts w:ascii="Times New Roman" w:hAnsi="Times New Roman" w:cs="Times New Roman"/>
          <w:iCs/>
        </w:rPr>
        <w:t>коригендум</w:t>
      </w:r>
      <w:proofErr w:type="spellEnd"/>
      <w:r w:rsidRPr="005A239B">
        <w:rPr>
          <w:rFonts w:ascii="Times New Roman" w:hAnsi="Times New Roman" w:cs="Times New Roman"/>
          <w:iCs/>
        </w:rPr>
        <w:t xml:space="preserve"> на Регламент (ЕС) № 1169/2011.</w:t>
      </w:r>
    </w:p>
    <w:p w14:paraId="16F9B324" w14:textId="17B2AD68" w:rsidR="00765421" w:rsidRPr="005A239B" w:rsidRDefault="00765421" w:rsidP="00765421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FE3353">
        <w:rPr>
          <w:rFonts w:ascii="Times New Roman" w:hAnsi="Times New Roman" w:cs="Times New Roman"/>
          <w:iCs/>
        </w:rPr>
        <w:t>Наредбата за специфичните и</w:t>
      </w:r>
      <w:r>
        <w:rPr>
          <w:rFonts w:ascii="Times New Roman" w:hAnsi="Times New Roman" w:cs="Times New Roman"/>
          <w:iCs/>
        </w:rPr>
        <w:t>зисквания към млечните продукти е</w:t>
      </w:r>
      <w:r w:rsidRPr="00FE3353">
        <w:rPr>
          <w:rFonts w:ascii="Times New Roman" w:hAnsi="Times New Roman" w:cs="Times New Roman"/>
          <w:iCs/>
        </w:rPr>
        <w:t xml:space="preserve"> приета с Постановление № 260 на Министерския съвет от 2021 г. </w:t>
      </w:r>
      <w:r w:rsidRPr="005A239B">
        <w:rPr>
          <w:rFonts w:ascii="Times New Roman" w:hAnsi="Times New Roman" w:cs="Times New Roman"/>
          <w:iCs/>
        </w:rPr>
        <w:t>Съгласно чл. 7, ал. 6 от Наредбата за специфичните изисквания към млечните продукти, за сирена, различни от посочените в ал. 2 и 3</w:t>
      </w:r>
      <w:r w:rsidR="00885EB4">
        <w:rPr>
          <w:rFonts w:ascii="Times New Roman" w:hAnsi="Times New Roman" w:cs="Times New Roman"/>
          <w:iCs/>
        </w:rPr>
        <w:t xml:space="preserve"> от нея</w:t>
      </w:r>
      <w:r w:rsidRPr="005A239B">
        <w:rPr>
          <w:rFonts w:ascii="Times New Roman" w:hAnsi="Times New Roman" w:cs="Times New Roman"/>
          <w:iCs/>
        </w:rPr>
        <w:t xml:space="preserve">, се използват съответстващите наименования и определения съгласно груповите или индивидуалните стандарти за сирена на Кодекс </w:t>
      </w:r>
      <w:proofErr w:type="spellStart"/>
      <w:r w:rsidRPr="005A239B">
        <w:rPr>
          <w:rFonts w:ascii="Times New Roman" w:hAnsi="Times New Roman" w:cs="Times New Roman"/>
          <w:iCs/>
        </w:rPr>
        <w:t>Алиментариус</w:t>
      </w:r>
      <w:proofErr w:type="spellEnd"/>
      <w:r w:rsidRPr="005A239B">
        <w:rPr>
          <w:rFonts w:ascii="Times New Roman" w:hAnsi="Times New Roman" w:cs="Times New Roman"/>
          <w:iCs/>
        </w:rPr>
        <w:t xml:space="preserve">. В Кодекс </w:t>
      </w:r>
      <w:proofErr w:type="spellStart"/>
      <w:r w:rsidRPr="005A239B">
        <w:rPr>
          <w:rFonts w:ascii="Times New Roman" w:hAnsi="Times New Roman" w:cs="Times New Roman"/>
          <w:iCs/>
        </w:rPr>
        <w:t>Алиментариус</w:t>
      </w:r>
      <w:proofErr w:type="spellEnd"/>
      <w:r w:rsidRPr="005A239B">
        <w:rPr>
          <w:rFonts w:ascii="Times New Roman" w:hAnsi="Times New Roman" w:cs="Times New Roman"/>
          <w:iCs/>
        </w:rPr>
        <w:t xml:space="preserve"> са включени много широка гама сирена с най-разнообразни характеристики, като „неузрелите сирена“ са само една от групите сирена съгласно кодекса.</w:t>
      </w:r>
    </w:p>
    <w:p w14:paraId="045A32F7" w14:textId="77777777" w:rsidR="00765421" w:rsidRPr="005A239B" w:rsidRDefault="00765421" w:rsidP="00765421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Разпоредбата на чл.</w:t>
      </w:r>
      <w:r w:rsidRPr="005A239B">
        <w:rPr>
          <w:rFonts w:ascii="Times New Roman" w:hAnsi="Times New Roman" w:cs="Times New Roman"/>
          <w:iCs/>
        </w:rPr>
        <w:t xml:space="preserve"> 29, ал. 1 от </w:t>
      </w:r>
      <w:r w:rsidRPr="005A0AA2">
        <w:rPr>
          <w:rFonts w:ascii="Times New Roman" w:hAnsi="Times New Roman" w:cs="Times New Roman"/>
          <w:iCs/>
        </w:rPr>
        <w:t>същата</w:t>
      </w:r>
      <w:r>
        <w:rPr>
          <w:rFonts w:ascii="Times New Roman" w:hAnsi="Times New Roman" w:cs="Times New Roman"/>
          <w:iCs/>
        </w:rPr>
        <w:t xml:space="preserve"> наредба</w:t>
      </w:r>
      <w:r w:rsidRPr="005A239B">
        <w:rPr>
          <w:rFonts w:ascii="Times New Roman" w:hAnsi="Times New Roman" w:cs="Times New Roman"/>
          <w:iCs/>
        </w:rPr>
        <w:t xml:space="preserve"> изисква при етикетирането на сирената по чл. 7, ал. 2 задължително да се посочва процентното съдържание на сухо вещество и масленост в сухото вещество, а за сирената по ал. 3 и неузрелите сирена по ал. 6, да се посочват процентното съдържание на сухо вещество и масленост в сухото вещество и водното съдържание.</w:t>
      </w:r>
    </w:p>
    <w:p w14:paraId="1361DAC4" w14:textId="77777777" w:rsidR="00765421" w:rsidRDefault="00765421" w:rsidP="00765421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5A239B">
        <w:rPr>
          <w:rFonts w:ascii="Times New Roman" w:hAnsi="Times New Roman" w:cs="Times New Roman"/>
          <w:iCs/>
        </w:rPr>
        <w:t xml:space="preserve">Разпоредбата на чл. 29, ал. 3 </w:t>
      </w:r>
      <w:r>
        <w:rPr>
          <w:rFonts w:ascii="Times New Roman" w:hAnsi="Times New Roman" w:cs="Times New Roman"/>
          <w:iCs/>
        </w:rPr>
        <w:t xml:space="preserve">от </w:t>
      </w:r>
      <w:r w:rsidRPr="005A0AA2">
        <w:rPr>
          <w:rFonts w:ascii="Times New Roman" w:hAnsi="Times New Roman" w:cs="Times New Roman"/>
          <w:iCs/>
        </w:rPr>
        <w:t>Наредбата за специфичните изисквания към млечните продукти</w:t>
      </w:r>
      <w:r w:rsidRPr="00E072BF">
        <w:rPr>
          <w:rFonts w:ascii="Times New Roman" w:hAnsi="Times New Roman" w:cs="Times New Roman"/>
          <w:iCs/>
        </w:rPr>
        <w:t xml:space="preserve"> </w:t>
      </w:r>
      <w:r w:rsidRPr="005A239B">
        <w:rPr>
          <w:rFonts w:ascii="Times New Roman" w:hAnsi="Times New Roman" w:cs="Times New Roman"/>
          <w:iCs/>
        </w:rPr>
        <w:t xml:space="preserve">има за цел да регламентира единствено по отношение на сирената по чл. 7, ал. 3 и неузрелите сирена по ал. 6, в обектите за дистрибуция (търговия) на храни, тези сирена да се предлагат само предварително поставени от производителя в опаковки, които не могат да бъдат отстранявани в търговския обект. Това изискване не следва да се отнася към всички сирена по Кодекс </w:t>
      </w:r>
      <w:proofErr w:type="spellStart"/>
      <w:r w:rsidRPr="005A239B">
        <w:rPr>
          <w:rFonts w:ascii="Times New Roman" w:hAnsi="Times New Roman" w:cs="Times New Roman"/>
          <w:iCs/>
        </w:rPr>
        <w:t>Алиментариус</w:t>
      </w:r>
      <w:proofErr w:type="spellEnd"/>
      <w:r w:rsidRPr="005A239B">
        <w:rPr>
          <w:rFonts w:ascii="Times New Roman" w:hAnsi="Times New Roman" w:cs="Times New Roman"/>
          <w:iCs/>
        </w:rPr>
        <w:t>, предвид разнообразните им характеристики, а само за изрично посочените видове сирена, поради тяхната специфика.</w:t>
      </w:r>
    </w:p>
    <w:p w14:paraId="2C124B0D" w14:textId="7D1337F0" w:rsidR="00765421" w:rsidRPr="00A07B81" w:rsidRDefault="00765421" w:rsidP="00765421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A07B81">
        <w:rPr>
          <w:rFonts w:ascii="Times New Roman" w:hAnsi="Times New Roman" w:cs="Times New Roman"/>
          <w:iCs/>
        </w:rPr>
        <w:t xml:space="preserve">В чл. 2, т. 1 от наредбата </w:t>
      </w:r>
      <w:r w:rsidR="00885EB4" w:rsidRPr="00A07B81">
        <w:rPr>
          <w:rFonts w:ascii="Times New Roman" w:hAnsi="Times New Roman" w:cs="Times New Roman"/>
          <w:iCs/>
        </w:rPr>
        <w:t xml:space="preserve">също така </w:t>
      </w:r>
      <w:r w:rsidRPr="00A07B81">
        <w:rPr>
          <w:rFonts w:ascii="Times New Roman" w:hAnsi="Times New Roman" w:cs="Times New Roman"/>
          <w:iCs/>
        </w:rPr>
        <w:t>се актуализира съществуващата препратка</w:t>
      </w:r>
      <w:r w:rsidR="00A64CF8" w:rsidRPr="00A07B81">
        <w:rPr>
          <w:rFonts w:ascii="Times New Roman" w:hAnsi="Times New Roman" w:cs="Times New Roman"/>
          <w:iCs/>
          <w:lang w:val="en-US"/>
        </w:rPr>
        <w:t>,</w:t>
      </w:r>
      <w:r w:rsidR="00A64CF8" w:rsidRPr="00A07B81">
        <w:rPr>
          <w:rFonts w:ascii="Times New Roman" w:hAnsi="Times New Roman" w:cs="Times New Roman"/>
          <w:iCs/>
          <w:strike/>
          <w:lang w:val="en-US"/>
        </w:rPr>
        <w:t xml:space="preserve"> </w:t>
      </w:r>
      <w:r w:rsidR="00885EB4" w:rsidRPr="00A07B81">
        <w:rPr>
          <w:rFonts w:ascii="Times New Roman" w:hAnsi="Times New Roman" w:cs="Times New Roman"/>
        </w:rPr>
        <w:t xml:space="preserve">като </w:t>
      </w:r>
      <w:r w:rsidR="00885EB4" w:rsidRPr="00A07B81">
        <w:rPr>
          <w:rFonts w:ascii="Times New Roman" w:hAnsi="Times New Roman" w:cs="Times New Roman"/>
          <w:iCs/>
        </w:rPr>
        <w:t xml:space="preserve">думите „Регламент (ЕС) № 1151/2012 на Европейския парламент и на Съвета от 21 ноември 2012 година относно схемите за качество на селскостопанските продукти и храни (ОВ, L 343 от 14 декември 2012 г.)“, се заменят с „Регламент (ЕС) 2024/1143 на Европейския парламент и на Съвета от 11 април 2024 година относно географските означения за вина, спиртни напитки и селскостопански продукти, както и за храните с традиционно специфичен характер и незадължителните термини за качество за селскостопанските продукти, за изменение на регламенти (ЕС) № 1308/2013, (ЕС) 2019/787 и (ЕС) 2019/1753 и за отмяна на Регламент (ЕС) № 1151/2012 (ОВ, L </w:t>
      </w:r>
      <w:r w:rsidR="00885EB4" w:rsidRPr="00A07B81">
        <w:rPr>
          <w:rFonts w:ascii="Times New Roman" w:hAnsi="Times New Roman" w:cs="Times New Roman"/>
          <w:iCs/>
        </w:rPr>
        <w:lastRenderedPageBreak/>
        <w:t>2024/1143 от 23 април 2024 г.)“.</w:t>
      </w:r>
    </w:p>
    <w:p w14:paraId="49D0AF48" w14:textId="77777777" w:rsidR="00C44EEC" w:rsidRDefault="00C44EEC" w:rsidP="006147D2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</w:p>
    <w:p w14:paraId="737CB9E7" w14:textId="712D4D36" w:rsidR="00C618AD" w:rsidRPr="00E2008D" w:rsidRDefault="00C618AD" w:rsidP="006147D2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E2008D">
        <w:rPr>
          <w:rFonts w:ascii="Times New Roman" w:hAnsi="Times New Roman" w:cs="Times New Roman"/>
          <w:b/>
        </w:rPr>
        <w:t>Цели</w:t>
      </w:r>
    </w:p>
    <w:p w14:paraId="30797C69" w14:textId="60018ACE" w:rsidR="00885EB4" w:rsidRPr="00A64CF8" w:rsidRDefault="00885EB4" w:rsidP="00A64CF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hd w:val="clear" w:color="auto" w:fill="FEFEFE"/>
          <w:lang w:eastAsia="en-US"/>
        </w:rPr>
      </w:pPr>
      <w:r w:rsidRPr="00A64CF8">
        <w:rPr>
          <w:rFonts w:ascii="Times New Roman" w:hAnsi="Times New Roman" w:cs="Times New Roman"/>
          <w:shd w:val="clear" w:color="auto" w:fill="FEFEFE"/>
          <w:lang w:eastAsia="en-US"/>
        </w:rPr>
        <w:t>Да се осигури информиран избор и намаляване на риска от заблуждение.</w:t>
      </w:r>
    </w:p>
    <w:p w14:paraId="46E255DA" w14:textId="562B0828" w:rsidR="00885EB4" w:rsidRPr="00A64CF8" w:rsidRDefault="00885EB4" w:rsidP="00A64CF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hd w:val="clear" w:color="auto" w:fill="FEFEFE"/>
          <w:lang w:eastAsia="en-US"/>
        </w:rPr>
      </w:pPr>
      <w:r w:rsidRPr="00A64CF8">
        <w:rPr>
          <w:rFonts w:ascii="Times New Roman" w:hAnsi="Times New Roman" w:cs="Times New Roman"/>
          <w:shd w:val="clear" w:color="auto" w:fill="FEFEFE"/>
          <w:lang w:eastAsia="en-US"/>
        </w:rPr>
        <w:t>Да се осигури висока степен на безопасност на храните и защита на здравето и интересите на потребителите на територията на Република България.</w:t>
      </w:r>
    </w:p>
    <w:p w14:paraId="22CDF2DE" w14:textId="77777777" w:rsidR="00F146F1" w:rsidRPr="00F62A57" w:rsidRDefault="00F146F1" w:rsidP="00A64CF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hd w:val="clear" w:color="auto" w:fill="FEFEFE"/>
          <w:lang w:eastAsia="en-US"/>
        </w:rPr>
      </w:pPr>
    </w:p>
    <w:p w14:paraId="3EFE99AA" w14:textId="77777777" w:rsidR="00C618AD" w:rsidRPr="00EE0B21" w:rsidRDefault="00C618AD" w:rsidP="006147D2">
      <w:pPr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b/>
          <w:shd w:val="clear" w:color="auto" w:fill="FEFEFE"/>
          <w:lang w:eastAsia="en-US"/>
        </w:rPr>
      </w:pPr>
      <w:r w:rsidRPr="00EE0B21">
        <w:rPr>
          <w:rFonts w:ascii="Times New Roman" w:hAnsi="Times New Roman" w:cs="Times New Roman"/>
          <w:b/>
          <w:shd w:val="clear" w:color="auto" w:fill="FEFEFE"/>
          <w:lang w:eastAsia="en-US"/>
        </w:rPr>
        <w:t>Очаквани резултати от прилагането на акта</w:t>
      </w:r>
    </w:p>
    <w:p w14:paraId="2C97D697" w14:textId="4E63F1F2" w:rsidR="00F146F1" w:rsidRPr="00280A3A" w:rsidRDefault="000C08A2" w:rsidP="006147D2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hd w:val="clear" w:color="auto" w:fill="FEFEFE"/>
          <w:lang w:eastAsia="en-US"/>
        </w:rPr>
      </w:pPr>
      <w:r>
        <w:rPr>
          <w:rFonts w:ascii="Times New Roman" w:hAnsi="Times New Roman" w:cs="Times New Roman"/>
          <w:shd w:val="clear" w:color="auto" w:fill="FEFEFE"/>
          <w:lang w:eastAsia="en-US"/>
        </w:rPr>
        <w:t>С предложения</w:t>
      </w:r>
      <w:r w:rsidR="005C3A54" w:rsidRPr="00EE0B21">
        <w:rPr>
          <w:rFonts w:ascii="Times New Roman" w:hAnsi="Times New Roman" w:cs="Times New Roman"/>
          <w:shd w:val="clear" w:color="auto" w:fill="FEFEFE"/>
          <w:lang w:eastAsia="en-US"/>
        </w:rPr>
        <w:t xml:space="preserve"> проект ще се постигне </w:t>
      </w:r>
      <w:r w:rsidR="00AF44F6" w:rsidRPr="00280A3A">
        <w:rPr>
          <w:rFonts w:ascii="Times New Roman" w:hAnsi="Times New Roman" w:cs="Times New Roman"/>
          <w:shd w:val="clear" w:color="auto" w:fill="FEFEFE"/>
          <w:lang w:eastAsia="en-US"/>
        </w:rPr>
        <w:t>п</w:t>
      </w:r>
      <w:r w:rsidR="006B19E1" w:rsidRPr="00280A3A">
        <w:rPr>
          <w:rFonts w:ascii="Times New Roman" w:hAnsi="Times New Roman" w:cs="Times New Roman"/>
          <w:shd w:val="clear" w:color="auto" w:fill="FEFEFE"/>
          <w:lang w:eastAsia="en-US"/>
        </w:rPr>
        <w:t xml:space="preserve">ривеждане на националите изисквания в областта на безопасността на храните </w:t>
      </w:r>
      <w:r w:rsidR="0083523C">
        <w:rPr>
          <w:rFonts w:ascii="Times New Roman" w:hAnsi="Times New Roman" w:cs="Times New Roman"/>
          <w:shd w:val="clear" w:color="auto" w:fill="FEFEFE"/>
          <w:lang w:eastAsia="en-US"/>
        </w:rPr>
        <w:t xml:space="preserve">в съответствие </w:t>
      </w:r>
      <w:r w:rsidR="006B19E1" w:rsidRPr="00280A3A">
        <w:rPr>
          <w:rFonts w:ascii="Times New Roman" w:hAnsi="Times New Roman" w:cs="Times New Roman"/>
          <w:shd w:val="clear" w:color="auto" w:fill="FEFEFE"/>
          <w:lang w:eastAsia="en-US"/>
        </w:rPr>
        <w:t xml:space="preserve">с изискванията на </w:t>
      </w:r>
      <w:r w:rsidR="007B54D8" w:rsidRPr="00280A3A">
        <w:rPr>
          <w:rFonts w:ascii="Times New Roman" w:hAnsi="Times New Roman" w:cs="Times New Roman"/>
          <w:shd w:val="clear" w:color="auto" w:fill="FEFEFE"/>
          <w:lang w:eastAsia="en-US"/>
        </w:rPr>
        <w:t>правото на Европейския съюз</w:t>
      </w:r>
      <w:r w:rsidR="006B19E1" w:rsidRPr="00280A3A">
        <w:rPr>
          <w:rFonts w:ascii="Times New Roman" w:hAnsi="Times New Roman" w:cs="Times New Roman"/>
          <w:shd w:val="clear" w:color="auto" w:fill="FEFEFE"/>
          <w:lang w:eastAsia="en-US"/>
        </w:rPr>
        <w:t xml:space="preserve"> и Кодекс </w:t>
      </w:r>
      <w:proofErr w:type="spellStart"/>
      <w:r w:rsidR="006B19E1" w:rsidRPr="00280A3A">
        <w:rPr>
          <w:rFonts w:ascii="Times New Roman" w:hAnsi="Times New Roman" w:cs="Times New Roman"/>
          <w:shd w:val="clear" w:color="auto" w:fill="FEFEFE"/>
          <w:lang w:eastAsia="en-US"/>
        </w:rPr>
        <w:t>Алиментариус</w:t>
      </w:r>
      <w:proofErr w:type="spellEnd"/>
      <w:r w:rsidR="006B19E1" w:rsidRPr="00280A3A">
        <w:rPr>
          <w:rFonts w:ascii="Times New Roman" w:hAnsi="Times New Roman" w:cs="Times New Roman"/>
          <w:shd w:val="clear" w:color="auto" w:fill="FEFEFE"/>
          <w:lang w:eastAsia="en-US"/>
        </w:rPr>
        <w:t>.</w:t>
      </w:r>
    </w:p>
    <w:p w14:paraId="129C05CB" w14:textId="6C3D3FC8" w:rsidR="00CA2530" w:rsidRDefault="00CA2530" w:rsidP="006147D2">
      <w:pPr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hd w:val="clear" w:color="auto" w:fill="FEFEFE"/>
          <w:lang w:eastAsia="en-US"/>
        </w:rPr>
      </w:pPr>
    </w:p>
    <w:p w14:paraId="33CB5090" w14:textId="3D9A4988" w:rsidR="00C618AD" w:rsidRPr="00EE0B21" w:rsidRDefault="00C618AD" w:rsidP="006147D2">
      <w:pPr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b/>
          <w:shd w:val="clear" w:color="auto" w:fill="FEFEFE"/>
          <w:lang w:eastAsia="en-US"/>
        </w:rPr>
      </w:pPr>
      <w:r w:rsidRPr="00EE0B21">
        <w:rPr>
          <w:rFonts w:ascii="Times New Roman" w:hAnsi="Times New Roman" w:cs="Times New Roman"/>
          <w:b/>
          <w:shd w:val="clear" w:color="auto" w:fill="FEFEFE"/>
          <w:lang w:eastAsia="en-US"/>
        </w:rPr>
        <w:t>Финансови и други средства, необходими за прилагането на новата уредба</w:t>
      </w:r>
    </w:p>
    <w:p w14:paraId="4941C919" w14:textId="44F08D58" w:rsidR="0068181E" w:rsidRPr="00EE0B21" w:rsidRDefault="0068181E" w:rsidP="006147D2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E0B21">
        <w:rPr>
          <w:rFonts w:ascii="Times New Roman" w:hAnsi="Times New Roman" w:cs="Times New Roman"/>
        </w:rPr>
        <w:t>Предложеният проект на акт не води до възд</w:t>
      </w:r>
      <w:r w:rsidR="00280A3A">
        <w:rPr>
          <w:rFonts w:ascii="Times New Roman" w:hAnsi="Times New Roman" w:cs="Times New Roman"/>
        </w:rPr>
        <w:t>ействие върху държавния бюджет.</w:t>
      </w:r>
    </w:p>
    <w:p w14:paraId="7BCC9D05" w14:textId="77777777" w:rsidR="0068181E" w:rsidRPr="00EE0B21" w:rsidRDefault="0068181E" w:rsidP="006147D2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E0B21">
        <w:rPr>
          <w:rFonts w:ascii="Times New Roman" w:hAnsi="Times New Roman" w:cs="Times New Roman"/>
        </w:rPr>
        <w:t>Не са необходими допълнителни разходи/трансфери и други плащания по бюджета на Министерството на земеделието и храните.</w:t>
      </w:r>
    </w:p>
    <w:p w14:paraId="08E60391" w14:textId="77777777" w:rsidR="00280A3A" w:rsidRDefault="0068181E" w:rsidP="006147D2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E0B21">
        <w:rPr>
          <w:rFonts w:ascii="Times New Roman" w:hAnsi="Times New Roman" w:cs="Times New Roman"/>
        </w:rPr>
        <w:t>Проектът на акт не води до изменения в целевите стойности на показателите за изпълнение, в това число ключовите индикатори.</w:t>
      </w:r>
    </w:p>
    <w:p w14:paraId="3B62B8E3" w14:textId="77777777" w:rsidR="00280A3A" w:rsidRDefault="00280A3A" w:rsidP="006147D2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60708D84" w14:textId="77777777" w:rsidR="00280A3A" w:rsidRPr="00EE0B21" w:rsidRDefault="00280A3A" w:rsidP="006147D2">
      <w:pPr>
        <w:widowControl/>
        <w:spacing w:line="360" w:lineRule="auto"/>
        <w:ind w:firstLine="709"/>
        <w:jc w:val="both"/>
        <w:rPr>
          <w:rFonts w:ascii="Times New Roman" w:eastAsia="Courier New" w:hAnsi="Times New Roman" w:cs="Times New Roman"/>
          <w:b/>
          <w:lang w:eastAsia="en-US"/>
        </w:rPr>
      </w:pPr>
      <w:r w:rsidRPr="00EE0B21">
        <w:rPr>
          <w:rFonts w:ascii="Times New Roman" w:eastAsia="Courier New" w:hAnsi="Times New Roman" w:cs="Times New Roman"/>
          <w:b/>
          <w:lang w:eastAsia="en-US"/>
        </w:rPr>
        <w:t>Анализ за съответствие с правото на Европейския съюз</w:t>
      </w:r>
    </w:p>
    <w:p w14:paraId="58F1D8D8" w14:textId="3DC163EA" w:rsidR="00280A3A" w:rsidRDefault="009B57F7" w:rsidP="006147D2">
      <w:pPr>
        <w:overflowPunct w:val="0"/>
        <w:spacing w:line="360" w:lineRule="auto"/>
        <w:ind w:firstLine="708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предложения проект на п</w:t>
      </w:r>
      <w:r w:rsidR="00280A3A" w:rsidRPr="00EE0B21">
        <w:rPr>
          <w:rFonts w:ascii="Times New Roman" w:hAnsi="Times New Roman" w:cs="Times New Roman"/>
        </w:rPr>
        <w:t>остановление не се транспонират актове на институции на Европейския съюз, поради което не е изготвена и представена таблица на съответствието</w:t>
      </w:r>
      <w:r w:rsidR="0047432D">
        <w:rPr>
          <w:rFonts w:ascii="Times New Roman" w:hAnsi="Times New Roman" w:cs="Times New Roman"/>
        </w:rPr>
        <w:t xml:space="preserve"> с правото на Европейския съюз.</w:t>
      </w:r>
    </w:p>
    <w:p w14:paraId="2986DA0C" w14:textId="51A23CE7" w:rsidR="00280A3A" w:rsidRDefault="00280A3A" w:rsidP="006147D2">
      <w:pPr>
        <w:overflowPunct w:val="0"/>
        <w:spacing w:line="360" w:lineRule="auto"/>
        <w:ind w:firstLine="708"/>
        <w:jc w:val="both"/>
        <w:textAlignment w:val="baseline"/>
        <w:rPr>
          <w:rFonts w:ascii="Times New Roman" w:hAnsi="Times New Roman" w:cs="Times New Roman"/>
        </w:rPr>
      </w:pPr>
    </w:p>
    <w:p w14:paraId="772491FC" w14:textId="77777777" w:rsidR="00280A3A" w:rsidRPr="00280A3A" w:rsidRDefault="00280A3A" w:rsidP="006147D2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E0B21">
        <w:rPr>
          <w:rFonts w:ascii="Times New Roman" w:eastAsia="Courier New" w:hAnsi="Times New Roman" w:cs="Times New Roman"/>
          <w:b/>
          <w:lang w:eastAsia="en-US"/>
        </w:rPr>
        <w:t>Информация за проведените обществени консултации</w:t>
      </w:r>
    </w:p>
    <w:p w14:paraId="51017086" w14:textId="77777777" w:rsidR="00280A3A" w:rsidRPr="00EE0B21" w:rsidRDefault="00280A3A" w:rsidP="006147D2">
      <w:pPr>
        <w:widowControl/>
        <w:overflowPunct w:val="0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lang w:eastAsia="en-US"/>
        </w:rPr>
      </w:pPr>
      <w:r w:rsidRPr="00EE0B21">
        <w:rPr>
          <w:rFonts w:ascii="Times New Roman" w:hAnsi="Times New Roman" w:cs="Times New Roman"/>
          <w:lang w:eastAsia="en-US"/>
        </w:rPr>
        <w:t xml:space="preserve">Съгласно чл. 26, ал. 3 и 4 от Закона за нормативните актове проектът на </w:t>
      </w:r>
      <w:r w:rsidRPr="00757DEF">
        <w:rPr>
          <w:rFonts w:ascii="Times New Roman" w:hAnsi="Times New Roman" w:cs="Times New Roman"/>
          <w:lang w:eastAsia="en-US"/>
        </w:rPr>
        <w:t>постановление, проектът на доклад</w:t>
      </w:r>
      <w:r w:rsidRPr="00757DEF">
        <w:rPr>
          <w:rFonts w:ascii="Times New Roman" w:hAnsi="Times New Roman" w:cs="Times New Roman"/>
          <w:lang w:val="ru-RU" w:eastAsia="en-US"/>
        </w:rPr>
        <w:t xml:space="preserve"> (</w:t>
      </w:r>
      <w:r w:rsidRPr="00757DEF">
        <w:rPr>
          <w:rFonts w:ascii="Times New Roman" w:hAnsi="Times New Roman" w:cs="Times New Roman"/>
          <w:lang w:eastAsia="en-US"/>
        </w:rPr>
        <w:t xml:space="preserve">мотиви), частичната предварителната оценка на въздействието и становището на дирекция „Координация и модернизация на администрацията“ в Министерския съвет, са публикувани на интернет страницата на Министерството на земеделието и храните </w:t>
      </w:r>
      <w:r w:rsidRPr="00EE0B21">
        <w:rPr>
          <w:rFonts w:ascii="Times New Roman" w:hAnsi="Times New Roman" w:cs="Times New Roman"/>
          <w:lang w:eastAsia="en-US"/>
        </w:rPr>
        <w:t>и на Портала за обществени консултации със срок за предложения и становища 30 дни.</w:t>
      </w:r>
    </w:p>
    <w:p w14:paraId="3F46A7CF" w14:textId="77777777" w:rsidR="00280A3A" w:rsidRDefault="00280A3A" w:rsidP="006147D2">
      <w:pPr>
        <w:widowControl/>
        <w:overflowPunct w:val="0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lang w:eastAsia="en-US"/>
        </w:rPr>
      </w:pPr>
      <w:r w:rsidRPr="00DB1AC0">
        <w:rPr>
          <w:rFonts w:ascii="Times New Roman" w:hAnsi="Times New Roman" w:cs="Times New Roman"/>
          <w:lang w:eastAsia="en-US"/>
        </w:rPr>
        <w:t>В изпълнение на чл. 26, ал. 5 от Закона за нормативните актове, справката за отразяване на предложения и становища, постъпили при проведената обществена консултация е публикувана на интернет страницата на Министерството на земеделието и храните и на Портала за обществени консултации.</w:t>
      </w:r>
    </w:p>
    <w:p w14:paraId="6984C0A3" w14:textId="584F357D" w:rsidR="00DB1AC0" w:rsidRDefault="00DB1AC0" w:rsidP="006147D2">
      <w:pPr>
        <w:widowControl/>
        <w:overflowPunct w:val="0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lang w:eastAsia="en-US"/>
        </w:rPr>
      </w:pPr>
    </w:p>
    <w:p w14:paraId="3C91DAEE" w14:textId="70BE4C33" w:rsidR="006147D2" w:rsidRPr="00204AF7" w:rsidRDefault="006147D2" w:rsidP="00204AF7">
      <w:pPr>
        <w:widowControl/>
        <w:overflowPunct w:val="0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lang w:eastAsia="en-US"/>
        </w:rPr>
      </w:pPr>
      <w:r w:rsidRPr="00204AF7">
        <w:rPr>
          <w:rFonts w:ascii="Times New Roman" w:hAnsi="Times New Roman" w:cs="Times New Roman"/>
          <w:lang w:eastAsia="en-US"/>
        </w:rPr>
        <w:t>Проектът на Постановление на Министерския съвет е съгласуван в съответствие с разпоредбите на чл. 32 – 34 от Устройствения правилник на Министерския съвет и на неговата администрация. Направените целесъобразни бележки и предложения са отразени.</w:t>
      </w:r>
    </w:p>
    <w:p w14:paraId="4118B6B8" w14:textId="77777777" w:rsidR="006147D2" w:rsidRPr="00613BE7" w:rsidRDefault="006147D2" w:rsidP="006147D2">
      <w:pPr>
        <w:widowControl/>
        <w:overflowPunct w:val="0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lang w:eastAsia="en-US"/>
        </w:rPr>
      </w:pPr>
    </w:p>
    <w:p w14:paraId="74DBAE00" w14:textId="23395529" w:rsidR="00DB1AC0" w:rsidRPr="00EE0B21" w:rsidRDefault="00DB1AC0" w:rsidP="006147D2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bCs/>
          <w:lang w:eastAsia="en-US"/>
        </w:rPr>
      </w:pPr>
      <w:r w:rsidRPr="00EE0B21">
        <w:rPr>
          <w:rFonts w:ascii="Times New Roman" w:hAnsi="Times New Roman" w:cs="Times New Roman"/>
          <w:b/>
          <w:bCs/>
          <w:lang w:eastAsia="en-US"/>
        </w:rPr>
        <w:t>УВАЖАЕМИ ГОСПОДИН МИНИСТЪР-ПРЕДСЕДАТЕЛ,</w:t>
      </w:r>
    </w:p>
    <w:p w14:paraId="2AAF27AB" w14:textId="77777777" w:rsidR="00DB1AC0" w:rsidRPr="00EE0B21" w:rsidRDefault="00DB1AC0" w:rsidP="006147D2">
      <w:pPr>
        <w:widowControl/>
        <w:autoSpaceDE/>
        <w:autoSpaceDN/>
        <w:adjustRightInd/>
        <w:spacing w:after="120" w:line="360" w:lineRule="auto"/>
        <w:jc w:val="both"/>
        <w:rPr>
          <w:rFonts w:ascii="Times New Roman" w:hAnsi="Times New Roman" w:cs="Times New Roman"/>
          <w:b/>
          <w:bCs/>
          <w:lang w:eastAsia="en-US"/>
        </w:rPr>
      </w:pPr>
      <w:r w:rsidRPr="00EE0B21">
        <w:rPr>
          <w:rFonts w:ascii="Times New Roman" w:hAnsi="Times New Roman" w:cs="Times New Roman"/>
          <w:b/>
          <w:bCs/>
          <w:lang w:eastAsia="en-US"/>
        </w:rPr>
        <w:t>УВАЖАЕМИ ГОСПОЖИ И ГОСПОДА МИНИСТРИ,</w:t>
      </w:r>
    </w:p>
    <w:p w14:paraId="7C23726D" w14:textId="28FF255E" w:rsidR="00280A3A" w:rsidRPr="00DB1AC0" w:rsidRDefault="00DB1AC0" w:rsidP="006147D2">
      <w:pPr>
        <w:spacing w:line="360" w:lineRule="auto"/>
        <w:ind w:firstLine="709"/>
        <w:jc w:val="both"/>
        <w:rPr>
          <w:rFonts w:ascii="Times New Roman" w:hAnsi="Times New Roman" w:cs="Times New Roman"/>
          <w:spacing w:val="2"/>
          <w:lang w:eastAsia="zh-CN"/>
        </w:rPr>
      </w:pPr>
      <w:r w:rsidRPr="00EE0B21">
        <w:rPr>
          <w:rFonts w:ascii="Times New Roman" w:hAnsi="Times New Roman" w:cs="Times New Roman"/>
          <w:spacing w:val="2"/>
          <w:lang w:eastAsia="zh-CN"/>
        </w:rPr>
        <w:t>Във връзка с гореизложеното и на основание чл. 8, ал. 2 от Устройст</w:t>
      </w:r>
      <w:r>
        <w:rPr>
          <w:rFonts w:ascii="Times New Roman" w:hAnsi="Times New Roman" w:cs="Times New Roman"/>
          <w:spacing w:val="2"/>
          <w:lang w:eastAsia="zh-CN"/>
        </w:rPr>
        <w:t>вения правилник на Министерския</w:t>
      </w:r>
      <w:r w:rsidRPr="00EE0B21">
        <w:rPr>
          <w:rFonts w:ascii="Times New Roman" w:hAnsi="Times New Roman" w:cs="Times New Roman"/>
          <w:spacing w:val="2"/>
          <w:lang w:eastAsia="zh-CN"/>
        </w:rPr>
        <w:t xml:space="preserve"> съвет и на неговата администрация</w:t>
      </w:r>
      <w:r>
        <w:rPr>
          <w:rFonts w:ascii="Times New Roman" w:hAnsi="Times New Roman" w:cs="Times New Roman"/>
          <w:spacing w:val="2"/>
          <w:lang w:eastAsia="zh-CN"/>
        </w:rPr>
        <w:t>,</w:t>
      </w:r>
      <w:r w:rsidRPr="00EE0B21">
        <w:rPr>
          <w:rFonts w:ascii="Times New Roman" w:hAnsi="Times New Roman" w:cs="Times New Roman"/>
          <w:spacing w:val="2"/>
          <w:lang w:eastAsia="zh-CN"/>
        </w:rPr>
        <w:t xml:space="preserve"> предлагам Министерският съвет да приеме приложения проект на постановление.</w:t>
      </w:r>
    </w:p>
    <w:p w14:paraId="057C4F16" w14:textId="24DCD465" w:rsidR="009753AF" w:rsidRDefault="009753AF" w:rsidP="006147D2">
      <w:pPr>
        <w:widowControl/>
        <w:overflowPunct w:val="0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lang w:eastAsia="en-US"/>
        </w:rPr>
      </w:pPr>
    </w:p>
    <w:tbl>
      <w:tblPr>
        <w:tblW w:w="8505" w:type="dxa"/>
        <w:tblInd w:w="817" w:type="dxa"/>
        <w:tblLook w:val="01E0" w:firstRow="1" w:lastRow="1" w:firstColumn="1" w:lastColumn="1" w:noHBand="0" w:noVBand="0"/>
      </w:tblPr>
      <w:tblGrid>
        <w:gridCol w:w="1632"/>
        <w:gridCol w:w="6873"/>
      </w:tblGrid>
      <w:tr w:rsidR="00CA34A5" w:rsidRPr="00EE0B21" w14:paraId="3F7CEA98" w14:textId="77777777" w:rsidTr="00613BE7">
        <w:tc>
          <w:tcPr>
            <w:tcW w:w="1632" w:type="dxa"/>
          </w:tcPr>
          <w:p w14:paraId="505FD9D1" w14:textId="16395E0F" w:rsidR="00CA34A5" w:rsidRPr="00EE0B21" w:rsidRDefault="00613BE7" w:rsidP="006147D2">
            <w:pPr>
              <w:widowControl/>
              <w:overflowPunct w:val="0"/>
              <w:spacing w:line="360" w:lineRule="auto"/>
              <w:ind w:left="-57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Приложение:</w:t>
            </w:r>
          </w:p>
        </w:tc>
        <w:tc>
          <w:tcPr>
            <w:tcW w:w="6873" w:type="dxa"/>
          </w:tcPr>
          <w:p w14:paraId="0833FE98" w14:textId="28EFCE3D" w:rsidR="00CA34A5" w:rsidRPr="00AF46BF" w:rsidRDefault="00CA34A5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trike/>
                <w:lang w:eastAsia="en-US"/>
              </w:rPr>
            </w:pPr>
            <w:r w:rsidRPr="00AF46BF">
              <w:rPr>
                <w:rFonts w:ascii="Times New Roman" w:hAnsi="Times New Roman" w:cs="Times New Roman"/>
                <w:lang w:eastAsia="en-US"/>
              </w:rPr>
              <w:t xml:space="preserve">Проект </w:t>
            </w:r>
            <w:r w:rsidR="00613BE7" w:rsidRPr="00AF46BF">
              <w:rPr>
                <w:rFonts w:ascii="Times New Roman" w:hAnsi="Times New Roman" w:cs="Times New Roman"/>
                <w:lang w:eastAsia="en-US"/>
              </w:rPr>
              <w:t xml:space="preserve">Постановление на Министерския съвет за изменение и допълнение на </w:t>
            </w:r>
            <w:r w:rsidR="00682F1C">
              <w:rPr>
                <w:rFonts w:ascii="Times New Roman" w:hAnsi="Times New Roman" w:cs="Times New Roman"/>
                <w:lang w:eastAsia="en-US"/>
              </w:rPr>
              <w:t>нормативни актове</w:t>
            </w:r>
            <w:r w:rsidR="00613BE7" w:rsidRPr="00AF46BF">
              <w:rPr>
                <w:rFonts w:ascii="Times New Roman" w:hAnsi="Times New Roman" w:cs="Times New Roman"/>
                <w:lang w:eastAsia="en-US"/>
              </w:rPr>
              <w:t xml:space="preserve"> на Министерския съвет;</w:t>
            </w:r>
          </w:p>
          <w:p w14:paraId="4DBAD4A0" w14:textId="77777777" w:rsidR="00CA34A5" w:rsidRPr="008226F8" w:rsidRDefault="00CA34A5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6F8">
              <w:rPr>
                <w:rFonts w:ascii="Times New Roman" w:hAnsi="Times New Roman" w:cs="Times New Roman"/>
                <w:lang w:eastAsia="en-US"/>
              </w:rPr>
              <w:t>Частична предварителна оценка на въздействието;</w:t>
            </w:r>
          </w:p>
          <w:p w14:paraId="137BDBF0" w14:textId="56412AFB" w:rsidR="00CA34A5" w:rsidRPr="008226F8" w:rsidRDefault="00CA34A5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6F8">
              <w:rPr>
                <w:rFonts w:ascii="Times New Roman" w:hAnsi="Times New Roman" w:cs="Times New Roman"/>
                <w:spacing w:val="-6"/>
                <w:lang w:eastAsia="en-US"/>
              </w:rPr>
              <w:t xml:space="preserve">Становище на дирекция </w:t>
            </w:r>
            <w:r w:rsidRPr="0020170E">
              <w:rPr>
                <w:rFonts w:ascii="Times New Roman" w:hAnsi="Times New Roman" w:cs="Times New Roman"/>
                <w:spacing w:val="-6"/>
                <w:lang w:eastAsia="en-US"/>
              </w:rPr>
              <w:t>„</w:t>
            </w:r>
            <w:r w:rsidR="000E2C40" w:rsidRPr="0020170E">
              <w:rPr>
                <w:rFonts w:ascii="Times New Roman" w:hAnsi="Times New Roman" w:cs="Times New Roman"/>
                <w:spacing w:val="-6"/>
                <w:lang w:eastAsia="en-US"/>
              </w:rPr>
              <w:t>Координация и модернизация на администрацията</w:t>
            </w:r>
            <w:r w:rsidRPr="0020170E">
              <w:rPr>
                <w:rFonts w:ascii="Times New Roman" w:hAnsi="Times New Roman" w:cs="Times New Roman"/>
                <w:lang w:eastAsia="en-US"/>
              </w:rPr>
              <w:t>”</w:t>
            </w:r>
            <w:r w:rsidRPr="008226F8">
              <w:rPr>
                <w:rFonts w:ascii="Times New Roman" w:hAnsi="Times New Roman" w:cs="Times New Roman"/>
                <w:lang w:eastAsia="en-US"/>
              </w:rPr>
              <w:t xml:space="preserve"> в Министерския съвет;</w:t>
            </w:r>
          </w:p>
          <w:p w14:paraId="11B1498D" w14:textId="77777777" w:rsidR="00CA34A5" w:rsidRPr="008226F8" w:rsidRDefault="00CA34A5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6F8">
              <w:rPr>
                <w:rFonts w:ascii="Times New Roman" w:hAnsi="Times New Roman" w:cs="Times New Roman"/>
                <w:lang w:eastAsia="en-US"/>
              </w:rPr>
              <w:t>Финансова обосновка;</w:t>
            </w:r>
          </w:p>
          <w:p w14:paraId="595F6503" w14:textId="70FF539F" w:rsidR="00CA34A5" w:rsidRPr="008226F8" w:rsidRDefault="00613BE7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613BE7">
              <w:rPr>
                <w:rFonts w:ascii="Times New Roman" w:hAnsi="Times New Roman" w:cs="Times New Roman"/>
                <w:lang w:eastAsia="en-US"/>
              </w:rPr>
              <w:t>Справка за отразяване на становищата, постъпили по реда на чл. 32 – 34 от УПМСНА</w:t>
            </w:r>
            <w:r w:rsidR="00CA34A5" w:rsidRPr="008226F8"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3BB3062C" w14:textId="220635DF" w:rsidR="00CA34A5" w:rsidRDefault="00613BE7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613BE7">
              <w:rPr>
                <w:rFonts w:ascii="Times New Roman" w:hAnsi="Times New Roman" w:cs="Times New Roman"/>
                <w:lang w:eastAsia="en-US"/>
              </w:rPr>
              <w:t>Постъпили становища по реда на чл. 32 – 34 от УПМСНА</w:t>
            </w:r>
            <w:r w:rsidR="00CA34A5" w:rsidRPr="008226F8"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636A2480" w14:textId="313D68B7" w:rsidR="004C1AC5" w:rsidRDefault="009C27E4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C80521">
              <w:rPr>
                <w:rFonts w:ascii="Times New Roman" w:hAnsi="Times New Roman" w:cs="Times New Roman"/>
                <w:lang w:eastAsia="en-US"/>
              </w:rPr>
              <w:t xml:space="preserve">Становище на </w:t>
            </w:r>
            <w:r w:rsidR="004C1AC5" w:rsidRPr="00C80521">
              <w:rPr>
                <w:rFonts w:ascii="Times New Roman" w:hAnsi="Times New Roman" w:cs="Times New Roman"/>
                <w:lang w:eastAsia="en-US"/>
              </w:rPr>
              <w:t>Работна група</w:t>
            </w:r>
            <w:r w:rsidR="004B4F97" w:rsidRPr="00C80521">
              <w:rPr>
                <w:rFonts w:ascii="Times New Roman" w:hAnsi="Times New Roman" w:cs="Times New Roman"/>
                <w:lang w:eastAsia="en-US"/>
              </w:rPr>
              <w:t xml:space="preserve"> 1 „Свободно движение на стоки“;</w:t>
            </w:r>
          </w:p>
          <w:p w14:paraId="5E0096E8" w14:textId="4684BD6E" w:rsidR="00CA34A5" w:rsidRPr="008226F8" w:rsidRDefault="00CA34A5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6F8">
              <w:rPr>
                <w:rFonts w:ascii="Times New Roman" w:hAnsi="Times New Roman" w:cs="Times New Roman"/>
                <w:lang w:eastAsia="en-US"/>
              </w:rPr>
              <w:t>Справка за отразяване на постъпилите предложения и становища от пров</w:t>
            </w:r>
            <w:r w:rsidR="00BC3AED">
              <w:rPr>
                <w:rFonts w:ascii="Times New Roman" w:hAnsi="Times New Roman" w:cs="Times New Roman"/>
                <w:lang w:eastAsia="en-US"/>
              </w:rPr>
              <w:t>едената обществена консултация;</w:t>
            </w:r>
          </w:p>
          <w:p w14:paraId="57AA22B6" w14:textId="77777777" w:rsidR="00CA34A5" w:rsidRPr="008226F8" w:rsidRDefault="00CA34A5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6F8">
              <w:rPr>
                <w:rFonts w:ascii="Times New Roman" w:hAnsi="Times New Roman" w:cs="Times New Roman"/>
                <w:lang w:eastAsia="en-US"/>
              </w:rPr>
              <w:t>Постъпили предложения и становища от проведената обществена консултация;</w:t>
            </w:r>
          </w:p>
          <w:p w14:paraId="3502978E" w14:textId="77777777" w:rsidR="00CA34A5" w:rsidRPr="008226F8" w:rsidRDefault="00CA34A5" w:rsidP="006147D2">
            <w:pPr>
              <w:widowControl/>
              <w:numPr>
                <w:ilvl w:val="0"/>
                <w:numId w:val="61"/>
              </w:numPr>
              <w:overflowPunct w:val="0"/>
              <w:autoSpaceDE/>
              <w:autoSpaceDN/>
              <w:adjustRightInd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6F8">
              <w:rPr>
                <w:rFonts w:ascii="Times New Roman" w:hAnsi="Times New Roman" w:cs="Times New Roman"/>
                <w:lang w:eastAsia="en-US"/>
              </w:rPr>
              <w:t>Проект на съобщение за средствата за масово осведомяване.</w:t>
            </w:r>
          </w:p>
        </w:tc>
      </w:tr>
    </w:tbl>
    <w:p w14:paraId="4F62B4BB" w14:textId="77777777" w:rsidR="00A07B81" w:rsidRDefault="00A07B81" w:rsidP="006147D2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</w:p>
    <w:p w14:paraId="41CAD101" w14:textId="44097DA3" w:rsidR="00E47989" w:rsidRPr="00EE0B21" w:rsidRDefault="00776443" w:rsidP="006147D2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D1FEC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75pt;height:95.25pt">
            <v:imagedata r:id="rId9" o:title=""/>
            <o:lock v:ext="edit" ungrouping="t" rotation="t" cropping="t" verticies="t" text="t" grouping="t"/>
            <o:signatureline v:ext="edit" id="{5A5AF989-70CF-424B-901E-9FA2D6D3C832}" provid="{00000000-0000-0000-0000-000000000000}" o:suggestedsigner="ИВАН ХРИСТАНОВ" o:suggestedsigner2="Министър" issignatureline="t"/>
          </v:shape>
        </w:pict>
      </w:r>
    </w:p>
    <w:sectPr w:rsidR="00E47989" w:rsidRPr="00EE0B21" w:rsidSect="007045DB">
      <w:footerReference w:type="default" r:id="rId10"/>
      <w:headerReference w:type="first" r:id="rId11"/>
      <w:pgSz w:w="11905" w:h="16837" w:code="9"/>
      <w:pgMar w:top="1134" w:right="1134" w:bottom="567" w:left="1701" w:header="709" w:footer="709" w:gutter="0"/>
      <w:pgNumType w:start="1"/>
      <w:cols w:space="708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E6D2" w16cex:dateUtc="2020-07-16T11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2642AF" w16cid:durableId="22BAE6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30A03" w14:textId="77777777" w:rsidR="00911C49" w:rsidRDefault="00911C49">
      <w:r>
        <w:separator/>
      </w:r>
    </w:p>
  </w:endnote>
  <w:endnote w:type="continuationSeparator" w:id="0">
    <w:p w14:paraId="22F998FD" w14:textId="77777777" w:rsidR="00911C49" w:rsidRDefault="0091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EUAlbertina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93A0F" w14:textId="17478F48" w:rsidR="004F2FD9" w:rsidRPr="000E2C40" w:rsidRDefault="0060798F">
    <w:pPr>
      <w:pStyle w:val="Footer"/>
      <w:jc w:val="right"/>
    </w:pPr>
    <w:r w:rsidRPr="000E2C40">
      <w:fldChar w:fldCharType="begin"/>
    </w:r>
    <w:r w:rsidRPr="000E2C40">
      <w:instrText xml:space="preserve"> PAGE   \* MERGEFORMAT </w:instrText>
    </w:r>
    <w:r w:rsidRPr="000E2C40">
      <w:fldChar w:fldCharType="separate"/>
    </w:r>
    <w:r w:rsidR="00776443">
      <w:rPr>
        <w:noProof/>
      </w:rPr>
      <w:t>6</w:t>
    </w:r>
    <w:r w:rsidRPr="000E2C4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9053E" w14:textId="77777777" w:rsidR="00911C49" w:rsidRDefault="00911C49">
      <w:r>
        <w:separator/>
      </w:r>
    </w:p>
  </w:footnote>
  <w:footnote w:type="continuationSeparator" w:id="0">
    <w:p w14:paraId="4A0DC6A7" w14:textId="77777777" w:rsidR="00911C49" w:rsidRDefault="00911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23D1B" w14:textId="77777777" w:rsidR="00F218BA" w:rsidRDefault="00F218BA" w:rsidP="00F218BA">
    <w:pPr>
      <w:tabs>
        <w:tab w:val="center" w:pos="4320"/>
        <w:tab w:val="right" w:pos="8640"/>
      </w:tabs>
      <w:autoSpaceDE/>
      <w:adjustRightInd/>
      <w:jc w:val="right"/>
      <w:rPr>
        <w:rFonts w:cs="Times New Roman"/>
        <w:sz w:val="16"/>
        <w:szCs w:val="16"/>
      </w:rPr>
    </w:pPr>
    <w:r>
      <w:rPr>
        <w:sz w:val="16"/>
        <w:szCs w:val="16"/>
      </w:rPr>
      <w:t>Класификация на информацията:</w:t>
    </w:r>
  </w:p>
  <w:p w14:paraId="1C4F6DDF" w14:textId="72ED9E70" w:rsidR="00F62A57" w:rsidRDefault="00F218BA" w:rsidP="00F218BA">
    <w:pPr>
      <w:tabs>
        <w:tab w:val="center" w:pos="4320"/>
        <w:tab w:val="right" w:pos="8640"/>
      </w:tabs>
      <w:autoSpaceDE/>
      <w:adjustRightInd/>
      <w:spacing w:after="120"/>
      <w:jc w:val="right"/>
      <w:rPr>
        <w:sz w:val="16"/>
        <w:szCs w:val="16"/>
      </w:rPr>
    </w:pPr>
    <w:r>
      <w:rPr>
        <w:sz w:val="16"/>
        <w:szCs w:val="16"/>
      </w:rPr>
      <w:t>Ниво 1, TLP-GREEN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2A1"/>
    <w:multiLevelType w:val="multilevel"/>
    <w:tmpl w:val="06624104"/>
    <w:lvl w:ilvl="0">
      <w:start w:val="2"/>
      <w:numFmt w:val="decimal"/>
      <w:suff w:val="space"/>
      <w:lvlText w:val="(%1)"/>
      <w:lvlJc w:val="right"/>
      <w:pPr>
        <w:ind w:firstLine="964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2896B25"/>
    <w:multiLevelType w:val="multilevel"/>
    <w:tmpl w:val="C92ADD88"/>
    <w:lvl w:ilvl="0">
      <w:start w:val="1"/>
      <w:numFmt w:val="decimal"/>
      <w:suff w:val="space"/>
      <w:lvlText w:val="%1."/>
      <w:lvlJc w:val="right"/>
      <w:pPr>
        <w:ind w:left="28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C65011"/>
    <w:multiLevelType w:val="multilevel"/>
    <w:tmpl w:val="5CC42616"/>
    <w:lvl w:ilvl="0">
      <w:start w:val="1"/>
      <w:numFmt w:val="decimal"/>
      <w:suff w:val="space"/>
      <w:lvlText w:val="%1."/>
      <w:lvlJc w:val="right"/>
      <w:pPr>
        <w:ind w:firstLine="9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 w:hint="default"/>
      </w:rPr>
    </w:lvl>
  </w:abstractNum>
  <w:abstractNum w:abstractNumId="3" w15:restartNumberingAfterBreak="0">
    <w:nsid w:val="04E57105"/>
    <w:multiLevelType w:val="multilevel"/>
    <w:tmpl w:val="9C482442"/>
    <w:lvl w:ilvl="0">
      <w:start w:val="1"/>
      <w:numFmt w:val="decimal"/>
      <w:suff w:val="space"/>
      <w:lvlText w:val="%1."/>
      <w:lvlJc w:val="right"/>
      <w:pPr>
        <w:ind w:left="28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738"/>
        </w:tabs>
        <w:ind w:left="-226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998"/>
        </w:tabs>
        <w:ind w:left="998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02"/>
        </w:tabs>
        <w:ind w:left="15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6"/>
        </w:tabs>
        <w:ind w:left="20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4"/>
        </w:tabs>
        <w:ind w:left="30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8"/>
        </w:tabs>
        <w:ind w:left="35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94"/>
        </w:tabs>
        <w:ind w:left="4094" w:hanging="1440"/>
      </w:pPr>
      <w:rPr>
        <w:rFonts w:cs="Times New Roman" w:hint="default"/>
      </w:rPr>
    </w:lvl>
  </w:abstractNum>
  <w:abstractNum w:abstractNumId="4" w15:restartNumberingAfterBreak="0">
    <w:nsid w:val="05832D2A"/>
    <w:multiLevelType w:val="multilevel"/>
    <w:tmpl w:val="7F7E9888"/>
    <w:lvl w:ilvl="0">
      <w:numFmt w:val="bullet"/>
      <w:suff w:val="space"/>
      <w:lvlText w:val="-"/>
      <w:lvlJc w:val="left"/>
      <w:pPr>
        <w:ind w:left="113" w:hanging="113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7AF7B36"/>
    <w:multiLevelType w:val="multilevel"/>
    <w:tmpl w:val="811EDCCE"/>
    <w:lvl w:ilvl="0">
      <w:start w:val="1"/>
      <w:numFmt w:val="decimal"/>
      <w:suff w:val="space"/>
      <w:lvlText w:val="%1."/>
      <w:lvlJc w:val="right"/>
      <w:pPr>
        <w:ind w:firstLine="90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8A54E5C"/>
    <w:multiLevelType w:val="hybridMultilevel"/>
    <w:tmpl w:val="D3C845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B534EB"/>
    <w:multiLevelType w:val="multilevel"/>
    <w:tmpl w:val="7694873C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094A18BE"/>
    <w:multiLevelType w:val="hybridMultilevel"/>
    <w:tmpl w:val="E83CE14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9B926F6"/>
    <w:multiLevelType w:val="multilevel"/>
    <w:tmpl w:val="B5E235BA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decimal"/>
      <w:lvlText w:val="%2."/>
      <w:lvlJc w:val="right"/>
      <w:pPr>
        <w:tabs>
          <w:tab w:val="num" w:pos="1021"/>
        </w:tabs>
        <w:ind w:firstLine="907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0BCF37A1"/>
    <w:multiLevelType w:val="multilevel"/>
    <w:tmpl w:val="7CDEB540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0D50638D"/>
    <w:multiLevelType w:val="multilevel"/>
    <w:tmpl w:val="863E868C"/>
    <w:lvl w:ilvl="0">
      <w:start w:val="1"/>
      <w:numFmt w:val="decimal"/>
      <w:lvlText w:val="Чл. %1."/>
      <w:lvlJc w:val="right"/>
      <w:pPr>
        <w:tabs>
          <w:tab w:val="num" w:pos="1531"/>
        </w:tabs>
        <w:ind w:firstLine="1418"/>
      </w:pPr>
      <w:rPr>
        <w:rFonts w:ascii="Verdana" w:hAnsi="Verdana" w:cs="Verdana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suff w:val="space"/>
      <w:lvlText w:val="%2."/>
      <w:lvlJc w:val="right"/>
      <w:pPr>
        <w:ind w:firstLine="90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12" w15:restartNumberingAfterBreak="0">
    <w:nsid w:val="0E9818AF"/>
    <w:multiLevelType w:val="multilevel"/>
    <w:tmpl w:val="3D10F0BC"/>
    <w:lvl w:ilvl="0">
      <w:start w:val="2"/>
      <w:numFmt w:val="decimal"/>
      <w:lvlText w:val="(%1)"/>
      <w:lvlJc w:val="right"/>
      <w:pPr>
        <w:tabs>
          <w:tab w:val="num" w:pos="1020"/>
        </w:tabs>
        <w:ind w:firstLine="964"/>
      </w:pPr>
      <w:rPr>
        <w:rFonts w:ascii="Verdana" w:hAnsi="Verdana" w:cs="Verdana" w:hint="default"/>
      </w:rPr>
    </w:lvl>
    <w:lvl w:ilvl="1">
      <w:start w:val="1"/>
      <w:numFmt w:val="decimal"/>
      <w:suff w:val="space"/>
      <w:lvlText w:val="%2."/>
      <w:lvlJc w:val="right"/>
      <w:pPr>
        <w:ind w:firstLine="907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3" w15:restartNumberingAfterBreak="0">
    <w:nsid w:val="11384016"/>
    <w:multiLevelType w:val="multilevel"/>
    <w:tmpl w:val="9C482442"/>
    <w:lvl w:ilvl="0">
      <w:start w:val="1"/>
      <w:numFmt w:val="decimal"/>
      <w:suff w:val="space"/>
      <w:lvlText w:val="%1."/>
      <w:lvlJc w:val="right"/>
      <w:pPr>
        <w:ind w:left="28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738"/>
        </w:tabs>
        <w:ind w:left="-226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998"/>
        </w:tabs>
        <w:ind w:left="998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02"/>
        </w:tabs>
        <w:ind w:left="15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6"/>
        </w:tabs>
        <w:ind w:left="20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4"/>
        </w:tabs>
        <w:ind w:left="30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8"/>
        </w:tabs>
        <w:ind w:left="35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94"/>
        </w:tabs>
        <w:ind w:left="4094" w:hanging="1440"/>
      </w:pPr>
      <w:rPr>
        <w:rFonts w:cs="Times New Roman" w:hint="default"/>
      </w:rPr>
    </w:lvl>
  </w:abstractNum>
  <w:abstractNum w:abstractNumId="14" w15:restartNumberingAfterBreak="0">
    <w:nsid w:val="13B12EC5"/>
    <w:multiLevelType w:val="multilevel"/>
    <w:tmpl w:val="A6E8AC56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3DB7E6A"/>
    <w:multiLevelType w:val="multilevel"/>
    <w:tmpl w:val="A3EC2BC6"/>
    <w:lvl w:ilvl="0">
      <w:start w:val="1"/>
      <w:numFmt w:val="decimal"/>
      <w:suff w:val="space"/>
      <w:lvlText w:val="%1."/>
      <w:lvlJc w:val="right"/>
      <w:pPr>
        <w:ind w:firstLine="9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14343C4C"/>
    <w:multiLevelType w:val="multilevel"/>
    <w:tmpl w:val="73506078"/>
    <w:lvl w:ilvl="0">
      <w:start w:val="1"/>
      <w:numFmt w:val="decimal"/>
      <w:suff w:val="space"/>
      <w:lvlText w:val="%1."/>
      <w:lvlJc w:val="right"/>
      <w:pPr>
        <w:ind w:firstLine="9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0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42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14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6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5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0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027" w:hanging="180"/>
      </w:pPr>
      <w:rPr>
        <w:rFonts w:cs="Times New Roman" w:hint="default"/>
      </w:rPr>
    </w:lvl>
  </w:abstractNum>
  <w:abstractNum w:abstractNumId="17" w15:restartNumberingAfterBreak="0">
    <w:nsid w:val="1662685C"/>
    <w:multiLevelType w:val="multilevel"/>
    <w:tmpl w:val="688A039A"/>
    <w:lvl w:ilvl="0">
      <w:start w:val="1"/>
      <w:numFmt w:val="decimal"/>
      <w:suff w:val="space"/>
      <w:lvlText w:val="%1."/>
      <w:lvlJc w:val="right"/>
      <w:pPr>
        <w:ind w:firstLine="907"/>
      </w:pPr>
      <w:rPr>
        <w:rFonts w:ascii="Verdana" w:hAnsi="Verdana" w:cs="Verdana" w:hint="default"/>
      </w:rPr>
    </w:lvl>
    <w:lvl w:ilvl="1">
      <w:start w:val="1"/>
      <w:numFmt w:val="decimal"/>
      <w:isLgl/>
      <w:lvlText w:val="%1.%2."/>
      <w:lvlJc w:val="left"/>
      <w:pPr>
        <w:ind w:left="2446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46" w:hanging="1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1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61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1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1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41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01" w:hanging="2880"/>
      </w:pPr>
      <w:rPr>
        <w:rFonts w:cs="Times New Roman" w:hint="default"/>
      </w:rPr>
    </w:lvl>
  </w:abstractNum>
  <w:abstractNum w:abstractNumId="18" w15:restartNumberingAfterBreak="0">
    <w:nsid w:val="19061E7A"/>
    <w:multiLevelType w:val="multilevel"/>
    <w:tmpl w:val="2CC4CEAC"/>
    <w:lvl w:ilvl="0">
      <w:start w:val="1"/>
      <w:numFmt w:val="decimal"/>
      <w:suff w:val="space"/>
      <w:lvlText w:val="§ %1. "/>
      <w:lvlJc w:val="right"/>
      <w:pPr>
        <w:ind w:firstLine="1134"/>
      </w:pPr>
      <w:rPr>
        <w:rFonts w:ascii="Verdana" w:hAnsi="Verdana" w:cs="Verdana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suff w:val="space"/>
      <w:lvlText w:val="%4."/>
      <w:lvlJc w:val="right"/>
      <w:pPr>
        <w:ind w:left="3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B97370B"/>
    <w:multiLevelType w:val="multilevel"/>
    <w:tmpl w:val="27646C32"/>
    <w:lvl w:ilvl="0">
      <w:start w:val="1"/>
      <w:numFmt w:val="bullet"/>
      <w:suff w:val="space"/>
      <w:lvlText w:val="−"/>
      <w:lvlJc w:val="left"/>
      <w:pPr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B67D08"/>
    <w:multiLevelType w:val="multilevel"/>
    <w:tmpl w:val="42760CE6"/>
    <w:styleLink w:val="Style50"/>
    <w:lvl w:ilvl="0">
      <w:start w:val="2"/>
      <w:numFmt w:val="none"/>
      <w:lvlText w:val="(2)"/>
      <w:lvlJc w:val="right"/>
      <w:pPr>
        <w:tabs>
          <w:tab w:val="num" w:pos="1134"/>
        </w:tabs>
        <w:ind w:firstLine="1021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51"/>
        </w:tabs>
        <w:ind w:left="195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  <w:rPr>
        <w:rFonts w:cs="Times New Roman" w:hint="default"/>
      </w:rPr>
    </w:lvl>
  </w:abstractNum>
  <w:abstractNum w:abstractNumId="21" w15:restartNumberingAfterBreak="0">
    <w:nsid w:val="1FD20311"/>
    <w:multiLevelType w:val="multilevel"/>
    <w:tmpl w:val="6AFCD8B0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0C0145B"/>
    <w:multiLevelType w:val="multilevel"/>
    <w:tmpl w:val="D7602AC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26C81349"/>
    <w:multiLevelType w:val="multilevel"/>
    <w:tmpl w:val="948423AE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738"/>
        </w:tabs>
        <w:ind w:left="-226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998"/>
        </w:tabs>
        <w:ind w:left="998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02"/>
        </w:tabs>
        <w:ind w:left="15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6"/>
        </w:tabs>
        <w:ind w:left="20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4"/>
        </w:tabs>
        <w:ind w:left="30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8"/>
        </w:tabs>
        <w:ind w:left="35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94"/>
        </w:tabs>
        <w:ind w:left="4094" w:hanging="1440"/>
      </w:pPr>
      <w:rPr>
        <w:rFonts w:cs="Times New Roman" w:hint="default"/>
      </w:rPr>
    </w:lvl>
  </w:abstractNum>
  <w:abstractNum w:abstractNumId="24" w15:restartNumberingAfterBreak="0">
    <w:nsid w:val="28FE4774"/>
    <w:multiLevelType w:val="multilevel"/>
    <w:tmpl w:val="863E868C"/>
    <w:lvl w:ilvl="0">
      <w:start w:val="1"/>
      <w:numFmt w:val="decimal"/>
      <w:lvlText w:val="Чл. %1."/>
      <w:lvlJc w:val="right"/>
      <w:pPr>
        <w:tabs>
          <w:tab w:val="num" w:pos="1531"/>
        </w:tabs>
        <w:ind w:firstLine="1418"/>
      </w:pPr>
      <w:rPr>
        <w:rFonts w:ascii="Verdana" w:hAnsi="Verdana" w:cs="Verdana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suff w:val="space"/>
      <w:lvlText w:val="%2."/>
      <w:lvlJc w:val="right"/>
      <w:pPr>
        <w:ind w:firstLine="90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25" w15:restartNumberingAfterBreak="0">
    <w:nsid w:val="2DDE4C2F"/>
    <w:multiLevelType w:val="multilevel"/>
    <w:tmpl w:val="7694873C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6" w15:restartNumberingAfterBreak="0">
    <w:nsid w:val="30DE0095"/>
    <w:multiLevelType w:val="multilevel"/>
    <w:tmpl w:val="50C86F96"/>
    <w:styleLink w:val="Style49"/>
    <w:lvl w:ilvl="0">
      <w:start w:val="1"/>
      <w:numFmt w:val="decimal"/>
      <w:lvlText w:val="%1."/>
      <w:lvlJc w:val="right"/>
      <w:rPr>
        <w:rFonts w:ascii="Verdana" w:hAnsi="Verdana" w:cs="Times New Roman"/>
        <w:b w:val="0"/>
        <w:i w:val="0"/>
        <w:spacing w:val="0"/>
        <w:position w:val="0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30E4615A"/>
    <w:multiLevelType w:val="multilevel"/>
    <w:tmpl w:val="45065270"/>
    <w:lvl w:ilvl="0">
      <w:start w:val="3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352758C1"/>
    <w:multiLevelType w:val="multilevel"/>
    <w:tmpl w:val="403A7342"/>
    <w:lvl w:ilvl="0">
      <w:start w:val="1"/>
      <w:numFmt w:val="decimal"/>
      <w:lvlText w:val="Чл. %1."/>
      <w:lvlJc w:val="right"/>
      <w:pPr>
        <w:tabs>
          <w:tab w:val="num" w:pos="1531"/>
        </w:tabs>
        <w:ind w:firstLine="1418"/>
      </w:pPr>
      <w:rPr>
        <w:rFonts w:ascii="Verdana" w:hAnsi="Verdana" w:cs="Verdana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suff w:val="space"/>
      <w:lvlText w:val="%2."/>
      <w:lvlJc w:val="right"/>
      <w:pPr>
        <w:ind w:firstLine="90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29" w15:restartNumberingAfterBreak="0">
    <w:nsid w:val="352D4A3E"/>
    <w:multiLevelType w:val="multilevel"/>
    <w:tmpl w:val="AB5670EA"/>
    <w:lvl w:ilvl="0">
      <w:start w:val="1"/>
      <w:numFmt w:val="decimal"/>
      <w:suff w:val="space"/>
      <w:lvlText w:val="%1."/>
      <w:lvlJc w:val="right"/>
      <w:pPr>
        <w:ind w:left="340" w:hanging="56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35565BE8"/>
    <w:multiLevelType w:val="multilevel"/>
    <w:tmpl w:val="29064F5C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1" w15:restartNumberingAfterBreak="0">
    <w:nsid w:val="36307CEA"/>
    <w:multiLevelType w:val="multilevel"/>
    <w:tmpl w:val="E4A0677A"/>
    <w:lvl w:ilvl="0">
      <w:start w:val="1"/>
      <w:numFmt w:val="decimal"/>
      <w:suff w:val="space"/>
      <w:lvlText w:val="%1."/>
      <w:lvlJc w:val="right"/>
      <w:pPr>
        <w:ind w:firstLine="9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2" w15:restartNumberingAfterBreak="0">
    <w:nsid w:val="3C303607"/>
    <w:multiLevelType w:val="multilevel"/>
    <w:tmpl w:val="005039D4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3" w15:restartNumberingAfterBreak="0">
    <w:nsid w:val="3D1923DD"/>
    <w:multiLevelType w:val="multilevel"/>
    <w:tmpl w:val="00F88E46"/>
    <w:lvl w:ilvl="0">
      <w:start w:val="1"/>
      <w:numFmt w:val="decimal"/>
      <w:suff w:val="space"/>
      <w:lvlText w:val="%1."/>
      <w:lvlJc w:val="right"/>
      <w:pPr>
        <w:ind w:left="28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3D801783"/>
    <w:multiLevelType w:val="multilevel"/>
    <w:tmpl w:val="3BBE6664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5" w15:restartNumberingAfterBreak="0">
    <w:nsid w:val="41814560"/>
    <w:multiLevelType w:val="multilevel"/>
    <w:tmpl w:val="948423AE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738"/>
        </w:tabs>
        <w:ind w:left="-226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998"/>
        </w:tabs>
        <w:ind w:left="998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02"/>
        </w:tabs>
        <w:ind w:left="15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6"/>
        </w:tabs>
        <w:ind w:left="20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4"/>
        </w:tabs>
        <w:ind w:left="30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8"/>
        </w:tabs>
        <w:ind w:left="35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94"/>
        </w:tabs>
        <w:ind w:left="4094" w:hanging="1440"/>
      </w:pPr>
      <w:rPr>
        <w:rFonts w:cs="Times New Roman" w:hint="default"/>
      </w:rPr>
    </w:lvl>
  </w:abstractNum>
  <w:abstractNum w:abstractNumId="36" w15:restartNumberingAfterBreak="0">
    <w:nsid w:val="4364278C"/>
    <w:multiLevelType w:val="multilevel"/>
    <w:tmpl w:val="D4764858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7" w15:restartNumberingAfterBreak="0">
    <w:nsid w:val="47164B4F"/>
    <w:multiLevelType w:val="multilevel"/>
    <w:tmpl w:val="6E16CD04"/>
    <w:lvl w:ilvl="0">
      <w:start w:val="2"/>
      <w:numFmt w:val="decimal"/>
      <w:suff w:val="space"/>
      <w:lvlText w:val="(%1)"/>
      <w:lvlJc w:val="right"/>
      <w:pPr>
        <w:ind w:firstLine="96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 w15:restartNumberingAfterBreak="0">
    <w:nsid w:val="494D5F4B"/>
    <w:multiLevelType w:val="multilevel"/>
    <w:tmpl w:val="098483D8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9" w15:restartNumberingAfterBreak="0">
    <w:nsid w:val="4A1E1272"/>
    <w:multiLevelType w:val="multilevel"/>
    <w:tmpl w:val="F894E5A6"/>
    <w:lvl w:ilvl="0">
      <w:start w:val="1"/>
      <w:numFmt w:val="decimal"/>
      <w:suff w:val="space"/>
      <w:lvlText w:val="%1."/>
      <w:lvlJc w:val="right"/>
      <w:pPr>
        <w:ind w:firstLine="9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0" w15:restartNumberingAfterBreak="0">
    <w:nsid w:val="4E654C9A"/>
    <w:multiLevelType w:val="multilevel"/>
    <w:tmpl w:val="948423AE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738"/>
        </w:tabs>
        <w:ind w:left="-226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998"/>
        </w:tabs>
        <w:ind w:left="998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02"/>
        </w:tabs>
        <w:ind w:left="15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6"/>
        </w:tabs>
        <w:ind w:left="20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4"/>
        </w:tabs>
        <w:ind w:left="30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8"/>
        </w:tabs>
        <w:ind w:left="35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94"/>
        </w:tabs>
        <w:ind w:left="4094" w:hanging="1440"/>
      </w:pPr>
      <w:rPr>
        <w:rFonts w:cs="Times New Roman" w:hint="default"/>
      </w:rPr>
    </w:lvl>
  </w:abstractNum>
  <w:abstractNum w:abstractNumId="41" w15:restartNumberingAfterBreak="0">
    <w:nsid w:val="50CA256F"/>
    <w:multiLevelType w:val="multilevel"/>
    <w:tmpl w:val="4414456C"/>
    <w:lvl w:ilvl="0">
      <w:start w:val="2"/>
      <w:numFmt w:val="decimal"/>
      <w:suff w:val="space"/>
      <w:lvlText w:val="(%1)"/>
      <w:lvlJc w:val="right"/>
      <w:pPr>
        <w:ind w:left="0"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suff w:val="space"/>
      <w:lvlText w:val="%4."/>
      <w:lvlJc w:val="right"/>
      <w:pPr>
        <w:ind w:left="0" w:firstLine="90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2" w15:restartNumberingAfterBreak="0">
    <w:nsid w:val="51270384"/>
    <w:multiLevelType w:val="multilevel"/>
    <w:tmpl w:val="5F628B28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514276A"/>
    <w:multiLevelType w:val="multilevel"/>
    <w:tmpl w:val="C122A688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4" w15:restartNumberingAfterBreak="0">
    <w:nsid w:val="56816785"/>
    <w:multiLevelType w:val="multilevel"/>
    <w:tmpl w:val="06F4394E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5" w15:restartNumberingAfterBreak="0">
    <w:nsid w:val="58AB516A"/>
    <w:multiLevelType w:val="multilevel"/>
    <w:tmpl w:val="27EC1072"/>
    <w:lvl w:ilvl="0">
      <w:start w:val="1"/>
      <w:numFmt w:val="decimal"/>
      <w:suff w:val="space"/>
      <w:lvlText w:val="%1."/>
      <w:lvlJc w:val="right"/>
      <w:pPr>
        <w:ind w:firstLine="9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6" w15:restartNumberingAfterBreak="0">
    <w:nsid w:val="59E6158F"/>
    <w:multiLevelType w:val="multilevel"/>
    <w:tmpl w:val="17F80D4C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7" w15:restartNumberingAfterBreak="0">
    <w:nsid w:val="5A792254"/>
    <w:multiLevelType w:val="multilevel"/>
    <w:tmpl w:val="DDB63AFC"/>
    <w:lvl w:ilvl="0">
      <w:start w:val="1"/>
      <w:numFmt w:val="decimal"/>
      <w:suff w:val="space"/>
      <w:lvlText w:val="Чл. %1."/>
      <w:lvlJc w:val="right"/>
      <w:pPr>
        <w:ind w:left="0" w:firstLine="1418"/>
      </w:pPr>
      <w:rPr>
        <w:rFonts w:ascii="Verdana" w:hAnsi="Verdana" w:cs="Verdana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suff w:val="space"/>
      <w:lvlText w:val="%2."/>
      <w:lvlJc w:val="right"/>
      <w:pPr>
        <w:ind w:left="0" w:firstLine="90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48" w15:restartNumberingAfterBreak="0">
    <w:nsid w:val="5AD90874"/>
    <w:multiLevelType w:val="multilevel"/>
    <w:tmpl w:val="B546C142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9" w15:restartNumberingAfterBreak="0">
    <w:nsid w:val="5BA47095"/>
    <w:multiLevelType w:val="multilevel"/>
    <w:tmpl w:val="89CCD492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none"/>
      <w:lvlText w:val="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0" w15:restartNumberingAfterBreak="0">
    <w:nsid w:val="5C980A77"/>
    <w:multiLevelType w:val="multilevel"/>
    <w:tmpl w:val="74624768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ascii="Times New Roman" w:hAnsi="Times New Roman" w:hint="default"/>
        <w:b w:val="0"/>
        <w:i w:val="0"/>
        <w:strike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25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3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7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9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3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57" w:hanging="180"/>
      </w:pPr>
      <w:rPr>
        <w:rFonts w:hint="default"/>
      </w:rPr>
    </w:lvl>
  </w:abstractNum>
  <w:abstractNum w:abstractNumId="51" w15:restartNumberingAfterBreak="0">
    <w:nsid w:val="5E2F7200"/>
    <w:multiLevelType w:val="multilevel"/>
    <w:tmpl w:val="6E16CD04"/>
    <w:lvl w:ilvl="0">
      <w:start w:val="2"/>
      <w:numFmt w:val="decimal"/>
      <w:suff w:val="space"/>
      <w:lvlText w:val="(%1)"/>
      <w:lvlJc w:val="right"/>
      <w:pPr>
        <w:ind w:firstLine="96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2" w15:restartNumberingAfterBreak="0">
    <w:nsid w:val="616C38E5"/>
    <w:multiLevelType w:val="multilevel"/>
    <w:tmpl w:val="DA6E5D6C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3" w15:restartNumberingAfterBreak="0">
    <w:nsid w:val="616E76E7"/>
    <w:multiLevelType w:val="multilevel"/>
    <w:tmpl w:val="6AFCD8B0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4" w15:restartNumberingAfterBreak="0">
    <w:nsid w:val="635C0DE1"/>
    <w:multiLevelType w:val="multilevel"/>
    <w:tmpl w:val="A7FAB7DE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5" w15:restartNumberingAfterBreak="0">
    <w:nsid w:val="638649B8"/>
    <w:multiLevelType w:val="multilevel"/>
    <w:tmpl w:val="2CC4CEAC"/>
    <w:lvl w:ilvl="0">
      <w:start w:val="1"/>
      <w:numFmt w:val="decimal"/>
      <w:suff w:val="space"/>
      <w:lvlText w:val="§ %1. "/>
      <w:lvlJc w:val="right"/>
      <w:pPr>
        <w:ind w:firstLine="1134"/>
      </w:pPr>
      <w:rPr>
        <w:rFonts w:ascii="Verdana" w:hAnsi="Verdana" w:cs="Verdana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suff w:val="space"/>
      <w:lvlText w:val="%4."/>
      <w:lvlJc w:val="right"/>
      <w:pPr>
        <w:ind w:left="3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6" w15:restartNumberingAfterBreak="0">
    <w:nsid w:val="643107D9"/>
    <w:multiLevelType w:val="multilevel"/>
    <w:tmpl w:val="1466CDCC"/>
    <w:lvl w:ilvl="0">
      <w:start w:val="1"/>
      <w:numFmt w:val="decimal"/>
      <w:suff w:val="space"/>
      <w:lvlText w:val="%1."/>
      <w:lvlJc w:val="right"/>
      <w:pPr>
        <w:ind w:firstLine="907"/>
      </w:pPr>
      <w:rPr>
        <w:rFonts w:ascii="Verdana" w:hAnsi="Verdana" w:cs="Verdana" w:hint="default"/>
        <w:b w:val="0"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right"/>
      <w:pPr>
        <w:tabs>
          <w:tab w:val="num" w:pos="1021"/>
        </w:tabs>
        <w:ind w:firstLine="90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57" w15:restartNumberingAfterBreak="0">
    <w:nsid w:val="696B7290"/>
    <w:multiLevelType w:val="multilevel"/>
    <w:tmpl w:val="3E080F36"/>
    <w:lvl w:ilvl="0">
      <w:start w:val="1"/>
      <w:numFmt w:val="decimal"/>
      <w:suff w:val="space"/>
      <w:lvlText w:val="%1."/>
      <w:lvlJc w:val="right"/>
      <w:pPr>
        <w:ind w:left="227"/>
      </w:pPr>
      <w:rPr>
        <w:rFonts w:ascii="Verdana" w:hAnsi="Verdana" w:cs="Times New Roman" w:hint="default"/>
        <w:b w:val="0"/>
        <w:i w:val="0"/>
        <w:sz w:val="20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8" w15:restartNumberingAfterBreak="0">
    <w:nsid w:val="6BC124BA"/>
    <w:multiLevelType w:val="multilevel"/>
    <w:tmpl w:val="9C9A60B6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9" w15:restartNumberingAfterBreak="0">
    <w:nsid w:val="6BCE7BB7"/>
    <w:multiLevelType w:val="multilevel"/>
    <w:tmpl w:val="12A6ADCC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0" w15:restartNumberingAfterBreak="0">
    <w:nsid w:val="6C233F18"/>
    <w:multiLevelType w:val="multilevel"/>
    <w:tmpl w:val="948423AE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738"/>
        </w:tabs>
        <w:ind w:left="-226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998"/>
        </w:tabs>
        <w:ind w:left="998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02"/>
        </w:tabs>
        <w:ind w:left="15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6"/>
        </w:tabs>
        <w:ind w:left="20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4"/>
        </w:tabs>
        <w:ind w:left="30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8"/>
        </w:tabs>
        <w:ind w:left="35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94"/>
        </w:tabs>
        <w:ind w:left="4094" w:hanging="1440"/>
      </w:pPr>
      <w:rPr>
        <w:rFonts w:cs="Times New Roman" w:hint="default"/>
      </w:rPr>
    </w:lvl>
  </w:abstractNum>
  <w:abstractNum w:abstractNumId="61" w15:restartNumberingAfterBreak="0">
    <w:nsid w:val="6FD21685"/>
    <w:multiLevelType w:val="multilevel"/>
    <w:tmpl w:val="65165234"/>
    <w:lvl w:ilvl="0">
      <w:start w:val="2"/>
      <w:numFmt w:val="decimal"/>
      <w:suff w:val="space"/>
      <w:lvlText w:val="(%1)"/>
      <w:lvlJc w:val="right"/>
      <w:pPr>
        <w:ind w:firstLine="964"/>
      </w:pPr>
      <w:rPr>
        <w:rFonts w:ascii="Verdana" w:hAnsi="Verdana" w:cs="Verdana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2" w15:restartNumberingAfterBreak="0">
    <w:nsid w:val="76113B9E"/>
    <w:multiLevelType w:val="multilevel"/>
    <w:tmpl w:val="1A1871DA"/>
    <w:lvl w:ilvl="0">
      <w:start w:val="1"/>
      <w:numFmt w:val="decimal"/>
      <w:lvlText w:val="Чл. %1."/>
      <w:lvlJc w:val="right"/>
      <w:pPr>
        <w:tabs>
          <w:tab w:val="num" w:pos="1531"/>
        </w:tabs>
        <w:ind w:firstLine="1418"/>
      </w:pPr>
      <w:rPr>
        <w:rFonts w:ascii="Verdana" w:hAnsi="Verdana" w:cs="Verdana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suff w:val="space"/>
      <w:lvlText w:val="%2."/>
      <w:lvlJc w:val="right"/>
      <w:pPr>
        <w:ind w:firstLine="90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63" w15:restartNumberingAfterBreak="0">
    <w:nsid w:val="78DF550F"/>
    <w:multiLevelType w:val="multilevel"/>
    <w:tmpl w:val="D7602AC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6"/>
  </w:num>
  <w:num w:numId="2">
    <w:abstractNumId w:val="10"/>
  </w:num>
  <w:num w:numId="3">
    <w:abstractNumId w:val="39"/>
  </w:num>
  <w:num w:numId="4">
    <w:abstractNumId w:val="27"/>
  </w:num>
  <w:num w:numId="5">
    <w:abstractNumId w:val="59"/>
  </w:num>
  <w:num w:numId="6">
    <w:abstractNumId w:val="47"/>
  </w:num>
  <w:num w:numId="7">
    <w:abstractNumId w:val="49"/>
  </w:num>
  <w:num w:numId="8">
    <w:abstractNumId w:val="13"/>
  </w:num>
  <w:num w:numId="9">
    <w:abstractNumId w:val="53"/>
  </w:num>
  <w:num w:numId="10">
    <w:abstractNumId w:val="58"/>
  </w:num>
  <w:num w:numId="11">
    <w:abstractNumId w:val="38"/>
  </w:num>
  <w:num w:numId="12">
    <w:abstractNumId w:val="25"/>
  </w:num>
  <w:num w:numId="13">
    <w:abstractNumId w:val="30"/>
  </w:num>
  <w:num w:numId="14">
    <w:abstractNumId w:val="12"/>
  </w:num>
  <w:num w:numId="15">
    <w:abstractNumId w:val="51"/>
  </w:num>
  <w:num w:numId="16">
    <w:abstractNumId w:val="9"/>
  </w:num>
  <w:num w:numId="17">
    <w:abstractNumId w:val="52"/>
  </w:num>
  <w:num w:numId="18">
    <w:abstractNumId w:val="31"/>
  </w:num>
  <w:num w:numId="19">
    <w:abstractNumId w:val="36"/>
  </w:num>
  <w:num w:numId="20">
    <w:abstractNumId w:val="54"/>
  </w:num>
  <w:num w:numId="21">
    <w:abstractNumId w:val="32"/>
  </w:num>
  <w:num w:numId="22">
    <w:abstractNumId w:val="18"/>
  </w:num>
  <w:num w:numId="23">
    <w:abstractNumId w:val="62"/>
  </w:num>
  <w:num w:numId="24">
    <w:abstractNumId w:val="45"/>
  </w:num>
  <w:num w:numId="25">
    <w:abstractNumId w:val="14"/>
  </w:num>
  <w:num w:numId="26">
    <w:abstractNumId w:val="57"/>
  </w:num>
  <w:num w:numId="27">
    <w:abstractNumId w:val="43"/>
  </w:num>
  <w:num w:numId="28">
    <w:abstractNumId w:val="33"/>
  </w:num>
  <w:num w:numId="29">
    <w:abstractNumId w:val="26"/>
  </w:num>
  <w:num w:numId="30">
    <w:abstractNumId w:val="20"/>
  </w:num>
  <w:num w:numId="31">
    <w:abstractNumId w:val="41"/>
  </w:num>
  <w:num w:numId="32">
    <w:abstractNumId w:val="61"/>
  </w:num>
  <w:num w:numId="33">
    <w:abstractNumId w:val="28"/>
  </w:num>
  <w:num w:numId="34">
    <w:abstractNumId w:val="17"/>
  </w:num>
  <w:num w:numId="35">
    <w:abstractNumId w:val="46"/>
  </w:num>
  <w:num w:numId="36">
    <w:abstractNumId w:val="15"/>
  </w:num>
  <w:num w:numId="37">
    <w:abstractNumId w:val="5"/>
  </w:num>
  <w:num w:numId="38">
    <w:abstractNumId w:val="0"/>
  </w:num>
  <w:num w:numId="39">
    <w:abstractNumId w:val="2"/>
  </w:num>
  <w:num w:numId="40">
    <w:abstractNumId w:val="48"/>
  </w:num>
  <w:num w:numId="41">
    <w:abstractNumId w:val="11"/>
  </w:num>
  <w:num w:numId="42">
    <w:abstractNumId w:val="16"/>
  </w:num>
  <w:num w:numId="43">
    <w:abstractNumId w:val="34"/>
  </w:num>
  <w:num w:numId="44">
    <w:abstractNumId w:val="19"/>
  </w:num>
  <w:num w:numId="45">
    <w:abstractNumId w:val="3"/>
  </w:num>
  <w:num w:numId="46">
    <w:abstractNumId w:val="29"/>
  </w:num>
  <w:num w:numId="47">
    <w:abstractNumId w:val="37"/>
  </w:num>
  <w:num w:numId="48">
    <w:abstractNumId w:val="4"/>
  </w:num>
  <w:num w:numId="49">
    <w:abstractNumId w:val="1"/>
  </w:num>
  <w:num w:numId="50">
    <w:abstractNumId w:val="24"/>
  </w:num>
  <w:num w:numId="51">
    <w:abstractNumId w:val="55"/>
  </w:num>
  <w:num w:numId="52">
    <w:abstractNumId w:val="7"/>
  </w:num>
  <w:num w:numId="53">
    <w:abstractNumId w:val="23"/>
  </w:num>
  <w:num w:numId="54">
    <w:abstractNumId w:val="60"/>
  </w:num>
  <w:num w:numId="55">
    <w:abstractNumId w:val="35"/>
  </w:num>
  <w:num w:numId="56">
    <w:abstractNumId w:val="40"/>
  </w:num>
  <w:num w:numId="57">
    <w:abstractNumId w:val="21"/>
  </w:num>
  <w:num w:numId="58">
    <w:abstractNumId w:val="44"/>
  </w:num>
  <w:num w:numId="59">
    <w:abstractNumId w:val="8"/>
  </w:num>
  <w:num w:numId="60">
    <w:abstractNumId w:val="6"/>
  </w:num>
  <w:num w:numId="61">
    <w:abstractNumId w:val="50"/>
  </w:num>
  <w:num w:numId="62">
    <w:abstractNumId w:val="63"/>
  </w:num>
  <w:num w:numId="63">
    <w:abstractNumId w:val="22"/>
  </w:num>
  <w:num w:numId="64">
    <w:abstractNumId w:val="4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D9"/>
    <w:rsid w:val="00002FCB"/>
    <w:rsid w:val="000036C5"/>
    <w:rsid w:val="00004586"/>
    <w:rsid w:val="00005717"/>
    <w:rsid w:val="0000769A"/>
    <w:rsid w:val="00015524"/>
    <w:rsid w:val="00016645"/>
    <w:rsid w:val="00017BB1"/>
    <w:rsid w:val="000310C5"/>
    <w:rsid w:val="00033266"/>
    <w:rsid w:val="00033C20"/>
    <w:rsid w:val="00035CDC"/>
    <w:rsid w:val="000403FB"/>
    <w:rsid w:val="000436F4"/>
    <w:rsid w:val="00045335"/>
    <w:rsid w:val="000479D0"/>
    <w:rsid w:val="00057893"/>
    <w:rsid w:val="00060A8D"/>
    <w:rsid w:val="00061FC7"/>
    <w:rsid w:val="00062E3A"/>
    <w:rsid w:val="00063C37"/>
    <w:rsid w:val="000646F2"/>
    <w:rsid w:val="000647D1"/>
    <w:rsid w:val="00064EFB"/>
    <w:rsid w:val="000702FB"/>
    <w:rsid w:val="000714F4"/>
    <w:rsid w:val="00072321"/>
    <w:rsid w:val="00073D73"/>
    <w:rsid w:val="000773BA"/>
    <w:rsid w:val="00081239"/>
    <w:rsid w:val="00081672"/>
    <w:rsid w:val="00084D82"/>
    <w:rsid w:val="000858EA"/>
    <w:rsid w:val="00091527"/>
    <w:rsid w:val="00094EB3"/>
    <w:rsid w:val="0009539A"/>
    <w:rsid w:val="000A2C06"/>
    <w:rsid w:val="000A4661"/>
    <w:rsid w:val="000A5F84"/>
    <w:rsid w:val="000A77F5"/>
    <w:rsid w:val="000B2045"/>
    <w:rsid w:val="000B266E"/>
    <w:rsid w:val="000C08A2"/>
    <w:rsid w:val="000C08BC"/>
    <w:rsid w:val="000C4D8F"/>
    <w:rsid w:val="000D2168"/>
    <w:rsid w:val="000D2B1F"/>
    <w:rsid w:val="000D482C"/>
    <w:rsid w:val="000D53C5"/>
    <w:rsid w:val="000E18D7"/>
    <w:rsid w:val="000E2C40"/>
    <w:rsid w:val="000E56CD"/>
    <w:rsid w:val="000F19CD"/>
    <w:rsid w:val="000F5985"/>
    <w:rsid w:val="001050E9"/>
    <w:rsid w:val="001055C3"/>
    <w:rsid w:val="001056BA"/>
    <w:rsid w:val="00105D2F"/>
    <w:rsid w:val="001077A4"/>
    <w:rsid w:val="001115EE"/>
    <w:rsid w:val="00112DE8"/>
    <w:rsid w:val="00113B44"/>
    <w:rsid w:val="00115474"/>
    <w:rsid w:val="001254A2"/>
    <w:rsid w:val="00132650"/>
    <w:rsid w:val="00133045"/>
    <w:rsid w:val="00134E95"/>
    <w:rsid w:val="001413E7"/>
    <w:rsid w:val="001422AA"/>
    <w:rsid w:val="00151632"/>
    <w:rsid w:val="00155377"/>
    <w:rsid w:val="00155DCC"/>
    <w:rsid w:val="00164DC9"/>
    <w:rsid w:val="00165B36"/>
    <w:rsid w:val="001701DF"/>
    <w:rsid w:val="001702F1"/>
    <w:rsid w:val="001706CB"/>
    <w:rsid w:val="00173519"/>
    <w:rsid w:val="00182610"/>
    <w:rsid w:val="0018452E"/>
    <w:rsid w:val="001850F6"/>
    <w:rsid w:val="00191969"/>
    <w:rsid w:val="001920F8"/>
    <w:rsid w:val="0019339A"/>
    <w:rsid w:val="00197214"/>
    <w:rsid w:val="001A7E7D"/>
    <w:rsid w:val="001B2990"/>
    <w:rsid w:val="001B6018"/>
    <w:rsid w:val="001C0664"/>
    <w:rsid w:val="001C20E9"/>
    <w:rsid w:val="001C5F4D"/>
    <w:rsid w:val="001C6DED"/>
    <w:rsid w:val="001D160A"/>
    <w:rsid w:val="001E15C9"/>
    <w:rsid w:val="001E280A"/>
    <w:rsid w:val="001F5376"/>
    <w:rsid w:val="001F64E3"/>
    <w:rsid w:val="002014F9"/>
    <w:rsid w:val="0020170E"/>
    <w:rsid w:val="00204AF7"/>
    <w:rsid w:val="0020764A"/>
    <w:rsid w:val="00210F95"/>
    <w:rsid w:val="0021285B"/>
    <w:rsid w:val="00213500"/>
    <w:rsid w:val="002211C6"/>
    <w:rsid w:val="00221596"/>
    <w:rsid w:val="0022205C"/>
    <w:rsid w:val="002222A3"/>
    <w:rsid w:val="00233E15"/>
    <w:rsid w:val="00234067"/>
    <w:rsid w:val="00237B70"/>
    <w:rsid w:val="002423E4"/>
    <w:rsid w:val="00243D55"/>
    <w:rsid w:val="002451F0"/>
    <w:rsid w:val="00246A8A"/>
    <w:rsid w:val="00253AD4"/>
    <w:rsid w:val="00260183"/>
    <w:rsid w:val="00263B62"/>
    <w:rsid w:val="00265180"/>
    <w:rsid w:val="002673A9"/>
    <w:rsid w:val="00272AC9"/>
    <w:rsid w:val="002770CC"/>
    <w:rsid w:val="00280A3A"/>
    <w:rsid w:val="0029204B"/>
    <w:rsid w:val="0029526B"/>
    <w:rsid w:val="002A2649"/>
    <w:rsid w:val="002A4404"/>
    <w:rsid w:val="002B09E7"/>
    <w:rsid w:val="002B1B08"/>
    <w:rsid w:val="002B58D4"/>
    <w:rsid w:val="002B60F0"/>
    <w:rsid w:val="002B6D47"/>
    <w:rsid w:val="002E38E2"/>
    <w:rsid w:val="002E5924"/>
    <w:rsid w:val="002E6473"/>
    <w:rsid w:val="002F6DBF"/>
    <w:rsid w:val="002F6EA0"/>
    <w:rsid w:val="002F771B"/>
    <w:rsid w:val="003009E1"/>
    <w:rsid w:val="00306E69"/>
    <w:rsid w:val="003111E1"/>
    <w:rsid w:val="00321ABF"/>
    <w:rsid w:val="00322C58"/>
    <w:rsid w:val="003241D1"/>
    <w:rsid w:val="00327D92"/>
    <w:rsid w:val="00335725"/>
    <w:rsid w:val="00336F99"/>
    <w:rsid w:val="003407F6"/>
    <w:rsid w:val="00344B41"/>
    <w:rsid w:val="003600D4"/>
    <w:rsid w:val="0037061E"/>
    <w:rsid w:val="003725E3"/>
    <w:rsid w:val="00372614"/>
    <w:rsid w:val="00373B51"/>
    <w:rsid w:val="00375866"/>
    <w:rsid w:val="00382189"/>
    <w:rsid w:val="0038566F"/>
    <w:rsid w:val="00391A24"/>
    <w:rsid w:val="00396BD6"/>
    <w:rsid w:val="00397911"/>
    <w:rsid w:val="003A0092"/>
    <w:rsid w:val="003A0937"/>
    <w:rsid w:val="003A0AF8"/>
    <w:rsid w:val="003A1271"/>
    <w:rsid w:val="003A5BEF"/>
    <w:rsid w:val="003B2989"/>
    <w:rsid w:val="003B323D"/>
    <w:rsid w:val="003C1730"/>
    <w:rsid w:val="003C590C"/>
    <w:rsid w:val="003C6314"/>
    <w:rsid w:val="003C7E61"/>
    <w:rsid w:val="003D2E0D"/>
    <w:rsid w:val="003D3D78"/>
    <w:rsid w:val="003E1543"/>
    <w:rsid w:val="003E190C"/>
    <w:rsid w:val="003E28F5"/>
    <w:rsid w:val="003E69B0"/>
    <w:rsid w:val="003E72A5"/>
    <w:rsid w:val="003F221E"/>
    <w:rsid w:val="003F3214"/>
    <w:rsid w:val="003F4D23"/>
    <w:rsid w:val="003F791C"/>
    <w:rsid w:val="00401A7A"/>
    <w:rsid w:val="004034EF"/>
    <w:rsid w:val="004044D5"/>
    <w:rsid w:val="0040483F"/>
    <w:rsid w:val="00412711"/>
    <w:rsid w:val="004134C8"/>
    <w:rsid w:val="00417277"/>
    <w:rsid w:val="0042072B"/>
    <w:rsid w:val="00421A2F"/>
    <w:rsid w:val="00426524"/>
    <w:rsid w:val="00436012"/>
    <w:rsid w:val="00436867"/>
    <w:rsid w:val="0043761F"/>
    <w:rsid w:val="00451557"/>
    <w:rsid w:val="004549C4"/>
    <w:rsid w:val="0045691A"/>
    <w:rsid w:val="00460DE3"/>
    <w:rsid w:val="00466777"/>
    <w:rsid w:val="004722A6"/>
    <w:rsid w:val="0047432D"/>
    <w:rsid w:val="00480973"/>
    <w:rsid w:val="00480C4B"/>
    <w:rsid w:val="00483C60"/>
    <w:rsid w:val="00485FC7"/>
    <w:rsid w:val="00486511"/>
    <w:rsid w:val="0048751A"/>
    <w:rsid w:val="00487E62"/>
    <w:rsid w:val="0049635D"/>
    <w:rsid w:val="004A20CA"/>
    <w:rsid w:val="004A46EE"/>
    <w:rsid w:val="004A6EF2"/>
    <w:rsid w:val="004A7359"/>
    <w:rsid w:val="004B2A56"/>
    <w:rsid w:val="004B4F97"/>
    <w:rsid w:val="004B613F"/>
    <w:rsid w:val="004C1AC5"/>
    <w:rsid w:val="004C2BA0"/>
    <w:rsid w:val="004C6E73"/>
    <w:rsid w:val="004D09D2"/>
    <w:rsid w:val="004D234E"/>
    <w:rsid w:val="004D2FE7"/>
    <w:rsid w:val="004D5CA5"/>
    <w:rsid w:val="004D6A03"/>
    <w:rsid w:val="004E02BB"/>
    <w:rsid w:val="004E1D6E"/>
    <w:rsid w:val="004E3E63"/>
    <w:rsid w:val="004F17AA"/>
    <w:rsid w:val="004F2FD9"/>
    <w:rsid w:val="004F5E35"/>
    <w:rsid w:val="00501498"/>
    <w:rsid w:val="005037A8"/>
    <w:rsid w:val="005125C6"/>
    <w:rsid w:val="00512B2B"/>
    <w:rsid w:val="0052663D"/>
    <w:rsid w:val="00526B1E"/>
    <w:rsid w:val="0052724F"/>
    <w:rsid w:val="005353E2"/>
    <w:rsid w:val="00536238"/>
    <w:rsid w:val="00540E96"/>
    <w:rsid w:val="00546D6C"/>
    <w:rsid w:val="00547546"/>
    <w:rsid w:val="00550726"/>
    <w:rsid w:val="00551641"/>
    <w:rsid w:val="00553831"/>
    <w:rsid w:val="00555E16"/>
    <w:rsid w:val="00556798"/>
    <w:rsid w:val="00557A97"/>
    <w:rsid w:val="00562136"/>
    <w:rsid w:val="00562954"/>
    <w:rsid w:val="00563E2F"/>
    <w:rsid w:val="005668F6"/>
    <w:rsid w:val="00570740"/>
    <w:rsid w:val="00570C7E"/>
    <w:rsid w:val="00570DA1"/>
    <w:rsid w:val="005738A0"/>
    <w:rsid w:val="00574660"/>
    <w:rsid w:val="00576037"/>
    <w:rsid w:val="00582B80"/>
    <w:rsid w:val="00584C85"/>
    <w:rsid w:val="005873C1"/>
    <w:rsid w:val="0059234D"/>
    <w:rsid w:val="005A080C"/>
    <w:rsid w:val="005A0AA2"/>
    <w:rsid w:val="005A239B"/>
    <w:rsid w:val="005A5216"/>
    <w:rsid w:val="005B21CA"/>
    <w:rsid w:val="005B2AA2"/>
    <w:rsid w:val="005C18FB"/>
    <w:rsid w:val="005C3A54"/>
    <w:rsid w:val="005C6CD0"/>
    <w:rsid w:val="005D2476"/>
    <w:rsid w:val="005E24BC"/>
    <w:rsid w:val="005E25A5"/>
    <w:rsid w:val="00600C1D"/>
    <w:rsid w:val="006039C8"/>
    <w:rsid w:val="006066FB"/>
    <w:rsid w:val="0060798F"/>
    <w:rsid w:val="0061150C"/>
    <w:rsid w:val="00613BE7"/>
    <w:rsid w:val="006147D2"/>
    <w:rsid w:val="00622C21"/>
    <w:rsid w:val="00622DAA"/>
    <w:rsid w:val="00626447"/>
    <w:rsid w:val="006328FB"/>
    <w:rsid w:val="00633A20"/>
    <w:rsid w:val="0063657E"/>
    <w:rsid w:val="00636CC8"/>
    <w:rsid w:val="00643A7F"/>
    <w:rsid w:val="00644B3F"/>
    <w:rsid w:val="006514DC"/>
    <w:rsid w:val="00651721"/>
    <w:rsid w:val="006521B9"/>
    <w:rsid w:val="00653DE3"/>
    <w:rsid w:val="006722DA"/>
    <w:rsid w:val="00672803"/>
    <w:rsid w:val="00672927"/>
    <w:rsid w:val="006763EA"/>
    <w:rsid w:val="006807D9"/>
    <w:rsid w:val="00680A38"/>
    <w:rsid w:val="006810B1"/>
    <w:rsid w:val="0068161E"/>
    <w:rsid w:val="0068181E"/>
    <w:rsid w:val="00681E52"/>
    <w:rsid w:val="00682F1C"/>
    <w:rsid w:val="00696647"/>
    <w:rsid w:val="00696CB7"/>
    <w:rsid w:val="0069701E"/>
    <w:rsid w:val="00697111"/>
    <w:rsid w:val="0069767D"/>
    <w:rsid w:val="006A15D3"/>
    <w:rsid w:val="006A1F00"/>
    <w:rsid w:val="006A5A1F"/>
    <w:rsid w:val="006A625D"/>
    <w:rsid w:val="006B19E1"/>
    <w:rsid w:val="006B61E7"/>
    <w:rsid w:val="006C2895"/>
    <w:rsid w:val="006D045E"/>
    <w:rsid w:val="006D0ABE"/>
    <w:rsid w:val="006E279F"/>
    <w:rsid w:val="006F4BDB"/>
    <w:rsid w:val="007045DB"/>
    <w:rsid w:val="007163A6"/>
    <w:rsid w:val="00721710"/>
    <w:rsid w:val="007308A1"/>
    <w:rsid w:val="0073373F"/>
    <w:rsid w:val="00735982"/>
    <w:rsid w:val="007373E8"/>
    <w:rsid w:val="0074445D"/>
    <w:rsid w:val="007469EA"/>
    <w:rsid w:val="007538F7"/>
    <w:rsid w:val="00757DEF"/>
    <w:rsid w:val="0076113B"/>
    <w:rsid w:val="00765377"/>
    <w:rsid w:val="00765421"/>
    <w:rsid w:val="00776233"/>
    <w:rsid w:val="00776443"/>
    <w:rsid w:val="007801EF"/>
    <w:rsid w:val="007819F9"/>
    <w:rsid w:val="0078230D"/>
    <w:rsid w:val="007A110B"/>
    <w:rsid w:val="007A122B"/>
    <w:rsid w:val="007A1B52"/>
    <w:rsid w:val="007B54D8"/>
    <w:rsid w:val="007B5F27"/>
    <w:rsid w:val="007C2736"/>
    <w:rsid w:val="007D047E"/>
    <w:rsid w:val="007D2192"/>
    <w:rsid w:val="007D2F42"/>
    <w:rsid w:val="007D698D"/>
    <w:rsid w:val="007E3DDF"/>
    <w:rsid w:val="007F04C8"/>
    <w:rsid w:val="007F3555"/>
    <w:rsid w:val="007F6695"/>
    <w:rsid w:val="008005D1"/>
    <w:rsid w:val="00801F6B"/>
    <w:rsid w:val="00806055"/>
    <w:rsid w:val="008123B8"/>
    <w:rsid w:val="00814C88"/>
    <w:rsid w:val="00814D29"/>
    <w:rsid w:val="00815345"/>
    <w:rsid w:val="008225F7"/>
    <w:rsid w:val="008226F8"/>
    <w:rsid w:val="00822DD7"/>
    <w:rsid w:val="00823895"/>
    <w:rsid w:val="008244F1"/>
    <w:rsid w:val="008271BD"/>
    <w:rsid w:val="0082789F"/>
    <w:rsid w:val="0083523C"/>
    <w:rsid w:val="0083620C"/>
    <w:rsid w:val="00837666"/>
    <w:rsid w:val="00840C31"/>
    <w:rsid w:val="00847166"/>
    <w:rsid w:val="00852AE7"/>
    <w:rsid w:val="00854276"/>
    <w:rsid w:val="0086265A"/>
    <w:rsid w:val="00865D6F"/>
    <w:rsid w:val="008660A2"/>
    <w:rsid w:val="0087020D"/>
    <w:rsid w:val="00880942"/>
    <w:rsid w:val="00880B61"/>
    <w:rsid w:val="00883B61"/>
    <w:rsid w:val="00885EB4"/>
    <w:rsid w:val="0089599A"/>
    <w:rsid w:val="008A7052"/>
    <w:rsid w:val="008B43E9"/>
    <w:rsid w:val="008B44BA"/>
    <w:rsid w:val="008C146A"/>
    <w:rsid w:val="008C5AAB"/>
    <w:rsid w:val="008D10AC"/>
    <w:rsid w:val="008D3538"/>
    <w:rsid w:val="008D7567"/>
    <w:rsid w:val="008E07BF"/>
    <w:rsid w:val="008E2C32"/>
    <w:rsid w:val="008E4A8D"/>
    <w:rsid w:val="008E586D"/>
    <w:rsid w:val="008E5BFF"/>
    <w:rsid w:val="008F0043"/>
    <w:rsid w:val="008F3141"/>
    <w:rsid w:val="008F7AA1"/>
    <w:rsid w:val="00901443"/>
    <w:rsid w:val="00901672"/>
    <w:rsid w:val="009106F2"/>
    <w:rsid w:val="00911C49"/>
    <w:rsid w:val="00914428"/>
    <w:rsid w:val="00914441"/>
    <w:rsid w:val="009148DC"/>
    <w:rsid w:val="00915F40"/>
    <w:rsid w:val="00933408"/>
    <w:rsid w:val="0093736A"/>
    <w:rsid w:val="0094399B"/>
    <w:rsid w:val="009455A4"/>
    <w:rsid w:val="0095200D"/>
    <w:rsid w:val="00953A75"/>
    <w:rsid w:val="00955D03"/>
    <w:rsid w:val="00956CC5"/>
    <w:rsid w:val="00963839"/>
    <w:rsid w:val="009641C6"/>
    <w:rsid w:val="0097315A"/>
    <w:rsid w:val="00973AE0"/>
    <w:rsid w:val="009753AF"/>
    <w:rsid w:val="00977500"/>
    <w:rsid w:val="00981DCA"/>
    <w:rsid w:val="009823EE"/>
    <w:rsid w:val="009825B3"/>
    <w:rsid w:val="00982CAC"/>
    <w:rsid w:val="00985090"/>
    <w:rsid w:val="009851BE"/>
    <w:rsid w:val="00987A6F"/>
    <w:rsid w:val="00991054"/>
    <w:rsid w:val="00991DCF"/>
    <w:rsid w:val="009971F6"/>
    <w:rsid w:val="009B200A"/>
    <w:rsid w:val="009B57F7"/>
    <w:rsid w:val="009C07BB"/>
    <w:rsid w:val="009C1565"/>
    <w:rsid w:val="009C27E4"/>
    <w:rsid w:val="009D2DB7"/>
    <w:rsid w:val="009D7BDA"/>
    <w:rsid w:val="009E2C90"/>
    <w:rsid w:val="009E7286"/>
    <w:rsid w:val="009E7C62"/>
    <w:rsid w:val="009F292C"/>
    <w:rsid w:val="00A07B81"/>
    <w:rsid w:val="00A108D5"/>
    <w:rsid w:val="00A10A6F"/>
    <w:rsid w:val="00A140BC"/>
    <w:rsid w:val="00A249C3"/>
    <w:rsid w:val="00A249D9"/>
    <w:rsid w:val="00A267B2"/>
    <w:rsid w:val="00A3513A"/>
    <w:rsid w:val="00A6303E"/>
    <w:rsid w:val="00A64A82"/>
    <w:rsid w:val="00A64CF8"/>
    <w:rsid w:val="00A866E3"/>
    <w:rsid w:val="00A90A1C"/>
    <w:rsid w:val="00A91D26"/>
    <w:rsid w:val="00A931C6"/>
    <w:rsid w:val="00A9486D"/>
    <w:rsid w:val="00A95054"/>
    <w:rsid w:val="00A9637B"/>
    <w:rsid w:val="00A97D8E"/>
    <w:rsid w:val="00AA19FC"/>
    <w:rsid w:val="00AB7E0E"/>
    <w:rsid w:val="00AC0631"/>
    <w:rsid w:val="00AC27E7"/>
    <w:rsid w:val="00AC5AD8"/>
    <w:rsid w:val="00AD3B0E"/>
    <w:rsid w:val="00AE2627"/>
    <w:rsid w:val="00AF44F6"/>
    <w:rsid w:val="00AF46BF"/>
    <w:rsid w:val="00AF62BE"/>
    <w:rsid w:val="00B025ED"/>
    <w:rsid w:val="00B03929"/>
    <w:rsid w:val="00B04DE5"/>
    <w:rsid w:val="00B05E93"/>
    <w:rsid w:val="00B0616A"/>
    <w:rsid w:val="00B141E4"/>
    <w:rsid w:val="00B17E23"/>
    <w:rsid w:val="00B26315"/>
    <w:rsid w:val="00B3169F"/>
    <w:rsid w:val="00B340E1"/>
    <w:rsid w:val="00B36EC7"/>
    <w:rsid w:val="00B36ECA"/>
    <w:rsid w:val="00B40CF9"/>
    <w:rsid w:val="00B41D36"/>
    <w:rsid w:val="00B43B19"/>
    <w:rsid w:val="00B443DE"/>
    <w:rsid w:val="00B50029"/>
    <w:rsid w:val="00B535EC"/>
    <w:rsid w:val="00B53C30"/>
    <w:rsid w:val="00B53D48"/>
    <w:rsid w:val="00B5672B"/>
    <w:rsid w:val="00B60A64"/>
    <w:rsid w:val="00B71A66"/>
    <w:rsid w:val="00B725AD"/>
    <w:rsid w:val="00B77615"/>
    <w:rsid w:val="00B836D6"/>
    <w:rsid w:val="00B8679A"/>
    <w:rsid w:val="00B867E9"/>
    <w:rsid w:val="00B86F19"/>
    <w:rsid w:val="00B87478"/>
    <w:rsid w:val="00B9368B"/>
    <w:rsid w:val="00BA5CDA"/>
    <w:rsid w:val="00BB08D3"/>
    <w:rsid w:val="00BB0FC3"/>
    <w:rsid w:val="00BB55C2"/>
    <w:rsid w:val="00BC04B2"/>
    <w:rsid w:val="00BC05A9"/>
    <w:rsid w:val="00BC3AED"/>
    <w:rsid w:val="00BC7B0E"/>
    <w:rsid w:val="00BD0008"/>
    <w:rsid w:val="00BD4742"/>
    <w:rsid w:val="00BD4F2C"/>
    <w:rsid w:val="00BD53D3"/>
    <w:rsid w:val="00BF1904"/>
    <w:rsid w:val="00BF6662"/>
    <w:rsid w:val="00C007B8"/>
    <w:rsid w:val="00C032FE"/>
    <w:rsid w:val="00C035EC"/>
    <w:rsid w:val="00C04719"/>
    <w:rsid w:val="00C04986"/>
    <w:rsid w:val="00C0690A"/>
    <w:rsid w:val="00C0741F"/>
    <w:rsid w:val="00C078F8"/>
    <w:rsid w:val="00C34D0E"/>
    <w:rsid w:val="00C36340"/>
    <w:rsid w:val="00C37041"/>
    <w:rsid w:val="00C37FBA"/>
    <w:rsid w:val="00C42E1A"/>
    <w:rsid w:val="00C44EEC"/>
    <w:rsid w:val="00C56C89"/>
    <w:rsid w:val="00C56DAB"/>
    <w:rsid w:val="00C618AD"/>
    <w:rsid w:val="00C64113"/>
    <w:rsid w:val="00C66C41"/>
    <w:rsid w:val="00C73D07"/>
    <w:rsid w:val="00C77F45"/>
    <w:rsid w:val="00C77FC1"/>
    <w:rsid w:val="00C80521"/>
    <w:rsid w:val="00C81E6B"/>
    <w:rsid w:val="00C830C5"/>
    <w:rsid w:val="00C86A34"/>
    <w:rsid w:val="00C91575"/>
    <w:rsid w:val="00C95B07"/>
    <w:rsid w:val="00C971B7"/>
    <w:rsid w:val="00C97EBC"/>
    <w:rsid w:val="00CA1B48"/>
    <w:rsid w:val="00CA2530"/>
    <w:rsid w:val="00CA34A5"/>
    <w:rsid w:val="00CB2D26"/>
    <w:rsid w:val="00CB56DD"/>
    <w:rsid w:val="00CC60CC"/>
    <w:rsid w:val="00CC7F6F"/>
    <w:rsid w:val="00CE2F1F"/>
    <w:rsid w:val="00CF47A3"/>
    <w:rsid w:val="00D07CC8"/>
    <w:rsid w:val="00D10ECD"/>
    <w:rsid w:val="00D26659"/>
    <w:rsid w:val="00D27BD1"/>
    <w:rsid w:val="00D30EC0"/>
    <w:rsid w:val="00D320A7"/>
    <w:rsid w:val="00D32434"/>
    <w:rsid w:val="00D33B33"/>
    <w:rsid w:val="00D45DB7"/>
    <w:rsid w:val="00D4639F"/>
    <w:rsid w:val="00D477DD"/>
    <w:rsid w:val="00D530A6"/>
    <w:rsid w:val="00D627CC"/>
    <w:rsid w:val="00D6741E"/>
    <w:rsid w:val="00D676A8"/>
    <w:rsid w:val="00D7267B"/>
    <w:rsid w:val="00D72F09"/>
    <w:rsid w:val="00D763B5"/>
    <w:rsid w:val="00D904FF"/>
    <w:rsid w:val="00D9202A"/>
    <w:rsid w:val="00D96A6D"/>
    <w:rsid w:val="00D97220"/>
    <w:rsid w:val="00DA3F2C"/>
    <w:rsid w:val="00DA6DE4"/>
    <w:rsid w:val="00DB05B6"/>
    <w:rsid w:val="00DB1AC0"/>
    <w:rsid w:val="00DB628D"/>
    <w:rsid w:val="00DC47A3"/>
    <w:rsid w:val="00DC4901"/>
    <w:rsid w:val="00DD1B30"/>
    <w:rsid w:val="00DD25CC"/>
    <w:rsid w:val="00DD2BA7"/>
    <w:rsid w:val="00DD585B"/>
    <w:rsid w:val="00DD7A56"/>
    <w:rsid w:val="00DE17F4"/>
    <w:rsid w:val="00DE5A47"/>
    <w:rsid w:val="00DF1D61"/>
    <w:rsid w:val="00DF6B45"/>
    <w:rsid w:val="00E040A2"/>
    <w:rsid w:val="00E05D6E"/>
    <w:rsid w:val="00E072BF"/>
    <w:rsid w:val="00E103B9"/>
    <w:rsid w:val="00E11043"/>
    <w:rsid w:val="00E12269"/>
    <w:rsid w:val="00E15021"/>
    <w:rsid w:val="00E16F6D"/>
    <w:rsid w:val="00E2008D"/>
    <w:rsid w:val="00E23B6C"/>
    <w:rsid w:val="00E25434"/>
    <w:rsid w:val="00E32B1F"/>
    <w:rsid w:val="00E35A6A"/>
    <w:rsid w:val="00E477EE"/>
    <w:rsid w:val="00E47989"/>
    <w:rsid w:val="00E5687D"/>
    <w:rsid w:val="00E659C0"/>
    <w:rsid w:val="00E67E9A"/>
    <w:rsid w:val="00E7558B"/>
    <w:rsid w:val="00E83337"/>
    <w:rsid w:val="00E83AAC"/>
    <w:rsid w:val="00E84D3F"/>
    <w:rsid w:val="00E85B69"/>
    <w:rsid w:val="00E95D99"/>
    <w:rsid w:val="00EA245D"/>
    <w:rsid w:val="00EA52B6"/>
    <w:rsid w:val="00EB0D2A"/>
    <w:rsid w:val="00EC25DB"/>
    <w:rsid w:val="00EC4478"/>
    <w:rsid w:val="00EC6366"/>
    <w:rsid w:val="00EC70D0"/>
    <w:rsid w:val="00EE0B21"/>
    <w:rsid w:val="00EE1CD7"/>
    <w:rsid w:val="00EE30D6"/>
    <w:rsid w:val="00EE47D7"/>
    <w:rsid w:val="00EE50A3"/>
    <w:rsid w:val="00EF65DC"/>
    <w:rsid w:val="00F07B41"/>
    <w:rsid w:val="00F07E47"/>
    <w:rsid w:val="00F146F1"/>
    <w:rsid w:val="00F210BE"/>
    <w:rsid w:val="00F218BA"/>
    <w:rsid w:val="00F21F52"/>
    <w:rsid w:val="00F24357"/>
    <w:rsid w:val="00F30355"/>
    <w:rsid w:val="00F3441E"/>
    <w:rsid w:val="00F40C55"/>
    <w:rsid w:val="00F44164"/>
    <w:rsid w:val="00F45533"/>
    <w:rsid w:val="00F6179D"/>
    <w:rsid w:val="00F62A57"/>
    <w:rsid w:val="00F6388A"/>
    <w:rsid w:val="00F648A5"/>
    <w:rsid w:val="00F65071"/>
    <w:rsid w:val="00F712B3"/>
    <w:rsid w:val="00F714C4"/>
    <w:rsid w:val="00F729E8"/>
    <w:rsid w:val="00F7413D"/>
    <w:rsid w:val="00F759F7"/>
    <w:rsid w:val="00F7728D"/>
    <w:rsid w:val="00F772A1"/>
    <w:rsid w:val="00F86ED0"/>
    <w:rsid w:val="00F90621"/>
    <w:rsid w:val="00F92FAA"/>
    <w:rsid w:val="00FA007F"/>
    <w:rsid w:val="00FA3B26"/>
    <w:rsid w:val="00FA5A51"/>
    <w:rsid w:val="00FA6BF9"/>
    <w:rsid w:val="00FA785B"/>
    <w:rsid w:val="00FC147F"/>
    <w:rsid w:val="00FD5FE5"/>
    <w:rsid w:val="00FD62B8"/>
    <w:rsid w:val="00FD69D8"/>
    <w:rsid w:val="00FE3353"/>
    <w:rsid w:val="00FE61AF"/>
    <w:rsid w:val="00FF3515"/>
    <w:rsid w:val="00FF413B"/>
    <w:rsid w:val="00FF5357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A4DC2"/>
  <w15:docId w15:val="{28824E57-ACB7-40FD-A598-0B626368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 w:cs="Arial"/>
      <w:b/>
      <w:bCs/>
      <w:kern w:val="32"/>
      <w:sz w:val="32"/>
      <w:szCs w:val="32"/>
      <w:lang w:eastAsia="bg-BG"/>
    </w:rPr>
  </w:style>
  <w:style w:type="character" w:customStyle="1" w:styleId="Heading2Char">
    <w:name w:val="Heading 2 Char"/>
    <w:link w:val="Heading2"/>
    <w:uiPriority w:val="99"/>
    <w:locked/>
    <w:rPr>
      <w:rFonts w:ascii="Arial" w:hAnsi="Arial" w:cs="Arial"/>
      <w:b/>
      <w:bCs/>
      <w:i/>
      <w:iCs/>
      <w:sz w:val="28"/>
      <w:szCs w:val="28"/>
      <w:lang w:val="en-AU" w:eastAsia="bg-BG"/>
    </w:rPr>
  </w:style>
  <w:style w:type="character" w:customStyle="1" w:styleId="Heading3Char">
    <w:name w:val="Heading 3 Char"/>
    <w:link w:val="Heading3"/>
    <w:uiPriority w:val="99"/>
    <w:locked/>
    <w:rPr>
      <w:rFonts w:ascii="Arial" w:hAnsi="Arial" w:cs="Arial"/>
      <w:b/>
      <w:bCs/>
      <w:sz w:val="26"/>
      <w:szCs w:val="26"/>
      <w:lang w:val="en-AU" w:eastAsia="bg-BG"/>
    </w:rPr>
  </w:style>
  <w:style w:type="paragraph" w:customStyle="1" w:styleId="Style1">
    <w:name w:val="Style1"/>
    <w:basedOn w:val="Normal"/>
    <w:uiPriority w:val="99"/>
    <w:pPr>
      <w:spacing w:line="379" w:lineRule="exact"/>
      <w:ind w:firstLine="754"/>
    </w:pPr>
  </w:style>
  <w:style w:type="paragraph" w:customStyle="1" w:styleId="Style2">
    <w:name w:val="Style2"/>
    <w:basedOn w:val="Normal"/>
    <w:uiPriority w:val="99"/>
    <w:pPr>
      <w:spacing w:line="298" w:lineRule="exact"/>
      <w:ind w:firstLine="710"/>
    </w:pPr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  <w:pPr>
      <w:jc w:val="both"/>
    </w:pPr>
  </w:style>
  <w:style w:type="paragraph" w:customStyle="1" w:styleId="Style5">
    <w:name w:val="Style5"/>
    <w:basedOn w:val="Normal"/>
    <w:uiPriority w:val="99"/>
    <w:pPr>
      <w:spacing w:line="360" w:lineRule="exact"/>
      <w:ind w:firstLine="715"/>
      <w:jc w:val="both"/>
    </w:pPr>
  </w:style>
  <w:style w:type="paragraph" w:customStyle="1" w:styleId="Style6">
    <w:name w:val="Style6"/>
    <w:basedOn w:val="Normal"/>
    <w:uiPriority w:val="99"/>
    <w:pPr>
      <w:jc w:val="both"/>
    </w:pPr>
  </w:style>
  <w:style w:type="paragraph" w:customStyle="1" w:styleId="Style7">
    <w:name w:val="Style7"/>
    <w:basedOn w:val="Normal"/>
    <w:uiPriority w:val="99"/>
    <w:pPr>
      <w:spacing w:line="370" w:lineRule="exact"/>
      <w:ind w:firstLine="605"/>
      <w:jc w:val="both"/>
    </w:pPr>
  </w:style>
  <w:style w:type="paragraph" w:customStyle="1" w:styleId="Style8">
    <w:name w:val="Style8"/>
    <w:basedOn w:val="Normal"/>
    <w:uiPriority w:val="99"/>
    <w:pPr>
      <w:jc w:val="both"/>
    </w:pPr>
  </w:style>
  <w:style w:type="paragraph" w:customStyle="1" w:styleId="Style9">
    <w:name w:val="Style9"/>
    <w:basedOn w:val="Normal"/>
    <w:uiPriority w:val="99"/>
    <w:pPr>
      <w:jc w:val="center"/>
    </w:pPr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</w:style>
  <w:style w:type="paragraph" w:customStyle="1" w:styleId="Style12">
    <w:name w:val="Style12"/>
    <w:basedOn w:val="Normal"/>
    <w:uiPriority w:val="99"/>
  </w:style>
  <w:style w:type="paragraph" w:customStyle="1" w:styleId="Style13">
    <w:name w:val="Style13"/>
    <w:basedOn w:val="Normal"/>
    <w:uiPriority w:val="99"/>
  </w:style>
  <w:style w:type="paragraph" w:customStyle="1" w:styleId="Style14">
    <w:name w:val="Style14"/>
    <w:basedOn w:val="Normal"/>
    <w:uiPriority w:val="99"/>
  </w:style>
  <w:style w:type="paragraph" w:customStyle="1" w:styleId="Style15">
    <w:name w:val="Style15"/>
    <w:basedOn w:val="Normal"/>
    <w:uiPriority w:val="99"/>
    <w:pPr>
      <w:spacing w:line="595" w:lineRule="exact"/>
      <w:ind w:hanging="1608"/>
    </w:pPr>
  </w:style>
  <w:style w:type="paragraph" w:customStyle="1" w:styleId="Style16">
    <w:name w:val="Style16"/>
    <w:basedOn w:val="Normal"/>
    <w:uiPriority w:val="99"/>
    <w:pPr>
      <w:spacing w:line="247" w:lineRule="exact"/>
    </w:pPr>
  </w:style>
  <w:style w:type="paragraph" w:customStyle="1" w:styleId="Style17">
    <w:name w:val="Style17"/>
    <w:basedOn w:val="Normal"/>
    <w:uiPriority w:val="99"/>
    <w:pPr>
      <w:spacing w:line="360" w:lineRule="exact"/>
      <w:ind w:firstLine="245"/>
    </w:pPr>
  </w:style>
  <w:style w:type="paragraph" w:customStyle="1" w:styleId="Style18">
    <w:name w:val="Style18"/>
    <w:basedOn w:val="Normal"/>
    <w:uiPriority w:val="99"/>
    <w:pPr>
      <w:spacing w:line="178" w:lineRule="exact"/>
      <w:jc w:val="center"/>
    </w:pPr>
  </w:style>
  <w:style w:type="paragraph" w:customStyle="1" w:styleId="Style19">
    <w:name w:val="Style19"/>
    <w:basedOn w:val="Normal"/>
    <w:uiPriority w:val="99"/>
    <w:pPr>
      <w:spacing w:line="365" w:lineRule="exact"/>
      <w:ind w:firstLine="715"/>
      <w:jc w:val="both"/>
    </w:pPr>
  </w:style>
  <w:style w:type="paragraph" w:customStyle="1" w:styleId="Style20">
    <w:name w:val="Style20"/>
    <w:basedOn w:val="Normal"/>
    <w:uiPriority w:val="99"/>
    <w:pPr>
      <w:jc w:val="center"/>
    </w:pPr>
  </w:style>
  <w:style w:type="paragraph" w:customStyle="1" w:styleId="Style21">
    <w:name w:val="Style21"/>
    <w:basedOn w:val="Normal"/>
    <w:uiPriority w:val="99"/>
  </w:style>
  <w:style w:type="paragraph" w:customStyle="1" w:styleId="Style22">
    <w:name w:val="Style22"/>
    <w:basedOn w:val="Normal"/>
    <w:uiPriority w:val="99"/>
    <w:pPr>
      <w:spacing w:line="178" w:lineRule="exact"/>
      <w:ind w:firstLine="902"/>
    </w:pPr>
  </w:style>
  <w:style w:type="paragraph" w:customStyle="1" w:styleId="Style23">
    <w:name w:val="Style23"/>
    <w:basedOn w:val="Normal"/>
    <w:uiPriority w:val="99"/>
    <w:pPr>
      <w:spacing w:line="242" w:lineRule="exact"/>
    </w:pPr>
  </w:style>
  <w:style w:type="paragraph" w:customStyle="1" w:styleId="Style24">
    <w:name w:val="Style24"/>
    <w:basedOn w:val="Normal"/>
    <w:uiPriority w:val="99"/>
    <w:pPr>
      <w:spacing w:line="413" w:lineRule="exact"/>
      <w:jc w:val="center"/>
    </w:pPr>
  </w:style>
  <w:style w:type="paragraph" w:customStyle="1" w:styleId="Style25">
    <w:name w:val="Style25"/>
    <w:basedOn w:val="Normal"/>
    <w:uiPriority w:val="99"/>
  </w:style>
  <w:style w:type="paragraph" w:customStyle="1" w:styleId="Style26">
    <w:name w:val="Style26"/>
    <w:basedOn w:val="Normal"/>
    <w:uiPriority w:val="99"/>
  </w:style>
  <w:style w:type="paragraph" w:customStyle="1" w:styleId="Style27">
    <w:name w:val="Style27"/>
    <w:basedOn w:val="Normal"/>
    <w:uiPriority w:val="99"/>
  </w:style>
  <w:style w:type="paragraph" w:customStyle="1" w:styleId="Style28">
    <w:name w:val="Style28"/>
    <w:basedOn w:val="Normal"/>
    <w:uiPriority w:val="99"/>
    <w:pPr>
      <w:spacing w:line="371" w:lineRule="exact"/>
      <w:jc w:val="both"/>
    </w:pPr>
  </w:style>
  <w:style w:type="paragraph" w:customStyle="1" w:styleId="Style29">
    <w:name w:val="Style29"/>
    <w:basedOn w:val="Normal"/>
    <w:uiPriority w:val="99"/>
    <w:pPr>
      <w:spacing w:line="365" w:lineRule="exact"/>
      <w:jc w:val="both"/>
    </w:pPr>
  </w:style>
  <w:style w:type="paragraph" w:customStyle="1" w:styleId="Style30">
    <w:name w:val="Style30"/>
    <w:basedOn w:val="Normal"/>
    <w:uiPriority w:val="99"/>
    <w:pPr>
      <w:jc w:val="both"/>
    </w:pPr>
  </w:style>
  <w:style w:type="paragraph" w:customStyle="1" w:styleId="Style31">
    <w:name w:val="Style31"/>
    <w:basedOn w:val="Normal"/>
    <w:uiPriority w:val="99"/>
  </w:style>
  <w:style w:type="paragraph" w:customStyle="1" w:styleId="Style32">
    <w:name w:val="Style32"/>
    <w:basedOn w:val="Normal"/>
    <w:uiPriority w:val="99"/>
  </w:style>
  <w:style w:type="paragraph" w:customStyle="1" w:styleId="Style33">
    <w:name w:val="Style33"/>
    <w:basedOn w:val="Normal"/>
    <w:uiPriority w:val="99"/>
  </w:style>
  <w:style w:type="paragraph" w:customStyle="1" w:styleId="Style34">
    <w:name w:val="Style34"/>
    <w:basedOn w:val="Normal"/>
    <w:uiPriority w:val="99"/>
    <w:pPr>
      <w:spacing w:line="226" w:lineRule="exact"/>
      <w:jc w:val="both"/>
    </w:pPr>
  </w:style>
  <w:style w:type="paragraph" w:customStyle="1" w:styleId="Style35">
    <w:name w:val="Style35"/>
    <w:basedOn w:val="Normal"/>
    <w:uiPriority w:val="99"/>
    <w:pPr>
      <w:spacing w:line="317" w:lineRule="exact"/>
      <w:jc w:val="both"/>
    </w:pPr>
  </w:style>
  <w:style w:type="paragraph" w:customStyle="1" w:styleId="Style36">
    <w:name w:val="Style36"/>
    <w:basedOn w:val="Normal"/>
    <w:uiPriority w:val="99"/>
    <w:pPr>
      <w:spacing w:line="370" w:lineRule="exact"/>
      <w:ind w:firstLine="370"/>
    </w:pPr>
  </w:style>
  <w:style w:type="paragraph" w:customStyle="1" w:styleId="Style37">
    <w:name w:val="Style37"/>
    <w:basedOn w:val="Normal"/>
    <w:uiPriority w:val="99"/>
    <w:pPr>
      <w:spacing w:line="341" w:lineRule="exact"/>
      <w:jc w:val="both"/>
    </w:pPr>
  </w:style>
  <w:style w:type="paragraph" w:customStyle="1" w:styleId="Style38">
    <w:name w:val="Style38"/>
    <w:basedOn w:val="Normal"/>
    <w:uiPriority w:val="99"/>
  </w:style>
  <w:style w:type="paragraph" w:customStyle="1" w:styleId="Style39">
    <w:name w:val="Style39"/>
    <w:basedOn w:val="Normal"/>
    <w:uiPriority w:val="99"/>
    <w:pPr>
      <w:spacing w:line="384" w:lineRule="exact"/>
      <w:jc w:val="center"/>
    </w:pPr>
  </w:style>
  <w:style w:type="paragraph" w:customStyle="1" w:styleId="Style40">
    <w:name w:val="Style40"/>
    <w:basedOn w:val="Normal"/>
    <w:uiPriority w:val="99"/>
    <w:pPr>
      <w:spacing w:line="245" w:lineRule="exact"/>
      <w:jc w:val="both"/>
    </w:pPr>
  </w:style>
  <w:style w:type="paragraph" w:customStyle="1" w:styleId="Style41">
    <w:name w:val="Style41"/>
    <w:basedOn w:val="Normal"/>
    <w:uiPriority w:val="99"/>
    <w:pPr>
      <w:spacing w:line="365" w:lineRule="exact"/>
      <w:ind w:hanging="91"/>
      <w:jc w:val="both"/>
    </w:pPr>
  </w:style>
  <w:style w:type="paragraph" w:customStyle="1" w:styleId="Style42">
    <w:name w:val="Style42"/>
    <w:basedOn w:val="Normal"/>
    <w:uiPriority w:val="99"/>
  </w:style>
  <w:style w:type="paragraph" w:customStyle="1" w:styleId="Style43">
    <w:name w:val="Style43"/>
    <w:basedOn w:val="Normal"/>
    <w:uiPriority w:val="99"/>
    <w:pPr>
      <w:jc w:val="both"/>
    </w:pPr>
  </w:style>
  <w:style w:type="paragraph" w:customStyle="1" w:styleId="Style44">
    <w:name w:val="Style44"/>
    <w:basedOn w:val="Normal"/>
    <w:uiPriority w:val="99"/>
    <w:pPr>
      <w:jc w:val="both"/>
    </w:pPr>
  </w:style>
  <w:style w:type="paragraph" w:customStyle="1" w:styleId="Style45">
    <w:name w:val="Style45"/>
    <w:basedOn w:val="Normal"/>
    <w:uiPriority w:val="99"/>
  </w:style>
  <w:style w:type="paragraph" w:customStyle="1" w:styleId="Style46">
    <w:name w:val="Style46"/>
    <w:basedOn w:val="Normal"/>
    <w:uiPriority w:val="99"/>
    <w:pPr>
      <w:spacing w:line="182" w:lineRule="exact"/>
      <w:jc w:val="both"/>
    </w:pPr>
  </w:style>
  <w:style w:type="paragraph" w:customStyle="1" w:styleId="Style47">
    <w:name w:val="Style47"/>
    <w:basedOn w:val="Normal"/>
    <w:uiPriority w:val="99"/>
  </w:style>
  <w:style w:type="paragraph" w:customStyle="1" w:styleId="Style48">
    <w:name w:val="Style48"/>
    <w:basedOn w:val="Normal"/>
    <w:uiPriority w:val="99"/>
    <w:pPr>
      <w:spacing w:line="365" w:lineRule="exact"/>
      <w:ind w:firstLine="715"/>
    </w:pPr>
  </w:style>
  <w:style w:type="character" w:customStyle="1" w:styleId="FontStyle50">
    <w:name w:val="Font Style50"/>
    <w:uiPriority w:val="99"/>
    <w:rPr>
      <w:rFonts w:ascii="Verdana" w:hAnsi="Verdana"/>
      <w:b/>
      <w:sz w:val="34"/>
    </w:rPr>
  </w:style>
  <w:style w:type="character" w:customStyle="1" w:styleId="FontStyle51">
    <w:name w:val="Font Style51"/>
    <w:uiPriority w:val="99"/>
    <w:rPr>
      <w:rFonts w:ascii="Verdana" w:hAnsi="Verdana"/>
      <w:b/>
      <w:sz w:val="32"/>
    </w:rPr>
  </w:style>
  <w:style w:type="character" w:customStyle="1" w:styleId="FontStyle52">
    <w:name w:val="Font Style52"/>
    <w:uiPriority w:val="99"/>
    <w:rPr>
      <w:rFonts w:ascii="Verdana" w:hAnsi="Verdana"/>
      <w:sz w:val="18"/>
    </w:rPr>
  </w:style>
  <w:style w:type="character" w:customStyle="1" w:styleId="FontStyle53">
    <w:name w:val="Font Style53"/>
    <w:uiPriority w:val="99"/>
    <w:rPr>
      <w:rFonts w:ascii="Verdana" w:hAnsi="Verdana"/>
      <w:b/>
      <w:sz w:val="18"/>
    </w:rPr>
  </w:style>
  <w:style w:type="character" w:customStyle="1" w:styleId="FontStyle54">
    <w:name w:val="Font Style54"/>
    <w:uiPriority w:val="99"/>
    <w:rPr>
      <w:rFonts w:ascii="Verdana" w:hAnsi="Verdana"/>
      <w:sz w:val="10"/>
    </w:rPr>
  </w:style>
  <w:style w:type="character" w:customStyle="1" w:styleId="FontStyle55">
    <w:name w:val="Font Style55"/>
    <w:uiPriority w:val="99"/>
    <w:rPr>
      <w:rFonts w:ascii="Verdana" w:hAnsi="Verdana"/>
      <w:i/>
      <w:sz w:val="18"/>
    </w:rPr>
  </w:style>
  <w:style w:type="character" w:customStyle="1" w:styleId="FontStyle56">
    <w:name w:val="Font Style56"/>
    <w:uiPriority w:val="99"/>
    <w:rPr>
      <w:rFonts w:ascii="Times New Roman" w:hAnsi="Times New Roman"/>
      <w:spacing w:val="40"/>
      <w:sz w:val="30"/>
    </w:rPr>
  </w:style>
  <w:style w:type="character" w:customStyle="1" w:styleId="FontStyle57">
    <w:name w:val="Font Style57"/>
    <w:uiPriority w:val="99"/>
    <w:rPr>
      <w:rFonts w:ascii="Verdana" w:hAnsi="Verdana"/>
      <w:i/>
      <w:sz w:val="14"/>
    </w:rPr>
  </w:style>
  <w:style w:type="character" w:customStyle="1" w:styleId="FontStyle58">
    <w:name w:val="Font Style58"/>
    <w:uiPriority w:val="99"/>
    <w:rPr>
      <w:rFonts w:ascii="Verdana" w:hAnsi="Verdana"/>
      <w:b/>
      <w:sz w:val="14"/>
    </w:rPr>
  </w:style>
  <w:style w:type="character" w:customStyle="1" w:styleId="FontStyle59">
    <w:name w:val="Font Style59"/>
    <w:uiPriority w:val="99"/>
    <w:rPr>
      <w:rFonts w:ascii="Verdana" w:hAnsi="Verdana"/>
      <w:b/>
      <w:sz w:val="18"/>
    </w:rPr>
  </w:style>
  <w:style w:type="character" w:customStyle="1" w:styleId="FontStyle60">
    <w:name w:val="Font Style60"/>
    <w:uiPriority w:val="99"/>
    <w:rPr>
      <w:rFonts w:ascii="Verdana" w:hAnsi="Verdana"/>
      <w:i/>
      <w:sz w:val="18"/>
    </w:rPr>
  </w:style>
  <w:style w:type="character" w:customStyle="1" w:styleId="FontStyle61">
    <w:name w:val="Font Style61"/>
    <w:uiPriority w:val="99"/>
    <w:rPr>
      <w:rFonts w:ascii="Arial Narrow" w:hAnsi="Arial Narrow"/>
      <w:b/>
      <w:i/>
      <w:sz w:val="16"/>
    </w:rPr>
  </w:style>
  <w:style w:type="character" w:customStyle="1" w:styleId="FontStyle62">
    <w:name w:val="Font Style62"/>
    <w:uiPriority w:val="99"/>
    <w:rPr>
      <w:rFonts w:ascii="Verdana" w:hAnsi="Verdana"/>
      <w:smallCaps/>
      <w:sz w:val="18"/>
    </w:rPr>
  </w:style>
  <w:style w:type="character" w:customStyle="1" w:styleId="FontStyle63">
    <w:name w:val="Font Style63"/>
    <w:uiPriority w:val="99"/>
    <w:rPr>
      <w:rFonts w:ascii="Times New Roman" w:hAnsi="Times New Roman"/>
      <w:b/>
      <w:sz w:val="18"/>
    </w:rPr>
  </w:style>
  <w:style w:type="character" w:customStyle="1" w:styleId="FontStyle64">
    <w:name w:val="Font Style64"/>
    <w:uiPriority w:val="99"/>
    <w:rPr>
      <w:rFonts w:ascii="Arial Narrow" w:hAnsi="Arial Narrow"/>
      <w:b/>
      <w:spacing w:val="30"/>
      <w:sz w:val="26"/>
    </w:rPr>
  </w:style>
  <w:style w:type="character" w:customStyle="1" w:styleId="FontStyle65">
    <w:name w:val="Font Style65"/>
    <w:uiPriority w:val="99"/>
    <w:rPr>
      <w:rFonts w:ascii="Verdana" w:hAnsi="Verdana"/>
      <w:sz w:val="18"/>
    </w:rPr>
  </w:style>
  <w:style w:type="character" w:customStyle="1" w:styleId="FontStyle66">
    <w:name w:val="Font Style66"/>
    <w:uiPriority w:val="99"/>
    <w:rPr>
      <w:rFonts w:ascii="Arial Narrow" w:hAnsi="Arial Narrow"/>
      <w:spacing w:val="30"/>
      <w:sz w:val="14"/>
    </w:rPr>
  </w:style>
  <w:style w:type="character" w:customStyle="1" w:styleId="FontStyle67">
    <w:name w:val="Font Style67"/>
    <w:uiPriority w:val="99"/>
    <w:rPr>
      <w:rFonts w:ascii="Times New Roman" w:hAnsi="Times New Roman"/>
      <w:b/>
      <w:spacing w:val="70"/>
      <w:sz w:val="26"/>
    </w:rPr>
  </w:style>
  <w:style w:type="character" w:customStyle="1" w:styleId="FontStyle68">
    <w:name w:val="Font Style68"/>
    <w:uiPriority w:val="99"/>
    <w:rPr>
      <w:rFonts w:ascii="Times New Roman" w:hAnsi="Times New Roman"/>
      <w:b/>
      <w:sz w:val="22"/>
    </w:rPr>
  </w:style>
  <w:style w:type="character" w:customStyle="1" w:styleId="FontStyle69">
    <w:name w:val="Font Style69"/>
    <w:uiPriority w:val="99"/>
    <w:rPr>
      <w:rFonts w:ascii="Times New Roman" w:hAnsi="Times New Roman"/>
      <w:b/>
      <w:smallCaps/>
      <w:sz w:val="24"/>
    </w:rPr>
  </w:style>
  <w:style w:type="character" w:customStyle="1" w:styleId="FontStyle70">
    <w:name w:val="Font Style70"/>
    <w:uiPriority w:val="99"/>
    <w:rPr>
      <w:rFonts w:ascii="Verdana" w:hAnsi="Verdana"/>
      <w:b/>
      <w:spacing w:val="40"/>
      <w:sz w:val="22"/>
    </w:rPr>
  </w:style>
  <w:style w:type="character" w:customStyle="1" w:styleId="FontStyle71">
    <w:name w:val="Font Style71"/>
    <w:uiPriority w:val="99"/>
    <w:rPr>
      <w:rFonts w:ascii="Verdana" w:hAnsi="Verdana"/>
      <w:spacing w:val="30"/>
      <w:sz w:val="26"/>
    </w:rPr>
  </w:style>
  <w:style w:type="character" w:customStyle="1" w:styleId="FontStyle72">
    <w:name w:val="Font Style72"/>
    <w:uiPriority w:val="99"/>
    <w:rPr>
      <w:rFonts w:ascii="Arial Narrow" w:hAnsi="Arial Narrow"/>
      <w:spacing w:val="30"/>
      <w:sz w:val="26"/>
    </w:rPr>
  </w:style>
  <w:style w:type="character" w:customStyle="1" w:styleId="FontStyle73">
    <w:name w:val="Font Style73"/>
    <w:uiPriority w:val="99"/>
    <w:rPr>
      <w:rFonts w:ascii="Verdana" w:hAnsi="Verdana"/>
      <w:sz w:val="16"/>
    </w:rPr>
  </w:style>
  <w:style w:type="character" w:styleId="Hyperlink">
    <w:name w:val="Hyperlink"/>
    <w:uiPriority w:val="99"/>
    <w:rPr>
      <w:rFonts w:cs="Times New Roman"/>
      <w:color w:val="000080"/>
      <w:u w:val="single"/>
    </w:rPr>
  </w:style>
  <w:style w:type="paragraph" w:styleId="BodyText">
    <w:name w:val="Body Text"/>
    <w:basedOn w:val="Normal"/>
    <w:link w:val="BodyTextChar"/>
    <w:uiPriority w:val="9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2"/>
      <w:szCs w:val="22"/>
      <w:lang w:eastAsia="en-US"/>
    </w:rPr>
  </w:style>
  <w:style w:type="character" w:customStyle="1" w:styleId="BodyTextChar">
    <w:name w:val="Body Text Char"/>
    <w:link w:val="BodyText"/>
    <w:uiPriority w:val="99"/>
    <w:locked/>
    <w:rPr>
      <w:rFonts w:ascii="Times New Roman" w:hAnsi="Times New Roman" w:cs="Times New Roman"/>
      <w:b/>
      <w:bCs/>
      <w:i/>
      <w:iCs/>
    </w:rPr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Pr>
      <w:rFonts w:ascii="Verdana" w:hAnsi="Verdana" w:cs="Verdana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Pr>
      <w:rFonts w:ascii="Verdana" w:hAnsi="Verdana" w:cs="Verdana"/>
      <w:sz w:val="24"/>
      <w:szCs w:val="24"/>
      <w:lang w:eastAsia="bg-BG"/>
    </w:rPr>
  </w:style>
  <w:style w:type="table" w:styleId="TableGrid">
    <w:name w:val="Table Grid"/>
    <w:basedOn w:val="TableNormal"/>
    <w:uiPriority w:val="99"/>
    <w:rPr>
      <w:rFonts w:ascii="Times New Roman" w:eastAsia="Times New Roman" w:hAnsi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link w:val="Header"/>
    <w:uiPriority w:val="99"/>
    <w:locked/>
    <w:rPr>
      <w:rFonts w:ascii="Times New Roman" w:hAnsi="Times New Roman" w:cs="Times New Roman"/>
      <w:sz w:val="20"/>
      <w:szCs w:val="20"/>
      <w:lang w:val="en-GB" w:eastAsia="bg-BG"/>
    </w:rPr>
  </w:style>
  <w:style w:type="paragraph" w:styleId="Footer">
    <w:name w:val="footer"/>
    <w:basedOn w:val="Normal"/>
    <w:link w:val="FooterChar"/>
    <w:uiPriority w:val="99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  <w:sz w:val="20"/>
      <w:szCs w:val="20"/>
      <w:lang w:val="en-AU"/>
    </w:r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0"/>
      <w:szCs w:val="20"/>
      <w:lang w:val="en-AU" w:eastAsia="bg-BG"/>
    </w:rPr>
  </w:style>
  <w:style w:type="character" w:styleId="Emphasis">
    <w:name w:val="Emphasis"/>
    <w:uiPriority w:val="99"/>
    <w:qFormat/>
    <w:rPr>
      <w:rFonts w:cs="Times New Roman"/>
      <w:i/>
    </w:rPr>
  </w:style>
  <w:style w:type="paragraph" w:customStyle="1" w:styleId="title1">
    <w:name w:val="title1"/>
    <w:basedOn w:val="Normal"/>
    <w:uiPriority w:val="99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30"/>
      <w:szCs w:val="30"/>
    </w:rPr>
  </w:style>
  <w:style w:type="paragraph" w:styleId="Title">
    <w:name w:val="Title"/>
    <w:basedOn w:val="Normal"/>
    <w:link w:val="TitleChar"/>
    <w:uiPriority w:val="99"/>
    <w:qFormat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character" w:customStyle="1" w:styleId="TitleChar">
    <w:name w:val="Title Char"/>
    <w:link w:val="Title"/>
    <w:uiPriority w:val="99"/>
    <w:locked/>
    <w:rPr>
      <w:rFonts w:ascii="Times New Roman" w:hAnsi="Times New Roman" w:cs="Times New Roman"/>
      <w:b/>
      <w:bCs/>
      <w:sz w:val="32"/>
      <w:szCs w:val="32"/>
    </w:rPr>
  </w:style>
  <w:style w:type="paragraph" w:customStyle="1" w:styleId="a">
    <w:name w:val="Знак Знак"/>
    <w:basedOn w:val="Normal"/>
    <w:uiPriority w:val="99"/>
    <w:pPr>
      <w:widowControl/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customStyle="1" w:styleId="1">
    <w:name w:val="Нормален1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</w:rPr>
  </w:style>
  <w:style w:type="character" w:customStyle="1" w:styleId="BodyTextIndent2Char">
    <w:name w:val="Body Text Indent 2 Char"/>
    <w:link w:val="BodyTextIndent2"/>
    <w:uiPriority w:val="99"/>
    <w:locked/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CharCharCharChar">
    <w:name w:val="Знак Char Char Char Char"/>
    <w:basedOn w:val="Normal"/>
    <w:uiPriority w:val="99"/>
    <w:pPr>
      <w:widowControl/>
      <w:tabs>
        <w:tab w:val="left" w:pos="709"/>
      </w:tabs>
      <w:autoSpaceDE/>
      <w:autoSpaceDN/>
      <w:adjustRightInd/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character" w:customStyle="1" w:styleId="A3">
    <w:name w:val="A3"/>
    <w:uiPriority w:val="99"/>
    <w:rPr>
      <w:color w:val="000000"/>
      <w:sz w:val="18"/>
    </w:rPr>
  </w:style>
  <w:style w:type="paragraph" w:customStyle="1" w:styleId="w1">
    <w:name w:val="w1"/>
    <w:basedOn w:val="Normal"/>
    <w:uiPriority w:val="99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</w:rPr>
  </w:style>
  <w:style w:type="character" w:styleId="PageNumber">
    <w:name w:val="page number"/>
    <w:uiPriority w:val="99"/>
    <w:rPr>
      <w:rFonts w:cs="Times New Roman"/>
    </w:rPr>
  </w:style>
  <w:style w:type="paragraph" w:customStyle="1" w:styleId="Char">
    <w:name w:val="Char"/>
    <w:basedOn w:val="Normal"/>
    <w:uiPriority w:val="99"/>
    <w:pPr>
      <w:widowControl/>
      <w:tabs>
        <w:tab w:val="left" w:pos="709"/>
      </w:tabs>
      <w:autoSpaceDE/>
      <w:autoSpaceDN/>
      <w:adjustRightInd/>
    </w:pPr>
    <w:rPr>
      <w:rFonts w:ascii="Tahoma" w:hAnsi="Tahoma" w:cs="Tahoma"/>
      <w:lang w:val="pl-PL" w:eastAsia="pl-PL"/>
    </w:rPr>
  </w:style>
  <w:style w:type="paragraph" w:customStyle="1" w:styleId="10">
    <w:name w:val="Знак Знак1"/>
    <w:basedOn w:val="Normal"/>
    <w:uiPriority w:val="99"/>
    <w:pPr>
      <w:widowControl/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customStyle="1" w:styleId="2">
    <w:name w:val="Знак Знак2"/>
    <w:basedOn w:val="Normal"/>
    <w:uiPriority w:val="99"/>
    <w:pPr>
      <w:widowControl/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customStyle="1" w:styleId="3">
    <w:name w:val="Знак Знак3"/>
    <w:basedOn w:val="Normal"/>
    <w:uiPriority w:val="99"/>
    <w:pPr>
      <w:widowControl/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eastAsia="bg-BG"/>
    </w:rPr>
  </w:style>
  <w:style w:type="paragraph" w:styleId="BodyTextFirstIndent2">
    <w:name w:val="Body Text First Indent 2"/>
    <w:basedOn w:val="BodyTextIndent"/>
    <w:link w:val="BodyTextFirstIndent2Char"/>
    <w:uiPriority w:val="99"/>
    <w:pPr>
      <w:widowControl/>
      <w:autoSpaceDE/>
      <w:autoSpaceDN/>
      <w:adjustRightInd/>
      <w:ind w:firstLine="210"/>
    </w:pPr>
    <w:rPr>
      <w:rFonts w:ascii="Times New Roman" w:hAnsi="Times New Roman" w:cs="Times New Roman"/>
      <w:sz w:val="20"/>
      <w:szCs w:val="20"/>
    </w:rPr>
  </w:style>
  <w:style w:type="character" w:customStyle="1" w:styleId="BodyTextFirstIndent2Char">
    <w:name w:val="Body Text First Indent 2 Char"/>
    <w:link w:val="BodyTextFirstIndent2"/>
    <w:uiPriority w:val="99"/>
    <w:locked/>
    <w:rPr>
      <w:rFonts w:ascii="Times New Roman" w:hAnsi="Times New Roman" w:cs="Times New Roman"/>
      <w:sz w:val="20"/>
      <w:szCs w:val="20"/>
      <w:lang w:eastAsia="bg-BG"/>
    </w:rPr>
  </w:style>
  <w:style w:type="character" w:styleId="PlaceholderText">
    <w:name w:val="Placeholder Text"/>
    <w:uiPriority w:val="99"/>
    <w:semiHidden/>
    <w:rPr>
      <w:rFonts w:cs="Times New Roman"/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portlet-title">
    <w:name w:val="portlet-title"/>
    <w:uiPriority w:val="99"/>
    <w:rPr>
      <w:rFonts w:cs="Times New Roman"/>
    </w:rPr>
  </w:style>
  <w:style w:type="paragraph" w:customStyle="1" w:styleId="CharCharCharCharChar">
    <w:name w:val="Char Char Знак Char Знак Знак Char Знак Char Знак"/>
    <w:basedOn w:val="Normal"/>
    <w:pPr>
      <w:widowControl/>
      <w:tabs>
        <w:tab w:val="left" w:pos="709"/>
      </w:tabs>
      <w:autoSpaceDE/>
      <w:autoSpaceDN/>
      <w:adjustRightInd/>
    </w:pPr>
    <w:rPr>
      <w:rFonts w:ascii="Tahoma" w:hAnsi="Tahoma" w:cs="Times New Roman"/>
      <w:lang w:val="pl-PL" w:eastAsia="pl-PL"/>
    </w:rPr>
  </w:style>
  <w:style w:type="paragraph" w:styleId="NormalWeb">
    <w:name w:val="Normal (Web)"/>
    <w:basedOn w:val="Normal"/>
    <w:uiPriority w:val="99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</w:rPr>
  </w:style>
  <w:style w:type="paragraph" w:styleId="HTMLPreformatted">
    <w:name w:val="HTML Preformatted"/>
    <w:basedOn w:val="Normal"/>
    <w:link w:val="HTMLPreformattedChar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10" w:lineRule="atLeast"/>
    </w:pPr>
    <w:rPr>
      <w:rFonts w:ascii="Courier" w:hAnsi="Courier" w:cs="Courier New"/>
      <w:sz w:val="20"/>
      <w:szCs w:val="20"/>
      <w:lang w:eastAsia="zh-TW"/>
    </w:rPr>
  </w:style>
  <w:style w:type="character" w:customStyle="1" w:styleId="HTMLPreformattedChar">
    <w:name w:val="HTML Preformatted Char"/>
    <w:link w:val="HTMLPreformatted"/>
    <w:uiPriority w:val="99"/>
    <w:locked/>
    <w:rPr>
      <w:rFonts w:ascii="Courier" w:hAnsi="Courier" w:cs="Courier New"/>
      <w:sz w:val="20"/>
      <w:szCs w:val="20"/>
      <w:lang w:eastAsia="zh-TW"/>
    </w:rPr>
  </w:style>
  <w:style w:type="paragraph" w:customStyle="1" w:styleId="m">
    <w:name w:val="m"/>
    <w:basedOn w:val="Normal"/>
    <w:uiPriority w:val="99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</w:rPr>
  </w:style>
  <w:style w:type="character" w:customStyle="1" w:styleId="ldef1">
    <w:name w:val="ldef1"/>
    <w:uiPriority w:val="99"/>
    <w:rPr>
      <w:rFonts w:ascii="Times New Roman" w:hAnsi="Times New Roman" w:cs="Times New Roman"/>
      <w:color w:val="000000"/>
      <w:sz w:val="28"/>
      <w:szCs w:val="28"/>
    </w:rPr>
  </w:style>
  <w:style w:type="numbering" w:customStyle="1" w:styleId="Style50">
    <w:name w:val="Style50"/>
    <w:pPr>
      <w:numPr>
        <w:numId w:val="30"/>
      </w:numPr>
    </w:pPr>
  </w:style>
  <w:style w:type="numbering" w:customStyle="1" w:styleId="Style49">
    <w:name w:val="Style49"/>
    <w:pPr>
      <w:numPr>
        <w:numId w:val="29"/>
      </w:numPr>
    </w:pPr>
  </w:style>
  <w:style w:type="numbering" w:customStyle="1" w:styleId="CurrentList1">
    <w:name w:val="Current List1"/>
    <w:pPr>
      <w:numPr>
        <w:numId w:val="7"/>
      </w:numPr>
    </w:p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1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D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DCA"/>
    <w:rPr>
      <w:rFonts w:ascii="Verdana" w:eastAsia="Times New Roman" w:hAnsi="Verdana" w:cs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DCA"/>
    <w:rPr>
      <w:rFonts w:ascii="Verdana" w:eastAsia="Times New Roman" w:hAnsi="Verdana" w:cs="Verdana"/>
      <w:b/>
      <w:bCs/>
    </w:rPr>
  </w:style>
  <w:style w:type="character" w:customStyle="1" w:styleId="historyitem">
    <w:name w:val="historyitem"/>
    <w:basedOn w:val="DefaultParagraphFont"/>
    <w:rsid w:val="00E83337"/>
  </w:style>
  <w:style w:type="character" w:customStyle="1" w:styleId="historyitemselected1">
    <w:name w:val="historyitemselected1"/>
    <w:basedOn w:val="DefaultParagraphFont"/>
    <w:rsid w:val="00E83337"/>
    <w:rPr>
      <w:b/>
      <w:bCs/>
      <w:color w:val="0086C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63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6315"/>
    <w:rPr>
      <w:rFonts w:ascii="Verdana" w:eastAsia="Times New Roman" w:hAnsi="Verdana" w:cs="Verdana"/>
    </w:rPr>
  </w:style>
  <w:style w:type="character" w:styleId="FootnoteReference">
    <w:name w:val="footnote reference"/>
    <w:basedOn w:val="DefaultParagraphFont"/>
    <w:uiPriority w:val="99"/>
    <w:semiHidden/>
    <w:unhideWhenUsed/>
    <w:rsid w:val="00B26315"/>
    <w:rPr>
      <w:vertAlign w:val="superscript"/>
    </w:rPr>
  </w:style>
  <w:style w:type="paragraph" w:customStyle="1" w:styleId="Default">
    <w:name w:val="Default"/>
    <w:rsid w:val="002F6DBF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title19">
    <w:name w:val="title19"/>
    <w:basedOn w:val="Normal"/>
    <w:rsid w:val="0089599A"/>
    <w:pPr>
      <w:widowControl/>
      <w:autoSpaceDE/>
      <w:autoSpaceDN/>
      <w:adjustRightInd/>
      <w:spacing w:before="100" w:beforeAutospacing="1" w:after="100" w:afterAutospacing="1"/>
      <w:ind w:firstLine="1155"/>
      <w:jc w:val="both"/>
    </w:pPr>
    <w:rPr>
      <w:rFonts w:ascii="Times New Roman" w:hAnsi="Times New Roman" w:cs="Times New Roman"/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E72A5"/>
    <w:rPr>
      <w:rFonts w:ascii="Verdana" w:eastAsia="Times New Roman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25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3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39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74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31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1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82031481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031481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2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2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2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1482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031481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1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2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3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31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1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2031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1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2031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1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2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2031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0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2957432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AB99F-37AF-4F85-A323-450415E4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rrankova</dc:creator>
  <cp:lastModifiedBy>Slavina I. Popova</cp:lastModifiedBy>
  <cp:revision>2</cp:revision>
  <cp:lastPrinted>2025-02-27T11:22:00Z</cp:lastPrinted>
  <dcterms:created xsi:type="dcterms:W3CDTF">2026-05-07T10:52:00Z</dcterms:created>
  <dcterms:modified xsi:type="dcterms:W3CDTF">2026-05-07T10:52:00Z</dcterms:modified>
</cp:coreProperties>
</file>