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B3E49" w14:textId="77777777" w:rsidR="002D6AE9" w:rsidRPr="00A650D1" w:rsidRDefault="00A70876" w:rsidP="00A7087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>УКАЗАНИЯ ЗА ВНОС НА ЗЕМЕДЕЛСКИ ПРОДУКТИ ПО ТАРИФНИ КВОТИ С ПРОИЗХОД МЕРКОСУР</w:t>
      </w:r>
    </w:p>
    <w:p w14:paraId="3FC13576" w14:textId="77777777" w:rsidR="002D6AE9" w:rsidRDefault="002D6AE9" w:rsidP="002D6AE9">
      <w:pPr>
        <w:pStyle w:val="Default"/>
      </w:pPr>
    </w:p>
    <w:p w14:paraId="722CB985" w14:textId="77777777" w:rsidR="003E4C0D" w:rsidRPr="005174FA" w:rsidRDefault="0098565A" w:rsidP="005174F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5174FA">
        <w:rPr>
          <w:rFonts w:ascii="Times New Roman" w:hAnsi="Times New Roman" w:cs="Times New Roman"/>
          <w:sz w:val="24"/>
          <w:szCs w:val="24"/>
          <w:lang w:val="bg-BG"/>
        </w:rPr>
        <w:t>Регламент за изпълнение</w:t>
      </w:r>
      <w:r w:rsidR="005174FA" w:rsidRPr="005174FA">
        <w:rPr>
          <w:rFonts w:ascii="Times New Roman" w:hAnsi="Times New Roman" w:cs="Times New Roman"/>
          <w:sz w:val="24"/>
          <w:szCs w:val="24"/>
          <w:lang w:val="bg-BG"/>
        </w:rPr>
        <w:t xml:space="preserve"> (ЕС) </w:t>
      </w:r>
      <w:r w:rsidR="00E37E9E">
        <w:rPr>
          <w:rFonts w:ascii="Times New Roman" w:hAnsi="Times New Roman" w:cs="Times New Roman"/>
          <w:sz w:val="24"/>
          <w:szCs w:val="24"/>
          <w:lang w:val="bg-BG"/>
        </w:rPr>
        <w:t>2026/996</w:t>
      </w:r>
      <w:r w:rsidR="005174FA" w:rsidRPr="005174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174FA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5174FA" w:rsidRPr="005174FA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E37E9E">
        <w:rPr>
          <w:rFonts w:ascii="Times New Roman" w:hAnsi="Times New Roman" w:cs="Times New Roman"/>
          <w:sz w:val="24"/>
          <w:szCs w:val="24"/>
          <w:lang w:val="bg-BG"/>
        </w:rPr>
        <w:t>омисията от 29 април 2026 година</w:t>
      </w:r>
      <w:r w:rsidR="005174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174FA" w:rsidRPr="005174FA">
        <w:rPr>
          <w:rFonts w:ascii="Times New Roman" w:hAnsi="Times New Roman" w:cs="Times New Roman"/>
          <w:sz w:val="24"/>
          <w:szCs w:val="24"/>
          <w:lang w:val="bg-BG"/>
        </w:rPr>
        <w:t xml:space="preserve">за изменение на регламенти за изпълнение (ЕС) 2020/761 и (ЕС) 2020/1988 </w:t>
      </w:r>
      <w:r w:rsidR="00E37E9E">
        <w:rPr>
          <w:rFonts w:ascii="Times New Roman" w:hAnsi="Times New Roman" w:cs="Times New Roman"/>
          <w:sz w:val="24"/>
          <w:szCs w:val="24"/>
          <w:lang w:val="bg-BG"/>
        </w:rPr>
        <w:t xml:space="preserve">по отношение </w:t>
      </w:r>
      <w:r w:rsidR="005174FA" w:rsidRPr="005174FA">
        <w:rPr>
          <w:rFonts w:ascii="Times New Roman" w:hAnsi="Times New Roman" w:cs="Times New Roman"/>
          <w:sz w:val="24"/>
          <w:szCs w:val="24"/>
          <w:lang w:val="bg-BG"/>
        </w:rPr>
        <w:t xml:space="preserve"> създаването, изменението и управлението на някои тарифни квоти след Временното споразумение за търговия между Европейския съюз, от една страна, и </w:t>
      </w:r>
      <w:r w:rsidR="00E37E9E">
        <w:rPr>
          <w:rFonts w:ascii="Times New Roman" w:hAnsi="Times New Roman" w:cs="Times New Roman"/>
          <w:sz w:val="24"/>
          <w:szCs w:val="24"/>
          <w:lang w:val="bg-BG"/>
        </w:rPr>
        <w:t>Южноамериканския общ пазар</w:t>
      </w:r>
      <w:r w:rsidR="005174FA" w:rsidRPr="005174FA">
        <w:rPr>
          <w:rFonts w:ascii="Times New Roman" w:hAnsi="Times New Roman" w:cs="Times New Roman"/>
          <w:sz w:val="24"/>
          <w:szCs w:val="24"/>
          <w:lang w:val="bg-BG"/>
        </w:rPr>
        <w:t>, Аржентинската република, Федеративна република Бразилия, Република Парагвай и Източна република Уругвай, от друга страна</w:t>
      </w:r>
      <w:r w:rsidRPr="00855A3E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Pr="008E6AA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се </w:t>
      </w:r>
      <w:r w:rsidR="008660E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открива</w:t>
      </w:r>
      <w:r w:rsidR="005174F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т</w:t>
      </w:r>
      <w:r w:rsidR="0058260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следните</w:t>
      </w:r>
      <w:r w:rsidR="008660E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8E6AA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тарифни</w:t>
      </w:r>
      <w:r w:rsidR="008660E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те</w:t>
      </w:r>
      <w:r w:rsidRPr="008E6AA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квоти</w:t>
      </w:r>
      <w:r w:rsidR="008660E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8660E0" w:rsidRPr="008E6AA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за внос </w:t>
      </w:r>
      <w:r w:rsidR="004C3EB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н</w:t>
      </w:r>
      <w:r w:rsidR="00226432" w:rsidRPr="008E6AA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а </w:t>
      </w:r>
      <w:r w:rsidR="0022643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земеделски </w:t>
      </w:r>
      <w:r w:rsidR="00226432" w:rsidRPr="008E6AA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продукти</w:t>
      </w:r>
      <w:r w:rsidR="004C3EB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22643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с произход</w:t>
      </w:r>
      <w:r w:rsidR="008660E0" w:rsidRPr="008E6AA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5174F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58260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държавите от Меркосур (Бразилия, Уругвай, Парагвай и Аржентина), а именно:</w:t>
      </w:r>
    </w:p>
    <w:p w14:paraId="38D6125C" w14:textId="77777777" w:rsidR="00B359BD" w:rsidRPr="008E6AAE" w:rsidRDefault="00582602" w:rsidP="00543E11">
      <w:pPr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582602">
        <w:rPr>
          <w:noProof/>
        </w:rPr>
        <w:drawing>
          <wp:inline distT="0" distB="0" distL="0" distR="0" wp14:anchorId="1C25507B" wp14:editId="5E8D456A">
            <wp:extent cx="5895975" cy="61245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</w:p>
    <w:p w14:paraId="078B34C2" w14:textId="77777777" w:rsidR="00543E11" w:rsidRDefault="00582602" w:rsidP="00582602">
      <w:pPr>
        <w:ind w:left="709" w:hanging="709"/>
        <w:rPr>
          <w:rFonts w:ascii="Times New Roman" w:hAnsi="Times New Roman" w:cs="Times New Roman"/>
          <w:sz w:val="24"/>
          <w:szCs w:val="24"/>
          <w:lang w:val="bg-BG"/>
        </w:rPr>
      </w:pPr>
      <w:r w:rsidRPr="00582602">
        <w:rPr>
          <w:noProof/>
        </w:rPr>
        <w:lastRenderedPageBreak/>
        <w:drawing>
          <wp:inline distT="0" distB="0" distL="0" distR="0" wp14:anchorId="6CACDF54" wp14:editId="3F0081F7">
            <wp:extent cx="5895975" cy="4876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3A815" w14:textId="77777777" w:rsidR="002B5AE7" w:rsidRPr="008171AA" w:rsidRDefault="002B5AE7" w:rsidP="003A347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2A03EA8C" w14:textId="77777777" w:rsidR="004E4148" w:rsidRDefault="004E4148" w:rsidP="00B359B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Регламентът ще се прилага от 1 май 2026 г.</w:t>
      </w:r>
    </w:p>
    <w:p w14:paraId="7349CA2F" w14:textId="77777777" w:rsidR="002601E2" w:rsidRDefault="002601E2" w:rsidP="00B359B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601E2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Условия за кандидатстване по тарифните квоти с произход Меркосур</w:t>
      </w:r>
    </w:p>
    <w:p w14:paraId="70DE6F4C" w14:textId="77777777" w:rsidR="006B3E70" w:rsidRPr="006B3E70" w:rsidRDefault="006B3E70" w:rsidP="00B359B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6B3E7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Подаване ва заявления</w:t>
      </w:r>
    </w:p>
    <w:p w14:paraId="2060AB20" w14:textId="77777777" w:rsidR="005C3662" w:rsidRPr="005C3662" w:rsidRDefault="005C3662" w:rsidP="001452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3662">
        <w:rPr>
          <w:rFonts w:ascii="Times New Roman" w:hAnsi="Times New Roman" w:cs="Times New Roman"/>
          <w:sz w:val="24"/>
          <w:szCs w:val="24"/>
          <w:lang w:val="bg-BG"/>
        </w:rPr>
        <w:t>Заявления за издаване на лицензии за внос в рамките на тарифни квоти се подават през първите седем календарни дни от месеца, предхождащ началото на периода на тарифната квота и през първите седем календарни дни на всеки месец по време на периода на тарифната квота, с изключение на декември, когато не се подават заявления. Датата на депозиране на заявлението се приема за дата на подаването, ако то е постъпило в МЗ</w:t>
      </w:r>
      <w:r w:rsidR="00145201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до 14:00 часа (българско време) на съответния ден. Ако заявлението е постъпило след 14:00 часа, за дата на депозиране се счита следващият работен ден.</w:t>
      </w:r>
    </w:p>
    <w:p w14:paraId="3791AF7C" w14:textId="77777777" w:rsidR="00543E11" w:rsidRDefault="004E4148" w:rsidP="0014520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B3E70">
        <w:rPr>
          <w:rFonts w:ascii="Times New Roman" w:hAnsi="Times New Roman" w:cs="Times New Roman"/>
          <w:sz w:val="24"/>
          <w:szCs w:val="24"/>
          <w:lang w:val="bg-BG"/>
        </w:rPr>
        <w:t>Заявленията за лицензии за внос, които са валидни от 1 януари, се подават в периода 23-30 ноември на предходната година.</w:t>
      </w:r>
    </w:p>
    <w:p w14:paraId="6B05FF1C" w14:textId="77777777" w:rsidR="005C3662" w:rsidRPr="005C3662" w:rsidRDefault="005C3662" w:rsidP="005C36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3662">
        <w:rPr>
          <w:rFonts w:ascii="Times New Roman" w:hAnsi="Times New Roman" w:cs="Times New Roman"/>
          <w:sz w:val="24"/>
          <w:szCs w:val="24"/>
          <w:lang w:val="bg-BG"/>
        </w:rPr>
        <w:lastRenderedPageBreak/>
        <w:t>Вносителят попълва, подписва и подпечатва формуляра на заявление</w:t>
      </w:r>
      <w:r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>, удостоверява с подпис и печат верността на придружаващите го документи (платежно нареждане или банкова гаранция; митнически декларации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използван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и надлежно заверена от митническите органи лицензия; документи, издавани от държавата на произход</w:t>
      </w:r>
      <w:r>
        <w:rPr>
          <w:rFonts w:ascii="Times New Roman" w:hAnsi="Times New Roman" w:cs="Times New Roman"/>
          <w:sz w:val="24"/>
          <w:szCs w:val="24"/>
          <w:lang w:val="bg-BG"/>
        </w:rPr>
        <w:t>).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Заявлението се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подава в приемната на МЗ</w:t>
      </w:r>
      <w:r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>, дирекция “Държавни помощи и регулации” лично или чрез упълномощено лице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6018D7EC" w14:textId="77777777" w:rsidR="005C3662" w:rsidRDefault="005C3662" w:rsidP="005C36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Приемат се само заявления, придружени от всички изисквани документи, съгласно условията за кандидатстване за издаване на лицензия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внос AGRIM 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по тарифни квоти, посочени в съответните регламенти.</w:t>
      </w:r>
    </w:p>
    <w:p w14:paraId="3420513A" w14:textId="77777777" w:rsidR="005C3662" w:rsidRDefault="005C3662" w:rsidP="005C36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3662">
        <w:rPr>
          <w:rFonts w:ascii="Times New Roman" w:hAnsi="Times New Roman" w:cs="Times New Roman"/>
          <w:sz w:val="24"/>
          <w:szCs w:val="24"/>
          <w:lang w:val="bg-BG"/>
        </w:rPr>
        <w:t>Заявлението за издаване на лицензия за внос се попълва на компютър или на ръка, с печатни букви, на български език.</w:t>
      </w:r>
    </w:p>
    <w:p w14:paraId="56D8E567" w14:textId="77777777" w:rsidR="00F90DBB" w:rsidRDefault="00F90DBB" w:rsidP="00F90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F90DBB">
        <w:rPr>
          <w:rFonts w:ascii="Times New Roman" w:hAnsi="Times New Roman" w:cs="Times New Roman"/>
          <w:sz w:val="24"/>
          <w:szCs w:val="24"/>
          <w:lang w:val="bg-BG"/>
        </w:rPr>
        <w:t>Заявеното количество се вписва само в цели числа – килограми, хектолитър и „на глава“ за живи животни.</w:t>
      </w:r>
    </w:p>
    <w:p w14:paraId="59E57742" w14:textId="4D0E1ED5" w:rsidR="001075E9" w:rsidRPr="001075E9" w:rsidRDefault="001075E9" w:rsidP="00107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заявлението, </w:t>
      </w:r>
      <w:r w:rsidRPr="001075E9">
        <w:rPr>
          <w:rFonts w:ascii="Times New Roman" w:hAnsi="Times New Roman" w:cs="Times New Roman"/>
          <w:sz w:val="24"/>
          <w:szCs w:val="24"/>
          <w:lang w:val="bg-BG"/>
        </w:rPr>
        <w:t xml:space="preserve">в клетка № 20 </w:t>
      </w:r>
      <w:r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1075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вписва </w:t>
      </w:r>
      <w:r w:rsidRPr="001075E9">
        <w:rPr>
          <w:rFonts w:ascii="Times New Roman" w:hAnsi="Times New Roman" w:cs="Times New Roman"/>
          <w:sz w:val="24"/>
          <w:szCs w:val="24"/>
          <w:lang w:val="bg-BG"/>
        </w:rPr>
        <w:t>поредният номер на тарифната квота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1075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адвалорното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мито и специфичното ми</w:t>
      </w:r>
      <w:r w:rsidR="00316E71">
        <w:rPr>
          <w:rFonts w:ascii="Times New Roman" w:hAnsi="Times New Roman" w:cs="Times New Roman"/>
          <w:sz w:val="24"/>
          <w:szCs w:val="24"/>
          <w:lang w:val="bg-BG"/>
        </w:rPr>
        <w:t xml:space="preserve">то („мито в рамките на квотата)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580908">
        <w:rPr>
          <w:rFonts w:ascii="Times New Roman" w:hAnsi="Times New Roman" w:cs="Times New Roman"/>
          <w:sz w:val="24"/>
          <w:szCs w:val="24"/>
          <w:lang w:val="bg-BG"/>
        </w:rPr>
        <w:t>риложимо за съответния продукт; други специфични вписвания.</w:t>
      </w:r>
    </w:p>
    <w:p w14:paraId="531D0CD2" w14:textId="7F03F740" w:rsidR="005C3662" w:rsidRPr="005C3662" w:rsidRDefault="005C3662" w:rsidP="005C36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Заявлението за издаване на лицензия за внос на земеделски продукти се придружава с оригинален документ за учредена гаранция. Видът на гаранцията е определен в </w:t>
      </w:r>
      <w:r w:rsidR="009D2E66" w:rsidRPr="009D2E66">
        <w:rPr>
          <w:rFonts w:ascii="Times New Roman" w:hAnsi="Times New Roman" w:cs="Times New Roman"/>
          <w:sz w:val="24"/>
          <w:szCs w:val="24"/>
          <w:lang w:val="bg-BG"/>
        </w:rPr>
        <w:t xml:space="preserve">Наредба </w:t>
      </w:r>
      <w:r w:rsidR="009D2E66">
        <w:rPr>
          <w:rFonts w:ascii="Times New Roman" w:hAnsi="Times New Roman" w:cs="Times New Roman"/>
          <w:sz w:val="24"/>
          <w:szCs w:val="24"/>
          <w:lang w:val="bg-BG"/>
        </w:rPr>
        <w:t xml:space="preserve">№ 3 от 3.09.2025 г. </w:t>
      </w:r>
      <w:r w:rsidRPr="009D2E66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реда за предоставяне на обезпечения за издаване на лицензии за внос и износ на селскостопански продукти от или за трети страни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14:paraId="1C81B912" w14:textId="77777777" w:rsidR="005C3662" w:rsidRPr="005C3662" w:rsidRDefault="005C3662" w:rsidP="005C36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3662">
        <w:rPr>
          <w:rFonts w:ascii="Times New Roman" w:hAnsi="Times New Roman" w:cs="Times New Roman"/>
          <w:sz w:val="24"/>
          <w:szCs w:val="24"/>
          <w:lang w:val="bg-BG"/>
        </w:rPr>
        <w:t>Когато учреденото обезпечение е във вид на банкова гаранция, оригиналът на същата трябва да се представи в МЗ</w:t>
      </w:r>
      <w:r w:rsidR="00145201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до 14:00 часа българско време в деня на подаване на заявлението. При </w:t>
      </w:r>
      <w:proofErr w:type="spellStart"/>
      <w:r w:rsidRPr="005C3662">
        <w:rPr>
          <w:rFonts w:ascii="Times New Roman" w:hAnsi="Times New Roman" w:cs="Times New Roman"/>
          <w:sz w:val="24"/>
          <w:szCs w:val="24"/>
          <w:lang w:val="bg-BG"/>
        </w:rPr>
        <w:t>непредставяне</w:t>
      </w:r>
      <w:proofErr w:type="spellEnd"/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на оригинала на банковата гаранция в МЗ</w:t>
      </w:r>
      <w:r w:rsidR="00145201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в определения срок се счита, че не е учредено обезпечение, съответстващо на заявеното количество. В този случай заявлението се отхвърля.  </w:t>
      </w:r>
    </w:p>
    <w:p w14:paraId="37A5A6C8" w14:textId="77777777" w:rsidR="009B6F13" w:rsidRDefault="005C3662" w:rsidP="009B6F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За дата на депозиране на заявлението се приема датата, на която то е получено, при условие, че е постъпило </w:t>
      </w:r>
      <w:r w:rsidR="00145201">
        <w:rPr>
          <w:rFonts w:ascii="Times New Roman" w:hAnsi="Times New Roman" w:cs="Times New Roman"/>
          <w:sz w:val="24"/>
          <w:szCs w:val="24"/>
          <w:lang w:val="bg-BG"/>
        </w:rPr>
        <w:t>до 14:00 часа (българско време).</w:t>
      </w:r>
      <w:r w:rsidRPr="005C3662">
        <w:rPr>
          <w:rFonts w:ascii="Times New Roman" w:hAnsi="Times New Roman" w:cs="Times New Roman"/>
          <w:sz w:val="24"/>
          <w:szCs w:val="24"/>
          <w:lang w:val="bg-BG"/>
        </w:rPr>
        <w:t xml:space="preserve"> Ако заявлението е постъпило след 14:00 часа в работен ден, за дата на подаване се счита първият работен ден, следващ деня на фактическото получаване на заявлението в МЗ</w:t>
      </w:r>
      <w:r w:rsidR="00145201">
        <w:rPr>
          <w:rFonts w:ascii="Times New Roman" w:hAnsi="Times New Roman" w:cs="Times New Roman"/>
          <w:sz w:val="24"/>
          <w:szCs w:val="24"/>
          <w:lang w:val="bg-BG"/>
        </w:rPr>
        <w:t>Х.</w:t>
      </w:r>
    </w:p>
    <w:p w14:paraId="68FC05D2" w14:textId="77777777" w:rsidR="009B6F13" w:rsidRDefault="009B6F13" w:rsidP="009B6F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6F13">
        <w:rPr>
          <w:rFonts w:ascii="Times New Roman" w:hAnsi="Times New Roman" w:cs="Times New Roman"/>
          <w:sz w:val="24"/>
          <w:szCs w:val="24"/>
          <w:lang w:val="bg-BG"/>
        </w:rPr>
        <w:t xml:space="preserve">През месец ноември операторите могат да подават две заявления за тарифна квота: едно заявление за лицензии с валидност от декември и едно заявление за лицензии с валидност от януари. Заявления за участие в разпределението на тарифни квоти се подават през определения период в съответствие с определените в Регламент за изпълнение (ЕС) 2020/761 срокове, до 14:00 часа (българско време) на последния ден от този срок. След изтичане на определения срок, подадените заявления се отхвърлят. </w:t>
      </w:r>
    </w:p>
    <w:p w14:paraId="277827DA" w14:textId="77777777" w:rsidR="00526166" w:rsidRDefault="009B6F13" w:rsidP="009B6F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6F13">
        <w:rPr>
          <w:rFonts w:ascii="Times New Roman" w:hAnsi="Times New Roman" w:cs="Times New Roman"/>
          <w:sz w:val="24"/>
          <w:szCs w:val="24"/>
          <w:lang w:val="bg-BG"/>
        </w:rPr>
        <w:t>Заявлението може да бъде оттеглено от вносителя само с писмо или по електронен път (освен в случаите на непреодолима сила), ако е постъпило в дирекция „Държавни помощи и регулации” не по-късно от 14:00 часа в деня на подаване на заявлението.</w:t>
      </w:r>
    </w:p>
    <w:p w14:paraId="479D9283" w14:textId="215A6C0C" w:rsidR="00F90DBB" w:rsidRPr="00F90DBB" w:rsidRDefault="00F90DBB" w:rsidP="00F90D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0DB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Дирекция „Държавни помощи и регулации” извършва проверка на подадените документи, съгласно изискванията на </w:t>
      </w:r>
      <w:r w:rsidR="00316E71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F90DBB">
        <w:rPr>
          <w:rFonts w:ascii="Times New Roman" w:hAnsi="Times New Roman" w:cs="Times New Roman"/>
          <w:sz w:val="24"/>
          <w:szCs w:val="24"/>
          <w:lang w:val="bg-BG"/>
        </w:rPr>
        <w:t>вропейското законодателство.</w:t>
      </w:r>
    </w:p>
    <w:p w14:paraId="030A8DE6" w14:textId="77777777" w:rsidR="00F90DBB" w:rsidRPr="00F90DBB" w:rsidRDefault="00F90DBB" w:rsidP="00F90D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0DBB">
        <w:rPr>
          <w:rFonts w:ascii="Times New Roman" w:hAnsi="Times New Roman" w:cs="Times New Roman"/>
          <w:sz w:val="24"/>
          <w:szCs w:val="24"/>
          <w:lang w:val="bg-BG"/>
        </w:rPr>
        <w:t xml:space="preserve">Когато се установят нередности и </w:t>
      </w:r>
      <w:proofErr w:type="spellStart"/>
      <w:r w:rsidRPr="00F90DBB">
        <w:rPr>
          <w:rFonts w:ascii="Times New Roman" w:hAnsi="Times New Roman" w:cs="Times New Roman"/>
          <w:sz w:val="24"/>
          <w:szCs w:val="24"/>
          <w:lang w:val="bg-BG"/>
        </w:rPr>
        <w:t>непълноти</w:t>
      </w:r>
      <w:proofErr w:type="spellEnd"/>
      <w:r w:rsidRPr="00F90DBB">
        <w:rPr>
          <w:rFonts w:ascii="Times New Roman" w:hAnsi="Times New Roman" w:cs="Times New Roman"/>
          <w:sz w:val="24"/>
          <w:szCs w:val="24"/>
          <w:lang w:val="bg-BG"/>
        </w:rPr>
        <w:t xml:space="preserve"> в заявлението и/или придружаващите го документи, МЗ</w:t>
      </w:r>
      <w:r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F90DBB">
        <w:rPr>
          <w:rFonts w:ascii="Times New Roman" w:hAnsi="Times New Roman" w:cs="Times New Roman"/>
          <w:sz w:val="24"/>
          <w:szCs w:val="24"/>
          <w:lang w:val="bg-BG"/>
        </w:rPr>
        <w:t xml:space="preserve"> уведомява кандидата и му предоставя срок за тяхното отстраняване. Ако те се отстранят до 14:00 часа (българско време) на  същия ден, се приема, че заявлението е подадено на тази дата. Когато коригираните документи се представят след 14:00 часа, за дата на подаване на заявлението се приема следващият ден. </w:t>
      </w:r>
    </w:p>
    <w:p w14:paraId="46F27005" w14:textId="77777777" w:rsidR="00F90DBB" w:rsidRPr="00F90DBB" w:rsidRDefault="00F90DBB" w:rsidP="00F90D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0DBB">
        <w:rPr>
          <w:rFonts w:ascii="Times New Roman" w:hAnsi="Times New Roman" w:cs="Times New Roman"/>
          <w:sz w:val="24"/>
          <w:szCs w:val="24"/>
          <w:lang w:val="bg-BG"/>
        </w:rPr>
        <w:t xml:space="preserve">Нередности и </w:t>
      </w:r>
      <w:proofErr w:type="spellStart"/>
      <w:r w:rsidRPr="00F90DBB">
        <w:rPr>
          <w:rFonts w:ascii="Times New Roman" w:hAnsi="Times New Roman" w:cs="Times New Roman"/>
          <w:sz w:val="24"/>
          <w:szCs w:val="24"/>
          <w:lang w:val="bg-BG"/>
        </w:rPr>
        <w:t>непълноти</w:t>
      </w:r>
      <w:proofErr w:type="spellEnd"/>
      <w:r w:rsidRPr="00F90DBB">
        <w:rPr>
          <w:rFonts w:ascii="Times New Roman" w:hAnsi="Times New Roman" w:cs="Times New Roman"/>
          <w:sz w:val="24"/>
          <w:szCs w:val="24"/>
          <w:lang w:val="bg-BG"/>
        </w:rPr>
        <w:t xml:space="preserve"> в заявлението за участие в разпределението на тарифни квоти за внос на земеделски продукти се отстраняват до края на срока за подаване на заявленията - до 14:00 часа на последния ден. </w:t>
      </w:r>
    </w:p>
    <w:p w14:paraId="5DC043E3" w14:textId="77777777" w:rsidR="00F90DBB" w:rsidRDefault="00F90DBB" w:rsidP="00F90D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0DBB">
        <w:rPr>
          <w:rFonts w:ascii="Times New Roman" w:hAnsi="Times New Roman" w:cs="Times New Roman"/>
          <w:sz w:val="24"/>
          <w:szCs w:val="24"/>
          <w:lang w:val="bg-BG"/>
        </w:rPr>
        <w:t>Заявлението за издаване на лицензия за внос на земеделски продукти се отхвърля, когато не отговаря на правилата на Съюза.</w:t>
      </w:r>
    </w:p>
    <w:p w14:paraId="33F944AA" w14:textId="77777777" w:rsidR="00746C77" w:rsidRDefault="00746C77" w:rsidP="00746C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CCC087E" w14:textId="77777777" w:rsidR="00746C77" w:rsidRDefault="00746C77" w:rsidP="00EA6A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746C77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СПЕЦИФИЧНИ </w:t>
      </w:r>
      <w:r w:rsidR="00EA6A1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ИЗИСКВАНИЯ И </w:t>
      </w:r>
      <w:r w:rsidRPr="00746C77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УСЛОВИЯ ЗА ТАРИФНИТЕ КВОТИ</w:t>
      </w:r>
    </w:p>
    <w:p w14:paraId="3A6EC8B4" w14:textId="0D5BA24A" w:rsidR="00746C77" w:rsidRPr="00003B82" w:rsidRDefault="00003B82" w:rsidP="00003B8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03B82">
        <w:rPr>
          <w:rFonts w:ascii="Times New Roman" w:hAnsi="Times New Roman" w:cs="Times New Roman"/>
          <w:sz w:val="24"/>
          <w:szCs w:val="24"/>
          <w:lang w:val="bg-BG"/>
        </w:rPr>
        <w:t>Специфичните изисквания за тарифните квоти с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103D2C">
        <w:rPr>
          <w:rFonts w:ascii="Times New Roman" w:hAnsi="Times New Roman" w:cs="Times New Roman"/>
          <w:sz w:val="24"/>
          <w:szCs w:val="24"/>
          <w:lang w:val="bg-BG"/>
        </w:rPr>
        <w:t xml:space="preserve"> посочени в таблиците по-долу.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случай, че има изисквания за </w:t>
      </w:r>
      <w:r w:rsidRPr="0011101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предварителна регистрация </w:t>
      </w:r>
      <w:r w:rsidRPr="00111019">
        <w:rPr>
          <w:rFonts w:ascii="Times New Roman" w:hAnsi="Times New Roman" w:cs="Times New Roman"/>
          <w:b/>
          <w:sz w:val="24"/>
          <w:szCs w:val="24"/>
        </w:rPr>
        <w:t>LORI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Pr="00111019">
        <w:rPr>
          <w:rFonts w:ascii="Times New Roman" w:hAnsi="Times New Roman" w:cs="Times New Roman"/>
          <w:i/>
          <w:sz w:val="24"/>
          <w:szCs w:val="24"/>
          <w:lang w:val="bg-BG"/>
        </w:rPr>
        <w:t>най-малко два месеца преди месеца, в който операторът възнамерява да подаде своето заявление за лицензия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), </w:t>
      </w:r>
      <w:r w:rsidRPr="00111019">
        <w:rPr>
          <w:rFonts w:ascii="Times New Roman" w:hAnsi="Times New Roman" w:cs="Times New Roman"/>
          <w:b/>
          <w:sz w:val="24"/>
          <w:szCs w:val="24"/>
          <w:lang w:val="bg-BG"/>
        </w:rPr>
        <w:t>референтно количество</w:t>
      </w:r>
      <w:r w:rsidR="00111019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111019" w:rsidRPr="00111019">
        <w:rPr>
          <w:rFonts w:ascii="Times New Roman" w:hAnsi="Times New Roman" w:cs="Times New Roman"/>
          <w:i/>
          <w:sz w:val="24"/>
          <w:szCs w:val="24"/>
          <w:lang w:val="bg-BG"/>
        </w:rPr>
        <w:t>средногодишно количество на продуктите, допуснати за свободно обращение в Съюза през два 12-месечни периода, изтичащи два месеца преди да може да бъде подадено първото заявление за периода на тарифната квота</w:t>
      </w:r>
      <w:r w:rsidR="00111019">
        <w:rPr>
          <w:rFonts w:ascii="Times New Roman" w:hAnsi="Times New Roman" w:cs="Times New Roman"/>
          <w:sz w:val="24"/>
          <w:szCs w:val="24"/>
          <w:lang w:val="bg-BG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</w:t>
      </w:r>
      <w:r w:rsidRPr="00111019">
        <w:rPr>
          <w:rFonts w:ascii="Times New Roman" w:hAnsi="Times New Roman" w:cs="Times New Roman"/>
          <w:b/>
          <w:sz w:val="24"/>
          <w:szCs w:val="24"/>
          <w:lang w:val="bg-BG"/>
        </w:rPr>
        <w:t>доказателства за търговия</w:t>
      </w:r>
      <w:r w:rsidR="00111019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111019" w:rsidRPr="00111019">
        <w:rPr>
          <w:rFonts w:ascii="Times New Roman" w:hAnsi="Times New Roman" w:cs="Times New Roman"/>
          <w:i/>
          <w:sz w:val="24"/>
          <w:szCs w:val="24"/>
          <w:lang w:val="bg-BG"/>
        </w:rPr>
        <w:t>минималното количество продукти за износ от Съюза или пуснати в свободно обращение в Съюза във всеки два 12-месечни периода, изтичащи 2 месеца преди да може да бъде подадено първото заявление за периода на тарифната квота</w:t>
      </w:r>
      <w:r w:rsidR="00111019" w:rsidRPr="00111019">
        <w:rPr>
          <w:rFonts w:ascii="Times New Roman" w:hAnsi="Times New Roman" w:cs="Times New Roman"/>
          <w:sz w:val="24"/>
          <w:szCs w:val="24"/>
          <w:lang w:val="bg-BG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 реда за предоставянето им можете да се запознаете в Общите правила за администриране на системата на лицензиране на вноса на земеделски продукти от трети страни или в указанията за съответния продукт.  </w:t>
      </w:r>
    </w:p>
    <w:p w14:paraId="47166FD7" w14:textId="77777777" w:rsidR="009A7814" w:rsidRDefault="00F310F1" w:rsidP="009A7814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1186C2AA" wp14:editId="79E6B6BE">
            <wp:extent cx="5972810" cy="7898798"/>
            <wp:effectExtent l="0" t="0" r="889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89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D6BC3" w14:textId="77777777" w:rsidR="009A7814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22FD7FB3" wp14:editId="7218C66C">
            <wp:extent cx="5972810" cy="9123879"/>
            <wp:effectExtent l="0" t="0" r="889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12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FDD1" w14:textId="77777777" w:rsidR="009A7814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3B81199E" wp14:editId="62C089F4">
            <wp:extent cx="5972810" cy="9309877"/>
            <wp:effectExtent l="0" t="0" r="889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30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1CEF" w14:textId="77777777" w:rsidR="00F310F1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0F794164" wp14:editId="39CE5472">
            <wp:extent cx="5972810" cy="8933814"/>
            <wp:effectExtent l="0" t="0" r="889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93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3C6C7" w14:textId="77777777" w:rsidR="00D32FC4" w:rsidRDefault="00D32FC4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700DA4D8" w14:textId="77777777" w:rsidR="00F310F1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drawing>
          <wp:inline distT="0" distB="0" distL="0" distR="0" wp14:anchorId="3B8A7F51" wp14:editId="4B432177">
            <wp:extent cx="5972810" cy="823259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3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E987" w14:textId="77777777" w:rsidR="00F310F1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6967A04E" wp14:editId="477DB484">
            <wp:extent cx="5972810" cy="8929500"/>
            <wp:effectExtent l="0" t="0" r="889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9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0D203" w14:textId="77777777" w:rsidR="00F310F1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3C83002C" wp14:editId="08AA781F">
            <wp:extent cx="5972810" cy="8146085"/>
            <wp:effectExtent l="0" t="0" r="889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14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57B22" w14:textId="77777777" w:rsidR="00F310F1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0ECEF277" wp14:editId="3438715C">
            <wp:extent cx="5972810" cy="7941460"/>
            <wp:effectExtent l="0" t="0" r="889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9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18A1D" w14:textId="77777777" w:rsidR="00F310F1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74619DC0" wp14:editId="5FEDCBF4">
            <wp:extent cx="5972810" cy="7652437"/>
            <wp:effectExtent l="0" t="0" r="889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65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C4E4D" w14:textId="77777777" w:rsidR="00F310F1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40B63D90" wp14:editId="2A6482B3">
            <wp:extent cx="5972810" cy="929715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2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4E306" w14:textId="77777777" w:rsidR="00F310F1" w:rsidRDefault="00F310F1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310F1">
        <w:rPr>
          <w:noProof/>
        </w:rPr>
        <w:lastRenderedPageBreak/>
        <w:drawing>
          <wp:inline distT="0" distB="0" distL="0" distR="0" wp14:anchorId="6CF6C825" wp14:editId="52691958">
            <wp:extent cx="5864970" cy="9327515"/>
            <wp:effectExtent l="0" t="0" r="254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871" cy="933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2B2D" w14:textId="77777777" w:rsidR="00F310F1" w:rsidRDefault="00146A1B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46A1B">
        <w:rPr>
          <w:noProof/>
        </w:rPr>
        <w:lastRenderedPageBreak/>
        <w:drawing>
          <wp:inline distT="0" distB="0" distL="0" distR="0" wp14:anchorId="24FE2002" wp14:editId="441EBACD">
            <wp:extent cx="5606011" cy="93224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29" cy="93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60EC" w14:textId="77777777" w:rsidR="00146A1B" w:rsidRDefault="00146A1B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46A1B">
        <w:rPr>
          <w:noProof/>
        </w:rPr>
        <w:lastRenderedPageBreak/>
        <w:drawing>
          <wp:inline distT="0" distB="0" distL="0" distR="0" wp14:anchorId="69F12EA6" wp14:editId="649790E3">
            <wp:extent cx="5972810" cy="8366436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6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A1614" w14:textId="77777777" w:rsidR="00146A1B" w:rsidRDefault="00146A1B" w:rsidP="00543E1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46A1B">
        <w:rPr>
          <w:noProof/>
        </w:rPr>
        <w:lastRenderedPageBreak/>
        <w:drawing>
          <wp:inline distT="0" distB="0" distL="0" distR="0" wp14:anchorId="259E349A" wp14:editId="4154AD25">
            <wp:extent cx="5972810" cy="8661338"/>
            <wp:effectExtent l="0" t="0" r="889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66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DB6AA" w14:textId="77777777" w:rsidR="00F13085" w:rsidRPr="00543E11" w:rsidRDefault="00F13085" w:rsidP="00F1308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Коефициентите за преобразуване на тарифните квоти, открити в рамките на </w:t>
      </w:r>
      <w:r w:rsidRPr="005174FA">
        <w:rPr>
          <w:rFonts w:ascii="Times New Roman" w:hAnsi="Times New Roman" w:cs="Times New Roman"/>
          <w:sz w:val="24"/>
          <w:szCs w:val="24"/>
          <w:lang w:val="bg-BG"/>
        </w:rPr>
        <w:t xml:space="preserve">Временното споразумение за търговия между Европейския съюз, от една страна, и </w:t>
      </w:r>
      <w:r>
        <w:rPr>
          <w:rFonts w:ascii="Times New Roman" w:hAnsi="Times New Roman" w:cs="Times New Roman"/>
          <w:sz w:val="24"/>
          <w:szCs w:val="24"/>
          <w:lang w:val="bg-BG"/>
        </w:rPr>
        <w:t>Южноамериканския общ пазар</w:t>
      </w:r>
      <w:r w:rsidRPr="005174FA">
        <w:rPr>
          <w:rFonts w:ascii="Times New Roman" w:hAnsi="Times New Roman" w:cs="Times New Roman"/>
          <w:sz w:val="24"/>
          <w:szCs w:val="24"/>
          <w:lang w:val="bg-BG"/>
        </w:rPr>
        <w:t>, Аржентинската република, Федеративна република Бразилия, Република Парагвай и Източна република Уругвай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посочени в Регламент за изпълнение</w:t>
      </w:r>
      <w:r w:rsidRPr="005174FA">
        <w:rPr>
          <w:rFonts w:ascii="Times New Roman" w:hAnsi="Times New Roman" w:cs="Times New Roman"/>
          <w:sz w:val="24"/>
          <w:szCs w:val="24"/>
          <w:lang w:val="bg-BG"/>
        </w:rPr>
        <w:t xml:space="preserve"> (ЕС) </w:t>
      </w:r>
      <w:r>
        <w:rPr>
          <w:rFonts w:ascii="Times New Roman" w:hAnsi="Times New Roman" w:cs="Times New Roman"/>
          <w:sz w:val="24"/>
          <w:szCs w:val="24"/>
          <w:lang w:val="bg-BG"/>
        </w:rPr>
        <w:t>2026/996</w:t>
      </w:r>
      <w:r w:rsidRPr="005174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5174FA">
        <w:rPr>
          <w:rFonts w:ascii="Times New Roman" w:hAnsi="Times New Roman" w:cs="Times New Roman"/>
          <w:sz w:val="24"/>
          <w:szCs w:val="24"/>
          <w:lang w:val="bg-BG"/>
        </w:rPr>
        <w:t>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омисията от 29 април 2026 г., Част Г (приложен на интернет страницата на МЗХ).  </w:t>
      </w:r>
    </w:p>
    <w:sectPr w:rsidR="00F13085" w:rsidRPr="00543E11" w:rsidSect="00543E11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5502"/>
    <w:multiLevelType w:val="hybridMultilevel"/>
    <w:tmpl w:val="05DC0844"/>
    <w:lvl w:ilvl="0" w:tplc="7312D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25"/>
    <w:rsid w:val="00003B82"/>
    <w:rsid w:val="00103D2C"/>
    <w:rsid w:val="001075E9"/>
    <w:rsid w:val="00111019"/>
    <w:rsid w:val="00145201"/>
    <w:rsid w:val="00146A1B"/>
    <w:rsid w:val="00184C41"/>
    <w:rsid w:val="00212C8D"/>
    <w:rsid w:val="00226432"/>
    <w:rsid w:val="002601E2"/>
    <w:rsid w:val="002B5AE7"/>
    <w:rsid w:val="002D6AE9"/>
    <w:rsid w:val="00316E71"/>
    <w:rsid w:val="003A3477"/>
    <w:rsid w:val="003E4C0D"/>
    <w:rsid w:val="00470DD2"/>
    <w:rsid w:val="004C3EB0"/>
    <w:rsid w:val="004E4148"/>
    <w:rsid w:val="005174FA"/>
    <w:rsid w:val="00526166"/>
    <w:rsid w:val="00543E11"/>
    <w:rsid w:val="00580908"/>
    <w:rsid w:val="00582602"/>
    <w:rsid w:val="005C3662"/>
    <w:rsid w:val="006B3E70"/>
    <w:rsid w:val="006E34E8"/>
    <w:rsid w:val="00746C77"/>
    <w:rsid w:val="008077C9"/>
    <w:rsid w:val="008171AA"/>
    <w:rsid w:val="00830D7B"/>
    <w:rsid w:val="00855A3E"/>
    <w:rsid w:val="008660E0"/>
    <w:rsid w:val="00872295"/>
    <w:rsid w:val="008E6AAE"/>
    <w:rsid w:val="0098565A"/>
    <w:rsid w:val="00993B72"/>
    <w:rsid w:val="009A7814"/>
    <w:rsid w:val="009B6F13"/>
    <w:rsid w:val="009D2E66"/>
    <w:rsid w:val="00A36F25"/>
    <w:rsid w:val="00A650D1"/>
    <w:rsid w:val="00A70876"/>
    <w:rsid w:val="00B359BD"/>
    <w:rsid w:val="00BD259E"/>
    <w:rsid w:val="00C30578"/>
    <w:rsid w:val="00D310E7"/>
    <w:rsid w:val="00D32FC4"/>
    <w:rsid w:val="00DE18C0"/>
    <w:rsid w:val="00E37E9E"/>
    <w:rsid w:val="00E46A5E"/>
    <w:rsid w:val="00EA6A19"/>
    <w:rsid w:val="00F13085"/>
    <w:rsid w:val="00F310F1"/>
    <w:rsid w:val="00F90DBB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FAD6"/>
  <w15:docId w15:val="{476B0E39-6737-4473-84A2-C486728E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6AE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E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6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6717-1A79-483B-BA44-FA38BCB6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Radostka Savova</dc:creator>
  <cp:lastModifiedBy>Slavina I. Popova</cp:lastModifiedBy>
  <cp:revision>2</cp:revision>
  <dcterms:created xsi:type="dcterms:W3CDTF">2026-04-30T11:48:00Z</dcterms:created>
  <dcterms:modified xsi:type="dcterms:W3CDTF">2026-04-30T11:48:00Z</dcterms:modified>
</cp:coreProperties>
</file>