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2B" w:rsidRPr="0018462B" w:rsidRDefault="0018462B" w:rsidP="00AC262E">
      <w:pPr>
        <w:widowControl w:val="0"/>
        <w:autoSpaceDE w:val="0"/>
        <w:autoSpaceDN w:val="0"/>
        <w:adjustRightInd w:val="0"/>
        <w:jc w:val="both"/>
        <w:rPr>
          <w:rFonts w:ascii="Verdana" w:hAnsi="Verdana" w:cs="Verdana"/>
          <w:b/>
          <w:caps/>
          <w:spacing w:val="3"/>
          <w:sz w:val="20"/>
          <w:szCs w:val="20"/>
          <w:lang w:eastAsia="en-US"/>
        </w:rPr>
      </w:pPr>
    </w:p>
    <w:p w:rsidR="00B90C96" w:rsidRPr="003A02F6" w:rsidRDefault="00B90C96">
      <w:pPr>
        <w:rPr>
          <w:rFonts w:ascii="Verdana" w:hAnsi="Verdana"/>
          <w:sz w:val="20"/>
          <w:szCs w:val="20"/>
        </w:rPr>
      </w:pPr>
    </w:p>
    <w:tbl>
      <w:tblPr>
        <w:tblW w:w="15082"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082"/>
      </w:tblGrid>
      <w:tr w:rsidR="00C975B4" w:rsidRPr="00191645" w:rsidTr="00B90C96">
        <w:trPr>
          <w:trHeight w:val="958"/>
          <w:jc w:val="center"/>
        </w:trPr>
        <w:tc>
          <w:tcPr>
            <w:tcW w:w="15082" w:type="dxa"/>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A40A7" w:rsidRPr="00191645" w:rsidRDefault="005D04BC" w:rsidP="006508EB">
            <w:pPr>
              <w:spacing w:line="360" w:lineRule="auto"/>
              <w:ind w:left="340" w:right="340"/>
              <w:jc w:val="center"/>
              <w:rPr>
                <w:rFonts w:ascii="Verdana" w:hAnsi="Verdana"/>
                <w:b/>
                <w:sz w:val="20"/>
                <w:szCs w:val="20"/>
              </w:rPr>
            </w:pPr>
            <w:r w:rsidRPr="00191645">
              <w:rPr>
                <w:rFonts w:ascii="Verdana" w:hAnsi="Verdana"/>
                <w:b/>
                <w:sz w:val="20"/>
                <w:szCs w:val="20"/>
              </w:rPr>
              <w:t>ЗА НЕПОСТЪПИЛИ ПРЕДЛОЖЕНИЯ И СТАНОВИЩА ОТ ОБЩЕСТВЕНИ</w:t>
            </w:r>
            <w:r w:rsidR="00EC66E9" w:rsidRPr="00191645">
              <w:rPr>
                <w:rFonts w:ascii="Verdana" w:hAnsi="Verdana"/>
                <w:b/>
                <w:sz w:val="20"/>
                <w:szCs w:val="20"/>
              </w:rPr>
              <w:t>ТЕ</w:t>
            </w:r>
            <w:r w:rsidRPr="00191645">
              <w:rPr>
                <w:rFonts w:ascii="Verdana" w:hAnsi="Verdana"/>
                <w:b/>
                <w:sz w:val="20"/>
                <w:szCs w:val="20"/>
              </w:rPr>
              <w:t xml:space="preserve"> КОНСУЛТАЦИИ ПО</w:t>
            </w:r>
            <w:r w:rsidR="00496618" w:rsidRPr="00191645">
              <w:rPr>
                <w:rFonts w:ascii="Verdana" w:hAnsi="Verdana"/>
                <w:b/>
                <w:sz w:val="20"/>
                <w:szCs w:val="20"/>
              </w:rPr>
              <w:t xml:space="preserve"> </w:t>
            </w:r>
            <w:r w:rsidR="0084760F">
              <w:rPr>
                <w:rFonts w:ascii="Verdana" w:hAnsi="Verdana"/>
                <w:b/>
                <w:sz w:val="20"/>
                <w:szCs w:val="20"/>
              </w:rPr>
              <w:t>ПРОЕКТ</w:t>
            </w:r>
            <w:r w:rsidR="00BB5A4E">
              <w:rPr>
                <w:rFonts w:ascii="Verdana" w:hAnsi="Verdana"/>
                <w:b/>
                <w:sz w:val="20"/>
                <w:szCs w:val="20"/>
              </w:rPr>
              <w:t>А</w:t>
            </w:r>
            <w:r w:rsidR="0084760F" w:rsidRPr="0084760F">
              <w:rPr>
                <w:rFonts w:ascii="Verdana" w:hAnsi="Verdana"/>
                <w:b/>
                <w:sz w:val="20"/>
                <w:szCs w:val="20"/>
              </w:rPr>
              <w:t xml:space="preserve"> НА </w:t>
            </w:r>
            <w:r w:rsidR="006508EB" w:rsidRPr="006508EB">
              <w:rPr>
                <w:rFonts w:ascii="Verdana" w:hAnsi="Verdana"/>
                <w:b/>
                <w:bCs/>
                <w:sz w:val="20"/>
                <w:szCs w:val="20"/>
              </w:rPr>
              <w:t>НАРЕДБА ЗА ИЗМЕНЕНИЕ И ДОПЪЛНЕНИЕ НА НАРЕДБА № 10 ОТ 2023 Г. ЗА УСЛОВИЯТА И РЕДА ЗА ПРИЛАГАНЕ НА ИНТЕРВЕНЦИИТЕ В ОБЛАСТТА НА ОКОЛНАТА СРЕДА И КЛИМАТА И ХУМАННО ОТНОШЕНИЕ КЪМ ЖИВОТНИТЕ, ВКЛЮЧЕНИ В СТРАТЕГИЧЕСКИЯ ПЛАН ЗА РАЗВИТИЕТО НА ЗЕМЕДЕЛИЕТО И СЕЛСКИТЕ РАЙОНИ ЗА ПЕРИОДА 2023 – 2027 Г.</w:t>
            </w:r>
          </w:p>
        </w:tc>
      </w:tr>
      <w:tr w:rsidR="004677F5" w:rsidRPr="00191645" w:rsidTr="00B90C96">
        <w:trPr>
          <w:jc w:val="center"/>
        </w:trPr>
        <w:tc>
          <w:tcPr>
            <w:tcW w:w="15082" w:type="dxa"/>
            <w:shd w:val="clear" w:color="auto" w:fill="auto"/>
            <w:vAlign w:val="center"/>
          </w:tcPr>
          <w:p w:rsidR="004C5BFA" w:rsidRPr="00690497" w:rsidRDefault="004C5BFA" w:rsidP="003A02F6">
            <w:pPr>
              <w:spacing w:line="360" w:lineRule="auto"/>
              <w:jc w:val="center"/>
              <w:rPr>
                <w:rFonts w:ascii="Verdana" w:hAnsi="Verdana"/>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717311" w:rsidRDefault="00717311" w:rsidP="00717311">
      <w:pPr>
        <w:widowControl w:val="0"/>
        <w:autoSpaceDE w:val="0"/>
        <w:autoSpaceDN w:val="0"/>
        <w:adjustRightInd w:val="0"/>
        <w:rPr>
          <w:rFonts w:ascii="Verdana" w:hAnsi="Verdana" w:cs="Verdana"/>
          <w:sz w:val="18"/>
          <w:szCs w:val="18"/>
        </w:rPr>
      </w:pPr>
      <w:bookmarkStart w:id="0" w:name="_GoBack"/>
      <w:bookmarkEnd w:id="0"/>
    </w:p>
    <w:sectPr w:rsidR="00717311"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A4" w:rsidRDefault="00B22BA4">
      <w:r>
        <w:separator/>
      </w:r>
    </w:p>
  </w:endnote>
  <w:endnote w:type="continuationSeparator" w:id="0">
    <w:p w:rsidR="00B22BA4" w:rsidRDefault="00B2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717311">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A4" w:rsidRDefault="00B22BA4">
      <w:r>
        <w:separator/>
      </w:r>
    </w:p>
  </w:footnote>
  <w:footnote w:type="continuationSeparator" w:id="0">
    <w:p w:rsidR="00B22BA4" w:rsidRDefault="00B2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79EA6A98"/>
    <w:lvl w:ilvl="0">
      <w:start w:val="1"/>
      <w:numFmt w:val="decimal"/>
      <w:suff w:val="space"/>
      <w:lvlText w:val="%1."/>
      <w:lvlJc w:val="right"/>
      <w:pPr>
        <w:ind w:left="28" w:firstLine="397"/>
      </w:pPr>
      <w:rPr>
        <w:rFonts w:hint="default"/>
        <w:sz w:val="18"/>
        <w:szCs w:val="18"/>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AE5"/>
    <w:rsid w:val="000B6D57"/>
    <w:rsid w:val="000C46A7"/>
    <w:rsid w:val="000C5E61"/>
    <w:rsid w:val="000D4198"/>
    <w:rsid w:val="000D48B6"/>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462B"/>
    <w:rsid w:val="0018509E"/>
    <w:rsid w:val="00191645"/>
    <w:rsid w:val="001948B0"/>
    <w:rsid w:val="001A0680"/>
    <w:rsid w:val="001B4CD8"/>
    <w:rsid w:val="001C44D1"/>
    <w:rsid w:val="001D362A"/>
    <w:rsid w:val="001D3A03"/>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1BE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3FA0"/>
    <w:rsid w:val="00395655"/>
    <w:rsid w:val="003A02F6"/>
    <w:rsid w:val="003A060F"/>
    <w:rsid w:val="003A49A3"/>
    <w:rsid w:val="003C1F1E"/>
    <w:rsid w:val="003C563D"/>
    <w:rsid w:val="003C5C7B"/>
    <w:rsid w:val="003C5FE6"/>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5630"/>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5C8C"/>
    <w:rsid w:val="00617D55"/>
    <w:rsid w:val="006240D8"/>
    <w:rsid w:val="00626132"/>
    <w:rsid w:val="006324A1"/>
    <w:rsid w:val="00633E91"/>
    <w:rsid w:val="00634DDD"/>
    <w:rsid w:val="006361E3"/>
    <w:rsid w:val="0063730A"/>
    <w:rsid w:val="00642470"/>
    <w:rsid w:val="00642D90"/>
    <w:rsid w:val="00645DFC"/>
    <w:rsid w:val="006508EB"/>
    <w:rsid w:val="00656642"/>
    <w:rsid w:val="006570D3"/>
    <w:rsid w:val="006712A6"/>
    <w:rsid w:val="00671E4E"/>
    <w:rsid w:val="0067456E"/>
    <w:rsid w:val="00675133"/>
    <w:rsid w:val="006802C1"/>
    <w:rsid w:val="00690497"/>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158D"/>
    <w:rsid w:val="00707A8E"/>
    <w:rsid w:val="0071354E"/>
    <w:rsid w:val="007160B3"/>
    <w:rsid w:val="00716B72"/>
    <w:rsid w:val="00717311"/>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74BE7"/>
    <w:rsid w:val="00777754"/>
    <w:rsid w:val="00780EAB"/>
    <w:rsid w:val="00781306"/>
    <w:rsid w:val="007836C8"/>
    <w:rsid w:val="007934F1"/>
    <w:rsid w:val="00794229"/>
    <w:rsid w:val="00794C03"/>
    <w:rsid w:val="007A76C5"/>
    <w:rsid w:val="007B1141"/>
    <w:rsid w:val="007B24F7"/>
    <w:rsid w:val="007C6C8E"/>
    <w:rsid w:val="007D0AF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0F"/>
    <w:rsid w:val="008476BF"/>
    <w:rsid w:val="008508D5"/>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27AB"/>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520"/>
    <w:rsid w:val="00A17807"/>
    <w:rsid w:val="00A23452"/>
    <w:rsid w:val="00A26499"/>
    <w:rsid w:val="00A27F81"/>
    <w:rsid w:val="00A30636"/>
    <w:rsid w:val="00A31338"/>
    <w:rsid w:val="00A32258"/>
    <w:rsid w:val="00A3356F"/>
    <w:rsid w:val="00A3568B"/>
    <w:rsid w:val="00A4509D"/>
    <w:rsid w:val="00A45531"/>
    <w:rsid w:val="00A4752C"/>
    <w:rsid w:val="00A50CD4"/>
    <w:rsid w:val="00A53909"/>
    <w:rsid w:val="00A55782"/>
    <w:rsid w:val="00A57A10"/>
    <w:rsid w:val="00A57F06"/>
    <w:rsid w:val="00A600FC"/>
    <w:rsid w:val="00A606F7"/>
    <w:rsid w:val="00A60884"/>
    <w:rsid w:val="00A610CB"/>
    <w:rsid w:val="00A64061"/>
    <w:rsid w:val="00A643D6"/>
    <w:rsid w:val="00A64DC1"/>
    <w:rsid w:val="00A6623B"/>
    <w:rsid w:val="00A7058C"/>
    <w:rsid w:val="00A70B39"/>
    <w:rsid w:val="00A8542F"/>
    <w:rsid w:val="00A85598"/>
    <w:rsid w:val="00A856B0"/>
    <w:rsid w:val="00A8607A"/>
    <w:rsid w:val="00A90530"/>
    <w:rsid w:val="00A917A9"/>
    <w:rsid w:val="00A94B87"/>
    <w:rsid w:val="00A9695C"/>
    <w:rsid w:val="00A9750F"/>
    <w:rsid w:val="00AA599A"/>
    <w:rsid w:val="00AB5812"/>
    <w:rsid w:val="00AB7845"/>
    <w:rsid w:val="00AC135D"/>
    <w:rsid w:val="00AC2072"/>
    <w:rsid w:val="00AC262E"/>
    <w:rsid w:val="00AD23E6"/>
    <w:rsid w:val="00AD3F9D"/>
    <w:rsid w:val="00AD4746"/>
    <w:rsid w:val="00AD5010"/>
    <w:rsid w:val="00AE20C4"/>
    <w:rsid w:val="00AE2731"/>
    <w:rsid w:val="00AE4C05"/>
    <w:rsid w:val="00AE6BE8"/>
    <w:rsid w:val="00AE6FA9"/>
    <w:rsid w:val="00AF2498"/>
    <w:rsid w:val="00B0691A"/>
    <w:rsid w:val="00B17C41"/>
    <w:rsid w:val="00B17FDB"/>
    <w:rsid w:val="00B22BA4"/>
    <w:rsid w:val="00B2366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76240"/>
    <w:rsid w:val="00B8036D"/>
    <w:rsid w:val="00B84A5C"/>
    <w:rsid w:val="00B87124"/>
    <w:rsid w:val="00B90C96"/>
    <w:rsid w:val="00B948D2"/>
    <w:rsid w:val="00BA0F65"/>
    <w:rsid w:val="00BA478A"/>
    <w:rsid w:val="00BA66F5"/>
    <w:rsid w:val="00BA726F"/>
    <w:rsid w:val="00BB13DA"/>
    <w:rsid w:val="00BB2597"/>
    <w:rsid w:val="00BB5A4E"/>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5597"/>
    <w:rsid w:val="00CA7999"/>
    <w:rsid w:val="00CB4E0C"/>
    <w:rsid w:val="00CB6814"/>
    <w:rsid w:val="00CD1405"/>
    <w:rsid w:val="00CE055D"/>
    <w:rsid w:val="00CE3610"/>
    <w:rsid w:val="00CF24CD"/>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275BB"/>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278E"/>
    <w:rsid w:val="00DB5EFB"/>
    <w:rsid w:val="00DB75E1"/>
    <w:rsid w:val="00DC2C67"/>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4852"/>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40A7"/>
    <w:rsid w:val="00EA759A"/>
    <w:rsid w:val="00EA7FE4"/>
    <w:rsid w:val="00EB06DD"/>
    <w:rsid w:val="00EB4615"/>
    <w:rsid w:val="00EB648A"/>
    <w:rsid w:val="00EB6C95"/>
    <w:rsid w:val="00EB6E90"/>
    <w:rsid w:val="00EB71B3"/>
    <w:rsid w:val="00EC103F"/>
    <w:rsid w:val="00EC2608"/>
    <w:rsid w:val="00EC5557"/>
    <w:rsid w:val="00EC5DBC"/>
    <w:rsid w:val="00EC66E9"/>
    <w:rsid w:val="00ED3326"/>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91E"/>
    <w:rsid w:val="00F87E94"/>
    <w:rsid w:val="00F92145"/>
    <w:rsid w:val="00F93CB3"/>
    <w:rsid w:val="00F94C2A"/>
    <w:rsid w:val="00F97925"/>
    <w:rsid w:val="00F97DD0"/>
    <w:rsid w:val="00FA26A0"/>
    <w:rsid w:val="00FA2D8D"/>
    <w:rsid w:val="00FA3B4C"/>
    <w:rsid w:val="00FA675A"/>
    <w:rsid w:val="00FB0D80"/>
    <w:rsid w:val="00FB1992"/>
    <w:rsid w:val="00FB4BB4"/>
    <w:rsid w:val="00FB55BD"/>
    <w:rsid w:val="00FB55F4"/>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E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link w:val="TitleChar"/>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 w:type="character" w:customStyle="1" w:styleId="TitleChar">
    <w:name w:val="Title Char"/>
    <w:basedOn w:val="DefaultParagraphFont"/>
    <w:link w:val="Title"/>
    <w:rsid w:val="00615C8C"/>
    <w:rPr>
      <w:rFonts w:ascii="Arial" w:hAnsi="Arial" w:cs="Arial"/>
      <w:b/>
      <w:bCs/>
      <w:kern w:val="28"/>
      <w:sz w:val="32"/>
      <w:szCs w:val="3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01023743">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44008631">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50A-CBBB-4DA9-8AC9-D5B9068C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396</Characters>
  <Application>Microsoft Office Word</Application>
  <DocSecurity>0</DocSecurity>
  <Lines>3</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Справка за отразяване на постъпилите предложения от обществените консултации</vt:lpstr>
      <vt:lpstr>Справка за отразяване на постъпилите предложения от обществените консултации</vt:lpstr>
    </vt:vector>
  </TitlesOfParts>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2023-11-13T09:37:00Z</dcterms:created>
  <dcterms:modified xsi:type="dcterms:W3CDTF">2026-03-20T12:18:00Z</dcterms:modified>
</cp:coreProperties>
</file>