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06FA" w14:textId="77777777" w:rsidR="00F70FB7" w:rsidRDefault="00F70FB7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lang w:eastAsia="en-US"/>
        </w:rPr>
      </w:pPr>
      <w:r>
        <w:rPr>
          <w:rFonts w:eastAsia="Times New Roman"/>
          <w:b/>
          <w:bCs/>
          <w:color w:val="5E5E5E"/>
          <w:sz w:val="21"/>
          <w:szCs w:val="21"/>
          <w:lang w:eastAsia="en-US"/>
        </w:rPr>
        <w:t>Уважаеми изложители,</w:t>
      </w:r>
    </w:p>
    <w:p w14:paraId="5FBE5F1D" w14:textId="41433F8F" w:rsidR="00140EBC" w:rsidRDefault="00637607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b/>
          <w:bCs/>
          <w:color w:val="5E5E5E"/>
          <w:sz w:val="21"/>
          <w:szCs w:val="21"/>
          <w:lang w:eastAsia="en-US"/>
        </w:rPr>
        <w:t>Министерството на земеделието</w:t>
      </w:r>
      <w:r w:rsidR="002917A0">
        <w:rPr>
          <w:rFonts w:eastAsia="Times New Roman"/>
          <w:b/>
          <w:bCs/>
          <w:color w:val="5E5E5E"/>
          <w:sz w:val="21"/>
          <w:szCs w:val="21"/>
          <w:lang w:eastAsia="en-US"/>
        </w:rPr>
        <w:t xml:space="preserve"> и храните</w:t>
      </w:r>
      <w:r w:rsidR="00717FFA" w:rsidRPr="00F70FB7">
        <w:rPr>
          <w:rFonts w:eastAsia="Times New Roman"/>
          <w:b/>
          <w:bCs/>
          <w:color w:val="5E5E5E"/>
          <w:sz w:val="21"/>
          <w:szCs w:val="21"/>
          <w:lang w:eastAsia="en-US"/>
        </w:rPr>
        <w:t xml:space="preserve"> </w:t>
      </w:r>
      <w:r w:rsidR="00773AAE">
        <w:rPr>
          <w:rFonts w:eastAsia="Times New Roman"/>
          <w:b/>
          <w:bCs/>
          <w:color w:val="5E5E5E"/>
          <w:sz w:val="21"/>
          <w:szCs w:val="21"/>
          <w:lang w:eastAsia="en-US"/>
        </w:rPr>
        <w:t xml:space="preserve">обявява </w:t>
      </w:r>
      <w:r w:rsidR="00773AAE" w:rsidRPr="0077138C">
        <w:rPr>
          <w:rFonts w:eastAsia="Times New Roman"/>
          <w:b/>
          <w:bCs/>
          <w:color w:val="5E5E5E"/>
          <w:sz w:val="21"/>
          <w:szCs w:val="21"/>
          <w:lang w:eastAsia="en-US"/>
        </w:rPr>
        <w:t xml:space="preserve">допълнителен прием за 3 предприятия </w:t>
      </w:r>
      <w:r w:rsidR="00773AAE" w:rsidRPr="0077138C">
        <w:rPr>
          <w:rFonts w:eastAsia="Times New Roman"/>
          <w:bCs/>
          <w:color w:val="5E5E5E"/>
          <w:sz w:val="21"/>
          <w:szCs w:val="21"/>
          <w:lang w:eastAsia="en-US"/>
        </w:rPr>
        <w:t>за участие</w:t>
      </w:r>
      <w:r w:rsidR="00717FFA" w:rsidRPr="0077138C">
        <w:rPr>
          <w:rFonts w:eastAsia="Times New Roman"/>
          <w:color w:val="5E5E5E"/>
          <w:sz w:val="21"/>
          <w:szCs w:val="21"/>
          <w:lang w:eastAsia="en-US"/>
        </w:rPr>
        <w:t xml:space="preserve"> в </w:t>
      </w:r>
      <w:r w:rsidRPr="0077138C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Международното изложение за </w:t>
      </w:r>
      <w:proofErr w:type="spellStart"/>
      <w:r w:rsidR="00EB7B65" w:rsidRPr="0077138C">
        <w:rPr>
          <w:rFonts w:eastAsia="Times New Roman"/>
          <w:i/>
          <w:iCs/>
          <w:color w:val="5E5E5E"/>
          <w:sz w:val="21"/>
          <w:szCs w:val="21"/>
          <w:lang w:eastAsia="en-US"/>
        </w:rPr>
        <w:t>биохрани</w:t>
      </w:r>
      <w:proofErr w:type="spellEnd"/>
      <w:r w:rsidR="00DE203B" w:rsidRPr="0077138C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 </w:t>
      </w:r>
      <w:r w:rsidR="00EB7B65" w:rsidRPr="0077138C">
        <w:rPr>
          <w:rFonts w:eastAsia="Times New Roman"/>
          <w:i/>
          <w:iCs/>
          <w:color w:val="5E5E5E"/>
          <w:sz w:val="21"/>
          <w:szCs w:val="21"/>
          <w:lang w:eastAsia="en-US"/>
        </w:rPr>
        <w:t>„</w:t>
      </w:r>
      <w:r w:rsidR="00523BDB" w:rsidRPr="0077138C">
        <w:rPr>
          <w:rFonts w:eastAsia="Times New Roman"/>
          <w:i/>
          <w:iCs/>
          <w:color w:val="5E5E5E"/>
          <w:sz w:val="21"/>
          <w:szCs w:val="21"/>
          <w:lang w:eastAsia="en-US"/>
        </w:rPr>
        <w:t>БИОФАХ</w:t>
      </w:r>
      <w:r w:rsidR="00DE203B" w:rsidRPr="0077138C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 КИТАЙ</w:t>
      </w:r>
      <w:r w:rsidR="00EB7B65" w:rsidRPr="0077138C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 202</w:t>
      </w:r>
      <w:r w:rsidR="005E00FD" w:rsidRPr="0077138C">
        <w:rPr>
          <w:rFonts w:eastAsia="Times New Roman"/>
          <w:i/>
          <w:iCs/>
          <w:color w:val="5E5E5E"/>
          <w:sz w:val="21"/>
          <w:szCs w:val="21"/>
          <w:lang w:val="ru-RU" w:eastAsia="en-US"/>
        </w:rPr>
        <w:t>6</w:t>
      </w:r>
      <w:r w:rsidR="00140EBC" w:rsidRPr="0077138C">
        <w:rPr>
          <w:rFonts w:eastAsia="Times New Roman"/>
          <w:i/>
          <w:iCs/>
          <w:color w:val="5E5E5E"/>
          <w:sz w:val="21"/>
          <w:szCs w:val="21"/>
          <w:lang w:eastAsia="en-US"/>
        </w:rPr>
        <w:t>“</w:t>
      </w:r>
      <w:r w:rsidR="00717FFA" w:rsidRPr="0077138C">
        <w:rPr>
          <w:rFonts w:eastAsia="Times New Roman"/>
          <w:color w:val="5E5E5E"/>
          <w:sz w:val="21"/>
          <w:szCs w:val="21"/>
          <w:lang w:eastAsia="en-US"/>
        </w:rPr>
        <w:t>,</w:t>
      </w:r>
      <w:r w:rsidR="00717FFA">
        <w:rPr>
          <w:rFonts w:eastAsia="Times New Roman"/>
          <w:color w:val="5E5E5E"/>
          <w:sz w:val="21"/>
          <w:szCs w:val="21"/>
          <w:lang w:eastAsia="en-US"/>
        </w:rPr>
        <w:t xml:space="preserve"> което ще се проведе в периода </w:t>
      </w:r>
      <w:r w:rsidR="002917A0">
        <w:rPr>
          <w:rFonts w:eastAsia="Times New Roman"/>
          <w:color w:val="5E5E5E"/>
          <w:sz w:val="21"/>
          <w:szCs w:val="21"/>
          <w:u w:val="single"/>
          <w:lang w:eastAsia="en-US"/>
        </w:rPr>
        <w:t>1</w:t>
      </w:r>
      <w:r w:rsidR="00DE203B">
        <w:rPr>
          <w:rFonts w:eastAsia="Times New Roman"/>
          <w:color w:val="5E5E5E"/>
          <w:sz w:val="21"/>
          <w:szCs w:val="21"/>
          <w:u w:val="single"/>
          <w:lang w:eastAsia="en-US"/>
        </w:rPr>
        <w:t>8</w:t>
      </w:r>
      <w:r w:rsidR="00523BDB" w:rsidRPr="00523BDB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 xml:space="preserve"> </w:t>
      </w:r>
      <w:r w:rsidR="00523BDB">
        <w:rPr>
          <w:rFonts w:eastAsia="Times New Roman"/>
          <w:color w:val="5E5E5E"/>
          <w:sz w:val="21"/>
          <w:szCs w:val="21"/>
          <w:u w:val="single"/>
          <w:lang w:eastAsia="en-US"/>
        </w:rPr>
        <w:t>–</w:t>
      </w:r>
      <w:r w:rsidR="00523BDB" w:rsidRPr="00523BDB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 xml:space="preserve"> </w:t>
      </w:r>
      <w:r w:rsidR="00DE203B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>20</w:t>
      </w:r>
      <w:r w:rsidR="00DE203B">
        <w:rPr>
          <w:rFonts w:eastAsia="Times New Roman"/>
          <w:color w:val="5E5E5E"/>
          <w:sz w:val="21"/>
          <w:szCs w:val="21"/>
          <w:u w:val="single"/>
          <w:lang w:eastAsia="en-US"/>
        </w:rPr>
        <w:t xml:space="preserve"> май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 xml:space="preserve"> 202</w:t>
      </w:r>
      <w:r w:rsidR="007623D4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>6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 xml:space="preserve"> г.</w:t>
      </w:r>
      <w:r w:rsidR="00140EBC" w:rsidRPr="00140EBC">
        <w:rPr>
          <w:rFonts w:eastAsia="Times New Roman"/>
          <w:color w:val="5E5E5E"/>
          <w:sz w:val="21"/>
          <w:szCs w:val="21"/>
          <w:lang w:eastAsia="en-US"/>
        </w:rPr>
        <w:t xml:space="preserve"> в гр. </w:t>
      </w:r>
      <w:r w:rsidR="00DE203B">
        <w:rPr>
          <w:rFonts w:eastAsia="Times New Roman"/>
          <w:color w:val="5E5E5E"/>
          <w:sz w:val="21"/>
          <w:szCs w:val="21"/>
          <w:lang w:eastAsia="en-US"/>
        </w:rPr>
        <w:t>Шанхай</w:t>
      </w:r>
      <w:r w:rsidR="00140EBC" w:rsidRPr="00140EBC">
        <w:rPr>
          <w:rFonts w:eastAsia="Times New Roman"/>
          <w:color w:val="5E5E5E"/>
          <w:sz w:val="21"/>
          <w:szCs w:val="21"/>
          <w:lang w:eastAsia="en-US"/>
        </w:rPr>
        <w:t xml:space="preserve">, </w:t>
      </w:r>
      <w:r w:rsidR="00DE203B">
        <w:rPr>
          <w:rFonts w:eastAsia="Times New Roman"/>
          <w:color w:val="5E5E5E"/>
          <w:sz w:val="21"/>
          <w:szCs w:val="21"/>
          <w:lang w:eastAsia="en-US"/>
        </w:rPr>
        <w:t>Китайската народна</w:t>
      </w:r>
      <w:r w:rsidR="00140EBC" w:rsidRPr="00140EBC">
        <w:rPr>
          <w:rFonts w:eastAsia="Times New Roman"/>
          <w:color w:val="5E5E5E"/>
          <w:sz w:val="21"/>
          <w:szCs w:val="21"/>
          <w:lang w:eastAsia="en-US"/>
        </w:rPr>
        <w:t xml:space="preserve"> република.</w:t>
      </w:r>
    </w:p>
    <w:p w14:paraId="2553C184" w14:textId="362325DF" w:rsidR="0022389A" w:rsidRDefault="0022389A" w:rsidP="0022389A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22389A">
        <w:rPr>
          <w:rFonts w:eastAsia="Times New Roman"/>
          <w:color w:val="5E5E5E"/>
          <w:sz w:val="21"/>
          <w:szCs w:val="21"/>
          <w:lang w:eastAsia="en-US"/>
        </w:rPr>
        <w:t xml:space="preserve">Изложението „БИОФАХ КИТАЙ“ стартира през 2007 г. като клон на „Панаир Нюрнберг“ ООД, един от 15-те най-големи организатори на търговски панаири в света. В продължение на 19 години присъствие на китайския пазар, „БИОФАХ КИТАЙ“ интегрира местни и </w:t>
      </w:r>
      <w:bookmarkStart w:id="0" w:name="_GoBack"/>
      <w:bookmarkEnd w:id="0"/>
      <w:r w:rsidRPr="0022389A">
        <w:rPr>
          <w:rFonts w:eastAsia="Times New Roman"/>
          <w:color w:val="5E5E5E"/>
          <w:sz w:val="21"/>
          <w:szCs w:val="21"/>
          <w:lang w:eastAsia="en-US"/>
        </w:rPr>
        <w:t xml:space="preserve">международни ресурси, възприема глобална перспектива и се превръща в една от основните професионални </w:t>
      </w:r>
      <w:r w:rsidRPr="0022389A">
        <w:rPr>
          <w:rFonts w:eastAsia="Times New Roman"/>
          <w:color w:val="5E5E5E"/>
          <w:sz w:val="21"/>
          <w:szCs w:val="21"/>
          <w:lang w:val="en-US" w:eastAsia="en-US"/>
        </w:rPr>
        <w:t>B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>2</w:t>
      </w:r>
      <w:r w:rsidRPr="0022389A">
        <w:rPr>
          <w:rFonts w:eastAsia="Times New Roman"/>
          <w:color w:val="5E5E5E"/>
          <w:sz w:val="21"/>
          <w:szCs w:val="21"/>
          <w:lang w:val="en-US" w:eastAsia="en-US"/>
        </w:rPr>
        <w:t>B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 xml:space="preserve"> международни платформи за представяне на органични продукти в Азия. „БИОФАХ КИТАЙ“ предлага на заетите в областта на био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 xml:space="preserve">земеделието отлична възможност да презентират своите 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>продукти</w:t>
      </w:r>
      <w:r w:rsidR="009D51C6" w:rsidRPr="0022389A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>на азиатските пазари, като събира на едно място водещи професионалисти, купувачи и потребители, предоставяйки платформа за комуникация и свързване</w:t>
      </w:r>
      <w:r>
        <w:rPr>
          <w:rFonts w:eastAsia="Times New Roman"/>
          <w:color w:val="5E5E5E"/>
          <w:sz w:val="21"/>
          <w:szCs w:val="21"/>
          <w:lang w:eastAsia="en-US"/>
        </w:rPr>
        <w:t xml:space="preserve">. 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>Изложението е домакин и на няколко форума на високо ниво, обхващащи различни аспекти на био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>индустрията. По време на последното издание през настоящата 2025 година е било посетено от над 13 000 души, които са имали възможност да се запознаят с продуктите на около 200 изложители, разположени на площ от 11 500 кв. м в Изложбения център на град Шанхай.</w:t>
      </w:r>
    </w:p>
    <w:p w14:paraId="1E602D83" w14:textId="77777777" w:rsidR="004D12B7" w:rsidRPr="0022389A" w:rsidRDefault="004D12B7" w:rsidP="0022389A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</w:p>
    <w:p w14:paraId="1933A099" w14:textId="77777777" w:rsidR="00637607" w:rsidRPr="00127EE3" w:rsidRDefault="00637607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При одобрено участие, Министерството на земеделието </w:t>
      </w:r>
      <w:r w:rsidR="00E870A7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и храните </w:t>
      </w:r>
      <w:r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поема разходите за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>:</w:t>
      </w:r>
    </w:p>
    <w:p w14:paraId="6CA4D789" w14:textId="77777777" w:rsidR="00637607" w:rsidRPr="00127EE3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Наем на оборудвана изложбена площ;</w:t>
      </w:r>
    </w:p>
    <w:p w14:paraId="0AED8754" w14:textId="77777777" w:rsidR="00637607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Национална идентификация на българския щанд;</w:t>
      </w:r>
    </w:p>
    <w:p w14:paraId="556D4C00" w14:textId="77777777" w:rsidR="007623D4" w:rsidRPr="007623D4" w:rsidRDefault="007623D4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proofErr w:type="spellStart"/>
      <w:r w:rsidRPr="007623D4">
        <w:rPr>
          <w:rFonts w:eastAsia="Times New Roman"/>
          <w:color w:val="5E5E5E"/>
          <w:sz w:val="21"/>
          <w:szCs w:val="21"/>
          <w:lang w:eastAsia="en-US"/>
        </w:rPr>
        <w:t>Брандиране</w:t>
      </w:r>
      <w:proofErr w:type="spellEnd"/>
      <w:r w:rsidRPr="007623D4">
        <w:rPr>
          <w:rFonts w:eastAsia="Times New Roman"/>
          <w:color w:val="5E5E5E"/>
          <w:sz w:val="21"/>
          <w:szCs w:val="21"/>
          <w:lang w:eastAsia="en-US"/>
        </w:rPr>
        <w:t xml:space="preserve"> на индивидуалните щандове на всеки </w:t>
      </w:r>
      <w:proofErr w:type="spellStart"/>
      <w:r w:rsidRPr="007623D4">
        <w:rPr>
          <w:rFonts w:eastAsia="Times New Roman"/>
          <w:color w:val="5E5E5E"/>
          <w:sz w:val="21"/>
          <w:szCs w:val="21"/>
          <w:lang w:eastAsia="en-US"/>
        </w:rPr>
        <w:t>съизложител</w:t>
      </w:r>
      <w:proofErr w:type="spellEnd"/>
      <w:r w:rsidRPr="007623D4">
        <w:rPr>
          <w:rFonts w:eastAsia="Times New Roman"/>
          <w:color w:val="5E5E5E"/>
          <w:sz w:val="21"/>
          <w:szCs w:val="21"/>
          <w:lang w:eastAsia="en-US"/>
        </w:rPr>
        <w:t>;</w:t>
      </w:r>
    </w:p>
    <w:p w14:paraId="5D097577" w14:textId="77777777" w:rsidR="00523BDB" w:rsidRDefault="00523BDB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>
        <w:rPr>
          <w:rFonts w:eastAsia="Times New Roman"/>
          <w:color w:val="5E5E5E"/>
          <w:sz w:val="21"/>
          <w:szCs w:val="21"/>
          <w:lang w:eastAsia="en-US"/>
        </w:rPr>
        <w:t>Регистрационна такса;</w:t>
      </w:r>
    </w:p>
    <w:p w14:paraId="4EEC2B6C" w14:textId="77777777" w:rsidR="007623D4" w:rsidRPr="005678C3" w:rsidRDefault="00834F0E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5678C3">
        <w:rPr>
          <w:rFonts w:eastAsia="Times New Roman"/>
          <w:color w:val="5E5E5E"/>
          <w:sz w:val="21"/>
          <w:szCs w:val="21"/>
          <w:lang w:eastAsia="en-US"/>
        </w:rPr>
        <w:t>Въвеждане на името на фирмата на изложителя и номера на щанда в Ръководството на изложението</w:t>
      </w:r>
      <w:r w:rsidR="003A00F6" w:rsidRPr="005678C3">
        <w:rPr>
          <w:rFonts w:eastAsia="Times New Roman"/>
          <w:color w:val="5E5E5E"/>
          <w:sz w:val="21"/>
          <w:szCs w:val="21"/>
          <w:lang w:eastAsia="en-US"/>
        </w:rPr>
        <w:t>;</w:t>
      </w:r>
      <w:r w:rsidR="007623D4" w:rsidRPr="005678C3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</w:p>
    <w:p w14:paraId="554ABC3A" w14:textId="77777777" w:rsidR="007623D4" w:rsidRPr="005678C3" w:rsidRDefault="007623D4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5678C3">
        <w:rPr>
          <w:rFonts w:eastAsia="Times New Roman"/>
          <w:color w:val="5E5E5E"/>
          <w:sz w:val="21"/>
          <w:szCs w:val="21"/>
          <w:lang w:eastAsia="en-US"/>
        </w:rPr>
        <w:t>Публикуване на логото на предприятието-</w:t>
      </w:r>
      <w:proofErr w:type="spellStart"/>
      <w:r w:rsidRPr="005678C3">
        <w:rPr>
          <w:rFonts w:eastAsia="Times New Roman"/>
          <w:color w:val="5E5E5E"/>
          <w:sz w:val="21"/>
          <w:szCs w:val="21"/>
          <w:lang w:eastAsia="en-US"/>
        </w:rPr>
        <w:t>съизложител</w:t>
      </w:r>
      <w:proofErr w:type="spellEnd"/>
      <w:r w:rsidRPr="005678C3">
        <w:rPr>
          <w:rFonts w:eastAsia="Times New Roman"/>
          <w:color w:val="5E5E5E"/>
          <w:sz w:val="21"/>
          <w:szCs w:val="21"/>
          <w:lang w:eastAsia="en-US"/>
        </w:rPr>
        <w:t xml:space="preserve"> в каталога на изложението;</w:t>
      </w:r>
    </w:p>
    <w:p w14:paraId="2F23EFC9" w14:textId="77777777" w:rsidR="007623D4" w:rsidRPr="007623D4" w:rsidRDefault="007623D4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7623D4">
        <w:rPr>
          <w:rFonts w:eastAsia="Times New Roman"/>
          <w:color w:val="5E5E5E"/>
          <w:sz w:val="21"/>
          <w:szCs w:val="21"/>
          <w:lang w:eastAsia="en-US"/>
        </w:rPr>
        <w:t>Пропуски за изложителите, съгласно правилата на изложението;</w:t>
      </w:r>
    </w:p>
    <w:p w14:paraId="10B2CF62" w14:textId="77777777" w:rsidR="00637607" w:rsidRPr="00127EE3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Транспорт</w:t>
      </w:r>
      <w:r w:rsidR="0031688C">
        <w:rPr>
          <w:rFonts w:eastAsia="Times New Roman"/>
          <w:color w:val="5E5E5E"/>
          <w:sz w:val="21"/>
          <w:szCs w:val="21"/>
          <w:lang w:eastAsia="en-US"/>
        </w:rPr>
        <w:t xml:space="preserve"> /въздушно карго/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 xml:space="preserve"> на експонатите</w:t>
      </w:r>
      <w:r w:rsidR="00AF414F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="0031688C">
        <w:rPr>
          <w:rFonts w:eastAsia="Times New Roman"/>
          <w:color w:val="5E5E5E"/>
          <w:sz w:val="21"/>
          <w:szCs w:val="21"/>
          <w:lang w:eastAsia="en-US"/>
        </w:rPr>
        <w:t>до Шанхай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="009D51C6" w:rsidRPr="004D12B7">
        <w:rPr>
          <w:rFonts w:eastAsia="Times New Roman"/>
          <w:color w:val="5E5E5E"/>
          <w:sz w:val="21"/>
          <w:szCs w:val="21"/>
          <w:lang w:eastAsia="en-US"/>
        </w:rPr>
        <w:t>(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>без обратен транспорт до България</w:t>
      </w:r>
      <w:r w:rsidR="009D51C6" w:rsidRPr="004D12B7">
        <w:rPr>
          <w:rFonts w:eastAsia="Times New Roman"/>
          <w:color w:val="5E5E5E"/>
          <w:sz w:val="21"/>
          <w:szCs w:val="21"/>
          <w:lang w:eastAsia="en-US"/>
        </w:rPr>
        <w:t>)</w:t>
      </w:r>
      <w:r w:rsidR="003842CE" w:rsidRPr="003842CE">
        <w:rPr>
          <w:rFonts w:eastAsia="Times New Roman"/>
          <w:color w:val="5E5E5E"/>
          <w:sz w:val="21"/>
          <w:szCs w:val="21"/>
          <w:lang w:eastAsia="en-US"/>
        </w:rPr>
        <w:t>;</w:t>
      </w:r>
    </w:p>
    <w:p w14:paraId="36CAA284" w14:textId="77777777" w:rsidR="00637607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Застраховка на експонатите по време на транспортирането им.</w:t>
      </w:r>
    </w:p>
    <w:p w14:paraId="16C97979" w14:textId="77777777" w:rsidR="00A81519" w:rsidRDefault="00A81519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</w:p>
    <w:p w14:paraId="4A45D06D" w14:textId="77777777" w:rsidR="00637607" w:rsidRPr="00127EE3" w:rsidRDefault="00A81519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Предприятията</w:t>
      </w:r>
      <w:r w:rsidR="00637607"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, участници в </w:t>
      </w: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„</w:t>
      </w:r>
      <w:r w:rsidR="00E870A7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БИОФАХ</w:t>
      </w:r>
      <w:r w:rsidR="0031688C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КИТАЙ</w:t>
      </w:r>
      <w:r w:rsidR="00E870A7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202</w:t>
      </w:r>
      <w:r w:rsidR="007623D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6</w:t>
      </w: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“</w:t>
      </w:r>
      <w:r w:rsidR="00282AFA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,</w:t>
      </w:r>
      <w:r w:rsidR="00637607"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следва да поемат всички други свои разходи, както следва:</w:t>
      </w:r>
    </w:p>
    <w:p w14:paraId="7359CBA6" w14:textId="77777777" w:rsidR="00637607" w:rsidRPr="00127EE3" w:rsidRDefault="00637607" w:rsidP="004960B0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Командироване и пребиваване на представител/и от предприятието (пътни, дневни</w:t>
      </w:r>
      <w:r w:rsidR="00282AFA">
        <w:rPr>
          <w:rFonts w:eastAsia="Times New Roman"/>
          <w:color w:val="5E5E5E"/>
          <w:sz w:val="21"/>
          <w:szCs w:val="21"/>
          <w:lang w:eastAsia="en-US"/>
        </w:rPr>
        <w:t>,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 xml:space="preserve"> квартирни</w:t>
      </w:r>
      <w:r w:rsidR="00282AFA">
        <w:rPr>
          <w:rFonts w:eastAsia="Times New Roman"/>
          <w:color w:val="5E5E5E"/>
          <w:sz w:val="21"/>
          <w:szCs w:val="21"/>
          <w:lang w:eastAsia="en-US"/>
        </w:rPr>
        <w:t xml:space="preserve"> и застраховка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>);</w:t>
      </w:r>
    </w:p>
    <w:p w14:paraId="56E68847" w14:textId="6ABEC9A3" w:rsidR="00637607" w:rsidRDefault="00637607" w:rsidP="004960B0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Консумативи за презентиране на представената продукция (дъски за рязане, ножове, посуда, прибори и др.)</w:t>
      </w:r>
      <w:r w:rsidR="007F51DA">
        <w:rPr>
          <w:rFonts w:eastAsia="Times New Roman"/>
          <w:color w:val="5E5E5E"/>
          <w:sz w:val="21"/>
          <w:szCs w:val="21"/>
          <w:lang w:eastAsia="en-US"/>
        </w:rPr>
        <w:t>.</w:t>
      </w:r>
    </w:p>
    <w:p w14:paraId="344A6442" w14:textId="24F4FCFD" w:rsidR="004D12B7" w:rsidRDefault="004D12B7" w:rsidP="004D12B7">
      <w:pPr>
        <w:widowControl/>
        <w:shd w:val="clear" w:color="auto" w:fill="FFFFFF"/>
        <w:autoSpaceDE/>
        <w:autoSpaceDN/>
        <w:adjustRightInd/>
        <w:spacing w:after="120"/>
        <w:ind w:left="720"/>
        <w:jc w:val="both"/>
        <w:rPr>
          <w:rFonts w:eastAsia="Times New Roman"/>
          <w:color w:val="5E5E5E"/>
          <w:sz w:val="21"/>
          <w:szCs w:val="21"/>
          <w:lang w:eastAsia="en-US"/>
        </w:rPr>
      </w:pPr>
    </w:p>
    <w:p w14:paraId="659A348C" w14:textId="77777777" w:rsidR="004D12B7" w:rsidRPr="00127EE3" w:rsidRDefault="004D12B7" w:rsidP="004D12B7">
      <w:pPr>
        <w:widowControl/>
        <w:shd w:val="clear" w:color="auto" w:fill="FFFFFF"/>
        <w:autoSpaceDE/>
        <w:autoSpaceDN/>
        <w:adjustRightInd/>
        <w:spacing w:after="120"/>
        <w:ind w:left="720"/>
        <w:jc w:val="both"/>
        <w:rPr>
          <w:rFonts w:eastAsia="Times New Roman"/>
          <w:color w:val="5E5E5E"/>
          <w:sz w:val="21"/>
          <w:szCs w:val="21"/>
          <w:lang w:eastAsia="en-US"/>
        </w:rPr>
      </w:pPr>
    </w:p>
    <w:p w14:paraId="6506F810" w14:textId="77777777" w:rsidR="007623D4" w:rsidRPr="00364719" w:rsidRDefault="006744E9" w:rsidP="006744E9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Задължителн</w:t>
      </w:r>
      <w:r w:rsidR="007623D4"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и</w:t>
      </w:r>
      <w:r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услови</w:t>
      </w:r>
      <w:r w:rsidR="007623D4"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я</w:t>
      </w:r>
      <w:r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за участие</w:t>
      </w:r>
      <w:r w:rsidR="007623D4"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:</w:t>
      </w:r>
    </w:p>
    <w:p w14:paraId="576769B5" w14:textId="77777777" w:rsidR="007623D4" w:rsidRPr="00B0577E" w:rsidRDefault="006C68C6" w:rsidP="007623D4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proofErr w:type="spellStart"/>
      <w:r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Промотираните</w:t>
      </w:r>
      <w:proofErr w:type="spellEnd"/>
      <w:r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на изложението крайни продукти следва да </w:t>
      </w:r>
      <w:r w:rsidR="00D10FDB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бъдат в съответствие с</w:t>
      </w:r>
      <w:r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и</w:t>
      </w:r>
      <w:r w:rsidR="007623D4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кономическа</w:t>
      </w:r>
      <w:r w:rsidR="00364719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та</w:t>
      </w:r>
      <w:r w:rsidR="007623D4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дейност на предприятията</w:t>
      </w:r>
      <w:r w:rsidR="009D51C6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, т.е. ако кодът на икономическа дейност е в областта на преработката, представяните продукти следва да са преработени; ако кодът на икономическа дейност е за първично производство, представяните продукти следва да са първични;</w:t>
      </w:r>
      <w:r w:rsidR="007623D4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</w:t>
      </w:r>
    </w:p>
    <w:p w14:paraId="354F342C" w14:textId="77777777" w:rsidR="007623D4" w:rsidRPr="00A12145" w:rsidRDefault="007623D4" w:rsidP="007623D4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lastRenderedPageBreak/>
        <w:t>П</w:t>
      </w:r>
      <w:r w:rsidR="006744E9"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редприятията да представят на изложението единствено продукция собствено производство, като количествата на мострите следва да са съобразени с формата на изложението (В2В), който предполага единствено дегустации, </w:t>
      </w:r>
      <w:r w:rsidR="00FF41C9"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директните </w:t>
      </w:r>
      <w:r w:rsidR="006744E9"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продажби</w:t>
      </w:r>
      <w:r w:rsidR="00FF41C9"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са забранени</w:t>
      </w:r>
      <w:r w:rsidR="009D51C6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, както и липсата на обратен транспорт до България</w:t>
      </w:r>
      <w:r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;</w:t>
      </w:r>
    </w:p>
    <w:p w14:paraId="3A9159A5" w14:textId="77777777" w:rsidR="00A12145" w:rsidRPr="00A12145" w:rsidRDefault="00A12145" w:rsidP="007623D4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Мострите следва да бъдат етикетирани на английски език.</w:t>
      </w:r>
    </w:p>
    <w:p w14:paraId="7528EABA" w14:textId="77777777" w:rsidR="006744E9" w:rsidRPr="00A12145" w:rsidRDefault="006744E9" w:rsidP="004960B0">
      <w:pPr>
        <w:widowControl/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sz w:val="21"/>
          <w:szCs w:val="21"/>
          <w:lang w:eastAsia="en-US"/>
        </w:rPr>
      </w:pPr>
    </w:p>
    <w:p w14:paraId="3DC1CEF7" w14:textId="4F3FD32A" w:rsidR="008B4789" w:rsidRDefault="00637607" w:rsidP="001466BD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FF0000"/>
          <w:sz w:val="21"/>
          <w:szCs w:val="21"/>
          <w:lang w:eastAsia="en-US"/>
        </w:rPr>
      </w:pPr>
      <w:r w:rsidRPr="00127EE3">
        <w:rPr>
          <w:rFonts w:eastAsia="Times New Roman"/>
          <w:color w:val="FF0000"/>
          <w:sz w:val="21"/>
          <w:szCs w:val="21"/>
          <w:lang w:eastAsia="en-US"/>
        </w:rPr>
        <w:t xml:space="preserve">Документите за участие се подават по електронен път на посочените в </w:t>
      </w:r>
      <w:r w:rsidR="00140EBC">
        <w:rPr>
          <w:rFonts w:eastAsia="Times New Roman"/>
          <w:color w:val="FF0000"/>
          <w:sz w:val="21"/>
          <w:szCs w:val="21"/>
          <w:lang w:eastAsia="en-US"/>
        </w:rPr>
        <w:t>заявката</w:t>
      </w:r>
      <w:r w:rsidRPr="00127EE3">
        <w:rPr>
          <w:rFonts w:eastAsia="Times New Roman"/>
          <w:color w:val="FF0000"/>
          <w:sz w:val="21"/>
          <w:szCs w:val="21"/>
          <w:lang w:eastAsia="en-US"/>
        </w:rPr>
        <w:t xml:space="preserve"> </w:t>
      </w:r>
      <w:r w:rsidR="007F51DA">
        <w:rPr>
          <w:rFonts w:eastAsia="Times New Roman"/>
          <w:color w:val="FF0000"/>
          <w:sz w:val="21"/>
          <w:szCs w:val="21"/>
          <w:lang w:eastAsia="en-US"/>
        </w:rPr>
        <w:t>електронни</w:t>
      </w:r>
      <w:r w:rsidRPr="00127EE3">
        <w:rPr>
          <w:rFonts w:eastAsia="Times New Roman"/>
          <w:color w:val="FF0000"/>
          <w:sz w:val="21"/>
          <w:szCs w:val="21"/>
          <w:lang w:eastAsia="en-US"/>
        </w:rPr>
        <w:t xml:space="preserve"> адреси в срок до </w:t>
      </w:r>
      <w:r w:rsidR="00D33EB5">
        <w:rPr>
          <w:rFonts w:eastAsia="Times New Roman"/>
          <w:color w:val="FF0000"/>
          <w:sz w:val="21"/>
          <w:szCs w:val="21"/>
          <w:lang w:eastAsia="en-US"/>
        </w:rPr>
        <w:t>06</w:t>
      </w:r>
      <w:r w:rsidR="007C5494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  <w:r w:rsidR="00D33EB5">
        <w:rPr>
          <w:rFonts w:eastAsia="Times New Roman"/>
          <w:color w:val="FF0000"/>
          <w:sz w:val="21"/>
          <w:szCs w:val="21"/>
          <w:lang w:eastAsia="en-US"/>
        </w:rPr>
        <w:t>03</w:t>
      </w:r>
      <w:r w:rsidR="007C5494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  <w:r w:rsidR="00873F52" w:rsidRPr="00364719">
        <w:rPr>
          <w:rFonts w:eastAsia="Times New Roman"/>
          <w:color w:val="FF0000"/>
          <w:sz w:val="21"/>
          <w:szCs w:val="21"/>
          <w:lang w:eastAsia="en-US"/>
        </w:rPr>
        <w:t>202</w:t>
      </w:r>
      <w:r w:rsidR="00D33EB5">
        <w:rPr>
          <w:rFonts w:eastAsia="Times New Roman"/>
          <w:color w:val="FF0000"/>
          <w:sz w:val="21"/>
          <w:szCs w:val="21"/>
          <w:lang w:eastAsia="en-US"/>
        </w:rPr>
        <w:t>6</w:t>
      </w:r>
      <w:r w:rsidR="00530CA1" w:rsidRPr="00364719">
        <w:rPr>
          <w:rFonts w:eastAsia="Times New Roman"/>
          <w:color w:val="FF0000"/>
          <w:sz w:val="21"/>
          <w:szCs w:val="21"/>
          <w:lang w:eastAsia="en-US"/>
        </w:rPr>
        <w:t xml:space="preserve"> г</w:t>
      </w:r>
      <w:r w:rsidR="00865682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  <w:r w:rsidR="007F51DA" w:rsidRPr="00364719">
        <w:rPr>
          <w:rFonts w:eastAsia="Times New Roman"/>
          <w:color w:val="FF0000"/>
          <w:sz w:val="21"/>
          <w:szCs w:val="21"/>
          <w:lang w:eastAsia="en-US"/>
        </w:rPr>
        <w:t>,</w:t>
      </w:r>
      <w:r w:rsidR="008A3CD5" w:rsidRPr="00364719">
        <w:rPr>
          <w:rFonts w:eastAsia="Times New Roman"/>
          <w:color w:val="FF0000"/>
          <w:sz w:val="21"/>
          <w:szCs w:val="21"/>
          <w:lang w:eastAsia="en-US"/>
        </w:rPr>
        <w:t xml:space="preserve"> вкл</w:t>
      </w:r>
      <w:r w:rsidR="00530CA1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</w:p>
    <w:p w14:paraId="4F2DBB10" w14:textId="77777777" w:rsidR="00194064" w:rsidRPr="008B4789" w:rsidRDefault="00194064" w:rsidP="008B4789">
      <w:pPr>
        <w:widowControl/>
        <w:autoSpaceDE/>
        <w:autoSpaceDN/>
        <w:adjustRightInd/>
        <w:spacing w:after="160" w:line="259" w:lineRule="auto"/>
        <w:rPr>
          <w:rFonts w:eastAsia="Times New Roman"/>
          <w:color w:val="FF0000"/>
          <w:sz w:val="21"/>
          <w:szCs w:val="21"/>
          <w:lang w:eastAsia="en-US"/>
        </w:rPr>
      </w:pPr>
    </w:p>
    <w:sectPr w:rsidR="00194064" w:rsidRPr="008B4789" w:rsidSect="00574B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78" w:right="1274" w:bottom="568" w:left="1417" w:header="25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3BE93" w14:textId="77777777" w:rsidR="000C1CDC" w:rsidRDefault="000C1CDC" w:rsidP="00402932">
      <w:r>
        <w:separator/>
      </w:r>
    </w:p>
  </w:endnote>
  <w:endnote w:type="continuationSeparator" w:id="0">
    <w:p w14:paraId="57221BE3" w14:textId="77777777" w:rsidR="000C1CDC" w:rsidRDefault="000C1CDC" w:rsidP="0040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C78C7" w14:textId="77777777" w:rsidR="00585776" w:rsidRDefault="00585776" w:rsidP="00585776">
    <w:pPr>
      <w:pStyle w:val="Footer"/>
      <w:tabs>
        <w:tab w:val="clear" w:pos="9072"/>
        <w:tab w:val="righ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365E0" w14:textId="77777777" w:rsidR="000C1CDC" w:rsidRDefault="000C1CDC" w:rsidP="00402932">
      <w:r>
        <w:separator/>
      </w:r>
    </w:p>
  </w:footnote>
  <w:footnote w:type="continuationSeparator" w:id="0">
    <w:p w14:paraId="40EBBE4C" w14:textId="77777777" w:rsidR="000C1CDC" w:rsidRDefault="000C1CDC" w:rsidP="0040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E39C" w14:textId="77777777" w:rsidR="00402932" w:rsidRDefault="000C1CDC">
    <w:pPr>
      <w:pStyle w:val="Header"/>
    </w:pPr>
    <w:r>
      <w:rPr>
        <w:noProof/>
      </w:rPr>
      <w:pict w14:anchorId="080F2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4" o:spid="_x0000_s2050" type="#_x0000_t75" style="position:absolute;margin-left:0;margin-top:0;width:494.65pt;height:699.9pt;z-index:-251657216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DDD4A" w14:textId="77777777" w:rsidR="00585776" w:rsidRPr="005B69F7" w:rsidRDefault="00585776" w:rsidP="00585776">
    <w:pPr>
      <w:pStyle w:val="Heading2"/>
      <w:rPr>
        <w:rStyle w:val="Emphasis"/>
        <w:sz w:val="2"/>
        <w:szCs w:val="2"/>
      </w:rPr>
    </w:pPr>
    <w:r>
      <w:rPr>
        <w:rStyle w:val="Emphasis"/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47B7404E" wp14:editId="5C2AD9C2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3" name="Picture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F2737" w14:textId="77777777" w:rsidR="00585776" w:rsidRPr="005B69F7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Emphasis"/>
        <w:noProof/>
        <w:sz w:val="2"/>
        <w:szCs w:val="2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F0D71E" wp14:editId="1C798C7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1430" t="9525" r="7620" b="698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C8C4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53.05pt;margin-top:.65pt;width:0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10003FD3" w14:textId="77777777" w:rsidR="00585776" w:rsidRPr="00320325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/>
        <w:b w:val="0"/>
        <w:spacing w:val="0"/>
        <w:sz w:val="26"/>
        <w:szCs w:val="26"/>
      </w:rPr>
    </w:pPr>
    <w:r>
      <w:rPr>
        <w:sz w:val="36"/>
        <w:szCs w:val="36"/>
      </w:rPr>
      <w:tab/>
    </w:r>
    <w:r w:rsidRPr="00585776">
      <w:rPr>
        <w:rFonts w:ascii="Arial" w:hAnsi="Arial"/>
        <w:b w:val="0"/>
        <w:spacing w:val="0"/>
        <w:sz w:val="26"/>
        <w:szCs w:val="26"/>
      </w:rPr>
      <w:t>Министерство на земеделието</w:t>
    </w:r>
    <w:r w:rsidR="002917A0">
      <w:rPr>
        <w:rFonts w:ascii="Arial" w:hAnsi="Arial"/>
        <w:b w:val="0"/>
        <w:spacing w:val="0"/>
        <w:sz w:val="26"/>
        <w:szCs w:val="26"/>
      </w:rPr>
      <w:t xml:space="preserve"> и храните</w:t>
    </w:r>
  </w:p>
  <w:p w14:paraId="749D4922" w14:textId="77777777" w:rsidR="00585776" w:rsidRDefault="00585776" w:rsidP="00D9798A">
    <w:pPr>
      <w:pStyle w:val="Heading1"/>
      <w:framePr w:w="0" w:hRule="auto" w:wrap="auto" w:vAnchor="margin" w:hAnchor="text" w:xAlign="left" w:yAlign="inline"/>
      <w:tabs>
        <w:tab w:val="left" w:pos="1276"/>
      </w:tabs>
      <w:ind w:right="-284"/>
      <w:jc w:val="left"/>
      <w:rPr>
        <w:rFonts w:ascii="Helen Bg Condensed" w:hAnsi="Helen Bg Condensed"/>
        <w:b w:val="0"/>
        <w:spacing w:val="40"/>
        <w:sz w:val="20"/>
      </w:rPr>
    </w:pPr>
    <w:r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ru-RU"/>
      </w:rPr>
      <w:tab/>
    </w:r>
    <w:r w:rsidRPr="00585776">
      <w:rPr>
        <w:rFonts w:ascii="Arial" w:hAnsi="Arial"/>
        <w:b w:val="0"/>
        <w:spacing w:val="0"/>
        <w:sz w:val="20"/>
      </w:rPr>
      <w:t>Дирекция „Европейска координация и международни отношения</w:t>
    </w:r>
    <w:r w:rsidRPr="0017285D">
      <w:rPr>
        <w:rFonts w:ascii="Helen Bg Condensed" w:hAnsi="Helen Bg Condensed"/>
        <w:b w:val="0"/>
        <w:spacing w:val="40"/>
        <w:sz w:val="20"/>
      </w:rPr>
      <w:t>”</w:t>
    </w:r>
  </w:p>
  <w:p w14:paraId="510B8221" w14:textId="77777777" w:rsidR="00873F52" w:rsidRDefault="00873F52">
    <w:pPr>
      <w:pStyle w:val="Header"/>
    </w:pPr>
  </w:p>
  <w:p w14:paraId="418C11AB" w14:textId="77777777" w:rsidR="00873F52" w:rsidRDefault="00873F52">
    <w:pPr>
      <w:pStyle w:val="Header"/>
    </w:pPr>
  </w:p>
  <w:p w14:paraId="358E9341" w14:textId="77777777" w:rsidR="00402932" w:rsidRDefault="00402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A557D" w14:textId="77777777" w:rsidR="00402932" w:rsidRDefault="000C1CDC">
    <w:pPr>
      <w:pStyle w:val="Header"/>
    </w:pPr>
    <w:r>
      <w:rPr>
        <w:noProof/>
      </w:rPr>
      <w:pict w14:anchorId="7E0E8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3" o:spid="_x0000_s2049" type="#_x0000_t75" style="position:absolute;margin-left:0;margin-top:0;width:494.65pt;height:699.9pt;z-index:-251658240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582878"/>
    <w:lvl w:ilvl="0">
      <w:numFmt w:val="bullet"/>
      <w:lvlText w:val="*"/>
      <w:lvlJc w:val="left"/>
    </w:lvl>
  </w:abstractNum>
  <w:abstractNum w:abstractNumId="1" w15:restartNumberingAfterBreak="0">
    <w:nsid w:val="0507088E"/>
    <w:multiLevelType w:val="hybridMultilevel"/>
    <w:tmpl w:val="C972B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CB0"/>
    <w:multiLevelType w:val="hybridMultilevel"/>
    <w:tmpl w:val="05EA1B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61989"/>
    <w:multiLevelType w:val="hybridMultilevel"/>
    <w:tmpl w:val="3E5A7D82"/>
    <w:lvl w:ilvl="0" w:tplc="9CF8534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55BB"/>
    <w:multiLevelType w:val="multilevel"/>
    <w:tmpl w:val="56D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714DE"/>
    <w:multiLevelType w:val="multilevel"/>
    <w:tmpl w:val="6300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F28AD"/>
    <w:multiLevelType w:val="hybridMultilevel"/>
    <w:tmpl w:val="6B32C852"/>
    <w:lvl w:ilvl="0" w:tplc="B6D2072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E36"/>
    <w:multiLevelType w:val="hybridMultilevel"/>
    <w:tmpl w:val="03089E7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Arial" w:hAnsi="Aria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87"/>
    <w:rsid w:val="000176FA"/>
    <w:rsid w:val="0002463F"/>
    <w:rsid w:val="00035741"/>
    <w:rsid w:val="00053253"/>
    <w:rsid w:val="000666B1"/>
    <w:rsid w:val="00076C50"/>
    <w:rsid w:val="000B3B58"/>
    <w:rsid w:val="000C1CDC"/>
    <w:rsid w:val="000C4C8D"/>
    <w:rsid w:val="000D4C41"/>
    <w:rsid w:val="000E555A"/>
    <w:rsid w:val="000F206F"/>
    <w:rsid w:val="00127EE3"/>
    <w:rsid w:val="00140EBC"/>
    <w:rsid w:val="0014571C"/>
    <w:rsid w:val="001466BD"/>
    <w:rsid w:val="001734D1"/>
    <w:rsid w:val="00194064"/>
    <w:rsid w:val="001A0887"/>
    <w:rsid w:val="001C3B71"/>
    <w:rsid w:val="001D1BD8"/>
    <w:rsid w:val="001E2723"/>
    <w:rsid w:val="00221C44"/>
    <w:rsid w:val="0022389A"/>
    <w:rsid w:val="00242DC0"/>
    <w:rsid w:val="00282AFA"/>
    <w:rsid w:val="00284588"/>
    <w:rsid w:val="002845EC"/>
    <w:rsid w:val="002917A0"/>
    <w:rsid w:val="002B684C"/>
    <w:rsid w:val="0031688C"/>
    <w:rsid w:val="00320325"/>
    <w:rsid w:val="00324EC9"/>
    <w:rsid w:val="00364719"/>
    <w:rsid w:val="003842CE"/>
    <w:rsid w:val="00397006"/>
    <w:rsid w:val="003A00F6"/>
    <w:rsid w:val="003B39A7"/>
    <w:rsid w:val="003C5A8C"/>
    <w:rsid w:val="003C7824"/>
    <w:rsid w:val="003F4413"/>
    <w:rsid w:val="00402932"/>
    <w:rsid w:val="004960B0"/>
    <w:rsid w:val="004A4F4D"/>
    <w:rsid w:val="004A5BCB"/>
    <w:rsid w:val="004D12B7"/>
    <w:rsid w:val="00517110"/>
    <w:rsid w:val="0051798D"/>
    <w:rsid w:val="00523BDB"/>
    <w:rsid w:val="00530CA1"/>
    <w:rsid w:val="00531468"/>
    <w:rsid w:val="0053482E"/>
    <w:rsid w:val="00552A61"/>
    <w:rsid w:val="0055517C"/>
    <w:rsid w:val="00561249"/>
    <w:rsid w:val="005646EE"/>
    <w:rsid w:val="005678C3"/>
    <w:rsid w:val="00574BF0"/>
    <w:rsid w:val="00585776"/>
    <w:rsid w:val="005A5DB4"/>
    <w:rsid w:val="005B170B"/>
    <w:rsid w:val="005B2B27"/>
    <w:rsid w:val="005E00FD"/>
    <w:rsid w:val="005E2374"/>
    <w:rsid w:val="005F0E64"/>
    <w:rsid w:val="005F113A"/>
    <w:rsid w:val="00610181"/>
    <w:rsid w:val="00612400"/>
    <w:rsid w:val="00632423"/>
    <w:rsid w:val="00637607"/>
    <w:rsid w:val="00637AFD"/>
    <w:rsid w:val="006744E9"/>
    <w:rsid w:val="006757A8"/>
    <w:rsid w:val="006C5EEA"/>
    <w:rsid w:val="006C68C6"/>
    <w:rsid w:val="006D591A"/>
    <w:rsid w:val="006E35C2"/>
    <w:rsid w:val="00703DAE"/>
    <w:rsid w:val="00717FFA"/>
    <w:rsid w:val="00722302"/>
    <w:rsid w:val="007242B0"/>
    <w:rsid w:val="00746532"/>
    <w:rsid w:val="007623D4"/>
    <w:rsid w:val="0077138C"/>
    <w:rsid w:val="00773AAE"/>
    <w:rsid w:val="007C5494"/>
    <w:rsid w:val="007D7390"/>
    <w:rsid w:val="007F51DA"/>
    <w:rsid w:val="00824FB3"/>
    <w:rsid w:val="00834F0E"/>
    <w:rsid w:val="00855CC1"/>
    <w:rsid w:val="00861BE3"/>
    <w:rsid w:val="00865682"/>
    <w:rsid w:val="00873E2D"/>
    <w:rsid w:val="00873F52"/>
    <w:rsid w:val="00881BCF"/>
    <w:rsid w:val="008A3CD5"/>
    <w:rsid w:val="008A7781"/>
    <w:rsid w:val="008B4789"/>
    <w:rsid w:val="008B4CFC"/>
    <w:rsid w:val="008C3FA4"/>
    <w:rsid w:val="008E4363"/>
    <w:rsid w:val="00900587"/>
    <w:rsid w:val="00904910"/>
    <w:rsid w:val="00944557"/>
    <w:rsid w:val="0096225E"/>
    <w:rsid w:val="009658BE"/>
    <w:rsid w:val="00985FB4"/>
    <w:rsid w:val="009A5D9C"/>
    <w:rsid w:val="009C6C1E"/>
    <w:rsid w:val="009C787E"/>
    <w:rsid w:val="009D1FD8"/>
    <w:rsid w:val="009D51C6"/>
    <w:rsid w:val="009E2E53"/>
    <w:rsid w:val="00A12145"/>
    <w:rsid w:val="00A81519"/>
    <w:rsid w:val="00A9569C"/>
    <w:rsid w:val="00AB4F78"/>
    <w:rsid w:val="00AE783F"/>
    <w:rsid w:val="00AF414F"/>
    <w:rsid w:val="00AF4BB3"/>
    <w:rsid w:val="00B0577E"/>
    <w:rsid w:val="00B07E17"/>
    <w:rsid w:val="00B20C49"/>
    <w:rsid w:val="00B56EC9"/>
    <w:rsid w:val="00B90212"/>
    <w:rsid w:val="00B97EB5"/>
    <w:rsid w:val="00BA51ED"/>
    <w:rsid w:val="00BC41E2"/>
    <w:rsid w:val="00BD41F1"/>
    <w:rsid w:val="00BF2223"/>
    <w:rsid w:val="00C85AE6"/>
    <w:rsid w:val="00CD37CB"/>
    <w:rsid w:val="00D006B8"/>
    <w:rsid w:val="00D0355C"/>
    <w:rsid w:val="00D10FDB"/>
    <w:rsid w:val="00D33EB5"/>
    <w:rsid w:val="00D5607C"/>
    <w:rsid w:val="00D57086"/>
    <w:rsid w:val="00D80059"/>
    <w:rsid w:val="00D9675E"/>
    <w:rsid w:val="00D9798A"/>
    <w:rsid w:val="00DE203B"/>
    <w:rsid w:val="00DE46B8"/>
    <w:rsid w:val="00DF537F"/>
    <w:rsid w:val="00DF7E54"/>
    <w:rsid w:val="00E009EC"/>
    <w:rsid w:val="00E028CA"/>
    <w:rsid w:val="00E120E4"/>
    <w:rsid w:val="00E4294A"/>
    <w:rsid w:val="00E43653"/>
    <w:rsid w:val="00E729A2"/>
    <w:rsid w:val="00E870A7"/>
    <w:rsid w:val="00E92E22"/>
    <w:rsid w:val="00E93BEE"/>
    <w:rsid w:val="00EA3249"/>
    <w:rsid w:val="00EB7B65"/>
    <w:rsid w:val="00EC17CE"/>
    <w:rsid w:val="00EF67DA"/>
    <w:rsid w:val="00F117BD"/>
    <w:rsid w:val="00F4343D"/>
    <w:rsid w:val="00F654C4"/>
    <w:rsid w:val="00F70FB7"/>
    <w:rsid w:val="00F73C5C"/>
    <w:rsid w:val="00F96B65"/>
    <w:rsid w:val="00FA43B5"/>
    <w:rsid w:val="00FD7C04"/>
    <w:rsid w:val="00FF3886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64F319"/>
  <w15:docId w15:val="{173F9296-87EE-4774-B79C-6F44F23E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585776"/>
    <w:pPr>
      <w:keepNext/>
      <w:framePr w:w="6313" w:h="429" w:wrap="auto" w:vAnchor="page" w:hAnchor="page" w:x="2305" w:y="2161"/>
      <w:overflowPunct w:val="0"/>
      <w:spacing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585776"/>
    <w:pPr>
      <w:keepNext/>
      <w:overflowPunct w:val="0"/>
      <w:jc w:val="right"/>
      <w:textAlignment w:val="baseline"/>
      <w:outlineLvl w:val="1"/>
    </w:pPr>
    <w:rPr>
      <w:rFonts w:ascii="Times New Roman" w:eastAsia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932"/>
  </w:style>
  <w:style w:type="paragraph" w:styleId="Footer">
    <w:name w:val="footer"/>
    <w:basedOn w:val="Normal"/>
    <w:link w:val="FooterChar"/>
    <w:uiPriority w:val="99"/>
    <w:unhideWhenUsed/>
    <w:rsid w:val="004029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932"/>
  </w:style>
  <w:style w:type="character" w:customStyle="1" w:styleId="Heading1Char">
    <w:name w:val="Heading 1 Char"/>
    <w:basedOn w:val="DefaultParagraphFont"/>
    <w:link w:val="Heading1"/>
    <w:rsid w:val="00585776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5776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Emphasis">
    <w:name w:val="Emphasis"/>
    <w:uiPriority w:val="20"/>
    <w:qFormat/>
    <w:rsid w:val="00585776"/>
    <w:rPr>
      <w:i/>
      <w:iCs/>
    </w:rPr>
  </w:style>
  <w:style w:type="table" w:styleId="TableGrid">
    <w:name w:val="Table Grid"/>
    <w:basedOn w:val="TableNormal"/>
    <w:uiPriority w:val="39"/>
    <w:rsid w:val="000B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B3B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0B3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E009E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009EC"/>
    <w:rPr>
      <w:b/>
      <w:bCs/>
    </w:rPr>
  </w:style>
  <w:style w:type="character" w:styleId="Hyperlink">
    <w:name w:val="Hyperlink"/>
    <w:basedOn w:val="DefaultParagraphFont"/>
    <w:unhideWhenUsed/>
    <w:rsid w:val="003203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B3"/>
    <w:rPr>
      <w:rFonts w:ascii="Tahoma" w:eastAsiaTheme="minorEastAsi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140E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5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1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1C6"/>
    <w:rPr>
      <w:rFonts w:ascii="Arial" w:eastAsiaTheme="minorEastAsia" w:hAnsi="Arial" w:cs="Arial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1C6"/>
    <w:rPr>
      <w:rFonts w:ascii="Arial" w:eastAsiaTheme="minorEastAsia" w:hAnsi="Arial" w:cs="Arial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Bachvarova</dc:creator>
  <cp:lastModifiedBy>Ivo Kondov</cp:lastModifiedBy>
  <cp:revision>7</cp:revision>
  <cp:lastPrinted>2022-09-29T14:13:00Z</cp:lastPrinted>
  <dcterms:created xsi:type="dcterms:W3CDTF">2025-10-29T11:27:00Z</dcterms:created>
  <dcterms:modified xsi:type="dcterms:W3CDTF">2026-03-02T06:51:00Z</dcterms:modified>
</cp:coreProperties>
</file>