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Override PartName="/_xmlsignatures/sig5.xml" ContentType="application/vnd.openxmlformats-package.digital-signature-xmlsignature+xml"/>
  <Override PartName="/_xmlsignatures/sig6.xml" ContentType="application/vnd.openxmlformats-package.digital-signature-xmlsignature+xml"/>
  <Override PartName="/_xmlsignatures/sig7.xml" ContentType="application/vnd.openxmlformats-package.digital-signature-xmlsignature+xml"/>
  <Override PartName="/_xmlsignatures/sig8.xml" ContentType="application/vnd.openxmlformats-package.digital-signature-xmlsignature+xml"/>
  <Override PartName="/_xmlsignatures/sig9.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89D87" w14:textId="77777777" w:rsidR="003301F0" w:rsidRPr="00521312" w:rsidRDefault="003301F0" w:rsidP="003301F0">
      <w:pPr>
        <w:widowControl w:val="0"/>
        <w:tabs>
          <w:tab w:val="center" w:pos="4320"/>
          <w:tab w:val="right" w:pos="8640"/>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521312">
        <w:rPr>
          <w:rFonts w:ascii="Times New Roman" w:eastAsia="Times New Roman" w:hAnsi="Times New Roman" w:cs="Times New Roman"/>
          <w:sz w:val="20"/>
          <w:szCs w:val="20"/>
        </w:rPr>
        <w:t>Класификация на информацията:</w:t>
      </w:r>
    </w:p>
    <w:p w14:paraId="4AE0054E" w14:textId="77777777" w:rsidR="003301F0" w:rsidRPr="00521312" w:rsidRDefault="003301F0" w:rsidP="003301F0">
      <w:pPr>
        <w:widowControl w:val="0"/>
        <w:tabs>
          <w:tab w:val="center" w:pos="4320"/>
          <w:tab w:val="right" w:pos="8640"/>
        </w:tabs>
        <w:overflowPunct w:val="0"/>
        <w:autoSpaceDE w:val="0"/>
        <w:autoSpaceDN w:val="0"/>
        <w:adjustRightInd w:val="0"/>
        <w:spacing w:after="0" w:line="240" w:lineRule="auto"/>
        <w:jc w:val="right"/>
        <w:textAlignment w:val="baseline"/>
        <w:rPr>
          <w:rFonts w:ascii="Times New Roman" w:eastAsia="Calibri" w:hAnsi="Times New Roman" w:cs="Times New Roman"/>
          <w:sz w:val="20"/>
          <w:szCs w:val="20"/>
        </w:rPr>
      </w:pPr>
      <w:r w:rsidRPr="00521312">
        <w:rPr>
          <w:rFonts w:ascii="Times New Roman" w:eastAsia="Times New Roman" w:hAnsi="Times New Roman" w:cs="Times New Roman"/>
          <w:sz w:val="20"/>
          <w:szCs w:val="20"/>
        </w:rPr>
        <w:t xml:space="preserve">Ниво 0, </w:t>
      </w:r>
      <w:proofErr w:type="spellStart"/>
      <w:r w:rsidRPr="00521312">
        <w:rPr>
          <w:rFonts w:ascii="Times New Roman" w:eastAsia="Times New Roman" w:hAnsi="Times New Roman" w:cs="Times New Roman"/>
          <w:sz w:val="20"/>
          <w:szCs w:val="20"/>
        </w:rPr>
        <w:t>TLP-WHITE</w:t>
      </w:r>
      <w:proofErr w:type="spellEnd"/>
    </w:p>
    <w:p w14:paraId="0F386332" w14:textId="77777777" w:rsidR="003301F0" w:rsidRPr="00521312" w:rsidRDefault="003301F0" w:rsidP="003301F0">
      <w:pPr>
        <w:widowControl w:val="0"/>
        <w:autoSpaceDE w:val="0"/>
        <w:autoSpaceDN w:val="0"/>
        <w:adjustRightInd w:val="0"/>
        <w:spacing w:before="120" w:after="0" w:line="360" w:lineRule="auto"/>
        <w:jc w:val="center"/>
        <w:rPr>
          <w:rFonts w:ascii="Times New Roman" w:eastAsia="Times New Roman" w:hAnsi="Times New Roman" w:cs="Times New Roman"/>
          <w:b/>
          <w:bCs/>
          <w:spacing w:val="36"/>
          <w:sz w:val="28"/>
          <w:szCs w:val="28"/>
          <w:shd w:val="clear" w:color="auto" w:fill="FEFEFE"/>
        </w:rPr>
      </w:pPr>
      <w:r w:rsidRPr="00521312">
        <w:rPr>
          <w:rFonts w:ascii="Times New Roman" w:eastAsia="Times New Roman" w:hAnsi="Times New Roman" w:cs="Times New Roman"/>
          <w:b/>
          <w:bCs/>
          <w:spacing w:val="36"/>
          <w:sz w:val="28"/>
          <w:szCs w:val="28"/>
          <w:shd w:val="clear" w:color="auto" w:fill="FEFEFE"/>
        </w:rPr>
        <w:t>МИНИСТЕРСТВО НА ЗЕМЕДЕЛИЕТО И ХРАНИТЕ</w:t>
      </w:r>
    </w:p>
    <w:p w14:paraId="01423130" w14:textId="77777777" w:rsidR="003301F0" w:rsidRPr="00521312" w:rsidRDefault="003301F0" w:rsidP="003301F0">
      <w:pPr>
        <w:spacing w:after="0" w:line="360" w:lineRule="auto"/>
        <w:jc w:val="right"/>
        <w:rPr>
          <w:rFonts w:ascii="Times New Roman" w:eastAsia="Calibri" w:hAnsi="Times New Roman" w:cs="Times New Roman"/>
          <w:bCs/>
          <w:sz w:val="24"/>
          <w:szCs w:val="24"/>
          <w:shd w:val="clear" w:color="auto" w:fill="FEFEFE"/>
        </w:rPr>
      </w:pPr>
      <w:r w:rsidRPr="00521312">
        <w:rPr>
          <w:rFonts w:ascii="Times New Roman" w:eastAsia="Calibri" w:hAnsi="Times New Roman" w:cs="Times New Roman"/>
          <w:bCs/>
          <w:sz w:val="24"/>
          <w:szCs w:val="24"/>
          <w:shd w:val="clear" w:color="auto" w:fill="FEFEFE"/>
        </w:rPr>
        <w:t>Проект</w:t>
      </w:r>
    </w:p>
    <w:p w14:paraId="63659E81" w14:textId="77777777" w:rsidR="003301F0" w:rsidRPr="003301F0" w:rsidRDefault="003301F0" w:rsidP="003301F0">
      <w:pPr>
        <w:spacing w:after="0" w:line="360" w:lineRule="auto"/>
        <w:jc w:val="center"/>
        <w:rPr>
          <w:rFonts w:ascii="Times New Roman" w:eastAsia="Calibri" w:hAnsi="Times New Roman" w:cs="Times New Roman"/>
          <w:bCs/>
          <w:sz w:val="24"/>
          <w:szCs w:val="24"/>
          <w:shd w:val="clear" w:color="auto" w:fill="FEFEFE"/>
        </w:rPr>
      </w:pPr>
    </w:p>
    <w:p w14:paraId="4C7EB12D" w14:textId="77777777" w:rsidR="003301F0" w:rsidRPr="003301F0" w:rsidRDefault="003301F0" w:rsidP="003301F0">
      <w:pPr>
        <w:spacing w:after="0" w:line="360" w:lineRule="auto"/>
        <w:jc w:val="center"/>
        <w:outlineLvl w:val="0"/>
        <w:rPr>
          <w:rFonts w:ascii="Times New Roman" w:eastAsia="Calibri" w:hAnsi="Times New Roman" w:cs="Times New Roman"/>
          <w:b/>
          <w:bCs/>
          <w:spacing w:val="70"/>
          <w:sz w:val="28"/>
          <w:szCs w:val="28"/>
          <w:shd w:val="clear" w:color="auto" w:fill="FEFEFE"/>
        </w:rPr>
      </w:pPr>
      <w:r w:rsidRPr="003301F0">
        <w:rPr>
          <w:rFonts w:ascii="Times New Roman" w:eastAsia="Calibri" w:hAnsi="Times New Roman" w:cs="Times New Roman"/>
          <w:b/>
          <w:bCs/>
          <w:spacing w:val="70"/>
          <w:sz w:val="28"/>
          <w:szCs w:val="28"/>
          <w:shd w:val="clear" w:color="auto" w:fill="FEFEFE"/>
        </w:rPr>
        <w:t>НАРЕДБА</w:t>
      </w:r>
    </w:p>
    <w:tbl>
      <w:tblPr>
        <w:tblStyle w:val="TableGridLight1"/>
        <w:tblW w:w="510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
        <w:gridCol w:w="4049"/>
      </w:tblGrid>
      <w:tr w:rsidR="003301F0" w:rsidRPr="00F72863" w14:paraId="068B1971" w14:textId="77777777" w:rsidTr="003301F0">
        <w:trPr>
          <w:jc w:val="center"/>
        </w:trPr>
        <w:tc>
          <w:tcPr>
            <w:tcW w:w="1081" w:type="dxa"/>
            <w:vAlign w:val="center"/>
            <w:hideMark/>
          </w:tcPr>
          <w:p w14:paraId="335FE962" w14:textId="77777777" w:rsidR="003301F0" w:rsidRPr="00F72863" w:rsidRDefault="003301F0" w:rsidP="00A93271">
            <w:pPr>
              <w:spacing w:line="360" w:lineRule="auto"/>
              <w:jc w:val="right"/>
              <w:rPr>
                <w:rFonts w:ascii="Times New Roman"/>
                <w:b/>
                <w:smallCaps/>
                <w:sz w:val="28"/>
                <w:szCs w:val="28"/>
                <w:lang w:eastAsia="bg-BG"/>
              </w:rPr>
            </w:pPr>
            <w:r w:rsidRPr="00F72863">
              <w:rPr>
                <w:rFonts w:ascii="Times New Roman"/>
                <w:b/>
                <w:smallCaps/>
                <w:sz w:val="28"/>
                <w:szCs w:val="28"/>
                <w:lang w:eastAsia="bg-BG"/>
              </w:rPr>
              <w:t>№</w:t>
            </w:r>
          </w:p>
        </w:tc>
        <w:tc>
          <w:tcPr>
            <w:tcW w:w="4056" w:type="dxa"/>
            <w:vAlign w:val="center"/>
            <w:hideMark/>
          </w:tcPr>
          <w:p w14:paraId="01892CDF" w14:textId="77777777" w:rsidR="003301F0" w:rsidRPr="00F72863" w:rsidRDefault="00EB55B2" w:rsidP="003301F0">
            <w:pPr>
              <w:tabs>
                <w:tab w:val="left" w:leader="dot" w:pos="3802"/>
              </w:tabs>
              <w:spacing w:line="360" w:lineRule="auto"/>
              <w:rPr>
                <w:rFonts w:ascii="Times New Roman"/>
                <w:bCs/>
                <w:caps/>
                <w:sz w:val="28"/>
                <w:szCs w:val="28"/>
                <w:lang w:eastAsia="bg-BG"/>
              </w:rPr>
            </w:pPr>
            <w:r>
              <w:rPr>
                <w:rFonts w:ascii="Times New Roman" w:eastAsiaTheme="minorHAnsi" w:hAnsiTheme="minorHAnsi" w:cstheme="minorBidi"/>
                <w:bCs/>
                <w:caps/>
                <w:sz w:val="28"/>
                <w:szCs w:val="28"/>
                <w:lang w:val="en-US"/>
              </w:rPr>
              <w:pict w14:anchorId="61814C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84.9pt;height:92.15pt">
                  <v:imagedata r:id="rId7" o:title=""/>
                  <o:lock v:ext="edit" ungrouping="t" rotation="t" cropping="t" verticies="t" text="t" grouping="t"/>
                  <o:signatureline v:ext="edit" id="{C27C9E7A-7898-4D5C-A7C1-F825393C1B62}" provid="{00000000-0000-0000-0000-000000000000}" issignatureline="t"/>
                </v:shape>
              </w:pict>
            </w:r>
          </w:p>
        </w:tc>
      </w:tr>
    </w:tbl>
    <w:p w14:paraId="215BC0E5" w14:textId="77777777" w:rsidR="003301F0" w:rsidRPr="003301F0" w:rsidRDefault="003301F0" w:rsidP="003301F0">
      <w:pPr>
        <w:spacing w:after="0" w:line="360" w:lineRule="auto"/>
        <w:jc w:val="center"/>
        <w:textAlignment w:val="center"/>
        <w:rPr>
          <w:rFonts w:ascii="Times New Roman" w:hAnsi="Times New Roman" w:cs="Times New Roman"/>
          <w:b/>
          <w:spacing w:val="-6"/>
          <w:sz w:val="24"/>
          <w:szCs w:val="24"/>
        </w:rPr>
      </w:pPr>
      <w:r w:rsidRPr="003301F0">
        <w:rPr>
          <w:rFonts w:ascii="Times New Roman" w:hAnsi="Times New Roman" w:cs="Times New Roman"/>
          <w:b/>
          <w:spacing w:val="-6"/>
          <w:sz w:val="24"/>
          <w:szCs w:val="24"/>
        </w:rPr>
        <w:t>за условията и реда за прилагане на интервенцията „Биологично животновъдство“, включена в Стратегическия план за развитието на земеделието и селските райони за периода 2023 – 2027 г.</w:t>
      </w:r>
    </w:p>
    <w:p w14:paraId="5803E30B" w14:textId="77777777" w:rsidR="001D1D8B" w:rsidRDefault="001D1D8B" w:rsidP="00131F23">
      <w:pPr>
        <w:spacing w:after="0" w:line="360" w:lineRule="auto"/>
        <w:jc w:val="center"/>
        <w:textAlignment w:val="center"/>
        <w:rPr>
          <w:rFonts w:ascii="Times New Roman" w:eastAsiaTheme="minorEastAsia" w:hAnsi="Times New Roman" w:cs="Times New Roman"/>
          <w:bCs/>
          <w:color w:val="000000"/>
          <w:sz w:val="24"/>
          <w:szCs w:val="24"/>
          <w:lang w:eastAsia="en-GB"/>
        </w:rPr>
      </w:pPr>
    </w:p>
    <w:p w14:paraId="282A1359" w14:textId="77777777" w:rsidR="006D158D" w:rsidRDefault="006D158D" w:rsidP="00131F23">
      <w:pPr>
        <w:spacing w:after="0" w:line="360" w:lineRule="auto"/>
        <w:jc w:val="center"/>
        <w:textAlignment w:val="center"/>
        <w:rPr>
          <w:rFonts w:ascii="Times New Roman" w:eastAsiaTheme="minorEastAsia" w:hAnsi="Times New Roman" w:cs="Times New Roman"/>
          <w:bCs/>
          <w:color w:val="000000"/>
          <w:sz w:val="24"/>
          <w:szCs w:val="24"/>
          <w:lang w:eastAsia="en-GB"/>
        </w:rPr>
      </w:pPr>
    </w:p>
    <w:p w14:paraId="7135002A" w14:textId="77777777" w:rsidR="00B21B78" w:rsidRPr="001D1D8B" w:rsidRDefault="00B21B78" w:rsidP="00131F23">
      <w:pPr>
        <w:spacing w:after="0" w:line="360" w:lineRule="auto"/>
        <w:jc w:val="center"/>
        <w:textAlignment w:val="center"/>
        <w:rPr>
          <w:rFonts w:ascii="Times New Roman" w:eastAsiaTheme="minorEastAsia" w:hAnsi="Times New Roman" w:cs="Times New Roman"/>
          <w:bCs/>
          <w:color w:val="000000"/>
          <w:sz w:val="24"/>
          <w:szCs w:val="24"/>
          <w:lang w:eastAsia="en-GB"/>
        </w:rPr>
      </w:pPr>
    </w:p>
    <w:p w14:paraId="19544C5D" w14:textId="77777777" w:rsidR="003301F0" w:rsidRPr="00F72863" w:rsidRDefault="003301F0" w:rsidP="00131F23">
      <w:pPr>
        <w:spacing w:after="0" w:line="360" w:lineRule="auto"/>
        <w:jc w:val="center"/>
        <w:textAlignment w:val="center"/>
        <w:outlineLvl w:val="0"/>
        <w:rPr>
          <w:rFonts w:ascii="Times New Roman" w:eastAsiaTheme="minorEastAsia" w:hAnsi="Times New Roman" w:cs="Times New Roman"/>
          <w:bCs/>
          <w:color w:val="000000"/>
          <w:sz w:val="24"/>
          <w:szCs w:val="24"/>
          <w:lang w:eastAsia="en-GB"/>
        </w:rPr>
      </w:pPr>
      <w:r w:rsidRPr="00F72863">
        <w:rPr>
          <w:rFonts w:ascii="Times New Roman" w:eastAsia="Times New Roman" w:hAnsi="Times New Roman" w:cs="Times New Roman"/>
          <w:bCs/>
          <w:spacing w:val="70"/>
          <w:sz w:val="24"/>
          <w:szCs w:val="24"/>
        </w:rPr>
        <w:t>Глава първа</w:t>
      </w:r>
      <w:r w:rsidRPr="00F72863">
        <w:rPr>
          <w:rFonts w:ascii="Times New Roman" w:eastAsiaTheme="minorEastAsia" w:hAnsi="Times New Roman" w:cs="Times New Roman"/>
          <w:b/>
          <w:bCs/>
          <w:color w:val="000000"/>
          <w:sz w:val="24"/>
          <w:szCs w:val="24"/>
          <w:lang w:eastAsia="en-GB"/>
        </w:rPr>
        <w:br/>
      </w:r>
      <w:r w:rsidRPr="00F72863">
        <w:rPr>
          <w:rFonts w:ascii="Times New Roman" w:eastAsiaTheme="minorEastAsia" w:hAnsi="Times New Roman" w:cs="Times New Roman"/>
          <w:bCs/>
          <w:color w:val="000000"/>
          <w:sz w:val="24"/>
          <w:szCs w:val="24"/>
          <w:lang w:eastAsia="en-GB"/>
        </w:rPr>
        <w:t>ОБЩИ ПОЛОЖЕНИЯ</w:t>
      </w:r>
    </w:p>
    <w:p w14:paraId="52023E10" w14:textId="77777777" w:rsidR="002A1A6A" w:rsidRPr="001D1D8B" w:rsidRDefault="002A1A6A"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B13C11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w:t>
      </w:r>
      <w:r w:rsidRPr="00F72863">
        <w:rPr>
          <w:rFonts w:ascii="Times New Roman" w:eastAsia="Times New Roman" w:hAnsi="Times New Roman" w:cs="Times New Roman"/>
          <w:color w:val="000000"/>
          <w:sz w:val="24"/>
          <w:szCs w:val="24"/>
          <w:lang w:eastAsia="en-GB"/>
        </w:rPr>
        <w:t xml:space="preserve"> (1) С тази наредба се уреждат условията и редът за прилагането на интервенция „Биологично животновъдство“, включена в Стратегическия план за развитието на земеделието и селските райони на Република България за периода 2023 – 2027 г., наричан по-нататък „Стратегическия план“, за проверките по чл. 70 от Закона за подпомагане на земеделските производители (ЗПЗП), за отказ за изплащане и намаления на плащанията, оттегляне на изплатената финансова помощ, както и реда за налагане на административните санкции.</w:t>
      </w:r>
    </w:p>
    <w:p w14:paraId="7FE3113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Наредбата се издава за прилагане на чл. 70 от Регламент (ЕС) 2021/2115 на Европейския парламент и на Съвета от 2 декември 2021 г.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(EФГЗ) и от Европейския земеделски фонд за развитие на селските райони (EЗФРСР), и за отмяна на регламенти (ЕС) № 1305/2013 и (ЕС) № 1307/2013 (ОВ, L 435/1 от 6 декември 2021 г.), наричан по-нататък „Регламент (ЕС) 2021/2115“.</w:t>
      </w:r>
    </w:p>
    <w:p w14:paraId="4518CCAA" w14:textId="77777777" w:rsidR="003301F0"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370737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lastRenderedPageBreak/>
        <w:t>Чл. 2.</w:t>
      </w:r>
      <w:r w:rsidRPr="00F72863">
        <w:rPr>
          <w:rFonts w:ascii="Times New Roman" w:eastAsia="Times New Roman" w:hAnsi="Times New Roman" w:cs="Times New Roman"/>
          <w:color w:val="000000"/>
          <w:sz w:val="24"/>
          <w:szCs w:val="24"/>
          <w:lang w:eastAsia="en-GB"/>
        </w:rPr>
        <w:t xml:space="preserve"> Плащанията по интервенцията по чл. 1, ал. 1 се предоставят за постигането на следните цели:</w:t>
      </w:r>
    </w:p>
    <w:p w14:paraId="6C0B8B8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принос за смекчаване на изменението на климата и за адаптиране към него, включително чрез намаляване на емисиите на парникови газове и повишаване на улавянето на въглерод, както и насърчаване на устойчивата енергия;</w:t>
      </w:r>
    </w:p>
    <w:p w14:paraId="11F4A35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насърчаване на устойчиво развитие и ефективно управление на природните ресурси, като вода, почва и въздух, включително чрез намаляване на зависимостта от химикали;</w:t>
      </w:r>
    </w:p>
    <w:p w14:paraId="712A3C3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принос за спиране на загубата на биологично разнообразие, подобряване на екосистемните услуги и опазване на местообитанията и ландшафта;</w:t>
      </w:r>
    </w:p>
    <w:p w14:paraId="7C5498A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насърчаване на растежа и създаване на нови работни места в селските райони чрез прилагане на методите на биологичното производство;</w:t>
      </w:r>
    </w:p>
    <w:p w14:paraId="5471A2A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подобряване на отговора на селското стопанство на обществените нужди от храна и здравеопазване, включително и висококачествени, безопасни и питателни храни, произведени по устойчив начин.</w:t>
      </w:r>
    </w:p>
    <w:p w14:paraId="267A968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7EC6333" w14:textId="77777777" w:rsidR="003301F0" w:rsidRPr="00131F23" w:rsidRDefault="003301F0" w:rsidP="00131F23">
      <w:pPr>
        <w:spacing w:after="0" w:line="360" w:lineRule="auto"/>
        <w:ind w:firstLine="709"/>
        <w:jc w:val="both"/>
        <w:textAlignment w:val="center"/>
        <w:rPr>
          <w:rFonts w:ascii="Times New Roman" w:eastAsia="Times New Roman" w:hAnsi="Times New Roman" w:cs="Times New Roman"/>
          <w:color w:val="000000"/>
          <w:spacing w:val="-2"/>
          <w:sz w:val="24"/>
          <w:szCs w:val="24"/>
          <w:lang w:eastAsia="en-GB"/>
        </w:rPr>
      </w:pPr>
      <w:r w:rsidRPr="00131F23">
        <w:rPr>
          <w:rFonts w:ascii="Times New Roman" w:eastAsia="Times New Roman" w:hAnsi="Times New Roman" w:cs="Times New Roman"/>
          <w:b/>
          <w:color w:val="000000"/>
          <w:spacing w:val="-2"/>
          <w:sz w:val="24"/>
          <w:szCs w:val="24"/>
          <w:lang w:eastAsia="en-GB"/>
        </w:rPr>
        <w:t>Чл. 3.</w:t>
      </w:r>
      <w:r w:rsidRPr="00131F23">
        <w:rPr>
          <w:rFonts w:ascii="Times New Roman" w:eastAsia="Times New Roman" w:hAnsi="Times New Roman" w:cs="Times New Roman"/>
          <w:color w:val="000000"/>
          <w:spacing w:val="-2"/>
          <w:sz w:val="24"/>
          <w:szCs w:val="24"/>
          <w:lang w:eastAsia="en-GB"/>
        </w:rPr>
        <w:t xml:space="preserve"> При прилагането на интервенцията по чл. 1, ал. 1 се спазват изискванията на:</w:t>
      </w:r>
    </w:p>
    <w:p w14:paraId="52A665E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Регламент (ЕС) 2021/2115;</w:t>
      </w:r>
    </w:p>
    <w:p w14:paraId="54A1437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Регламент (ЕС) 2021/2116 на Европейския парламент и на Съвета от 2 декември 2021  г. относно финансирането, управлението и мониторинга на общата селскостопанска политика и за отмяна на Регламент (ЕС) № 1306/2013 (ОВ, L 435/187 от 6 декември 2021 г.), наричан по-нататък „Регламент (ЕС) 2021/2116“;</w:t>
      </w:r>
    </w:p>
    <w:p w14:paraId="49A5E434" w14:textId="79A86C51"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Делегиран регламент (ЕС) 2022/1172 на Комисията от 4 май 2022 г. за допълнение на Регламент (ЕС) 2021/2116 на Европейския парламент и на Съвета по отношение на интегрираната система за администриране и контрол в рамките на общата селскостопанска политика и прилагането и изчисляването на административните санкции във връзка с предварителните условия (ОВ, L 183/12 от 8 юли 2022 г.)</w:t>
      </w:r>
      <w:r w:rsidR="009346FE">
        <w:t xml:space="preserve">, </w:t>
      </w:r>
      <w:r w:rsidR="009346FE" w:rsidRPr="009346FE">
        <w:rPr>
          <w:rFonts w:ascii="Times New Roman" w:eastAsia="Times New Roman" w:hAnsi="Times New Roman" w:cs="Times New Roman"/>
          <w:color w:val="000000"/>
          <w:sz w:val="24"/>
          <w:szCs w:val="24"/>
          <w:lang w:eastAsia="en-GB"/>
        </w:rPr>
        <w:t>наричан по-нататък „Делегиран регламент  (ЕС) 2022/1172“,</w:t>
      </w:r>
      <w:r w:rsidRPr="00F72863">
        <w:rPr>
          <w:rFonts w:ascii="Times New Roman" w:eastAsia="Times New Roman" w:hAnsi="Times New Roman" w:cs="Times New Roman"/>
          <w:color w:val="000000"/>
          <w:sz w:val="24"/>
          <w:szCs w:val="24"/>
          <w:lang w:eastAsia="en-GB"/>
        </w:rPr>
        <w:t>;</w:t>
      </w:r>
    </w:p>
    <w:p w14:paraId="7C306CA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Регламент за изпълнение (ЕС) 2022/1173 на Комисията от 31 май 2022 г. за определяне на правила за прилагането на Регламент (ЕС) 2021/2116 на Европейския парламент и на Съвета по отношение на интегрираната система за администриране и контрол в общата селскостопанска политика (ОВ, L 183/23 от 8 юли 2022 г.), наричан по-нататък „Регламент за изпълнение (ЕС) 2022/1173“;</w:t>
      </w:r>
    </w:p>
    <w:p w14:paraId="68C5A46D" w14:textId="0E579209"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5. Регламент (ЕС) 2018/848 на Европейския парламент и на Съвета от 30 май 2018 г. относно биологичното производство и етикетирането на биологични продукти и за </w:t>
      </w:r>
      <w:r w:rsidRPr="00F72863">
        <w:rPr>
          <w:rFonts w:ascii="Times New Roman" w:eastAsia="Times New Roman" w:hAnsi="Times New Roman" w:cs="Times New Roman"/>
          <w:color w:val="000000"/>
          <w:sz w:val="24"/>
          <w:szCs w:val="24"/>
          <w:lang w:eastAsia="en-GB"/>
        </w:rPr>
        <w:lastRenderedPageBreak/>
        <w:t xml:space="preserve">отмяна на Регламент (ЕО) № 834/2007 на Съвета (ОВ, </w:t>
      </w:r>
      <w:r w:rsidR="009346FE" w:rsidRPr="009346FE">
        <w:rPr>
          <w:rFonts w:ascii="Times New Roman" w:eastAsia="Times New Roman" w:hAnsi="Times New Roman" w:cs="Times New Roman"/>
          <w:color w:val="000000"/>
          <w:sz w:val="24"/>
          <w:szCs w:val="24"/>
          <w:lang w:eastAsia="en-GB"/>
        </w:rPr>
        <w:t>L 150</w:t>
      </w:r>
      <w:r w:rsidR="009346FE" w:rsidRPr="00080AEB">
        <w:rPr>
          <w:rFonts w:ascii="Times New Roman" w:eastAsia="Times New Roman" w:hAnsi="Times New Roman" w:cs="Times New Roman"/>
          <w:color w:val="000000"/>
          <w:sz w:val="24"/>
          <w:szCs w:val="24"/>
          <w:lang w:eastAsia="en-GB"/>
        </w:rPr>
        <w:t>/1</w:t>
      </w:r>
      <w:r w:rsidR="00080AEB">
        <w:rPr>
          <w:rFonts w:ascii="Times New Roman" w:eastAsia="Times New Roman" w:hAnsi="Times New Roman" w:cs="Times New Roman"/>
          <w:color w:val="000000"/>
          <w:sz w:val="24"/>
          <w:szCs w:val="24"/>
          <w:u w:val="single"/>
          <w:lang w:eastAsia="en-GB"/>
        </w:rPr>
        <w:t xml:space="preserve"> </w:t>
      </w:r>
      <w:r w:rsidRPr="00F72863">
        <w:rPr>
          <w:rFonts w:ascii="Times New Roman" w:eastAsia="Times New Roman" w:hAnsi="Times New Roman" w:cs="Times New Roman"/>
          <w:color w:val="000000"/>
          <w:sz w:val="24"/>
          <w:szCs w:val="24"/>
          <w:lang w:eastAsia="en-GB"/>
        </w:rPr>
        <w:t>от 14 юни 2018 г.), наричан по-нататък „Регламент (ЕС) 2018/848“;</w:t>
      </w:r>
    </w:p>
    <w:p w14:paraId="0141CE61" w14:textId="5141C73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6. Регламент за изпълнение (ЕС) 2020/464 на Комисията от 26 март 2020 г. за установяване на определени правила за прилагането на Регламент (ЕС) 2018/848 на Европейския парламент и на Съвета във връзка с необходимите документи за признаване със задна дата на периоди за целите на прехода към биологично производство, производството на биологични продукти и информацията, която е необходимо да бъде предоставяна от държавите членки (ОВ, </w:t>
      </w:r>
      <w:r w:rsidR="009346FE" w:rsidRPr="009346FE">
        <w:rPr>
          <w:rFonts w:ascii="Times New Roman" w:eastAsia="Times New Roman" w:hAnsi="Times New Roman" w:cs="Times New Roman"/>
          <w:color w:val="000000"/>
          <w:sz w:val="24"/>
          <w:szCs w:val="24"/>
          <w:lang w:eastAsia="en-GB"/>
        </w:rPr>
        <w:t>L 98</w:t>
      </w:r>
      <w:r w:rsidR="009346FE" w:rsidRPr="00087D49">
        <w:rPr>
          <w:rFonts w:ascii="Times New Roman" w:eastAsia="Times New Roman" w:hAnsi="Times New Roman" w:cs="Times New Roman"/>
          <w:color w:val="000000"/>
          <w:sz w:val="24"/>
          <w:szCs w:val="24"/>
          <w:lang w:eastAsia="en-GB"/>
        </w:rPr>
        <w:t>/2</w:t>
      </w:r>
      <w:r w:rsidR="00080AEB" w:rsidRPr="00087D49">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от 31 март 2020 г.);</w:t>
      </w:r>
    </w:p>
    <w:p w14:paraId="54971E7A" w14:textId="47261E66"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7. Регламент за изпълнение (ЕС) 2021/1165 на Комисията от 15 юли 2021 г. за разрешаване на някои продукти и вещества за употреба в биологичното производство и за съставяне на техните списъци (ОВ, </w:t>
      </w:r>
      <w:r w:rsidR="009346FE" w:rsidRPr="009346FE">
        <w:rPr>
          <w:rFonts w:ascii="Times New Roman" w:eastAsia="Times New Roman" w:hAnsi="Times New Roman" w:cs="Times New Roman"/>
          <w:color w:val="000000"/>
          <w:sz w:val="24"/>
          <w:szCs w:val="24"/>
          <w:lang w:eastAsia="en-GB"/>
        </w:rPr>
        <w:t>L 253</w:t>
      </w:r>
      <w:r w:rsidR="009346FE" w:rsidRPr="00087D49">
        <w:rPr>
          <w:rFonts w:ascii="Times New Roman" w:eastAsia="Times New Roman" w:hAnsi="Times New Roman" w:cs="Times New Roman"/>
          <w:color w:val="000000"/>
          <w:sz w:val="24"/>
          <w:szCs w:val="24"/>
          <w:lang w:eastAsia="en-GB"/>
        </w:rPr>
        <w:t>/13</w:t>
      </w:r>
      <w:r w:rsidR="00080AEB" w:rsidRPr="00087D49">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 xml:space="preserve">от 16 юли 2021 г.), </w:t>
      </w:r>
      <w:r w:rsidR="009346FE" w:rsidRPr="009346FE">
        <w:rPr>
          <w:rFonts w:ascii="Times New Roman" w:eastAsia="Times New Roman" w:hAnsi="Times New Roman" w:cs="Times New Roman"/>
          <w:color w:val="000000"/>
          <w:sz w:val="24"/>
          <w:szCs w:val="24"/>
          <w:lang w:eastAsia="en-GB"/>
        </w:rPr>
        <w:t>наричан по-нататък „Регламент за изпълнение (ЕС) 2021/1165“</w:t>
      </w:r>
      <w:r w:rsidR="009346FE">
        <w:rPr>
          <w:rFonts w:ascii="Times New Roman" w:eastAsia="Times New Roman" w:hAnsi="Times New Roman" w:cs="Times New Roman"/>
          <w:color w:val="000000"/>
          <w:sz w:val="24"/>
          <w:szCs w:val="24"/>
          <w:lang w:eastAsia="en-GB"/>
        </w:rPr>
        <w:t>;</w:t>
      </w:r>
    </w:p>
    <w:p w14:paraId="447913D9" w14:textId="7BD6B258"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8. Делегиран регламент (ЕС) 2021/771 на Комисията от 21 януари 2021 г. за допълнение на Регламент (ЕС) 2018/848 на Европейския парламент и на Съвета чрез установяване на специфични критерии и условия за проверките на документалната отчетност в рамките на официалния контрол на биологичното производство и за официалния контрол на групите от оператори (ОВ, </w:t>
      </w:r>
      <w:r w:rsidR="009346FE">
        <w:rPr>
          <w:rFonts w:ascii="Times New Roman" w:eastAsia="Times New Roman" w:hAnsi="Times New Roman" w:cs="Times New Roman"/>
          <w:color w:val="000000"/>
          <w:sz w:val="24"/>
          <w:szCs w:val="24"/>
          <w:lang w:eastAsia="en-GB"/>
        </w:rPr>
        <w:t xml:space="preserve"> </w:t>
      </w:r>
      <w:r w:rsidR="009346FE" w:rsidRPr="009346FE">
        <w:rPr>
          <w:rFonts w:ascii="Times New Roman" w:eastAsia="Times New Roman" w:hAnsi="Times New Roman" w:cs="Times New Roman"/>
          <w:color w:val="000000"/>
          <w:sz w:val="24"/>
          <w:szCs w:val="24"/>
          <w:lang w:eastAsia="en-GB"/>
        </w:rPr>
        <w:t>L 165</w:t>
      </w:r>
      <w:r w:rsidR="009346FE" w:rsidRPr="00087D49">
        <w:rPr>
          <w:rFonts w:ascii="Times New Roman" w:eastAsia="Times New Roman" w:hAnsi="Times New Roman" w:cs="Times New Roman"/>
          <w:color w:val="000000"/>
          <w:sz w:val="24"/>
          <w:szCs w:val="24"/>
          <w:lang w:eastAsia="en-GB"/>
        </w:rPr>
        <w:t xml:space="preserve">/25 </w:t>
      </w:r>
      <w:r w:rsidRPr="00F72863">
        <w:rPr>
          <w:rFonts w:ascii="Times New Roman" w:eastAsia="Times New Roman" w:hAnsi="Times New Roman" w:cs="Times New Roman"/>
          <w:color w:val="000000"/>
          <w:sz w:val="24"/>
          <w:szCs w:val="24"/>
          <w:lang w:eastAsia="en-GB"/>
        </w:rPr>
        <w:t>от 11 май 2021 г.);</w:t>
      </w:r>
    </w:p>
    <w:p w14:paraId="73FB55DA" w14:textId="629CD66A"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9. Регламент за изпълнение (ЕС) 2021/2119 на Комисията от 1 декември 2021 година за определяне на подробни правила за някои видове документация и декларации, изисквани от операторите и групите от оператори, както и за техническите средства за издаване на сертификати в съответствие с Регламент (ЕС) 2018/848 на Европейския парламент и на Съвета и за изменение на Регламент за изпълнение (ЕС) 2021/1378 на Комисията по отношение на издаването на сертификата за оператори, групи от оператори и износители от трети държави</w:t>
      </w:r>
      <w:r w:rsidR="009346FE">
        <w:rPr>
          <w:rFonts w:ascii="Times New Roman" w:eastAsia="Times New Roman" w:hAnsi="Times New Roman" w:cs="Times New Roman"/>
          <w:color w:val="000000"/>
          <w:sz w:val="24"/>
          <w:szCs w:val="24"/>
          <w:lang w:eastAsia="en-GB"/>
        </w:rPr>
        <w:t xml:space="preserve"> </w:t>
      </w:r>
      <w:r w:rsidR="009346FE" w:rsidRPr="009346FE">
        <w:rPr>
          <w:rFonts w:ascii="Times New Roman" w:eastAsia="Times New Roman" w:hAnsi="Times New Roman" w:cs="Times New Roman"/>
          <w:color w:val="000000"/>
          <w:sz w:val="24"/>
          <w:szCs w:val="24"/>
          <w:lang w:eastAsia="en-GB"/>
        </w:rPr>
        <w:t>(ОВ, L 430/24 от 2 декември 2021 г.)</w:t>
      </w:r>
      <w:r w:rsidRPr="00F72863">
        <w:rPr>
          <w:rFonts w:ascii="Times New Roman" w:eastAsia="Times New Roman" w:hAnsi="Times New Roman" w:cs="Times New Roman"/>
          <w:color w:val="000000"/>
          <w:sz w:val="24"/>
          <w:szCs w:val="24"/>
          <w:lang w:eastAsia="en-GB"/>
        </w:rPr>
        <w:t>;</w:t>
      </w:r>
    </w:p>
    <w:p w14:paraId="0C198D3A" w14:textId="058E9D33"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10. Регламент (ЕС) 2017/625 на Европейския парламент и на Съвета от 15 март 2017 г. относно официалния контрол и другите официални дейности, извършвани с цел да се гарантира прилагането на законодателството в областта на храните и фуражите, правилата относно здравеопазването на животните и хуманното отношение към тях, здравето на растенията и продуктите за растителна защита, за изменение на ре</w:t>
      </w:r>
      <w:r w:rsidR="00C366C9">
        <w:rPr>
          <w:rFonts w:ascii="Times New Roman" w:eastAsia="Times New Roman" w:hAnsi="Times New Roman" w:cs="Times New Roman"/>
          <w:color w:val="000000"/>
          <w:sz w:val="24"/>
          <w:szCs w:val="24"/>
          <w:lang w:eastAsia="en-GB"/>
        </w:rPr>
        <w:t xml:space="preserve">гламенти (ЕО) № 999/2001, (ЕО) </w:t>
      </w:r>
      <w:r w:rsidRPr="00F72863">
        <w:rPr>
          <w:rFonts w:ascii="Times New Roman" w:eastAsia="Times New Roman" w:hAnsi="Times New Roman" w:cs="Times New Roman"/>
          <w:color w:val="000000"/>
          <w:sz w:val="24"/>
          <w:szCs w:val="24"/>
          <w:lang w:eastAsia="en-GB"/>
        </w:rPr>
        <w:t xml:space="preserve">№ 396/2005, (ЕО) № 1069/2009, (ЕО) № 1107/2009, (ЕС) № 1151/2012, (ЕС) № 652/2014, (ЕС) 2016/429 и (ЕС) 2016/2031 на Европейския парламент и на Съвета, регламенти (ЕО) № 1/2005 и (ЕО) № 1099/2009 на Съвета и директиви 98/58/ЕО, 1999/74/ЕО, 2007/43/ЕО, 2008/119/ЕО и 2008/120/ЕО на Съвета и за отмяна на регламенти (ЕО) № 854/2004 и (ЕО) № 882/2004 на Европейския парламент и на Съвета, директиви 89/608/ЕИО, 89/662/ЕИО, 90/425/ЕИО, 91/496/ЕИО, 96/23/ЕО, 96/93/ЕО и </w:t>
      </w:r>
      <w:r w:rsidRPr="00F72863">
        <w:rPr>
          <w:rFonts w:ascii="Times New Roman" w:eastAsia="Times New Roman" w:hAnsi="Times New Roman" w:cs="Times New Roman"/>
          <w:color w:val="000000"/>
          <w:sz w:val="24"/>
          <w:szCs w:val="24"/>
          <w:lang w:eastAsia="en-GB"/>
        </w:rPr>
        <w:lastRenderedPageBreak/>
        <w:t xml:space="preserve">97/78/ЕО на Съвета и Решение 92/438/ЕИО на Съвета (Регламент относно официалния контрол) </w:t>
      </w:r>
      <w:r w:rsidR="009346FE">
        <w:rPr>
          <w:rFonts w:ascii="Times New Roman" w:eastAsia="Times New Roman" w:hAnsi="Times New Roman" w:cs="Times New Roman"/>
          <w:color w:val="000000"/>
          <w:sz w:val="24"/>
          <w:szCs w:val="24"/>
          <w:lang w:val="en-GB" w:eastAsia="en-GB"/>
        </w:rPr>
        <w:t>(</w:t>
      </w:r>
      <w:r w:rsidR="009346FE" w:rsidRPr="009346FE">
        <w:rPr>
          <w:rFonts w:ascii="Times New Roman" w:eastAsia="Times New Roman" w:hAnsi="Times New Roman" w:cs="Times New Roman"/>
          <w:color w:val="000000"/>
          <w:sz w:val="24"/>
          <w:szCs w:val="24"/>
          <w:lang w:eastAsia="en-GB"/>
        </w:rPr>
        <w:t>OB, L 95</w:t>
      </w:r>
      <w:r w:rsidR="009346FE" w:rsidRPr="009346FE">
        <w:rPr>
          <w:rFonts w:ascii="Times New Roman" w:eastAsia="Times New Roman" w:hAnsi="Times New Roman" w:cs="Times New Roman"/>
          <w:color w:val="000000"/>
          <w:sz w:val="24"/>
          <w:szCs w:val="24"/>
          <w:u w:val="single"/>
          <w:lang w:eastAsia="en-GB"/>
        </w:rPr>
        <w:t>/1</w:t>
      </w:r>
      <w:r w:rsidR="009346FE" w:rsidRPr="009346FE">
        <w:rPr>
          <w:rFonts w:ascii="Times New Roman" w:eastAsia="Times New Roman" w:hAnsi="Times New Roman" w:cs="Times New Roman"/>
          <w:color w:val="000000"/>
          <w:sz w:val="24"/>
          <w:szCs w:val="24"/>
          <w:lang w:eastAsia="en-GB"/>
        </w:rPr>
        <w:t xml:space="preserve"> от 7 </w:t>
      </w:r>
      <w:r w:rsidR="009346FE" w:rsidRPr="009346FE">
        <w:rPr>
          <w:rFonts w:ascii="Times New Roman" w:eastAsia="Times New Roman" w:hAnsi="Times New Roman" w:cs="Times New Roman"/>
          <w:color w:val="000000"/>
          <w:sz w:val="24"/>
          <w:szCs w:val="24"/>
          <w:u w:val="single"/>
          <w:lang w:eastAsia="en-GB"/>
        </w:rPr>
        <w:t>април</w:t>
      </w:r>
      <w:r w:rsidR="009346FE">
        <w:rPr>
          <w:rFonts w:ascii="Times New Roman" w:eastAsia="Times New Roman" w:hAnsi="Times New Roman" w:cs="Times New Roman"/>
          <w:color w:val="000000"/>
          <w:sz w:val="24"/>
          <w:szCs w:val="24"/>
          <w:lang w:eastAsia="en-GB"/>
        </w:rPr>
        <w:t xml:space="preserve"> 2017 г.</w:t>
      </w:r>
      <w:r w:rsidR="009346FE">
        <w:rPr>
          <w:rFonts w:ascii="Times New Roman" w:eastAsia="Times New Roman" w:hAnsi="Times New Roman" w:cs="Times New Roman"/>
          <w:color w:val="000000"/>
          <w:sz w:val="24"/>
          <w:szCs w:val="24"/>
          <w:lang w:val="en-GB" w:eastAsia="en-GB"/>
        </w:rPr>
        <w:t>)</w:t>
      </w:r>
      <w:r w:rsidR="009346FE" w:rsidRPr="009346FE">
        <w:rPr>
          <w:rFonts w:ascii="Times New Roman" w:eastAsia="Times New Roman" w:hAnsi="Times New Roman" w:cs="Times New Roman"/>
          <w:color w:val="000000"/>
          <w:sz w:val="24"/>
          <w:szCs w:val="24"/>
          <w:lang w:eastAsia="en-GB"/>
        </w:rPr>
        <w:t xml:space="preserve">; </w:t>
      </w:r>
    </w:p>
    <w:p w14:paraId="4B4B957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11. Стратегическия план;</w:t>
      </w:r>
    </w:p>
    <w:p w14:paraId="2DB1638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12. Наредба № 4 от 2023 г. за условията и реда за подаване на заявления за подпомагане по интервенции за подпомагане на площ и за животни (ДВ, бр. 30 от 2023 г.), наричана по-нататък „Наредба № 4 от 2023 г.“;</w:t>
      </w:r>
    </w:p>
    <w:p w14:paraId="0942EF9C" w14:textId="77777777" w:rsidR="003301F0" w:rsidRPr="00131F23" w:rsidRDefault="003301F0" w:rsidP="00131F23">
      <w:pPr>
        <w:spacing w:after="0" w:line="360" w:lineRule="auto"/>
        <w:ind w:firstLine="709"/>
        <w:jc w:val="both"/>
        <w:textAlignment w:val="center"/>
        <w:rPr>
          <w:rFonts w:ascii="Times New Roman" w:eastAsia="Times New Roman" w:hAnsi="Times New Roman" w:cs="Times New Roman"/>
          <w:color w:val="000000"/>
          <w:spacing w:val="-4"/>
          <w:sz w:val="24"/>
          <w:szCs w:val="24"/>
          <w:lang w:eastAsia="en-GB"/>
        </w:rPr>
      </w:pPr>
      <w:r w:rsidRPr="00F72863">
        <w:rPr>
          <w:rFonts w:ascii="Times New Roman" w:eastAsia="Times New Roman" w:hAnsi="Times New Roman" w:cs="Times New Roman"/>
          <w:color w:val="000000"/>
          <w:sz w:val="24"/>
          <w:szCs w:val="24"/>
          <w:lang w:eastAsia="en-GB"/>
        </w:rPr>
        <w:t xml:space="preserve">13. </w:t>
      </w:r>
      <w:r w:rsidRPr="00131F23">
        <w:rPr>
          <w:rFonts w:ascii="Times New Roman" w:eastAsia="Times New Roman" w:hAnsi="Times New Roman" w:cs="Times New Roman"/>
          <w:color w:val="000000"/>
          <w:sz w:val="24"/>
          <w:szCs w:val="24"/>
          <w:lang w:eastAsia="en-GB"/>
        </w:rPr>
        <w:t>Наредба № 5 от 2018 г. за прилагане на правилата на биологично производство, етикетиране и контрол и за издаване на разрешение за контролна дейност за спазване на правилата на биологичното производство, както и за последващ официален надзор върху</w:t>
      </w:r>
      <w:r w:rsidRPr="00131F23">
        <w:rPr>
          <w:rFonts w:ascii="Times New Roman" w:eastAsia="Times New Roman" w:hAnsi="Times New Roman" w:cs="Times New Roman"/>
          <w:color w:val="000000"/>
          <w:spacing w:val="-4"/>
          <w:sz w:val="24"/>
          <w:szCs w:val="24"/>
          <w:lang w:eastAsia="en-GB"/>
        </w:rPr>
        <w:t xml:space="preserve"> контролиращите лица (ДВ, бр. 75 от 2018 г.), наричана по-нататък „Наредба № 5 от 2018 г.“.</w:t>
      </w:r>
    </w:p>
    <w:p w14:paraId="67EED96F" w14:textId="77777777" w:rsidR="003301F0" w:rsidRPr="001D1D8B"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1186624" w14:textId="77777777" w:rsidR="003301F0" w:rsidRPr="00F72863" w:rsidRDefault="003301F0" w:rsidP="00131F23">
      <w:pPr>
        <w:spacing w:after="0" w:line="360" w:lineRule="auto"/>
        <w:jc w:val="center"/>
        <w:textAlignment w:val="center"/>
        <w:outlineLvl w:val="0"/>
        <w:rPr>
          <w:rFonts w:ascii="Times New Roman" w:eastAsiaTheme="minorEastAsia" w:hAnsi="Times New Roman" w:cs="Times New Roman"/>
          <w:bCs/>
          <w:color w:val="000000"/>
          <w:sz w:val="24"/>
          <w:szCs w:val="24"/>
          <w:lang w:eastAsia="en-GB"/>
        </w:rPr>
      </w:pPr>
      <w:r w:rsidRPr="00F72863">
        <w:rPr>
          <w:rFonts w:ascii="Times New Roman" w:eastAsia="Times New Roman" w:hAnsi="Times New Roman" w:cs="Times New Roman"/>
          <w:bCs/>
          <w:spacing w:val="70"/>
          <w:sz w:val="24"/>
          <w:szCs w:val="24"/>
        </w:rPr>
        <w:t>Глава втора</w:t>
      </w:r>
      <w:r w:rsidRPr="00F72863">
        <w:rPr>
          <w:rFonts w:ascii="Times New Roman" w:eastAsiaTheme="minorEastAsia" w:hAnsi="Times New Roman" w:cs="Times New Roman"/>
          <w:b/>
          <w:bCs/>
          <w:color w:val="000000"/>
          <w:sz w:val="24"/>
          <w:szCs w:val="24"/>
          <w:lang w:eastAsia="en-GB"/>
        </w:rPr>
        <w:br/>
      </w:r>
      <w:r w:rsidRPr="00F72863">
        <w:rPr>
          <w:rFonts w:ascii="Times New Roman" w:eastAsiaTheme="minorEastAsia" w:hAnsi="Times New Roman" w:cs="Times New Roman"/>
          <w:bCs/>
          <w:color w:val="000000"/>
          <w:sz w:val="24"/>
          <w:szCs w:val="24"/>
          <w:lang w:eastAsia="en-GB"/>
        </w:rPr>
        <w:t>УСЛОВИЯ И РЕД ЗА ПРИЛАГАНЕ НА ИНТЕРВЕНЦИЯТА</w:t>
      </w:r>
    </w:p>
    <w:p w14:paraId="301365B8" w14:textId="77777777" w:rsidR="00EA4D15" w:rsidRPr="00F72863" w:rsidRDefault="00EA4D15" w:rsidP="00131F23">
      <w:pPr>
        <w:spacing w:after="0" w:line="360" w:lineRule="auto"/>
        <w:jc w:val="center"/>
        <w:textAlignment w:val="center"/>
        <w:rPr>
          <w:rFonts w:ascii="Times New Roman" w:eastAsiaTheme="minorEastAsia" w:hAnsi="Times New Roman" w:cs="Times New Roman"/>
          <w:bCs/>
          <w:color w:val="000000"/>
          <w:sz w:val="24"/>
          <w:szCs w:val="24"/>
          <w:lang w:eastAsia="en-GB"/>
        </w:rPr>
      </w:pPr>
    </w:p>
    <w:p w14:paraId="73321A3C" w14:textId="77777777" w:rsidR="003301F0" w:rsidRPr="00F72863" w:rsidRDefault="007B138F"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w:t>
      </w:r>
      <w:r w:rsidR="003301F0" w:rsidRPr="00F72863">
        <w:rPr>
          <w:rFonts w:ascii="Times New Roman" w:eastAsiaTheme="minorEastAsia" w:hAnsi="Times New Roman" w:cs="Times New Roman"/>
          <w:b/>
          <w:bCs/>
          <w:color w:val="000000"/>
          <w:sz w:val="24"/>
          <w:szCs w:val="24"/>
          <w:lang w:eastAsia="en-GB"/>
        </w:rPr>
        <w:br/>
        <w:t>Изисквания към земеделските стопани</w:t>
      </w:r>
    </w:p>
    <w:p w14:paraId="64255A31" w14:textId="77777777" w:rsidR="002A1A6A" w:rsidRPr="001D1D8B" w:rsidRDefault="002A1A6A"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802074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b/>
          <w:sz w:val="24"/>
          <w:szCs w:val="24"/>
          <w:lang w:eastAsia="en-GB"/>
        </w:rPr>
        <w:t>Чл. 4.</w:t>
      </w:r>
      <w:r w:rsidRPr="00F72863">
        <w:rPr>
          <w:rFonts w:ascii="Times New Roman" w:eastAsia="Times New Roman" w:hAnsi="Times New Roman" w:cs="Times New Roman"/>
          <w:sz w:val="24"/>
          <w:szCs w:val="24"/>
          <w:lang w:eastAsia="en-GB"/>
        </w:rPr>
        <w:t xml:space="preserve"> (1) Допустими за подпомагане по реда на тази наредба са земеделски стопани, които:</w:t>
      </w:r>
    </w:p>
    <w:p w14:paraId="50DF1EB1" w14:textId="7CE06A45"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1. са регистрирани в Интегрираната система за админ</w:t>
      </w:r>
      <w:r w:rsidR="00C366C9">
        <w:rPr>
          <w:rFonts w:ascii="Times New Roman" w:eastAsia="Times New Roman" w:hAnsi="Times New Roman" w:cs="Times New Roman"/>
          <w:sz w:val="24"/>
          <w:szCs w:val="24"/>
          <w:lang w:eastAsia="en-GB"/>
        </w:rPr>
        <w:t xml:space="preserve">истриране и контрол </w:t>
      </w:r>
      <w:r w:rsidR="00087D49" w:rsidRPr="00087D49">
        <w:rPr>
          <w:rFonts w:ascii="Times New Roman" w:eastAsia="Times New Roman" w:hAnsi="Times New Roman" w:cs="Times New Roman"/>
          <w:sz w:val="24"/>
          <w:szCs w:val="24"/>
          <w:lang w:eastAsia="en-GB"/>
        </w:rPr>
        <w:t>(ИСАК)</w:t>
      </w:r>
      <w:r w:rsidR="00087D49">
        <w:rPr>
          <w:rFonts w:ascii="Times New Roman" w:eastAsia="Times New Roman" w:hAnsi="Times New Roman" w:cs="Times New Roman"/>
          <w:sz w:val="24"/>
          <w:szCs w:val="24"/>
          <w:lang w:eastAsia="en-GB"/>
        </w:rPr>
        <w:t xml:space="preserve"> </w:t>
      </w:r>
      <w:r w:rsidR="00C366C9">
        <w:rPr>
          <w:rFonts w:ascii="Times New Roman" w:eastAsia="Times New Roman" w:hAnsi="Times New Roman" w:cs="Times New Roman"/>
          <w:sz w:val="24"/>
          <w:szCs w:val="24"/>
          <w:lang w:eastAsia="en-GB"/>
        </w:rPr>
        <w:t xml:space="preserve">по чл. 30, </w:t>
      </w:r>
      <w:r w:rsidRPr="00F72863">
        <w:rPr>
          <w:rFonts w:ascii="Times New Roman" w:eastAsia="Times New Roman" w:hAnsi="Times New Roman" w:cs="Times New Roman"/>
          <w:sz w:val="24"/>
          <w:szCs w:val="24"/>
          <w:lang w:eastAsia="en-GB"/>
        </w:rPr>
        <w:t>ал. 1 от ЗПЗП;</w:t>
      </w:r>
    </w:p>
    <w:p w14:paraId="1AA9409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2. са активни земеделски стопани по смисъла на чл. 54 от ЗПЗП;</w:t>
      </w:r>
    </w:p>
    <w:p w14:paraId="6A1FEE5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3. имат сключен договор за контрол и сертификация с контролиращо лице до 31 декември на предходната година на годината на кандидатстването;</w:t>
      </w:r>
    </w:p>
    <w:p w14:paraId="6606973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4. са със заявени животни от видовете: говеда, биволи, овце, кози или свине за пасищно отглеждане – Източно балканска свиня;</w:t>
      </w:r>
    </w:p>
    <w:p w14:paraId="25E48B4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 xml:space="preserve">5. са със заявени площи: постоянно затревени площи и/или площи с фуражни култури. </w:t>
      </w:r>
    </w:p>
    <w:p w14:paraId="4BC0CCC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(2) Контролиращото лице по ал. 1, т. 3 трябва да е получило разрешение от министъра на земеделието и храните съгласно чл. 18, ал. 1 от Закона за прилагане на Общата организация на пазарите на земеделски продукти на Европейския съюз (ЗПООПЗПЕС).</w:t>
      </w:r>
    </w:p>
    <w:p w14:paraId="3E7CFD4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(3) Заявените животни по ал. 1, т. 4, за да са допустими, трябва да:</w:t>
      </w:r>
    </w:p>
    <w:p w14:paraId="5C0C965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1. са собственост на земеделския стопанин, заявил подпомагане по интервенция „Биологично животновъдство“;</w:t>
      </w:r>
    </w:p>
    <w:p w14:paraId="69F00E0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lastRenderedPageBreak/>
        <w:t>2. са в система на контрол и да са вписани в регистъра по чл. 16а, ал. 1, т. 1 от ЗПООПЗПЕС към 31 декември на предходната година на годината на кандидатстването;</w:t>
      </w:r>
    </w:p>
    <w:p w14:paraId="3957D40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 xml:space="preserve">3. са въведени в Интегрирана информационна система на Българската агенция по безопасност на храните </w:t>
      </w:r>
      <w:r w:rsidRPr="00F72863">
        <w:rPr>
          <w:rFonts w:ascii="Times New Roman" w:eastAsia="Times New Roman" w:hAnsi="Times New Roman" w:cs="Times New Roman"/>
          <w:sz w:val="24"/>
          <w:szCs w:val="24"/>
          <w:lang w:val="en-GB" w:eastAsia="en-GB"/>
        </w:rPr>
        <w:t>(</w:t>
      </w:r>
      <w:r w:rsidRPr="00F72863">
        <w:rPr>
          <w:rFonts w:ascii="Times New Roman" w:eastAsia="Times New Roman" w:hAnsi="Times New Roman" w:cs="Times New Roman"/>
          <w:sz w:val="24"/>
          <w:szCs w:val="24"/>
          <w:lang w:eastAsia="en-GB"/>
        </w:rPr>
        <w:t>ИИС на БАБХ</w:t>
      </w:r>
      <w:r w:rsidRPr="00F72863">
        <w:rPr>
          <w:rFonts w:ascii="Times New Roman" w:eastAsia="Times New Roman" w:hAnsi="Times New Roman" w:cs="Times New Roman"/>
          <w:sz w:val="24"/>
          <w:szCs w:val="24"/>
          <w:lang w:val="en-GB" w:eastAsia="en-GB"/>
        </w:rPr>
        <w:t>)</w:t>
      </w:r>
      <w:r w:rsidRPr="00F72863">
        <w:rPr>
          <w:rFonts w:ascii="Times New Roman" w:eastAsia="Times New Roman" w:hAnsi="Times New Roman" w:cs="Times New Roman"/>
          <w:sz w:val="24"/>
          <w:szCs w:val="24"/>
          <w:lang w:eastAsia="en-GB"/>
        </w:rPr>
        <w:t>;</w:t>
      </w:r>
    </w:p>
    <w:p w14:paraId="796DD91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4. се отглеждат в животновъдни обекти, регистрирани по реда на Закона за ветеринарномедици</w:t>
      </w:r>
      <w:r w:rsidR="00521312">
        <w:rPr>
          <w:rFonts w:ascii="Times New Roman" w:eastAsia="Times New Roman" w:hAnsi="Times New Roman" w:cs="Times New Roman"/>
          <w:sz w:val="24"/>
          <w:szCs w:val="24"/>
          <w:lang w:eastAsia="en-GB"/>
        </w:rPr>
        <w:t>н</w:t>
      </w:r>
      <w:r w:rsidRPr="00F72863">
        <w:rPr>
          <w:rFonts w:ascii="Times New Roman" w:eastAsia="Times New Roman" w:hAnsi="Times New Roman" w:cs="Times New Roman"/>
          <w:sz w:val="24"/>
          <w:szCs w:val="24"/>
          <w:lang w:eastAsia="en-GB"/>
        </w:rPr>
        <w:t>ската дейност (ЗВД);</w:t>
      </w:r>
    </w:p>
    <w:p w14:paraId="062D8127" w14:textId="18E8740E"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5. са идентифицирани съгласно чл. 51</w:t>
      </w:r>
      <w:r w:rsidR="00087D49">
        <w:rPr>
          <w:rFonts w:ascii="Times New Roman" w:eastAsia="Times New Roman" w:hAnsi="Times New Roman" w:cs="Times New Roman"/>
          <w:sz w:val="24"/>
          <w:szCs w:val="24"/>
          <w:lang w:eastAsia="en-GB"/>
        </w:rPr>
        <w:t>, ал. 1</w:t>
      </w:r>
      <w:r w:rsidRPr="00F72863">
        <w:rPr>
          <w:rFonts w:ascii="Times New Roman" w:eastAsia="Times New Roman" w:hAnsi="Times New Roman" w:cs="Times New Roman"/>
          <w:sz w:val="24"/>
          <w:szCs w:val="24"/>
          <w:lang w:eastAsia="en-GB"/>
        </w:rPr>
        <w:t xml:space="preserve"> от ЗВД;</w:t>
      </w:r>
    </w:p>
    <w:p w14:paraId="1AC06127" w14:textId="1365F400"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 xml:space="preserve">6. </w:t>
      </w:r>
      <w:r w:rsidR="00090521">
        <w:rPr>
          <w:rFonts w:ascii="Times New Roman" w:eastAsia="Times New Roman" w:hAnsi="Times New Roman" w:cs="Times New Roman"/>
          <w:sz w:val="24"/>
          <w:szCs w:val="24"/>
          <w:lang w:eastAsia="en-GB"/>
        </w:rPr>
        <w:t xml:space="preserve">имат паспорти в </w:t>
      </w:r>
      <w:r w:rsidRPr="00F72863">
        <w:rPr>
          <w:rFonts w:ascii="Times New Roman" w:eastAsia="Times New Roman" w:hAnsi="Times New Roman" w:cs="Times New Roman"/>
          <w:sz w:val="24"/>
          <w:szCs w:val="24"/>
          <w:lang w:eastAsia="en-GB"/>
        </w:rPr>
        <w:t xml:space="preserve">съответствие с чл. 132, ал. 1, т. 9 от ЗВД, когато са от вида </w:t>
      </w:r>
      <w:r w:rsidR="00C7646C" w:rsidRPr="00F72863">
        <w:rPr>
          <w:rFonts w:ascii="Times New Roman" w:eastAsia="Times New Roman" w:hAnsi="Times New Roman" w:cs="Times New Roman"/>
          <w:sz w:val="24"/>
          <w:szCs w:val="24"/>
          <w:lang w:eastAsia="en-GB"/>
        </w:rPr>
        <w:t>едр</w:t>
      </w:r>
      <w:r w:rsidR="00C7646C">
        <w:rPr>
          <w:rFonts w:ascii="Times New Roman" w:eastAsia="Times New Roman" w:hAnsi="Times New Roman" w:cs="Times New Roman"/>
          <w:sz w:val="24"/>
          <w:szCs w:val="24"/>
          <w:lang w:eastAsia="en-GB"/>
        </w:rPr>
        <w:t xml:space="preserve">и </w:t>
      </w:r>
      <w:r w:rsidR="00C7646C" w:rsidRPr="00F72863">
        <w:rPr>
          <w:rFonts w:ascii="Times New Roman" w:eastAsia="Times New Roman" w:hAnsi="Times New Roman" w:cs="Times New Roman"/>
          <w:sz w:val="24"/>
          <w:szCs w:val="24"/>
          <w:lang w:eastAsia="en-GB"/>
        </w:rPr>
        <w:t xml:space="preserve">преживни </w:t>
      </w:r>
      <w:r w:rsidRPr="00F72863">
        <w:rPr>
          <w:rFonts w:ascii="Times New Roman" w:eastAsia="Times New Roman" w:hAnsi="Times New Roman" w:cs="Times New Roman"/>
          <w:sz w:val="24"/>
          <w:szCs w:val="24"/>
          <w:lang w:eastAsia="en-GB"/>
        </w:rPr>
        <w:t>животни.</w:t>
      </w:r>
    </w:p>
    <w:p w14:paraId="615BE08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(4) Заявените площи по ал. 1, т. 5, за да са допустими,  трябва да са:</w:t>
      </w:r>
    </w:p>
    <w:p w14:paraId="1CC22A5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1. на разположение на земеделския стопанин съгласно чл. 41 от ЗПЗП, заявил подпомагане по интервенция „Биологично животновъдство“;</w:t>
      </w:r>
    </w:p>
    <w:p w14:paraId="5FDFDA8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2. в система на контрол и вписани в регистъра по чл. 16а, ал. 1, т. 1 от ЗПООПЗПЕС към 31 декември на предходната година на годината на кандидатстването.</w:t>
      </w:r>
    </w:p>
    <w:p w14:paraId="29CFFF8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(5) Земеделските стопани предоставят на Държавен фонд „Земеделие“ (ДФЗ) информацията съгласно чл. 69, ал. 2 от ЗПЗП.</w:t>
      </w:r>
    </w:p>
    <w:p w14:paraId="2B89DF1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p>
    <w:p w14:paraId="634140E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b/>
          <w:sz w:val="24"/>
          <w:szCs w:val="24"/>
          <w:lang w:eastAsia="en-GB"/>
        </w:rPr>
        <w:t>Чл. 5.</w:t>
      </w:r>
      <w:r w:rsidRPr="00F72863">
        <w:rPr>
          <w:rFonts w:ascii="Times New Roman" w:eastAsia="Times New Roman" w:hAnsi="Times New Roman" w:cs="Times New Roman"/>
          <w:sz w:val="24"/>
          <w:szCs w:val="24"/>
          <w:lang w:eastAsia="en-GB"/>
        </w:rPr>
        <w:t xml:space="preserve"> (1) Земеделските стопани или упълномощени от тях лица, които отговарят за изпълнението на дейностите и задълженията в стопанството, които кандидатстват по интервенция „Биологично животновъдство“, трябва да имат:</w:t>
      </w:r>
    </w:p>
    <w:p w14:paraId="596421A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sz w:val="24"/>
          <w:szCs w:val="24"/>
          <w:lang w:eastAsia="en-GB"/>
        </w:rPr>
      </w:pPr>
      <w:r w:rsidRPr="00F72863">
        <w:rPr>
          <w:rFonts w:ascii="Times New Roman" w:eastAsia="Times New Roman" w:hAnsi="Times New Roman" w:cs="Times New Roman"/>
          <w:sz w:val="24"/>
          <w:szCs w:val="24"/>
          <w:lang w:eastAsia="en-GB"/>
        </w:rPr>
        <w:t>1. биологично или агроекологично обучение в областта на земеделието, насочени към: смекчаване на последиците от изменението на климата и за адаптация към него; устойчивото развитие и ефективно управление на природните ресурси, като вода, почва и въздух; защита на биологичното разнообразие, подобряване на екосистемните услуги и опазване на местообитанията и ландшафта или други в областта на околната среда и климата; или</w:t>
      </w:r>
    </w:p>
    <w:p w14:paraId="716B086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придобити умения, доказани с опит в извършването на биологичните дейности, които се прилагат при поемане на ангажимент по интервенцията „Биологично животновъдство“.</w:t>
      </w:r>
    </w:p>
    <w:p w14:paraId="322E85B4" w14:textId="3FF836C1" w:rsidR="003301F0" w:rsidRPr="00F72863" w:rsidRDefault="003301F0" w:rsidP="00CA31BF">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Условията по ал. 1 трябва да са изпълнени до 31 декември на втората година от изпълнението на многогодишния ангажимент по интервенцията</w:t>
      </w:r>
      <w:r w:rsidR="00CA31BF">
        <w:rPr>
          <w:rFonts w:ascii="Times New Roman" w:eastAsia="Times New Roman" w:hAnsi="Times New Roman" w:cs="Times New Roman"/>
          <w:color w:val="000000"/>
          <w:sz w:val="24"/>
          <w:szCs w:val="24"/>
          <w:lang w:eastAsia="en-GB"/>
        </w:rPr>
        <w:t xml:space="preserve"> „Биологично животновъдство“</w:t>
      </w:r>
      <w:r w:rsidRPr="00F72863">
        <w:rPr>
          <w:rFonts w:ascii="Times New Roman" w:eastAsia="Times New Roman" w:hAnsi="Times New Roman" w:cs="Times New Roman"/>
          <w:color w:val="000000"/>
          <w:sz w:val="24"/>
          <w:szCs w:val="24"/>
          <w:lang w:eastAsia="en-GB"/>
        </w:rPr>
        <w:t>.</w:t>
      </w:r>
    </w:p>
    <w:p w14:paraId="3DCC110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8B6DE3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6.</w:t>
      </w:r>
      <w:r w:rsidRPr="00F72863">
        <w:rPr>
          <w:rFonts w:ascii="Times New Roman" w:eastAsia="Times New Roman" w:hAnsi="Times New Roman" w:cs="Times New Roman"/>
          <w:color w:val="000000"/>
          <w:sz w:val="24"/>
          <w:szCs w:val="24"/>
          <w:lang w:eastAsia="en-GB"/>
        </w:rPr>
        <w:t xml:space="preserve"> (1) Изпълнението на изискването на чл. 5, ал. 1, т. 1 се установява с документ за преминато обучение, издаден от обучаваща институция, съгласно Закона за </w:t>
      </w:r>
      <w:r w:rsidRPr="00F72863">
        <w:rPr>
          <w:rFonts w:ascii="Times New Roman" w:eastAsia="Times New Roman" w:hAnsi="Times New Roman" w:cs="Times New Roman"/>
          <w:color w:val="000000"/>
          <w:sz w:val="24"/>
          <w:szCs w:val="24"/>
          <w:lang w:eastAsia="en-GB"/>
        </w:rPr>
        <w:lastRenderedPageBreak/>
        <w:t>висшето образование или удостоверение, издадено от някоя от институциите по чл. 18, т. 1, 5 и 6 от Закона за професионалното образование и обучение.</w:t>
      </w:r>
    </w:p>
    <w:p w14:paraId="7A77AA2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Удостоверението или друг документ за преминато обучение по част от професия или получена степен на професионална квалификация трябва да бъде издадено от някоя от институциите по чл. 18, т. 1, 5 и 6 от Закона за професионалното образование и обучение, а за центровете за професионално обучение (ЦПО) се изисква и да бъдат вписани в Регистъра на лицензираните ЦПО към Националната агенция за професионално образование и обучение.</w:t>
      </w:r>
    </w:p>
    <w:p w14:paraId="5BC8D4D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Удостоверението или документът за преминато обучение по ал. 1 и 2 не се предоставят на хартиен носител, ако могат да бъдат проверени служебно от ДФЗ.</w:t>
      </w:r>
    </w:p>
    <w:p w14:paraId="429A416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2CBEB9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7.</w:t>
      </w:r>
      <w:r w:rsidRPr="00F72863">
        <w:rPr>
          <w:rFonts w:ascii="Times New Roman" w:eastAsia="Times New Roman" w:hAnsi="Times New Roman" w:cs="Times New Roman"/>
          <w:color w:val="000000"/>
          <w:sz w:val="24"/>
          <w:szCs w:val="24"/>
          <w:lang w:eastAsia="en-GB"/>
        </w:rPr>
        <w:t xml:space="preserve"> (1) Изискванията по чл. 5, ал. 1 са изпълнени, когато земеделският стопанин или упълномощеното от него лице, които отговарят за изпълнението на дейностите и задълженията в стопанството, имат поне една от следните придобити професионални умения и компетентности:</w:t>
      </w:r>
    </w:p>
    <w:p w14:paraId="54195A7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завършено средно образование в областта на селското стопанство или ветеринарната медицина; и/или</w:t>
      </w:r>
    </w:p>
    <w:p w14:paraId="6BB06EE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завършено средно икономическо образование със земеделска насоченост; и/или</w:t>
      </w:r>
    </w:p>
    <w:p w14:paraId="6A9C894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завършено висше образование в областта на селското стопанство или ветеринарната медицина; и/или</w:t>
      </w:r>
    </w:p>
    <w:p w14:paraId="124B93D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удостоверение за завършен курс по биологично или агроекологично обучение и да имат придобити умения в областта на земеделието, насочени към: смекчаване на последиците от изменението на климата и за адаптация към него; устойчиво развитие и ефективно управление на природните ресурси, като вода, почва и въздух; защита на биологичното разнообразие, подобряване на екосистемните услуги и опазване на местообитанията и ландшафта; и/или</w:t>
      </w:r>
    </w:p>
    <w:p w14:paraId="7874065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свидетелство за получена степен на професионална квалификация в областта на селското стопанство; и/или</w:t>
      </w:r>
    </w:p>
    <w:p w14:paraId="1623D98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6. доказан опит в извършването на биологични или агроекологични дейности – изпълнили са ангажименти по мярка 214 „Агроекологични плащания“ от Програмата за развитие на селските райони на Република България за периода 2007 – 2013 г., по мярка 10 „Агроекология и климат“ или мярка 11 „Биологично земеделие“ от Програмата за развитие на селските райони за периода 2014 – 2020 г.; и/или</w:t>
      </w:r>
    </w:p>
    <w:p w14:paraId="785DB4A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7. валиден сертификат по чл. 35 от Регламент (ЕС) № 2018/848, удостоверяващ биологичен статус.</w:t>
      </w:r>
    </w:p>
    <w:p w14:paraId="3DE7B6D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(2) Свидетелството по ал. 1, т. 5 трябва да бъде издадено от висше училище, акредитирано по Закона за висшето образование, с актуални акредитации за обучение по минимум едно от професионалните направления „Растениевъдство“, „Растителна защита“, „Животновъдство“ и „Ветеринарна медицина“.</w:t>
      </w:r>
    </w:p>
    <w:p w14:paraId="7D5D557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Проверката на професионалните умения и компетентности по ал. 1 се извършва от ДФЗ след датата по чл. 5, ал. 2 чрез:</w:t>
      </w:r>
    </w:p>
    <w:p w14:paraId="00A421B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1. регистрите за електронни услуги на Министерството на образованието и науката </w:t>
      </w:r>
      <w:r w:rsidR="00131F23">
        <w:rPr>
          <w:rFonts w:ascii="Times New Roman" w:eastAsia="Times New Roman" w:hAnsi="Times New Roman" w:cs="Times New Roman"/>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за дипломи за средно образование, издадени след </w:t>
      </w:r>
      <w:r w:rsidR="007B138F" w:rsidRPr="00F72863">
        <w:rPr>
          <w:rFonts w:ascii="Times New Roman" w:eastAsia="Times New Roman" w:hAnsi="Times New Roman" w:cs="Times New Roman"/>
          <w:color w:val="000000"/>
          <w:sz w:val="24"/>
          <w:szCs w:val="24"/>
          <w:lang w:eastAsia="en-GB"/>
        </w:rPr>
        <w:t>0</w:t>
      </w:r>
      <w:r w:rsidRPr="00F72863">
        <w:rPr>
          <w:rFonts w:ascii="Times New Roman" w:eastAsia="Times New Roman" w:hAnsi="Times New Roman" w:cs="Times New Roman"/>
          <w:color w:val="000000"/>
          <w:sz w:val="24"/>
          <w:szCs w:val="24"/>
          <w:lang w:eastAsia="en-GB"/>
        </w:rPr>
        <w:t xml:space="preserve">1.01.2006 г., и за дипломи за висше образование, издадени след </w:t>
      </w:r>
      <w:r w:rsidR="007B138F" w:rsidRPr="00F72863">
        <w:rPr>
          <w:rFonts w:ascii="Times New Roman" w:eastAsia="Times New Roman" w:hAnsi="Times New Roman" w:cs="Times New Roman"/>
          <w:color w:val="000000"/>
          <w:sz w:val="24"/>
          <w:szCs w:val="24"/>
          <w:lang w:eastAsia="en-GB"/>
        </w:rPr>
        <w:t>0</w:t>
      </w:r>
      <w:r w:rsidRPr="00F72863">
        <w:rPr>
          <w:rFonts w:ascii="Times New Roman" w:eastAsia="Times New Roman" w:hAnsi="Times New Roman" w:cs="Times New Roman"/>
          <w:color w:val="000000"/>
          <w:sz w:val="24"/>
          <w:szCs w:val="24"/>
          <w:lang w:eastAsia="en-GB"/>
        </w:rPr>
        <w:t>1.01.2007 г.;</w:t>
      </w:r>
    </w:p>
    <w:p w14:paraId="33ADB2D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регистъра на лицензиите и свидетелствата на Националната агенция за професионално образование и обучение – за свидетелствата за получена степен на професионална квалификация;</w:t>
      </w:r>
    </w:p>
    <w:p w14:paraId="29B36BC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регистъра по чл. 16а, ал. 1, т. 1 от ЗПООПЗПЕС.</w:t>
      </w:r>
    </w:p>
    <w:p w14:paraId="633B808F"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CBFD16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8.</w:t>
      </w:r>
      <w:r w:rsidRPr="00F72863">
        <w:rPr>
          <w:rFonts w:ascii="Times New Roman" w:eastAsia="Times New Roman" w:hAnsi="Times New Roman" w:cs="Times New Roman"/>
          <w:color w:val="000000"/>
          <w:sz w:val="24"/>
          <w:szCs w:val="24"/>
          <w:lang w:eastAsia="en-GB"/>
        </w:rPr>
        <w:t xml:space="preserve"> (1) Изискванията на чл. 5, ал. 1 се смятат за изпълнени, когато до края на втората година от поетия ангажимент при проверка в регистъра по чл. 16а, ал. 1, т. 1</w:t>
      </w:r>
      <w:r w:rsidRPr="00F72863">
        <w:rPr>
          <w:rFonts w:ascii="Times New Roman" w:eastAsia="Times New Roman" w:hAnsi="Times New Roman" w:cs="Times New Roman"/>
          <w:color w:val="000000"/>
          <w:sz w:val="24"/>
          <w:szCs w:val="24"/>
          <w:lang w:val="en-GB" w:eastAsia="en-GB"/>
        </w:rPr>
        <w:t xml:space="preserve"> </w:t>
      </w:r>
      <w:r w:rsidRPr="00F72863">
        <w:rPr>
          <w:rFonts w:ascii="Times New Roman" w:eastAsia="Times New Roman" w:hAnsi="Times New Roman" w:cs="Times New Roman"/>
          <w:color w:val="000000"/>
          <w:sz w:val="24"/>
          <w:szCs w:val="24"/>
          <w:lang w:eastAsia="en-GB"/>
        </w:rPr>
        <w:t xml:space="preserve">от ЗПООПЗПЕС ДФЗ установи, че площите или животните са вписани със статус „биологичен“. </w:t>
      </w:r>
    </w:p>
    <w:p w14:paraId="65D1C16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Изискванията на чл. 5, ал. 1 се смятат за изпълнени при поемане на ангажимент по интервенция „Биологично животновъдство“, когато земеделският стопанин или упълномощено от него лице, което отговаря за изпълнението на дейностите и задълженията в стопанството, вече са доказали, че са преминали агроекологично или биологично обучение или са доказали опит по предходен ангажимент.</w:t>
      </w:r>
    </w:p>
    <w:p w14:paraId="3AF5437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E2AFFA7"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II</w:t>
      </w:r>
      <w:r w:rsidR="007B138F" w:rsidRPr="00F72863">
        <w:rPr>
          <w:rFonts w:ascii="Times New Roman" w:eastAsiaTheme="minorEastAsia" w:hAnsi="Times New Roman" w:cs="Times New Roman"/>
          <w:bCs/>
          <w:color w:val="000000"/>
          <w:sz w:val="24"/>
          <w:szCs w:val="24"/>
          <w:lang w:eastAsia="en-GB"/>
        </w:rPr>
        <w:t xml:space="preserve"> </w:t>
      </w:r>
      <w:r w:rsidRPr="00F72863">
        <w:rPr>
          <w:rFonts w:ascii="Times New Roman" w:eastAsiaTheme="minorEastAsia" w:hAnsi="Times New Roman" w:cs="Times New Roman"/>
          <w:b/>
          <w:bCs/>
          <w:color w:val="000000"/>
          <w:sz w:val="24"/>
          <w:szCs w:val="24"/>
          <w:lang w:eastAsia="en-GB"/>
        </w:rPr>
        <w:br/>
        <w:t>Прехвърляне на стопанство</w:t>
      </w:r>
    </w:p>
    <w:p w14:paraId="029EA36E" w14:textId="77777777" w:rsidR="009C262F" w:rsidRPr="006F4330"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AF06CE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9.</w:t>
      </w:r>
      <w:r w:rsidRPr="00F72863">
        <w:rPr>
          <w:rFonts w:ascii="Times New Roman" w:eastAsia="Times New Roman" w:hAnsi="Times New Roman" w:cs="Times New Roman"/>
          <w:color w:val="000000"/>
          <w:sz w:val="24"/>
          <w:szCs w:val="24"/>
          <w:lang w:eastAsia="en-GB"/>
        </w:rPr>
        <w:t xml:space="preserve"> (1) Земеделските стопани, поели многогодишен ангажимент по интервенцията „Биологично животновъдство“, в хода на изпълнение на задълженията си по този ангажимент могат да прехвърлят изцяло земеделското </w:t>
      </w:r>
      <w:r w:rsidRPr="00F72863">
        <w:rPr>
          <w:rFonts w:ascii="Times New Roman" w:eastAsia="Times New Roman" w:hAnsi="Times New Roman" w:cs="Times New Roman"/>
          <w:sz w:val="24"/>
          <w:szCs w:val="24"/>
          <w:lang w:eastAsia="en-GB"/>
        </w:rPr>
        <w:t>си стопанство</w:t>
      </w:r>
      <w:r w:rsidRPr="00F72863">
        <w:rPr>
          <w:rFonts w:ascii="Times New Roman" w:eastAsia="Times New Roman" w:hAnsi="Times New Roman" w:cs="Times New Roman"/>
          <w:color w:val="000000"/>
          <w:sz w:val="24"/>
          <w:szCs w:val="24"/>
          <w:lang w:eastAsia="en-GB"/>
        </w:rPr>
        <w:t>.</w:t>
      </w:r>
    </w:p>
    <w:p w14:paraId="148DDD3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При прехвърляне </w:t>
      </w:r>
      <w:r w:rsidRPr="00F72863">
        <w:rPr>
          <w:rFonts w:ascii="Times New Roman" w:eastAsia="Times New Roman" w:hAnsi="Times New Roman" w:cs="Times New Roman"/>
          <w:sz w:val="24"/>
          <w:szCs w:val="24"/>
          <w:lang w:eastAsia="en-GB"/>
        </w:rPr>
        <w:t xml:space="preserve">на стопанство </w:t>
      </w:r>
      <w:r w:rsidRPr="00F72863">
        <w:rPr>
          <w:rFonts w:ascii="Times New Roman" w:eastAsia="Times New Roman" w:hAnsi="Times New Roman" w:cs="Times New Roman"/>
          <w:color w:val="000000"/>
          <w:sz w:val="24"/>
          <w:szCs w:val="24"/>
          <w:lang w:eastAsia="en-GB"/>
        </w:rPr>
        <w:t xml:space="preserve">приобретателят може да продължи извършваните от прехвърлителя биологични дейности до края на многогодишния ангажимент след одобрението от ДФЗ, когато отговаря на изискванията </w:t>
      </w:r>
      <w:r w:rsidR="009C262F" w:rsidRPr="00F72863">
        <w:rPr>
          <w:rFonts w:ascii="Times New Roman" w:eastAsia="Times New Roman" w:hAnsi="Times New Roman" w:cs="Times New Roman"/>
          <w:sz w:val="24"/>
          <w:szCs w:val="24"/>
          <w:lang w:eastAsia="en-GB"/>
        </w:rPr>
        <w:t xml:space="preserve">на чл. 4 и </w:t>
      </w:r>
      <w:r w:rsidRPr="00F72863">
        <w:rPr>
          <w:rFonts w:ascii="Times New Roman" w:eastAsia="Times New Roman" w:hAnsi="Times New Roman" w:cs="Times New Roman"/>
          <w:sz w:val="24"/>
          <w:szCs w:val="24"/>
          <w:lang w:eastAsia="en-GB"/>
        </w:rPr>
        <w:t>5</w:t>
      </w:r>
      <w:r w:rsidRPr="00F72863">
        <w:rPr>
          <w:rFonts w:ascii="Times New Roman" w:eastAsia="Times New Roman" w:hAnsi="Times New Roman" w:cs="Times New Roman"/>
          <w:color w:val="000000"/>
          <w:sz w:val="24"/>
          <w:szCs w:val="24"/>
          <w:lang w:eastAsia="en-GB"/>
        </w:rPr>
        <w:t>, както и на изискванията за подпомагане по интервенцията</w:t>
      </w:r>
      <w:r w:rsidRPr="00F72863">
        <w:rPr>
          <w:rFonts w:ascii="Times New Roman" w:eastAsia="Times New Roman" w:hAnsi="Times New Roman" w:cs="Times New Roman"/>
          <w:color w:val="000000"/>
          <w:sz w:val="24"/>
          <w:szCs w:val="24"/>
          <w:lang w:val="en-GB" w:eastAsia="en-GB"/>
        </w:rPr>
        <w:t xml:space="preserve"> </w:t>
      </w:r>
      <w:r w:rsidRPr="00F72863">
        <w:rPr>
          <w:rFonts w:ascii="Times New Roman" w:eastAsia="Times New Roman" w:hAnsi="Times New Roman" w:cs="Times New Roman"/>
          <w:color w:val="000000"/>
          <w:sz w:val="24"/>
          <w:szCs w:val="24"/>
          <w:lang w:eastAsia="en-GB"/>
        </w:rPr>
        <w:t>„Биологично животновъдство“.</w:t>
      </w:r>
    </w:p>
    <w:p w14:paraId="216D546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(3) При прехвърляне на стопанството приобретателят встъпва в правата и задълженията на прехвърлителя по подадено през текущата кампания заявление за </w:t>
      </w:r>
      <w:r w:rsidRPr="00F72863">
        <w:rPr>
          <w:rFonts w:ascii="Times New Roman" w:eastAsia="Times New Roman" w:hAnsi="Times New Roman" w:cs="Times New Roman"/>
          <w:color w:val="000000"/>
          <w:sz w:val="24"/>
          <w:szCs w:val="24"/>
          <w:lang w:eastAsia="en-GB"/>
        </w:rPr>
        <w:lastRenderedPageBreak/>
        <w:t>подпомагане по интервенцията „Биологично животновъдство“ след одобрението на ДФЗ.</w:t>
      </w:r>
    </w:p>
    <w:p w14:paraId="7A4C2585" w14:textId="7F08FF8B" w:rsidR="003301F0"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Приобретателят на задължения по многогодишни ангажименти по ал. 1 трябва да отговаря на изискванията на чл. 4 преди датата на одобрение на прехвърляне на стопанството и на изискванията на чл. 5, когато прехвърлянето е извършено след втората година от поетия многогодишен ангажимент.</w:t>
      </w:r>
    </w:p>
    <w:p w14:paraId="17407B73" w14:textId="77777777" w:rsidR="000C1A27" w:rsidRPr="00F72863" w:rsidRDefault="000C1A27"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648564D" w14:textId="759BEC8E"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10.</w:t>
      </w:r>
      <w:r w:rsidRPr="00F72863">
        <w:rPr>
          <w:rFonts w:ascii="Times New Roman" w:eastAsia="Times New Roman" w:hAnsi="Times New Roman" w:cs="Times New Roman"/>
          <w:color w:val="000000"/>
          <w:sz w:val="24"/>
          <w:szCs w:val="24"/>
          <w:lang w:eastAsia="en-GB"/>
        </w:rPr>
        <w:t xml:space="preserve"> (1) При прехвърляне на стопанството по чл. 9 прехвърлителят и приобретателят подават в ДФЗ съвместна декларация по образец, одобрен от изпълнителния директор на ДФЗ, за прехвърляне </w:t>
      </w:r>
      <w:r w:rsidRPr="00F72863">
        <w:rPr>
          <w:rFonts w:ascii="Times New Roman" w:eastAsia="Times New Roman" w:hAnsi="Times New Roman" w:cs="Times New Roman"/>
          <w:sz w:val="24"/>
          <w:szCs w:val="24"/>
          <w:lang w:eastAsia="en-GB"/>
        </w:rPr>
        <w:t>на стопанството</w:t>
      </w:r>
      <w:r w:rsidRPr="00F72863">
        <w:rPr>
          <w:rFonts w:ascii="Times New Roman" w:eastAsia="Times New Roman" w:hAnsi="Times New Roman" w:cs="Times New Roman"/>
          <w:color w:val="000000"/>
          <w:sz w:val="24"/>
          <w:szCs w:val="24"/>
          <w:lang w:eastAsia="en-GB"/>
        </w:rPr>
        <w:t>, по реда на Наредба № 4 от 2023 г. и в срока на чл. 18</w:t>
      </w:r>
      <w:r w:rsidR="00087D49">
        <w:rPr>
          <w:rFonts w:ascii="Times New Roman" w:eastAsia="Times New Roman" w:hAnsi="Times New Roman" w:cs="Times New Roman"/>
          <w:color w:val="000000"/>
          <w:sz w:val="24"/>
          <w:szCs w:val="24"/>
          <w:lang w:eastAsia="en-GB"/>
        </w:rPr>
        <w:t>, ал. 3</w:t>
      </w:r>
      <w:r w:rsidRPr="00F72863">
        <w:rPr>
          <w:rFonts w:ascii="Times New Roman" w:eastAsia="Times New Roman" w:hAnsi="Times New Roman" w:cs="Times New Roman"/>
          <w:color w:val="000000"/>
          <w:sz w:val="24"/>
          <w:szCs w:val="24"/>
          <w:lang w:eastAsia="en-GB"/>
        </w:rPr>
        <w:t xml:space="preserve"> от същата наредба.</w:t>
      </w:r>
    </w:p>
    <w:p w14:paraId="3023B2E6" w14:textId="77777777" w:rsidR="003301F0" w:rsidRPr="00F72863" w:rsidRDefault="009C262F" w:rsidP="00131F23">
      <w:pPr>
        <w:tabs>
          <w:tab w:val="left" w:pos="1985"/>
          <w:tab w:val="left" w:pos="2127"/>
        </w:tabs>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w:t>
      </w:r>
      <w:r w:rsidR="003301F0" w:rsidRPr="00F72863">
        <w:rPr>
          <w:rFonts w:ascii="Times New Roman" w:eastAsia="Times New Roman" w:hAnsi="Times New Roman" w:cs="Times New Roman"/>
          <w:color w:val="000000"/>
          <w:sz w:val="24"/>
          <w:szCs w:val="24"/>
          <w:lang w:eastAsia="en-GB"/>
        </w:rPr>
        <w:t xml:space="preserve"> уведомява прехвърлителя и приобретателя за взетото решение в срок един месец от постъпване на декларацията и всички изискуеми документи.</w:t>
      </w:r>
    </w:p>
    <w:p w14:paraId="6492DCBF"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12B784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11.</w:t>
      </w:r>
      <w:r w:rsidRPr="00F72863">
        <w:rPr>
          <w:rFonts w:ascii="Times New Roman" w:eastAsia="Times New Roman" w:hAnsi="Times New Roman" w:cs="Times New Roman"/>
          <w:color w:val="000000"/>
          <w:sz w:val="24"/>
          <w:szCs w:val="24"/>
          <w:lang w:eastAsia="en-GB"/>
        </w:rPr>
        <w:t xml:space="preserve"> Когато приобретателят декларира, че ще продължи прилагането на дейности по интервенцията до края на многогодишния ангажимент, но не го изпълни, прехвърлителят възстановява изплатената финансова помощ, получена до момента на прехвърлянето на стопанството, а приобретателят възстановява изплатената финансовата помощ, получена след прехвърляне на стопанството.</w:t>
      </w:r>
    </w:p>
    <w:p w14:paraId="2BB152E5"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CC5E9A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12.</w:t>
      </w:r>
      <w:r w:rsidRPr="00F72863">
        <w:rPr>
          <w:rFonts w:ascii="Times New Roman" w:eastAsia="Times New Roman" w:hAnsi="Times New Roman" w:cs="Times New Roman"/>
          <w:color w:val="000000"/>
          <w:sz w:val="24"/>
          <w:szCs w:val="24"/>
          <w:lang w:eastAsia="en-GB"/>
        </w:rPr>
        <w:t xml:space="preserve"> При прехвърляне на стопанство приобретателят спазва всички задължения и изисквания на интервенцията „Биологично животновъдство“, които е прилагал прехвърлителят до изтичане на поетия многогодишен ангажимент.</w:t>
      </w:r>
    </w:p>
    <w:p w14:paraId="5FA1193C"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251F8C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13.</w:t>
      </w:r>
      <w:r w:rsidRPr="00F72863">
        <w:rPr>
          <w:rFonts w:ascii="Times New Roman" w:eastAsia="Times New Roman" w:hAnsi="Times New Roman" w:cs="Times New Roman"/>
          <w:color w:val="000000"/>
          <w:sz w:val="24"/>
          <w:szCs w:val="24"/>
          <w:lang w:eastAsia="en-GB"/>
        </w:rPr>
        <w:t xml:space="preserve"> При прехвърляне на стопанство приобретателят трябва да има сключен договор за контрол и сертификация с контролиращо лице не по-късно от датата на прехвърляне на стопанството.</w:t>
      </w:r>
    </w:p>
    <w:p w14:paraId="5DC1A5EF" w14:textId="77777777" w:rsidR="00EA4D15" w:rsidRPr="00F72863" w:rsidRDefault="00EA4D15"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907B224"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III</w:t>
      </w:r>
      <w:r w:rsidR="007B138F" w:rsidRPr="00F72863">
        <w:rPr>
          <w:rFonts w:ascii="Times New Roman" w:eastAsiaTheme="minorEastAsia" w:hAnsi="Times New Roman" w:cs="Times New Roman"/>
          <w:bCs/>
          <w:color w:val="000000"/>
          <w:sz w:val="24"/>
          <w:szCs w:val="24"/>
          <w:lang w:eastAsia="en-GB"/>
        </w:rPr>
        <w:t xml:space="preserve"> </w:t>
      </w:r>
      <w:r w:rsidRPr="00F72863">
        <w:rPr>
          <w:rFonts w:ascii="Times New Roman" w:eastAsiaTheme="minorEastAsia" w:hAnsi="Times New Roman" w:cs="Times New Roman"/>
          <w:b/>
          <w:bCs/>
          <w:color w:val="000000"/>
          <w:sz w:val="24"/>
          <w:szCs w:val="24"/>
          <w:lang w:eastAsia="en-GB"/>
        </w:rPr>
        <w:br/>
        <w:t>Подаване на заявления за подпомагане/плащане и заявления за доброволен отказ</w:t>
      </w:r>
    </w:p>
    <w:p w14:paraId="6749F3A1" w14:textId="77777777" w:rsidR="009C262F" w:rsidRPr="006F4330"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B145E8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14.</w:t>
      </w:r>
      <w:r w:rsidRPr="00F72863">
        <w:rPr>
          <w:rFonts w:ascii="Times New Roman" w:eastAsia="Times New Roman" w:hAnsi="Times New Roman" w:cs="Times New Roman"/>
          <w:color w:val="000000"/>
          <w:sz w:val="24"/>
          <w:szCs w:val="24"/>
          <w:lang w:eastAsia="en-GB"/>
        </w:rPr>
        <w:t xml:space="preserve"> (1) Земеделските стопани подават заявления за подпомагане или заявления за плащане в сроковете за прием, определени в заповедта на министъра на земеделието и храните съгласно чл. 5 от Наредба № 4 от 2023 г.</w:t>
      </w:r>
    </w:p>
    <w:p w14:paraId="777C12B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(2) Прием на заявления за подпомагане може да се извършва под условие в съответствие със заповедта по чл. 5, ал. 3 и 4 от Наредба № 4 от 2023 г.</w:t>
      </w:r>
    </w:p>
    <w:p w14:paraId="6DE82D2F"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F1A516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15.</w:t>
      </w:r>
      <w:r w:rsidRPr="00F72863">
        <w:rPr>
          <w:rFonts w:ascii="Times New Roman" w:eastAsia="Times New Roman" w:hAnsi="Times New Roman" w:cs="Times New Roman"/>
          <w:color w:val="000000"/>
          <w:sz w:val="24"/>
          <w:szCs w:val="24"/>
          <w:lang w:eastAsia="en-GB"/>
        </w:rPr>
        <w:t xml:space="preserve"> (1) Заявлението за подпомагане през първата година на кандидатстване е и „Заявление за плащане“.</w:t>
      </w:r>
    </w:p>
    <w:p w14:paraId="2FB16A2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През всяка следваща година земеделските стопани подават „Заявление за плащане“.</w:t>
      </w:r>
    </w:p>
    <w:p w14:paraId="4441571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Заявление за плащане по интервенцията „Биологично животновъдство“ се подава ежегодно.</w:t>
      </w:r>
    </w:p>
    <w:p w14:paraId="19B7FFA7"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2D776C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16.</w:t>
      </w:r>
      <w:r w:rsidRPr="00F72863">
        <w:rPr>
          <w:rFonts w:ascii="Times New Roman" w:eastAsia="Times New Roman" w:hAnsi="Times New Roman" w:cs="Times New Roman"/>
          <w:color w:val="000000"/>
          <w:sz w:val="24"/>
          <w:szCs w:val="24"/>
          <w:lang w:eastAsia="en-GB"/>
        </w:rPr>
        <w:t xml:space="preserve"> Прием на заявления за подпомагане и/или заявления за плащане може да се извършва под условие в съответствие със заповедта по чл. 5, ал. 3 от Наредба № 4 от 2023 г. В този случай земеделският стопанин писмено декларира съгласието си, че одобрението за участие в интервенцията и предоставянето на плащанията ще се извършат при наличие на финансов ресурс, след отчитане на необходимите средства за поетите ангажименти от ДФЗ до ограниченията по бюджета по тази интервенция в Стратегическия план.</w:t>
      </w:r>
    </w:p>
    <w:p w14:paraId="5EF439E2"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A5D768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17.</w:t>
      </w:r>
      <w:r w:rsidRPr="00F72863">
        <w:rPr>
          <w:rFonts w:ascii="Times New Roman" w:eastAsia="Times New Roman" w:hAnsi="Times New Roman" w:cs="Times New Roman"/>
          <w:color w:val="000000"/>
          <w:sz w:val="24"/>
          <w:szCs w:val="24"/>
          <w:lang w:eastAsia="en-GB"/>
        </w:rPr>
        <w:t xml:space="preserve"> (1) Земеделските стопани при подаване на заявленията по чл. 15 </w:t>
      </w:r>
      <w:r w:rsidRPr="00F72863">
        <w:rPr>
          <w:rFonts w:ascii="Times New Roman" w:eastAsia="Times New Roman" w:hAnsi="Times New Roman" w:cs="Times New Roman"/>
          <w:sz w:val="24"/>
          <w:szCs w:val="24"/>
          <w:lang w:eastAsia="en-GB"/>
        </w:rPr>
        <w:t xml:space="preserve">посочват код БЖ-П или БЖ-Б срещу </w:t>
      </w:r>
      <w:r w:rsidRPr="00F72863">
        <w:rPr>
          <w:rFonts w:ascii="Times New Roman" w:eastAsia="Times New Roman" w:hAnsi="Times New Roman" w:cs="Times New Roman"/>
          <w:color w:val="000000"/>
          <w:sz w:val="24"/>
          <w:szCs w:val="24"/>
          <w:lang w:eastAsia="en-GB"/>
        </w:rPr>
        <w:t xml:space="preserve">всеки земеделски парцел и код БЖ за всяко едно </w:t>
      </w:r>
      <w:r w:rsidRPr="00F72863">
        <w:rPr>
          <w:rFonts w:ascii="Times New Roman" w:eastAsia="Times New Roman" w:hAnsi="Times New Roman" w:cs="Times New Roman"/>
          <w:sz w:val="24"/>
          <w:szCs w:val="24"/>
          <w:lang w:eastAsia="en-GB"/>
        </w:rPr>
        <w:t xml:space="preserve">животно, </w:t>
      </w:r>
      <w:r w:rsidRPr="00F72863">
        <w:rPr>
          <w:rFonts w:ascii="Times New Roman" w:eastAsia="Times New Roman" w:hAnsi="Times New Roman" w:cs="Times New Roman"/>
          <w:color w:val="000000"/>
          <w:sz w:val="24"/>
          <w:szCs w:val="24"/>
          <w:lang w:eastAsia="en-GB"/>
        </w:rPr>
        <w:t xml:space="preserve">с които участват по интервенцията. </w:t>
      </w:r>
    </w:p>
    <w:p w14:paraId="4E991AAB" w14:textId="59707EEB"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w:t>
      </w:r>
      <w:r w:rsidR="00F7010E" w:rsidRPr="00F7010E">
        <w:rPr>
          <w:rFonts w:ascii="Times New Roman" w:eastAsia="Times New Roman" w:hAnsi="Times New Roman" w:cs="Times New Roman"/>
          <w:color w:val="000000"/>
          <w:sz w:val="24"/>
          <w:szCs w:val="24"/>
          <w:lang w:eastAsia="en-GB"/>
        </w:rPr>
        <w:t>Корекции и редакции в заявленията по чл. 15 се отбелязват в сроковете по чл. 12 от Наредба № 4 от 2023 г. чрез съответния код по ал. 1.</w:t>
      </w:r>
    </w:p>
    <w:p w14:paraId="62A0F519"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3E7BE4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18.</w:t>
      </w:r>
      <w:r w:rsidRPr="00F72863">
        <w:rPr>
          <w:rFonts w:ascii="Times New Roman" w:eastAsia="Times New Roman" w:hAnsi="Times New Roman" w:cs="Times New Roman"/>
          <w:color w:val="000000"/>
          <w:sz w:val="24"/>
          <w:szCs w:val="24"/>
          <w:lang w:eastAsia="en-GB"/>
        </w:rPr>
        <w:t xml:space="preserve"> (1) Земеделските стопани предоставят в ДФЗ документите по чл. 6, ал. 1 и документите за придобити професионални умения и компетентности по чл. 7, ал. 1, когато не могат да бъдат проверени служебно от ДФЗ.</w:t>
      </w:r>
    </w:p>
    <w:p w14:paraId="7C7AE5AE" w14:textId="16888D2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В случай, че е предоставен документ по ал. 1 на името на упълномощено лице по чл. 5, ал. 1</w:t>
      </w:r>
      <w:r w:rsidR="00080AEB">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земеделският стопанин, заявил подпомагане по реда на тази наредба, предоставя заверено копие на  пълномощно в сроковете по чл. 5, ал. 2.</w:t>
      </w:r>
    </w:p>
    <w:p w14:paraId="11CA4025"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70B8FB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19.</w:t>
      </w:r>
      <w:r w:rsidRPr="00F72863">
        <w:rPr>
          <w:rFonts w:ascii="Times New Roman" w:eastAsia="Times New Roman" w:hAnsi="Times New Roman" w:cs="Times New Roman"/>
          <w:color w:val="000000"/>
          <w:sz w:val="24"/>
          <w:szCs w:val="24"/>
          <w:lang w:eastAsia="en-GB"/>
        </w:rPr>
        <w:t xml:space="preserve"> (1) Заявлението за подпомагане или за плащане може да бъде коригирано по всяко време след подаването му в случай на очевидна грешка, призната от ДФЗ, въз основа на цялостна преценка на конкретния случай и при условие, че земеделският стопанин е действал добросъвестно.</w:t>
      </w:r>
    </w:p>
    <w:p w14:paraId="3194B21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(2) Държавен фонд „Земеделие“ може да признае очевидна грешка само когато тя може да бъде непосредствено установена при проверка на информацията, съдържаща се в документите, подадени със заявлението.</w:t>
      </w:r>
    </w:p>
    <w:p w14:paraId="308059E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Извън случаите по ал. 1 и 2 земеделският стопанин може да извърши оттегляне на заявените данни по интервенцията при условията и по реда на чл. 7 от Регламент за изпълнение (ЕС) 2022/1173 и Наредба № 4 от 2023 г.</w:t>
      </w:r>
    </w:p>
    <w:p w14:paraId="47057B9C"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863EC3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20.</w:t>
      </w:r>
      <w:r w:rsidRPr="00F72863">
        <w:rPr>
          <w:rFonts w:ascii="Times New Roman" w:eastAsia="Times New Roman" w:hAnsi="Times New Roman" w:cs="Times New Roman"/>
          <w:color w:val="000000"/>
          <w:sz w:val="24"/>
          <w:szCs w:val="24"/>
          <w:lang w:eastAsia="en-GB"/>
        </w:rPr>
        <w:t xml:space="preserve"> (1) Земеделският стопанин или упълномощено от него лице може да подаде в ДФЗ заявление за доброволен отказ от многогодишен ангажимент по образец, утвърден от изпълнителния директор на ДФЗ, и възстановява получената до момента финансова помощ.</w:t>
      </w:r>
    </w:p>
    <w:p w14:paraId="6C69939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 информира в едномесечен срок от получаването на заявлението по ал. 1 земеделския стопанин за размера на финансовата помощ, която трябва да бъде възстановена.</w:t>
      </w:r>
    </w:p>
    <w:p w14:paraId="29507FC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Заявлението за доброволен отказ по ал. 1 не се одобрява от ДФЗ, когато земеделският стопанин не е възстановил получената финансова помощ по ал. 2.</w:t>
      </w:r>
    </w:p>
    <w:p w14:paraId="10436A8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Земеделски стопанин, който е подал заявление за доброволен отказ по ал. 1, не може да ползва никакви права от заявлението за плащане.</w:t>
      </w:r>
    </w:p>
    <w:p w14:paraId="055AD0C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Не се отпускат плащания за отказания многогодишен ангажимент по интервенцията „Биологично животновъдство“ за годината на подаване на заявлението за доброволен отказ.</w:t>
      </w:r>
    </w:p>
    <w:p w14:paraId="080929CF"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2959BCD" w14:textId="4DF140FB"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21.</w:t>
      </w:r>
      <w:r w:rsidRPr="00F72863">
        <w:rPr>
          <w:rFonts w:ascii="Times New Roman" w:eastAsia="Times New Roman" w:hAnsi="Times New Roman" w:cs="Times New Roman"/>
          <w:color w:val="000000"/>
          <w:sz w:val="24"/>
          <w:szCs w:val="24"/>
          <w:lang w:eastAsia="en-GB"/>
        </w:rPr>
        <w:t xml:space="preserve"> (1) В случаите по чл. 3 от Регламент (ЕС) 2021/2116 земеделският стопанин може да подаде заявление за настъпили непреодолима сила и/или извънредни обстоятелства и в съответствие с чл. 59, параграф 5</w:t>
      </w:r>
      <w:r w:rsidR="005C69BB">
        <w:rPr>
          <w:rFonts w:ascii="Times New Roman" w:eastAsia="Times New Roman" w:hAnsi="Times New Roman" w:cs="Times New Roman"/>
          <w:color w:val="000000"/>
          <w:sz w:val="24"/>
          <w:szCs w:val="24"/>
          <w:lang w:eastAsia="en-GB"/>
        </w:rPr>
        <w:t xml:space="preserve">, </w:t>
      </w:r>
      <w:r w:rsidR="008C144A">
        <w:rPr>
          <w:rFonts w:ascii="Times New Roman" w:eastAsia="Times New Roman" w:hAnsi="Times New Roman" w:cs="Times New Roman"/>
          <w:color w:val="000000"/>
          <w:sz w:val="24"/>
          <w:szCs w:val="24"/>
          <w:lang w:eastAsia="en-GB"/>
        </w:rPr>
        <w:t>алинея втора</w:t>
      </w:r>
      <w:r w:rsidR="005C69BB">
        <w:rPr>
          <w:rFonts w:ascii="Times New Roman" w:eastAsia="Times New Roman" w:hAnsi="Times New Roman" w:cs="Times New Roman"/>
          <w:color w:val="000000"/>
          <w:sz w:val="24"/>
          <w:szCs w:val="24"/>
          <w:lang w:eastAsia="en-GB"/>
        </w:rPr>
        <w:t xml:space="preserve">, буква „а“ </w:t>
      </w:r>
      <w:r w:rsidRPr="00F72863">
        <w:rPr>
          <w:rFonts w:ascii="Times New Roman" w:eastAsia="Times New Roman" w:hAnsi="Times New Roman" w:cs="Times New Roman"/>
          <w:color w:val="000000"/>
          <w:sz w:val="24"/>
          <w:szCs w:val="24"/>
          <w:lang w:eastAsia="en-GB"/>
        </w:rPr>
        <w:t>от Регламент (ЕС) 2021/2116 не възстановява частично или пълно получената до момента финансова помощ.</w:t>
      </w:r>
    </w:p>
    <w:p w14:paraId="2086EAC1" w14:textId="77777777" w:rsidR="003301F0" w:rsidRPr="00CA31BF"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val="en-GB" w:eastAsia="en-GB"/>
        </w:rPr>
      </w:pPr>
      <w:r w:rsidRPr="00F72863">
        <w:rPr>
          <w:rFonts w:ascii="Times New Roman" w:eastAsia="Times New Roman" w:hAnsi="Times New Roman" w:cs="Times New Roman"/>
          <w:color w:val="000000"/>
          <w:sz w:val="24"/>
          <w:szCs w:val="24"/>
          <w:lang w:eastAsia="en-GB"/>
        </w:rPr>
        <w:t>(2) Заявлението по ал. 1 е по образец, утвърден от изпълнителни</w:t>
      </w:r>
      <w:r w:rsidR="009C262F" w:rsidRPr="00F72863">
        <w:rPr>
          <w:rFonts w:ascii="Times New Roman" w:eastAsia="Times New Roman" w:hAnsi="Times New Roman" w:cs="Times New Roman"/>
          <w:color w:val="000000"/>
          <w:sz w:val="24"/>
          <w:szCs w:val="24"/>
          <w:lang w:eastAsia="en-GB"/>
        </w:rPr>
        <w:t xml:space="preserve">я директор на ДФЗ, и се подава </w:t>
      </w:r>
      <w:r w:rsidRPr="00F72863">
        <w:rPr>
          <w:rFonts w:ascii="Times New Roman" w:eastAsia="Times New Roman" w:hAnsi="Times New Roman" w:cs="Times New Roman"/>
          <w:color w:val="000000"/>
          <w:sz w:val="24"/>
          <w:szCs w:val="24"/>
          <w:lang w:eastAsia="en-GB"/>
        </w:rPr>
        <w:t>в ДФЗ от земеделския стопанин или от друго упълномощено от него лице или от неговите правоприемници.</w:t>
      </w:r>
    </w:p>
    <w:p w14:paraId="72E8BB70" w14:textId="015CBB71"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(3) Към заявлението по ал. 1 най-късно до 31 декември на съответната календарна година се предоставят доказателства </w:t>
      </w:r>
      <w:r w:rsidR="00BD7E9D" w:rsidRPr="00F72863">
        <w:rPr>
          <w:rFonts w:ascii="Times New Roman" w:eastAsia="Times New Roman" w:hAnsi="Times New Roman" w:cs="Times New Roman"/>
          <w:color w:val="000000"/>
          <w:sz w:val="24"/>
          <w:szCs w:val="24"/>
          <w:lang w:eastAsia="en-GB"/>
        </w:rPr>
        <w:t>по</w:t>
      </w:r>
      <w:r w:rsidR="00BD7E9D">
        <w:rPr>
          <w:rFonts w:ascii="Times New Roman" w:eastAsia="Times New Roman" w:hAnsi="Times New Roman" w:cs="Times New Roman"/>
          <w:color w:val="000000"/>
          <w:sz w:val="24"/>
          <w:szCs w:val="24"/>
          <w:lang w:val="en-US" w:eastAsia="en-GB"/>
        </w:rPr>
        <w:t>-</w:t>
      </w:r>
      <w:r w:rsidRPr="00F72863">
        <w:rPr>
          <w:rFonts w:ascii="Times New Roman" w:eastAsia="Times New Roman" w:hAnsi="Times New Roman" w:cs="Times New Roman"/>
          <w:color w:val="000000"/>
          <w:sz w:val="24"/>
          <w:szCs w:val="24"/>
          <w:lang w:eastAsia="en-GB"/>
        </w:rPr>
        <w:t xml:space="preserve">специално за случаите по чл. 3, </w:t>
      </w:r>
      <w:r w:rsidRPr="00F72863">
        <w:rPr>
          <w:rFonts w:ascii="Times New Roman" w:eastAsia="Times New Roman" w:hAnsi="Times New Roman" w:cs="Times New Roman"/>
          <w:sz w:val="24"/>
          <w:szCs w:val="24"/>
          <w:lang w:eastAsia="en-GB"/>
        </w:rPr>
        <w:t>букви „а“, „б“, „в“ и „г“</w:t>
      </w:r>
      <w:r w:rsidRPr="00F72863">
        <w:rPr>
          <w:rFonts w:ascii="Times New Roman" w:eastAsia="Times New Roman" w:hAnsi="Times New Roman" w:cs="Times New Roman"/>
          <w:color w:val="FF0000"/>
          <w:sz w:val="24"/>
          <w:szCs w:val="24"/>
          <w:lang w:eastAsia="en-GB"/>
        </w:rPr>
        <w:t xml:space="preserve"> </w:t>
      </w:r>
      <w:r w:rsidRPr="00F72863">
        <w:rPr>
          <w:rFonts w:ascii="Times New Roman" w:eastAsia="Times New Roman" w:hAnsi="Times New Roman" w:cs="Times New Roman"/>
          <w:color w:val="000000"/>
          <w:sz w:val="24"/>
          <w:szCs w:val="24"/>
          <w:lang w:eastAsia="en-GB"/>
        </w:rPr>
        <w:t>от Регламент (ЕС) 2021/2116, както и документи, издадени от компетентен административен орган.</w:t>
      </w:r>
    </w:p>
    <w:p w14:paraId="656BA2E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(4) При подадено заявление по ал. 1 в случаите по чл. 3, буква „д“ от Регламент (ЕС) 2021/2116 доказателствата и документи, издадени от компетентен административен </w:t>
      </w:r>
      <w:r w:rsidRPr="00F72863">
        <w:rPr>
          <w:rFonts w:ascii="Times New Roman" w:eastAsia="Times New Roman" w:hAnsi="Times New Roman" w:cs="Times New Roman"/>
          <w:color w:val="000000"/>
          <w:sz w:val="24"/>
          <w:szCs w:val="24"/>
          <w:lang w:eastAsia="en-GB"/>
        </w:rPr>
        <w:lastRenderedPageBreak/>
        <w:t>орган, се предоставят в ДФЗ от правоприемниците на бенефициента, когато са в състояние да направят това.</w:t>
      </w:r>
    </w:p>
    <w:p w14:paraId="6D559BC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(5) При подадено заявление по ал. 1 в случаите по чл. 3, буква „е“ от Регламент (ЕС) 2021/2116 доказателствата и документи, издадени от компетентен административен </w:t>
      </w:r>
      <w:r w:rsidRPr="00131F23">
        <w:rPr>
          <w:rFonts w:ascii="Times New Roman" w:eastAsia="Times New Roman" w:hAnsi="Times New Roman" w:cs="Times New Roman"/>
          <w:color w:val="000000"/>
          <w:spacing w:val="-2"/>
          <w:sz w:val="24"/>
          <w:szCs w:val="24"/>
          <w:lang w:eastAsia="en-GB"/>
        </w:rPr>
        <w:t>орган, се предоставят на ДФЗ от земеделския стопанин или от упълномощено от него лице.</w:t>
      </w:r>
    </w:p>
    <w:p w14:paraId="08465161" w14:textId="77777777" w:rsidR="003301F0" w:rsidRDefault="003301F0" w:rsidP="00B21B78">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CACA453" w14:textId="77777777" w:rsidR="00B21B78" w:rsidRPr="00F72863" w:rsidRDefault="00B21B78" w:rsidP="00B21B78">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628AC76" w14:textId="77777777" w:rsidR="003301F0" w:rsidRPr="00F72863" w:rsidRDefault="003301F0" w:rsidP="00B21B78">
      <w:pPr>
        <w:widowControl w:val="0"/>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IV</w:t>
      </w:r>
      <w:r w:rsidRPr="00F72863">
        <w:rPr>
          <w:rFonts w:ascii="Times New Roman" w:eastAsiaTheme="minorEastAsia" w:hAnsi="Times New Roman" w:cs="Times New Roman"/>
          <w:bCs/>
          <w:color w:val="000000"/>
          <w:sz w:val="24"/>
          <w:szCs w:val="24"/>
          <w:lang w:eastAsia="en-GB"/>
        </w:rPr>
        <w:br/>
      </w:r>
      <w:r w:rsidRPr="00F72863">
        <w:rPr>
          <w:rFonts w:ascii="Times New Roman" w:eastAsiaTheme="minorEastAsia" w:hAnsi="Times New Roman" w:cs="Times New Roman"/>
          <w:b/>
          <w:bCs/>
          <w:color w:val="000000"/>
          <w:sz w:val="24"/>
          <w:szCs w:val="24"/>
          <w:lang w:eastAsia="en-GB"/>
        </w:rPr>
        <w:t>Допустими дейности</w:t>
      </w:r>
    </w:p>
    <w:p w14:paraId="716D206D" w14:textId="77777777" w:rsidR="009C262F" w:rsidRPr="00996B0A" w:rsidRDefault="009C262F" w:rsidP="00B21B78">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281F594" w14:textId="4B12C9A8" w:rsidR="003301F0" w:rsidRPr="00F72863" w:rsidRDefault="003301F0" w:rsidP="00B21B78">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22.</w:t>
      </w:r>
      <w:r w:rsidRPr="00F72863">
        <w:rPr>
          <w:rFonts w:ascii="Times New Roman" w:eastAsia="Times New Roman" w:hAnsi="Times New Roman" w:cs="Times New Roman"/>
          <w:color w:val="000000"/>
          <w:sz w:val="24"/>
          <w:szCs w:val="24"/>
          <w:lang w:eastAsia="en-GB"/>
        </w:rPr>
        <w:t xml:space="preserve"> (1) По интервенцията „Биологично животновъдство“ се поема многогодишен ангажимент за изпълнение на доброволно поети задължения за осъществяване на биологични дейности, които задължения надхвърлят съответните приложими законоустановени изисквания за управление съгласно ръководството по чл. 55, ал. 2 от ЗПЗП, и съответно приложимите стандарти за добро земеделско и екологично състояние съгласно заповедта по чл. 55, ал. 1 от ЗПЗП, минимални изисквания за използване на торове и на продукти за растителна защита съгласно </w:t>
      </w:r>
      <w:r w:rsidR="009346FE" w:rsidRPr="009346FE">
        <w:rPr>
          <w:rFonts w:ascii="Times New Roman" w:eastAsia="Times New Roman" w:hAnsi="Times New Roman" w:cs="Times New Roman"/>
          <w:color w:val="000000"/>
          <w:sz w:val="24"/>
          <w:szCs w:val="24"/>
          <w:lang w:eastAsia="en-GB"/>
        </w:rPr>
        <w:t xml:space="preserve">Регламент </w:t>
      </w:r>
      <w:r w:rsidR="009346FE" w:rsidRPr="00080AEB">
        <w:rPr>
          <w:rFonts w:ascii="Times New Roman" w:eastAsia="Times New Roman" w:hAnsi="Times New Roman" w:cs="Times New Roman"/>
          <w:color w:val="000000"/>
          <w:sz w:val="24"/>
          <w:szCs w:val="24"/>
          <w:lang w:eastAsia="en-GB"/>
        </w:rPr>
        <w:t xml:space="preserve">за изпълнение </w:t>
      </w:r>
      <w:r w:rsidR="009346FE">
        <w:rPr>
          <w:rFonts w:ascii="Times New Roman" w:eastAsia="Times New Roman" w:hAnsi="Times New Roman" w:cs="Times New Roman"/>
          <w:color w:val="000000"/>
          <w:sz w:val="24"/>
          <w:szCs w:val="24"/>
          <w:lang w:eastAsia="en-GB"/>
        </w:rPr>
        <w:t>(ЕС) 2021/1165</w:t>
      </w:r>
      <w:r w:rsidRPr="00F72863">
        <w:rPr>
          <w:rFonts w:ascii="Times New Roman" w:eastAsia="Times New Roman" w:hAnsi="Times New Roman" w:cs="Times New Roman"/>
          <w:color w:val="000000"/>
          <w:sz w:val="24"/>
          <w:szCs w:val="24"/>
          <w:lang w:eastAsia="en-GB"/>
        </w:rPr>
        <w:t>, както и съответните други задължителни изисквания, определени в Стратегическия план или установени в националната нормативна уредба и в правото на Европейския съюз.</w:t>
      </w:r>
    </w:p>
    <w:p w14:paraId="4EB6EB88"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Подпомагането по интервенция „Биологично животновъдство“ се предоставя за допустими площи на територията на цялата страна, с изключение на териториите на </w:t>
      </w:r>
      <w:r w:rsidR="009C262F" w:rsidRPr="00F72863">
        <w:rPr>
          <w:rFonts w:ascii="Times New Roman" w:eastAsia="Times New Roman" w:hAnsi="Times New Roman" w:cs="Times New Roman"/>
          <w:color w:val="000000"/>
          <w:sz w:val="24"/>
          <w:szCs w:val="24"/>
          <w:lang w:eastAsia="en-GB"/>
        </w:rPr>
        <w:t>националните паркове „Рила“, „Пирин“ и „</w:t>
      </w:r>
      <w:r w:rsidRPr="00F72863">
        <w:rPr>
          <w:rFonts w:ascii="Times New Roman" w:eastAsia="Times New Roman" w:hAnsi="Times New Roman" w:cs="Times New Roman"/>
          <w:color w:val="000000"/>
          <w:sz w:val="24"/>
          <w:szCs w:val="24"/>
          <w:lang w:eastAsia="en-GB"/>
        </w:rPr>
        <w:t>Ц</w:t>
      </w:r>
      <w:r w:rsidR="009C262F" w:rsidRPr="00F72863">
        <w:rPr>
          <w:rFonts w:ascii="Times New Roman" w:eastAsia="Times New Roman" w:hAnsi="Times New Roman" w:cs="Times New Roman"/>
          <w:color w:val="000000"/>
          <w:sz w:val="24"/>
          <w:szCs w:val="24"/>
          <w:lang w:eastAsia="en-GB"/>
        </w:rPr>
        <w:t>ентрален Балкан“</w:t>
      </w:r>
      <w:r w:rsidRPr="00F72863">
        <w:rPr>
          <w:rFonts w:ascii="Times New Roman" w:eastAsia="Times New Roman" w:hAnsi="Times New Roman" w:cs="Times New Roman"/>
          <w:color w:val="000000"/>
          <w:sz w:val="24"/>
          <w:szCs w:val="24"/>
          <w:lang w:eastAsia="en-GB"/>
        </w:rPr>
        <w:t xml:space="preserve"> на Република България, резерватите и поддържаните резервати.</w:t>
      </w:r>
    </w:p>
    <w:p w14:paraId="5A76A629" w14:textId="77777777" w:rsidR="009C262F" w:rsidRPr="00F72863" w:rsidRDefault="009C262F"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4D15700" w14:textId="77777777" w:rsidR="003301F0" w:rsidRPr="00F72863" w:rsidRDefault="009C262F"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23.</w:t>
      </w:r>
      <w:r w:rsidRPr="00F72863">
        <w:rPr>
          <w:rFonts w:ascii="Times New Roman" w:eastAsia="Times New Roman" w:hAnsi="Times New Roman" w:cs="Times New Roman"/>
          <w:color w:val="000000"/>
          <w:sz w:val="24"/>
          <w:szCs w:val="24"/>
          <w:lang w:eastAsia="en-GB"/>
        </w:rPr>
        <w:t xml:space="preserve"> </w:t>
      </w:r>
      <w:r w:rsidR="003301F0" w:rsidRPr="00F72863">
        <w:rPr>
          <w:rFonts w:ascii="Times New Roman" w:eastAsia="Times New Roman" w:hAnsi="Times New Roman" w:cs="Times New Roman"/>
          <w:color w:val="000000"/>
          <w:sz w:val="24"/>
          <w:szCs w:val="24"/>
          <w:lang w:eastAsia="en-GB"/>
        </w:rPr>
        <w:t xml:space="preserve">(1) Интервенцията „Биологично животновъдство“ не се прилага в обхвата на площи в предоставените данни от Министерството на околната среда и водите, в които не може да се извършва никаква дейност, съгласно Становище по екологична оценка № 5-4/2023 г., с което е съгласуван Стратегическият план, публикувано на интернет адрес: </w:t>
      </w:r>
      <w:hyperlink r:id="rId8" w:history="1">
        <w:r w:rsidRPr="00F72863">
          <w:rPr>
            <w:rStyle w:val="Hyperlink"/>
            <w:rFonts w:ascii="Times New Roman" w:eastAsia="Times New Roman" w:hAnsi="Times New Roman" w:cs="Times New Roman"/>
            <w:sz w:val="24"/>
            <w:szCs w:val="24"/>
            <w:lang w:eastAsia="en-GB"/>
          </w:rPr>
          <w:t>https://www.moew.government.bg/bg/stanoviste-po-ekologichna-ocenka-5-4-2023-g-s-koeto-se-suglasuva-strategicheski-plan-za-razvitie-na-zemedelieto-i-selskite-rajoni-za-perioda-2023-2027-g/</w:t>
        </w:r>
      </w:hyperlink>
      <w:r w:rsidR="003301F0" w:rsidRPr="00F72863">
        <w:rPr>
          <w:rFonts w:ascii="Times New Roman" w:eastAsia="Times New Roman" w:hAnsi="Times New Roman" w:cs="Times New Roman"/>
          <w:color w:val="000000"/>
          <w:sz w:val="24"/>
          <w:szCs w:val="24"/>
          <w:lang w:eastAsia="en-GB"/>
        </w:rPr>
        <w:t>.</w:t>
      </w:r>
    </w:p>
    <w:p w14:paraId="3E036840"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Предоставените данни от Министерството на околната среда и водите съгласно Становището по екологична оценка № 5-4 от 2023 г. по ал. 1 се използват от ДФЗ за проследяване на изпълнението на съответните предвидени мерки.</w:t>
      </w:r>
    </w:p>
    <w:p w14:paraId="23C34382" w14:textId="77777777" w:rsidR="009C262F" w:rsidRPr="00F72863" w:rsidRDefault="009C262F"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501870E"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lastRenderedPageBreak/>
        <w:t>Чл. 24.</w:t>
      </w:r>
      <w:r w:rsidRPr="00F72863">
        <w:rPr>
          <w:rFonts w:ascii="Times New Roman" w:eastAsia="Times New Roman" w:hAnsi="Times New Roman" w:cs="Times New Roman"/>
          <w:color w:val="000000"/>
          <w:sz w:val="24"/>
          <w:szCs w:val="24"/>
          <w:lang w:eastAsia="en-GB"/>
        </w:rPr>
        <w:t xml:space="preserve"> (1) Земеделските стопани поемат многогодишен ангажимент за период от три последователни години за изпълнение на биологични дейности по интервенцията.</w:t>
      </w:r>
    </w:p>
    <w:p w14:paraId="76A6D9BB"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Периодът по ал. 1 започва да тече от началото на годината на подаване на „заявлението за подпомагане“.</w:t>
      </w:r>
    </w:p>
    <w:p w14:paraId="79FBDD3B"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Периодът по ал. 1 приключва на 31 декември на третата година от поетия ангажимент.</w:t>
      </w:r>
    </w:p>
    <w:p w14:paraId="4E631BD7"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w:t>
      </w:r>
      <w:r w:rsidRPr="00F72863">
        <w:rPr>
          <w:rFonts w:ascii="Times New Roman" w:eastAsiaTheme="minorEastAsia" w:hAnsi="Times New Roman" w:cs="Times New Roman"/>
          <w:sz w:val="24"/>
          <w:szCs w:val="24"/>
          <w:lang w:val="en-GB" w:eastAsia="en-GB"/>
        </w:rPr>
        <w:t xml:space="preserve"> </w:t>
      </w:r>
      <w:r w:rsidRPr="00F72863">
        <w:rPr>
          <w:rFonts w:ascii="Times New Roman" w:eastAsia="Times New Roman" w:hAnsi="Times New Roman" w:cs="Times New Roman"/>
          <w:color w:val="000000"/>
          <w:sz w:val="24"/>
          <w:szCs w:val="24"/>
          <w:lang w:eastAsia="en-GB"/>
        </w:rPr>
        <w:t>В периода по ал. 1 земеделските стопани спазват задълженията и изискванията по управление на дейностите с едни и същи по размер площи.</w:t>
      </w:r>
    </w:p>
    <w:p w14:paraId="4B2FE73D" w14:textId="77777777" w:rsidR="009C262F" w:rsidRPr="00F72863" w:rsidRDefault="009C262F"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7C6EABA" w14:textId="77777777" w:rsidR="003301F0" w:rsidRPr="00F72863" w:rsidRDefault="009C262F"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25.</w:t>
      </w:r>
      <w:r w:rsidRPr="00F72863">
        <w:rPr>
          <w:rFonts w:ascii="Times New Roman" w:eastAsia="Times New Roman" w:hAnsi="Times New Roman" w:cs="Times New Roman"/>
          <w:color w:val="000000"/>
          <w:sz w:val="24"/>
          <w:szCs w:val="24"/>
          <w:lang w:eastAsia="en-GB"/>
        </w:rPr>
        <w:t xml:space="preserve"> (1) </w:t>
      </w:r>
      <w:r w:rsidR="003301F0" w:rsidRPr="00F72863">
        <w:rPr>
          <w:rFonts w:ascii="Times New Roman" w:eastAsia="Times New Roman" w:hAnsi="Times New Roman" w:cs="Times New Roman"/>
          <w:color w:val="000000"/>
          <w:sz w:val="24"/>
          <w:szCs w:val="24"/>
          <w:lang w:eastAsia="en-GB"/>
        </w:rPr>
        <w:t xml:space="preserve">Биологичните дейности по интервенцията „Биологично животновъдство“ се осъществяват върху допустими площи и с допустими животни, които са в </w:t>
      </w:r>
      <w:r w:rsidR="003301F0" w:rsidRPr="00F72863">
        <w:rPr>
          <w:rFonts w:ascii="Times New Roman" w:eastAsia="Times New Roman" w:hAnsi="Times New Roman" w:cs="Times New Roman"/>
          <w:sz w:val="24"/>
          <w:szCs w:val="24"/>
          <w:lang w:eastAsia="en-GB"/>
        </w:rPr>
        <w:t xml:space="preserve">система на контрол към 31 декември на предходната година на годината на кандидатстването, и </w:t>
      </w:r>
      <w:r w:rsidR="003301F0" w:rsidRPr="00F72863">
        <w:rPr>
          <w:rFonts w:ascii="Times New Roman" w:eastAsia="Times New Roman" w:hAnsi="Times New Roman" w:cs="Times New Roman"/>
          <w:color w:val="000000"/>
          <w:sz w:val="24"/>
          <w:szCs w:val="24"/>
          <w:lang w:eastAsia="en-GB"/>
        </w:rPr>
        <w:t>са вписани в регистъра по чл. 16а, ал. 1, т. 1 от ЗПООПЗПЕС.</w:t>
      </w:r>
    </w:p>
    <w:p w14:paraId="752793B2" w14:textId="77777777" w:rsidR="003301F0" w:rsidRPr="00F72863" w:rsidRDefault="009C262F" w:rsidP="00B21B78">
      <w:pPr>
        <w:tabs>
          <w:tab w:val="left" w:pos="1985"/>
        </w:tabs>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w:t>
      </w:r>
      <w:r w:rsidR="003301F0" w:rsidRPr="00F72863">
        <w:rPr>
          <w:rFonts w:ascii="Times New Roman" w:eastAsia="Times New Roman" w:hAnsi="Times New Roman" w:cs="Times New Roman"/>
          <w:color w:val="000000"/>
          <w:sz w:val="24"/>
          <w:szCs w:val="24"/>
          <w:lang w:eastAsia="en-GB"/>
        </w:rPr>
        <w:t xml:space="preserve">Допустимите животни трябва да са налични в стопанството на земеделския стопанин до 1 октомври (включително) на годината на заявяването по интервенцията „Биологично животновъдство“. </w:t>
      </w:r>
    </w:p>
    <w:p w14:paraId="0A5A015D" w14:textId="77777777" w:rsidR="009C262F" w:rsidRPr="00F72863" w:rsidRDefault="009C262F" w:rsidP="00B21B78">
      <w:pPr>
        <w:tabs>
          <w:tab w:val="left" w:pos="1985"/>
        </w:tabs>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9F2FD44" w14:textId="77777777" w:rsidR="003301F0" w:rsidRPr="00F72863" w:rsidRDefault="003301F0" w:rsidP="00B21B78">
      <w:pPr>
        <w:tabs>
          <w:tab w:val="left" w:pos="1985"/>
        </w:tabs>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26. </w:t>
      </w:r>
      <w:r w:rsidRPr="00F72863">
        <w:rPr>
          <w:rFonts w:ascii="Times New Roman" w:eastAsia="Times New Roman" w:hAnsi="Times New Roman" w:cs="Times New Roman"/>
          <w:color w:val="000000"/>
          <w:sz w:val="24"/>
          <w:szCs w:val="24"/>
          <w:lang w:eastAsia="en-GB"/>
        </w:rPr>
        <w:t xml:space="preserve">Не могат да се заявяват и подпомагат постоянно затревени площи и/или площи с фуражни култури в преход към биологично производство, за които кандидатът вече е получил подпомагане за преход към биологично производство в продължение на две години по тази или по друга интервенция от Стратегическия план, в това число по еко схемата за поддържане на биологично земеделие (селскостопански животни) по чл. 31 от Регламента (ЕС) 2021/2115, или по мярка 214 „Агроекологични плащания“ от Програмата за развитие на селските райони за  периода 2007 – 2013 г., или по мярка 11 „Биологично земеделие“ от Програмата за развитие на селските райони за  периода 2014 – 2020 г. </w:t>
      </w:r>
    </w:p>
    <w:p w14:paraId="39EAE12F" w14:textId="77777777" w:rsidR="009C262F" w:rsidRPr="00F72863" w:rsidRDefault="009C262F" w:rsidP="00B21B78">
      <w:pPr>
        <w:tabs>
          <w:tab w:val="left" w:pos="1701"/>
          <w:tab w:val="left" w:pos="1985"/>
        </w:tabs>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2CDACDB" w14:textId="77777777" w:rsidR="003301F0" w:rsidRPr="00F72863" w:rsidRDefault="003301F0" w:rsidP="00B21B78">
      <w:pPr>
        <w:tabs>
          <w:tab w:val="left" w:pos="1701"/>
          <w:tab w:val="left" w:pos="1985"/>
        </w:tabs>
        <w:spacing w:after="0" w:line="360" w:lineRule="auto"/>
        <w:ind w:firstLine="709"/>
        <w:jc w:val="both"/>
        <w:textAlignment w:val="center"/>
        <w:rPr>
          <w:rFonts w:ascii="Times New Roman" w:eastAsia="Times New Roman" w:hAnsi="Times New Roman" w:cs="Times New Roman"/>
          <w:strike/>
          <w:color w:val="000000"/>
          <w:sz w:val="24"/>
          <w:szCs w:val="24"/>
          <w:lang w:eastAsia="en-GB"/>
        </w:rPr>
      </w:pPr>
      <w:r w:rsidRPr="00F72863">
        <w:rPr>
          <w:rFonts w:ascii="Times New Roman" w:eastAsia="Times New Roman" w:hAnsi="Times New Roman" w:cs="Times New Roman"/>
          <w:b/>
          <w:color w:val="000000"/>
          <w:sz w:val="24"/>
          <w:szCs w:val="24"/>
          <w:lang w:eastAsia="en-GB"/>
        </w:rPr>
        <w:t>Чл. 27.</w:t>
      </w:r>
      <w:r w:rsidRPr="00F72863">
        <w:rPr>
          <w:rFonts w:ascii="Times New Roman" w:eastAsia="Times New Roman" w:hAnsi="Times New Roman" w:cs="Times New Roman"/>
          <w:color w:val="000000"/>
          <w:sz w:val="24"/>
          <w:szCs w:val="24"/>
          <w:lang w:eastAsia="en-GB"/>
        </w:rPr>
        <w:t xml:space="preserve"> (1) Площта за извършване на дейностите </w:t>
      </w:r>
      <w:r w:rsidRPr="00F72863">
        <w:rPr>
          <w:rFonts w:ascii="Times New Roman" w:eastAsia="Times New Roman" w:hAnsi="Times New Roman" w:cs="Times New Roman"/>
          <w:sz w:val="24"/>
          <w:szCs w:val="24"/>
          <w:lang w:eastAsia="en-GB"/>
        </w:rPr>
        <w:t xml:space="preserve">по чл. 24, ал. 4 </w:t>
      </w:r>
      <w:r w:rsidRPr="00F72863">
        <w:rPr>
          <w:rFonts w:ascii="Times New Roman" w:eastAsia="Times New Roman" w:hAnsi="Times New Roman" w:cs="Times New Roman"/>
          <w:color w:val="000000"/>
          <w:sz w:val="24"/>
          <w:szCs w:val="24"/>
          <w:lang w:eastAsia="en-GB"/>
        </w:rPr>
        <w:t>може да бъде намалена с до 10 на сто. При определяне на процентното съотношение по изречение първо ДФЗ закръгля получения резултат до втория знак след десетичната запетая.</w:t>
      </w:r>
    </w:p>
    <w:p w14:paraId="276D0CCD" w14:textId="77777777" w:rsidR="003301F0" w:rsidRPr="00F72863" w:rsidRDefault="003301F0" w:rsidP="00B21B78">
      <w:pPr>
        <w:tabs>
          <w:tab w:val="left" w:pos="1701"/>
          <w:tab w:val="left" w:pos="1985"/>
        </w:tabs>
        <w:spacing w:after="0" w:line="360" w:lineRule="auto"/>
        <w:ind w:firstLine="709"/>
        <w:jc w:val="both"/>
        <w:textAlignment w:val="center"/>
        <w:rPr>
          <w:rFonts w:ascii="Times New Roman" w:eastAsia="Times New Roman" w:hAnsi="Times New Roman" w:cs="Times New Roman"/>
          <w:strike/>
          <w:color w:val="000000"/>
          <w:sz w:val="24"/>
          <w:szCs w:val="24"/>
          <w:lang w:eastAsia="en-GB"/>
        </w:rPr>
      </w:pPr>
      <w:r w:rsidRPr="00F72863">
        <w:rPr>
          <w:rFonts w:ascii="Times New Roman" w:eastAsia="Times New Roman" w:hAnsi="Times New Roman" w:cs="Times New Roman"/>
          <w:color w:val="000000"/>
          <w:sz w:val="24"/>
          <w:szCs w:val="24"/>
          <w:lang w:eastAsia="en-GB"/>
        </w:rPr>
        <w:t>(2) Площта, за която има поет ангажимент по интервенция „Биологично животновъдство“, може да бъде намалена с повече от 10 на сто, като бенефициентът може да продължи изпълнението на поетия ангажимент със заявената за подпомагане площ и трябва да възстанови получената финансова помощ за незаявените одобрени площи.</w:t>
      </w:r>
    </w:p>
    <w:p w14:paraId="1D90D3A4" w14:textId="77777777" w:rsidR="009C262F" w:rsidRPr="00F72863" w:rsidRDefault="009C262F"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81409C7" w14:textId="49EB31CF" w:rsidR="003301F0"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lastRenderedPageBreak/>
        <w:t>Чл. 28.</w:t>
      </w:r>
      <w:r w:rsidRPr="00F72863">
        <w:rPr>
          <w:rFonts w:ascii="Times New Roman" w:eastAsia="Times New Roman" w:hAnsi="Times New Roman" w:cs="Times New Roman"/>
          <w:color w:val="000000"/>
          <w:sz w:val="24"/>
          <w:szCs w:val="24"/>
          <w:lang w:eastAsia="en-GB"/>
        </w:rPr>
        <w:t xml:space="preserve"> Поетият ангажимент по интервенция „Биологично животновъдство“ може да бъде увеличен с нови площи до втората година, като същият може да бъде разширяван със заявените нови площи, които отговарят на изискванията за одобрение при налични финансови средства за оставащия период от ангажимента. В този случай бенефициентите не поемат нов многогодишен ангажимент, а разширяват изпълнявания многогодишен ангажимент с новите площи за оставащия период.</w:t>
      </w:r>
    </w:p>
    <w:p w14:paraId="5EE2A18C" w14:textId="77777777" w:rsidR="008C144A" w:rsidRPr="00F72863" w:rsidRDefault="008C144A"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3C7F0E9"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29.</w:t>
      </w:r>
      <w:r w:rsidRPr="00F72863">
        <w:rPr>
          <w:rFonts w:ascii="Times New Roman" w:eastAsia="Times New Roman" w:hAnsi="Times New Roman" w:cs="Times New Roman"/>
          <w:color w:val="000000"/>
          <w:sz w:val="24"/>
          <w:szCs w:val="24"/>
          <w:lang w:eastAsia="en-GB"/>
        </w:rPr>
        <w:t xml:space="preserve"> (1) Земеделските стопани, заявили за подпомагане площи и животни по интервенцията „Биологично животновъдство“, са длъжни да спазват на територията на цялото стопанство съответно приложимите:</w:t>
      </w:r>
    </w:p>
    <w:p w14:paraId="7871D769" w14:textId="2D693299"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стандарти за добро земеделско и екологично състояние: ДЗЕС 1, ДЗЕС 2, ДЗЕС 3, ДЗЕС 4, ДЗЕС 5, ДЗЕС 6, ДЗЕС 7, ДЗЕС 8 и ДЗЕС 9, съгласно заповедта по чл. 55, ал. 1 от ЗПЗП;</w:t>
      </w:r>
      <w:r w:rsidR="00B84ACB" w:rsidRPr="00B84ACB">
        <w:rPr>
          <w:rFonts w:ascii="Verdana" w:eastAsia="Times New Roman" w:hAnsi="Verdana" w:cs="Times New Roman"/>
          <w:spacing w:val="-2"/>
          <w:sz w:val="20"/>
          <w:szCs w:val="20"/>
          <w:lang w:eastAsia="bg-BG"/>
        </w:rPr>
        <w:t xml:space="preserve"> </w:t>
      </w:r>
    </w:p>
    <w:p w14:paraId="4261BCE6" w14:textId="25DCDF78"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законоустановените изисквания: ЗИУ 1, ЗИУ 2, ЗИУ 3, ЗИУ 4, ЗИУ 5, ЗИУ 6, ЗИУ 7, ЗИУ 8, ЗИУ 9 и ЗИУ 11 </w:t>
      </w:r>
      <w:r w:rsidRPr="00F72863">
        <w:rPr>
          <w:rFonts w:ascii="Times New Roman" w:eastAsia="Times New Roman" w:hAnsi="Times New Roman" w:cs="Times New Roman"/>
          <w:sz w:val="24"/>
          <w:szCs w:val="24"/>
          <w:lang w:eastAsia="en-GB"/>
        </w:rPr>
        <w:t xml:space="preserve">от приложение III „Правила относно предварителни условия съгласно чл. 12“ от Регламент (ЕС) 2021/2115 </w:t>
      </w:r>
      <w:r w:rsidRPr="00F72863">
        <w:rPr>
          <w:rFonts w:ascii="Times New Roman" w:eastAsia="Times New Roman" w:hAnsi="Times New Roman" w:cs="Times New Roman"/>
          <w:color w:val="000000"/>
          <w:sz w:val="24"/>
          <w:szCs w:val="24"/>
          <w:lang w:eastAsia="en-GB"/>
        </w:rPr>
        <w:t>съгласно ръководството по чл. 55, ал. 2 от ЗПЗП.</w:t>
      </w:r>
    </w:p>
    <w:p w14:paraId="3A9890CE"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Земеделските стопани се подпомагат само за извършването на дейности съгласно установените изисквания за управление по глава трета, раздел I, които надхвърлят приложимите законоустановени изисквания за управление по приложение III от Регламент (ЕС) 2021/2115, съгласно ръководство по чл. 55, ал. 2 от ЗПЗП и приложимите стандарти за добро земеделско и екологично състояние, съгласно заповедта по чл. 55, ал. 1 от ЗПЗП, и са в съответствие с Регламент (ЕС) 2018/848.</w:t>
      </w:r>
    </w:p>
    <w:p w14:paraId="09F81318" w14:textId="71FA112A"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(3) При промяна на приложимите изисквания и стандарти по ал. 1 земеделските стопани уведомяват ДФЗ за несъгласието си да изпълняват новите условия. Уведомяването се извършва в срок </w:t>
      </w:r>
      <w:r w:rsidR="005C69BB">
        <w:rPr>
          <w:rFonts w:ascii="Times New Roman" w:eastAsia="Times New Roman" w:hAnsi="Times New Roman" w:cs="Times New Roman"/>
          <w:color w:val="000000"/>
          <w:sz w:val="24"/>
          <w:szCs w:val="24"/>
          <w:lang w:eastAsia="en-GB"/>
        </w:rPr>
        <w:t>до</w:t>
      </w:r>
      <w:r w:rsidRPr="00F72863">
        <w:rPr>
          <w:rFonts w:ascii="Times New Roman" w:eastAsia="Times New Roman" w:hAnsi="Times New Roman" w:cs="Times New Roman"/>
          <w:color w:val="000000"/>
          <w:sz w:val="24"/>
          <w:szCs w:val="24"/>
          <w:lang w:eastAsia="en-GB"/>
        </w:rPr>
        <w:t xml:space="preserve"> 20 работни дни от датата на публикуването на интернет страницата на Министерството на земеделието и храните или обнародването на новите условия в „Държавен вестник“, без да възстановяват получените до момента плащания, като са недопустими за подпомагане в годината на подаване на заявление по </w:t>
      </w:r>
      <w:r w:rsidRPr="00F72863">
        <w:rPr>
          <w:rFonts w:ascii="Times New Roman" w:eastAsia="Times New Roman" w:hAnsi="Times New Roman" w:cs="Times New Roman"/>
          <w:sz w:val="24"/>
          <w:szCs w:val="24"/>
          <w:lang w:eastAsia="en-GB"/>
        </w:rPr>
        <w:t>чл. 14, ал. 1.</w:t>
      </w:r>
    </w:p>
    <w:p w14:paraId="0D01348C"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Когато бенефициентите не уведомят ДФЗ в срока по ал. 3 за несъгласието си да изпълняват новите условия, те продължават да изпълняват поетия ангажимент съгласно новите условия.</w:t>
      </w:r>
    </w:p>
    <w:p w14:paraId="02499483" w14:textId="77777777"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(5) </w:t>
      </w:r>
      <w:r w:rsidRPr="00F72863">
        <w:rPr>
          <w:rFonts w:ascii="Times New Roman" w:eastAsiaTheme="minorEastAsia" w:hAnsi="Times New Roman" w:cs="Times New Roman"/>
          <w:color w:val="000000"/>
          <w:sz w:val="24"/>
          <w:szCs w:val="24"/>
          <w:lang w:eastAsia="en-GB"/>
        </w:rPr>
        <w:t xml:space="preserve">В съответствие с </w:t>
      </w:r>
      <w:r w:rsidRPr="00F72863">
        <w:rPr>
          <w:rFonts w:ascii="Times New Roman" w:eastAsiaTheme="minorEastAsia" w:hAnsi="Times New Roman" w:cs="Times New Roman"/>
          <w:sz w:val="24"/>
          <w:szCs w:val="24"/>
          <w:lang w:eastAsia="en-GB"/>
        </w:rPr>
        <w:t xml:space="preserve">чл. 56 от ЗПЗП </w:t>
      </w:r>
      <w:r w:rsidRPr="00F72863">
        <w:rPr>
          <w:rFonts w:ascii="Times New Roman" w:eastAsiaTheme="minorEastAsia" w:hAnsi="Times New Roman" w:cs="Times New Roman"/>
          <w:color w:val="000000"/>
          <w:sz w:val="24"/>
          <w:szCs w:val="24"/>
          <w:lang w:eastAsia="en-GB"/>
        </w:rPr>
        <w:t xml:space="preserve">земеделските стопани, заявили подпомагане по интервенцията „Биологично животновъдство“ спазват изискванията, свързани с </w:t>
      </w:r>
      <w:r w:rsidRPr="00F72863">
        <w:rPr>
          <w:rFonts w:ascii="Times New Roman" w:eastAsiaTheme="minorEastAsia" w:hAnsi="Times New Roman" w:cs="Times New Roman"/>
          <w:color w:val="000000"/>
          <w:sz w:val="24"/>
          <w:szCs w:val="24"/>
          <w:lang w:eastAsia="en-GB"/>
        </w:rPr>
        <w:lastRenderedPageBreak/>
        <w:t xml:space="preserve">условията на труд и заетост или задълженията на работодателите, произтичащи от правните актове, посочени в </w:t>
      </w:r>
      <w:r w:rsidRPr="00F72863">
        <w:rPr>
          <w:rFonts w:ascii="Times New Roman" w:eastAsiaTheme="minorEastAsia" w:hAnsi="Times New Roman" w:cs="Times New Roman"/>
          <w:sz w:val="24"/>
          <w:szCs w:val="24"/>
          <w:lang w:eastAsia="en-GB"/>
        </w:rPr>
        <w:t>приложение IV от Регламент (ЕС) 2021/2115.</w:t>
      </w:r>
    </w:p>
    <w:p w14:paraId="5BD31B2A" w14:textId="77777777" w:rsidR="009C262F" w:rsidRPr="00F72863" w:rsidRDefault="009C262F"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CC5EF3A" w14:textId="22DBE61C" w:rsidR="003301F0" w:rsidRPr="00F72863" w:rsidRDefault="003301F0" w:rsidP="00B21B78">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30.</w:t>
      </w:r>
      <w:r w:rsidRPr="00F72863">
        <w:rPr>
          <w:rFonts w:ascii="Times New Roman" w:eastAsia="Times New Roman" w:hAnsi="Times New Roman" w:cs="Times New Roman"/>
          <w:color w:val="000000"/>
          <w:sz w:val="24"/>
          <w:szCs w:val="24"/>
          <w:lang w:eastAsia="en-GB"/>
        </w:rPr>
        <w:t xml:space="preserve"> Подпомаганите земеделски стопани могат да оттеглят парцели и/или животни или заявлението по интервенцията „Биологично животновъдство“ по всяко време в периода на ангажимента си съгласно чл. 7 от </w:t>
      </w:r>
      <w:r w:rsidR="009346FE" w:rsidRPr="009346FE">
        <w:rPr>
          <w:rFonts w:ascii="Times New Roman" w:eastAsia="Times New Roman" w:hAnsi="Times New Roman" w:cs="Times New Roman"/>
          <w:color w:val="000000"/>
          <w:sz w:val="24"/>
          <w:szCs w:val="24"/>
          <w:lang w:eastAsia="en-GB"/>
        </w:rPr>
        <w:t xml:space="preserve">Регламент </w:t>
      </w:r>
      <w:r w:rsidR="009346FE" w:rsidRPr="00080AEB">
        <w:rPr>
          <w:rFonts w:ascii="Times New Roman" w:eastAsia="Times New Roman" w:hAnsi="Times New Roman" w:cs="Times New Roman"/>
          <w:color w:val="000000"/>
          <w:sz w:val="24"/>
          <w:szCs w:val="24"/>
          <w:lang w:eastAsia="en-GB"/>
        </w:rPr>
        <w:t>за изпълнение</w:t>
      </w:r>
      <w:r w:rsidR="009346FE" w:rsidRPr="009346FE">
        <w:rPr>
          <w:rFonts w:ascii="Times New Roman" w:eastAsia="Times New Roman" w:hAnsi="Times New Roman" w:cs="Times New Roman"/>
          <w:color w:val="000000"/>
          <w:sz w:val="24"/>
          <w:szCs w:val="24"/>
          <w:lang w:eastAsia="en-GB"/>
        </w:rPr>
        <w:t xml:space="preserve"> (ЕС) 2022/1173</w:t>
      </w:r>
      <w:r w:rsidR="00080AEB">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 xml:space="preserve">и чл. 14, ал. 2 от Наредба № 4 от 2023 г. </w:t>
      </w:r>
    </w:p>
    <w:p w14:paraId="60777429" w14:textId="77777777" w:rsidR="009C262F" w:rsidRPr="00F72863"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1B03EE8"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V</w:t>
      </w:r>
      <w:r w:rsidR="007B138F" w:rsidRPr="00F72863">
        <w:rPr>
          <w:rFonts w:ascii="Times New Roman" w:eastAsiaTheme="minorEastAsia" w:hAnsi="Times New Roman" w:cs="Times New Roman"/>
          <w:bCs/>
          <w:color w:val="000000"/>
          <w:sz w:val="24"/>
          <w:szCs w:val="24"/>
          <w:lang w:eastAsia="en-GB"/>
        </w:rPr>
        <w:t xml:space="preserve"> </w:t>
      </w:r>
      <w:r w:rsidRPr="00F72863">
        <w:rPr>
          <w:rFonts w:ascii="Times New Roman" w:eastAsiaTheme="minorEastAsia" w:hAnsi="Times New Roman" w:cs="Times New Roman"/>
          <w:b/>
          <w:bCs/>
          <w:color w:val="000000"/>
          <w:sz w:val="24"/>
          <w:szCs w:val="24"/>
          <w:lang w:eastAsia="en-GB"/>
        </w:rPr>
        <w:br/>
        <w:t>Условия за одобрение за участие</w:t>
      </w:r>
    </w:p>
    <w:p w14:paraId="416A2758" w14:textId="77777777" w:rsidR="009C262F" w:rsidRPr="00996B0A" w:rsidRDefault="009C262F"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2074256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31.</w:t>
      </w:r>
      <w:r w:rsidRPr="00F72863">
        <w:rPr>
          <w:rFonts w:ascii="Times New Roman" w:eastAsia="Times New Roman" w:hAnsi="Times New Roman" w:cs="Times New Roman"/>
          <w:color w:val="000000"/>
          <w:sz w:val="24"/>
          <w:szCs w:val="24"/>
          <w:lang w:eastAsia="en-GB"/>
        </w:rPr>
        <w:t xml:space="preserve"> (1) Държав</w:t>
      </w:r>
      <w:r w:rsidR="00DB71F7" w:rsidRPr="00F72863">
        <w:rPr>
          <w:rFonts w:ascii="Times New Roman" w:eastAsia="Times New Roman" w:hAnsi="Times New Roman" w:cs="Times New Roman"/>
          <w:color w:val="000000"/>
          <w:sz w:val="24"/>
          <w:szCs w:val="24"/>
          <w:lang w:eastAsia="en-GB"/>
        </w:rPr>
        <w:t>ен фонд „Земеделие“</w:t>
      </w:r>
      <w:r w:rsidRPr="00F72863">
        <w:rPr>
          <w:rFonts w:ascii="Times New Roman" w:eastAsia="Times New Roman" w:hAnsi="Times New Roman" w:cs="Times New Roman"/>
          <w:color w:val="000000"/>
          <w:sz w:val="24"/>
          <w:szCs w:val="24"/>
          <w:lang w:eastAsia="en-GB"/>
        </w:rPr>
        <w:t xml:space="preserve"> може да одобри за участие заявени земеделски площи по интервенция „Биологично животновъдство“ с размер не по-малко от 0,5 ха при минимален размер на земеделския парцел 0,1 ха.</w:t>
      </w:r>
    </w:p>
    <w:p w14:paraId="22CA9584" w14:textId="77777777" w:rsidR="003301F0" w:rsidRPr="00F72863" w:rsidRDefault="00DB71F7"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w:t>
      </w:r>
      <w:r w:rsidR="003301F0" w:rsidRPr="00F72863">
        <w:rPr>
          <w:rFonts w:ascii="Times New Roman" w:eastAsia="Times New Roman" w:hAnsi="Times New Roman" w:cs="Times New Roman"/>
          <w:color w:val="000000"/>
          <w:sz w:val="24"/>
          <w:szCs w:val="24"/>
          <w:lang w:eastAsia="en-GB"/>
        </w:rPr>
        <w:t xml:space="preserve"> може да одобри за участие по интервенция „Биологично животновъдство“ земеделски стопанин, в случай че е спазено съотношението от 0,3 до 1 животинска единица на хектар между заявените за подпомагане площи и животни по тази интервенция.</w:t>
      </w:r>
    </w:p>
    <w:p w14:paraId="50D6A0ED" w14:textId="77777777" w:rsidR="00DB71F7" w:rsidRPr="00F72863" w:rsidRDefault="00DB71F7"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4E871D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32.</w:t>
      </w:r>
      <w:r w:rsidRPr="00F72863">
        <w:rPr>
          <w:rFonts w:ascii="Times New Roman" w:eastAsia="Times New Roman" w:hAnsi="Times New Roman" w:cs="Times New Roman"/>
          <w:color w:val="000000"/>
          <w:sz w:val="24"/>
          <w:szCs w:val="24"/>
          <w:lang w:eastAsia="en-GB"/>
        </w:rPr>
        <w:t xml:space="preserve"> (1) Компетентното звено по чл. 2 от Наредба № 5 от 2018 г. въз основа на данните в регистъра по чл. 16а, ал. 1, т. 1 от ЗПООПЗПЕС предоставя на ДФЗ информация за включените в система на контрол към 31 декември на предходната календарна година площи и животни на земеделския стопанин:</w:t>
      </w:r>
    </w:p>
    <w:p w14:paraId="746566AE" w14:textId="77777777" w:rsidR="003301F0" w:rsidRPr="00F72863" w:rsidRDefault="003301F0" w:rsidP="00131F23">
      <w:pPr>
        <w:numPr>
          <w:ilvl w:val="0"/>
          <w:numId w:val="10"/>
        </w:numPr>
        <w:spacing w:after="0" w:line="360" w:lineRule="auto"/>
        <w:ind w:left="0" w:firstLine="709"/>
        <w:contextualSpacing/>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със статус в преход;</w:t>
      </w:r>
    </w:p>
    <w:p w14:paraId="712105E9" w14:textId="77777777" w:rsidR="003301F0" w:rsidRPr="00F72863" w:rsidRDefault="003301F0" w:rsidP="00131F23">
      <w:pPr>
        <w:numPr>
          <w:ilvl w:val="0"/>
          <w:numId w:val="10"/>
        </w:numPr>
        <w:spacing w:after="0" w:line="360" w:lineRule="auto"/>
        <w:ind w:left="0" w:firstLine="709"/>
        <w:contextualSpacing/>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с биологичен статус.</w:t>
      </w:r>
    </w:p>
    <w:p w14:paraId="1AECC0A5" w14:textId="77777777" w:rsidR="003301F0"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Площите, включени в регистъра по ал. 1, се предоставят като цифрови географски данни от Министерството на земеделието и храните.</w:t>
      </w:r>
    </w:p>
    <w:p w14:paraId="07A73D4E" w14:textId="77777777" w:rsidR="00B21B78" w:rsidRPr="00F72863" w:rsidRDefault="00B21B7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5E7982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Чл. 33.</w:t>
      </w:r>
      <w:r w:rsidRPr="00F72863">
        <w:rPr>
          <w:rFonts w:ascii="Times New Roman" w:eastAsia="Times New Roman" w:hAnsi="Times New Roman" w:cs="Times New Roman"/>
          <w:color w:val="000000"/>
          <w:sz w:val="24"/>
          <w:szCs w:val="24"/>
          <w:lang w:eastAsia="en-GB"/>
        </w:rPr>
        <w:t xml:space="preserve"> (1) Държавен фонд „Земеделие“ не одобрява за участие земеделския стопанин по интервенцията, когато се установи, че:</w:t>
      </w:r>
    </w:p>
    <w:p w14:paraId="10C3E5B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заявените по интервенция „Биологично животновъдство“ земеделски площи са с размер под 0,5 ха; или</w:t>
      </w:r>
    </w:p>
    <w:p w14:paraId="465021A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не са налични финансови средства по чл. 67, ал. 2 от ЗПЗП; или</w:t>
      </w:r>
    </w:p>
    <w:p w14:paraId="0B28CA4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не е спазено условие от заповедта по чл. 5, ал. 3 от Наредба № 4 от 2023 г.; или</w:t>
      </w:r>
    </w:p>
    <w:p w14:paraId="36E4FD3B" w14:textId="78B60C8A" w:rsidR="003301F0" w:rsidRPr="00F72863" w:rsidRDefault="00627ED3"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w:t>
      </w:r>
      <w:r w:rsidR="003301F0" w:rsidRPr="00F72863">
        <w:rPr>
          <w:rFonts w:ascii="Times New Roman" w:eastAsia="Times New Roman" w:hAnsi="Times New Roman" w:cs="Times New Roman"/>
          <w:color w:val="000000"/>
          <w:sz w:val="24"/>
          <w:szCs w:val="24"/>
          <w:lang w:eastAsia="en-GB"/>
        </w:rPr>
        <w:t>. е налице прекратяване на договор за контрол и сертификация с контролиращо лице; или</w:t>
      </w:r>
    </w:p>
    <w:p w14:paraId="09D38871" w14:textId="12C7AA91" w:rsidR="003301F0" w:rsidRPr="00F72863" w:rsidRDefault="00627ED3"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5</w:t>
      </w:r>
      <w:r w:rsidR="003301F0" w:rsidRPr="00F72863">
        <w:rPr>
          <w:rFonts w:ascii="Times New Roman" w:eastAsia="Times New Roman" w:hAnsi="Times New Roman" w:cs="Times New Roman"/>
          <w:color w:val="000000"/>
          <w:sz w:val="24"/>
          <w:szCs w:val="24"/>
          <w:lang w:eastAsia="en-GB"/>
        </w:rPr>
        <w:t>. не отговарят на критерии, определени в съответствие с предвидена възможност по процедурата по чл. 79 от Регламент (ЕС) 2021/2115, когато такава трябва да бъде приложена; или</w:t>
      </w:r>
    </w:p>
    <w:p w14:paraId="13261FE2" w14:textId="43EAAB40" w:rsidR="003301F0" w:rsidRPr="00F72863" w:rsidRDefault="00627ED3"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3301F0" w:rsidRPr="00F72863">
        <w:rPr>
          <w:rFonts w:ascii="Times New Roman" w:eastAsia="Times New Roman" w:hAnsi="Times New Roman" w:cs="Times New Roman"/>
          <w:color w:val="000000"/>
          <w:sz w:val="24"/>
          <w:szCs w:val="24"/>
          <w:lang w:eastAsia="en-GB"/>
        </w:rPr>
        <w:t>. не е спазено съотношението по чл. 31, ал. 2; или</w:t>
      </w:r>
    </w:p>
    <w:p w14:paraId="38A1E9DC" w14:textId="698A020E" w:rsidR="003301F0" w:rsidRPr="00F72863" w:rsidRDefault="00627ED3"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7</w:t>
      </w:r>
      <w:r w:rsidR="003301F0" w:rsidRPr="00F72863">
        <w:rPr>
          <w:rFonts w:ascii="Times New Roman" w:eastAsia="Times New Roman" w:hAnsi="Times New Roman" w:cs="Times New Roman"/>
          <w:color w:val="000000"/>
          <w:sz w:val="24"/>
          <w:szCs w:val="24"/>
          <w:lang w:eastAsia="en-GB"/>
        </w:rPr>
        <w:t>. не отговаря на условието по чл. 54 от ЗПЗП; или</w:t>
      </w:r>
    </w:p>
    <w:p w14:paraId="36955EB6" w14:textId="68BDE1F3" w:rsidR="003301F0" w:rsidRPr="00F72863" w:rsidRDefault="00627ED3"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8</w:t>
      </w:r>
      <w:r w:rsidR="003301F0" w:rsidRPr="00F72863">
        <w:rPr>
          <w:rFonts w:ascii="Times New Roman" w:eastAsia="Times New Roman" w:hAnsi="Times New Roman" w:cs="Times New Roman"/>
          <w:color w:val="000000"/>
          <w:sz w:val="24"/>
          <w:szCs w:val="24"/>
          <w:lang w:eastAsia="en-GB"/>
        </w:rPr>
        <w:t>. заявените животни не отговорят на изискванията по чл. 4, ал. 3; или</w:t>
      </w:r>
    </w:p>
    <w:p w14:paraId="1B5F3207" w14:textId="7E5FC30D" w:rsidR="003301F0" w:rsidRPr="00F72863" w:rsidRDefault="00627ED3"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9</w:t>
      </w:r>
      <w:r w:rsidR="003301F0" w:rsidRPr="00F72863">
        <w:rPr>
          <w:rFonts w:ascii="Times New Roman" w:eastAsia="Times New Roman" w:hAnsi="Times New Roman" w:cs="Times New Roman"/>
          <w:color w:val="000000"/>
          <w:sz w:val="24"/>
          <w:szCs w:val="24"/>
          <w:lang w:eastAsia="en-GB"/>
        </w:rPr>
        <w:t xml:space="preserve">. </w:t>
      </w:r>
      <w:r w:rsidR="003301F0" w:rsidRPr="00F72863">
        <w:rPr>
          <w:rFonts w:ascii="Times New Roman" w:eastAsia="Times New Roman" w:hAnsi="Times New Roman" w:cs="Times New Roman"/>
          <w:sz w:val="24"/>
          <w:szCs w:val="24"/>
          <w:lang w:eastAsia="en-GB"/>
        </w:rPr>
        <w:t xml:space="preserve">заявените площи </w:t>
      </w:r>
      <w:r w:rsidR="003301F0" w:rsidRPr="00F72863">
        <w:rPr>
          <w:rFonts w:ascii="Times New Roman" w:eastAsia="Times New Roman" w:hAnsi="Times New Roman" w:cs="Times New Roman"/>
          <w:color w:val="000000"/>
          <w:sz w:val="24"/>
          <w:szCs w:val="24"/>
          <w:lang w:eastAsia="en-GB"/>
        </w:rPr>
        <w:t xml:space="preserve">не </w:t>
      </w:r>
      <w:r w:rsidR="00BD7E9D" w:rsidRPr="00F72863">
        <w:rPr>
          <w:rFonts w:ascii="Times New Roman" w:eastAsia="Times New Roman" w:hAnsi="Times New Roman" w:cs="Times New Roman"/>
          <w:color w:val="000000"/>
          <w:sz w:val="24"/>
          <w:szCs w:val="24"/>
          <w:lang w:eastAsia="en-GB"/>
        </w:rPr>
        <w:t>отгов</w:t>
      </w:r>
      <w:r w:rsidR="00BD7E9D">
        <w:rPr>
          <w:rFonts w:ascii="Times New Roman" w:eastAsia="Times New Roman" w:hAnsi="Times New Roman" w:cs="Times New Roman"/>
          <w:color w:val="000000"/>
          <w:sz w:val="24"/>
          <w:szCs w:val="24"/>
          <w:lang w:val="en-US" w:eastAsia="en-GB"/>
        </w:rPr>
        <w:t>a</w:t>
      </w:r>
      <w:r w:rsidR="00BD7E9D" w:rsidRPr="00F72863">
        <w:rPr>
          <w:rFonts w:ascii="Times New Roman" w:eastAsia="Times New Roman" w:hAnsi="Times New Roman" w:cs="Times New Roman"/>
          <w:color w:val="000000"/>
          <w:sz w:val="24"/>
          <w:szCs w:val="24"/>
          <w:lang w:eastAsia="en-GB"/>
        </w:rPr>
        <w:t xml:space="preserve">рят </w:t>
      </w:r>
      <w:r w:rsidR="003301F0" w:rsidRPr="00F72863">
        <w:rPr>
          <w:rFonts w:ascii="Times New Roman" w:eastAsia="Times New Roman" w:hAnsi="Times New Roman" w:cs="Times New Roman"/>
          <w:color w:val="000000"/>
          <w:sz w:val="24"/>
          <w:szCs w:val="24"/>
          <w:lang w:eastAsia="en-GB"/>
        </w:rPr>
        <w:t>на изискванията по чл. 4, ал. 4, т. 2.</w:t>
      </w:r>
    </w:p>
    <w:p w14:paraId="2E0EFC14" w14:textId="77777777" w:rsidR="003301F0" w:rsidRPr="00F72863" w:rsidRDefault="00DB71F7"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w:t>
      </w:r>
      <w:r w:rsidR="003301F0" w:rsidRPr="00F72863">
        <w:rPr>
          <w:rFonts w:ascii="Times New Roman" w:eastAsia="Times New Roman" w:hAnsi="Times New Roman" w:cs="Times New Roman"/>
          <w:color w:val="000000"/>
          <w:sz w:val="24"/>
          <w:szCs w:val="24"/>
          <w:lang w:eastAsia="en-GB"/>
        </w:rPr>
        <w:t>Държавен фонд „Земеделие“ може да не одобри за участие заявление за подпомагане или част от него при спазване на условията на чл. 67, ал. 3 от ЗПЗП.</w:t>
      </w:r>
    </w:p>
    <w:p w14:paraId="0FE95453" w14:textId="77777777" w:rsidR="00EA4D15" w:rsidRPr="00996B0A" w:rsidRDefault="00EA4D15"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554AB74" w14:textId="77777777" w:rsidR="003301F0" w:rsidRPr="00F72863" w:rsidRDefault="00EA4D15" w:rsidP="00131F23">
      <w:pPr>
        <w:spacing w:after="0" w:line="360" w:lineRule="auto"/>
        <w:jc w:val="center"/>
        <w:textAlignment w:val="center"/>
        <w:outlineLvl w:val="0"/>
        <w:rPr>
          <w:rFonts w:ascii="Times New Roman" w:eastAsiaTheme="minorEastAsia" w:hAnsi="Times New Roman" w:cs="Times New Roman"/>
          <w:bCs/>
          <w:color w:val="000000"/>
          <w:sz w:val="24"/>
          <w:szCs w:val="24"/>
          <w:lang w:eastAsia="en-GB"/>
        </w:rPr>
      </w:pPr>
      <w:r w:rsidRPr="00F72863">
        <w:rPr>
          <w:rFonts w:ascii="Times New Roman" w:eastAsia="Times New Roman" w:hAnsi="Times New Roman" w:cs="Times New Roman"/>
          <w:bCs/>
          <w:spacing w:val="70"/>
          <w:sz w:val="24"/>
          <w:szCs w:val="24"/>
        </w:rPr>
        <w:t>Глава трета</w:t>
      </w:r>
      <w:r w:rsidR="003301F0" w:rsidRPr="00F72863">
        <w:rPr>
          <w:rFonts w:ascii="Times New Roman" w:eastAsiaTheme="minorEastAsia" w:hAnsi="Times New Roman" w:cs="Times New Roman"/>
          <w:b/>
          <w:bCs/>
          <w:color w:val="000000"/>
          <w:sz w:val="24"/>
          <w:szCs w:val="24"/>
          <w:lang w:eastAsia="en-GB"/>
        </w:rPr>
        <w:br/>
      </w:r>
      <w:r w:rsidR="003301F0" w:rsidRPr="00F72863">
        <w:rPr>
          <w:rFonts w:ascii="Times New Roman" w:eastAsiaTheme="minorEastAsia" w:hAnsi="Times New Roman" w:cs="Times New Roman"/>
          <w:bCs/>
          <w:color w:val="000000"/>
          <w:sz w:val="24"/>
          <w:szCs w:val="24"/>
          <w:lang w:eastAsia="en-GB"/>
        </w:rPr>
        <w:t>УСЛОВИЯ ЗА ПОДПОМАГАНЕ</w:t>
      </w:r>
    </w:p>
    <w:p w14:paraId="1C423691" w14:textId="77777777" w:rsidR="00EA4D15" w:rsidRPr="00F72863" w:rsidRDefault="00EA4D15" w:rsidP="00131F23">
      <w:pPr>
        <w:spacing w:after="0" w:line="360" w:lineRule="auto"/>
        <w:jc w:val="center"/>
        <w:textAlignment w:val="center"/>
        <w:rPr>
          <w:rFonts w:ascii="Times New Roman" w:eastAsiaTheme="minorEastAsia" w:hAnsi="Times New Roman" w:cs="Times New Roman"/>
          <w:bCs/>
          <w:color w:val="000000"/>
          <w:sz w:val="24"/>
          <w:szCs w:val="24"/>
          <w:lang w:eastAsia="en-GB"/>
        </w:rPr>
      </w:pPr>
    </w:p>
    <w:p w14:paraId="33341FB5" w14:textId="77777777" w:rsidR="003301F0" w:rsidRPr="00F72863" w:rsidRDefault="00EA4D15"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w:t>
      </w:r>
      <w:r w:rsidR="003301F0" w:rsidRPr="00F72863">
        <w:rPr>
          <w:rFonts w:ascii="Times New Roman" w:eastAsiaTheme="minorEastAsia" w:hAnsi="Times New Roman" w:cs="Times New Roman"/>
          <w:bCs/>
          <w:color w:val="000000"/>
          <w:sz w:val="24"/>
          <w:szCs w:val="24"/>
          <w:lang w:eastAsia="en-GB"/>
        </w:rPr>
        <w:br/>
      </w:r>
      <w:r w:rsidR="003301F0" w:rsidRPr="00F72863">
        <w:rPr>
          <w:rFonts w:ascii="Times New Roman" w:eastAsiaTheme="minorEastAsia" w:hAnsi="Times New Roman" w:cs="Times New Roman"/>
          <w:b/>
          <w:bCs/>
          <w:color w:val="000000"/>
          <w:sz w:val="24"/>
          <w:szCs w:val="24"/>
          <w:lang w:eastAsia="en-GB"/>
        </w:rPr>
        <w:t>Изисквания за управление на подпомаганите дейности</w:t>
      </w:r>
    </w:p>
    <w:p w14:paraId="71B14415" w14:textId="77777777" w:rsidR="00EA4D15" w:rsidRPr="00CA31BF" w:rsidRDefault="00EA4D15" w:rsidP="00131F23">
      <w:pPr>
        <w:spacing w:after="0" w:line="360" w:lineRule="auto"/>
        <w:ind w:firstLine="709"/>
        <w:jc w:val="both"/>
        <w:textAlignment w:val="center"/>
        <w:rPr>
          <w:rFonts w:ascii="Times New Roman" w:eastAsia="Times New Roman" w:hAnsi="Times New Roman" w:cs="Times New Roman"/>
          <w:strike/>
          <w:color w:val="000000"/>
          <w:sz w:val="24"/>
          <w:szCs w:val="24"/>
          <w:lang w:eastAsia="en-GB"/>
        </w:rPr>
      </w:pPr>
    </w:p>
    <w:p w14:paraId="34A2B56F" w14:textId="77777777" w:rsidR="00EA4D15" w:rsidRPr="00F72863" w:rsidRDefault="00EA4D15"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1173E96" w14:textId="4BAB0545"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CA31BF" w:rsidRPr="00F72863">
        <w:rPr>
          <w:rFonts w:ascii="Times New Roman" w:eastAsia="Times New Roman" w:hAnsi="Times New Roman" w:cs="Times New Roman"/>
          <w:b/>
          <w:color w:val="000000"/>
          <w:sz w:val="24"/>
          <w:szCs w:val="24"/>
          <w:lang w:eastAsia="en-GB"/>
        </w:rPr>
        <w:t>3</w:t>
      </w:r>
      <w:r w:rsidR="00CA31BF">
        <w:rPr>
          <w:rFonts w:ascii="Times New Roman" w:eastAsia="Times New Roman" w:hAnsi="Times New Roman" w:cs="Times New Roman"/>
          <w:b/>
          <w:color w:val="000000"/>
          <w:sz w:val="24"/>
          <w:szCs w:val="24"/>
          <w:lang w:eastAsia="en-GB"/>
        </w:rPr>
        <w:t>4</w:t>
      </w:r>
      <w:r w:rsidRPr="00F72863">
        <w:rPr>
          <w:rFonts w:ascii="Times New Roman" w:eastAsia="Times New Roman" w:hAnsi="Times New Roman" w:cs="Times New Roman"/>
          <w:color w:val="000000"/>
          <w:sz w:val="24"/>
          <w:szCs w:val="24"/>
          <w:lang w:eastAsia="en-GB"/>
        </w:rPr>
        <w:t>. Земеделските стопани, извършващи биологични дейности по интервенцията „Биологично животновъдство“, са длъжни да спазват изискванията на Регламент (ЕС) 2018/848.</w:t>
      </w:r>
    </w:p>
    <w:p w14:paraId="53C8E379" w14:textId="77777777" w:rsidR="00EA4D15" w:rsidRPr="00F72863" w:rsidRDefault="00EA4D15"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F62F3DD" w14:textId="3B56C808" w:rsidR="00B84ACB" w:rsidRPr="00F72863" w:rsidRDefault="003301F0" w:rsidP="0042444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CA31BF" w:rsidRPr="00F72863">
        <w:rPr>
          <w:rFonts w:ascii="Times New Roman" w:eastAsia="Times New Roman" w:hAnsi="Times New Roman" w:cs="Times New Roman"/>
          <w:b/>
          <w:color w:val="000000"/>
          <w:sz w:val="24"/>
          <w:szCs w:val="24"/>
          <w:lang w:eastAsia="en-GB"/>
        </w:rPr>
        <w:t>3</w:t>
      </w:r>
      <w:r w:rsidR="00CA31BF">
        <w:rPr>
          <w:rFonts w:ascii="Times New Roman" w:eastAsia="Times New Roman" w:hAnsi="Times New Roman" w:cs="Times New Roman"/>
          <w:b/>
          <w:color w:val="000000"/>
          <w:sz w:val="24"/>
          <w:szCs w:val="24"/>
          <w:lang w:eastAsia="en-GB"/>
        </w:rPr>
        <w:t>5</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Земеделските стопани, чиито площи/животни са в период на преход към 31 декември на годината, предхождаща годината на кандидатстването, предоставят ежегодно сертификат по чл. 35 от Регламент (ЕС) 2018/848, с произведена продукция от заявените за подпомагане площи и животни. </w:t>
      </w:r>
      <w:r w:rsidRPr="00F72863" w:rsidDel="00305C2C">
        <w:rPr>
          <w:rFonts w:ascii="Times New Roman" w:eastAsia="Times New Roman" w:hAnsi="Times New Roman" w:cs="Times New Roman"/>
          <w:color w:val="000000"/>
          <w:sz w:val="24"/>
          <w:szCs w:val="24"/>
          <w:lang w:eastAsia="en-GB"/>
        </w:rPr>
        <w:t xml:space="preserve"> </w:t>
      </w:r>
      <w:r w:rsidR="00892FF9">
        <w:rPr>
          <w:rFonts w:ascii="Times New Roman" w:eastAsia="Times New Roman" w:hAnsi="Times New Roman" w:cs="Times New Roman"/>
          <w:color w:val="000000"/>
          <w:sz w:val="24"/>
          <w:szCs w:val="24"/>
          <w:lang w:eastAsia="en-GB"/>
        </w:rPr>
        <w:t>Произведената продукция по изречение първо може да бъде в статус „биологичен“ или в статус „преход“.</w:t>
      </w:r>
    </w:p>
    <w:p w14:paraId="03B2314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Земеделските стопани, чиито площи/животни са биологични, към 31 декември на годината, предхождаща заявяването,  трябва ежегодно да представят сертификат по чл. 35 от Регламент (ЕС) № 2018/848, удостоверяващ биологичен статус, с доказателства за добита продукция от заявените площи и животни.</w:t>
      </w:r>
    </w:p>
    <w:p w14:paraId="66191FF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(3) Държавен фонд „Земеделие“ извършва проверка на обстоятелствата по ал. 1 и 2 чрез проверка </w:t>
      </w:r>
      <w:r w:rsidRPr="00F72863">
        <w:rPr>
          <w:rFonts w:ascii="Times New Roman" w:eastAsia="Times New Roman" w:hAnsi="Times New Roman" w:cs="Times New Roman"/>
          <w:bCs/>
          <w:color w:val="000000"/>
          <w:sz w:val="24"/>
          <w:szCs w:val="24"/>
          <w:lang w:eastAsia="en-GB"/>
        </w:rPr>
        <w:t>в регистъра по чл. 16а, ал. 1, т. 1 от ЗПООПЗПЕС</w:t>
      </w:r>
      <w:r w:rsidRPr="00F72863">
        <w:rPr>
          <w:rFonts w:ascii="Times New Roman" w:eastAsia="Times New Roman" w:hAnsi="Times New Roman" w:cs="Times New Roman"/>
          <w:color w:val="000000"/>
          <w:sz w:val="24"/>
          <w:szCs w:val="24"/>
          <w:lang w:eastAsia="en-GB"/>
        </w:rPr>
        <w:t>.</w:t>
      </w:r>
    </w:p>
    <w:p w14:paraId="6CED641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(4) Условията по ал. 1 и 2 за заявените постоянно затревени площи, с които се изпълнява ангажимента по интервенцията „Биологично животновъдство“, са изпълнени, когато в регистъра </w:t>
      </w:r>
      <w:r w:rsidRPr="00F72863">
        <w:rPr>
          <w:rFonts w:ascii="Times New Roman" w:eastAsia="Times New Roman" w:hAnsi="Times New Roman" w:cs="Times New Roman"/>
          <w:bCs/>
          <w:color w:val="000000"/>
          <w:sz w:val="24"/>
          <w:szCs w:val="24"/>
          <w:lang w:eastAsia="en-GB"/>
        </w:rPr>
        <w:t>по чл. 16а, ал. 1, т. 1 от ЗПООПЗПЕС</w:t>
      </w:r>
      <w:r w:rsidRPr="00F72863">
        <w:rPr>
          <w:rFonts w:ascii="Times New Roman" w:eastAsia="Times New Roman" w:hAnsi="Times New Roman" w:cs="Times New Roman"/>
          <w:color w:val="000000"/>
          <w:sz w:val="24"/>
          <w:szCs w:val="24"/>
          <w:lang w:eastAsia="en-GB"/>
        </w:rPr>
        <w:t xml:space="preserve"> е налице продукция от заявения вид животни.  </w:t>
      </w:r>
    </w:p>
    <w:p w14:paraId="6A26644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DE1FD63" w14:textId="0B44B580" w:rsidR="003301F0" w:rsidRPr="00F72863" w:rsidRDefault="003301F0" w:rsidP="00131F23">
      <w:pPr>
        <w:spacing w:after="0" w:line="360" w:lineRule="auto"/>
        <w:ind w:firstLine="709"/>
        <w:jc w:val="both"/>
        <w:textAlignment w:val="center"/>
        <w:rPr>
          <w:rFonts w:ascii="Times New Roman" w:eastAsiaTheme="minorEastAsia" w:hAnsi="Times New Roman" w:cs="Times New Roman"/>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CA31BF" w:rsidRPr="00F72863">
        <w:rPr>
          <w:rFonts w:ascii="Times New Roman" w:eastAsia="Times New Roman" w:hAnsi="Times New Roman" w:cs="Times New Roman"/>
          <w:b/>
          <w:color w:val="000000"/>
          <w:sz w:val="24"/>
          <w:szCs w:val="24"/>
          <w:lang w:eastAsia="en-GB"/>
        </w:rPr>
        <w:t>3</w:t>
      </w:r>
      <w:r w:rsidR="00CA31BF">
        <w:rPr>
          <w:rFonts w:ascii="Times New Roman" w:eastAsia="Times New Roman" w:hAnsi="Times New Roman" w:cs="Times New Roman"/>
          <w:b/>
          <w:color w:val="000000"/>
          <w:sz w:val="24"/>
          <w:szCs w:val="24"/>
          <w:lang w:eastAsia="en-GB"/>
        </w:rPr>
        <w:t>6</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w:t>
      </w:r>
      <w:r w:rsidRPr="00F72863">
        <w:rPr>
          <w:rFonts w:ascii="Times New Roman" w:eastAsiaTheme="minorEastAsia" w:hAnsi="Times New Roman" w:cs="Times New Roman"/>
          <w:sz w:val="24"/>
          <w:szCs w:val="24"/>
          <w:lang w:eastAsia="en-GB"/>
        </w:rPr>
        <w:t>Земеделският стопанин спазва изискването всички животни от заявения вид в стопанството му да са в система на контрол през целия период на ангажимента.</w:t>
      </w:r>
    </w:p>
    <w:p w14:paraId="41C2B9FF" w14:textId="77777777" w:rsidR="00EA4D15" w:rsidRDefault="00EA4D15"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6664F37" w14:textId="77777777" w:rsidR="00B21B78" w:rsidRPr="00996B0A" w:rsidRDefault="00B21B7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DF9DA2D" w14:textId="77777777" w:rsidR="003301F0" w:rsidRPr="00F72863" w:rsidRDefault="00195FA2"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II</w:t>
      </w:r>
      <w:r w:rsidR="003301F0" w:rsidRPr="00F72863">
        <w:rPr>
          <w:rFonts w:ascii="Times New Roman" w:eastAsiaTheme="minorEastAsia" w:hAnsi="Times New Roman" w:cs="Times New Roman"/>
          <w:bCs/>
          <w:color w:val="000000"/>
          <w:sz w:val="24"/>
          <w:szCs w:val="24"/>
          <w:lang w:eastAsia="en-GB"/>
        </w:rPr>
        <w:br/>
      </w:r>
      <w:r w:rsidR="003301F0" w:rsidRPr="00F72863">
        <w:rPr>
          <w:rFonts w:ascii="Times New Roman" w:eastAsiaTheme="minorEastAsia" w:hAnsi="Times New Roman" w:cs="Times New Roman"/>
          <w:b/>
          <w:bCs/>
          <w:color w:val="000000"/>
          <w:sz w:val="24"/>
          <w:szCs w:val="24"/>
          <w:lang w:eastAsia="en-GB"/>
        </w:rPr>
        <w:t>Финансови условия за подпомагане</w:t>
      </w:r>
    </w:p>
    <w:p w14:paraId="7533F172" w14:textId="77777777" w:rsidR="00195FA2" w:rsidRPr="00996B0A"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4C2A16A" w14:textId="65F393C3"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CA31BF" w:rsidRPr="00F72863">
        <w:rPr>
          <w:rFonts w:ascii="Times New Roman" w:eastAsia="Times New Roman" w:hAnsi="Times New Roman" w:cs="Times New Roman"/>
          <w:b/>
          <w:color w:val="000000"/>
          <w:sz w:val="24"/>
          <w:szCs w:val="24"/>
          <w:lang w:eastAsia="en-GB"/>
        </w:rPr>
        <w:t>3</w:t>
      </w:r>
      <w:r w:rsidR="00CA31BF">
        <w:rPr>
          <w:rFonts w:ascii="Times New Roman" w:eastAsia="Times New Roman" w:hAnsi="Times New Roman" w:cs="Times New Roman"/>
          <w:b/>
          <w:color w:val="000000"/>
          <w:sz w:val="24"/>
          <w:szCs w:val="24"/>
          <w:lang w:eastAsia="en-GB"/>
        </w:rPr>
        <w:t>7</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Плащанията по интервенцията „Биологично животновъдство“ се предоставят под формата на годишни компенсаторни плащания за одобрените за участие в многогодишния ангажимент площи.</w:t>
      </w:r>
    </w:p>
    <w:p w14:paraId="19B75B3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 предоставя плащания в случай, че е спазено съотношението от 0,3 до 1 животинска единица на хектар между площи и животни.</w:t>
      </w:r>
    </w:p>
    <w:p w14:paraId="2A33228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Плащанията се предоставят от ДФЗ при спазване на принципите на добро финансово управление, публичност и прозрачност в съответствие с чл. 67 от ЗПЗП и при условията, установени в настоящата наредба, доколкото не е предвидено друго в правото на Европейския съюз и в националната правна уредба.</w:t>
      </w:r>
    </w:p>
    <w:p w14:paraId="06C13F5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(4) Министърът на земеделието и храните може да намали размерите на годишното плащане по </w:t>
      </w:r>
      <w:r w:rsidRPr="00F72863">
        <w:rPr>
          <w:rFonts w:ascii="Times New Roman" w:eastAsia="Times New Roman" w:hAnsi="Times New Roman" w:cs="Times New Roman"/>
          <w:sz w:val="24"/>
          <w:szCs w:val="24"/>
          <w:lang w:eastAsia="en-GB"/>
        </w:rPr>
        <w:t xml:space="preserve">чл. 42 </w:t>
      </w:r>
      <w:r w:rsidRPr="00F72863">
        <w:rPr>
          <w:rFonts w:ascii="Times New Roman" w:eastAsia="Times New Roman" w:hAnsi="Times New Roman" w:cs="Times New Roman"/>
          <w:color w:val="000000"/>
          <w:sz w:val="24"/>
          <w:szCs w:val="24"/>
          <w:lang w:eastAsia="en-GB"/>
        </w:rPr>
        <w:t>в съответствие с чл. 67, ал. 3 и 4 от ЗПЗП.</w:t>
      </w:r>
    </w:p>
    <w:p w14:paraId="3EA77DF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В съответствие с чл. 67, ал. 2 от ЗПЗП във връзка с условията в Стратегическия план ДФЗ може да приложи пропорционално намаление на изчислената финансова помощ по дадена интервенция на всички бенефициенти въз основа на разполагаемите финансови средства в бюджета на съответната интервенция.</w:t>
      </w:r>
    </w:p>
    <w:p w14:paraId="3A993225"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22258A1D" w14:textId="4C789CBF"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CA31BF" w:rsidRPr="00F72863">
        <w:rPr>
          <w:rFonts w:ascii="Times New Roman" w:eastAsia="Times New Roman" w:hAnsi="Times New Roman" w:cs="Times New Roman"/>
          <w:b/>
          <w:color w:val="000000"/>
          <w:sz w:val="24"/>
          <w:szCs w:val="24"/>
          <w:lang w:eastAsia="en-GB"/>
        </w:rPr>
        <w:t>3</w:t>
      </w:r>
      <w:r w:rsidR="00CA31BF">
        <w:rPr>
          <w:rFonts w:ascii="Times New Roman" w:eastAsia="Times New Roman" w:hAnsi="Times New Roman" w:cs="Times New Roman"/>
          <w:b/>
          <w:color w:val="000000"/>
          <w:sz w:val="24"/>
          <w:szCs w:val="24"/>
          <w:lang w:eastAsia="en-GB"/>
        </w:rPr>
        <w:t>8</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отговаря за управлението и контрола на разходите по и</w:t>
      </w:r>
      <w:r w:rsidR="00C721F8">
        <w:rPr>
          <w:rFonts w:ascii="Times New Roman" w:eastAsia="Times New Roman" w:hAnsi="Times New Roman" w:cs="Times New Roman"/>
          <w:color w:val="000000"/>
          <w:sz w:val="24"/>
          <w:szCs w:val="24"/>
          <w:lang w:eastAsia="en-GB"/>
        </w:rPr>
        <w:t xml:space="preserve">нтервенцията „Биологично </w:t>
      </w:r>
      <w:r w:rsidR="00C721F8" w:rsidRPr="00F72863">
        <w:rPr>
          <w:rFonts w:ascii="Times New Roman" w:eastAsia="Times New Roman" w:hAnsi="Times New Roman" w:cs="Times New Roman"/>
          <w:color w:val="000000"/>
          <w:sz w:val="24"/>
          <w:szCs w:val="24"/>
          <w:lang w:eastAsia="en-GB"/>
        </w:rPr>
        <w:t>животновъдство</w:t>
      </w:r>
      <w:r w:rsidRPr="00F72863">
        <w:rPr>
          <w:rFonts w:ascii="Times New Roman" w:eastAsia="Times New Roman" w:hAnsi="Times New Roman" w:cs="Times New Roman"/>
          <w:color w:val="000000"/>
          <w:sz w:val="24"/>
          <w:szCs w:val="24"/>
          <w:lang w:eastAsia="en-GB"/>
        </w:rPr>
        <w:t>“.</w:t>
      </w:r>
    </w:p>
    <w:p w14:paraId="153037C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Одобрението за участие на заявени площи и животни в многогодишни ангажименти и плащанията по тях от страна на ДФЗ не може да надвишават бюджета по интервенцията „Биологично животновъдство“, определен в Стратегическия план и неговите изменения, над размера по чл. 67, ал. 4 от ЗПЗП.</w:t>
      </w:r>
    </w:p>
    <w:p w14:paraId="75D7A9F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Когато ДФЗ установи, че съществува риск по чл. 67 от ЗПЗП от превишаване на разполагаемия финансов ресурс за изпълнение на многогодишните ангажименти по интервенцията, незабавно информира в писмена форма министъра на земеделието и храните.</w:t>
      </w:r>
    </w:p>
    <w:p w14:paraId="6D9FAA0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(4) Държавен фонд „Земеделие“ във връзка с чл. 9, параграф 1 от Регламент (ЕС) 2021/2116 предлага на министъра на земеделието и храните да предприеме подходящи </w:t>
      </w:r>
      <w:r w:rsidRPr="00F72863">
        <w:rPr>
          <w:rFonts w:ascii="Times New Roman" w:eastAsia="Times New Roman" w:hAnsi="Times New Roman" w:cs="Times New Roman"/>
          <w:color w:val="000000"/>
          <w:sz w:val="24"/>
          <w:szCs w:val="24"/>
          <w:lang w:eastAsia="en-GB"/>
        </w:rPr>
        <w:lastRenderedPageBreak/>
        <w:t>действия по изпълнение на интервенцията „Биологично животновъдство“ в рамките на определения за нея бюджет.</w:t>
      </w:r>
    </w:p>
    <w:p w14:paraId="214A341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Министърът на земеделието и храните, съгласувано с изпълнителния директор на ДФЗ, може да утвърди допълнителни мерки и действия по изпълнение условията на чл. 67, ал. 2 от ЗПЗП, когато правното основание за съответната мярка или действие е чл. 67, ал. 4 от ЗПЗП.</w:t>
      </w:r>
    </w:p>
    <w:p w14:paraId="36BD521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(6) Когато при определяне на финансовата помощ за всички заявления по интервенцията и преди одобрението на финансовото подпомагане (оторизация) налице е обстоятелство по чл. 67, ал. 3 от ЗПЗП, ДФЗ може да приложи пропорционално намаление на плащанията по интервенцията „Биологично животновъдство“ на всички бенефициенти в рамките на наличния бюджет по тази интервенция.</w:t>
      </w:r>
    </w:p>
    <w:p w14:paraId="18020562"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209544B7" w14:textId="4A221D5C"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CA31BF">
        <w:rPr>
          <w:rFonts w:ascii="Times New Roman" w:eastAsia="Times New Roman" w:hAnsi="Times New Roman" w:cs="Times New Roman"/>
          <w:b/>
          <w:color w:val="000000"/>
          <w:sz w:val="24"/>
          <w:szCs w:val="24"/>
          <w:lang w:eastAsia="en-GB"/>
        </w:rPr>
        <w:t>39</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Когато преди одобрение за участие в многогодишни ангажименти в интервенцията „Биологично животновъдство“, ДФЗ установи недостиг на финансови средства или идентифицира наличието на риск по чл. 67, ал. 4 от ЗПЗП, в съответствие с разпоредбите на чл. 79 от Регламент (ЕС) 2021/2115 могат да се приложат и използват критерии за подбор на заявленията за подпомагане.</w:t>
      </w:r>
    </w:p>
    <w:p w14:paraId="1979D83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След консултация и одобрение от мониторинговия комитет, посочен в чл. 124 от Регламент (ЕС) 2021/2115, Управляващият орган на Стратегическия план, съгласувано с ДФЗ, утвърждава критерии за подбор, приложими към интервенцията.</w:t>
      </w:r>
    </w:p>
    <w:p w14:paraId="7269084D"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2706D01" w14:textId="19CD2153"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CA31BF" w:rsidRPr="00F72863">
        <w:rPr>
          <w:rFonts w:ascii="Times New Roman" w:eastAsia="Times New Roman" w:hAnsi="Times New Roman" w:cs="Times New Roman"/>
          <w:b/>
          <w:color w:val="000000"/>
          <w:sz w:val="24"/>
          <w:szCs w:val="24"/>
          <w:lang w:eastAsia="en-GB"/>
        </w:rPr>
        <w:t>4</w:t>
      </w:r>
      <w:r w:rsidR="00CA31BF">
        <w:rPr>
          <w:rFonts w:ascii="Times New Roman" w:eastAsia="Times New Roman" w:hAnsi="Times New Roman" w:cs="Times New Roman"/>
          <w:b/>
          <w:color w:val="000000"/>
          <w:sz w:val="24"/>
          <w:szCs w:val="24"/>
          <w:lang w:eastAsia="en-GB"/>
        </w:rPr>
        <w:t>0</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Плащанията по реда на тази наредба се предоставя в съответствие с чл. 67 от ЗПЗП и приложимото право и национална нормативна уредба при спазване на принципите на добро финансово управление, публичност и прозрачност.</w:t>
      </w:r>
    </w:p>
    <w:p w14:paraId="6E12A31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Плащания по интервенцията „Биологично животновъдство“ се предоставят от ДФЗ в рамките на предвидените финансови средства по интервенцията в Стратегическия план.</w:t>
      </w:r>
    </w:p>
    <w:p w14:paraId="5C07A07D" w14:textId="6D842AE4"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(3) Годишният размер на плащанията по чл. </w:t>
      </w:r>
      <w:r w:rsidR="00CA31BF" w:rsidRPr="00F72863">
        <w:rPr>
          <w:rFonts w:ascii="Times New Roman" w:eastAsia="Times New Roman" w:hAnsi="Times New Roman" w:cs="Times New Roman"/>
          <w:color w:val="000000"/>
          <w:sz w:val="24"/>
          <w:szCs w:val="24"/>
          <w:lang w:eastAsia="en-GB"/>
        </w:rPr>
        <w:t>4</w:t>
      </w:r>
      <w:r w:rsidR="00CA31BF">
        <w:rPr>
          <w:rFonts w:ascii="Times New Roman" w:eastAsia="Times New Roman" w:hAnsi="Times New Roman" w:cs="Times New Roman"/>
          <w:color w:val="000000"/>
          <w:sz w:val="24"/>
          <w:szCs w:val="24"/>
          <w:lang w:eastAsia="en-GB"/>
        </w:rPr>
        <w:t>1</w:t>
      </w:r>
      <w:r w:rsidR="00CA31BF" w:rsidRPr="00F72863">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може да бъде преразглеждан по време на изпълнявания многогодишен ангажимент по интервенцията „Биологично животновъдство“ в съответствие с чл. 70, параграф 7 от Регламент (ЕС) № 2021/2115. Преразглеждането може да включва изчисляване на подлежаща на приспадане сума като фиксирана средна сума, приложима към съответните операции.</w:t>
      </w:r>
    </w:p>
    <w:p w14:paraId="2BA4D46C"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D75F41F" w14:textId="026E6072"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CA31BF" w:rsidRPr="00F72863">
        <w:rPr>
          <w:rFonts w:ascii="Times New Roman" w:eastAsia="Times New Roman" w:hAnsi="Times New Roman" w:cs="Times New Roman"/>
          <w:b/>
          <w:color w:val="000000"/>
          <w:sz w:val="24"/>
          <w:szCs w:val="24"/>
          <w:lang w:eastAsia="en-GB"/>
        </w:rPr>
        <w:t>4</w:t>
      </w:r>
      <w:r w:rsidR="00CA31BF">
        <w:rPr>
          <w:rFonts w:ascii="Times New Roman" w:eastAsia="Times New Roman" w:hAnsi="Times New Roman" w:cs="Times New Roman"/>
          <w:b/>
          <w:color w:val="000000"/>
          <w:sz w:val="24"/>
          <w:szCs w:val="24"/>
          <w:lang w:eastAsia="en-GB"/>
        </w:rPr>
        <w:t>1</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Годишният размер на плащанията по интервенцията е </w:t>
      </w:r>
      <w:r w:rsidR="000F47A8">
        <w:rPr>
          <w:rFonts w:ascii="Times New Roman" w:eastAsia="Times New Roman" w:hAnsi="Times New Roman" w:cs="Times New Roman"/>
          <w:color w:val="000000"/>
          <w:sz w:val="24"/>
          <w:szCs w:val="24"/>
          <w:lang w:eastAsia="en-GB"/>
        </w:rPr>
        <w:t xml:space="preserve">до </w:t>
      </w:r>
      <w:r w:rsidRPr="00F72863">
        <w:rPr>
          <w:rFonts w:ascii="Times New Roman" w:eastAsia="Times New Roman" w:hAnsi="Times New Roman" w:cs="Times New Roman"/>
          <w:color w:val="000000"/>
          <w:sz w:val="24"/>
          <w:szCs w:val="24"/>
          <w:lang w:eastAsia="en-GB"/>
        </w:rPr>
        <w:t>516 евро/ха.</w:t>
      </w:r>
    </w:p>
    <w:p w14:paraId="61232EA3"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DC11A47" w14:textId="5F76B361"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lastRenderedPageBreak/>
        <w:t xml:space="preserve">Чл. </w:t>
      </w:r>
      <w:r w:rsidR="00CA31BF" w:rsidRPr="00F72863">
        <w:rPr>
          <w:rFonts w:ascii="Times New Roman" w:eastAsia="Times New Roman" w:hAnsi="Times New Roman" w:cs="Times New Roman"/>
          <w:b/>
          <w:color w:val="000000"/>
          <w:sz w:val="24"/>
          <w:szCs w:val="24"/>
          <w:lang w:eastAsia="en-GB"/>
        </w:rPr>
        <w:t>4</w:t>
      </w:r>
      <w:r w:rsidR="00CA31BF">
        <w:rPr>
          <w:rFonts w:ascii="Times New Roman" w:eastAsia="Times New Roman" w:hAnsi="Times New Roman" w:cs="Times New Roman"/>
          <w:b/>
          <w:color w:val="000000"/>
          <w:sz w:val="24"/>
          <w:szCs w:val="24"/>
          <w:lang w:eastAsia="en-GB"/>
        </w:rPr>
        <w:t>2</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За да се спази бюджетният пакет, ДФЗ може ежегодно да определя горна граница (таван) на подпомагането за интервенцията за стопанство. Тя се прилага към общата сума на плащането за интервенцията, отпуснато на бенефициента съгласно степента, в която е ангажиран.</w:t>
      </w:r>
    </w:p>
    <w:p w14:paraId="1419E153" w14:textId="67CC7265"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Годишният размер на плащанията по чл. 4</w:t>
      </w:r>
      <w:r w:rsidR="00814DCC">
        <w:rPr>
          <w:rFonts w:ascii="Times New Roman" w:eastAsia="Times New Roman" w:hAnsi="Times New Roman" w:cs="Times New Roman"/>
          <w:color w:val="000000"/>
          <w:sz w:val="24"/>
          <w:szCs w:val="24"/>
          <w:lang w:eastAsia="en-GB"/>
        </w:rPr>
        <w:t>1</w:t>
      </w:r>
      <w:r w:rsidRPr="00F72863">
        <w:rPr>
          <w:rFonts w:ascii="Times New Roman" w:eastAsia="Times New Roman" w:hAnsi="Times New Roman" w:cs="Times New Roman"/>
          <w:color w:val="000000"/>
          <w:sz w:val="24"/>
          <w:szCs w:val="24"/>
          <w:lang w:eastAsia="en-GB"/>
        </w:rPr>
        <w:t xml:space="preserve"> може да се преразглежда по време на изпълнявания ангажимент по интервенцията „Биологично животновъдство“.</w:t>
      </w:r>
    </w:p>
    <w:p w14:paraId="3FE5E43A" w14:textId="294D7B96"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(3) Държавен фонд „Земеделие“ във връзка с чл. 9, параграф 1 от Регламент (ЕС) 2021/2116 и в съответствие с чл. 36 от същия регламент и чл. 70, параграф 3, буква „г“ от Регламент (ЕС) 2021/2115 може да намали годишния размер на плащанията по чл. </w:t>
      </w:r>
      <w:r w:rsidR="00814DCC" w:rsidRPr="00F72863">
        <w:rPr>
          <w:rFonts w:ascii="Times New Roman" w:eastAsia="Times New Roman" w:hAnsi="Times New Roman" w:cs="Times New Roman"/>
          <w:color w:val="000000"/>
          <w:sz w:val="24"/>
          <w:szCs w:val="24"/>
          <w:lang w:eastAsia="en-GB"/>
        </w:rPr>
        <w:t>4</w:t>
      </w:r>
      <w:r w:rsidR="00814DCC">
        <w:rPr>
          <w:rFonts w:ascii="Times New Roman" w:eastAsia="Times New Roman" w:hAnsi="Times New Roman" w:cs="Times New Roman"/>
          <w:color w:val="000000"/>
          <w:sz w:val="24"/>
          <w:szCs w:val="24"/>
          <w:lang w:eastAsia="en-GB"/>
        </w:rPr>
        <w:t>1</w:t>
      </w:r>
      <w:r w:rsidRPr="00F72863">
        <w:rPr>
          <w:rFonts w:ascii="Times New Roman" w:eastAsia="Times New Roman" w:hAnsi="Times New Roman" w:cs="Times New Roman"/>
          <w:color w:val="000000"/>
          <w:sz w:val="24"/>
          <w:szCs w:val="24"/>
          <w:lang w:eastAsia="en-GB"/>
        </w:rPr>
        <w:t>.</w:t>
      </w:r>
    </w:p>
    <w:p w14:paraId="71714BF3" w14:textId="1DA6853C"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Министърът на земеделието и храните може да преразглежда</w:t>
      </w:r>
      <w:r w:rsidR="00814DCC">
        <w:rPr>
          <w:rFonts w:ascii="Times New Roman" w:eastAsia="Times New Roman" w:hAnsi="Times New Roman" w:cs="Times New Roman"/>
          <w:color w:val="000000"/>
          <w:sz w:val="24"/>
          <w:szCs w:val="24"/>
          <w:lang w:eastAsia="en-GB"/>
        </w:rPr>
        <w:t xml:space="preserve"> годишния</w:t>
      </w:r>
      <w:r w:rsidRPr="00F72863">
        <w:rPr>
          <w:rFonts w:ascii="Times New Roman" w:eastAsia="Times New Roman" w:hAnsi="Times New Roman" w:cs="Times New Roman"/>
          <w:color w:val="000000"/>
          <w:sz w:val="24"/>
          <w:szCs w:val="24"/>
          <w:lang w:eastAsia="en-GB"/>
        </w:rPr>
        <w:t xml:space="preserve"> размер на </w:t>
      </w:r>
      <w:r w:rsidR="00814DCC">
        <w:rPr>
          <w:rFonts w:ascii="Times New Roman" w:eastAsia="Times New Roman" w:hAnsi="Times New Roman" w:cs="Times New Roman"/>
          <w:color w:val="000000"/>
          <w:sz w:val="24"/>
          <w:szCs w:val="24"/>
          <w:lang w:eastAsia="en-GB"/>
        </w:rPr>
        <w:t>плащанията</w:t>
      </w:r>
      <w:r w:rsidRPr="00F72863">
        <w:rPr>
          <w:rFonts w:ascii="Times New Roman" w:eastAsia="Times New Roman" w:hAnsi="Times New Roman" w:cs="Times New Roman"/>
          <w:color w:val="000000"/>
          <w:sz w:val="24"/>
          <w:szCs w:val="24"/>
          <w:lang w:eastAsia="en-GB"/>
        </w:rPr>
        <w:t xml:space="preserve"> по чл. </w:t>
      </w:r>
      <w:r w:rsidR="00CA31BF" w:rsidRPr="00F72863">
        <w:rPr>
          <w:rFonts w:ascii="Times New Roman" w:eastAsia="Times New Roman" w:hAnsi="Times New Roman" w:cs="Times New Roman"/>
          <w:color w:val="000000"/>
          <w:sz w:val="24"/>
          <w:szCs w:val="24"/>
          <w:lang w:eastAsia="en-GB"/>
        </w:rPr>
        <w:t>4</w:t>
      </w:r>
      <w:r w:rsidR="00CA31BF">
        <w:rPr>
          <w:rFonts w:ascii="Times New Roman" w:eastAsia="Times New Roman" w:hAnsi="Times New Roman" w:cs="Times New Roman"/>
          <w:color w:val="000000"/>
          <w:sz w:val="24"/>
          <w:szCs w:val="24"/>
          <w:lang w:eastAsia="en-GB"/>
        </w:rPr>
        <w:t>1</w:t>
      </w:r>
      <w:r w:rsidR="00CA31BF" w:rsidRPr="00F72863">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и със заповед да определи различен размер на подпомагането в случаите по чл. 67, ал. 3 от ЗПЗП.</w:t>
      </w:r>
    </w:p>
    <w:p w14:paraId="227BA30A"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C2A708D" w14:textId="77777777" w:rsidR="003301F0" w:rsidRPr="00F72863" w:rsidRDefault="003301F0" w:rsidP="00131F23">
      <w:pPr>
        <w:spacing w:after="0" w:line="360" w:lineRule="auto"/>
        <w:jc w:val="center"/>
        <w:textAlignment w:val="center"/>
        <w:outlineLvl w:val="0"/>
        <w:rPr>
          <w:rFonts w:ascii="Times New Roman" w:eastAsiaTheme="minorEastAsia" w:hAnsi="Times New Roman" w:cs="Times New Roman"/>
          <w:bCs/>
          <w:color w:val="000000"/>
          <w:sz w:val="24"/>
          <w:szCs w:val="24"/>
          <w:lang w:eastAsia="en-GB"/>
        </w:rPr>
      </w:pPr>
      <w:r w:rsidRPr="00F72863">
        <w:rPr>
          <w:rFonts w:ascii="Times New Roman" w:eastAsia="Times New Roman" w:hAnsi="Times New Roman" w:cs="Times New Roman"/>
          <w:bCs/>
          <w:spacing w:val="70"/>
          <w:sz w:val="24"/>
          <w:szCs w:val="24"/>
        </w:rPr>
        <w:t>Глава четвърта</w:t>
      </w:r>
      <w:r w:rsidRPr="00F72863">
        <w:rPr>
          <w:rFonts w:ascii="Times New Roman" w:eastAsiaTheme="minorEastAsia" w:hAnsi="Times New Roman" w:cs="Times New Roman"/>
          <w:b/>
          <w:bCs/>
          <w:color w:val="000000"/>
          <w:sz w:val="24"/>
          <w:szCs w:val="24"/>
          <w:lang w:eastAsia="en-GB"/>
        </w:rPr>
        <w:br/>
      </w:r>
      <w:r w:rsidRPr="00F72863">
        <w:rPr>
          <w:rFonts w:ascii="Times New Roman" w:eastAsiaTheme="minorEastAsia" w:hAnsi="Times New Roman" w:cs="Times New Roman"/>
          <w:bCs/>
          <w:color w:val="000000"/>
          <w:sz w:val="24"/>
          <w:szCs w:val="24"/>
          <w:lang w:eastAsia="en-GB"/>
        </w:rPr>
        <w:t>ПРОВЕРКИ ПО ЧЛ. 70 ОТ ЗАКОНА ЗА ПОДПОМАГАНЕ НА ЗЕМЕДЕЛСКИТЕ ПРОИЗВОДИТЕЛИ</w:t>
      </w:r>
    </w:p>
    <w:p w14:paraId="032CBABA" w14:textId="77777777" w:rsidR="00195FA2" w:rsidRPr="00F72863" w:rsidRDefault="00195FA2" w:rsidP="00131F23">
      <w:pPr>
        <w:spacing w:after="0" w:line="360" w:lineRule="auto"/>
        <w:jc w:val="center"/>
        <w:textAlignment w:val="center"/>
        <w:rPr>
          <w:rFonts w:ascii="Times New Roman" w:eastAsiaTheme="minorEastAsia" w:hAnsi="Times New Roman" w:cs="Times New Roman"/>
          <w:bCs/>
          <w:color w:val="000000"/>
          <w:sz w:val="24"/>
          <w:szCs w:val="24"/>
          <w:lang w:eastAsia="en-GB"/>
        </w:rPr>
      </w:pPr>
    </w:p>
    <w:p w14:paraId="66041B74" w14:textId="77777777" w:rsidR="003301F0" w:rsidRPr="00F72863" w:rsidRDefault="007B138F"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 xml:space="preserve">Раздел I </w:t>
      </w:r>
      <w:r w:rsidR="003301F0" w:rsidRPr="00F72863">
        <w:rPr>
          <w:rFonts w:ascii="Times New Roman" w:eastAsiaTheme="minorEastAsia" w:hAnsi="Times New Roman" w:cs="Times New Roman"/>
          <w:bCs/>
          <w:color w:val="000000"/>
          <w:sz w:val="24"/>
          <w:szCs w:val="24"/>
          <w:lang w:eastAsia="en-GB"/>
        </w:rPr>
        <w:br/>
      </w:r>
      <w:r w:rsidR="003301F0" w:rsidRPr="00F72863">
        <w:rPr>
          <w:rFonts w:ascii="Times New Roman" w:eastAsiaTheme="minorEastAsia" w:hAnsi="Times New Roman" w:cs="Times New Roman"/>
          <w:b/>
          <w:bCs/>
          <w:color w:val="000000"/>
          <w:sz w:val="24"/>
          <w:szCs w:val="24"/>
          <w:lang w:eastAsia="en-GB"/>
        </w:rPr>
        <w:t>Административни проверки в рамките на интегрираната система за контрол</w:t>
      </w:r>
    </w:p>
    <w:p w14:paraId="469E1F96" w14:textId="77777777" w:rsidR="00195FA2" w:rsidRPr="00996B0A"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B2EA44B" w14:textId="1852226B"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996B0A">
        <w:rPr>
          <w:rFonts w:ascii="Times New Roman" w:eastAsia="Times New Roman" w:hAnsi="Times New Roman" w:cs="Times New Roman"/>
          <w:b/>
          <w:color w:val="000000"/>
          <w:sz w:val="24"/>
          <w:szCs w:val="24"/>
          <w:lang w:eastAsia="en-GB"/>
        </w:rPr>
        <w:t xml:space="preserve">Чл. </w:t>
      </w:r>
      <w:r w:rsidR="00814DCC" w:rsidRPr="00996B0A">
        <w:rPr>
          <w:rFonts w:ascii="Times New Roman" w:eastAsia="Times New Roman" w:hAnsi="Times New Roman" w:cs="Times New Roman"/>
          <w:b/>
          <w:color w:val="000000"/>
          <w:sz w:val="24"/>
          <w:szCs w:val="24"/>
          <w:lang w:eastAsia="en-GB"/>
        </w:rPr>
        <w:t>4</w:t>
      </w:r>
      <w:r w:rsidR="00814DCC">
        <w:rPr>
          <w:rFonts w:ascii="Times New Roman" w:eastAsia="Times New Roman" w:hAnsi="Times New Roman" w:cs="Times New Roman"/>
          <w:b/>
          <w:color w:val="000000"/>
          <w:sz w:val="24"/>
          <w:szCs w:val="24"/>
          <w:lang w:eastAsia="en-GB"/>
        </w:rPr>
        <w:t>3</w:t>
      </w:r>
      <w:r w:rsidRPr="00996B0A">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извършва предварителни административни проверки на декларираните данни, като въз основа на резултатите от тях извежда насочващи предупреждения, чрез които бенефициентът да получи помощ при идентифицирането на потенциалните случаи на неспазване на условията за допустимост, ангажиментите и другите задължения и правилно да подаде заявление за подпомагане/плащане.</w:t>
      </w:r>
    </w:p>
    <w:p w14:paraId="0761B32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 предоставя и включва в заявлението за подпомагане наличната информация в съответствие с чл. 5 и 6 от Регламент за изпълнение (ЕС) 2022/1173 с цел правилното и надеждно управление на интервенцията „Биологично животновъдство“ и за да гарантира правилното докладване относно показателите за крайния продукт и показателите за резултатите, посочени в чл. 66, параграф 2 от Регламент (ЕС) 2021/2116.</w:t>
      </w:r>
    </w:p>
    <w:p w14:paraId="4A23AEB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В съответствие с чл. 6 от Регламент за изпълнение (ЕС) 2022/1173 бенефициентът продължава да носи отговорност за заявлението за подпомагане/плащане и за точността на предадената информация.</w:t>
      </w:r>
    </w:p>
    <w:p w14:paraId="55F1CB5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(4) Въз основа на резултатите от проверките чрез системата по чл. 30, ал. 2, т. 7 от ЗПЗП ДФЗ съобщава на бенефициентите информацията по чл. 10, параграф 8 от Регламент за изпълнение (ЕС) 2022/1173 чрез СЕУ и им осигурява възможност да внесат изменения в заявленията за подпомагане/плащане или да представят допълнителни доказателства.</w:t>
      </w:r>
    </w:p>
    <w:p w14:paraId="381298EE" w14:textId="21FF319F"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814DCC" w:rsidRPr="00F72863">
        <w:rPr>
          <w:rFonts w:ascii="Times New Roman" w:eastAsia="Times New Roman" w:hAnsi="Times New Roman" w:cs="Times New Roman"/>
          <w:b/>
          <w:color w:val="000000"/>
          <w:sz w:val="24"/>
          <w:szCs w:val="24"/>
          <w:lang w:eastAsia="en-GB"/>
        </w:rPr>
        <w:t>4</w:t>
      </w:r>
      <w:r w:rsidR="00814DCC">
        <w:rPr>
          <w:rFonts w:ascii="Times New Roman" w:eastAsia="Times New Roman" w:hAnsi="Times New Roman" w:cs="Times New Roman"/>
          <w:b/>
          <w:color w:val="000000"/>
          <w:sz w:val="24"/>
          <w:szCs w:val="24"/>
          <w:lang w:eastAsia="en-GB"/>
        </w:rPr>
        <w:t>4</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Предвидените в чл. 70 от ЗПЗП административни проверки, включително проверки чрез системата по чл. 30, ал. 2, т. 7 от ЗПЗП и проверки на място, се извършват от ДФЗ по такъв начин, че осъществяваният контрол да осигурява разумна увереност по отношение на ефективността, ефикасността и икономичността на операциите, надеждността на отчетността, опазването на информацията, предотвратяването, разкриването и коригирането на последиците на измами и нередности, както и последващите действия във връзка с тези измами и нередности и подходящото управление на рисковете, свързани със законосъобразността и редовността на извършените разходи, като се взема предвид многогодишният характер на интервенцията, както и естеството на съответните плащания.</w:t>
      </w:r>
    </w:p>
    <w:p w14:paraId="3C81B18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Контролът, осъществяван от ДФЗ, може да включва различни проверки, както и изпълнението на всякакви политики и процедури за постигане на целите, посочени в ал. 1 и задълженията по чл. 9 от Регламент (ЕС) 2021/2116.</w:t>
      </w:r>
    </w:p>
    <w:p w14:paraId="5683BA4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Държавен фонд „Земеделие“ извършва административни проверки съгласно утвърдени процедури, които обхващат набор от проверими показатели/елементи за спазването на критериите за допустимост, ангажиментите и другите задължения по интервенцията „Биологично животновъдство“ от страна на бенефициента.</w:t>
      </w:r>
    </w:p>
    <w:p w14:paraId="168DAE14"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45BF3E8" w14:textId="561F76EE"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814DCC" w:rsidRPr="00F72863">
        <w:rPr>
          <w:rFonts w:ascii="Times New Roman" w:eastAsia="Times New Roman" w:hAnsi="Times New Roman" w:cs="Times New Roman"/>
          <w:b/>
          <w:color w:val="000000"/>
          <w:sz w:val="24"/>
          <w:szCs w:val="24"/>
          <w:lang w:eastAsia="en-GB"/>
        </w:rPr>
        <w:t>4</w:t>
      </w:r>
      <w:r w:rsidR="00814DCC">
        <w:rPr>
          <w:rFonts w:ascii="Times New Roman" w:eastAsia="Times New Roman" w:hAnsi="Times New Roman" w:cs="Times New Roman"/>
          <w:b/>
          <w:color w:val="000000"/>
          <w:sz w:val="24"/>
          <w:szCs w:val="24"/>
          <w:lang w:eastAsia="en-GB"/>
        </w:rPr>
        <w:t>5</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Административните проверки, включително кръстосаните проверки, позволяват осъществяването на контрол, чрез който ДФЗ обхваща всички елементи, които могат и е целесъобразно да бъдат контролирани чрез административни проверки. Те гарантират, че:</w:t>
      </w:r>
    </w:p>
    <w:p w14:paraId="66A8DF6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условията за допустимост, изискванията по управление на многогодишните ангажименти и другите задължения по интервенцията са изпълнени;</w:t>
      </w:r>
    </w:p>
    <w:p w14:paraId="779031C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заявлението за подпомагане/плащане е пълно и представено в срок и подкрепящите документи са били представени и доказват допустимостта;</w:t>
      </w:r>
    </w:p>
    <w:p w14:paraId="71D1E58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има съответствие с поетите многогодишни ангажименти.</w:t>
      </w:r>
    </w:p>
    <w:p w14:paraId="1C5F1DDF"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809C5E9" w14:textId="10225DF5"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814DCC" w:rsidRPr="00F72863">
        <w:rPr>
          <w:rFonts w:ascii="Times New Roman" w:eastAsia="Times New Roman" w:hAnsi="Times New Roman" w:cs="Times New Roman"/>
          <w:b/>
          <w:color w:val="000000"/>
          <w:sz w:val="24"/>
          <w:szCs w:val="24"/>
          <w:lang w:eastAsia="en-GB"/>
        </w:rPr>
        <w:t>4</w:t>
      </w:r>
      <w:r w:rsidR="00814DCC">
        <w:rPr>
          <w:rFonts w:ascii="Times New Roman" w:eastAsia="Times New Roman" w:hAnsi="Times New Roman" w:cs="Times New Roman"/>
          <w:b/>
          <w:color w:val="000000"/>
          <w:sz w:val="24"/>
          <w:szCs w:val="24"/>
          <w:lang w:eastAsia="en-GB"/>
        </w:rPr>
        <w:t>6</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Заявлението за подпомагане/плащане може да бъде изменено или оттеглено изцяло или частично при условията на чл. 7 от Регламент за изпълнение (ЕС) 2022/1173 в сроковете, определени в чл. 14 от Наредба № 4 от 2023 г.</w:t>
      </w:r>
    </w:p>
    <w:p w14:paraId="79FA439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(2) За установени неспазвания, засягащи условия за подпомагане, които не могат да се проверяват чрез системата за мониторинг на площ, земеделските стопани могат да извършат изменения или оттегляния, или корекция на заявлението по всяко време след неговото подаване, но не по-късно от срока, определен в чл. 15 от Наредба № 4 от 2023 г., при условие че не са били информирани, че:</w:t>
      </w:r>
    </w:p>
    <w:p w14:paraId="10FF46A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ще им бъде извършена проверка на място;</w:t>
      </w:r>
    </w:p>
    <w:p w14:paraId="2C455B7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при извършване на проверка на място, която не е била предварително обявена, е открито неспазване;</w:t>
      </w:r>
    </w:p>
    <w:p w14:paraId="7BD1C66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чрез административни проверки е установено неспазване, засягащо условия за подпомагане.</w:t>
      </w:r>
    </w:p>
    <w:p w14:paraId="39B655A2" w14:textId="545E9F54"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Измененията по ал. 1 и 2 не могат да бъдат добавяне в заявлението на нови площи и/или животни в заявена интервенция и заявяване за подпомагане на нова интервенция.</w:t>
      </w:r>
    </w:p>
    <w:p w14:paraId="23000271"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26A73AE" w14:textId="117B3D26"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814DCC" w:rsidRPr="00F72863">
        <w:rPr>
          <w:rFonts w:ascii="Times New Roman" w:eastAsia="Times New Roman" w:hAnsi="Times New Roman" w:cs="Times New Roman"/>
          <w:b/>
          <w:color w:val="000000"/>
          <w:sz w:val="24"/>
          <w:szCs w:val="24"/>
          <w:lang w:eastAsia="en-GB"/>
        </w:rPr>
        <w:t>4</w:t>
      </w:r>
      <w:r w:rsidR="00814DCC">
        <w:rPr>
          <w:rFonts w:ascii="Times New Roman" w:eastAsia="Times New Roman" w:hAnsi="Times New Roman" w:cs="Times New Roman"/>
          <w:b/>
          <w:color w:val="000000"/>
          <w:sz w:val="24"/>
          <w:szCs w:val="24"/>
          <w:lang w:eastAsia="en-GB"/>
        </w:rPr>
        <w:t>7</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При административните проверки и проверките на място на допустимостта, изискванията по управление и задълженията и съответните условия по чл. 55 от ЗПЗП се вземат под внимание предполагаемите случаи на неспазване, докладвани от други административни органи или установени при извършване на проверки по други интервенции.</w:t>
      </w:r>
    </w:p>
    <w:p w14:paraId="58E4B0C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Освен ако е предвидено друго в правото на Европейския съюз, когато административните проверки или проверките на място във връзка с интервенциите по чл. 31 от Регламент (ЕС) 2021/2115 или предварителните условия по чл. 55 от ЗПЗП могат да засегнат задължения на земеделския стопанин по интервенцията „Биологично животновъдство</w:t>
      </w:r>
      <w:r w:rsidR="00BD7E9D">
        <w:rPr>
          <w:rFonts w:ascii="Times New Roman" w:eastAsia="Times New Roman" w:hAnsi="Times New Roman" w:cs="Times New Roman"/>
          <w:color w:val="000000"/>
          <w:sz w:val="24"/>
          <w:szCs w:val="24"/>
          <w:lang w:eastAsia="en-GB"/>
        </w:rPr>
        <w:t>“</w:t>
      </w:r>
      <w:r w:rsidRPr="00F72863">
        <w:rPr>
          <w:rFonts w:ascii="Times New Roman" w:eastAsia="Times New Roman" w:hAnsi="Times New Roman" w:cs="Times New Roman"/>
          <w:color w:val="000000"/>
          <w:sz w:val="24"/>
          <w:szCs w:val="24"/>
          <w:lang w:eastAsia="en-GB"/>
        </w:rPr>
        <w:t>, резултатите от тези проверки се отчитат с цел предприемане на последващи действия по отношение на предоставяне на плащането.</w:t>
      </w:r>
    </w:p>
    <w:p w14:paraId="585DAE15"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CEC50E5" w14:textId="3FE596AC"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814DCC" w:rsidRPr="00F72863">
        <w:rPr>
          <w:rFonts w:ascii="Times New Roman" w:eastAsia="Times New Roman" w:hAnsi="Times New Roman" w:cs="Times New Roman"/>
          <w:b/>
          <w:color w:val="000000"/>
          <w:sz w:val="24"/>
          <w:szCs w:val="24"/>
          <w:lang w:eastAsia="en-GB"/>
        </w:rPr>
        <w:t>4</w:t>
      </w:r>
      <w:r w:rsidR="00814DCC">
        <w:rPr>
          <w:rFonts w:ascii="Times New Roman" w:eastAsia="Times New Roman" w:hAnsi="Times New Roman" w:cs="Times New Roman"/>
          <w:b/>
          <w:color w:val="000000"/>
          <w:sz w:val="24"/>
          <w:szCs w:val="24"/>
          <w:lang w:eastAsia="en-GB"/>
        </w:rPr>
        <w:t>8</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извършва ежегодна оценка на резултатите от административните проверки и проверките на място, за да се установи дали някои констатирани проблеми или несъответствия могат да породят риск за други подобни операции или интервенции, бенефициенти или други органи, или административни структури и контролни органи. При оценката се установява необходимостта от коригиращи и превантивни действия.</w:t>
      </w:r>
    </w:p>
    <w:p w14:paraId="30E81EE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Оценката по ал. 1 се предоставя на Управляващия орган на Стратегическия план ежегодно до 15 януари на следващата календарна година.</w:t>
      </w:r>
    </w:p>
    <w:p w14:paraId="53F78413"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992B128" w14:textId="65D2235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lastRenderedPageBreak/>
        <w:t xml:space="preserve">Чл. </w:t>
      </w:r>
      <w:r w:rsidR="00814DCC">
        <w:rPr>
          <w:rFonts w:ascii="Times New Roman" w:eastAsia="Times New Roman" w:hAnsi="Times New Roman" w:cs="Times New Roman"/>
          <w:b/>
          <w:color w:val="000000"/>
          <w:sz w:val="24"/>
          <w:szCs w:val="24"/>
          <w:lang w:eastAsia="en-GB"/>
        </w:rPr>
        <w:t>49</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Проверките, включително кръстосаните проверки, обхващат всички елементи, които е възможно и целесъобразно да бъдат контролирани с административни проверки.</w:t>
      </w:r>
    </w:p>
    <w:p w14:paraId="6BA326B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Освен ако е предвидено друго в правото на Европейския съюз, административните проверки, извършвани от ДФЗ, трябва да гарантират най-малко, че:</w:t>
      </w:r>
    </w:p>
    <w:p w14:paraId="6D113CD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заявлението за подпомагане / плащане е пълно и подадено в съответния срок и когато е приложимо, са предоставени необходимите документи и информация, удостоверяващи допустимостта на подпомагането преди одобрението на финансовата помощ за интервенцията;</w:t>
      </w:r>
    </w:p>
    <w:p w14:paraId="4958797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да е налице спазване на многогодишните ангажименти/когато е приложимо;</w:t>
      </w:r>
    </w:p>
    <w:p w14:paraId="6239D22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са изпълнени условията за допустимост, изискванията по управление в многогодишния ангажимент и другите задължения по интервенцията;</w:t>
      </w:r>
    </w:p>
    <w:p w14:paraId="5F410EC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разходите за интервенцията, отпуснати на бенефициента по чл. 9 от Регламент (ЕС) 2021/2116, са направени в съответствие с приложимите правила на Съюза.</w:t>
      </w:r>
    </w:p>
    <w:p w14:paraId="5DE0702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Извършените разходи от ДФЗ трябва да отговарят на съответния докладван показател за краен продукт.</w:t>
      </w:r>
    </w:p>
    <w:p w14:paraId="063BB18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Разходите, финансирани по линия на Европейския земеделски фонд за развитие на селските райони, не подлежат на друго финансиране от бюджета на Съюза.</w:t>
      </w:r>
    </w:p>
    <w:p w14:paraId="3B158F2F"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522D870" w14:textId="77777777" w:rsidR="003301F0" w:rsidRPr="00F72863" w:rsidRDefault="00195FA2"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II</w:t>
      </w:r>
      <w:r w:rsidR="003301F0" w:rsidRPr="00F72863">
        <w:rPr>
          <w:rFonts w:ascii="Times New Roman" w:eastAsiaTheme="minorEastAsia" w:hAnsi="Times New Roman" w:cs="Times New Roman"/>
          <w:b/>
          <w:bCs/>
          <w:color w:val="000000"/>
          <w:sz w:val="24"/>
          <w:szCs w:val="24"/>
          <w:lang w:eastAsia="en-GB"/>
        </w:rPr>
        <w:br/>
        <w:t>Кръстосани проверки и посещения на място</w:t>
      </w:r>
    </w:p>
    <w:p w14:paraId="64D61CC6" w14:textId="77777777" w:rsidR="00195FA2" w:rsidRPr="00996B0A"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51ABAD7" w14:textId="49A2BF29"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814DCC" w:rsidRPr="00F72863">
        <w:rPr>
          <w:rFonts w:ascii="Times New Roman" w:eastAsia="Times New Roman" w:hAnsi="Times New Roman" w:cs="Times New Roman"/>
          <w:b/>
          <w:color w:val="000000"/>
          <w:sz w:val="24"/>
          <w:szCs w:val="24"/>
          <w:lang w:eastAsia="en-GB"/>
        </w:rPr>
        <w:t>5</w:t>
      </w:r>
      <w:r w:rsidR="00814DCC">
        <w:rPr>
          <w:rFonts w:ascii="Times New Roman" w:eastAsia="Times New Roman" w:hAnsi="Times New Roman" w:cs="Times New Roman"/>
          <w:b/>
          <w:color w:val="000000"/>
          <w:sz w:val="24"/>
          <w:szCs w:val="24"/>
          <w:lang w:eastAsia="en-GB"/>
        </w:rPr>
        <w:t>0</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Когато е целесъобразно, административните проверки включват кръстосани проверки, които обхващат автоматизирано съпоставяне на данните от заявленията за подпомагане/плащане за съответната година на кандидатстване с данните в системите по чл. 30, ал. 2 от ЗПЗП, като включват най-малко:</w:t>
      </w:r>
    </w:p>
    <w:p w14:paraId="6D7E749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декларираните земеделски парцели, за да се избегне многократно отпускане на една и съща финансова помощ/подпомагане по отношение на една и съща календарна или референтна година и да се предотврати всяко неправомерно кумулиране на помощ, отпусната съгласно свързаните с площ интервенции;</w:t>
      </w:r>
    </w:p>
    <w:p w14:paraId="274B9E5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предотвратяване на двойно заявяване на една и съща площ от различни земеделски стопани в рамките на една и съща календарна година;</w:t>
      </w:r>
    </w:p>
    <w:p w14:paraId="1B05852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проверки, извършвани от ДФЗ, за принадлежността на площи от земеделските парцели към географски слоеве, използвани в ИСАК и многогодишни ангажименти към площта;</w:t>
      </w:r>
    </w:p>
    <w:p w14:paraId="3DD13EEC" w14:textId="77777777" w:rsidR="003301F0" w:rsidRPr="00F72863" w:rsidRDefault="003301F0" w:rsidP="00B21B78">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4. декларираните животни посредством системата по чл. 30, ал. 2, т. 3 от ЗПЗП, за </w:t>
      </w:r>
      <w:r w:rsidRPr="00F72863">
        <w:rPr>
          <w:rFonts w:ascii="Times New Roman" w:eastAsia="Times New Roman" w:hAnsi="Times New Roman" w:cs="Times New Roman"/>
          <w:color w:val="000000"/>
          <w:sz w:val="24"/>
          <w:szCs w:val="24"/>
          <w:lang w:eastAsia="en-GB"/>
        </w:rPr>
        <w:lastRenderedPageBreak/>
        <w:t>да се провери допустимостта за финансовата помощ и/или подпомагането и да се избегне неправомерно многократно отпускане на една и съща помощ и/или подпомагане по отношение на една и съща календарна или референтна година.</w:t>
      </w:r>
    </w:p>
    <w:p w14:paraId="1F67A7D9" w14:textId="77777777" w:rsidR="003301F0" w:rsidRPr="00F72863" w:rsidRDefault="003301F0" w:rsidP="00B21B78">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Данните за наличието на неспазване, получени в резултат на кръстосани проверки, могат да се проследят от ДФЗ чрез други подходящи административни процедури и при необходимост - чрез проверка на място.</w:t>
      </w:r>
    </w:p>
    <w:p w14:paraId="669EE79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Кръстосаните проверки могат да включват и други автоматизирани проверки спрямо наличната информация от национални електронни регистри, бази данни и предоставена информация от други административни органи.</w:t>
      </w:r>
    </w:p>
    <w:p w14:paraId="7926F7FF"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704ECAB" w14:textId="038C59B8"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814DCC" w:rsidRPr="00F72863">
        <w:rPr>
          <w:rFonts w:ascii="Times New Roman" w:eastAsia="Times New Roman" w:hAnsi="Times New Roman" w:cs="Times New Roman"/>
          <w:b/>
          <w:color w:val="000000"/>
          <w:sz w:val="24"/>
          <w:szCs w:val="24"/>
          <w:lang w:eastAsia="en-GB"/>
        </w:rPr>
        <w:t>5</w:t>
      </w:r>
      <w:r w:rsidR="00814DCC">
        <w:rPr>
          <w:rFonts w:ascii="Times New Roman" w:eastAsia="Times New Roman" w:hAnsi="Times New Roman" w:cs="Times New Roman"/>
          <w:b/>
          <w:color w:val="000000"/>
          <w:sz w:val="24"/>
          <w:szCs w:val="24"/>
          <w:lang w:eastAsia="en-GB"/>
        </w:rPr>
        <w:t>1</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Проверките на място могат да бъдат извършени и чрез посещения на място, допълващи проверките по чл. 64, ал. 1, т. 2 и 3 от </w:t>
      </w:r>
      <w:r w:rsidR="009346FE">
        <w:rPr>
          <w:rFonts w:ascii="Times New Roman" w:eastAsia="Times New Roman" w:hAnsi="Times New Roman" w:cs="Times New Roman"/>
          <w:color w:val="000000"/>
          <w:sz w:val="24"/>
          <w:szCs w:val="24"/>
          <w:lang w:eastAsia="en-GB"/>
        </w:rPr>
        <w:t>Н</w:t>
      </w:r>
      <w:r w:rsidR="009346FE" w:rsidRPr="009346FE">
        <w:rPr>
          <w:rFonts w:ascii="Times New Roman" w:eastAsia="Times New Roman" w:hAnsi="Times New Roman" w:cs="Times New Roman"/>
          <w:color w:val="000000"/>
          <w:sz w:val="24"/>
          <w:szCs w:val="24"/>
          <w:lang w:eastAsia="en-GB"/>
        </w:rPr>
        <w:t>аредба № 3 от 2023 г. за условията и реда за прилагане на интервенциите под формата на директни плащания, включени в стратегическия план, за проверките, намаления на плащанията и реда за налагане на административни санкции</w:t>
      </w:r>
      <w:r w:rsidR="009346FE">
        <w:rPr>
          <w:rFonts w:ascii="Times New Roman" w:eastAsia="Times New Roman" w:hAnsi="Times New Roman" w:cs="Times New Roman"/>
          <w:color w:val="000000"/>
          <w:sz w:val="24"/>
          <w:szCs w:val="24"/>
          <w:lang w:eastAsia="en-GB"/>
        </w:rPr>
        <w:t xml:space="preserve"> </w:t>
      </w:r>
      <w:r w:rsidR="009346FE">
        <w:rPr>
          <w:rFonts w:ascii="Times New Roman" w:eastAsia="Times New Roman" w:hAnsi="Times New Roman" w:cs="Times New Roman"/>
          <w:color w:val="000000"/>
          <w:sz w:val="24"/>
          <w:szCs w:val="24"/>
          <w:lang w:val="en-GB" w:eastAsia="en-GB"/>
        </w:rPr>
        <w:t>(</w:t>
      </w:r>
      <w:r w:rsidR="009346FE">
        <w:rPr>
          <w:rFonts w:ascii="Times New Roman" w:eastAsia="Times New Roman" w:hAnsi="Times New Roman" w:cs="Times New Roman"/>
          <w:color w:val="000000"/>
          <w:sz w:val="24"/>
          <w:szCs w:val="24"/>
          <w:lang w:eastAsia="en-GB"/>
        </w:rPr>
        <w:t>ДВ, бр. 23 от 2023 г.</w:t>
      </w:r>
      <w:r w:rsidR="009346FE">
        <w:rPr>
          <w:rFonts w:ascii="Times New Roman" w:eastAsia="Times New Roman" w:hAnsi="Times New Roman" w:cs="Times New Roman"/>
          <w:color w:val="000000"/>
          <w:sz w:val="24"/>
          <w:szCs w:val="24"/>
          <w:lang w:val="en-GB" w:eastAsia="en-GB"/>
        </w:rPr>
        <w:t>)</w:t>
      </w:r>
      <w:r w:rsidR="009346FE">
        <w:rPr>
          <w:rFonts w:ascii="Times New Roman" w:eastAsia="Times New Roman" w:hAnsi="Times New Roman" w:cs="Times New Roman"/>
          <w:color w:val="000000"/>
          <w:sz w:val="24"/>
          <w:szCs w:val="24"/>
          <w:lang w:eastAsia="en-GB"/>
        </w:rPr>
        <w:t xml:space="preserve"> </w:t>
      </w:r>
      <w:r w:rsidR="009346FE">
        <w:rPr>
          <w:rFonts w:ascii="Times New Roman" w:eastAsia="Times New Roman" w:hAnsi="Times New Roman" w:cs="Times New Roman"/>
          <w:color w:val="000000"/>
          <w:sz w:val="24"/>
          <w:szCs w:val="24"/>
          <w:lang w:val="en-GB" w:eastAsia="en-GB"/>
        </w:rPr>
        <w:t>(</w:t>
      </w:r>
      <w:r w:rsidR="009346FE">
        <w:rPr>
          <w:rFonts w:ascii="Times New Roman" w:eastAsia="Times New Roman" w:hAnsi="Times New Roman" w:cs="Times New Roman"/>
          <w:color w:val="000000"/>
          <w:sz w:val="24"/>
          <w:szCs w:val="24"/>
          <w:lang w:eastAsia="en-GB"/>
        </w:rPr>
        <w:t>„Наредба № 3 от 2023 г.“</w:t>
      </w:r>
      <w:r w:rsidR="009346FE">
        <w:rPr>
          <w:rFonts w:ascii="Times New Roman" w:eastAsia="Times New Roman" w:hAnsi="Times New Roman" w:cs="Times New Roman"/>
          <w:color w:val="000000"/>
          <w:sz w:val="24"/>
          <w:szCs w:val="24"/>
          <w:lang w:val="en-GB" w:eastAsia="en-GB"/>
        </w:rPr>
        <w:t>)</w:t>
      </w:r>
      <w:r w:rsidR="00CB2907">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когато интерпретирането на данните или други относими доказателства, включително доказателства, представени от бенефициента по искане на ДФЗ, не дават резултати, които биха позволили по удовлетворителен за ДФЗ начин да се направят категорични заключения относно допустимостта или, когато е приложимо, правилния размер на площта, която е обект на административните проверки или проверките на място.</w:t>
      </w:r>
    </w:p>
    <w:p w14:paraId="42F83FDA" w14:textId="77777777" w:rsidR="00195FA2" w:rsidRPr="00996B0A"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8B65EF8"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III</w:t>
      </w:r>
      <w:r w:rsidR="00195FA2" w:rsidRPr="00F72863">
        <w:rPr>
          <w:rFonts w:ascii="Times New Roman" w:eastAsiaTheme="minorEastAsia" w:hAnsi="Times New Roman" w:cs="Times New Roman"/>
          <w:bCs/>
          <w:color w:val="000000"/>
          <w:sz w:val="24"/>
          <w:szCs w:val="24"/>
          <w:lang w:eastAsia="en-GB"/>
        </w:rPr>
        <w:t xml:space="preserve"> </w:t>
      </w:r>
      <w:r w:rsidRPr="00F72863">
        <w:rPr>
          <w:rFonts w:ascii="Times New Roman" w:eastAsiaTheme="minorEastAsia" w:hAnsi="Times New Roman" w:cs="Times New Roman"/>
          <w:bCs/>
          <w:color w:val="000000"/>
          <w:sz w:val="24"/>
          <w:szCs w:val="24"/>
          <w:lang w:eastAsia="en-GB"/>
        </w:rPr>
        <w:br/>
      </w:r>
      <w:r w:rsidRPr="00F72863">
        <w:rPr>
          <w:rFonts w:ascii="Times New Roman" w:eastAsiaTheme="minorEastAsia" w:hAnsi="Times New Roman" w:cs="Times New Roman"/>
          <w:b/>
          <w:bCs/>
          <w:color w:val="000000"/>
          <w:sz w:val="24"/>
          <w:szCs w:val="24"/>
          <w:lang w:eastAsia="en-GB"/>
        </w:rPr>
        <w:t>Проверки на място в рамките на интегрираната система за контрол</w:t>
      </w:r>
    </w:p>
    <w:p w14:paraId="17662298" w14:textId="77777777" w:rsidR="00195FA2" w:rsidRPr="00996B0A"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449D42C" w14:textId="3A5AA8CF"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5</w:t>
      </w:r>
      <w:r w:rsidR="006B6098">
        <w:rPr>
          <w:rFonts w:ascii="Times New Roman" w:eastAsia="Times New Roman" w:hAnsi="Times New Roman" w:cs="Times New Roman"/>
          <w:b/>
          <w:color w:val="000000"/>
          <w:sz w:val="24"/>
          <w:szCs w:val="24"/>
          <w:lang w:eastAsia="en-GB"/>
        </w:rPr>
        <w:t>2</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В съответствие с чл. 72 от Регламент (ЕС) 2021/2116 проверките на място може да се извършват</w:t>
      </w:r>
      <w:r w:rsidRPr="00F72863">
        <w:rPr>
          <w:rFonts w:ascii="Times New Roman" w:eastAsia="Times New Roman" w:hAnsi="Times New Roman" w:cs="Times New Roman"/>
          <w:color w:val="000000"/>
          <w:sz w:val="24"/>
          <w:szCs w:val="24"/>
          <w:lang w:val="en-GB" w:eastAsia="en-GB"/>
        </w:rPr>
        <w:t xml:space="preserve"> </w:t>
      </w:r>
      <w:r w:rsidRPr="00F72863">
        <w:rPr>
          <w:rFonts w:ascii="Times New Roman" w:eastAsia="Times New Roman" w:hAnsi="Times New Roman" w:cs="Times New Roman"/>
          <w:color w:val="000000"/>
          <w:sz w:val="24"/>
          <w:szCs w:val="24"/>
          <w:lang w:eastAsia="en-GB"/>
        </w:rPr>
        <w:t>и като допълващ контрол на административните проверки, включително извършени чрез системата за мониторинг на площ, и чрез тях се проверяват критерии за допустимост, ангажиментите и другите задължения, които не са обхванати от административния контрол или от системата за мониторинг на площ.</w:t>
      </w:r>
    </w:p>
    <w:p w14:paraId="5F5D633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Продължителността на проверките на място и периода на извършване са определени съобразно изпълняваните дейности по интервенцията и ограничени до минималния необходим период от време.</w:t>
      </w:r>
    </w:p>
    <w:p w14:paraId="1CB5116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Когато някои от условията за допустимост, ангажименти и други задължения могат да бъдат проверени единствено през конкретен период от време, проверките на място може да изискват допълнителни посещения на по-късна дата.</w:t>
      </w:r>
    </w:p>
    <w:p w14:paraId="696941A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(4) В случаите по ал. 3 проверките на място се координират по такъв начин, че броят и продължителността на такива посещения при един бенефициент да са ограничени до необходимия минимум.</w:t>
      </w:r>
    </w:p>
    <w:p w14:paraId="0608AE7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Проверките на място на бенефициенти, изпълняващи многогодишни ангажименти, могат да бъдат извършвани предварително преди подаване на заявление за плащане.</w:t>
      </w:r>
    </w:p>
    <w:p w14:paraId="1618C17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(6) Държавен фонд „Земеделие“ може да извърши частичен подбор на контролната извадка преди крайния срок за подаване на заявления. Тя се допълва, след като бъдат подадени всички съответни заявления за подпомагане или заявления за плащане.</w:t>
      </w:r>
    </w:p>
    <w:p w14:paraId="4EC22C8C"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A33D38D" w14:textId="430AD32F"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5</w:t>
      </w:r>
      <w:r w:rsidR="006B6098">
        <w:rPr>
          <w:rFonts w:ascii="Times New Roman" w:eastAsia="Times New Roman" w:hAnsi="Times New Roman" w:cs="Times New Roman"/>
          <w:b/>
          <w:color w:val="000000"/>
          <w:sz w:val="24"/>
          <w:szCs w:val="24"/>
          <w:lang w:eastAsia="en-GB"/>
        </w:rPr>
        <w:t>3</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Проверките на място може да се обявяват чрез СЕУ, при условие, че това не е в разрез с тяхната цел или ефективност. Обявяването е в сроковете, определени в чл. 65 от Наредба № 3 от 2023 г.</w:t>
      </w:r>
    </w:p>
    <w:p w14:paraId="01476FC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Освен това, ако не е предвидено друго в правото на Европейския съюз и когато нормативната уредба, приложима по отношение на актове и стандарти, свързани с предварителните условия по чл. 12 от Регламент (ЕС) 2021/2115, изисква проверката на място да не се обявява, правилата по ал. 1 се прилагат и в случай на проверки на място, свързани с проверките за спазване на предварителните условия.</w:t>
      </w:r>
    </w:p>
    <w:p w14:paraId="2C984843"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9190ECD" w14:textId="11547E94"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5</w:t>
      </w:r>
      <w:r w:rsidR="006B6098">
        <w:rPr>
          <w:rFonts w:ascii="Times New Roman" w:eastAsia="Times New Roman" w:hAnsi="Times New Roman" w:cs="Times New Roman"/>
          <w:b/>
          <w:color w:val="000000"/>
          <w:sz w:val="24"/>
          <w:szCs w:val="24"/>
          <w:lang w:eastAsia="en-GB"/>
        </w:rPr>
        <w:t>4</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Където е целесъобразно, проверките на място могат да се извършват едновременно с всички други проверки.</w:t>
      </w:r>
    </w:p>
    <w:p w14:paraId="0159B95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Проверките на място се разпределят в рамките на годината въз основа на анализ на рисковете, свързани с различните задължения по интервенцията.</w:t>
      </w:r>
    </w:p>
    <w:p w14:paraId="6A28C959" w14:textId="77777777" w:rsidR="00195FA2" w:rsidRPr="00996B0A"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9C14DC0"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IV</w:t>
      </w:r>
      <w:r w:rsidRPr="00F72863">
        <w:rPr>
          <w:rFonts w:ascii="Times New Roman" w:eastAsiaTheme="minorEastAsia" w:hAnsi="Times New Roman" w:cs="Times New Roman"/>
          <w:bCs/>
          <w:color w:val="000000"/>
          <w:sz w:val="24"/>
          <w:szCs w:val="24"/>
          <w:lang w:eastAsia="en-GB"/>
        </w:rPr>
        <w:br/>
      </w:r>
      <w:r w:rsidRPr="00F72863">
        <w:rPr>
          <w:rFonts w:ascii="Times New Roman" w:eastAsiaTheme="minorEastAsia" w:hAnsi="Times New Roman" w:cs="Times New Roman"/>
          <w:b/>
          <w:bCs/>
          <w:color w:val="000000"/>
          <w:sz w:val="24"/>
          <w:szCs w:val="24"/>
          <w:lang w:eastAsia="en-GB"/>
        </w:rPr>
        <w:t>Брой проверки и подбор на заявления за проверки на място</w:t>
      </w:r>
    </w:p>
    <w:p w14:paraId="47D08BB4" w14:textId="77777777" w:rsidR="00195FA2" w:rsidRPr="00996B0A"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268C40C6" w14:textId="7188B8B2"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5</w:t>
      </w:r>
      <w:r w:rsidR="006B6098">
        <w:rPr>
          <w:rFonts w:ascii="Times New Roman" w:eastAsia="Times New Roman" w:hAnsi="Times New Roman" w:cs="Times New Roman"/>
          <w:b/>
          <w:color w:val="000000"/>
          <w:sz w:val="24"/>
          <w:szCs w:val="24"/>
          <w:lang w:eastAsia="en-GB"/>
        </w:rPr>
        <w:t>5</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Заявления за подпомагане или земеделски стопани, за които е установено, че не са допустими или не отговарят на условията за одобрение за участие в интервенцията към момента на подаване на заявлението или след извършените административни проверки за одобрение за участие в интервенцията „Биологично животновъдство“, не се включват в контролната съвкупност/извадка.</w:t>
      </w:r>
    </w:p>
    <w:p w14:paraId="6D9DB13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Подборът на контролната съвкупност/ извадката по ал. 1 се извършва, така че:</w:t>
      </w:r>
    </w:p>
    <w:p w14:paraId="55A54BAC" w14:textId="6977AD8D" w:rsidR="003301F0"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1. между 20 и 25 </w:t>
      </w:r>
      <w:r w:rsidR="003301F0" w:rsidRPr="00F72863">
        <w:rPr>
          <w:rFonts w:ascii="Times New Roman" w:eastAsia="Times New Roman" w:hAnsi="Times New Roman" w:cs="Times New Roman"/>
          <w:color w:val="000000"/>
          <w:sz w:val="24"/>
          <w:szCs w:val="24"/>
          <w:lang w:eastAsia="en-GB"/>
        </w:rPr>
        <w:t>на сто от контролната съвкупност</w:t>
      </w:r>
      <w:r w:rsidR="00684EA9">
        <w:rPr>
          <w:rFonts w:ascii="Times New Roman" w:eastAsia="Times New Roman" w:hAnsi="Times New Roman" w:cs="Times New Roman"/>
          <w:color w:val="000000"/>
          <w:sz w:val="24"/>
          <w:szCs w:val="24"/>
          <w:lang w:eastAsia="en-GB"/>
        </w:rPr>
        <w:t>/извадка</w:t>
      </w:r>
      <w:r w:rsidR="003301F0" w:rsidRPr="00F72863">
        <w:rPr>
          <w:rFonts w:ascii="Times New Roman" w:eastAsia="Times New Roman" w:hAnsi="Times New Roman" w:cs="Times New Roman"/>
          <w:color w:val="000000"/>
          <w:sz w:val="24"/>
          <w:szCs w:val="24"/>
          <w:lang w:eastAsia="en-GB"/>
        </w:rPr>
        <w:t xml:space="preserve"> от бенефициенти се подбират на случаен принцип;</w:t>
      </w:r>
    </w:p>
    <w:p w14:paraId="4154EF8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2. оставащият брой бенефициенти в контролната съвкупност/извадка се подбира въз основа на анализ на риска;</w:t>
      </w:r>
    </w:p>
    <w:p w14:paraId="727528E3" w14:textId="77777777" w:rsidR="003301F0" w:rsidRPr="00F72863" w:rsidRDefault="003301F0" w:rsidP="004F161B">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констатациите, установени при извършване на проверките по чл. 70, ал. 1 от ЗПЗП през предходната референтна година от изпълняваните многогодишни ангажименти, се вземат предвид при анализа на риска.</w:t>
      </w:r>
    </w:p>
    <w:p w14:paraId="13AE846E" w14:textId="77777777" w:rsidR="00195FA2" w:rsidRPr="00F72863" w:rsidRDefault="00195FA2" w:rsidP="004F161B">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291B1C18" w14:textId="55E0374E" w:rsidR="003301F0" w:rsidRPr="00F72863" w:rsidRDefault="003301F0" w:rsidP="004F161B">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5</w:t>
      </w:r>
      <w:r w:rsidR="006B6098">
        <w:rPr>
          <w:rFonts w:ascii="Times New Roman" w:eastAsia="Times New Roman" w:hAnsi="Times New Roman" w:cs="Times New Roman"/>
          <w:b/>
          <w:color w:val="000000"/>
          <w:sz w:val="24"/>
          <w:szCs w:val="24"/>
          <w:lang w:eastAsia="en-GB"/>
        </w:rPr>
        <w:t>6</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Контролната съвкупност/извадка по чл. 5</w:t>
      </w:r>
      <w:r w:rsidR="004B5110">
        <w:rPr>
          <w:rFonts w:ascii="Times New Roman" w:eastAsia="Times New Roman" w:hAnsi="Times New Roman" w:cs="Times New Roman"/>
          <w:color w:val="000000"/>
          <w:sz w:val="24"/>
          <w:szCs w:val="24"/>
          <w:lang w:val="en-GB" w:eastAsia="en-GB"/>
        </w:rPr>
        <w:t>5</w:t>
      </w:r>
      <w:r w:rsidRPr="00F72863">
        <w:rPr>
          <w:rFonts w:ascii="Times New Roman" w:eastAsia="Times New Roman" w:hAnsi="Times New Roman" w:cs="Times New Roman"/>
          <w:color w:val="000000"/>
          <w:sz w:val="24"/>
          <w:szCs w:val="24"/>
          <w:lang w:eastAsia="en-GB"/>
        </w:rPr>
        <w:t xml:space="preserve">, ал. 1 на ежегодно извършваните проверки на място по отношение на финансова помощ за </w:t>
      </w:r>
      <w:r w:rsidRPr="00F72863">
        <w:rPr>
          <w:rFonts w:ascii="Times New Roman" w:eastAsia="Times New Roman" w:hAnsi="Times New Roman" w:cs="Times New Roman"/>
          <w:sz w:val="24"/>
          <w:szCs w:val="24"/>
          <w:lang w:eastAsia="en-GB"/>
        </w:rPr>
        <w:t>интервенции, базирани на площ</w:t>
      </w:r>
      <w:r w:rsidRPr="00F72863">
        <w:rPr>
          <w:rFonts w:ascii="Times New Roman" w:eastAsia="Times New Roman" w:hAnsi="Times New Roman" w:cs="Times New Roman"/>
          <w:color w:val="000000"/>
          <w:sz w:val="24"/>
          <w:szCs w:val="24"/>
          <w:lang w:eastAsia="en-GB"/>
        </w:rPr>
        <w:t>, обхваща най-малко:</w:t>
      </w:r>
    </w:p>
    <w:p w14:paraId="10119E0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1. три на сто от всички бенефициенти, </w:t>
      </w:r>
    </w:p>
    <w:p w14:paraId="0EE8868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пет на сто от декларираните площи по интервенцията „Биологично животновъдство“.</w:t>
      </w:r>
    </w:p>
    <w:p w14:paraId="097DB8EC"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72BDAF9" w14:textId="1999392F"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5</w:t>
      </w:r>
      <w:r w:rsidR="006B6098">
        <w:rPr>
          <w:rFonts w:ascii="Times New Roman" w:eastAsia="Times New Roman" w:hAnsi="Times New Roman" w:cs="Times New Roman"/>
          <w:b/>
          <w:color w:val="000000"/>
          <w:sz w:val="24"/>
          <w:szCs w:val="24"/>
          <w:lang w:eastAsia="en-GB"/>
        </w:rPr>
        <w:t>7</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Когато броят на бенефициентите, подлежащи на проверки на място, надвишава минималния брой на бенефициентите по чл. </w:t>
      </w:r>
      <w:r w:rsidR="006B6098">
        <w:rPr>
          <w:rFonts w:ascii="Times New Roman" w:eastAsia="Times New Roman" w:hAnsi="Times New Roman" w:cs="Times New Roman"/>
          <w:color w:val="000000"/>
          <w:sz w:val="24"/>
          <w:szCs w:val="24"/>
          <w:lang w:eastAsia="en-GB"/>
        </w:rPr>
        <w:t>55</w:t>
      </w:r>
      <w:r w:rsidR="006B6098" w:rsidRPr="00F72863">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 xml:space="preserve">и </w:t>
      </w:r>
      <w:r w:rsidR="006B6098" w:rsidRPr="00F72863">
        <w:rPr>
          <w:rFonts w:ascii="Times New Roman" w:eastAsia="Times New Roman" w:hAnsi="Times New Roman" w:cs="Times New Roman"/>
          <w:color w:val="000000"/>
          <w:sz w:val="24"/>
          <w:szCs w:val="24"/>
          <w:lang w:eastAsia="en-GB"/>
        </w:rPr>
        <w:t>5</w:t>
      </w:r>
      <w:r w:rsidR="006B6098">
        <w:rPr>
          <w:rFonts w:ascii="Times New Roman" w:eastAsia="Times New Roman" w:hAnsi="Times New Roman" w:cs="Times New Roman"/>
          <w:color w:val="000000"/>
          <w:sz w:val="24"/>
          <w:szCs w:val="24"/>
          <w:lang w:eastAsia="en-GB"/>
        </w:rPr>
        <w:t>6</w:t>
      </w:r>
      <w:r w:rsidRPr="00F72863">
        <w:rPr>
          <w:rFonts w:ascii="Times New Roman" w:eastAsia="Times New Roman" w:hAnsi="Times New Roman" w:cs="Times New Roman"/>
          <w:color w:val="000000"/>
          <w:sz w:val="24"/>
          <w:szCs w:val="24"/>
          <w:lang w:eastAsia="en-GB"/>
        </w:rPr>
        <w:t>, процентът на избраните на случаен принцип бенефициенти в контролната съвкупност/извадка не трябва да надвишава 25 на сто.</w:t>
      </w:r>
    </w:p>
    <w:p w14:paraId="287C66DD" w14:textId="748F0149"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За да се спазят изискванията за минималния брой проверки</w:t>
      </w:r>
      <w:r w:rsidR="00684EA9">
        <w:rPr>
          <w:rFonts w:ascii="Times New Roman" w:eastAsia="Times New Roman" w:hAnsi="Times New Roman" w:cs="Times New Roman"/>
          <w:color w:val="000000"/>
          <w:sz w:val="24"/>
          <w:szCs w:val="24"/>
          <w:lang w:eastAsia="en-GB"/>
        </w:rPr>
        <w:t xml:space="preserve"> на място</w:t>
      </w:r>
      <w:r w:rsidRPr="00F72863">
        <w:rPr>
          <w:rFonts w:ascii="Times New Roman" w:eastAsia="Times New Roman" w:hAnsi="Times New Roman" w:cs="Times New Roman"/>
          <w:color w:val="000000"/>
          <w:sz w:val="24"/>
          <w:szCs w:val="24"/>
          <w:lang w:eastAsia="en-GB"/>
        </w:rPr>
        <w:t xml:space="preserve"> може да се използва един и същ бенефициент, при условие, че това няма отражение върху ефективността на подбора на съответните контролни съвкупности/извадки, подбрани въз основа на анализ на риска.</w:t>
      </w:r>
    </w:p>
    <w:p w14:paraId="4782EF0C"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5197322" w14:textId="21C778A9"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5</w:t>
      </w:r>
      <w:r w:rsidR="006B6098">
        <w:rPr>
          <w:rFonts w:ascii="Times New Roman" w:eastAsia="Times New Roman" w:hAnsi="Times New Roman" w:cs="Times New Roman"/>
          <w:b/>
          <w:color w:val="000000"/>
          <w:sz w:val="24"/>
          <w:szCs w:val="24"/>
          <w:lang w:eastAsia="en-GB"/>
        </w:rPr>
        <w:t>8</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Въз основа на резултатите от проверките на място, ефективността на анализа на риска и оценката по чл. </w:t>
      </w:r>
      <w:r w:rsidR="006B6098" w:rsidRPr="00F72863">
        <w:rPr>
          <w:rFonts w:ascii="Times New Roman" w:eastAsia="Times New Roman" w:hAnsi="Times New Roman" w:cs="Times New Roman"/>
          <w:color w:val="000000"/>
          <w:sz w:val="24"/>
          <w:szCs w:val="24"/>
          <w:lang w:eastAsia="en-GB"/>
        </w:rPr>
        <w:t>4</w:t>
      </w:r>
      <w:r w:rsidR="006B6098">
        <w:rPr>
          <w:rFonts w:ascii="Times New Roman" w:eastAsia="Times New Roman" w:hAnsi="Times New Roman" w:cs="Times New Roman"/>
          <w:color w:val="000000"/>
          <w:sz w:val="24"/>
          <w:szCs w:val="24"/>
          <w:lang w:eastAsia="en-GB"/>
        </w:rPr>
        <w:t>8</w:t>
      </w:r>
      <w:r w:rsidRPr="00F72863">
        <w:rPr>
          <w:rFonts w:ascii="Times New Roman" w:eastAsia="Times New Roman" w:hAnsi="Times New Roman" w:cs="Times New Roman"/>
          <w:color w:val="000000"/>
          <w:sz w:val="24"/>
          <w:szCs w:val="24"/>
          <w:lang w:eastAsia="en-GB"/>
        </w:rPr>
        <w:t>, ал. 1 ДФЗ може да намали дела на извършваните проверки до не по-малко от 1 на сто.</w:t>
      </w:r>
    </w:p>
    <w:p w14:paraId="3C6295AD"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2D14DBC6" w14:textId="7C6CAD7A"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Pr>
          <w:rFonts w:ascii="Times New Roman" w:eastAsia="Times New Roman" w:hAnsi="Times New Roman" w:cs="Times New Roman"/>
          <w:b/>
          <w:color w:val="000000"/>
          <w:sz w:val="24"/>
          <w:szCs w:val="24"/>
          <w:lang w:eastAsia="en-GB"/>
        </w:rPr>
        <w:t>59</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Ефективността на анализа на риска се оценява и актуализира годишно, където е приложимо, чрез:</w:t>
      </w:r>
    </w:p>
    <w:p w14:paraId="1440112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сравняване на резултатите по отношение на разликата между декларираната площ и установената площ в основаната на риска и подбраната на случаен принцип извадка;</w:t>
      </w:r>
    </w:p>
    <w:p w14:paraId="78DFA17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сравняване на резултатите по отношение на разликата между декларираните животни и установените животни в основаната на риска и подбраната на случаен принцип извадка;</w:t>
      </w:r>
    </w:p>
    <w:p w14:paraId="364171CC" w14:textId="7A626185"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отчитане на конкретната ситуация и където е п</w:t>
      </w:r>
      <w:r w:rsidR="00C721F8">
        <w:rPr>
          <w:rFonts w:ascii="Times New Roman" w:eastAsia="Times New Roman" w:hAnsi="Times New Roman" w:cs="Times New Roman"/>
          <w:color w:val="000000"/>
          <w:sz w:val="24"/>
          <w:szCs w:val="24"/>
          <w:lang w:eastAsia="en-GB"/>
        </w:rPr>
        <w:t xml:space="preserve">риложимо, изменението на </w:t>
      </w:r>
      <w:r w:rsidR="00CB2907">
        <w:rPr>
          <w:rFonts w:ascii="Times New Roman" w:eastAsia="Times New Roman" w:hAnsi="Times New Roman" w:cs="Times New Roman"/>
          <w:color w:val="000000"/>
          <w:sz w:val="24"/>
          <w:szCs w:val="24"/>
          <w:lang w:eastAsia="en-GB"/>
        </w:rPr>
        <w:t xml:space="preserve">релеватността </w:t>
      </w:r>
      <w:r w:rsidRPr="00F72863">
        <w:rPr>
          <w:rFonts w:ascii="Times New Roman" w:eastAsia="Times New Roman" w:hAnsi="Times New Roman" w:cs="Times New Roman"/>
          <w:color w:val="000000"/>
          <w:sz w:val="24"/>
          <w:szCs w:val="24"/>
          <w:lang w:eastAsia="en-GB"/>
        </w:rPr>
        <w:t>на рисковите фактори;</w:t>
      </w:r>
    </w:p>
    <w:p w14:paraId="07B781C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4. отчитане на естеството на неспазването, което може да доведе до увеличаване на броя на проверките.</w:t>
      </w:r>
    </w:p>
    <w:p w14:paraId="25FB04B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На служителя, извършващ проверката на място, се осигуряват данни и информация за причините, поради които е избран всеки бенефициент и предоставената информация във връзка с изпълняваните задължения по интервенцията по чл. 1, ал. 1.</w:t>
      </w:r>
    </w:p>
    <w:p w14:paraId="29EFB9C4" w14:textId="3A273065"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Когато при проверките на място се констатира значително неспазване в контекста на интервенцията, ДФЗ увеличава съответно процента на бенефициентите, които да бъдат проверени на място през следващата година по интервенция</w:t>
      </w:r>
      <w:r w:rsidR="00222E2C">
        <w:rPr>
          <w:rFonts w:ascii="Times New Roman" w:eastAsia="Times New Roman" w:hAnsi="Times New Roman" w:cs="Times New Roman"/>
          <w:color w:val="000000"/>
          <w:sz w:val="24"/>
          <w:szCs w:val="24"/>
          <w:lang w:eastAsia="en-GB"/>
        </w:rPr>
        <w:t>та</w:t>
      </w:r>
      <w:r w:rsidRPr="00F72863">
        <w:rPr>
          <w:rFonts w:ascii="Times New Roman" w:eastAsia="Times New Roman" w:hAnsi="Times New Roman" w:cs="Times New Roman"/>
          <w:color w:val="000000"/>
          <w:sz w:val="24"/>
          <w:szCs w:val="24"/>
          <w:lang w:eastAsia="en-GB"/>
        </w:rPr>
        <w:t>.</w:t>
      </w:r>
    </w:p>
    <w:p w14:paraId="6CB6684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Държавен фонд „Земеделие“ може да реши да намали минималното ниво на проверките на място, извършвани всяка календарна година, когато процентът на грешките в извадката за проверките на място, не надвишава 2 на сто през предходните две финансови години.</w:t>
      </w:r>
    </w:p>
    <w:p w14:paraId="2CCB17A1" w14:textId="77777777" w:rsidR="00195FA2" w:rsidRPr="00F72863" w:rsidRDefault="00195FA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6563902"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sz w:val="24"/>
          <w:szCs w:val="24"/>
          <w:lang w:eastAsia="en-GB"/>
        </w:rPr>
      </w:pPr>
      <w:r w:rsidRPr="00F72863">
        <w:rPr>
          <w:rFonts w:ascii="Times New Roman" w:eastAsiaTheme="minorEastAsia" w:hAnsi="Times New Roman" w:cs="Times New Roman"/>
          <w:bCs/>
          <w:color w:val="000000"/>
          <w:sz w:val="24"/>
          <w:szCs w:val="24"/>
          <w:lang w:eastAsia="en-GB"/>
        </w:rPr>
        <w:t>Раздел V</w:t>
      </w:r>
      <w:r w:rsidRPr="00F72863">
        <w:rPr>
          <w:rFonts w:ascii="Times New Roman" w:eastAsiaTheme="minorEastAsia" w:hAnsi="Times New Roman" w:cs="Times New Roman"/>
          <w:bCs/>
          <w:color w:val="000000"/>
          <w:sz w:val="24"/>
          <w:szCs w:val="24"/>
          <w:lang w:eastAsia="en-GB"/>
        </w:rPr>
        <w:br/>
      </w:r>
      <w:r w:rsidRPr="00F72863">
        <w:rPr>
          <w:rFonts w:ascii="Times New Roman" w:eastAsiaTheme="minorEastAsia" w:hAnsi="Times New Roman" w:cs="Times New Roman"/>
          <w:b/>
          <w:bCs/>
          <w:sz w:val="24"/>
          <w:szCs w:val="24"/>
          <w:lang w:eastAsia="en-GB"/>
        </w:rPr>
        <w:t>Елементи на проверките на място</w:t>
      </w:r>
    </w:p>
    <w:p w14:paraId="34D5BA13" w14:textId="77777777" w:rsidR="00EA2C32" w:rsidRPr="00996B0A" w:rsidRDefault="00EA2C3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6503529" w14:textId="70482976" w:rsidR="003301F0" w:rsidRPr="002E64DB"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2E64DB">
        <w:rPr>
          <w:rFonts w:ascii="Times New Roman" w:eastAsia="Times New Roman" w:hAnsi="Times New Roman" w:cs="Times New Roman"/>
          <w:b/>
          <w:color w:val="000000"/>
          <w:sz w:val="24"/>
          <w:szCs w:val="24"/>
          <w:lang w:eastAsia="en-GB"/>
        </w:rPr>
        <w:t xml:space="preserve">Чл. </w:t>
      </w:r>
      <w:r w:rsidR="006B6098" w:rsidRPr="002E64DB">
        <w:rPr>
          <w:rFonts w:ascii="Times New Roman" w:eastAsia="Times New Roman" w:hAnsi="Times New Roman" w:cs="Times New Roman"/>
          <w:b/>
          <w:color w:val="000000"/>
          <w:sz w:val="24"/>
          <w:szCs w:val="24"/>
          <w:lang w:eastAsia="en-GB"/>
        </w:rPr>
        <w:t>60</w:t>
      </w:r>
      <w:r w:rsidRPr="002E64DB">
        <w:rPr>
          <w:rFonts w:ascii="Times New Roman" w:eastAsia="Times New Roman" w:hAnsi="Times New Roman" w:cs="Times New Roman"/>
          <w:b/>
          <w:color w:val="000000"/>
          <w:sz w:val="24"/>
          <w:szCs w:val="24"/>
          <w:lang w:eastAsia="en-GB"/>
        </w:rPr>
        <w:t>.</w:t>
      </w:r>
      <w:r w:rsidRPr="002E64DB">
        <w:rPr>
          <w:rFonts w:ascii="Times New Roman" w:eastAsia="Times New Roman" w:hAnsi="Times New Roman" w:cs="Times New Roman"/>
          <w:color w:val="000000"/>
          <w:sz w:val="24"/>
          <w:szCs w:val="24"/>
          <w:lang w:eastAsia="en-GB"/>
        </w:rPr>
        <w:t xml:space="preserve"> Проверките на място обхващат:</w:t>
      </w:r>
    </w:p>
    <w:p w14:paraId="4E141998" w14:textId="77777777" w:rsidR="003301F0" w:rsidRPr="002E64DB"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2E64DB">
        <w:rPr>
          <w:rFonts w:ascii="Times New Roman" w:eastAsia="Times New Roman" w:hAnsi="Times New Roman" w:cs="Times New Roman"/>
          <w:color w:val="000000"/>
          <w:sz w:val="24"/>
          <w:szCs w:val="24"/>
          <w:lang w:eastAsia="en-GB"/>
        </w:rPr>
        <w:t xml:space="preserve">1. заявените </w:t>
      </w:r>
      <w:r w:rsidRPr="002E64DB">
        <w:rPr>
          <w:rFonts w:ascii="Times New Roman" w:eastAsia="Times New Roman" w:hAnsi="Times New Roman" w:cs="Times New Roman"/>
          <w:sz w:val="24"/>
          <w:szCs w:val="24"/>
          <w:lang w:eastAsia="en-GB"/>
        </w:rPr>
        <w:t>животни в стопанството на бенефициента</w:t>
      </w:r>
      <w:r w:rsidRPr="002E64DB">
        <w:rPr>
          <w:rFonts w:ascii="Times New Roman" w:eastAsia="Times New Roman" w:hAnsi="Times New Roman" w:cs="Times New Roman"/>
          <w:color w:val="000000"/>
          <w:sz w:val="24"/>
          <w:szCs w:val="24"/>
          <w:lang w:eastAsia="en-GB"/>
        </w:rPr>
        <w:t>;</w:t>
      </w:r>
    </w:p>
    <w:p w14:paraId="7426C2CB" w14:textId="5D23DC7B"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2E64DB">
        <w:rPr>
          <w:rFonts w:ascii="Times New Roman" w:eastAsia="Times New Roman" w:hAnsi="Times New Roman" w:cs="Times New Roman"/>
          <w:color w:val="000000"/>
          <w:sz w:val="24"/>
          <w:szCs w:val="24"/>
          <w:lang w:eastAsia="en-GB"/>
        </w:rPr>
        <w:t xml:space="preserve">2. </w:t>
      </w:r>
      <w:r w:rsidRPr="002E64DB">
        <w:rPr>
          <w:rFonts w:ascii="Times New Roman" w:eastAsia="Times New Roman" w:hAnsi="Times New Roman" w:cs="Times New Roman"/>
          <w:sz w:val="24"/>
          <w:szCs w:val="24"/>
          <w:lang w:eastAsia="en-GB"/>
        </w:rPr>
        <w:t>измерване на площта и проверката на условията за допустимост</w:t>
      </w:r>
      <w:r w:rsidRPr="002E64DB">
        <w:rPr>
          <w:rFonts w:ascii="Times New Roman" w:eastAsia="Times New Roman" w:hAnsi="Times New Roman" w:cs="Times New Roman"/>
          <w:color w:val="000000"/>
          <w:sz w:val="24"/>
          <w:szCs w:val="24"/>
          <w:lang w:eastAsia="en-GB"/>
        </w:rPr>
        <w:t>, изискванията по управление на дейността в многогодишните ангажименти и всички базови задължения, които бенефициентът трябва да изпълнява, по отношение на площта и животните, декларирани от бенефициента съгласно изпълняваните дейности по интервенцията.</w:t>
      </w:r>
    </w:p>
    <w:p w14:paraId="1F5DFED3" w14:textId="77777777" w:rsidR="00EA2C32" w:rsidRPr="00F72863" w:rsidRDefault="00EA2C3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405B2BA" w14:textId="095B8572"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6</w:t>
      </w:r>
      <w:r w:rsidR="006B6098">
        <w:rPr>
          <w:rFonts w:ascii="Times New Roman" w:eastAsia="Times New Roman" w:hAnsi="Times New Roman" w:cs="Times New Roman"/>
          <w:b/>
          <w:color w:val="000000"/>
          <w:sz w:val="24"/>
          <w:szCs w:val="24"/>
          <w:lang w:eastAsia="en-GB"/>
        </w:rPr>
        <w:t>1</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С проверките на място се проверява дали са изпълнени критериите за допустимост, ангажиментите и другите задължения по интервенцията, като проверките обхващат всички животни, които са заявени по интервенцията „Биологично животновъдство“.</w:t>
      </w:r>
    </w:p>
    <w:p w14:paraId="19A66DC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Най-малко 50 на сто от минималния брой проверки на място се разпределят в определените периоди за извършване на дейностите по интервенцията.</w:t>
      </w:r>
    </w:p>
    <w:p w14:paraId="20CD330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(3) </w:t>
      </w:r>
      <w:r w:rsidRPr="00F72863">
        <w:rPr>
          <w:rFonts w:ascii="Times New Roman" w:eastAsia="Times New Roman" w:hAnsi="Times New Roman" w:cs="Times New Roman"/>
          <w:sz w:val="24"/>
          <w:szCs w:val="24"/>
          <w:lang w:eastAsia="en-GB"/>
        </w:rPr>
        <w:t>Проверките на място включват най-малко:</w:t>
      </w:r>
    </w:p>
    <w:p w14:paraId="7B2C141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проверки на броя на наличните в стопанството животни, за които са подадени заявления за подпомагане/плащане, и когато е приложимо, проверка на броя на вписаните животни в системата по чл. 30, ал. 2, т. 3 от ЗПЗП;</w:t>
      </w:r>
    </w:p>
    <w:p w14:paraId="650BDA8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дали всички животни са идентифицирани със съответната идентификация.</w:t>
      </w:r>
    </w:p>
    <w:p w14:paraId="12CB1F9F" w14:textId="77777777" w:rsidR="00EA2C32" w:rsidRPr="00F72863" w:rsidRDefault="00EA2C3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588E18B" w14:textId="04A07E4F"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lastRenderedPageBreak/>
        <w:t xml:space="preserve">Чл. </w:t>
      </w:r>
      <w:r w:rsidR="006B6098" w:rsidRPr="00F72863">
        <w:rPr>
          <w:rFonts w:ascii="Times New Roman" w:eastAsia="Times New Roman" w:hAnsi="Times New Roman" w:cs="Times New Roman"/>
          <w:b/>
          <w:color w:val="000000"/>
          <w:sz w:val="24"/>
          <w:szCs w:val="24"/>
          <w:lang w:eastAsia="en-GB"/>
        </w:rPr>
        <w:t>6</w:t>
      </w:r>
      <w:r w:rsidR="006B6098">
        <w:rPr>
          <w:rFonts w:ascii="Times New Roman" w:eastAsia="Times New Roman" w:hAnsi="Times New Roman" w:cs="Times New Roman"/>
          <w:b/>
          <w:color w:val="000000"/>
          <w:sz w:val="24"/>
          <w:szCs w:val="24"/>
          <w:lang w:eastAsia="en-GB"/>
        </w:rPr>
        <w:t>2</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За всяка проверка на място се изготвя доклад за проверката, който дава възможност да се прегледат детайлите на извършените проверки и да се направят заключения относно спазването на критериите за допустимост, изискванията по управление на дейностите за многогодишните ангажименти и другите задължения. Когато е приложимо, в доклада се посочват най-малко:</w:t>
      </w:r>
    </w:p>
    <w:p w14:paraId="3F414F9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проверените интервенции, заявления за плащане;</w:t>
      </w:r>
    </w:p>
    <w:p w14:paraId="479803C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присъстващите лица;</w:t>
      </w:r>
    </w:p>
    <w:p w14:paraId="2DD545D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проверените земеделски парцели/животни, измерените земеделски парцели, включително, когато е приложимо, резултатите от измерванията за всеки измерен земеделски парцел и използваните измервателни методи;</w:t>
      </w:r>
    </w:p>
    <w:p w14:paraId="69E5994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дали бенефициентът е бил уведомен предварително за проверката и ако е така, какъв е бил срокът на предварителното уведомление;</w:t>
      </w:r>
    </w:p>
    <w:p w14:paraId="2835436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данни за конкретните мерки за контрол, които трябва да се предприемат във връзка с отделните интервенции, включени в заявлението за плащане на бенефициента;</w:t>
      </w:r>
    </w:p>
    <w:p w14:paraId="1E66C83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6. данни за допълнителните мерки за контрол, които трябва да се предприемат;</w:t>
      </w:r>
    </w:p>
    <w:p w14:paraId="681CAA7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7. данни за всички установени случаи на неспазване, които биха могли да изискват взаимно уведомяване с оглед на други интервенции и/или предварителните условия по чл. 55 и/или 56 от ЗПЗП;</w:t>
      </w:r>
    </w:p>
    <w:p w14:paraId="2EC597E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8. данни и информация за всички установени случаи на неспазване, които биха могли да изискват последващи действия през следващите години;</w:t>
      </w:r>
    </w:p>
    <w:p w14:paraId="6D61B45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9. броят и видът установени животни и когато е приложимо, идентификационни номера на животните, вписвани в ИИС на БАБХ, и всички проверени удостоверителни документи, резултатите от проверките и когато е приложимо, конкретни забележки относно отделни животни и/или идентификационният им код.</w:t>
      </w:r>
    </w:p>
    <w:p w14:paraId="584F45C4" w14:textId="77777777" w:rsidR="00EA2C32" w:rsidRPr="00F72863" w:rsidRDefault="00EA2C3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4344ED6" w14:textId="25E27D59"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6</w:t>
      </w:r>
      <w:r w:rsidR="006B6098">
        <w:rPr>
          <w:rFonts w:ascii="Times New Roman" w:eastAsia="Times New Roman" w:hAnsi="Times New Roman" w:cs="Times New Roman"/>
          <w:b/>
          <w:color w:val="000000"/>
          <w:sz w:val="24"/>
          <w:szCs w:val="24"/>
          <w:lang w:eastAsia="en-GB"/>
        </w:rPr>
        <w:t>3</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Докладът по чл. </w:t>
      </w:r>
      <w:r w:rsidR="006B6098">
        <w:rPr>
          <w:rFonts w:ascii="Times New Roman" w:eastAsia="Times New Roman" w:hAnsi="Times New Roman" w:cs="Times New Roman"/>
          <w:color w:val="000000"/>
          <w:sz w:val="24"/>
          <w:szCs w:val="24"/>
          <w:lang w:eastAsia="en-GB"/>
        </w:rPr>
        <w:t>62</w:t>
      </w:r>
      <w:r w:rsidR="006B6098" w:rsidRPr="00F72863">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се предоставя на бенефициента чрез СЕУ.</w:t>
      </w:r>
    </w:p>
    <w:p w14:paraId="15C1516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Когато проверяваният земеделски стопанин не приема доклада по ал. 1, може да изпрати чрез СЕУ възражения до ДФЗ в 14-дневен срок. Срокът започва да тече от момента на публикуване на контролния лист в СЕУ.</w:t>
      </w:r>
    </w:p>
    <w:p w14:paraId="345C47A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Възраженията по ал. 2 се разглеждат в едномесечен срок, след което земеделските стопани се уведомяват за резултатите в срок до 5 работни дни чрез СЕУ.</w:t>
      </w:r>
    </w:p>
    <w:p w14:paraId="53361288" w14:textId="77777777" w:rsidR="00EA2C32" w:rsidRPr="00F72863" w:rsidRDefault="00EA2C3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C71DA13" w14:textId="0B16C9BA"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6</w:t>
      </w:r>
      <w:r w:rsidR="006B6098">
        <w:rPr>
          <w:rFonts w:ascii="Times New Roman" w:eastAsia="Times New Roman" w:hAnsi="Times New Roman" w:cs="Times New Roman"/>
          <w:b/>
          <w:color w:val="000000"/>
          <w:sz w:val="24"/>
          <w:szCs w:val="24"/>
          <w:lang w:eastAsia="en-GB"/>
        </w:rPr>
        <w:t>4</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Когато при проверки на място се установят случаи на неспазване на разпоредби на друго приложимо право на Европейския съюз или актове на националната нормативна уредба, тази информация от доклада за проверка се изпраща своевременно на органите, отговорни за прилагането на съответната нормативна уредба.</w:t>
      </w:r>
    </w:p>
    <w:p w14:paraId="16C7EF9C" w14:textId="77777777" w:rsidR="00EA2C32" w:rsidRPr="00F72863" w:rsidRDefault="00EA2C32"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F3FEBF2" w14:textId="04458EE9"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Pr>
          <w:rFonts w:ascii="Times New Roman" w:eastAsia="Times New Roman" w:hAnsi="Times New Roman" w:cs="Times New Roman"/>
          <w:b/>
          <w:color w:val="000000"/>
          <w:sz w:val="24"/>
          <w:szCs w:val="24"/>
          <w:lang w:eastAsia="en-GB"/>
        </w:rPr>
        <w:t>65</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В съответствие с чл. 72 от Регламент (ЕС) 2021/2116 извършваните ежегодно административни проверки от ДФЗ на заявленията за подпомагане/плащане се допълват от проверки на място, които могат да се извършват дистанционно с използване на технологии, за да се направи заключение относно допустимостта на поисканата финансова помощ по интервенцията.</w:t>
      </w:r>
    </w:p>
    <w:p w14:paraId="224B663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 може да извърши проверки на място в случаите, когато съответните доказателства, включително доказателствата, представени от бенефициента в резултат на проведената комуникация, не позволяват да се направи заключение относно допустимостта на поисканата финансова помощ.</w:t>
      </w:r>
    </w:p>
    <w:p w14:paraId="419C90B6" w14:textId="77777777" w:rsidR="003301F0" w:rsidRPr="00996B0A"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2E687C52" w14:textId="77777777" w:rsidR="003301F0" w:rsidRPr="00F72863" w:rsidRDefault="007B138F"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VI</w:t>
      </w:r>
      <w:r w:rsidR="003301F0" w:rsidRPr="00F72863">
        <w:rPr>
          <w:rFonts w:ascii="Times New Roman" w:eastAsiaTheme="minorEastAsia" w:hAnsi="Times New Roman" w:cs="Times New Roman"/>
          <w:bCs/>
          <w:color w:val="000000"/>
          <w:sz w:val="24"/>
          <w:szCs w:val="24"/>
          <w:lang w:eastAsia="en-GB"/>
        </w:rPr>
        <w:br/>
      </w:r>
      <w:r w:rsidR="003301F0" w:rsidRPr="00F72863">
        <w:rPr>
          <w:rFonts w:ascii="Times New Roman" w:eastAsiaTheme="minorEastAsia" w:hAnsi="Times New Roman" w:cs="Times New Roman"/>
          <w:b/>
          <w:bCs/>
          <w:color w:val="000000"/>
          <w:sz w:val="24"/>
          <w:szCs w:val="24"/>
          <w:lang w:eastAsia="en-GB"/>
        </w:rPr>
        <w:t>Контрол за спазване на изискванията на предварителните условия</w:t>
      </w:r>
    </w:p>
    <w:p w14:paraId="79762655" w14:textId="77777777" w:rsidR="00147AD0" w:rsidRPr="00996B0A" w:rsidRDefault="00147AD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4A99532" w14:textId="311F53A3"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6</w:t>
      </w:r>
      <w:r w:rsidR="006B6098">
        <w:rPr>
          <w:rFonts w:ascii="Times New Roman" w:eastAsia="Times New Roman" w:hAnsi="Times New Roman" w:cs="Times New Roman"/>
          <w:b/>
          <w:color w:val="000000"/>
          <w:sz w:val="24"/>
          <w:szCs w:val="24"/>
          <w:lang w:eastAsia="en-GB"/>
        </w:rPr>
        <w:t>6</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Системата за контрол на предварителните условия служи за проверка на спазването на задълженията, установени в чл. 12 от Регламент (ЕС) 2021/2115, от бенефициентите по интервенцията.</w:t>
      </w:r>
    </w:p>
    <w:p w14:paraId="38CD84F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За прилагането на системата за контрол и санкции във връзка с предварителните условия се използва ИСАК по глава трета от ЗПЗП, като се прилагат намаления в съответствие с дял IV, глава IV от Регламент (ЕС) 2021/2116, глава III от Делегиран регламент (ЕС) 2022/1172 и чл. 55, ал. 2 от ЗПЗП.</w:t>
      </w:r>
    </w:p>
    <w:p w14:paraId="3F73D85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Контролът на предварителните условия се осъществява от следните компетентни контролни органи:</w:t>
      </w:r>
    </w:p>
    <w:p w14:paraId="5A3F7A2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специализираните контролни органи, които носят отговорността за извършване на контрол и проверки по спазването на законоустановените изисквания за управление съгласно ръководството по чл. 55, ал. 2 от ЗПЗП и стандартите за добро земеделско и екологично състояние съгласно заповедта по чл. 55, ал. 1 от ЗПЗП;</w:t>
      </w:r>
    </w:p>
    <w:p w14:paraId="503E811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 който носи отговорността за определяне на административните санкции, намаления и откази.</w:t>
      </w:r>
    </w:p>
    <w:p w14:paraId="08EA1A8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(4) Когато при осъществявания контрол за прилагането на предварителните условия в социалната сфера по чл. 14 от Регламент (ЕС) 2021/2115, свързани с трудовата заетост и здравословните и безопасните условия на труд, е установено неспазване, Държавен фонд "Земеделие" намалява размера на плащането по интервенцията съгласно Методика за определяне на размера на намаленията при неспазване на изискванията, свързани с условията на труд и заетост или задълженията на работодателите, произтичащи от правните актове, посочени в приложение IV на Регламент (ЕС) </w:t>
      </w:r>
      <w:r w:rsidRPr="00F72863">
        <w:rPr>
          <w:rFonts w:ascii="Times New Roman" w:eastAsia="Times New Roman" w:hAnsi="Times New Roman" w:cs="Times New Roman"/>
          <w:color w:val="000000"/>
          <w:sz w:val="24"/>
          <w:szCs w:val="24"/>
          <w:lang w:eastAsia="en-GB"/>
        </w:rPr>
        <w:lastRenderedPageBreak/>
        <w:t>2021/2115 на Европейския парламент и на Съвета от 2 декември 2021 г.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 (ДВ, бр. 24 от 2025 г.) (Методика по чл. 56, ал. 3 от ЗПЗП).</w:t>
      </w:r>
    </w:p>
    <w:p w14:paraId="180987F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0B1C20E" w14:textId="77777777" w:rsidR="003301F0" w:rsidRPr="00F72863" w:rsidRDefault="003301F0" w:rsidP="00131F23">
      <w:pPr>
        <w:spacing w:after="0" w:line="360" w:lineRule="auto"/>
        <w:jc w:val="center"/>
        <w:textAlignment w:val="center"/>
        <w:outlineLvl w:val="0"/>
        <w:rPr>
          <w:rFonts w:ascii="Times New Roman" w:eastAsiaTheme="minorEastAsia" w:hAnsi="Times New Roman" w:cs="Times New Roman"/>
          <w:bCs/>
          <w:color w:val="000000"/>
          <w:sz w:val="24"/>
          <w:szCs w:val="24"/>
          <w:lang w:eastAsia="en-GB"/>
        </w:rPr>
      </w:pPr>
      <w:r w:rsidRPr="00F72863">
        <w:rPr>
          <w:rFonts w:ascii="Times New Roman" w:eastAsia="Times New Roman" w:hAnsi="Times New Roman" w:cs="Times New Roman"/>
          <w:bCs/>
          <w:spacing w:val="70"/>
          <w:sz w:val="24"/>
          <w:szCs w:val="24"/>
        </w:rPr>
        <w:t>Глава пета</w:t>
      </w:r>
      <w:r w:rsidR="008E1DB8" w:rsidRPr="00F72863">
        <w:rPr>
          <w:rFonts w:ascii="Times New Roman" w:eastAsiaTheme="minorEastAsia" w:hAnsi="Times New Roman" w:cs="Times New Roman"/>
          <w:b/>
          <w:bCs/>
          <w:color w:val="000000"/>
          <w:sz w:val="24"/>
          <w:szCs w:val="24"/>
          <w:lang w:eastAsia="en-GB"/>
        </w:rPr>
        <w:t xml:space="preserve"> </w:t>
      </w:r>
      <w:r w:rsidRPr="00F72863">
        <w:rPr>
          <w:rFonts w:ascii="Times New Roman" w:eastAsiaTheme="minorEastAsia" w:hAnsi="Times New Roman" w:cs="Times New Roman"/>
          <w:b/>
          <w:bCs/>
          <w:color w:val="000000"/>
          <w:sz w:val="24"/>
          <w:szCs w:val="24"/>
          <w:lang w:eastAsia="en-GB"/>
        </w:rPr>
        <w:br/>
      </w:r>
      <w:r w:rsidRPr="00F72863">
        <w:rPr>
          <w:rFonts w:ascii="Times New Roman" w:eastAsiaTheme="minorEastAsia" w:hAnsi="Times New Roman" w:cs="Times New Roman"/>
          <w:bCs/>
          <w:color w:val="000000"/>
          <w:sz w:val="24"/>
          <w:szCs w:val="24"/>
          <w:lang w:eastAsia="en-GB"/>
        </w:rPr>
        <w:t>УСЛОВИЯ И РЕД ЗА ОТКАЗ ЗА ИЗПЛАЩАНЕ, НАМАЛЕНИЯ НА ПЛАЩАНИЯТА И ОТТЕГЛЯНЕ НА ИЗПЛАТЕНАТА ФИНАНСОВА ПОМОЩ</w:t>
      </w:r>
    </w:p>
    <w:p w14:paraId="7E6E7D2E" w14:textId="77777777" w:rsidR="008E1DB8" w:rsidRPr="00F72863" w:rsidRDefault="008E1DB8" w:rsidP="00131F23">
      <w:pPr>
        <w:spacing w:after="0" w:line="360" w:lineRule="auto"/>
        <w:jc w:val="center"/>
        <w:textAlignment w:val="center"/>
        <w:rPr>
          <w:rFonts w:ascii="Times New Roman" w:eastAsiaTheme="minorEastAsia" w:hAnsi="Times New Roman" w:cs="Times New Roman"/>
          <w:bCs/>
          <w:color w:val="000000"/>
          <w:sz w:val="24"/>
          <w:szCs w:val="24"/>
          <w:lang w:eastAsia="en-GB"/>
        </w:rPr>
      </w:pPr>
    </w:p>
    <w:p w14:paraId="6FC555B4"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sz w:val="24"/>
          <w:szCs w:val="24"/>
          <w:lang w:eastAsia="en-GB"/>
        </w:rPr>
      </w:pPr>
      <w:r w:rsidRPr="00F72863">
        <w:rPr>
          <w:rFonts w:ascii="Times New Roman" w:eastAsiaTheme="minorEastAsia" w:hAnsi="Times New Roman" w:cs="Times New Roman"/>
          <w:bCs/>
          <w:color w:val="000000"/>
          <w:sz w:val="24"/>
          <w:szCs w:val="24"/>
          <w:lang w:eastAsia="en-GB"/>
        </w:rPr>
        <w:t>Раздел I</w:t>
      </w:r>
      <w:r w:rsidRPr="00F72863">
        <w:rPr>
          <w:rFonts w:ascii="Times New Roman" w:eastAsiaTheme="minorEastAsia" w:hAnsi="Times New Roman" w:cs="Times New Roman"/>
          <w:bCs/>
          <w:color w:val="000000"/>
          <w:sz w:val="24"/>
          <w:szCs w:val="24"/>
          <w:lang w:eastAsia="en-GB"/>
        </w:rPr>
        <w:br/>
      </w:r>
      <w:r w:rsidRPr="00F72863">
        <w:rPr>
          <w:rFonts w:ascii="Times New Roman" w:eastAsiaTheme="minorEastAsia" w:hAnsi="Times New Roman" w:cs="Times New Roman"/>
          <w:b/>
          <w:bCs/>
          <w:sz w:val="24"/>
          <w:szCs w:val="24"/>
          <w:lang w:eastAsia="en-GB"/>
        </w:rPr>
        <w:t>Отказ и намаления на плащанията</w:t>
      </w:r>
    </w:p>
    <w:p w14:paraId="0075CE4F" w14:textId="77777777" w:rsidR="008E1DB8" w:rsidRPr="00996B0A"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4278602D" w14:textId="1C2E815A"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6</w:t>
      </w:r>
      <w:r w:rsidR="006B6098">
        <w:rPr>
          <w:rFonts w:ascii="Times New Roman" w:eastAsia="Times New Roman" w:hAnsi="Times New Roman" w:cs="Times New Roman"/>
          <w:b/>
          <w:color w:val="000000"/>
          <w:sz w:val="24"/>
          <w:szCs w:val="24"/>
          <w:lang w:eastAsia="en-GB"/>
        </w:rPr>
        <w:t>7</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одобрява, намалява или отказва изплащането на годишната финансова помощ след извършване на проверките по глава четвърта за изпълнението на изискванията за подпомаганите дейности.</w:t>
      </w:r>
    </w:p>
    <w:p w14:paraId="1F0E700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При извършване на проверките по ал. 1 по интервенция „Биологично животновъдство“, ДФЗ използва наличната информация в ИИС на БАБХ към </w:t>
      </w:r>
      <w:r w:rsidRPr="00F72863">
        <w:rPr>
          <w:rFonts w:ascii="Times New Roman" w:eastAsia="Times New Roman" w:hAnsi="Times New Roman" w:cs="Times New Roman"/>
          <w:color w:val="000000"/>
          <w:sz w:val="24"/>
          <w:szCs w:val="24"/>
          <w:lang w:val="en-GB" w:eastAsia="en-GB"/>
        </w:rPr>
        <w:t>01</w:t>
      </w:r>
      <w:r w:rsidRPr="00F72863">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val="en-GB" w:eastAsia="en-GB"/>
        </w:rPr>
        <w:t xml:space="preserve"> </w:t>
      </w:r>
      <w:r w:rsidRPr="00F72863">
        <w:rPr>
          <w:rFonts w:ascii="Times New Roman" w:eastAsia="Times New Roman" w:hAnsi="Times New Roman" w:cs="Times New Roman"/>
          <w:color w:val="000000"/>
          <w:sz w:val="24"/>
          <w:szCs w:val="24"/>
          <w:lang w:eastAsia="en-GB"/>
        </w:rPr>
        <w:t xml:space="preserve">октомври  на съответната година за всяко едно заявено животно. </w:t>
      </w:r>
    </w:p>
    <w:p w14:paraId="07EC54A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При извършване на проверките по ал. 1 ДФЗ използва и информация от регистъра по чл. 16а, ал. 1, т. 1 от ЗПООПЗПЕС.</w:t>
      </w:r>
    </w:p>
    <w:p w14:paraId="107910B2" w14:textId="77777777" w:rsidR="008E1DB8"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F8237B6" w14:textId="3F250F6B"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Pr>
          <w:rFonts w:ascii="Times New Roman" w:eastAsia="Times New Roman" w:hAnsi="Times New Roman" w:cs="Times New Roman"/>
          <w:b/>
          <w:color w:val="000000"/>
          <w:sz w:val="24"/>
          <w:szCs w:val="24"/>
          <w:lang w:eastAsia="en-GB"/>
        </w:rPr>
        <w:t>68</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Когато при административни проверки или проверки на място се установи, че за съответните парцели, площи, животни не са спазени изискванията за одобрение за участие или изискванията по управление, плащанията за биологични дейности се отказват или намаляват.</w:t>
      </w:r>
    </w:p>
    <w:p w14:paraId="119FF9B1"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 намалява размера на плащането или отказва плащане, когато за една и съща площ са подадени две или повече заявления за подпомагане/плащане и застъпването на площи не е отстранено.</w:t>
      </w:r>
    </w:p>
    <w:p w14:paraId="413AB419" w14:textId="77777777" w:rsidR="008E1DB8"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41BF0C9" w14:textId="60B9C924"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Pr>
          <w:rFonts w:ascii="Times New Roman" w:eastAsia="Times New Roman" w:hAnsi="Times New Roman" w:cs="Times New Roman"/>
          <w:b/>
          <w:color w:val="000000"/>
          <w:sz w:val="24"/>
          <w:szCs w:val="24"/>
          <w:lang w:eastAsia="en-GB"/>
        </w:rPr>
        <w:t>69</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Държавен фонд „Земеделие“ не предоставя плащанията по интервенцията, когато се установи едно от следните несъответствия:</w:t>
      </w:r>
    </w:p>
    <w:p w14:paraId="3EF1105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при административни и/или проверки на място се установи по-малка от минимално допустимата за подпомагане площ;</w:t>
      </w:r>
    </w:p>
    <w:p w14:paraId="410D5BE2"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2. земеделският стопанин, заявил подпомагане по тази наредба, или упълномощено от него лице, възпрепятства извършването на проверка на място;</w:t>
      </w:r>
    </w:p>
    <w:p w14:paraId="388ACB5D"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при проверка в регистъра по чл. 16а, ал. 1, т. 1 от ЗПООПЗПЕС се установи, че в годината на подаване на заявление за подпомагане/плащане на земеделския стопанин е наложена мярка с ниво на несъответствие и/или нарушение, класифицирано с ниво 3 "Критично несъответствие", съгласно каталога "Мерки и несъответствия" по приложение № 3 към чл. 48, ал. 6 от Наредба № 5 от 2018 г.,  за която е подадено заявление за подпомагане/плащане;</w:t>
      </w:r>
    </w:p>
    <w:p w14:paraId="3FA8759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при проверка в регистъра по чл. 16а, ал. 1, т. 1 от ЗПООПЗПЕС се установи, че земеделският стопанин няма договор за сертификация и контрол с контролиращото лице за годината на кандидатстване;</w:t>
      </w:r>
    </w:p>
    <w:p w14:paraId="3CB414A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при проверка в регистъра по чл. 16а, ал. 1, т. 1 от ЗПООПЗПЕС се установи, че не всички животни от даден вид са в система на контрол за годината на кандидатстване;</w:t>
      </w:r>
    </w:p>
    <w:p w14:paraId="6388E245"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val="en-GB" w:eastAsia="en-GB"/>
        </w:rPr>
        <w:t xml:space="preserve">6. </w:t>
      </w:r>
      <w:r w:rsidRPr="00F72863">
        <w:rPr>
          <w:rFonts w:ascii="Times New Roman" w:eastAsia="Times New Roman" w:hAnsi="Times New Roman" w:cs="Times New Roman"/>
          <w:color w:val="000000"/>
          <w:sz w:val="24"/>
          <w:szCs w:val="24"/>
          <w:lang w:eastAsia="en-GB"/>
        </w:rPr>
        <w:t>при административни и/или проверки на място се установи, че не е спазено съотношението от 0,3 до 1 животинска единица на хектар между установените животни и площи по тази интервенция;</w:t>
      </w:r>
    </w:p>
    <w:p w14:paraId="146349D9" w14:textId="22824E54" w:rsidR="00611455" w:rsidRPr="006B6098" w:rsidRDefault="00424443" w:rsidP="00611455">
      <w:pPr>
        <w:widowControl w:val="0"/>
        <w:autoSpaceDE w:val="0"/>
        <w:autoSpaceDN w:val="0"/>
        <w:adjustRightInd w:val="0"/>
        <w:spacing w:after="0" w:line="360" w:lineRule="auto"/>
        <w:ind w:firstLine="708"/>
        <w:jc w:val="both"/>
        <w:rPr>
          <w:rFonts w:ascii="Times New Roman" w:eastAsia="Times New Roman" w:hAnsi="Times New Roman" w:cs="Times New Roman"/>
          <w:color w:val="000000"/>
          <w:sz w:val="24"/>
          <w:szCs w:val="24"/>
          <w:lang w:eastAsia="en-GB"/>
        </w:rPr>
      </w:pPr>
      <w:r w:rsidRPr="00F72863" w:rsidDel="00424443">
        <w:rPr>
          <w:rFonts w:ascii="Times New Roman" w:eastAsia="Times New Roman" w:hAnsi="Times New Roman" w:cs="Times New Roman"/>
          <w:color w:val="000000"/>
          <w:sz w:val="24"/>
          <w:szCs w:val="24"/>
          <w:lang w:eastAsia="en-GB"/>
        </w:rPr>
        <w:t xml:space="preserve"> </w:t>
      </w:r>
      <w:r w:rsidR="00611455" w:rsidRPr="006B6098">
        <w:rPr>
          <w:rFonts w:ascii="Times New Roman" w:eastAsia="Times New Roman" w:hAnsi="Times New Roman" w:cs="Times New Roman"/>
          <w:color w:val="000000"/>
          <w:sz w:val="24"/>
          <w:szCs w:val="24"/>
          <w:lang w:eastAsia="en-GB"/>
        </w:rPr>
        <w:t>7. при проверка в регистъра по чл. 16а, ал. 1, т. 1 от ЗПООПЗПЕС се установи, че няма произведена продукция по чл. 3</w:t>
      </w:r>
      <w:r w:rsidR="004B5110">
        <w:rPr>
          <w:rFonts w:ascii="Times New Roman" w:eastAsia="Times New Roman" w:hAnsi="Times New Roman" w:cs="Times New Roman"/>
          <w:color w:val="000000"/>
          <w:sz w:val="24"/>
          <w:szCs w:val="24"/>
          <w:lang w:val="en-GB" w:eastAsia="en-GB"/>
        </w:rPr>
        <w:t xml:space="preserve">5 </w:t>
      </w:r>
      <w:r w:rsidRPr="006B6098">
        <w:rPr>
          <w:rFonts w:ascii="Times New Roman" w:eastAsia="Times New Roman" w:hAnsi="Times New Roman" w:cs="Times New Roman"/>
          <w:color w:val="000000"/>
          <w:sz w:val="24"/>
          <w:szCs w:val="24"/>
          <w:lang w:eastAsia="en-GB"/>
        </w:rPr>
        <w:t xml:space="preserve">от </w:t>
      </w:r>
      <w:r w:rsidR="00611455" w:rsidRPr="006B6098">
        <w:rPr>
          <w:rFonts w:ascii="Times New Roman" w:eastAsia="Times New Roman" w:hAnsi="Times New Roman" w:cs="Times New Roman"/>
          <w:color w:val="000000"/>
          <w:sz w:val="24"/>
          <w:szCs w:val="24"/>
          <w:lang w:eastAsia="en-GB"/>
        </w:rPr>
        <w:t>животните</w:t>
      </w:r>
      <w:r w:rsidRPr="006B6098">
        <w:rPr>
          <w:rFonts w:ascii="Times New Roman" w:eastAsia="Times New Roman" w:hAnsi="Times New Roman" w:cs="Times New Roman"/>
          <w:color w:val="000000"/>
          <w:sz w:val="24"/>
          <w:szCs w:val="24"/>
          <w:lang w:eastAsia="en-GB"/>
        </w:rPr>
        <w:t>.</w:t>
      </w:r>
      <w:r w:rsidR="00611455" w:rsidRPr="006B6098">
        <w:rPr>
          <w:rFonts w:ascii="Times New Roman" w:eastAsia="Times New Roman" w:hAnsi="Times New Roman" w:cs="Times New Roman"/>
          <w:color w:val="000000"/>
          <w:sz w:val="24"/>
          <w:szCs w:val="24"/>
          <w:lang w:eastAsia="en-GB"/>
        </w:rPr>
        <w:t xml:space="preserve"> </w:t>
      </w:r>
    </w:p>
    <w:p w14:paraId="384E8999" w14:textId="77777777" w:rsidR="008E1DB8" w:rsidRPr="00F72863" w:rsidRDefault="008E1DB8" w:rsidP="006B6098">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8018EE5" w14:textId="383A00B1"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7</w:t>
      </w:r>
      <w:r w:rsidR="006B6098">
        <w:rPr>
          <w:rFonts w:ascii="Times New Roman" w:eastAsia="Times New Roman" w:hAnsi="Times New Roman" w:cs="Times New Roman"/>
          <w:b/>
          <w:color w:val="000000"/>
          <w:sz w:val="24"/>
          <w:szCs w:val="24"/>
          <w:lang w:eastAsia="en-GB"/>
        </w:rPr>
        <w:t>0</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намалява плащанията по интервенцията, когато:</w:t>
      </w:r>
    </w:p>
    <w:p w14:paraId="2ED3B8A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при проверка в регистъра по чл. 16а, ал. 1, т. 1 от ЗПООПЗПЕС се установи, че парцел, заявен за подпомагане, към 31 декември в годината на кандидатстване не е в система на контрол - площта на парцела се счита за неизбираема и не се наддекларира; или</w:t>
      </w:r>
    </w:p>
    <w:p w14:paraId="0B5F3011" w14:textId="77777777" w:rsidR="003301F0" w:rsidRPr="00F72863" w:rsidRDefault="003301F0" w:rsidP="004F161B">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при административни проверки и/или при проверка на място за даден парцел се установи, че допустимата за подпомагане площ е под 0,1 ха - площта на парцела се счита за недопустима за плащане и се наддекларира; или</w:t>
      </w:r>
    </w:p>
    <w:p w14:paraId="5DC3B066" w14:textId="77777777" w:rsidR="003301F0" w:rsidRPr="00F72863" w:rsidRDefault="003301F0" w:rsidP="004F161B">
      <w:pPr>
        <w:widowControl w:val="0"/>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при административни проверки се установи, че за даден парцел не е налично правно основание съгласно чл. 41, ал. 3 от ЗПЗП - площта на парцела се счита за недопустима за плащане и се наддекларира; или</w:t>
      </w:r>
    </w:p>
    <w:p w14:paraId="37532A0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4. при административни проверки и/или при проверка на място се установи, че за даден парцел не са спазени приложимите законоустановени изисквания за управление съгласно ръководство по чл. 55, ал. 2 от ЗПЗП и приложимите стандарти за добро земеделско и екологично състояние съгласно заповедта по чл. 55, ал. 1 от ЗПЗП - площта на парцела се счита за неизбираема и не се наддекларира; или </w:t>
      </w:r>
    </w:p>
    <w:p w14:paraId="0C80E4E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 xml:space="preserve">5. при проверка в регистъра по чл. 16а, ал. 1, т. 1 от ЗПООПЗПЕС за парцел, заявен за подпомагане в статус „биологичен“, се установи различно от заявеното състояние; или </w:t>
      </w:r>
    </w:p>
    <w:p w14:paraId="47DA43E4" w14:textId="218C464E"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6. при проверка в регистъра по чл. 16а, ал. 1, т. 1 от ЗПООПЗПЕС за парцел, заявен за подпомагане с код БЖ-Б е установено, че няма произведена биологична продукция с изключение на парцели, за които е настъпило</w:t>
      </w:r>
      <w:r w:rsidR="008C144A">
        <w:rPr>
          <w:rFonts w:ascii="Times New Roman" w:eastAsia="Times New Roman" w:hAnsi="Times New Roman" w:cs="Times New Roman"/>
          <w:color w:val="000000"/>
          <w:sz w:val="24"/>
          <w:szCs w:val="24"/>
          <w:lang w:eastAsia="en-GB"/>
        </w:rPr>
        <w:t xml:space="preserve"> някое</w:t>
      </w:r>
      <w:r w:rsidRPr="00F72863">
        <w:rPr>
          <w:rFonts w:ascii="Times New Roman" w:eastAsia="Times New Roman" w:hAnsi="Times New Roman" w:cs="Times New Roman"/>
          <w:color w:val="000000"/>
          <w:sz w:val="24"/>
          <w:szCs w:val="24"/>
          <w:lang w:eastAsia="en-GB"/>
        </w:rPr>
        <w:t xml:space="preserve"> събитие по чл. 3, параграф 1, букви </w:t>
      </w:r>
      <w:r w:rsidR="000C1A27">
        <w:rPr>
          <w:rFonts w:ascii="Times New Roman" w:eastAsia="Times New Roman" w:hAnsi="Times New Roman" w:cs="Times New Roman"/>
          <w:color w:val="000000"/>
          <w:sz w:val="24"/>
          <w:szCs w:val="24"/>
          <w:lang w:eastAsia="en-GB"/>
        </w:rPr>
        <w:t>„</w:t>
      </w:r>
      <w:r w:rsidRPr="00F72863">
        <w:rPr>
          <w:rFonts w:ascii="Times New Roman" w:eastAsia="Times New Roman" w:hAnsi="Times New Roman" w:cs="Times New Roman"/>
          <w:color w:val="000000"/>
          <w:sz w:val="24"/>
          <w:szCs w:val="24"/>
          <w:lang w:eastAsia="en-GB"/>
        </w:rPr>
        <w:t>а</w:t>
      </w:r>
      <w:r w:rsidR="000C1A27">
        <w:rPr>
          <w:rFonts w:ascii="Times New Roman" w:eastAsia="Times New Roman" w:hAnsi="Times New Roman" w:cs="Times New Roman"/>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w:t>
      </w:r>
      <w:r w:rsidR="000C1A27">
        <w:rPr>
          <w:rFonts w:ascii="Times New Roman" w:eastAsia="Times New Roman" w:hAnsi="Times New Roman" w:cs="Times New Roman"/>
          <w:color w:val="000000"/>
          <w:sz w:val="24"/>
          <w:szCs w:val="24"/>
          <w:lang w:eastAsia="en-GB"/>
        </w:rPr>
        <w:t>„</w:t>
      </w:r>
      <w:r w:rsidRPr="00F72863">
        <w:rPr>
          <w:rFonts w:ascii="Times New Roman" w:eastAsia="Times New Roman" w:hAnsi="Times New Roman" w:cs="Times New Roman"/>
          <w:color w:val="000000"/>
          <w:sz w:val="24"/>
          <w:szCs w:val="24"/>
          <w:lang w:eastAsia="en-GB"/>
        </w:rPr>
        <w:t>б</w:t>
      </w:r>
      <w:r w:rsidR="000C1A27">
        <w:rPr>
          <w:rFonts w:ascii="Times New Roman" w:eastAsia="Times New Roman" w:hAnsi="Times New Roman" w:cs="Times New Roman"/>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и </w:t>
      </w:r>
      <w:r w:rsidR="000C1A27">
        <w:rPr>
          <w:rFonts w:ascii="Times New Roman" w:eastAsia="Times New Roman" w:hAnsi="Times New Roman" w:cs="Times New Roman"/>
          <w:color w:val="000000"/>
          <w:sz w:val="24"/>
          <w:szCs w:val="24"/>
          <w:lang w:eastAsia="en-GB"/>
        </w:rPr>
        <w:t>„</w:t>
      </w:r>
      <w:r w:rsidRPr="00F72863">
        <w:rPr>
          <w:rFonts w:ascii="Times New Roman" w:eastAsia="Times New Roman" w:hAnsi="Times New Roman" w:cs="Times New Roman"/>
          <w:color w:val="000000"/>
          <w:sz w:val="24"/>
          <w:szCs w:val="24"/>
          <w:lang w:eastAsia="en-GB"/>
        </w:rPr>
        <w:t>в</w:t>
      </w:r>
      <w:r w:rsidR="000C1A27">
        <w:rPr>
          <w:rFonts w:ascii="Times New Roman" w:eastAsia="Times New Roman" w:hAnsi="Times New Roman" w:cs="Times New Roman"/>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и параграф 2 от Регламент (ЕС) 2021/2116-</w:t>
      </w:r>
      <w:r w:rsidR="000C1A27">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 xml:space="preserve">площта на парцела се счита за неизбираема и не се наддекларира; или </w:t>
      </w:r>
    </w:p>
    <w:p w14:paraId="1B6B50BB" w14:textId="3556F475"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7. при проверка в регистъра по чл. 16а, ал. 1, т. 1 от ЗПООПЗПЕС за парцел, заявен за подпомагане с код БЖ-П е установено, че няма произведена продукция</w:t>
      </w:r>
      <w:r w:rsidR="00424443">
        <w:rPr>
          <w:rFonts w:ascii="Times New Roman" w:eastAsia="Times New Roman" w:hAnsi="Times New Roman" w:cs="Times New Roman"/>
          <w:color w:val="000000"/>
          <w:sz w:val="24"/>
          <w:szCs w:val="24"/>
          <w:lang w:eastAsia="en-GB"/>
        </w:rPr>
        <w:t xml:space="preserve"> по </w:t>
      </w:r>
      <w:r w:rsidR="00424443" w:rsidRPr="00EB55B2">
        <w:rPr>
          <w:rFonts w:ascii="Times New Roman" w:eastAsia="Times New Roman" w:hAnsi="Times New Roman" w:cs="Times New Roman"/>
          <w:color w:val="000000"/>
          <w:sz w:val="24"/>
          <w:szCs w:val="24"/>
          <w:lang w:eastAsia="en-GB"/>
        </w:rPr>
        <w:t>чл. 3</w:t>
      </w:r>
      <w:r w:rsidR="00EB55B2" w:rsidRPr="00EB55B2">
        <w:rPr>
          <w:rFonts w:ascii="Times New Roman" w:eastAsia="Times New Roman" w:hAnsi="Times New Roman" w:cs="Times New Roman"/>
          <w:color w:val="000000"/>
          <w:sz w:val="24"/>
          <w:szCs w:val="24"/>
          <w:lang w:eastAsia="en-GB"/>
        </w:rPr>
        <w:t>5</w:t>
      </w:r>
      <w:r w:rsidRPr="00F72863">
        <w:rPr>
          <w:rFonts w:ascii="Times New Roman" w:eastAsia="Times New Roman" w:hAnsi="Times New Roman" w:cs="Times New Roman"/>
          <w:color w:val="000000"/>
          <w:sz w:val="24"/>
          <w:szCs w:val="24"/>
          <w:lang w:eastAsia="en-GB"/>
        </w:rPr>
        <w:t xml:space="preserve"> с изключение на парцели, за които е настъпило</w:t>
      </w:r>
      <w:r w:rsidR="008C144A">
        <w:rPr>
          <w:rFonts w:ascii="Times New Roman" w:eastAsia="Times New Roman" w:hAnsi="Times New Roman" w:cs="Times New Roman"/>
          <w:color w:val="000000"/>
          <w:sz w:val="24"/>
          <w:szCs w:val="24"/>
          <w:lang w:eastAsia="en-GB"/>
        </w:rPr>
        <w:t xml:space="preserve"> някое</w:t>
      </w:r>
      <w:r w:rsidRPr="00F72863">
        <w:rPr>
          <w:rFonts w:ascii="Times New Roman" w:eastAsia="Times New Roman" w:hAnsi="Times New Roman" w:cs="Times New Roman"/>
          <w:color w:val="000000"/>
          <w:sz w:val="24"/>
          <w:szCs w:val="24"/>
          <w:lang w:eastAsia="en-GB"/>
        </w:rPr>
        <w:t xml:space="preserve"> събитие по чл. 3, параграф 1, букви "а", "б" и "в" и параграф 2 от Регламент (ЕС) 2021/2116</w:t>
      </w:r>
      <w:r w:rsidR="000C1A27">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w:t>
      </w:r>
      <w:r w:rsidR="000C1A27">
        <w:rPr>
          <w:rFonts w:ascii="Times New Roman" w:eastAsia="Times New Roman" w:hAnsi="Times New Roman" w:cs="Times New Roman"/>
          <w:color w:val="000000"/>
          <w:sz w:val="24"/>
          <w:szCs w:val="24"/>
          <w:lang w:eastAsia="en-GB"/>
        </w:rPr>
        <w:t xml:space="preserve"> </w:t>
      </w:r>
      <w:r w:rsidRPr="00F72863">
        <w:rPr>
          <w:rFonts w:ascii="Times New Roman" w:eastAsia="Times New Roman" w:hAnsi="Times New Roman" w:cs="Times New Roman"/>
          <w:color w:val="000000"/>
          <w:sz w:val="24"/>
          <w:szCs w:val="24"/>
          <w:lang w:eastAsia="en-GB"/>
        </w:rPr>
        <w:t>площта на парцела се счита за неизбираема и не се наддекларира.</w:t>
      </w:r>
    </w:p>
    <w:p w14:paraId="7F04D3A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 намалява животински единици по интервенцията, чрез които се изпълнява условието по</w:t>
      </w:r>
      <w:r w:rsidRPr="00F72863">
        <w:rPr>
          <w:rFonts w:ascii="Times New Roman" w:eastAsia="Times New Roman" w:hAnsi="Times New Roman" w:cs="Times New Roman"/>
          <w:sz w:val="24"/>
          <w:szCs w:val="24"/>
          <w:lang w:eastAsia="en-GB"/>
        </w:rPr>
        <w:t xml:space="preserve"> чл. 31, ал. 2, </w:t>
      </w:r>
      <w:r w:rsidRPr="00F72863">
        <w:rPr>
          <w:rFonts w:ascii="Times New Roman" w:eastAsia="Times New Roman" w:hAnsi="Times New Roman" w:cs="Times New Roman"/>
          <w:color w:val="000000"/>
          <w:sz w:val="24"/>
          <w:szCs w:val="24"/>
          <w:lang w:eastAsia="en-GB"/>
        </w:rPr>
        <w:t>когато:</w:t>
      </w:r>
    </w:p>
    <w:p w14:paraId="77396118"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при проверка в регистъра по чл. 16а, ал. 1, т. 1 от ЗПООПЗПЕС за заявено за подпомагане животно се установи, че това животно в периода от 01 януари до 01 октомври на календарната година не е в система на контрол; или</w:t>
      </w:r>
    </w:p>
    <w:p w14:paraId="6F4EE06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при проверка в ИИС на БАБХ се установи, че заявено за подпомагане животно не е собственост на земеделския стопанин; или</w:t>
      </w:r>
    </w:p>
    <w:p w14:paraId="4003FE6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при проверка в ИИС на БАБХ се установи, че заявено за подпомагане животно не е налично в стопанството на земеделския стопанин към 01 октомври на календарната година; или</w:t>
      </w:r>
    </w:p>
    <w:p w14:paraId="744287C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не е в животновъден обект, регистриран по ЗВД; или</w:t>
      </w:r>
    </w:p>
    <w:p w14:paraId="3760EF5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не е идентифицирано съгласно чл. 51 от ЗВД; или</w:t>
      </w:r>
    </w:p>
    <w:p w14:paraId="1CCB6A46" w14:textId="4CFAF5C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6. при проверка на място се констатира, че заявено за подпомагане  животно не е установено в стопанството на земеделския стопанин;</w:t>
      </w:r>
      <w:r w:rsidR="009346FE">
        <w:rPr>
          <w:rFonts w:ascii="Times New Roman" w:eastAsia="Times New Roman" w:hAnsi="Times New Roman" w:cs="Times New Roman"/>
          <w:color w:val="000000"/>
          <w:sz w:val="24"/>
          <w:szCs w:val="24"/>
          <w:lang w:eastAsia="en-GB"/>
        </w:rPr>
        <w:t xml:space="preserve"> или</w:t>
      </w:r>
    </w:p>
    <w:p w14:paraId="42B8CEB4" w14:textId="5E8755F2"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7. при проверка в регистъра по чл. 16а, ал. 1, т. 1 от ЗПООПЗПЕС установи, че в годината на подаване на заявление за подпомагане/плащане земеделският стопанин има </w:t>
      </w:r>
      <w:r w:rsidR="00E91EAC" w:rsidRPr="00F72863">
        <w:rPr>
          <w:rFonts w:ascii="Times New Roman" w:eastAsia="Times New Roman" w:hAnsi="Times New Roman" w:cs="Times New Roman"/>
          <w:color w:val="000000"/>
          <w:sz w:val="24"/>
          <w:szCs w:val="24"/>
          <w:lang w:eastAsia="en-GB"/>
        </w:rPr>
        <w:t>наложена повторна мярка ниво 2 „Сериозни несъответствия“</w:t>
      </w:r>
      <w:r w:rsidRPr="00F72863">
        <w:rPr>
          <w:rFonts w:ascii="Times New Roman" w:eastAsia="Times New Roman" w:hAnsi="Times New Roman" w:cs="Times New Roman"/>
          <w:color w:val="000000"/>
          <w:sz w:val="24"/>
          <w:szCs w:val="24"/>
          <w:lang w:eastAsia="en-GB"/>
        </w:rPr>
        <w:t>, която не води до класифициране на несъответстви</w:t>
      </w:r>
      <w:r w:rsidR="00E91EAC" w:rsidRPr="00F72863">
        <w:rPr>
          <w:rFonts w:ascii="Times New Roman" w:eastAsia="Times New Roman" w:hAnsi="Times New Roman" w:cs="Times New Roman"/>
          <w:color w:val="000000"/>
          <w:sz w:val="24"/>
          <w:szCs w:val="24"/>
          <w:lang w:eastAsia="en-GB"/>
        </w:rPr>
        <w:t>ето и/или нарушението в ниво 3 „Критични несъответствия“</w:t>
      </w:r>
      <w:r w:rsidRPr="00F72863">
        <w:rPr>
          <w:rFonts w:ascii="Times New Roman" w:eastAsia="Times New Roman" w:hAnsi="Times New Roman" w:cs="Times New Roman"/>
          <w:color w:val="000000"/>
          <w:sz w:val="24"/>
          <w:szCs w:val="24"/>
          <w:lang w:eastAsia="en-GB"/>
        </w:rPr>
        <w:t xml:space="preserve"> съгласно приложение № 3 към чл. 48, ал. 6 от Наредба № 5 от 2018 г. </w:t>
      </w:r>
    </w:p>
    <w:p w14:paraId="6811C277" w14:textId="77777777" w:rsidR="008E1DB8"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0C5E355C" w14:textId="35DAE416"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7</w:t>
      </w:r>
      <w:r w:rsidR="006B6098">
        <w:rPr>
          <w:rFonts w:ascii="Times New Roman" w:eastAsia="Times New Roman" w:hAnsi="Times New Roman" w:cs="Times New Roman"/>
          <w:b/>
          <w:color w:val="000000"/>
          <w:sz w:val="24"/>
          <w:szCs w:val="24"/>
          <w:lang w:eastAsia="en-GB"/>
        </w:rPr>
        <w:t>1</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Държавен фонд „Земеделие“ намалява плащанията по интервенцията, когато при проверка в регистъра по чл. 16а, ал. 1, т. 1 от ЗПООПЗПЕС установи, че в годината на подаване на заявление за подпомагане/плащане земеделският стопанин има </w:t>
      </w:r>
      <w:r w:rsidR="008E1DB8" w:rsidRPr="00F72863">
        <w:rPr>
          <w:rFonts w:ascii="Times New Roman" w:eastAsia="Times New Roman" w:hAnsi="Times New Roman" w:cs="Times New Roman"/>
          <w:color w:val="000000"/>
          <w:sz w:val="24"/>
          <w:szCs w:val="24"/>
          <w:lang w:eastAsia="en-GB"/>
        </w:rPr>
        <w:t>наложена повторна мярка ниво 2 „Сериозни несъответствия“</w:t>
      </w:r>
      <w:r w:rsidRPr="00F72863">
        <w:rPr>
          <w:rFonts w:ascii="Times New Roman" w:eastAsia="Times New Roman" w:hAnsi="Times New Roman" w:cs="Times New Roman"/>
          <w:color w:val="000000"/>
          <w:sz w:val="24"/>
          <w:szCs w:val="24"/>
          <w:lang w:eastAsia="en-GB"/>
        </w:rPr>
        <w:t xml:space="preserve">, която не води до </w:t>
      </w:r>
      <w:r w:rsidRPr="00F72863">
        <w:rPr>
          <w:rFonts w:ascii="Times New Roman" w:eastAsia="Times New Roman" w:hAnsi="Times New Roman" w:cs="Times New Roman"/>
          <w:color w:val="000000"/>
          <w:sz w:val="24"/>
          <w:szCs w:val="24"/>
          <w:lang w:eastAsia="en-GB"/>
        </w:rPr>
        <w:lastRenderedPageBreak/>
        <w:t>класифициране на несъответстви</w:t>
      </w:r>
      <w:r w:rsidR="008E1DB8" w:rsidRPr="00F72863">
        <w:rPr>
          <w:rFonts w:ascii="Times New Roman" w:eastAsia="Times New Roman" w:hAnsi="Times New Roman" w:cs="Times New Roman"/>
          <w:color w:val="000000"/>
          <w:sz w:val="24"/>
          <w:szCs w:val="24"/>
          <w:lang w:eastAsia="en-GB"/>
        </w:rPr>
        <w:t>ето и/или нарушението в ниво 3 „Критични несъответствия“</w:t>
      </w:r>
      <w:r w:rsidRPr="00F72863">
        <w:rPr>
          <w:rFonts w:ascii="Times New Roman" w:eastAsia="Times New Roman" w:hAnsi="Times New Roman" w:cs="Times New Roman"/>
          <w:color w:val="000000"/>
          <w:sz w:val="24"/>
          <w:szCs w:val="24"/>
          <w:lang w:eastAsia="en-GB"/>
        </w:rPr>
        <w:t xml:space="preserve"> съгласно приложение № 3 към чл. 48, ал. 6 от Наредба № 5 от 2018 г. Площта на парцела, засегнат от повторната мярка, се счита за неизбираема и не се наддекларира.</w:t>
      </w:r>
    </w:p>
    <w:p w14:paraId="1531D401" w14:textId="77777777" w:rsidR="008E1DB8"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39EEC14" w14:textId="50B1407A"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7</w:t>
      </w:r>
      <w:r w:rsidR="006B6098">
        <w:rPr>
          <w:rFonts w:ascii="Times New Roman" w:eastAsia="Times New Roman" w:hAnsi="Times New Roman" w:cs="Times New Roman"/>
          <w:b/>
          <w:color w:val="000000"/>
          <w:sz w:val="24"/>
          <w:szCs w:val="24"/>
          <w:lang w:eastAsia="en-GB"/>
        </w:rPr>
        <w:t>2</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намалява размера на плащанията по интервенцията, когато установи, че земеделският стопанин не спазва законоустановени изисквания за управление съгласно ръководство по чл. 55, ал. 2 от ЗПЗП и стандарти за добро земеделско и екологично състояние съгласно заповед по чл. 55, ал. 1 от ЗПЗП.</w:t>
      </w:r>
    </w:p>
    <w:p w14:paraId="72D37A34" w14:textId="77777777" w:rsidR="003301F0" w:rsidRPr="00F72863" w:rsidRDefault="008E1DB8" w:rsidP="00131F23">
      <w:pPr>
        <w:tabs>
          <w:tab w:val="left" w:pos="8647"/>
        </w:tabs>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w:t>
      </w:r>
      <w:r w:rsidR="003301F0" w:rsidRPr="00F72863">
        <w:rPr>
          <w:rFonts w:ascii="Times New Roman" w:eastAsia="Times New Roman" w:hAnsi="Times New Roman" w:cs="Times New Roman"/>
          <w:color w:val="000000"/>
          <w:sz w:val="24"/>
          <w:szCs w:val="24"/>
          <w:lang w:eastAsia="en-GB"/>
        </w:rPr>
        <w:t xml:space="preserve"> намалява размера на плащанията по интервенцията съгласно Методиката по чл. 56, ал. 3 от ЗПЗП, когато е уведомен за установени неспазвания на предварителните условия в социалната сфера от компетентните органи или институции, отговорни за прилагането на социалното и трудово законодателство и приложимите трудови стандарти.</w:t>
      </w:r>
    </w:p>
    <w:p w14:paraId="36040CE9" w14:textId="77777777" w:rsidR="008E1DB8" w:rsidRPr="00F72863" w:rsidRDefault="008E1DB8" w:rsidP="00131F23">
      <w:pPr>
        <w:spacing w:after="0" w:line="360" w:lineRule="auto"/>
        <w:ind w:firstLine="709"/>
        <w:jc w:val="both"/>
        <w:textAlignment w:val="center"/>
        <w:rPr>
          <w:rFonts w:ascii="Times New Roman" w:eastAsia="Times New Roman" w:hAnsi="Times New Roman" w:cs="Times New Roman"/>
          <w:sz w:val="24"/>
          <w:szCs w:val="24"/>
          <w:lang w:eastAsia="en-GB"/>
        </w:rPr>
      </w:pPr>
    </w:p>
    <w:p w14:paraId="54700F66" w14:textId="0F070BF8"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7</w:t>
      </w:r>
      <w:r w:rsidR="006B6098">
        <w:rPr>
          <w:rFonts w:ascii="Times New Roman" w:eastAsia="Times New Roman" w:hAnsi="Times New Roman" w:cs="Times New Roman"/>
          <w:b/>
          <w:color w:val="000000"/>
          <w:sz w:val="24"/>
          <w:szCs w:val="24"/>
          <w:lang w:eastAsia="en-GB"/>
        </w:rPr>
        <w:t>3</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Финансова помощ не се предоставя на земеделски стопанин, когато се установи наличие на изкуствено създадено условие за получаване на финансовата помощ или за осигуряване на предимство в противоречие с целите на интервенцията.</w:t>
      </w:r>
    </w:p>
    <w:p w14:paraId="6A0BA434" w14:textId="379B43C9"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При умишлено неспазване на задължения от бенефициента същият се изключва от всички плащания и от всички начини за оказване на подкрепа по интервенцията за годината на констатация</w:t>
      </w:r>
      <w:r w:rsidR="00222E2C">
        <w:rPr>
          <w:rFonts w:ascii="Times New Roman" w:eastAsia="Times New Roman" w:hAnsi="Times New Roman" w:cs="Times New Roman"/>
          <w:color w:val="000000"/>
          <w:sz w:val="24"/>
          <w:szCs w:val="24"/>
          <w:lang w:eastAsia="en-GB"/>
        </w:rPr>
        <w:t>та</w:t>
      </w:r>
      <w:r w:rsidRPr="00F72863">
        <w:rPr>
          <w:rFonts w:ascii="Times New Roman" w:eastAsia="Times New Roman" w:hAnsi="Times New Roman" w:cs="Times New Roman"/>
          <w:color w:val="000000"/>
          <w:sz w:val="24"/>
          <w:szCs w:val="24"/>
          <w:lang w:eastAsia="en-GB"/>
        </w:rPr>
        <w:t xml:space="preserve"> и следващата.</w:t>
      </w:r>
    </w:p>
    <w:p w14:paraId="5BA74B29" w14:textId="77777777" w:rsidR="008E1DB8" w:rsidRPr="00996B0A"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BFB4FCB" w14:textId="77777777" w:rsidR="003301F0" w:rsidRPr="00F72863" w:rsidRDefault="008E1DB8"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II</w:t>
      </w:r>
      <w:r w:rsidR="003301F0" w:rsidRPr="00F72863">
        <w:rPr>
          <w:rFonts w:ascii="Times New Roman" w:eastAsiaTheme="minorEastAsia" w:hAnsi="Times New Roman" w:cs="Times New Roman"/>
          <w:bCs/>
          <w:color w:val="000000"/>
          <w:sz w:val="24"/>
          <w:szCs w:val="24"/>
          <w:lang w:eastAsia="en-GB"/>
        </w:rPr>
        <w:br/>
      </w:r>
      <w:r w:rsidR="003301F0" w:rsidRPr="00F72863">
        <w:rPr>
          <w:rFonts w:ascii="Times New Roman" w:eastAsiaTheme="minorEastAsia" w:hAnsi="Times New Roman" w:cs="Times New Roman"/>
          <w:b/>
          <w:bCs/>
          <w:color w:val="000000"/>
          <w:sz w:val="24"/>
          <w:szCs w:val="24"/>
          <w:lang w:eastAsia="en-GB"/>
        </w:rPr>
        <w:t>Оттегляне на изплатената финансова помощ</w:t>
      </w:r>
    </w:p>
    <w:p w14:paraId="3330E7CD" w14:textId="77777777" w:rsidR="008E1DB8" w:rsidRPr="00996B0A"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6398121" w14:textId="1B15D7C9"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7</w:t>
      </w:r>
      <w:r w:rsidR="006B6098">
        <w:rPr>
          <w:rFonts w:ascii="Times New Roman" w:eastAsia="Times New Roman" w:hAnsi="Times New Roman" w:cs="Times New Roman"/>
          <w:b/>
          <w:color w:val="000000"/>
          <w:sz w:val="24"/>
          <w:szCs w:val="24"/>
          <w:lang w:eastAsia="en-GB"/>
        </w:rPr>
        <w:t>4</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предприема действия по възстановяване на изплатената финансова помощ в съответствие с чл. 73 от ЗПЗП, когато:</w:t>
      </w:r>
    </w:p>
    <w:p w14:paraId="171BD124"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земеделският стопанин преустанови прилагането на дейностите по интервенцията преди изтичане на периода по чл. 24 и не е спазил задължението по чл. 15, ал. 2 с изключение на случаите по чл. 20 и 21;</w:t>
      </w:r>
    </w:p>
    <w:p w14:paraId="2133193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при проверка се установи, че е прекратен договор за контрол и сертификация с контролиращото лице преди изтичане на поетия и изпълняван многогодишен ангажимент по интервенцията.</w:t>
      </w:r>
    </w:p>
    <w:p w14:paraId="405A0860"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Държавен фонд „Земеделие“ предприема действия по възстановяване на изплатената финансова помощ в съответствие с чл. 73 от ЗПЗП, като в случаите по чл. 27, ал. 2 сумата за възстановяване се определя по следния ред:</w:t>
      </w:r>
    </w:p>
    <w:p w14:paraId="59001EB8" w14:textId="77777777" w:rsidR="003301F0"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lastRenderedPageBreak/>
        <w:t xml:space="preserve">1. </w:t>
      </w:r>
      <w:r w:rsidR="003301F0" w:rsidRPr="00F72863">
        <w:rPr>
          <w:rFonts w:ascii="Times New Roman" w:eastAsia="Times New Roman" w:hAnsi="Times New Roman" w:cs="Times New Roman"/>
          <w:color w:val="000000"/>
          <w:sz w:val="24"/>
          <w:szCs w:val="24"/>
          <w:lang w:eastAsia="en-GB"/>
        </w:rPr>
        <w:t>извършва се изчисление на дела на незаявените одобрени площи спрямо площта с ангажимент;</w:t>
      </w:r>
    </w:p>
    <w:p w14:paraId="74A75C7F" w14:textId="77777777" w:rsidR="003301F0"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w:t>
      </w:r>
      <w:r w:rsidR="003301F0" w:rsidRPr="00F72863">
        <w:rPr>
          <w:rFonts w:ascii="Times New Roman" w:eastAsia="Times New Roman" w:hAnsi="Times New Roman" w:cs="Times New Roman"/>
          <w:color w:val="000000"/>
          <w:sz w:val="24"/>
          <w:szCs w:val="24"/>
          <w:lang w:eastAsia="en-GB"/>
        </w:rPr>
        <w:t>изчисленият процент по т. 1 се прилага към общата сума по интервенцията за всяка от предходните години на ангажимента;</w:t>
      </w:r>
    </w:p>
    <w:p w14:paraId="5394644E" w14:textId="77777777" w:rsidR="003301F0"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3. </w:t>
      </w:r>
      <w:r w:rsidR="003301F0" w:rsidRPr="00F72863">
        <w:rPr>
          <w:rFonts w:ascii="Times New Roman" w:eastAsia="Times New Roman" w:hAnsi="Times New Roman" w:cs="Times New Roman"/>
          <w:color w:val="000000"/>
          <w:sz w:val="24"/>
          <w:szCs w:val="24"/>
          <w:lang w:eastAsia="en-GB"/>
        </w:rPr>
        <w:t>сумата по т. 2 за всички предходни години е тази, която земеделският стопанин трябва да възстанови за незаявените площи от текущата година, когато ДФЗ установи намаление с повече от 10 на сто на площта на одобрените за участие парцели в ангажимент.</w:t>
      </w:r>
    </w:p>
    <w:p w14:paraId="7ED8DB06"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Сумата за възстановяване по ал. 2 не може да надвишава изплатената сума по интервенцията за съответната година.</w:t>
      </w:r>
    </w:p>
    <w:p w14:paraId="60577B73"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При изчисленията по ал. 2 ДФЗ закръгля получения резултат до втория знак след десетичната запетая.</w:t>
      </w:r>
    </w:p>
    <w:p w14:paraId="1727D7CD" w14:textId="77777777" w:rsidR="008E1DB8"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E8E91F6" w14:textId="257DE77D" w:rsidR="003301F0"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7</w:t>
      </w:r>
      <w:r w:rsidR="006B6098">
        <w:rPr>
          <w:rFonts w:ascii="Times New Roman" w:eastAsia="Times New Roman" w:hAnsi="Times New Roman" w:cs="Times New Roman"/>
          <w:b/>
          <w:color w:val="000000"/>
          <w:sz w:val="24"/>
          <w:szCs w:val="24"/>
          <w:lang w:eastAsia="en-GB"/>
        </w:rPr>
        <w:t>5</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w:t>
      </w:r>
      <w:r w:rsidR="003301F0" w:rsidRPr="00F72863">
        <w:rPr>
          <w:rFonts w:ascii="Times New Roman" w:eastAsia="Times New Roman" w:hAnsi="Times New Roman" w:cs="Times New Roman"/>
          <w:color w:val="000000"/>
          <w:sz w:val="24"/>
          <w:szCs w:val="24"/>
          <w:lang w:eastAsia="en-GB"/>
        </w:rPr>
        <w:t xml:space="preserve"> може да предприеме действия по възстановяване/оттегляне на получената финансова помощ по интервенцията в съответствие с чл. 59 от Регламент (ЕС) 2021/2116 и чл. 69, ал. 1, т. 5 от ЗПЗП, когато установи, че:</w:t>
      </w:r>
    </w:p>
    <w:p w14:paraId="6E8276F0" w14:textId="2EB06016"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val="en-US" w:eastAsia="en-GB"/>
        </w:rPr>
      </w:pPr>
      <w:r w:rsidRPr="00F72863">
        <w:rPr>
          <w:rFonts w:ascii="Times New Roman" w:eastAsia="Times New Roman" w:hAnsi="Times New Roman" w:cs="Times New Roman"/>
          <w:color w:val="000000"/>
          <w:sz w:val="24"/>
          <w:szCs w:val="24"/>
          <w:lang w:eastAsia="en-GB"/>
        </w:rPr>
        <w:t xml:space="preserve">1. не са спазени изискванията по чл. 9 по отношение на прехвърлителя и </w:t>
      </w:r>
      <w:r w:rsidR="00222E2C" w:rsidRPr="00F72863">
        <w:rPr>
          <w:rFonts w:ascii="Times New Roman" w:eastAsia="Times New Roman" w:hAnsi="Times New Roman" w:cs="Times New Roman"/>
          <w:color w:val="000000"/>
          <w:sz w:val="24"/>
          <w:szCs w:val="24"/>
          <w:lang w:eastAsia="en-GB"/>
        </w:rPr>
        <w:t>приобр</w:t>
      </w:r>
      <w:r w:rsidR="00222E2C">
        <w:rPr>
          <w:rFonts w:ascii="Times New Roman" w:eastAsia="Times New Roman" w:hAnsi="Times New Roman" w:cs="Times New Roman"/>
          <w:color w:val="000000"/>
          <w:sz w:val="24"/>
          <w:szCs w:val="24"/>
          <w:lang w:eastAsia="en-GB"/>
        </w:rPr>
        <w:t>е</w:t>
      </w:r>
      <w:r w:rsidR="00222E2C" w:rsidRPr="00F72863">
        <w:rPr>
          <w:rFonts w:ascii="Times New Roman" w:eastAsia="Times New Roman" w:hAnsi="Times New Roman" w:cs="Times New Roman"/>
          <w:color w:val="000000"/>
          <w:sz w:val="24"/>
          <w:szCs w:val="24"/>
          <w:lang w:eastAsia="en-GB"/>
        </w:rPr>
        <w:t>тателя</w:t>
      </w:r>
      <w:r w:rsidRPr="00F72863">
        <w:rPr>
          <w:rFonts w:ascii="Times New Roman" w:eastAsia="Times New Roman" w:hAnsi="Times New Roman" w:cs="Times New Roman"/>
          <w:color w:val="000000"/>
          <w:sz w:val="24"/>
          <w:szCs w:val="24"/>
          <w:lang w:eastAsia="en-GB"/>
        </w:rPr>
        <w:t>;</w:t>
      </w:r>
    </w:p>
    <w:p w14:paraId="1E19B6AC"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не са спазени критериите за допустимост, изискванията по управление и задълженията по интервенцията засягат плащания в предходни години;</w:t>
      </w:r>
    </w:p>
    <w:p w14:paraId="5B81A419"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земеделският стопанин не изпълнява задълженията по доброволно поетия многогодишен ангажимент по интервенцията.</w:t>
      </w:r>
    </w:p>
    <w:p w14:paraId="17813517"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Оттеглянията се прилагат и за сумите, вече изплатени за същата интервенция през предходните години.</w:t>
      </w:r>
    </w:p>
    <w:p w14:paraId="52DE7D4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Държавен фонд „Земеделие“ предприема действия в съответствие с чл. 73 от ЗПЗП, когато се установи недължимо изплатена финансова помощ.</w:t>
      </w:r>
    </w:p>
    <w:p w14:paraId="3C7A2441" w14:textId="77777777" w:rsidR="008E1DB8" w:rsidRPr="00F72863"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4CDA250" w14:textId="77777777" w:rsidR="003301F0" w:rsidRPr="00F72863" w:rsidRDefault="008E1DB8" w:rsidP="00131F23">
      <w:pPr>
        <w:spacing w:after="0" w:line="360" w:lineRule="auto"/>
        <w:jc w:val="center"/>
        <w:textAlignment w:val="center"/>
        <w:outlineLvl w:val="0"/>
        <w:rPr>
          <w:rFonts w:ascii="Times New Roman" w:eastAsiaTheme="minorEastAsia" w:hAnsi="Times New Roman" w:cs="Times New Roman"/>
          <w:bCs/>
          <w:color w:val="000000"/>
          <w:sz w:val="24"/>
          <w:szCs w:val="24"/>
          <w:lang w:eastAsia="en-GB"/>
        </w:rPr>
      </w:pPr>
      <w:r w:rsidRPr="00F72863">
        <w:rPr>
          <w:rFonts w:ascii="Times New Roman" w:eastAsia="Times New Roman" w:hAnsi="Times New Roman" w:cs="Times New Roman"/>
          <w:bCs/>
          <w:spacing w:val="70"/>
          <w:sz w:val="24"/>
          <w:szCs w:val="24"/>
        </w:rPr>
        <w:t>Глава шеста</w:t>
      </w:r>
      <w:r w:rsidR="003301F0" w:rsidRPr="00F72863">
        <w:rPr>
          <w:rFonts w:ascii="Times New Roman" w:eastAsiaTheme="minorEastAsia" w:hAnsi="Times New Roman" w:cs="Times New Roman"/>
          <w:b/>
          <w:bCs/>
          <w:color w:val="000000"/>
          <w:sz w:val="24"/>
          <w:szCs w:val="24"/>
          <w:lang w:eastAsia="en-GB"/>
        </w:rPr>
        <w:br/>
      </w:r>
      <w:r w:rsidR="003301F0" w:rsidRPr="00F72863">
        <w:rPr>
          <w:rFonts w:ascii="Times New Roman" w:eastAsiaTheme="minorEastAsia" w:hAnsi="Times New Roman" w:cs="Times New Roman"/>
          <w:bCs/>
          <w:color w:val="000000"/>
          <w:sz w:val="24"/>
          <w:szCs w:val="24"/>
          <w:lang w:eastAsia="en-GB"/>
        </w:rPr>
        <w:t>РЕД ЗА НАЛАГАНЕ НА АДМИНИСТРАТИВНИ САНКЦИИ И НАМАЛЕНИЯ И ЗАДЪЛЖЕНИЯ ВЪВ ВРЪЗКА С ИЗГОТВЯНЕ НА ДОКЛАДИ И ОЦЕНКИ ПРИ ПРИЛАГАНЕТО</w:t>
      </w:r>
    </w:p>
    <w:p w14:paraId="4FD8A297" w14:textId="77777777" w:rsidR="008E1DB8" w:rsidRPr="00F72863" w:rsidRDefault="008E1DB8" w:rsidP="00131F23">
      <w:pPr>
        <w:spacing w:after="0" w:line="360" w:lineRule="auto"/>
        <w:jc w:val="center"/>
        <w:textAlignment w:val="center"/>
        <w:rPr>
          <w:rFonts w:ascii="Times New Roman" w:eastAsiaTheme="minorEastAsia" w:hAnsi="Times New Roman" w:cs="Times New Roman"/>
          <w:bCs/>
          <w:color w:val="000000"/>
          <w:sz w:val="24"/>
          <w:szCs w:val="24"/>
          <w:lang w:eastAsia="en-GB"/>
        </w:rPr>
      </w:pPr>
    </w:p>
    <w:p w14:paraId="44E2584B"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 xml:space="preserve">Раздел </w:t>
      </w:r>
      <w:r w:rsidR="008E1DB8" w:rsidRPr="00F72863">
        <w:rPr>
          <w:rFonts w:ascii="Times New Roman" w:eastAsiaTheme="minorEastAsia" w:hAnsi="Times New Roman" w:cs="Times New Roman"/>
          <w:bCs/>
          <w:color w:val="000000"/>
          <w:sz w:val="24"/>
          <w:szCs w:val="24"/>
          <w:lang w:eastAsia="en-GB"/>
        </w:rPr>
        <w:t>I</w:t>
      </w:r>
      <w:r w:rsidRPr="00F72863">
        <w:rPr>
          <w:rFonts w:ascii="Times New Roman" w:eastAsiaTheme="minorEastAsia" w:hAnsi="Times New Roman" w:cs="Times New Roman"/>
          <w:bCs/>
          <w:color w:val="000000"/>
          <w:sz w:val="24"/>
          <w:szCs w:val="24"/>
          <w:lang w:eastAsia="en-GB"/>
        </w:rPr>
        <w:br/>
      </w:r>
      <w:r w:rsidRPr="00F72863">
        <w:rPr>
          <w:rFonts w:ascii="Times New Roman" w:eastAsiaTheme="minorEastAsia" w:hAnsi="Times New Roman" w:cs="Times New Roman"/>
          <w:b/>
          <w:bCs/>
          <w:color w:val="000000"/>
          <w:sz w:val="24"/>
          <w:szCs w:val="24"/>
          <w:lang w:eastAsia="en-GB"/>
        </w:rPr>
        <w:t>Ред за налагане на административни санкции</w:t>
      </w:r>
    </w:p>
    <w:p w14:paraId="3A61FC21" w14:textId="77777777" w:rsidR="008E1DB8" w:rsidRPr="00996B0A" w:rsidRDefault="008E1DB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C125162" w14:textId="5C560B02"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lastRenderedPageBreak/>
        <w:t xml:space="preserve">Чл. </w:t>
      </w:r>
      <w:r w:rsidR="006B6098" w:rsidRPr="00F72863">
        <w:rPr>
          <w:rFonts w:ascii="Times New Roman" w:eastAsia="Times New Roman" w:hAnsi="Times New Roman" w:cs="Times New Roman"/>
          <w:b/>
          <w:color w:val="000000"/>
          <w:sz w:val="24"/>
          <w:szCs w:val="24"/>
          <w:lang w:eastAsia="en-GB"/>
        </w:rPr>
        <w:t>7</w:t>
      </w:r>
      <w:r w:rsidR="006B6098">
        <w:rPr>
          <w:rFonts w:ascii="Times New Roman" w:eastAsia="Times New Roman" w:hAnsi="Times New Roman" w:cs="Times New Roman"/>
          <w:b/>
          <w:color w:val="000000"/>
          <w:sz w:val="24"/>
          <w:szCs w:val="24"/>
          <w:lang w:eastAsia="en-GB"/>
        </w:rPr>
        <w:t>6</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определя сумата на плащането, което може да бъде отпуснато на бенефициент по интервенцията по чл. 1, ал. 1, въз основа на условията, установени в ЗПЗП, Стратегическия план и националната нормативна уредба.</w:t>
      </w:r>
    </w:p>
    <w:p w14:paraId="45C8FCC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По интервенцията в чл. 1, ал. 1 отказите, намаленията на плащанията и санкциите по чл. 76 от ЗПЗП се прилагат в следната последователност:</w:t>
      </w:r>
    </w:p>
    <w:p w14:paraId="4A9773B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1. сумата, получена в резултат на прилагане на чл. 7</w:t>
      </w:r>
      <w:bookmarkStart w:id="0" w:name="_GoBack"/>
      <w:bookmarkEnd w:id="0"/>
      <w:r w:rsidRPr="00F72863">
        <w:rPr>
          <w:rFonts w:ascii="Times New Roman" w:eastAsia="Times New Roman" w:hAnsi="Times New Roman" w:cs="Times New Roman"/>
          <w:color w:val="000000"/>
          <w:sz w:val="24"/>
          <w:szCs w:val="24"/>
          <w:lang w:eastAsia="en-GB"/>
        </w:rPr>
        <w:t>6 от ЗПЗП;</w:t>
      </w:r>
    </w:p>
    <w:p w14:paraId="2F3FA14E"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сумата, получена в резултат на прилагането на т. 1, служи за основа при изчисляването на сумата, когато ДФЗ установи неспазване на съответните приложими законоустановени изисквания, съгласно ръководството по чл. 55, ал. 2 от ЗПЗП, или съответно приложимите стандарти за добро земеделско и екологично състояние съгласно заповедта по чл. 55, ал. 1 от ЗПЗП;</w:t>
      </w:r>
    </w:p>
    <w:p w14:paraId="371BF50B"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сумата, получена в резултат на прилагането на т. 2, служи за основа при изчисляването на сумата на намаленията при неспазване на изискванията по управление и задълженията по интервенцията;</w:t>
      </w:r>
    </w:p>
    <w:p w14:paraId="49254EAA" w14:textId="4131EB97" w:rsidR="003301F0" w:rsidRPr="00F72863" w:rsidRDefault="006B609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w:t>
      </w:r>
      <w:r w:rsidR="003301F0" w:rsidRPr="00F72863">
        <w:rPr>
          <w:rFonts w:ascii="Times New Roman" w:eastAsia="Times New Roman" w:hAnsi="Times New Roman" w:cs="Times New Roman"/>
          <w:color w:val="000000"/>
          <w:sz w:val="24"/>
          <w:szCs w:val="24"/>
          <w:lang w:eastAsia="en-GB"/>
        </w:rPr>
        <w:t xml:space="preserve">. сумата, получена в резултат на прилагането на т. </w:t>
      </w:r>
      <w:r w:rsidR="004B5110">
        <w:rPr>
          <w:rFonts w:ascii="Times New Roman" w:eastAsia="Times New Roman" w:hAnsi="Times New Roman" w:cs="Times New Roman"/>
          <w:color w:val="000000"/>
          <w:sz w:val="24"/>
          <w:szCs w:val="24"/>
          <w:lang w:val="en-GB" w:eastAsia="en-GB"/>
        </w:rPr>
        <w:t>3</w:t>
      </w:r>
      <w:r w:rsidR="003301F0" w:rsidRPr="00F72863">
        <w:rPr>
          <w:rFonts w:ascii="Times New Roman" w:eastAsia="Times New Roman" w:hAnsi="Times New Roman" w:cs="Times New Roman"/>
          <w:color w:val="000000"/>
          <w:sz w:val="24"/>
          <w:szCs w:val="24"/>
          <w:lang w:eastAsia="en-GB"/>
        </w:rPr>
        <w:t>, служи за основа при изчисляването на евентуални намаления, които трябва да бъдат приложени при закъснение в подаването на заявление и/или информацията и документите към него съгласно Наредба № 4 от 2023 г.;</w:t>
      </w:r>
    </w:p>
    <w:p w14:paraId="3747B669" w14:textId="3A9717D5" w:rsidR="003301F0" w:rsidRPr="00F72863" w:rsidRDefault="006B609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5</w:t>
      </w:r>
      <w:r w:rsidR="003301F0" w:rsidRPr="00F72863">
        <w:rPr>
          <w:rFonts w:ascii="Times New Roman" w:eastAsia="Times New Roman" w:hAnsi="Times New Roman" w:cs="Times New Roman"/>
          <w:color w:val="000000"/>
          <w:sz w:val="24"/>
          <w:szCs w:val="24"/>
          <w:lang w:eastAsia="en-GB"/>
        </w:rPr>
        <w:t xml:space="preserve">.  сумата, получена в резултат на прилагането на т. </w:t>
      </w:r>
      <w:r w:rsidR="004B5110">
        <w:rPr>
          <w:rFonts w:ascii="Times New Roman" w:eastAsia="Times New Roman" w:hAnsi="Times New Roman" w:cs="Times New Roman"/>
          <w:color w:val="000000"/>
          <w:sz w:val="24"/>
          <w:szCs w:val="24"/>
          <w:lang w:val="en-GB" w:eastAsia="en-GB"/>
        </w:rPr>
        <w:t>4</w:t>
      </w:r>
      <w:r w:rsidR="003301F0" w:rsidRPr="00F72863">
        <w:rPr>
          <w:rFonts w:ascii="Times New Roman" w:eastAsia="Times New Roman" w:hAnsi="Times New Roman" w:cs="Times New Roman"/>
          <w:color w:val="000000"/>
          <w:sz w:val="24"/>
          <w:szCs w:val="24"/>
          <w:lang w:eastAsia="en-GB"/>
        </w:rPr>
        <w:t>, служи за основа при изчисляването на евентуални намаления, които трябва да бъдат приложени по чл. 55, ал. 3 от ЗПЗП;</w:t>
      </w:r>
    </w:p>
    <w:p w14:paraId="552DAE23" w14:textId="2BD2C48C" w:rsidR="003301F0" w:rsidRPr="00F72863" w:rsidRDefault="006B6098"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r w:rsidR="003301F0" w:rsidRPr="00F72863">
        <w:rPr>
          <w:rFonts w:ascii="Times New Roman" w:eastAsia="Times New Roman" w:hAnsi="Times New Roman" w:cs="Times New Roman"/>
          <w:color w:val="000000"/>
          <w:sz w:val="24"/>
          <w:szCs w:val="24"/>
          <w:lang w:eastAsia="en-GB"/>
        </w:rPr>
        <w:t xml:space="preserve">. сумата, получена в резултат на прилагането на т. </w:t>
      </w:r>
      <w:r w:rsidR="004B5110">
        <w:rPr>
          <w:rFonts w:ascii="Times New Roman" w:eastAsia="Times New Roman" w:hAnsi="Times New Roman" w:cs="Times New Roman"/>
          <w:color w:val="000000"/>
          <w:sz w:val="24"/>
          <w:szCs w:val="24"/>
          <w:lang w:val="en-GB" w:eastAsia="en-GB"/>
        </w:rPr>
        <w:t>5</w:t>
      </w:r>
      <w:r w:rsidR="003301F0" w:rsidRPr="00F72863">
        <w:rPr>
          <w:rFonts w:ascii="Times New Roman" w:eastAsia="Times New Roman" w:hAnsi="Times New Roman" w:cs="Times New Roman"/>
          <w:color w:val="000000"/>
          <w:sz w:val="24"/>
          <w:szCs w:val="24"/>
          <w:lang w:eastAsia="en-GB"/>
        </w:rPr>
        <w:t>, служи за основа при изчисляването на евентуални намаления, които трябва да бъдат приложени по чл. 56, ал. 3 от ЗПЗП.</w:t>
      </w:r>
    </w:p>
    <w:p w14:paraId="547E664E" w14:textId="77777777" w:rsidR="006701A6" w:rsidRPr="00F72863" w:rsidRDefault="006701A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1027A644" w14:textId="77777777" w:rsidR="003301F0" w:rsidRPr="00F72863" w:rsidRDefault="003301F0" w:rsidP="00131F23">
      <w:pPr>
        <w:spacing w:after="0" w:line="360" w:lineRule="auto"/>
        <w:jc w:val="center"/>
        <w:textAlignment w:val="center"/>
        <w:outlineLvl w:val="1"/>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Cs/>
          <w:color w:val="000000"/>
          <w:sz w:val="24"/>
          <w:szCs w:val="24"/>
          <w:lang w:eastAsia="en-GB"/>
        </w:rPr>
        <w:t>Раздел II</w:t>
      </w:r>
      <w:r w:rsidRPr="00F72863">
        <w:rPr>
          <w:rFonts w:ascii="Times New Roman" w:eastAsiaTheme="minorEastAsia" w:hAnsi="Times New Roman" w:cs="Times New Roman"/>
          <w:b/>
          <w:bCs/>
          <w:color w:val="000000"/>
          <w:sz w:val="24"/>
          <w:szCs w:val="24"/>
          <w:lang w:eastAsia="en-GB"/>
        </w:rPr>
        <w:br/>
        <w:t>Задължения във връзка с изготвянето на доклади и оценки при прилагането</w:t>
      </w:r>
    </w:p>
    <w:p w14:paraId="5C222FB4" w14:textId="77777777" w:rsidR="006701A6" w:rsidRPr="00996B0A" w:rsidRDefault="006701A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268D04A7" w14:textId="32E46976"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sidRPr="00F72863">
        <w:rPr>
          <w:rFonts w:ascii="Times New Roman" w:eastAsia="Times New Roman" w:hAnsi="Times New Roman" w:cs="Times New Roman"/>
          <w:b/>
          <w:color w:val="000000"/>
          <w:sz w:val="24"/>
          <w:szCs w:val="24"/>
          <w:lang w:eastAsia="en-GB"/>
        </w:rPr>
        <w:t>7</w:t>
      </w:r>
      <w:r w:rsidR="006B6098">
        <w:rPr>
          <w:rFonts w:ascii="Times New Roman" w:eastAsia="Times New Roman" w:hAnsi="Times New Roman" w:cs="Times New Roman"/>
          <w:b/>
          <w:color w:val="000000"/>
          <w:sz w:val="24"/>
          <w:szCs w:val="24"/>
          <w:lang w:eastAsia="en-GB"/>
        </w:rPr>
        <w:t>7</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осигурява надеждни данни за годишния доклад за качеството на изпълнението, изготвя и представя резултатите от оценката на качеството, посочена в чл.  70а от Регламент (ЕС) 2021/2116, под формата на доклади във формат, годен за подаване на електронни информационни системи, чрез които се осигурява обмен на информация, документи и придружаващи данни с Европейската комисия.</w:t>
      </w:r>
    </w:p>
    <w:p w14:paraId="0AF8429A"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 xml:space="preserve">(2) Държавен фонд „Земеделие“ извлича информацията, необходима за управлението на интервенцията, от източници на данни, които са на разположение на </w:t>
      </w:r>
      <w:r w:rsidRPr="00F72863">
        <w:rPr>
          <w:rFonts w:ascii="Times New Roman" w:eastAsia="Times New Roman" w:hAnsi="Times New Roman" w:cs="Times New Roman"/>
          <w:color w:val="000000"/>
          <w:sz w:val="24"/>
          <w:szCs w:val="24"/>
          <w:lang w:eastAsia="en-GB"/>
        </w:rPr>
        <w:lastRenderedPageBreak/>
        <w:t>публичната администрация, като информацията може да бъде събирана и в съответствие с чл. 23 от ЗПЗП. Необходимата информация се дефинира подробно от Управляващия орган предварително.</w:t>
      </w:r>
    </w:p>
    <w:p w14:paraId="711FCFCE" w14:textId="77777777" w:rsidR="006701A6" w:rsidRPr="00F72863" w:rsidRDefault="006701A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6C740513" w14:textId="7FAE9726"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Pr>
          <w:rFonts w:ascii="Times New Roman" w:eastAsia="Times New Roman" w:hAnsi="Times New Roman" w:cs="Times New Roman"/>
          <w:b/>
          <w:color w:val="000000"/>
          <w:sz w:val="24"/>
          <w:szCs w:val="24"/>
          <w:lang w:eastAsia="en-GB"/>
        </w:rPr>
        <w:t>78</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Държавен фонд „Земеделие“ гарантира, че заявлението за подпомагане съдържа цялата информация, необходима за извличане на данни, които са от значение за правилното докладване относно показателите за крайния продукт и показателите за резултатите, посочени в чл. 66, параграф 2 от Регламент (ЕС) 2021/2116, по отношение на интервенцията, включена в заявлението за подпомагане, включително формите за наблюдение, изготвени от Управляващия орган, и посочената в тях информация.</w:t>
      </w:r>
    </w:p>
    <w:p w14:paraId="39F391D4" w14:textId="77777777" w:rsidR="006701A6" w:rsidRPr="00F72863" w:rsidRDefault="006701A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502E4975" w14:textId="067A0FFA"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Чл. </w:t>
      </w:r>
      <w:r w:rsidR="006B6098">
        <w:rPr>
          <w:rFonts w:ascii="Times New Roman" w:eastAsia="Times New Roman" w:hAnsi="Times New Roman" w:cs="Times New Roman"/>
          <w:b/>
          <w:color w:val="000000"/>
          <w:sz w:val="24"/>
          <w:szCs w:val="24"/>
          <w:lang w:eastAsia="en-GB"/>
        </w:rPr>
        <w:t>79</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(1) Държавен фонд „Земеделие“ може да изиска от земеделските стопани всички необходими документи, свързани с изпълнението на интервенцията по чл. 1, ал. 1 и предоставяне на финансовото подпомагане по нея.</w:t>
      </w:r>
    </w:p>
    <w:p w14:paraId="1AC4E65F" w14:textId="77777777" w:rsidR="003301F0" w:rsidRPr="00F72863"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Документите по ал. 1 се представят в срок до 15 работни дни от датата, на която земеделските стопани са получили искането от ДФЗ.</w:t>
      </w:r>
    </w:p>
    <w:p w14:paraId="0EC68E53" w14:textId="77777777" w:rsidR="006701A6" w:rsidRPr="00F72863" w:rsidRDefault="006701A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24EC863" w14:textId="77777777" w:rsidR="003301F0" w:rsidRPr="00F72863" w:rsidRDefault="003301F0" w:rsidP="00131F23">
      <w:pPr>
        <w:spacing w:after="0" w:line="360" w:lineRule="auto"/>
        <w:jc w:val="center"/>
        <w:textAlignment w:val="center"/>
        <w:outlineLvl w:val="0"/>
        <w:rPr>
          <w:rFonts w:ascii="Times New Roman" w:eastAsiaTheme="minorEastAsia" w:hAnsi="Times New Roman" w:cs="Times New Roman"/>
          <w:b/>
          <w:bCs/>
          <w:color w:val="000000"/>
          <w:sz w:val="24"/>
          <w:szCs w:val="24"/>
          <w:lang w:eastAsia="en-GB"/>
        </w:rPr>
      </w:pPr>
      <w:r w:rsidRPr="00F72863">
        <w:rPr>
          <w:rFonts w:ascii="Times New Roman" w:eastAsiaTheme="minorEastAsia" w:hAnsi="Times New Roman" w:cs="Times New Roman"/>
          <w:b/>
          <w:bCs/>
          <w:color w:val="000000"/>
          <w:sz w:val="24"/>
          <w:szCs w:val="24"/>
          <w:lang w:eastAsia="en-GB"/>
        </w:rPr>
        <w:t>Допълнителна разпоредба</w:t>
      </w:r>
    </w:p>
    <w:p w14:paraId="536A6DAF" w14:textId="77777777" w:rsidR="006701A6" w:rsidRPr="006D158D" w:rsidRDefault="006701A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34FEA5D2" w14:textId="77777777" w:rsidR="003301F0" w:rsidRPr="006D158D"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6D158D">
        <w:rPr>
          <w:rFonts w:ascii="Times New Roman" w:eastAsia="Times New Roman" w:hAnsi="Times New Roman" w:cs="Times New Roman"/>
          <w:b/>
          <w:color w:val="000000"/>
          <w:sz w:val="24"/>
          <w:szCs w:val="24"/>
          <w:lang w:eastAsia="en-GB"/>
        </w:rPr>
        <w:t>§ 1.</w:t>
      </w:r>
      <w:r w:rsidRPr="006D158D">
        <w:rPr>
          <w:rFonts w:ascii="Times New Roman" w:eastAsia="Times New Roman" w:hAnsi="Times New Roman" w:cs="Times New Roman"/>
          <w:color w:val="000000"/>
          <w:sz w:val="24"/>
          <w:szCs w:val="24"/>
          <w:lang w:eastAsia="en-GB"/>
        </w:rPr>
        <w:t xml:space="preserve"> По смисъла на тази наредба:</w:t>
      </w:r>
    </w:p>
    <w:p w14:paraId="282C3B90" w14:textId="77777777" w:rsidR="003301F0" w:rsidRPr="006D158D" w:rsidRDefault="0029703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6D158D">
        <w:rPr>
          <w:rFonts w:ascii="Times New Roman" w:eastAsia="Times New Roman" w:hAnsi="Times New Roman" w:cs="Times New Roman"/>
          <w:color w:val="000000"/>
          <w:sz w:val="24"/>
          <w:szCs w:val="24"/>
          <w:lang w:eastAsia="en-GB"/>
        </w:rPr>
        <w:t>1. „Животинска единица“</w:t>
      </w:r>
      <w:r w:rsidR="003301F0" w:rsidRPr="006D158D">
        <w:rPr>
          <w:rFonts w:ascii="Times New Roman" w:eastAsia="Times New Roman" w:hAnsi="Times New Roman" w:cs="Times New Roman"/>
          <w:color w:val="000000"/>
          <w:sz w:val="24"/>
          <w:szCs w:val="24"/>
          <w:lang w:eastAsia="en-GB"/>
        </w:rPr>
        <w:t xml:space="preserve"> са единиците, както следва:</w:t>
      </w:r>
    </w:p>
    <w:p w14:paraId="43F5C7B9" w14:textId="77777777" w:rsidR="003301F0" w:rsidRPr="006D158D"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6D158D">
        <w:rPr>
          <w:rFonts w:ascii="Times New Roman" w:eastAsia="Times New Roman" w:hAnsi="Times New Roman" w:cs="Times New Roman"/>
          <w:color w:val="000000"/>
          <w:sz w:val="24"/>
          <w:szCs w:val="24"/>
          <w:lang w:eastAsia="en-GB"/>
        </w:rPr>
        <w:t xml:space="preserve">а) бикове, крави и други животни от рода на едрия рогат добитък на възраст над две години и коне на възраст над шест месеца </w:t>
      </w:r>
      <w:r w:rsidR="00297036" w:rsidRPr="006D158D">
        <w:rPr>
          <w:rFonts w:ascii="Times New Roman" w:eastAsia="Times New Roman" w:hAnsi="Times New Roman" w:cs="Times New Roman"/>
          <w:color w:val="000000"/>
          <w:sz w:val="24"/>
          <w:szCs w:val="24"/>
          <w:lang w:eastAsia="en-GB"/>
        </w:rPr>
        <w:t>–</w:t>
      </w:r>
      <w:r w:rsidRPr="006D158D">
        <w:rPr>
          <w:rFonts w:ascii="Times New Roman" w:eastAsia="Times New Roman" w:hAnsi="Times New Roman" w:cs="Times New Roman"/>
          <w:color w:val="000000"/>
          <w:sz w:val="24"/>
          <w:szCs w:val="24"/>
          <w:lang w:eastAsia="en-GB"/>
        </w:rPr>
        <w:t xml:space="preserve"> 1,0 ЖЕ;</w:t>
      </w:r>
    </w:p>
    <w:p w14:paraId="46FBD7D4" w14:textId="77777777" w:rsidR="003301F0" w:rsidRPr="006D158D"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6D158D">
        <w:rPr>
          <w:rFonts w:ascii="Times New Roman" w:eastAsia="Times New Roman" w:hAnsi="Times New Roman" w:cs="Times New Roman"/>
          <w:color w:val="000000"/>
          <w:sz w:val="24"/>
          <w:szCs w:val="24"/>
          <w:lang w:eastAsia="en-GB"/>
        </w:rPr>
        <w:t xml:space="preserve">б) животни от рода на едрия рогат добитък на възраст от шест месеца до две години </w:t>
      </w:r>
      <w:r w:rsidR="00297036" w:rsidRPr="006D158D">
        <w:rPr>
          <w:rFonts w:ascii="Times New Roman" w:eastAsia="Times New Roman" w:hAnsi="Times New Roman" w:cs="Times New Roman"/>
          <w:color w:val="000000"/>
          <w:sz w:val="24"/>
          <w:szCs w:val="24"/>
          <w:lang w:eastAsia="en-GB"/>
        </w:rPr>
        <w:t>–</w:t>
      </w:r>
      <w:r w:rsidRPr="006D158D">
        <w:rPr>
          <w:rFonts w:ascii="Times New Roman" w:eastAsia="Times New Roman" w:hAnsi="Times New Roman" w:cs="Times New Roman"/>
          <w:color w:val="000000"/>
          <w:sz w:val="24"/>
          <w:szCs w:val="24"/>
          <w:lang w:eastAsia="en-GB"/>
        </w:rPr>
        <w:t xml:space="preserve"> 0,6 ЖЕ;</w:t>
      </w:r>
    </w:p>
    <w:p w14:paraId="4693AEC4" w14:textId="77777777" w:rsidR="003301F0" w:rsidRPr="006D158D"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6D158D">
        <w:rPr>
          <w:rFonts w:ascii="Times New Roman" w:eastAsia="Times New Roman" w:hAnsi="Times New Roman" w:cs="Times New Roman"/>
          <w:color w:val="000000"/>
          <w:sz w:val="24"/>
          <w:szCs w:val="24"/>
          <w:lang w:eastAsia="en-GB"/>
        </w:rPr>
        <w:t xml:space="preserve">в) животни от рода на едрия рогат добитък на възраст под шест месеца </w:t>
      </w:r>
      <w:r w:rsidR="00297036" w:rsidRPr="006D158D">
        <w:rPr>
          <w:rFonts w:ascii="Times New Roman" w:eastAsia="Times New Roman" w:hAnsi="Times New Roman" w:cs="Times New Roman"/>
          <w:color w:val="000000"/>
          <w:sz w:val="24"/>
          <w:szCs w:val="24"/>
          <w:lang w:eastAsia="en-GB"/>
        </w:rPr>
        <w:t>–</w:t>
      </w:r>
      <w:r w:rsidRPr="006D158D">
        <w:rPr>
          <w:rFonts w:ascii="Times New Roman" w:eastAsia="Times New Roman" w:hAnsi="Times New Roman" w:cs="Times New Roman"/>
          <w:color w:val="000000"/>
          <w:sz w:val="24"/>
          <w:szCs w:val="24"/>
          <w:lang w:eastAsia="en-GB"/>
        </w:rPr>
        <w:t xml:space="preserve"> 0,4 ЖЕ;</w:t>
      </w:r>
    </w:p>
    <w:p w14:paraId="2AA46B5F" w14:textId="77777777" w:rsidR="003301F0" w:rsidRPr="006D158D"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6D158D">
        <w:rPr>
          <w:rFonts w:ascii="Times New Roman" w:eastAsia="Times New Roman" w:hAnsi="Times New Roman" w:cs="Times New Roman"/>
          <w:color w:val="000000"/>
          <w:sz w:val="24"/>
          <w:szCs w:val="24"/>
          <w:lang w:eastAsia="en-GB"/>
        </w:rPr>
        <w:t xml:space="preserve">г) животни от рода на овцете и козите </w:t>
      </w:r>
      <w:r w:rsidR="00297036" w:rsidRPr="006D158D">
        <w:rPr>
          <w:rFonts w:ascii="Times New Roman" w:eastAsia="Times New Roman" w:hAnsi="Times New Roman" w:cs="Times New Roman"/>
          <w:color w:val="000000"/>
          <w:sz w:val="24"/>
          <w:szCs w:val="24"/>
          <w:lang w:eastAsia="en-GB"/>
        </w:rPr>
        <w:t>–</w:t>
      </w:r>
      <w:r w:rsidRPr="006D158D">
        <w:rPr>
          <w:rFonts w:ascii="Times New Roman" w:eastAsia="Times New Roman" w:hAnsi="Times New Roman" w:cs="Times New Roman"/>
          <w:color w:val="000000"/>
          <w:sz w:val="24"/>
          <w:szCs w:val="24"/>
          <w:lang w:eastAsia="en-GB"/>
        </w:rPr>
        <w:t xml:space="preserve"> 0,15 ЖЕ;</w:t>
      </w:r>
    </w:p>
    <w:p w14:paraId="00B7F102" w14:textId="77777777" w:rsidR="003301F0" w:rsidRPr="006D158D"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6D158D">
        <w:rPr>
          <w:rFonts w:ascii="Times New Roman" w:eastAsia="Times New Roman" w:hAnsi="Times New Roman" w:cs="Times New Roman"/>
          <w:color w:val="000000"/>
          <w:sz w:val="24"/>
          <w:szCs w:val="24"/>
          <w:lang w:eastAsia="en-GB"/>
        </w:rPr>
        <w:t xml:space="preserve">д) свине за разплод &gt; 50 кг </w:t>
      </w:r>
      <w:r w:rsidR="00297036" w:rsidRPr="006D158D">
        <w:rPr>
          <w:rFonts w:ascii="Times New Roman" w:eastAsia="Times New Roman" w:hAnsi="Times New Roman" w:cs="Times New Roman"/>
          <w:color w:val="000000"/>
          <w:sz w:val="24"/>
          <w:szCs w:val="24"/>
          <w:lang w:eastAsia="en-GB"/>
        </w:rPr>
        <w:t>–</w:t>
      </w:r>
      <w:r w:rsidRPr="006D158D">
        <w:rPr>
          <w:rFonts w:ascii="Times New Roman" w:eastAsia="Times New Roman" w:hAnsi="Times New Roman" w:cs="Times New Roman"/>
          <w:color w:val="000000"/>
          <w:sz w:val="24"/>
          <w:szCs w:val="24"/>
          <w:lang w:eastAsia="en-GB"/>
        </w:rPr>
        <w:t xml:space="preserve"> 0,5 ЖЕ;</w:t>
      </w:r>
    </w:p>
    <w:p w14:paraId="2BA596DF" w14:textId="77777777" w:rsidR="003301F0" w:rsidRPr="006D158D" w:rsidRDefault="003301F0"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6D158D">
        <w:rPr>
          <w:rFonts w:ascii="Times New Roman" w:eastAsia="Times New Roman" w:hAnsi="Times New Roman" w:cs="Times New Roman"/>
          <w:color w:val="000000"/>
          <w:sz w:val="24"/>
          <w:szCs w:val="24"/>
          <w:lang w:eastAsia="en-GB"/>
        </w:rPr>
        <w:t xml:space="preserve">е) други свине </w:t>
      </w:r>
      <w:r w:rsidR="00297036" w:rsidRPr="006D158D">
        <w:rPr>
          <w:rFonts w:ascii="Times New Roman" w:eastAsia="Times New Roman" w:hAnsi="Times New Roman" w:cs="Times New Roman"/>
          <w:color w:val="000000"/>
          <w:sz w:val="24"/>
          <w:szCs w:val="24"/>
          <w:lang w:eastAsia="en-GB"/>
        </w:rPr>
        <w:t>–</w:t>
      </w:r>
      <w:r w:rsidRPr="006D158D">
        <w:rPr>
          <w:rFonts w:ascii="Times New Roman" w:eastAsia="Times New Roman" w:hAnsi="Times New Roman" w:cs="Times New Roman"/>
          <w:color w:val="000000"/>
          <w:sz w:val="24"/>
          <w:szCs w:val="24"/>
          <w:lang w:eastAsia="en-GB"/>
        </w:rPr>
        <w:t xml:space="preserve"> 0,3 ЖЕ.</w:t>
      </w:r>
    </w:p>
    <w:p w14:paraId="0A99A4E2" w14:textId="77777777" w:rsidR="003301F0" w:rsidRPr="00F72863" w:rsidRDefault="0029703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2. „</w:t>
      </w:r>
      <w:r w:rsidR="003301F0" w:rsidRPr="00F72863">
        <w:rPr>
          <w:rFonts w:ascii="Times New Roman" w:eastAsia="Times New Roman" w:hAnsi="Times New Roman" w:cs="Times New Roman"/>
          <w:color w:val="000000"/>
          <w:sz w:val="24"/>
          <w:szCs w:val="24"/>
          <w:lang w:eastAsia="en-GB"/>
        </w:rPr>
        <w:t>Завършено средно икономическо образо</w:t>
      </w:r>
      <w:r w:rsidRPr="00F72863">
        <w:rPr>
          <w:rFonts w:ascii="Times New Roman" w:eastAsia="Times New Roman" w:hAnsi="Times New Roman" w:cs="Times New Roman"/>
          <w:color w:val="000000"/>
          <w:sz w:val="24"/>
          <w:szCs w:val="24"/>
          <w:lang w:eastAsia="en-GB"/>
        </w:rPr>
        <w:t>вание със земеделска насоченост“</w:t>
      </w:r>
      <w:r w:rsidR="003301F0" w:rsidRPr="00F72863">
        <w:rPr>
          <w:rFonts w:ascii="Times New Roman" w:eastAsia="Times New Roman" w:hAnsi="Times New Roman" w:cs="Times New Roman"/>
          <w:color w:val="000000"/>
          <w:sz w:val="24"/>
          <w:szCs w:val="24"/>
          <w:lang w:eastAsia="en-GB"/>
        </w:rPr>
        <w:t xml:space="preserve"> е завършено средно образо</w:t>
      </w:r>
      <w:r w:rsidRPr="00F72863">
        <w:rPr>
          <w:rFonts w:ascii="Times New Roman" w:eastAsia="Times New Roman" w:hAnsi="Times New Roman" w:cs="Times New Roman"/>
          <w:color w:val="000000"/>
          <w:sz w:val="24"/>
          <w:szCs w:val="24"/>
          <w:lang w:eastAsia="en-GB"/>
        </w:rPr>
        <w:t>вание по специалността 3451203 „Земеделско стопанство“</w:t>
      </w:r>
      <w:r w:rsidR="003301F0" w:rsidRPr="00F72863">
        <w:rPr>
          <w:rFonts w:ascii="Times New Roman" w:eastAsia="Times New Roman" w:hAnsi="Times New Roman" w:cs="Times New Roman"/>
          <w:color w:val="000000"/>
          <w:sz w:val="24"/>
          <w:szCs w:val="24"/>
          <w:lang w:eastAsia="en-GB"/>
        </w:rPr>
        <w:t>.</w:t>
      </w:r>
    </w:p>
    <w:p w14:paraId="43573619" w14:textId="77777777" w:rsidR="003301F0" w:rsidRPr="00F72863" w:rsidRDefault="0029703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3. „</w:t>
      </w:r>
      <w:r w:rsidR="003301F0" w:rsidRPr="00F72863">
        <w:rPr>
          <w:rFonts w:ascii="Times New Roman" w:eastAsia="Times New Roman" w:hAnsi="Times New Roman" w:cs="Times New Roman"/>
          <w:color w:val="000000"/>
          <w:sz w:val="24"/>
          <w:szCs w:val="24"/>
          <w:lang w:eastAsia="en-GB"/>
        </w:rPr>
        <w:t>Завършено средно образование в областта на селското стопан</w:t>
      </w:r>
      <w:r w:rsidRPr="00F72863">
        <w:rPr>
          <w:rFonts w:ascii="Times New Roman" w:eastAsia="Times New Roman" w:hAnsi="Times New Roman" w:cs="Times New Roman"/>
          <w:color w:val="000000"/>
          <w:sz w:val="24"/>
          <w:szCs w:val="24"/>
          <w:lang w:eastAsia="en-GB"/>
        </w:rPr>
        <w:t>ство или ветеринарната медицина“</w:t>
      </w:r>
      <w:r w:rsidR="003301F0" w:rsidRPr="00F72863">
        <w:rPr>
          <w:rFonts w:ascii="Times New Roman" w:eastAsia="Times New Roman" w:hAnsi="Times New Roman" w:cs="Times New Roman"/>
          <w:color w:val="000000"/>
          <w:sz w:val="24"/>
          <w:szCs w:val="24"/>
          <w:lang w:eastAsia="en-GB"/>
        </w:rPr>
        <w:t xml:space="preserve"> е завършено средно образование по сп</w:t>
      </w:r>
      <w:r w:rsidRPr="00F72863">
        <w:rPr>
          <w:rFonts w:ascii="Times New Roman" w:eastAsia="Times New Roman" w:hAnsi="Times New Roman" w:cs="Times New Roman"/>
          <w:color w:val="000000"/>
          <w:sz w:val="24"/>
          <w:szCs w:val="24"/>
          <w:lang w:eastAsia="en-GB"/>
        </w:rPr>
        <w:t>ециалностите 6210101 и 6210302 „Полевъдство“, 6210104 и 6210305 „</w:t>
      </w:r>
      <w:r w:rsidR="003301F0" w:rsidRPr="00F72863">
        <w:rPr>
          <w:rFonts w:ascii="Times New Roman" w:eastAsia="Times New Roman" w:hAnsi="Times New Roman" w:cs="Times New Roman"/>
          <w:color w:val="000000"/>
          <w:sz w:val="24"/>
          <w:szCs w:val="24"/>
          <w:lang w:eastAsia="en-GB"/>
        </w:rPr>
        <w:t>Сел</w:t>
      </w:r>
      <w:r w:rsidRPr="00F72863">
        <w:rPr>
          <w:rFonts w:ascii="Times New Roman" w:eastAsia="Times New Roman" w:hAnsi="Times New Roman" w:cs="Times New Roman"/>
          <w:color w:val="000000"/>
          <w:sz w:val="24"/>
          <w:szCs w:val="24"/>
          <w:lang w:eastAsia="en-GB"/>
        </w:rPr>
        <w:t>екция и семепроизводство, 6210107 „Растителна защита и агрохимия“, 6210308 „Растителна защита“</w:t>
      </w:r>
      <w:r w:rsidR="003301F0" w:rsidRPr="00F72863">
        <w:rPr>
          <w:rFonts w:ascii="Times New Roman" w:eastAsia="Times New Roman" w:hAnsi="Times New Roman" w:cs="Times New Roman"/>
          <w:color w:val="000000"/>
          <w:sz w:val="24"/>
          <w:szCs w:val="24"/>
          <w:lang w:eastAsia="en-GB"/>
        </w:rPr>
        <w:t>,</w:t>
      </w:r>
      <w:r w:rsidR="003301F0" w:rsidRPr="00F72863">
        <w:rPr>
          <w:rFonts w:ascii="Times New Roman" w:eastAsia="Times New Roman" w:hAnsi="Times New Roman" w:cs="Times New Roman"/>
          <w:color w:val="000000"/>
          <w:sz w:val="24"/>
          <w:szCs w:val="24"/>
          <w:lang w:val="en-US" w:eastAsia="en-GB"/>
        </w:rPr>
        <w:t xml:space="preserve"> </w:t>
      </w:r>
      <w:r w:rsidRPr="00F72863">
        <w:rPr>
          <w:rFonts w:ascii="Times New Roman" w:eastAsia="Times New Roman" w:hAnsi="Times New Roman" w:cs="Times New Roman"/>
          <w:color w:val="000000"/>
          <w:sz w:val="24"/>
          <w:szCs w:val="24"/>
          <w:lang w:eastAsia="en-GB"/>
        </w:rPr>
        <w:t>6210601 „Земеделец“, 6210602 „</w:t>
      </w:r>
      <w:r w:rsidR="003301F0" w:rsidRPr="00F72863">
        <w:rPr>
          <w:rFonts w:ascii="Times New Roman" w:eastAsia="Times New Roman" w:hAnsi="Times New Roman" w:cs="Times New Roman"/>
          <w:color w:val="000000"/>
          <w:sz w:val="24"/>
          <w:szCs w:val="24"/>
          <w:lang w:eastAsia="en-GB"/>
        </w:rPr>
        <w:t>Производит</w:t>
      </w:r>
      <w:r w:rsidRPr="00F72863">
        <w:rPr>
          <w:rFonts w:ascii="Times New Roman" w:eastAsia="Times New Roman" w:hAnsi="Times New Roman" w:cs="Times New Roman"/>
          <w:color w:val="000000"/>
          <w:sz w:val="24"/>
          <w:szCs w:val="24"/>
          <w:lang w:eastAsia="en-GB"/>
        </w:rPr>
        <w:t>ел на селскостопанска продукция“, 6210603 „</w:t>
      </w:r>
      <w:r w:rsidR="003301F0" w:rsidRPr="00F72863">
        <w:rPr>
          <w:rFonts w:ascii="Times New Roman" w:eastAsia="Times New Roman" w:hAnsi="Times New Roman" w:cs="Times New Roman"/>
          <w:color w:val="000000"/>
          <w:sz w:val="24"/>
          <w:szCs w:val="24"/>
          <w:lang w:eastAsia="en-GB"/>
        </w:rPr>
        <w:t xml:space="preserve">Управление на </w:t>
      </w:r>
      <w:r w:rsidR="003301F0" w:rsidRPr="00F72863">
        <w:rPr>
          <w:rFonts w:ascii="Times New Roman" w:eastAsia="Times New Roman" w:hAnsi="Times New Roman" w:cs="Times New Roman"/>
          <w:color w:val="000000"/>
          <w:sz w:val="24"/>
          <w:szCs w:val="24"/>
          <w:lang w:eastAsia="en-GB"/>
        </w:rPr>
        <w:lastRenderedPageBreak/>
        <w:t>рас</w:t>
      </w:r>
      <w:r w:rsidRPr="00F72863">
        <w:rPr>
          <w:rFonts w:ascii="Times New Roman" w:eastAsia="Times New Roman" w:hAnsi="Times New Roman" w:cs="Times New Roman"/>
          <w:color w:val="000000"/>
          <w:sz w:val="24"/>
          <w:szCs w:val="24"/>
          <w:lang w:eastAsia="en-GB"/>
        </w:rPr>
        <w:t>тениевъдни и животновъдни ферми“, 6210701 и 6210801 „</w:t>
      </w:r>
      <w:r w:rsidR="003301F0" w:rsidRPr="00F72863">
        <w:rPr>
          <w:rFonts w:ascii="Times New Roman" w:eastAsia="Times New Roman" w:hAnsi="Times New Roman" w:cs="Times New Roman"/>
          <w:color w:val="000000"/>
          <w:sz w:val="24"/>
          <w:szCs w:val="24"/>
          <w:lang w:eastAsia="en-GB"/>
        </w:rPr>
        <w:t>Механ</w:t>
      </w:r>
      <w:r w:rsidRPr="00F72863">
        <w:rPr>
          <w:rFonts w:ascii="Times New Roman" w:eastAsia="Times New Roman" w:hAnsi="Times New Roman" w:cs="Times New Roman"/>
          <w:color w:val="000000"/>
          <w:sz w:val="24"/>
          <w:szCs w:val="24"/>
          <w:lang w:eastAsia="en-GB"/>
        </w:rPr>
        <w:t>изация на селското стопанство“, 6400101 „Ветеринарен техник“, 6400201 „Ветеринарен лаборант“ и 8510101 „</w:t>
      </w:r>
      <w:r w:rsidR="003301F0" w:rsidRPr="00F72863">
        <w:rPr>
          <w:rFonts w:ascii="Times New Roman" w:eastAsia="Times New Roman" w:hAnsi="Times New Roman" w:cs="Times New Roman"/>
          <w:color w:val="000000"/>
          <w:sz w:val="24"/>
          <w:szCs w:val="24"/>
          <w:lang w:eastAsia="en-GB"/>
        </w:rPr>
        <w:t>Еколог</w:t>
      </w:r>
      <w:r w:rsidRPr="00F72863">
        <w:rPr>
          <w:rFonts w:ascii="Times New Roman" w:eastAsia="Times New Roman" w:hAnsi="Times New Roman" w:cs="Times New Roman"/>
          <w:color w:val="000000"/>
          <w:sz w:val="24"/>
          <w:szCs w:val="24"/>
          <w:lang w:eastAsia="en-GB"/>
        </w:rPr>
        <w:t>ия и опазване на околната среда“</w:t>
      </w:r>
      <w:r w:rsidR="003301F0" w:rsidRPr="00F72863">
        <w:rPr>
          <w:rFonts w:ascii="Times New Roman" w:eastAsia="Times New Roman" w:hAnsi="Times New Roman" w:cs="Times New Roman"/>
          <w:color w:val="000000"/>
          <w:sz w:val="24"/>
          <w:szCs w:val="24"/>
          <w:lang w:eastAsia="en-GB"/>
        </w:rPr>
        <w:t>.</w:t>
      </w:r>
    </w:p>
    <w:p w14:paraId="03C343ED" w14:textId="77777777" w:rsidR="003301F0" w:rsidRPr="00F72863" w:rsidRDefault="0029703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4. „Контролиращо лице“</w:t>
      </w:r>
      <w:r w:rsidR="003301F0" w:rsidRPr="00F72863">
        <w:rPr>
          <w:rFonts w:ascii="Times New Roman" w:eastAsia="Times New Roman" w:hAnsi="Times New Roman" w:cs="Times New Roman"/>
          <w:color w:val="000000"/>
          <w:sz w:val="24"/>
          <w:szCs w:val="24"/>
          <w:lang w:eastAsia="en-GB"/>
        </w:rPr>
        <w:t xml:space="preserve"> е лице, получило разрешение съгласно чл. 18, ал. 1 от ЗПООПЗПЕС.</w:t>
      </w:r>
    </w:p>
    <w:p w14:paraId="75118701" w14:textId="77777777" w:rsidR="003301F0" w:rsidRDefault="00297036"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color w:val="000000"/>
          <w:sz w:val="24"/>
          <w:szCs w:val="24"/>
          <w:lang w:eastAsia="en-GB"/>
        </w:rPr>
        <w:t>5. „Очевидна грешка“</w:t>
      </w:r>
      <w:r w:rsidR="003301F0" w:rsidRPr="00F72863">
        <w:rPr>
          <w:rFonts w:ascii="Times New Roman" w:eastAsia="Times New Roman" w:hAnsi="Times New Roman" w:cs="Times New Roman"/>
          <w:color w:val="000000"/>
          <w:sz w:val="24"/>
          <w:szCs w:val="24"/>
          <w:lang w:eastAsia="en-GB"/>
        </w:rPr>
        <w:t xml:space="preserve"> е грешка в декларираните биологични дейности в подаденото заявление за подпомагане по чл. 16, призната от ДФЗ, въз основа на цялостна преценка на конкретния случай и при условие, че земеделският стопанин е действал добросъвестно. Не могат да бъдат очевидни грешки: всички грешки и несъответствия, резултат от проверки; непосочването на земеделски парцел/животно; грешки, свързани с площта, както и такива, свързани с правното основание за ползване на земеделска земя.</w:t>
      </w:r>
    </w:p>
    <w:p w14:paraId="3C751C23" w14:textId="77777777" w:rsidR="005628B7" w:rsidRDefault="005628B7" w:rsidP="00131F23">
      <w:pPr>
        <w:spacing w:after="0" w:line="360" w:lineRule="auto"/>
        <w:ind w:firstLine="709"/>
        <w:jc w:val="both"/>
        <w:textAlignment w:val="center"/>
        <w:rPr>
          <w:rFonts w:ascii="Times New Roman" w:eastAsia="Times New Roman" w:hAnsi="Times New Roman" w:cs="Times New Roman"/>
          <w:color w:val="000000"/>
          <w:sz w:val="24"/>
          <w:szCs w:val="24"/>
          <w:lang w:eastAsia="en-GB"/>
        </w:rPr>
      </w:pPr>
    </w:p>
    <w:p w14:paraId="73C53E68" w14:textId="77777777" w:rsidR="005628B7" w:rsidRPr="005628B7" w:rsidRDefault="005628B7" w:rsidP="005628B7">
      <w:pPr>
        <w:spacing w:before="100" w:beforeAutospacing="1" w:after="100" w:afterAutospacing="1" w:line="240" w:lineRule="auto"/>
        <w:jc w:val="center"/>
        <w:textAlignment w:val="center"/>
        <w:rPr>
          <w:rFonts w:ascii="Times New Roman" w:eastAsiaTheme="minorEastAsia" w:hAnsi="Times New Roman" w:cs="Times New Roman"/>
          <w:b/>
          <w:bCs/>
          <w:color w:val="000000"/>
          <w:sz w:val="26"/>
          <w:szCs w:val="26"/>
          <w:lang w:eastAsia="en-GB"/>
        </w:rPr>
      </w:pPr>
      <w:r w:rsidRPr="005628B7">
        <w:rPr>
          <w:rFonts w:ascii="Times New Roman" w:eastAsiaTheme="minorEastAsia" w:hAnsi="Times New Roman" w:cs="Times New Roman"/>
          <w:b/>
          <w:bCs/>
          <w:color w:val="000000"/>
          <w:sz w:val="26"/>
          <w:szCs w:val="26"/>
          <w:lang w:eastAsia="en-GB"/>
        </w:rPr>
        <w:t>Заключителни разпоредби</w:t>
      </w:r>
    </w:p>
    <w:p w14:paraId="70F817DC" w14:textId="77777777" w:rsidR="005628B7" w:rsidRPr="005628B7" w:rsidRDefault="005628B7" w:rsidP="005628B7">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5628B7">
        <w:rPr>
          <w:rFonts w:ascii="Times New Roman" w:eastAsia="Times New Roman" w:hAnsi="Times New Roman" w:cs="Times New Roman"/>
          <w:b/>
          <w:color w:val="000000"/>
          <w:sz w:val="24"/>
          <w:szCs w:val="24"/>
          <w:lang w:eastAsia="en-GB"/>
        </w:rPr>
        <w:t>§ 2.</w:t>
      </w:r>
      <w:r w:rsidRPr="005628B7">
        <w:rPr>
          <w:rFonts w:ascii="Times New Roman" w:eastAsia="Times New Roman" w:hAnsi="Times New Roman" w:cs="Times New Roman"/>
          <w:color w:val="000000"/>
          <w:sz w:val="24"/>
          <w:szCs w:val="24"/>
          <w:lang w:eastAsia="en-GB"/>
        </w:rPr>
        <w:t xml:space="preserve"> В Наредба № 4 от 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 – „е“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 (ДВ, бр. 92 от 2024 г.)  се правят следните изменения:</w:t>
      </w:r>
    </w:p>
    <w:p w14:paraId="78B84B54" w14:textId="49AD800C" w:rsidR="005628B7" w:rsidRPr="005628B7" w:rsidRDefault="005628B7" w:rsidP="005628B7">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5628B7">
        <w:rPr>
          <w:rFonts w:ascii="Times New Roman" w:eastAsia="Times New Roman" w:hAnsi="Times New Roman" w:cs="Times New Roman"/>
          <w:color w:val="000000"/>
          <w:sz w:val="24"/>
          <w:szCs w:val="24"/>
          <w:lang w:eastAsia="en-GB"/>
        </w:rPr>
        <w:t>1.  В чл. 12 ал. 4 се отменя.</w:t>
      </w:r>
    </w:p>
    <w:p w14:paraId="512ED1D2" w14:textId="20162BD2" w:rsidR="005628B7" w:rsidRPr="005628B7" w:rsidRDefault="005628B7" w:rsidP="005628B7">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5628B7">
        <w:rPr>
          <w:rFonts w:ascii="Times New Roman" w:eastAsia="Times New Roman" w:hAnsi="Times New Roman" w:cs="Times New Roman"/>
          <w:color w:val="000000"/>
          <w:sz w:val="24"/>
          <w:szCs w:val="24"/>
          <w:lang w:eastAsia="en-GB"/>
        </w:rPr>
        <w:t>2.  В чл. 13, ал. 1 т. 2 се отменя.</w:t>
      </w:r>
    </w:p>
    <w:p w14:paraId="4D608FE6" w14:textId="62464BDF" w:rsidR="00297036" w:rsidRDefault="006601F7" w:rsidP="00A071CA">
      <w:pPr>
        <w:spacing w:after="0" w:line="360" w:lineRule="auto"/>
        <w:ind w:firstLine="709"/>
        <w:jc w:val="both"/>
        <w:textAlignment w:val="center"/>
        <w:rPr>
          <w:rFonts w:ascii="Times New Roman" w:eastAsia="Times New Roman" w:hAnsi="Times New Roman" w:cs="Times New Roman"/>
          <w:color w:val="000000"/>
          <w:sz w:val="24"/>
          <w:szCs w:val="24"/>
          <w:lang w:val="en-US" w:eastAsia="en-GB"/>
        </w:rPr>
      </w:pPr>
      <w:r w:rsidRPr="006601F7">
        <w:rPr>
          <w:rFonts w:ascii="Times New Roman" w:eastAsia="Times New Roman" w:hAnsi="Times New Roman" w:cs="Times New Roman"/>
          <w:color w:val="000000"/>
          <w:sz w:val="24"/>
          <w:szCs w:val="24"/>
          <w:lang w:val="en-US" w:eastAsia="en-GB"/>
        </w:rPr>
        <w:t>3.  В чл. 29 думите „чл. 44 от Устройствения правилник на Държавен фонд „Земеделие“, приет с ПМС № 151 от 2012 г. на МС (ДВ, бр. 55 от 2012 г.).“ се заменят с „чл. 44, ал. 1 от Устройствения правилник на Държавен фонд „Земеделие“, приет с ПМС № 274 от 2025 г. на МС (ДВ, бр. 105 от 2025 г.)“.</w:t>
      </w:r>
    </w:p>
    <w:p w14:paraId="3DD992C3" w14:textId="77777777" w:rsidR="00A071CA" w:rsidRPr="00A071CA" w:rsidRDefault="00A071CA" w:rsidP="00A071CA">
      <w:pPr>
        <w:spacing w:after="0" w:line="360" w:lineRule="auto"/>
        <w:ind w:firstLine="709"/>
        <w:jc w:val="both"/>
        <w:textAlignment w:val="center"/>
        <w:rPr>
          <w:rFonts w:ascii="Times New Roman" w:eastAsia="Times New Roman" w:hAnsi="Times New Roman" w:cs="Times New Roman"/>
          <w:color w:val="000000"/>
          <w:sz w:val="24"/>
          <w:szCs w:val="24"/>
          <w:lang w:val="en-US" w:eastAsia="en-GB"/>
        </w:rPr>
      </w:pPr>
    </w:p>
    <w:p w14:paraId="3D2E62EF" w14:textId="360E5366" w:rsidR="00297036" w:rsidRPr="00F72863" w:rsidRDefault="003301F0" w:rsidP="00A071CA">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 </w:t>
      </w:r>
      <w:r w:rsidR="005628B7">
        <w:rPr>
          <w:rFonts w:ascii="Times New Roman" w:eastAsia="Times New Roman" w:hAnsi="Times New Roman" w:cs="Times New Roman"/>
          <w:b/>
          <w:color w:val="000000"/>
          <w:sz w:val="24"/>
          <w:szCs w:val="24"/>
          <w:lang w:val="en-US" w:eastAsia="en-GB"/>
        </w:rPr>
        <w:t>3</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Наредбата се издава на основание чл. 67 във връзка с чл. 70, ал. 2 от ЗПЗП.</w:t>
      </w:r>
    </w:p>
    <w:p w14:paraId="06A11DA8" w14:textId="5A5338FC" w:rsidR="00A41EE4" w:rsidRPr="00F72863" w:rsidRDefault="003301F0" w:rsidP="00A071CA">
      <w:pPr>
        <w:spacing w:after="0" w:line="360" w:lineRule="auto"/>
        <w:ind w:firstLine="709"/>
        <w:jc w:val="both"/>
        <w:textAlignment w:val="center"/>
        <w:rPr>
          <w:rFonts w:ascii="Times New Roman" w:eastAsia="Times New Roman" w:hAnsi="Times New Roman" w:cs="Times New Roman"/>
          <w:color w:val="000000"/>
          <w:sz w:val="24"/>
          <w:szCs w:val="24"/>
          <w:lang w:eastAsia="en-GB"/>
        </w:rPr>
      </w:pPr>
      <w:r w:rsidRPr="00F72863">
        <w:rPr>
          <w:rFonts w:ascii="Times New Roman" w:eastAsia="Times New Roman" w:hAnsi="Times New Roman" w:cs="Times New Roman"/>
          <w:b/>
          <w:color w:val="000000"/>
          <w:sz w:val="24"/>
          <w:szCs w:val="24"/>
          <w:lang w:eastAsia="en-GB"/>
        </w:rPr>
        <w:t xml:space="preserve">§ </w:t>
      </w:r>
      <w:r w:rsidR="005628B7">
        <w:rPr>
          <w:rFonts w:ascii="Times New Roman" w:eastAsia="Times New Roman" w:hAnsi="Times New Roman" w:cs="Times New Roman"/>
          <w:b/>
          <w:color w:val="000000"/>
          <w:sz w:val="24"/>
          <w:szCs w:val="24"/>
          <w:lang w:val="en-US" w:eastAsia="en-GB"/>
        </w:rPr>
        <w:t>4</w:t>
      </w:r>
      <w:r w:rsidRPr="00F72863">
        <w:rPr>
          <w:rFonts w:ascii="Times New Roman" w:eastAsia="Times New Roman" w:hAnsi="Times New Roman" w:cs="Times New Roman"/>
          <w:b/>
          <w:color w:val="000000"/>
          <w:sz w:val="24"/>
          <w:szCs w:val="24"/>
          <w:lang w:eastAsia="en-GB"/>
        </w:rPr>
        <w:t>.</w:t>
      </w:r>
      <w:r w:rsidRPr="00F72863">
        <w:rPr>
          <w:rFonts w:ascii="Times New Roman" w:eastAsia="Times New Roman" w:hAnsi="Times New Roman" w:cs="Times New Roman"/>
          <w:color w:val="000000"/>
          <w:sz w:val="24"/>
          <w:szCs w:val="24"/>
          <w:lang w:eastAsia="en-GB"/>
        </w:rPr>
        <w:t xml:space="preserve"> Наредбата влиза в сила от деня на обнаро</w:t>
      </w:r>
      <w:r w:rsidR="006701A6" w:rsidRPr="00F72863">
        <w:rPr>
          <w:rFonts w:ascii="Times New Roman" w:eastAsia="Times New Roman" w:hAnsi="Times New Roman" w:cs="Times New Roman"/>
          <w:color w:val="000000"/>
          <w:sz w:val="24"/>
          <w:szCs w:val="24"/>
          <w:lang w:eastAsia="en-GB"/>
        </w:rPr>
        <w:t>дването ѝ в „Държавен вестник“.</w:t>
      </w:r>
    </w:p>
    <w:p w14:paraId="6DFB6C94" w14:textId="77777777" w:rsidR="00781C7E" w:rsidRDefault="00EB55B2" w:rsidP="00131F23">
      <w:pPr>
        <w:spacing w:after="0" w:line="360" w:lineRule="auto"/>
        <w:ind w:firstLine="720"/>
        <w:jc w:val="both"/>
        <w:textAlignment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pict w14:anchorId="38645389">
          <v:shape id="_x0000_i1026" type="#_x0000_t75" alt="Microsoft Office Signature Line..." style="width:192.4pt;height:95.6pt">
            <v:imagedata r:id="rId9" o:title=""/>
            <o:lock v:ext="edit" ungrouping="t" rotation="t" cropping="t" verticies="t" text="t" grouping="t"/>
            <o:signatureline v:ext="edit" id="{5743DCC7-1B44-4596-B37A-DD5D3532DB43}" provid="{00000000-0000-0000-0000-000000000000}" o:suggestedsigner="Д-Р ГЕОРГИ ТАХОВ" o:suggestedsigner2="Министър" issignatureline="t"/>
          </v:shape>
        </w:pict>
      </w:r>
    </w:p>
    <w:sectPr w:rsidR="00781C7E" w:rsidSect="00131F23">
      <w:footerReference w:type="default" r:id="rId10"/>
      <w:pgSz w:w="11907" w:h="16840" w:code="9"/>
      <w:pgMar w:top="1134" w:right="1134" w:bottom="45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2492D" w14:textId="77777777" w:rsidR="00F23F58" w:rsidRDefault="00F23F58" w:rsidP="009C262F">
      <w:pPr>
        <w:spacing w:after="0" w:line="240" w:lineRule="auto"/>
      </w:pPr>
      <w:r>
        <w:separator/>
      </w:r>
    </w:p>
  </w:endnote>
  <w:endnote w:type="continuationSeparator" w:id="0">
    <w:p w14:paraId="6F88D8C8" w14:textId="77777777" w:rsidR="00F23F58" w:rsidRDefault="00F23F58" w:rsidP="009C2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883032"/>
      <w:docPartObj>
        <w:docPartGallery w:val="Page Numbers (Bottom of Page)"/>
        <w:docPartUnique/>
      </w:docPartObj>
    </w:sdtPr>
    <w:sdtEndPr>
      <w:rPr>
        <w:rFonts w:ascii="Times New Roman" w:hAnsi="Times New Roman" w:cs="Times New Roman"/>
        <w:noProof/>
        <w:sz w:val="20"/>
        <w:szCs w:val="20"/>
      </w:rPr>
    </w:sdtEndPr>
    <w:sdtContent>
      <w:p w14:paraId="44BFA5C7" w14:textId="101ED834" w:rsidR="005C69BB" w:rsidRPr="006D158D" w:rsidRDefault="005C69BB" w:rsidP="009C262F">
        <w:pPr>
          <w:pStyle w:val="Footer"/>
          <w:jc w:val="right"/>
          <w:rPr>
            <w:rFonts w:ascii="Times New Roman" w:hAnsi="Times New Roman" w:cs="Times New Roman"/>
            <w:sz w:val="20"/>
            <w:szCs w:val="20"/>
          </w:rPr>
        </w:pPr>
        <w:r w:rsidRPr="006D158D">
          <w:rPr>
            <w:rFonts w:ascii="Times New Roman" w:hAnsi="Times New Roman" w:cs="Times New Roman"/>
            <w:sz w:val="20"/>
            <w:szCs w:val="20"/>
          </w:rPr>
          <w:fldChar w:fldCharType="begin"/>
        </w:r>
        <w:r w:rsidRPr="006D158D">
          <w:rPr>
            <w:rFonts w:ascii="Times New Roman" w:hAnsi="Times New Roman" w:cs="Times New Roman"/>
            <w:sz w:val="20"/>
            <w:szCs w:val="20"/>
          </w:rPr>
          <w:instrText xml:space="preserve"> PAGE   \* MERGEFORMAT </w:instrText>
        </w:r>
        <w:r w:rsidRPr="006D158D">
          <w:rPr>
            <w:rFonts w:ascii="Times New Roman" w:hAnsi="Times New Roman" w:cs="Times New Roman"/>
            <w:sz w:val="20"/>
            <w:szCs w:val="20"/>
          </w:rPr>
          <w:fldChar w:fldCharType="separate"/>
        </w:r>
        <w:r w:rsidR="00EB55B2">
          <w:rPr>
            <w:rFonts w:ascii="Times New Roman" w:hAnsi="Times New Roman" w:cs="Times New Roman"/>
            <w:noProof/>
            <w:sz w:val="20"/>
            <w:szCs w:val="20"/>
          </w:rPr>
          <w:t>34</w:t>
        </w:r>
        <w:r w:rsidRPr="006D158D">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080B9" w14:textId="77777777" w:rsidR="00F23F58" w:rsidRDefault="00F23F58" w:rsidP="009C262F">
      <w:pPr>
        <w:spacing w:after="0" w:line="240" w:lineRule="auto"/>
      </w:pPr>
      <w:r>
        <w:separator/>
      </w:r>
    </w:p>
  </w:footnote>
  <w:footnote w:type="continuationSeparator" w:id="0">
    <w:p w14:paraId="49617BB8" w14:textId="77777777" w:rsidR="00F23F58" w:rsidRDefault="00F23F58" w:rsidP="009C2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5240"/>
    <w:multiLevelType w:val="hybridMultilevel"/>
    <w:tmpl w:val="54B64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C592B"/>
    <w:multiLevelType w:val="hybridMultilevel"/>
    <w:tmpl w:val="B57AA79A"/>
    <w:lvl w:ilvl="0" w:tplc="61768132">
      <w:start w:val="1"/>
      <w:numFmt w:val="decimal"/>
      <w:lvlText w:val="(%1)"/>
      <w:lvlJc w:val="left"/>
      <w:pPr>
        <w:ind w:left="786" w:hanging="360"/>
      </w:pPr>
      <w:rPr>
        <w:rFonts w:ascii="Times New Roman" w:eastAsia="Times New Roman" w:hAnsi="Times New Roman" w:cs="Times New Roman"/>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C387D85"/>
    <w:multiLevelType w:val="hybridMultilevel"/>
    <w:tmpl w:val="69CAFE96"/>
    <w:lvl w:ilvl="0" w:tplc="E8A6CB86">
      <w:start w:val="1"/>
      <w:numFmt w:val="decimal"/>
      <w:lvlText w:val="%1."/>
      <w:lvlJc w:val="left"/>
      <w:pPr>
        <w:ind w:left="1905" w:hanging="360"/>
      </w:pPr>
      <w:rPr>
        <w:rFonts w:hint="default"/>
      </w:rPr>
    </w:lvl>
    <w:lvl w:ilvl="1" w:tplc="04020019" w:tentative="1">
      <w:start w:val="1"/>
      <w:numFmt w:val="lowerLetter"/>
      <w:lvlText w:val="%2."/>
      <w:lvlJc w:val="left"/>
      <w:pPr>
        <w:ind w:left="2625" w:hanging="360"/>
      </w:pPr>
    </w:lvl>
    <w:lvl w:ilvl="2" w:tplc="0402001B" w:tentative="1">
      <w:start w:val="1"/>
      <w:numFmt w:val="lowerRoman"/>
      <w:lvlText w:val="%3."/>
      <w:lvlJc w:val="right"/>
      <w:pPr>
        <w:ind w:left="3345" w:hanging="180"/>
      </w:pPr>
    </w:lvl>
    <w:lvl w:ilvl="3" w:tplc="0402000F" w:tentative="1">
      <w:start w:val="1"/>
      <w:numFmt w:val="decimal"/>
      <w:lvlText w:val="%4."/>
      <w:lvlJc w:val="left"/>
      <w:pPr>
        <w:ind w:left="4065" w:hanging="360"/>
      </w:pPr>
    </w:lvl>
    <w:lvl w:ilvl="4" w:tplc="04020019" w:tentative="1">
      <w:start w:val="1"/>
      <w:numFmt w:val="lowerLetter"/>
      <w:lvlText w:val="%5."/>
      <w:lvlJc w:val="left"/>
      <w:pPr>
        <w:ind w:left="4785" w:hanging="360"/>
      </w:pPr>
    </w:lvl>
    <w:lvl w:ilvl="5" w:tplc="0402001B" w:tentative="1">
      <w:start w:val="1"/>
      <w:numFmt w:val="lowerRoman"/>
      <w:lvlText w:val="%6."/>
      <w:lvlJc w:val="right"/>
      <w:pPr>
        <w:ind w:left="5505" w:hanging="180"/>
      </w:pPr>
    </w:lvl>
    <w:lvl w:ilvl="6" w:tplc="0402000F" w:tentative="1">
      <w:start w:val="1"/>
      <w:numFmt w:val="decimal"/>
      <w:lvlText w:val="%7."/>
      <w:lvlJc w:val="left"/>
      <w:pPr>
        <w:ind w:left="6225" w:hanging="360"/>
      </w:pPr>
    </w:lvl>
    <w:lvl w:ilvl="7" w:tplc="04020019" w:tentative="1">
      <w:start w:val="1"/>
      <w:numFmt w:val="lowerLetter"/>
      <w:lvlText w:val="%8."/>
      <w:lvlJc w:val="left"/>
      <w:pPr>
        <w:ind w:left="6945" w:hanging="360"/>
      </w:pPr>
    </w:lvl>
    <w:lvl w:ilvl="8" w:tplc="0402001B" w:tentative="1">
      <w:start w:val="1"/>
      <w:numFmt w:val="lowerRoman"/>
      <w:lvlText w:val="%9."/>
      <w:lvlJc w:val="right"/>
      <w:pPr>
        <w:ind w:left="7665" w:hanging="180"/>
      </w:pPr>
    </w:lvl>
  </w:abstractNum>
  <w:abstractNum w:abstractNumId="3" w15:restartNumberingAfterBreak="0">
    <w:nsid w:val="1A3B0C15"/>
    <w:multiLevelType w:val="hybridMultilevel"/>
    <w:tmpl w:val="DCE25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8F4EA7"/>
    <w:multiLevelType w:val="hybridMultilevel"/>
    <w:tmpl w:val="B5B2E772"/>
    <w:lvl w:ilvl="0" w:tplc="8AD0BC7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AD5BA8"/>
    <w:multiLevelType w:val="hybridMultilevel"/>
    <w:tmpl w:val="D2E8AE2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0540C0F"/>
    <w:multiLevelType w:val="hybridMultilevel"/>
    <w:tmpl w:val="D690039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49269FD"/>
    <w:multiLevelType w:val="multilevel"/>
    <w:tmpl w:val="90DE072E"/>
    <w:lvl w:ilvl="0">
      <w:start w:val="1"/>
      <w:numFmt w:val="decimal"/>
      <w:suff w:val="space"/>
      <w:lvlText w:val="%1."/>
      <w:lvlJc w:val="left"/>
      <w:pPr>
        <w:ind w:left="1515" w:hanging="360"/>
      </w:pPr>
      <w:rPr>
        <w:rFonts w:hint="default"/>
      </w:rPr>
    </w:lvl>
    <w:lvl w:ilvl="1">
      <w:start w:val="1"/>
      <w:numFmt w:val="lowerLetter"/>
      <w:lvlText w:val="%2."/>
      <w:lvlJc w:val="left"/>
      <w:pPr>
        <w:ind w:left="2235" w:hanging="360"/>
      </w:pPr>
      <w:rPr>
        <w:rFonts w:hint="default"/>
      </w:rPr>
    </w:lvl>
    <w:lvl w:ilvl="2">
      <w:start w:val="1"/>
      <w:numFmt w:val="lowerRoman"/>
      <w:lvlText w:val="%3."/>
      <w:lvlJc w:val="right"/>
      <w:pPr>
        <w:ind w:left="2955" w:hanging="180"/>
      </w:pPr>
      <w:rPr>
        <w:rFonts w:hint="default"/>
      </w:rPr>
    </w:lvl>
    <w:lvl w:ilvl="3">
      <w:start w:val="1"/>
      <w:numFmt w:val="decimal"/>
      <w:lvlText w:val="%4."/>
      <w:lvlJc w:val="left"/>
      <w:pPr>
        <w:ind w:left="3675" w:hanging="360"/>
      </w:pPr>
      <w:rPr>
        <w:rFonts w:hint="default"/>
      </w:rPr>
    </w:lvl>
    <w:lvl w:ilvl="4">
      <w:start w:val="1"/>
      <w:numFmt w:val="lowerLetter"/>
      <w:lvlText w:val="%5."/>
      <w:lvlJc w:val="left"/>
      <w:pPr>
        <w:ind w:left="4395" w:hanging="360"/>
      </w:pPr>
      <w:rPr>
        <w:rFonts w:hint="default"/>
      </w:rPr>
    </w:lvl>
    <w:lvl w:ilvl="5">
      <w:start w:val="1"/>
      <w:numFmt w:val="lowerRoman"/>
      <w:lvlText w:val="%6."/>
      <w:lvlJc w:val="right"/>
      <w:pPr>
        <w:ind w:left="5115" w:hanging="180"/>
      </w:pPr>
      <w:rPr>
        <w:rFonts w:hint="default"/>
      </w:rPr>
    </w:lvl>
    <w:lvl w:ilvl="6">
      <w:start w:val="1"/>
      <w:numFmt w:val="decimal"/>
      <w:lvlText w:val="%7."/>
      <w:lvlJc w:val="left"/>
      <w:pPr>
        <w:ind w:left="5835" w:hanging="360"/>
      </w:pPr>
      <w:rPr>
        <w:rFonts w:hint="default"/>
      </w:rPr>
    </w:lvl>
    <w:lvl w:ilvl="7">
      <w:start w:val="1"/>
      <w:numFmt w:val="lowerLetter"/>
      <w:lvlText w:val="%8."/>
      <w:lvlJc w:val="left"/>
      <w:pPr>
        <w:ind w:left="6555" w:hanging="360"/>
      </w:pPr>
      <w:rPr>
        <w:rFonts w:hint="default"/>
      </w:rPr>
    </w:lvl>
    <w:lvl w:ilvl="8">
      <w:start w:val="1"/>
      <w:numFmt w:val="lowerRoman"/>
      <w:lvlText w:val="%9."/>
      <w:lvlJc w:val="right"/>
      <w:pPr>
        <w:ind w:left="7275" w:hanging="180"/>
      </w:pPr>
      <w:rPr>
        <w:rFonts w:hint="default"/>
      </w:rPr>
    </w:lvl>
  </w:abstractNum>
  <w:abstractNum w:abstractNumId="8" w15:restartNumberingAfterBreak="0">
    <w:nsid w:val="4A4910A5"/>
    <w:multiLevelType w:val="hybridMultilevel"/>
    <w:tmpl w:val="B5645C3C"/>
    <w:lvl w:ilvl="0" w:tplc="0556F24C">
      <w:start w:val="1"/>
      <w:numFmt w:val="decimal"/>
      <w:lvlText w:val="%1."/>
      <w:lvlJc w:val="left"/>
      <w:pPr>
        <w:ind w:left="1515" w:hanging="360"/>
      </w:pPr>
      <w:rPr>
        <w:rFonts w:ascii="Times New Roman" w:eastAsia="Times New Roman" w:hAnsi="Times New Roman" w:cs="Times New Roman"/>
        <w:color w:val="000000"/>
      </w:rPr>
    </w:lvl>
    <w:lvl w:ilvl="1" w:tplc="08090019" w:tentative="1">
      <w:start w:val="1"/>
      <w:numFmt w:val="lowerLetter"/>
      <w:lvlText w:val="%2."/>
      <w:lvlJc w:val="left"/>
      <w:pPr>
        <w:ind w:left="2235" w:hanging="360"/>
      </w:pPr>
    </w:lvl>
    <w:lvl w:ilvl="2" w:tplc="0809001B" w:tentative="1">
      <w:start w:val="1"/>
      <w:numFmt w:val="lowerRoman"/>
      <w:lvlText w:val="%3."/>
      <w:lvlJc w:val="right"/>
      <w:pPr>
        <w:ind w:left="2955" w:hanging="180"/>
      </w:pPr>
    </w:lvl>
    <w:lvl w:ilvl="3" w:tplc="0809000F" w:tentative="1">
      <w:start w:val="1"/>
      <w:numFmt w:val="decimal"/>
      <w:lvlText w:val="%4."/>
      <w:lvlJc w:val="left"/>
      <w:pPr>
        <w:ind w:left="3675" w:hanging="360"/>
      </w:pPr>
    </w:lvl>
    <w:lvl w:ilvl="4" w:tplc="08090019" w:tentative="1">
      <w:start w:val="1"/>
      <w:numFmt w:val="lowerLetter"/>
      <w:lvlText w:val="%5."/>
      <w:lvlJc w:val="left"/>
      <w:pPr>
        <w:ind w:left="4395" w:hanging="360"/>
      </w:pPr>
    </w:lvl>
    <w:lvl w:ilvl="5" w:tplc="0809001B" w:tentative="1">
      <w:start w:val="1"/>
      <w:numFmt w:val="lowerRoman"/>
      <w:lvlText w:val="%6."/>
      <w:lvlJc w:val="right"/>
      <w:pPr>
        <w:ind w:left="5115" w:hanging="180"/>
      </w:pPr>
    </w:lvl>
    <w:lvl w:ilvl="6" w:tplc="0809000F" w:tentative="1">
      <w:start w:val="1"/>
      <w:numFmt w:val="decimal"/>
      <w:lvlText w:val="%7."/>
      <w:lvlJc w:val="left"/>
      <w:pPr>
        <w:ind w:left="5835" w:hanging="360"/>
      </w:pPr>
    </w:lvl>
    <w:lvl w:ilvl="7" w:tplc="08090019" w:tentative="1">
      <w:start w:val="1"/>
      <w:numFmt w:val="lowerLetter"/>
      <w:lvlText w:val="%8."/>
      <w:lvlJc w:val="left"/>
      <w:pPr>
        <w:ind w:left="6555" w:hanging="360"/>
      </w:pPr>
    </w:lvl>
    <w:lvl w:ilvl="8" w:tplc="0809001B" w:tentative="1">
      <w:start w:val="1"/>
      <w:numFmt w:val="lowerRoman"/>
      <w:lvlText w:val="%9."/>
      <w:lvlJc w:val="right"/>
      <w:pPr>
        <w:ind w:left="7275" w:hanging="180"/>
      </w:pPr>
    </w:lvl>
  </w:abstractNum>
  <w:abstractNum w:abstractNumId="9" w15:restartNumberingAfterBreak="0">
    <w:nsid w:val="4D974E5D"/>
    <w:multiLevelType w:val="hybridMultilevel"/>
    <w:tmpl w:val="090EAFEE"/>
    <w:lvl w:ilvl="0" w:tplc="71D0D7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161E07"/>
    <w:multiLevelType w:val="hybridMultilevel"/>
    <w:tmpl w:val="F0F0E5E2"/>
    <w:lvl w:ilvl="0" w:tplc="2958680C">
      <w:start w:val="1"/>
      <w:numFmt w:val="decimal"/>
      <w:lvlText w:val="%1."/>
      <w:lvlJc w:val="left"/>
      <w:pPr>
        <w:ind w:left="1905" w:hanging="360"/>
      </w:pPr>
      <w:rPr>
        <w:rFonts w:hint="default"/>
      </w:rPr>
    </w:lvl>
    <w:lvl w:ilvl="1" w:tplc="04020019" w:tentative="1">
      <w:start w:val="1"/>
      <w:numFmt w:val="lowerLetter"/>
      <w:lvlText w:val="%2."/>
      <w:lvlJc w:val="left"/>
      <w:pPr>
        <w:ind w:left="2625" w:hanging="360"/>
      </w:pPr>
    </w:lvl>
    <w:lvl w:ilvl="2" w:tplc="0402001B" w:tentative="1">
      <w:start w:val="1"/>
      <w:numFmt w:val="lowerRoman"/>
      <w:lvlText w:val="%3."/>
      <w:lvlJc w:val="right"/>
      <w:pPr>
        <w:ind w:left="3345" w:hanging="180"/>
      </w:pPr>
    </w:lvl>
    <w:lvl w:ilvl="3" w:tplc="0402000F" w:tentative="1">
      <w:start w:val="1"/>
      <w:numFmt w:val="decimal"/>
      <w:lvlText w:val="%4."/>
      <w:lvlJc w:val="left"/>
      <w:pPr>
        <w:ind w:left="4065" w:hanging="360"/>
      </w:pPr>
    </w:lvl>
    <w:lvl w:ilvl="4" w:tplc="04020019" w:tentative="1">
      <w:start w:val="1"/>
      <w:numFmt w:val="lowerLetter"/>
      <w:lvlText w:val="%5."/>
      <w:lvlJc w:val="left"/>
      <w:pPr>
        <w:ind w:left="4785" w:hanging="360"/>
      </w:pPr>
    </w:lvl>
    <w:lvl w:ilvl="5" w:tplc="0402001B" w:tentative="1">
      <w:start w:val="1"/>
      <w:numFmt w:val="lowerRoman"/>
      <w:lvlText w:val="%6."/>
      <w:lvlJc w:val="right"/>
      <w:pPr>
        <w:ind w:left="5505" w:hanging="180"/>
      </w:pPr>
    </w:lvl>
    <w:lvl w:ilvl="6" w:tplc="0402000F" w:tentative="1">
      <w:start w:val="1"/>
      <w:numFmt w:val="decimal"/>
      <w:lvlText w:val="%7."/>
      <w:lvlJc w:val="left"/>
      <w:pPr>
        <w:ind w:left="6225" w:hanging="360"/>
      </w:pPr>
    </w:lvl>
    <w:lvl w:ilvl="7" w:tplc="04020019" w:tentative="1">
      <w:start w:val="1"/>
      <w:numFmt w:val="lowerLetter"/>
      <w:lvlText w:val="%8."/>
      <w:lvlJc w:val="left"/>
      <w:pPr>
        <w:ind w:left="6945" w:hanging="360"/>
      </w:pPr>
    </w:lvl>
    <w:lvl w:ilvl="8" w:tplc="0402001B" w:tentative="1">
      <w:start w:val="1"/>
      <w:numFmt w:val="lowerRoman"/>
      <w:lvlText w:val="%9."/>
      <w:lvlJc w:val="right"/>
      <w:pPr>
        <w:ind w:left="7665" w:hanging="180"/>
      </w:pPr>
    </w:lvl>
  </w:abstractNum>
  <w:abstractNum w:abstractNumId="11" w15:restartNumberingAfterBreak="0">
    <w:nsid w:val="7D7F3E9D"/>
    <w:multiLevelType w:val="hybridMultilevel"/>
    <w:tmpl w:val="A614E3C2"/>
    <w:lvl w:ilvl="0" w:tplc="0809000F">
      <w:start w:val="2"/>
      <w:numFmt w:val="decimal"/>
      <w:lvlText w:val="%1."/>
      <w:lvlJc w:val="left"/>
      <w:pPr>
        <w:ind w:left="2062" w:hanging="360"/>
      </w:pPr>
      <w:rPr>
        <w:rFonts w:hint="default"/>
      </w:rPr>
    </w:lvl>
    <w:lvl w:ilvl="1" w:tplc="08090019" w:tentative="1">
      <w:start w:val="1"/>
      <w:numFmt w:val="lowerLetter"/>
      <w:lvlText w:val="%2."/>
      <w:lvlJc w:val="left"/>
      <w:pPr>
        <w:ind w:left="2782" w:hanging="360"/>
      </w:pPr>
    </w:lvl>
    <w:lvl w:ilvl="2" w:tplc="0809001B" w:tentative="1">
      <w:start w:val="1"/>
      <w:numFmt w:val="lowerRoman"/>
      <w:lvlText w:val="%3."/>
      <w:lvlJc w:val="right"/>
      <w:pPr>
        <w:ind w:left="3502" w:hanging="180"/>
      </w:pPr>
    </w:lvl>
    <w:lvl w:ilvl="3" w:tplc="0809000F" w:tentative="1">
      <w:start w:val="1"/>
      <w:numFmt w:val="decimal"/>
      <w:lvlText w:val="%4."/>
      <w:lvlJc w:val="left"/>
      <w:pPr>
        <w:ind w:left="4222" w:hanging="360"/>
      </w:pPr>
    </w:lvl>
    <w:lvl w:ilvl="4" w:tplc="08090019" w:tentative="1">
      <w:start w:val="1"/>
      <w:numFmt w:val="lowerLetter"/>
      <w:lvlText w:val="%5."/>
      <w:lvlJc w:val="left"/>
      <w:pPr>
        <w:ind w:left="4942" w:hanging="360"/>
      </w:pPr>
    </w:lvl>
    <w:lvl w:ilvl="5" w:tplc="0809001B" w:tentative="1">
      <w:start w:val="1"/>
      <w:numFmt w:val="lowerRoman"/>
      <w:lvlText w:val="%6."/>
      <w:lvlJc w:val="right"/>
      <w:pPr>
        <w:ind w:left="5662" w:hanging="180"/>
      </w:pPr>
    </w:lvl>
    <w:lvl w:ilvl="6" w:tplc="0809000F" w:tentative="1">
      <w:start w:val="1"/>
      <w:numFmt w:val="decimal"/>
      <w:lvlText w:val="%7."/>
      <w:lvlJc w:val="left"/>
      <w:pPr>
        <w:ind w:left="6382" w:hanging="360"/>
      </w:pPr>
    </w:lvl>
    <w:lvl w:ilvl="7" w:tplc="08090019" w:tentative="1">
      <w:start w:val="1"/>
      <w:numFmt w:val="lowerLetter"/>
      <w:lvlText w:val="%8."/>
      <w:lvlJc w:val="left"/>
      <w:pPr>
        <w:ind w:left="7102" w:hanging="360"/>
      </w:pPr>
    </w:lvl>
    <w:lvl w:ilvl="8" w:tplc="0809001B" w:tentative="1">
      <w:start w:val="1"/>
      <w:numFmt w:val="lowerRoman"/>
      <w:lvlText w:val="%9."/>
      <w:lvlJc w:val="right"/>
      <w:pPr>
        <w:ind w:left="7822" w:hanging="180"/>
      </w:pPr>
    </w:lvl>
  </w:abstractNum>
  <w:num w:numId="1">
    <w:abstractNumId w:val="8"/>
  </w:num>
  <w:num w:numId="2">
    <w:abstractNumId w:val="9"/>
  </w:num>
  <w:num w:numId="3">
    <w:abstractNumId w:val="1"/>
  </w:num>
  <w:num w:numId="4">
    <w:abstractNumId w:val="4"/>
  </w:num>
  <w:num w:numId="5">
    <w:abstractNumId w:val="11"/>
  </w:num>
  <w:num w:numId="6">
    <w:abstractNumId w:val="10"/>
  </w:num>
  <w:num w:numId="7">
    <w:abstractNumId w:val="0"/>
  </w:num>
  <w:num w:numId="8">
    <w:abstractNumId w:val="5"/>
  </w:num>
  <w:num w:numId="9">
    <w:abstractNumId w:val="6"/>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065"/>
    <w:rsid w:val="00080AEB"/>
    <w:rsid w:val="00087D49"/>
    <w:rsid w:val="00090521"/>
    <w:rsid w:val="000C1A27"/>
    <w:rsid w:val="000F47A8"/>
    <w:rsid w:val="00131F23"/>
    <w:rsid w:val="00147AD0"/>
    <w:rsid w:val="00194087"/>
    <w:rsid w:val="00195FA2"/>
    <w:rsid w:val="001D1D8B"/>
    <w:rsid w:val="001E4554"/>
    <w:rsid w:val="00222E2C"/>
    <w:rsid w:val="00242B6D"/>
    <w:rsid w:val="0026522D"/>
    <w:rsid w:val="00297036"/>
    <w:rsid w:val="002A1A6A"/>
    <w:rsid w:val="002E64DB"/>
    <w:rsid w:val="003301F0"/>
    <w:rsid w:val="0033689C"/>
    <w:rsid w:val="00391AF8"/>
    <w:rsid w:val="00407D61"/>
    <w:rsid w:val="00424443"/>
    <w:rsid w:val="00464977"/>
    <w:rsid w:val="004B5110"/>
    <w:rsid w:val="004F161B"/>
    <w:rsid w:val="00521312"/>
    <w:rsid w:val="005335D5"/>
    <w:rsid w:val="005628B7"/>
    <w:rsid w:val="005C69BB"/>
    <w:rsid w:val="00611455"/>
    <w:rsid w:val="00627ED3"/>
    <w:rsid w:val="006601F7"/>
    <w:rsid w:val="006701A6"/>
    <w:rsid w:val="00684EA9"/>
    <w:rsid w:val="006A7361"/>
    <w:rsid w:val="006B6098"/>
    <w:rsid w:val="006D158D"/>
    <w:rsid w:val="006F4330"/>
    <w:rsid w:val="00715ADC"/>
    <w:rsid w:val="00753772"/>
    <w:rsid w:val="00781C7E"/>
    <w:rsid w:val="00783753"/>
    <w:rsid w:val="00796F4C"/>
    <w:rsid w:val="007B138F"/>
    <w:rsid w:val="00814DCC"/>
    <w:rsid w:val="00840560"/>
    <w:rsid w:val="008506E0"/>
    <w:rsid w:val="0086156A"/>
    <w:rsid w:val="008710D3"/>
    <w:rsid w:val="00872CFF"/>
    <w:rsid w:val="00892FF9"/>
    <w:rsid w:val="008C144A"/>
    <w:rsid w:val="008E1DB8"/>
    <w:rsid w:val="009317EF"/>
    <w:rsid w:val="009346FE"/>
    <w:rsid w:val="009743F4"/>
    <w:rsid w:val="00996B0A"/>
    <w:rsid w:val="009C262F"/>
    <w:rsid w:val="009D19C0"/>
    <w:rsid w:val="009E7839"/>
    <w:rsid w:val="00A071CA"/>
    <w:rsid w:val="00A37FD6"/>
    <w:rsid w:val="00A40BC9"/>
    <w:rsid w:val="00A41EE4"/>
    <w:rsid w:val="00A53044"/>
    <w:rsid w:val="00A60F7B"/>
    <w:rsid w:val="00A93271"/>
    <w:rsid w:val="00AC695C"/>
    <w:rsid w:val="00B019E6"/>
    <w:rsid w:val="00B21B78"/>
    <w:rsid w:val="00B84ACB"/>
    <w:rsid w:val="00B85150"/>
    <w:rsid w:val="00BC2B86"/>
    <w:rsid w:val="00BD7E9D"/>
    <w:rsid w:val="00BE1FCF"/>
    <w:rsid w:val="00BF2157"/>
    <w:rsid w:val="00BF797B"/>
    <w:rsid w:val="00C113F3"/>
    <w:rsid w:val="00C366C9"/>
    <w:rsid w:val="00C721F8"/>
    <w:rsid w:val="00C7646C"/>
    <w:rsid w:val="00CA31BF"/>
    <w:rsid w:val="00CB2907"/>
    <w:rsid w:val="00CE1065"/>
    <w:rsid w:val="00D15882"/>
    <w:rsid w:val="00D33B77"/>
    <w:rsid w:val="00DA7DBB"/>
    <w:rsid w:val="00DB71F7"/>
    <w:rsid w:val="00E40C53"/>
    <w:rsid w:val="00E578F2"/>
    <w:rsid w:val="00E91EAC"/>
    <w:rsid w:val="00EA2C32"/>
    <w:rsid w:val="00EA4D15"/>
    <w:rsid w:val="00EB55B2"/>
    <w:rsid w:val="00F23F58"/>
    <w:rsid w:val="00F7010E"/>
    <w:rsid w:val="00F72863"/>
    <w:rsid w:val="00F93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4B994"/>
  <w15:chartTrackingRefBased/>
  <w15:docId w15:val="{42B6F154-DFAE-4EE4-BE0B-4C40AA7D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301F0"/>
  </w:style>
  <w:style w:type="paragraph" w:customStyle="1" w:styleId="msonormal0">
    <w:name w:val="msonormal"/>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addr">
    <w:name w:val="addr"/>
    <w:basedOn w:val="Normal"/>
    <w:rsid w:val="003301F0"/>
    <w:pPr>
      <w:spacing w:after="0" w:line="240" w:lineRule="auto"/>
      <w:jc w:val="both"/>
    </w:pPr>
    <w:rPr>
      <w:rFonts w:ascii="Times New Roman" w:eastAsiaTheme="minorEastAsia" w:hAnsi="Times New Roman" w:cs="Times New Roman"/>
      <w:sz w:val="24"/>
      <w:szCs w:val="24"/>
      <w:lang w:val="en-GB" w:eastAsia="en-GB"/>
    </w:rPr>
  </w:style>
  <w:style w:type="paragraph" w:customStyle="1" w:styleId="center">
    <w:name w:val="center"/>
    <w:basedOn w:val="Normal"/>
    <w:rsid w:val="003301F0"/>
    <w:pPr>
      <w:spacing w:before="120" w:after="0" w:line="240" w:lineRule="auto"/>
      <w:jc w:val="center"/>
    </w:pPr>
    <w:rPr>
      <w:rFonts w:ascii="Times New Roman" w:eastAsiaTheme="minorEastAsia" w:hAnsi="Times New Roman" w:cs="Times New Roman"/>
      <w:sz w:val="24"/>
      <w:szCs w:val="24"/>
      <w:lang w:val="en-GB" w:eastAsia="en-GB"/>
    </w:rPr>
  </w:style>
  <w:style w:type="paragraph" w:customStyle="1" w:styleId="doc-ti">
    <w:name w:val="doc-ti"/>
    <w:basedOn w:val="Normal"/>
    <w:rsid w:val="003301F0"/>
    <w:pPr>
      <w:spacing w:before="240" w:after="120" w:line="240" w:lineRule="auto"/>
      <w:jc w:val="center"/>
    </w:pPr>
    <w:rPr>
      <w:rFonts w:ascii="Times New Roman" w:eastAsiaTheme="minorEastAsia" w:hAnsi="Times New Roman" w:cs="Times New Roman"/>
      <w:b/>
      <w:bCs/>
      <w:sz w:val="24"/>
      <w:szCs w:val="24"/>
      <w:lang w:val="en-GB" w:eastAsia="en-GB"/>
    </w:rPr>
  </w:style>
  <w:style w:type="paragraph" w:customStyle="1" w:styleId="edition">
    <w:name w:val="edition"/>
    <w:basedOn w:val="Normal"/>
    <w:rsid w:val="003301F0"/>
    <w:pPr>
      <w:spacing w:before="120" w:after="120" w:line="240" w:lineRule="auto"/>
    </w:pPr>
    <w:rPr>
      <w:rFonts w:ascii="Times New Roman" w:eastAsiaTheme="minorEastAsia" w:hAnsi="Times New Roman" w:cs="Times New Roman"/>
      <w:sz w:val="24"/>
      <w:szCs w:val="24"/>
      <w:lang w:val="en-GB" w:eastAsia="en-GB"/>
    </w:rPr>
  </w:style>
  <w:style w:type="paragraph" w:customStyle="1" w:styleId="hd-date">
    <w:name w:val="hd-date"/>
    <w:basedOn w:val="Normal"/>
    <w:rsid w:val="003301F0"/>
    <w:pPr>
      <w:spacing w:before="120" w:after="120" w:line="240" w:lineRule="auto"/>
    </w:pPr>
    <w:rPr>
      <w:rFonts w:ascii="Times New Roman" w:eastAsiaTheme="minorEastAsia" w:hAnsi="Times New Roman" w:cs="Times New Roman"/>
      <w:sz w:val="24"/>
      <w:szCs w:val="24"/>
      <w:lang w:val="en-GB" w:eastAsia="en-GB"/>
    </w:rPr>
  </w:style>
  <w:style w:type="paragraph" w:customStyle="1" w:styleId="hd-lg">
    <w:name w:val="hd-lg"/>
    <w:basedOn w:val="Normal"/>
    <w:rsid w:val="003301F0"/>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hd-oj">
    <w:name w:val="hd-oj"/>
    <w:basedOn w:val="Normal"/>
    <w:rsid w:val="003301F0"/>
    <w:pPr>
      <w:spacing w:before="120" w:after="120" w:line="240" w:lineRule="auto"/>
      <w:jc w:val="right"/>
    </w:pPr>
    <w:rPr>
      <w:rFonts w:ascii="Times New Roman" w:eastAsiaTheme="minorEastAsia" w:hAnsi="Times New Roman" w:cs="Times New Roman"/>
      <w:sz w:val="24"/>
      <w:szCs w:val="24"/>
      <w:lang w:val="en-GB" w:eastAsia="en-GB"/>
    </w:rPr>
  </w:style>
  <w:style w:type="paragraph" w:customStyle="1" w:styleId="hd-ti">
    <w:name w:val="hd-ti"/>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image">
    <w:name w:val="image"/>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issn">
    <w:name w:val="issn"/>
    <w:basedOn w:val="Normal"/>
    <w:rsid w:val="003301F0"/>
    <w:pPr>
      <w:spacing w:before="240" w:after="120" w:line="240" w:lineRule="auto"/>
      <w:jc w:val="right"/>
    </w:pPr>
    <w:rPr>
      <w:rFonts w:ascii="Times New Roman" w:eastAsiaTheme="minorEastAsia" w:hAnsi="Times New Roman" w:cs="Times New Roman"/>
      <w:sz w:val="19"/>
      <w:szCs w:val="19"/>
      <w:lang w:val="en-GB" w:eastAsia="en-GB"/>
    </w:rPr>
  </w:style>
  <w:style w:type="paragraph" w:customStyle="1" w:styleId="lg">
    <w:name w:val="lg"/>
    <w:basedOn w:val="Normal"/>
    <w:rsid w:val="003301F0"/>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eastAsiaTheme="minorEastAsia" w:hAnsi="Times New Roman" w:cs="Times New Roman"/>
      <w:b/>
      <w:bCs/>
      <w:sz w:val="72"/>
      <w:szCs w:val="72"/>
      <w:lang w:val="en-GB" w:eastAsia="en-GB"/>
    </w:rPr>
  </w:style>
  <w:style w:type="paragraph" w:customStyle="1" w:styleId="no-doc-c">
    <w:name w:val="no-doc-c"/>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Normal1">
    <w:name w:val="Normal1"/>
    <w:basedOn w:val="Normal"/>
    <w:rsid w:val="003301F0"/>
    <w:pPr>
      <w:spacing w:before="120" w:after="0" w:line="240" w:lineRule="auto"/>
      <w:jc w:val="both"/>
    </w:pPr>
    <w:rPr>
      <w:rFonts w:ascii="Times New Roman" w:eastAsiaTheme="minorEastAsia" w:hAnsi="Times New Roman" w:cs="Times New Roman"/>
      <w:sz w:val="24"/>
      <w:szCs w:val="24"/>
      <w:lang w:val="en-GB" w:eastAsia="en-GB"/>
    </w:rPr>
  </w:style>
  <w:style w:type="paragraph" w:customStyle="1" w:styleId="note">
    <w:name w:val="note"/>
    <w:basedOn w:val="Normal"/>
    <w:rsid w:val="003301F0"/>
    <w:pPr>
      <w:spacing w:before="60" w:after="60" w:line="240" w:lineRule="auto"/>
      <w:jc w:val="both"/>
    </w:pPr>
    <w:rPr>
      <w:rFonts w:ascii="Times New Roman" w:eastAsiaTheme="minorEastAsia" w:hAnsi="Times New Roman" w:cs="Times New Roman"/>
      <w:sz w:val="19"/>
      <w:szCs w:val="19"/>
      <w:lang w:val="en-GB" w:eastAsia="en-GB"/>
    </w:rPr>
  </w:style>
  <w:style w:type="paragraph" w:customStyle="1" w:styleId="separator">
    <w:name w:val="separator"/>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signatory">
    <w:name w:val="signatory"/>
    <w:basedOn w:val="Normal"/>
    <w:rsid w:val="003301F0"/>
    <w:pPr>
      <w:spacing w:before="60" w:after="60" w:line="240" w:lineRule="auto"/>
      <w:jc w:val="center"/>
    </w:pPr>
    <w:rPr>
      <w:rFonts w:ascii="Times New Roman" w:eastAsiaTheme="minorEastAsia" w:hAnsi="Times New Roman" w:cs="Times New Roman"/>
      <w:sz w:val="24"/>
      <w:szCs w:val="24"/>
      <w:lang w:val="en-GB" w:eastAsia="en-GB"/>
    </w:rPr>
  </w:style>
  <w:style w:type="paragraph" w:customStyle="1" w:styleId="sti-art">
    <w:name w:val="sti-art"/>
    <w:basedOn w:val="Normal"/>
    <w:rsid w:val="003301F0"/>
    <w:pPr>
      <w:spacing w:before="60" w:after="120" w:line="240" w:lineRule="auto"/>
      <w:jc w:val="center"/>
    </w:pPr>
    <w:rPr>
      <w:rFonts w:ascii="Times New Roman" w:eastAsiaTheme="minorEastAsia" w:hAnsi="Times New Roman" w:cs="Times New Roman"/>
      <w:b/>
      <w:bCs/>
      <w:sz w:val="24"/>
      <w:szCs w:val="24"/>
      <w:lang w:val="en-GB" w:eastAsia="en-GB"/>
    </w:rPr>
  </w:style>
  <w:style w:type="paragraph" w:customStyle="1" w:styleId="tbl-cod">
    <w:name w:val="tbl-cod"/>
    <w:basedOn w:val="Normal"/>
    <w:rsid w:val="003301F0"/>
    <w:pPr>
      <w:spacing w:before="60" w:after="60" w:line="240" w:lineRule="auto"/>
      <w:ind w:right="195"/>
      <w:jc w:val="center"/>
    </w:pPr>
    <w:rPr>
      <w:rFonts w:ascii="Times New Roman" w:eastAsiaTheme="minorEastAsia" w:hAnsi="Times New Roman" w:cs="Times New Roman"/>
      <w:lang w:val="en-GB" w:eastAsia="en-GB"/>
    </w:rPr>
  </w:style>
  <w:style w:type="paragraph" w:customStyle="1" w:styleId="tbl-hdr">
    <w:name w:val="tbl-hdr"/>
    <w:basedOn w:val="Normal"/>
    <w:rsid w:val="003301F0"/>
    <w:pPr>
      <w:spacing w:before="60" w:after="60" w:line="240" w:lineRule="auto"/>
      <w:ind w:right="195"/>
      <w:jc w:val="center"/>
    </w:pPr>
    <w:rPr>
      <w:rFonts w:ascii="Times New Roman" w:eastAsiaTheme="minorEastAsia" w:hAnsi="Times New Roman" w:cs="Times New Roman"/>
      <w:b/>
      <w:bCs/>
      <w:lang w:val="en-GB" w:eastAsia="en-GB"/>
    </w:rPr>
  </w:style>
  <w:style w:type="paragraph" w:customStyle="1" w:styleId="tbl-notcol">
    <w:name w:val="tbl-notcol"/>
    <w:basedOn w:val="Normal"/>
    <w:rsid w:val="003301F0"/>
    <w:pPr>
      <w:spacing w:before="60" w:after="60" w:line="240" w:lineRule="auto"/>
      <w:jc w:val="right"/>
    </w:pPr>
    <w:rPr>
      <w:rFonts w:ascii="Times New Roman" w:eastAsiaTheme="minorEastAsia" w:hAnsi="Times New Roman" w:cs="Times New Roman"/>
      <w:lang w:val="en-GB" w:eastAsia="en-GB"/>
    </w:rPr>
  </w:style>
  <w:style w:type="paragraph" w:customStyle="1" w:styleId="tbl-num">
    <w:name w:val="tbl-num"/>
    <w:basedOn w:val="Normal"/>
    <w:rsid w:val="003301F0"/>
    <w:pPr>
      <w:spacing w:before="60" w:after="60" w:line="240" w:lineRule="auto"/>
      <w:ind w:right="195"/>
      <w:jc w:val="right"/>
    </w:pPr>
    <w:rPr>
      <w:rFonts w:ascii="Times New Roman" w:eastAsiaTheme="minorEastAsia" w:hAnsi="Times New Roman" w:cs="Times New Roman"/>
      <w:lang w:val="en-GB" w:eastAsia="en-GB"/>
    </w:rPr>
  </w:style>
  <w:style w:type="paragraph" w:customStyle="1" w:styleId="tbl-txt">
    <w:name w:val="tbl-txt"/>
    <w:basedOn w:val="Normal"/>
    <w:rsid w:val="003301F0"/>
    <w:pPr>
      <w:spacing w:before="60" w:after="60" w:line="240" w:lineRule="auto"/>
    </w:pPr>
    <w:rPr>
      <w:rFonts w:ascii="Times New Roman" w:eastAsiaTheme="minorEastAsia" w:hAnsi="Times New Roman" w:cs="Times New Roman"/>
      <w:lang w:val="en-GB" w:eastAsia="en-GB"/>
    </w:rPr>
  </w:style>
  <w:style w:type="paragraph" w:customStyle="1" w:styleId="text-l">
    <w:name w:val="text-l"/>
    <w:basedOn w:val="Normal"/>
    <w:rsid w:val="003301F0"/>
    <w:pPr>
      <w:spacing w:before="60" w:after="60" w:line="240" w:lineRule="auto"/>
      <w:jc w:val="both"/>
    </w:pPr>
    <w:rPr>
      <w:rFonts w:ascii="Times New Roman" w:eastAsiaTheme="minorEastAsia" w:hAnsi="Times New Roman" w:cs="Times New Roman"/>
      <w:sz w:val="24"/>
      <w:szCs w:val="24"/>
      <w:lang w:val="en-GB" w:eastAsia="en-GB"/>
    </w:rPr>
  </w:style>
  <w:style w:type="paragraph" w:customStyle="1" w:styleId="ti-annotation">
    <w:name w:val="ti-annotation"/>
    <w:basedOn w:val="Normal"/>
    <w:rsid w:val="003301F0"/>
    <w:pPr>
      <w:spacing w:before="120" w:after="0" w:line="240" w:lineRule="auto"/>
    </w:pPr>
    <w:rPr>
      <w:rFonts w:ascii="Times New Roman" w:eastAsiaTheme="minorEastAsia" w:hAnsi="Times New Roman" w:cs="Times New Roman"/>
      <w:i/>
      <w:iCs/>
      <w:sz w:val="24"/>
      <w:szCs w:val="24"/>
      <w:lang w:val="en-GB" w:eastAsia="en-GB"/>
    </w:rPr>
  </w:style>
  <w:style w:type="paragraph" w:customStyle="1" w:styleId="ti-art">
    <w:name w:val="ti-art"/>
    <w:basedOn w:val="Normal"/>
    <w:rsid w:val="003301F0"/>
    <w:pPr>
      <w:spacing w:before="360" w:after="120" w:line="240" w:lineRule="auto"/>
      <w:jc w:val="center"/>
    </w:pPr>
    <w:rPr>
      <w:rFonts w:ascii="Times New Roman" w:eastAsiaTheme="minorEastAsia" w:hAnsi="Times New Roman" w:cs="Times New Roman"/>
      <w:i/>
      <w:iCs/>
      <w:sz w:val="24"/>
      <w:szCs w:val="24"/>
      <w:lang w:val="en-GB" w:eastAsia="en-GB"/>
    </w:rPr>
  </w:style>
  <w:style w:type="paragraph" w:customStyle="1" w:styleId="ti-coll">
    <w:name w:val="ti-coll"/>
    <w:basedOn w:val="Normal"/>
    <w:rsid w:val="003301F0"/>
    <w:pPr>
      <w:spacing w:before="120" w:after="120" w:line="240" w:lineRule="auto"/>
    </w:pPr>
    <w:rPr>
      <w:rFonts w:ascii="Times New Roman" w:eastAsiaTheme="minorEastAsia" w:hAnsi="Times New Roman" w:cs="Times New Roman"/>
      <w:sz w:val="36"/>
      <w:szCs w:val="36"/>
      <w:lang w:val="en-GB" w:eastAsia="en-GB"/>
    </w:rPr>
  </w:style>
  <w:style w:type="paragraph" w:customStyle="1" w:styleId="ti-doc-dur">
    <w:name w:val="ti-doc-dur"/>
    <w:basedOn w:val="Normal"/>
    <w:rsid w:val="003301F0"/>
    <w:pPr>
      <w:spacing w:before="180" w:after="120" w:line="240" w:lineRule="auto"/>
      <w:jc w:val="both"/>
    </w:pPr>
    <w:rPr>
      <w:rFonts w:ascii="Times New Roman" w:eastAsiaTheme="minorEastAsia" w:hAnsi="Times New Roman" w:cs="Times New Roman"/>
      <w:b/>
      <w:bCs/>
      <w:sz w:val="26"/>
      <w:szCs w:val="26"/>
      <w:lang w:val="en-GB" w:eastAsia="en-GB"/>
    </w:rPr>
  </w:style>
  <w:style w:type="paragraph" w:customStyle="1" w:styleId="ti-doc-dur-assoc">
    <w:name w:val="ti-doc-dur-assoc"/>
    <w:basedOn w:val="Normal"/>
    <w:rsid w:val="003301F0"/>
    <w:pPr>
      <w:spacing w:before="180" w:after="120" w:line="240" w:lineRule="auto"/>
      <w:jc w:val="both"/>
    </w:pPr>
    <w:rPr>
      <w:rFonts w:ascii="Times New Roman" w:eastAsiaTheme="minorEastAsia" w:hAnsi="Times New Roman" w:cs="Times New Roman"/>
      <w:b/>
      <w:bCs/>
      <w:sz w:val="26"/>
      <w:szCs w:val="26"/>
      <w:lang w:val="en-GB" w:eastAsia="en-GB"/>
    </w:rPr>
  </w:style>
  <w:style w:type="paragraph" w:customStyle="1" w:styleId="ti-doc-dur-num">
    <w:name w:val="ti-doc-dur-num"/>
    <w:basedOn w:val="Normal"/>
    <w:rsid w:val="003301F0"/>
    <w:pPr>
      <w:spacing w:before="180" w:after="0" w:line="240" w:lineRule="auto"/>
    </w:pPr>
    <w:rPr>
      <w:rFonts w:ascii="Times New Roman" w:eastAsiaTheme="minorEastAsia" w:hAnsi="Times New Roman" w:cs="Times New Roman"/>
      <w:b/>
      <w:bCs/>
      <w:sz w:val="26"/>
      <w:szCs w:val="26"/>
      <w:lang w:val="en-GB" w:eastAsia="en-GB"/>
    </w:rPr>
  </w:style>
  <w:style w:type="paragraph" w:customStyle="1" w:styleId="ti-doc-dur-star">
    <w:name w:val="ti-doc-dur-star"/>
    <w:basedOn w:val="Normal"/>
    <w:rsid w:val="003301F0"/>
    <w:pPr>
      <w:spacing w:before="180" w:after="120" w:line="240" w:lineRule="auto"/>
      <w:jc w:val="center"/>
    </w:pPr>
    <w:rPr>
      <w:rFonts w:ascii="Times New Roman" w:eastAsiaTheme="minorEastAsia" w:hAnsi="Times New Roman" w:cs="Times New Roman"/>
      <w:b/>
      <w:bCs/>
      <w:sz w:val="26"/>
      <w:szCs w:val="26"/>
      <w:lang w:val="en-GB" w:eastAsia="en-GB"/>
    </w:rPr>
  </w:style>
  <w:style w:type="paragraph" w:customStyle="1" w:styleId="ti-doc-eph">
    <w:name w:val="ti-doc-eph"/>
    <w:basedOn w:val="Normal"/>
    <w:rsid w:val="003301F0"/>
    <w:pPr>
      <w:spacing w:before="180" w:after="120" w:line="240" w:lineRule="auto"/>
      <w:jc w:val="both"/>
    </w:pPr>
    <w:rPr>
      <w:rFonts w:ascii="Times New Roman" w:eastAsiaTheme="minorEastAsia" w:hAnsi="Times New Roman" w:cs="Times New Roman"/>
      <w:sz w:val="26"/>
      <w:szCs w:val="26"/>
      <w:lang w:val="en-GB" w:eastAsia="en-GB"/>
    </w:rPr>
  </w:style>
  <w:style w:type="paragraph" w:customStyle="1" w:styleId="ti-grseq-1">
    <w:name w:val="ti-grseq-1"/>
    <w:basedOn w:val="Normal"/>
    <w:rsid w:val="003301F0"/>
    <w:pPr>
      <w:spacing w:before="240" w:after="120" w:line="240" w:lineRule="auto"/>
      <w:jc w:val="both"/>
    </w:pPr>
    <w:rPr>
      <w:rFonts w:ascii="Times New Roman" w:eastAsiaTheme="minorEastAsia" w:hAnsi="Times New Roman" w:cs="Times New Roman"/>
      <w:b/>
      <w:bCs/>
      <w:sz w:val="24"/>
      <w:szCs w:val="24"/>
      <w:lang w:val="en-GB" w:eastAsia="en-GB"/>
    </w:rPr>
  </w:style>
  <w:style w:type="paragraph" w:customStyle="1" w:styleId="ti-grseq-toc">
    <w:name w:val="ti-grseq-toc"/>
    <w:basedOn w:val="Normal"/>
    <w:rsid w:val="003301F0"/>
    <w:pPr>
      <w:spacing w:before="240" w:after="120" w:line="240" w:lineRule="auto"/>
      <w:jc w:val="center"/>
    </w:pPr>
    <w:rPr>
      <w:rFonts w:ascii="Times New Roman" w:eastAsiaTheme="minorEastAsia" w:hAnsi="Times New Roman" w:cs="Times New Roman"/>
      <w:i/>
      <w:iCs/>
      <w:sz w:val="24"/>
      <w:szCs w:val="24"/>
      <w:lang w:val="en-GB" w:eastAsia="en-GB"/>
    </w:rPr>
  </w:style>
  <w:style w:type="paragraph" w:customStyle="1" w:styleId="ti-oj-1">
    <w:name w:val="ti-oj-1"/>
    <w:basedOn w:val="Normal"/>
    <w:rsid w:val="003301F0"/>
    <w:pPr>
      <w:spacing w:before="120" w:after="0" w:line="240" w:lineRule="auto"/>
    </w:pPr>
    <w:rPr>
      <w:rFonts w:ascii="Times New Roman" w:eastAsiaTheme="minorEastAsia" w:hAnsi="Times New Roman" w:cs="Times New Roman"/>
      <w:b/>
      <w:bCs/>
      <w:sz w:val="72"/>
      <w:szCs w:val="72"/>
      <w:lang w:val="en-GB" w:eastAsia="en-GB"/>
    </w:rPr>
  </w:style>
  <w:style w:type="paragraph" w:customStyle="1" w:styleId="ti-oj-2">
    <w:name w:val="ti-oj-2"/>
    <w:basedOn w:val="Normal"/>
    <w:rsid w:val="003301F0"/>
    <w:pPr>
      <w:spacing w:before="120" w:after="120" w:line="240" w:lineRule="auto"/>
    </w:pPr>
    <w:rPr>
      <w:rFonts w:ascii="Times New Roman" w:eastAsiaTheme="minorEastAsia" w:hAnsi="Times New Roman" w:cs="Times New Roman"/>
      <w:sz w:val="48"/>
      <w:szCs w:val="48"/>
      <w:lang w:val="en-GB" w:eastAsia="en-GB"/>
    </w:rPr>
  </w:style>
  <w:style w:type="paragraph" w:customStyle="1" w:styleId="ti-oj-3">
    <w:name w:val="ti-oj-3"/>
    <w:basedOn w:val="Normal"/>
    <w:rsid w:val="003301F0"/>
    <w:pPr>
      <w:spacing w:before="120" w:after="0" w:line="240" w:lineRule="auto"/>
      <w:jc w:val="right"/>
    </w:pPr>
    <w:rPr>
      <w:rFonts w:ascii="Times New Roman" w:eastAsiaTheme="minorEastAsia" w:hAnsi="Times New Roman" w:cs="Times New Roman"/>
      <w:b/>
      <w:bCs/>
      <w:sz w:val="72"/>
      <w:szCs w:val="72"/>
      <w:lang w:val="en-GB" w:eastAsia="en-GB"/>
    </w:rPr>
  </w:style>
  <w:style w:type="paragraph" w:customStyle="1" w:styleId="ti-sect-1-n">
    <w:name w:val="ti-sect-1-n"/>
    <w:basedOn w:val="Normal"/>
    <w:rsid w:val="003301F0"/>
    <w:pPr>
      <w:spacing w:before="120" w:after="120" w:line="240" w:lineRule="auto"/>
    </w:pPr>
    <w:rPr>
      <w:rFonts w:ascii="Times New Roman" w:eastAsiaTheme="minorEastAsia" w:hAnsi="Times New Roman" w:cs="Times New Roman"/>
      <w:sz w:val="26"/>
      <w:szCs w:val="26"/>
      <w:lang w:val="en-GB" w:eastAsia="en-GB"/>
    </w:rPr>
  </w:style>
  <w:style w:type="paragraph" w:customStyle="1" w:styleId="ti-sect-1-t">
    <w:name w:val="ti-sect-1-t"/>
    <w:basedOn w:val="Normal"/>
    <w:rsid w:val="003301F0"/>
    <w:pPr>
      <w:spacing w:before="120" w:after="120" w:line="240" w:lineRule="auto"/>
    </w:pPr>
    <w:rPr>
      <w:rFonts w:ascii="Times New Roman" w:eastAsiaTheme="minorEastAsia" w:hAnsi="Times New Roman" w:cs="Times New Roman"/>
      <w:i/>
      <w:iCs/>
      <w:sz w:val="26"/>
      <w:szCs w:val="26"/>
      <w:lang w:val="en-GB" w:eastAsia="en-GB"/>
    </w:rPr>
  </w:style>
  <w:style w:type="paragraph" w:customStyle="1" w:styleId="ti-sect-2">
    <w:name w:val="ti-sect-2"/>
    <w:basedOn w:val="Normal"/>
    <w:rsid w:val="003301F0"/>
    <w:pPr>
      <w:spacing w:before="120" w:after="120" w:line="240" w:lineRule="auto"/>
    </w:pPr>
    <w:rPr>
      <w:rFonts w:ascii="Times New Roman" w:eastAsiaTheme="minorEastAsia" w:hAnsi="Times New Roman" w:cs="Times New Roman"/>
      <w:sz w:val="26"/>
      <w:szCs w:val="26"/>
      <w:lang w:val="en-GB" w:eastAsia="en-GB"/>
    </w:rPr>
  </w:style>
  <w:style w:type="paragraph" w:customStyle="1" w:styleId="ti-section-1">
    <w:name w:val="ti-section-1"/>
    <w:basedOn w:val="Normal"/>
    <w:rsid w:val="003301F0"/>
    <w:pPr>
      <w:spacing w:before="480" w:after="0" w:line="240" w:lineRule="auto"/>
      <w:jc w:val="center"/>
    </w:pPr>
    <w:rPr>
      <w:rFonts w:ascii="Times New Roman" w:eastAsiaTheme="minorEastAsia" w:hAnsi="Times New Roman" w:cs="Times New Roman"/>
      <w:b/>
      <w:bCs/>
      <w:sz w:val="24"/>
      <w:szCs w:val="24"/>
      <w:lang w:val="en-GB" w:eastAsia="en-GB"/>
    </w:rPr>
  </w:style>
  <w:style w:type="paragraph" w:customStyle="1" w:styleId="ti-section-2">
    <w:name w:val="ti-section-2"/>
    <w:basedOn w:val="Normal"/>
    <w:rsid w:val="003301F0"/>
    <w:pPr>
      <w:spacing w:before="75" w:after="120" w:line="240" w:lineRule="auto"/>
      <w:jc w:val="center"/>
    </w:pPr>
    <w:rPr>
      <w:rFonts w:ascii="Times New Roman" w:eastAsiaTheme="minorEastAsia" w:hAnsi="Times New Roman" w:cs="Times New Roman"/>
      <w:b/>
      <w:bCs/>
      <w:sz w:val="24"/>
      <w:szCs w:val="24"/>
      <w:lang w:val="en-GB" w:eastAsia="en-GB"/>
    </w:rPr>
  </w:style>
  <w:style w:type="paragraph" w:customStyle="1" w:styleId="ti-tbl">
    <w:name w:val="ti-tbl"/>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year-date">
    <w:name w:val="year-date"/>
    <w:basedOn w:val="Normal"/>
    <w:rsid w:val="003301F0"/>
    <w:pPr>
      <w:spacing w:before="120" w:after="120" w:line="240" w:lineRule="auto"/>
      <w:jc w:val="right"/>
    </w:pPr>
    <w:rPr>
      <w:rFonts w:ascii="Times New Roman" w:eastAsiaTheme="minorEastAsia" w:hAnsi="Times New Roman" w:cs="Times New Roman"/>
      <w:b/>
      <w:bCs/>
      <w:sz w:val="24"/>
      <w:szCs w:val="24"/>
      <w:lang w:val="en-GB" w:eastAsia="en-GB"/>
    </w:rPr>
  </w:style>
  <w:style w:type="paragraph" w:customStyle="1" w:styleId="hd-column">
    <w:name w:val="hd-column"/>
    <w:basedOn w:val="Normal"/>
    <w:rsid w:val="003301F0"/>
    <w:pPr>
      <w:spacing w:before="60" w:after="45" w:line="240" w:lineRule="auto"/>
      <w:jc w:val="center"/>
    </w:pPr>
    <w:rPr>
      <w:rFonts w:ascii="Times New Roman" w:eastAsiaTheme="minorEastAsia" w:hAnsi="Times New Roman" w:cs="Times New Roman"/>
      <w:sz w:val="24"/>
      <w:szCs w:val="24"/>
      <w:lang w:val="en-GB" w:eastAsia="en-GB"/>
    </w:rPr>
  </w:style>
  <w:style w:type="paragraph" w:customStyle="1" w:styleId="tbl-norm">
    <w:name w:val="tbl-norm"/>
    <w:basedOn w:val="Normal"/>
    <w:rsid w:val="003301F0"/>
    <w:pPr>
      <w:spacing w:before="60" w:after="60" w:line="240" w:lineRule="auto"/>
      <w:jc w:val="both"/>
    </w:pPr>
    <w:rPr>
      <w:rFonts w:ascii="Times New Roman" w:eastAsiaTheme="minorEastAsia" w:hAnsi="Times New Roman" w:cs="Times New Roman"/>
      <w:sz w:val="24"/>
      <w:szCs w:val="24"/>
      <w:lang w:val="en-GB" w:eastAsia="en-GB"/>
    </w:rPr>
  </w:style>
  <w:style w:type="paragraph" w:customStyle="1" w:styleId="arrow">
    <w:name w:val="arrow"/>
    <w:basedOn w:val="Normal"/>
    <w:rsid w:val="003301F0"/>
    <w:pPr>
      <w:spacing w:before="120" w:after="0" w:line="240" w:lineRule="auto"/>
    </w:pPr>
    <w:rPr>
      <w:rFonts w:ascii="Times New Roman" w:eastAsiaTheme="minorEastAsia" w:hAnsi="Times New Roman" w:cs="Times New Roman"/>
      <w:b/>
      <w:bCs/>
      <w:sz w:val="24"/>
      <w:szCs w:val="24"/>
      <w:lang w:val="en-GB" w:eastAsia="en-GB"/>
    </w:rPr>
  </w:style>
  <w:style w:type="paragraph" w:customStyle="1" w:styleId="container-center">
    <w:name w:val="container-center"/>
    <w:basedOn w:val="Normal"/>
    <w:rsid w:val="003301F0"/>
    <w:pPr>
      <w:spacing w:before="100" w:beforeAutospacing="1" w:after="100" w:afterAutospacing="1" w:line="240" w:lineRule="auto"/>
      <w:jc w:val="center"/>
    </w:pPr>
    <w:rPr>
      <w:rFonts w:ascii="Times New Roman" w:eastAsiaTheme="minorEastAsia" w:hAnsi="Times New Roman" w:cs="Times New Roman"/>
      <w:sz w:val="24"/>
      <w:szCs w:val="24"/>
      <w:lang w:val="en-GB" w:eastAsia="en-GB"/>
    </w:rPr>
  </w:style>
  <w:style w:type="paragraph" w:customStyle="1" w:styleId="disclaimer">
    <w:name w:val="disclaimer"/>
    <w:basedOn w:val="Normal"/>
    <w:rsid w:val="003301F0"/>
    <w:pPr>
      <w:spacing w:after="390" w:line="240" w:lineRule="auto"/>
      <w:jc w:val="center"/>
    </w:pPr>
    <w:rPr>
      <w:rFonts w:ascii="Times New Roman" w:eastAsiaTheme="minorEastAsia" w:hAnsi="Times New Roman" w:cs="Times New Roman"/>
      <w:b/>
      <w:bCs/>
      <w:sz w:val="24"/>
      <w:szCs w:val="24"/>
      <w:lang w:val="en-GB" w:eastAsia="en-GB"/>
    </w:rPr>
  </w:style>
  <w:style w:type="paragraph" w:customStyle="1" w:styleId="dlist-term">
    <w:name w:val="dlist-term"/>
    <w:basedOn w:val="Normal"/>
    <w:rsid w:val="003301F0"/>
    <w:pPr>
      <w:spacing w:before="195" w:after="0" w:line="240" w:lineRule="auto"/>
    </w:pPr>
    <w:rPr>
      <w:rFonts w:ascii="Times New Roman" w:eastAsiaTheme="minorEastAsia" w:hAnsi="Times New Roman" w:cs="Times New Roman"/>
      <w:sz w:val="24"/>
      <w:szCs w:val="24"/>
      <w:lang w:val="en-GB" w:eastAsia="en-GB"/>
    </w:rPr>
  </w:style>
  <w:style w:type="paragraph" w:customStyle="1" w:styleId="dlist-definition">
    <w:name w:val="dlist-definition"/>
    <w:basedOn w:val="Normal"/>
    <w:rsid w:val="003301F0"/>
    <w:pPr>
      <w:spacing w:before="195" w:after="0" w:line="240" w:lineRule="auto"/>
      <w:jc w:val="both"/>
    </w:pPr>
    <w:rPr>
      <w:rFonts w:ascii="Times New Roman" w:eastAsiaTheme="minorEastAsia" w:hAnsi="Times New Roman" w:cs="Times New Roman"/>
      <w:sz w:val="24"/>
      <w:szCs w:val="24"/>
      <w:lang w:val="en-GB" w:eastAsia="en-GB"/>
    </w:rPr>
  </w:style>
  <w:style w:type="paragraph" w:customStyle="1" w:styleId="euro">
    <w:name w:val="euro"/>
    <w:basedOn w:val="Normal"/>
    <w:rsid w:val="003301F0"/>
    <w:pPr>
      <w:spacing w:before="100" w:beforeAutospacing="1" w:after="100" w:afterAutospacing="1" w:line="240" w:lineRule="auto"/>
      <w:jc w:val="both"/>
    </w:pPr>
    <w:rPr>
      <w:rFonts w:ascii="Times New Roman" w:eastAsiaTheme="minorEastAsia" w:hAnsi="Times New Roman" w:cs="Times New Roman"/>
      <w:sz w:val="24"/>
      <w:szCs w:val="24"/>
      <w:lang w:val="en-GB" w:eastAsia="en-GB"/>
    </w:rPr>
  </w:style>
  <w:style w:type="paragraph" w:customStyle="1" w:styleId="footnote">
    <w:name w:val="footnote"/>
    <w:basedOn w:val="Normal"/>
    <w:rsid w:val="003301F0"/>
    <w:pPr>
      <w:spacing w:before="120" w:after="0" w:line="240" w:lineRule="auto"/>
      <w:jc w:val="both"/>
    </w:pPr>
    <w:rPr>
      <w:rFonts w:ascii="Times New Roman" w:eastAsiaTheme="minorEastAsia" w:hAnsi="Times New Roman" w:cs="Times New Roman"/>
      <w:lang w:val="en-GB" w:eastAsia="en-GB"/>
    </w:rPr>
  </w:style>
  <w:style w:type="paragraph" w:customStyle="1" w:styleId="footnote-deleted">
    <w:name w:val="footnote-deleted"/>
    <w:basedOn w:val="Normal"/>
    <w:rsid w:val="003301F0"/>
    <w:pPr>
      <w:spacing w:before="60" w:after="0" w:line="240" w:lineRule="auto"/>
      <w:jc w:val="both"/>
    </w:pPr>
    <w:rPr>
      <w:rFonts w:ascii="Times New Roman" w:eastAsiaTheme="minorEastAsia" w:hAnsi="Times New Roman" w:cs="Times New Roman"/>
      <w:sz w:val="24"/>
      <w:szCs w:val="24"/>
      <w:lang w:val="en-GB" w:eastAsia="en-GB"/>
    </w:rPr>
  </w:style>
  <w:style w:type="paragraph" w:customStyle="1" w:styleId="footnote-spec">
    <w:name w:val="footnote-spec"/>
    <w:basedOn w:val="Normal"/>
    <w:rsid w:val="003301F0"/>
    <w:pPr>
      <w:spacing w:before="60" w:after="0" w:line="240" w:lineRule="auto"/>
      <w:jc w:val="both"/>
    </w:pPr>
    <w:rPr>
      <w:rFonts w:ascii="Times New Roman" w:eastAsiaTheme="minorEastAsia" w:hAnsi="Times New Roman" w:cs="Times New Roman"/>
      <w:sz w:val="24"/>
      <w:szCs w:val="24"/>
      <w:lang w:val="en-GB" w:eastAsia="en-GB"/>
    </w:rPr>
  </w:style>
  <w:style w:type="paragraph" w:customStyle="1" w:styleId="hd-modifiers">
    <w:name w:val="hd-modifiers"/>
    <w:basedOn w:val="Normal"/>
    <w:rsid w:val="003301F0"/>
    <w:pPr>
      <w:spacing w:before="100" w:beforeAutospacing="1" w:after="195" w:line="240" w:lineRule="auto"/>
    </w:pPr>
    <w:rPr>
      <w:rFonts w:ascii="Times New Roman" w:eastAsiaTheme="minorEastAsia" w:hAnsi="Times New Roman" w:cs="Times New Roman"/>
      <w:sz w:val="24"/>
      <w:szCs w:val="24"/>
      <w:u w:val="single"/>
      <w:lang w:val="en-GB" w:eastAsia="en-GB"/>
    </w:rPr>
  </w:style>
  <w:style w:type="paragraph" w:customStyle="1" w:styleId="hd-toc-1">
    <w:name w:val="hd-toc-1"/>
    <w:basedOn w:val="Normal"/>
    <w:rsid w:val="003301F0"/>
    <w:pPr>
      <w:spacing w:before="45" w:after="45" w:line="240" w:lineRule="auto"/>
      <w:jc w:val="center"/>
    </w:pPr>
    <w:rPr>
      <w:rFonts w:ascii="Times New Roman" w:eastAsiaTheme="minorEastAsia" w:hAnsi="Times New Roman" w:cs="Times New Roman"/>
      <w:lang w:val="en-GB" w:eastAsia="en-GB"/>
    </w:rPr>
  </w:style>
  <w:style w:type="paragraph" w:customStyle="1" w:styleId="hd-toc-2">
    <w:name w:val="hd-toc-2"/>
    <w:basedOn w:val="Normal"/>
    <w:rsid w:val="003301F0"/>
    <w:pPr>
      <w:spacing w:before="45" w:after="240" w:line="240" w:lineRule="auto"/>
    </w:pPr>
    <w:rPr>
      <w:rFonts w:ascii="Times New Roman" w:eastAsiaTheme="minorEastAsia" w:hAnsi="Times New Roman" w:cs="Times New Roman"/>
      <w:lang w:val="en-GB" w:eastAsia="en-GB"/>
    </w:rPr>
  </w:style>
  <w:style w:type="paragraph" w:customStyle="1" w:styleId="hd-toc-3">
    <w:name w:val="hd-toc-3"/>
    <w:basedOn w:val="Normal"/>
    <w:rsid w:val="003301F0"/>
    <w:pPr>
      <w:spacing w:before="45" w:after="240" w:line="240" w:lineRule="auto"/>
      <w:jc w:val="right"/>
    </w:pPr>
    <w:rPr>
      <w:rFonts w:ascii="Times New Roman" w:eastAsiaTheme="minorEastAsia" w:hAnsi="Times New Roman" w:cs="Times New Roman"/>
      <w:lang w:val="en-GB" w:eastAsia="en-GB"/>
    </w:rPr>
  </w:style>
  <w:style w:type="paragraph" w:customStyle="1" w:styleId="hd-toc-4">
    <w:name w:val="hd-toc-4"/>
    <w:basedOn w:val="Normal"/>
    <w:rsid w:val="003301F0"/>
    <w:pPr>
      <w:spacing w:before="45" w:after="240" w:line="240" w:lineRule="auto"/>
      <w:jc w:val="center"/>
    </w:pPr>
    <w:rPr>
      <w:rFonts w:ascii="Times New Roman" w:eastAsiaTheme="minorEastAsia" w:hAnsi="Times New Roman" w:cs="Times New Roman"/>
      <w:lang w:val="en-GB" w:eastAsia="en-GB"/>
    </w:rPr>
  </w:style>
  <w:style w:type="paragraph" w:customStyle="1" w:styleId="item-none">
    <w:name w:val="item-none"/>
    <w:basedOn w:val="Normal"/>
    <w:rsid w:val="003301F0"/>
    <w:pPr>
      <w:spacing w:before="60" w:after="60" w:line="240" w:lineRule="auto"/>
      <w:ind w:left="390"/>
      <w:jc w:val="both"/>
    </w:pPr>
    <w:rPr>
      <w:rFonts w:ascii="Times New Roman" w:eastAsiaTheme="minorEastAsia" w:hAnsi="Times New Roman" w:cs="Times New Roman"/>
      <w:sz w:val="24"/>
      <w:szCs w:val="24"/>
      <w:lang w:val="en-GB" w:eastAsia="en-GB"/>
    </w:rPr>
  </w:style>
  <w:style w:type="paragraph" w:customStyle="1" w:styleId="linkref">
    <w:name w:val="linkref"/>
    <w:basedOn w:val="Normal"/>
    <w:rsid w:val="003301F0"/>
    <w:pPr>
      <w:spacing w:before="60" w:after="60" w:line="240" w:lineRule="auto"/>
      <w:jc w:val="both"/>
    </w:pPr>
    <w:rPr>
      <w:rFonts w:ascii="Times New Roman" w:eastAsiaTheme="minorEastAsia" w:hAnsi="Times New Roman" w:cs="Times New Roman"/>
      <w:lang w:val="en-GB" w:eastAsia="en-GB"/>
    </w:rPr>
  </w:style>
  <w:style w:type="paragraph" w:customStyle="1" w:styleId="List1">
    <w:name w:val="List1"/>
    <w:basedOn w:val="Normal"/>
    <w:rsid w:val="003301F0"/>
    <w:pPr>
      <w:spacing w:before="120" w:after="100" w:afterAutospacing="1" w:line="240" w:lineRule="auto"/>
      <w:ind w:left="240"/>
      <w:jc w:val="both"/>
    </w:pPr>
    <w:rPr>
      <w:rFonts w:ascii="Times New Roman" w:eastAsiaTheme="minorEastAsia" w:hAnsi="Times New Roman" w:cs="Times New Roman"/>
      <w:sz w:val="24"/>
      <w:szCs w:val="24"/>
      <w:lang w:val="en-GB" w:eastAsia="en-GB"/>
    </w:rPr>
  </w:style>
  <w:style w:type="paragraph" w:customStyle="1" w:styleId="modref">
    <w:name w:val="modref"/>
    <w:basedOn w:val="Normal"/>
    <w:rsid w:val="003301F0"/>
    <w:pPr>
      <w:spacing w:before="120" w:after="0" w:line="240" w:lineRule="auto"/>
    </w:pPr>
    <w:rPr>
      <w:rFonts w:ascii="Times New Roman" w:eastAsiaTheme="minorEastAsia" w:hAnsi="Times New Roman" w:cs="Times New Roman"/>
      <w:b/>
      <w:bCs/>
      <w:sz w:val="24"/>
      <w:szCs w:val="24"/>
      <w:lang w:val="en-GB" w:eastAsia="en-GB"/>
    </w:rPr>
  </w:style>
  <w:style w:type="paragraph" w:customStyle="1" w:styleId="norm">
    <w:name w:val="norm"/>
    <w:basedOn w:val="Normal"/>
    <w:rsid w:val="003301F0"/>
    <w:pPr>
      <w:spacing w:before="120" w:after="0" w:line="240" w:lineRule="auto"/>
      <w:jc w:val="both"/>
    </w:pPr>
    <w:rPr>
      <w:rFonts w:ascii="Times New Roman" w:eastAsiaTheme="minorEastAsia" w:hAnsi="Times New Roman" w:cs="Times New Roman"/>
      <w:sz w:val="24"/>
      <w:szCs w:val="24"/>
      <w:lang w:val="en-GB" w:eastAsia="en-GB"/>
    </w:rPr>
  </w:style>
  <w:style w:type="paragraph" w:customStyle="1" w:styleId="notcol">
    <w:name w:val="notcol"/>
    <w:basedOn w:val="Normal"/>
    <w:rsid w:val="003301F0"/>
    <w:pPr>
      <w:spacing w:before="60" w:after="60" w:line="240" w:lineRule="auto"/>
      <w:jc w:val="right"/>
    </w:pPr>
    <w:rPr>
      <w:rFonts w:ascii="Times New Roman" w:eastAsiaTheme="minorEastAsia" w:hAnsi="Times New Roman" w:cs="Times New Roman"/>
      <w:i/>
      <w:iCs/>
      <w:sz w:val="24"/>
      <w:szCs w:val="24"/>
      <w:lang w:val="en-GB" w:eastAsia="en-GB"/>
    </w:rPr>
  </w:style>
  <w:style w:type="paragraph" w:customStyle="1" w:styleId="reference">
    <w:name w:val="reference"/>
    <w:basedOn w:val="Normal"/>
    <w:rsid w:val="003301F0"/>
    <w:pPr>
      <w:spacing w:before="100" w:beforeAutospacing="1" w:after="0" w:line="240" w:lineRule="auto"/>
      <w:jc w:val="right"/>
    </w:pPr>
    <w:rPr>
      <w:rFonts w:ascii="Times New Roman" w:eastAsiaTheme="minorEastAsia" w:hAnsi="Times New Roman" w:cs="Times New Roman"/>
      <w:sz w:val="24"/>
      <w:szCs w:val="24"/>
      <w:lang w:val="en-GB" w:eastAsia="en-GB"/>
    </w:rPr>
  </w:style>
  <w:style w:type="paragraph" w:customStyle="1" w:styleId="stitle-article-norm">
    <w:name w:val="stitle-article-norm"/>
    <w:basedOn w:val="Normal"/>
    <w:rsid w:val="003301F0"/>
    <w:pPr>
      <w:spacing w:before="240" w:after="120" w:line="240" w:lineRule="auto"/>
      <w:jc w:val="center"/>
    </w:pPr>
    <w:rPr>
      <w:rFonts w:ascii="Times New Roman" w:eastAsiaTheme="minorEastAsia" w:hAnsi="Times New Roman" w:cs="Times New Roman"/>
      <w:b/>
      <w:bCs/>
      <w:sz w:val="24"/>
      <w:szCs w:val="24"/>
      <w:lang w:val="en-GB" w:eastAsia="en-GB"/>
    </w:rPr>
  </w:style>
  <w:style w:type="paragraph" w:customStyle="1" w:styleId="stitle-article-quoted">
    <w:name w:val="stitle-article-quoted"/>
    <w:basedOn w:val="Normal"/>
    <w:rsid w:val="003301F0"/>
    <w:pPr>
      <w:spacing w:before="240" w:after="120" w:line="240" w:lineRule="auto"/>
    </w:pPr>
    <w:rPr>
      <w:rFonts w:ascii="Times New Roman" w:eastAsiaTheme="minorEastAsia" w:hAnsi="Times New Roman" w:cs="Times New Roman"/>
      <w:b/>
      <w:bCs/>
      <w:sz w:val="24"/>
      <w:szCs w:val="24"/>
      <w:lang w:val="en-GB" w:eastAsia="en-GB"/>
    </w:rPr>
  </w:style>
  <w:style w:type="paragraph" w:customStyle="1" w:styleId="stitle-gr-seq-level-2">
    <w:name w:val="stitle-gr-seq-level-2"/>
    <w:basedOn w:val="Normal"/>
    <w:rsid w:val="003301F0"/>
    <w:pPr>
      <w:spacing w:before="120" w:after="0" w:line="240" w:lineRule="auto"/>
      <w:jc w:val="both"/>
    </w:pPr>
    <w:rPr>
      <w:rFonts w:ascii="Times New Roman" w:eastAsiaTheme="minorEastAsia" w:hAnsi="Times New Roman" w:cs="Times New Roman"/>
      <w:sz w:val="24"/>
      <w:szCs w:val="24"/>
      <w:lang w:val="en-GB" w:eastAsia="en-GB"/>
    </w:rPr>
  </w:style>
  <w:style w:type="paragraph" w:customStyle="1" w:styleId="tbl-centered">
    <w:name w:val="tbl-centered"/>
    <w:basedOn w:val="Normal"/>
    <w:rsid w:val="003301F0"/>
    <w:pPr>
      <w:spacing w:before="60" w:after="60" w:line="240" w:lineRule="auto"/>
      <w:jc w:val="center"/>
    </w:pPr>
    <w:rPr>
      <w:rFonts w:ascii="Times New Roman" w:eastAsiaTheme="minorEastAsia" w:hAnsi="Times New Roman" w:cs="Times New Roman"/>
      <w:sz w:val="24"/>
      <w:szCs w:val="24"/>
      <w:lang w:val="en-GB" w:eastAsia="en-GB"/>
    </w:rPr>
  </w:style>
  <w:style w:type="paragraph" w:customStyle="1" w:styleId="tbl-left">
    <w:name w:val="tbl-left"/>
    <w:basedOn w:val="Normal"/>
    <w:rsid w:val="003301F0"/>
    <w:pPr>
      <w:spacing w:before="60" w:after="60" w:line="240" w:lineRule="auto"/>
    </w:pPr>
    <w:rPr>
      <w:rFonts w:ascii="Times New Roman" w:eastAsiaTheme="minorEastAsia" w:hAnsi="Times New Roman" w:cs="Times New Roman"/>
      <w:sz w:val="24"/>
      <w:szCs w:val="24"/>
      <w:lang w:val="en-GB" w:eastAsia="en-GB"/>
    </w:rPr>
  </w:style>
  <w:style w:type="paragraph" w:customStyle="1" w:styleId="tbl-right">
    <w:name w:val="tbl-right"/>
    <w:basedOn w:val="Normal"/>
    <w:rsid w:val="003301F0"/>
    <w:pPr>
      <w:spacing w:before="60" w:after="60" w:line="240" w:lineRule="auto"/>
      <w:jc w:val="right"/>
    </w:pPr>
    <w:rPr>
      <w:rFonts w:ascii="Times New Roman" w:eastAsiaTheme="minorEastAsia" w:hAnsi="Times New Roman" w:cs="Times New Roman"/>
      <w:sz w:val="24"/>
      <w:szCs w:val="24"/>
      <w:lang w:val="en-GB" w:eastAsia="en-GB"/>
    </w:rPr>
  </w:style>
  <w:style w:type="paragraph" w:customStyle="1" w:styleId="title-annex-1">
    <w:name w:val="title-annex-1"/>
    <w:basedOn w:val="Normal"/>
    <w:rsid w:val="003301F0"/>
    <w:pPr>
      <w:spacing w:after="120" w:line="240" w:lineRule="auto"/>
      <w:jc w:val="center"/>
    </w:pPr>
    <w:rPr>
      <w:rFonts w:ascii="Times New Roman" w:eastAsiaTheme="minorEastAsia" w:hAnsi="Times New Roman" w:cs="Times New Roman"/>
      <w:i/>
      <w:iCs/>
      <w:sz w:val="24"/>
      <w:szCs w:val="24"/>
      <w:lang w:val="en-GB" w:eastAsia="en-GB"/>
    </w:rPr>
  </w:style>
  <w:style w:type="paragraph" w:customStyle="1" w:styleId="title-annex-2">
    <w:name w:val="title-annex-2"/>
    <w:basedOn w:val="Normal"/>
    <w:rsid w:val="003301F0"/>
    <w:pPr>
      <w:spacing w:after="120" w:line="240" w:lineRule="auto"/>
      <w:jc w:val="center"/>
    </w:pPr>
    <w:rPr>
      <w:rFonts w:ascii="Times New Roman" w:eastAsiaTheme="minorEastAsia" w:hAnsi="Times New Roman" w:cs="Times New Roman"/>
      <w:b/>
      <w:bCs/>
      <w:sz w:val="24"/>
      <w:szCs w:val="24"/>
      <w:lang w:val="en-GB" w:eastAsia="en-GB"/>
    </w:rPr>
  </w:style>
  <w:style w:type="paragraph" w:customStyle="1" w:styleId="title-annotation">
    <w:name w:val="title-annotation"/>
    <w:basedOn w:val="Normal"/>
    <w:rsid w:val="003301F0"/>
    <w:pPr>
      <w:spacing w:after="120" w:line="240" w:lineRule="auto"/>
    </w:pPr>
    <w:rPr>
      <w:rFonts w:ascii="Times New Roman" w:eastAsiaTheme="minorEastAsia" w:hAnsi="Times New Roman" w:cs="Times New Roman"/>
      <w:b/>
      <w:bCs/>
      <w:sz w:val="24"/>
      <w:szCs w:val="24"/>
      <w:lang w:val="en-GB" w:eastAsia="en-GB"/>
    </w:rPr>
  </w:style>
  <w:style w:type="paragraph" w:customStyle="1" w:styleId="title-article-norm">
    <w:name w:val="title-article-norm"/>
    <w:basedOn w:val="Normal"/>
    <w:rsid w:val="003301F0"/>
    <w:pPr>
      <w:spacing w:before="240" w:after="120" w:line="240" w:lineRule="auto"/>
      <w:jc w:val="center"/>
    </w:pPr>
    <w:rPr>
      <w:rFonts w:ascii="Times New Roman" w:eastAsiaTheme="minorEastAsia" w:hAnsi="Times New Roman" w:cs="Times New Roman"/>
      <w:i/>
      <w:iCs/>
      <w:sz w:val="24"/>
      <w:szCs w:val="24"/>
      <w:lang w:val="en-GB" w:eastAsia="en-GB"/>
    </w:rPr>
  </w:style>
  <w:style w:type="paragraph" w:customStyle="1" w:styleId="title-blk">
    <w:name w:val="title-blk"/>
    <w:basedOn w:val="Normal"/>
    <w:rsid w:val="003301F0"/>
    <w:pPr>
      <w:spacing w:before="60" w:after="60" w:line="240" w:lineRule="auto"/>
      <w:jc w:val="both"/>
    </w:pPr>
    <w:rPr>
      <w:rFonts w:ascii="Times New Roman" w:eastAsiaTheme="minorEastAsia" w:hAnsi="Times New Roman" w:cs="Times New Roman"/>
      <w:b/>
      <w:bCs/>
      <w:sz w:val="24"/>
      <w:szCs w:val="24"/>
      <w:lang w:val="en-GB" w:eastAsia="en-GB"/>
    </w:rPr>
  </w:style>
  <w:style w:type="paragraph" w:customStyle="1" w:styleId="title-article-quoted">
    <w:name w:val="title-article-quoted"/>
    <w:basedOn w:val="Normal"/>
    <w:rsid w:val="003301F0"/>
    <w:pPr>
      <w:spacing w:before="240" w:after="120" w:line="240" w:lineRule="auto"/>
    </w:pPr>
    <w:rPr>
      <w:rFonts w:ascii="Times New Roman" w:eastAsiaTheme="minorEastAsia" w:hAnsi="Times New Roman" w:cs="Times New Roman"/>
      <w:i/>
      <w:iCs/>
      <w:sz w:val="24"/>
      <w:szCs w:val="24"/>
      <w:lang w:val="en-GB" w:eastAsia="en-GB"/>
    </w:rPr>
  </w:style>
  <w:style w:type="paragraph" w:customStyle="1" w:styleId="title-division-1">
    <w:name w:val="title-division-1"/>
    <w:basedOn w:val="Normal"/>
    <w:rsid w:val="003301F0"/>
    <w:pPr>
      <w:spacing w:after="120" w:line="240" w:lineRule="auto"/>
      <w:jc w:val="center"/>
    </w:pPr>
    <w:rPr>
      <w:rFonts w:ascii="Times New Roman" w:eastAsiaTheme="minorEastAsia" w:hAnsi="Times New Roman" w:cs="Times New Roman"/>
      <w:sz w:val="24"/>
      <w:szCs w:val="24"/>
      <w:lang w:val="en-GB" w:eastAsia="en-GB"/>
    </w:rPr>
  </w:style>
  <w:style w:type="paragraph" w:customStyle="1" w:styleId="title-division-2">
    <w:name w:val="title-division-2"/>
    <w:basedOn w:val="Normal"/>
    <w:rsid w:val="003301F0"/>
    <w:pPr>
      <w:spacing w:after="120" w:line="240" w:lineRule="auto"/>
      <w:jc w:val="center"/>
    </w:pPr>
    <w:rPr>
      <w:rFonts w:ascii="Times New Roman" w:eastAsiaTheme="minorEastAsia" w:hAnsi="Times New Roman" w:cs="Times New Roman"/>
      <w:b/>
      <w:bCs/>
      <w:sz w:val="24"/>
      <w:szCs w:val="24"/>
      <w:lang w:val="en-GB" w:eastAsia="en-GB"/>
    </w:rPr>
  </w:style>
  <w:style w:type="paragraph" w:customStyle="1" w:styleId="title-doc-first">
    <w:name w:val="title-doc-first"/>
    <w:basedOn w:val="Normal"/>
    <w:rsid w:val="003301F0"/>
    <w:pPr>
      <w:spacing w:before="120" w:after="0" w:line="240" w:lineRule="auto"/>
      <w:jc w:val="center"/>
    </w:pPr>
    <w:rPr>
      <w:rFonts w:ascii="Times New Roman" w:eastAsiaTheme="minorEastAsia" w:hAnsi="Times New Roman" w:cs="Times New Roman"/>
      <w:b/>
      <w:bCs/>
      <w:sz w:val="24"/>
      <w:szCs w:val="24"/>
      <w:lang w:val="en-GB" w:eastAsia="en-GB"/>
    </w:rPr>
  </w:style>
  <w:style w:type="paragraph" w:customStyle="1" w:styleId="title-doc-last">
    <w:name w:val="title-doc-last"/>
    <w:basedOn w:val="Normal"/>
    <w:rsid w:val="003301F0"/>
    <w:pPr>
      <w:spacing w:before="120" w:after="0" w:line="240" w:lineRule="auto"/>
      <w:jc w:val="center"/>
    </w:pPr>
    <w:rPr>
      <w:rFonts w:ascii="Times New Roman" w:eastAsiaTheme="minorEastAsia" w:hAnsi="Times New Roman" w:cs="Times New Roman"/>
      <w:sz w:val="24"/>
      <w:szCs w:val="24"/>
      <w:lang w:val="en-GB" w:eastAsia="en-GB"/>
    </w:rPr>
  </w:style>
  <w:style w:type="paragraph" w:customStyle="1" w:styleId="title-doc-oj-reference">
    <w:name w:val="title-doc-oj-reference"/>
    <w:basedOn w:val="Normal"/>
    <w:rsid w:val="003301F0"/>
    <w:pPr>
      <w:spacing w:before="120" w:after="0" w:line="240" w:lineRule="auto"/>
      <w:jc w:val="center"/>
    </w:pPr>
    <w:rPr>
      <w:rFonts w:ascii="Times New Roman" w:eastAsiaTheme="minorEastAsia" w:hAnsi="Times New Roman" w:cs="Times New Roman"/>
      <w:sz w:val="24"/>
      <w:szCs w:val="24"/>
      <w:lang w:val="en-GB" w:eastAsia="en-GB"/>
    </w:rPr>
  </w:style>
  <w:style w:type="paragraph" w:customStyle="1" w:styleId="title-fam-member">
    <w:name w:val="title-fam-member"/>
    <w:basedOn w:val="Normal"/>
    <w:rsid w:val="003301F0"/>
    <w:pPr>
      <w:spacing w:before="100" w:beforeAutospacing="1" w:after="0" w:line="240" w:lineRule="auto"/>
      <w:jc w:val="both"/>
    </w:pPr>
    <w:rPr>
      <w:rFonts w:ascii="Times New Roman" w:eastAsiaTheme="minorEastAsia" w:hAnsi="Times New Roman" w:cs="Times New Roman"/>
      <w:sz w:val="24"/>
      <w:szCs w:val="24"/>
      <w:lang w:val="en-GB" w:eastAsia="en-GB"/>
    </w:rPr>
  </w:style>
  <w:style w:type="paragraph" w:customStyle="1" w:styleId="title-fam-member-ref-1">
    <w:name w:val="title-fam-member-ref-1"/>
    <w:basedOn w:val="Normal"/>
    <w:rsid w:val="003301F0"/>
    <w:pPr>
      <w:spacing w:before="100" w:beforeAutospacing="1" w:after="0" w:line="240" w:lineRule="auto"/>
    </w:pPr>
    <w:rPr>
      <w:rFonts w:ascii="Times New Roman" w:eastAsiaTheme="minorEastAsia" w:hAnsi="Times New Roman" w:cs="Times New Roman"/>
      <w:sz w:val="24"/>
      <w:szCs w:val="24"/>
      <w:lang w:val="en-GB" w:eastAsia="en-GB"/>
    </w:rPr>
  </w:style>
  <w:style w:type="paragraph" w:customStyle="1" w:styleId="title-fam-member-ref-2">
    <w:name w:val="title-fam-member-ref-2"/>
    <w:basedOn w:val="Normal"/>
    <w:rsid w:val="003301F0"/>
    <w:pPr>
      <w:spacing w:before="100" w:beforeAutospacing="1" w:after="0" w:line="240" w:lineRule="auto"/>
      <w:jc w:val="right"/>
    </w:pPr>
    <w:rPr>
      <w:rFonts w:ascii="Times New Roman" w:eastAsiaTheme="minorEastAsia" w:hAnsi="Times New Roman" w:cs="Times New Roman"/>
      <w:sz w:val="24"/>
      <w:szCs w:val="24"/>
      <w:lang w:val="en-GB" w:eastAsia="en-GB"/>
    </w:rPr>
  </w:style>
  <w:style w:type="paragraph" w:customStyle="1" w:styleId="title-fam-member-star">
    <w:name w:val="title-fam-member-star"/>
    <w:basedOn w:val="Normal"/>
    <w:rsid w:val="003301F0"/>
    <w:pPr>
      <w:spacing w:before="100" w:beforeAutospacing="1" w:after="0" w:line="240" w:lineRule="auto"/>
    </w:pPr>
    <w:rPr>
      <w:rFonts w:ascii="Times New Roman" w:eastAsiaTheme="minorEastAsia" w:hAnsi="Times New Roman" w:cs="Times New Roman"/>
      <w:sz w:val="24"/>
      <w:szCs w:val="24"/>
      <w:lang w:val="en-GB" w:eastAsia="en-GB"/>
    </w:rPr>
  </w:style>
  <w:style w:type="paragraph" w:customStyle="1" w:styleId="title-gr-seq-level-1">
    <w:name w:val="title-gr-seq-level-1"/>
    <w:basedOn w:val="Normal"/>
    <w:rsid w:val="003301F0"/>
    <w:pPr>
      <w:spacing w:before="120" w:after="120" w:line="240" w:lineRule="auto"/>
    </w:pPr>
    <w:rPr>
      <w:rFonts w:ascii="Times New Roman" w:eastAsiaTheme="minorEastAsia" w:hAnsi="Times New Roman" w:cs="Times New Roman"/>
      <w:b/>
      <w:bCs/>
      <w:sz w:val="24"/>
      <w:szCs w:val="24"/>
      <w:lang w:val="en-GB" w:eastAsia="en-GB"/>
    </w:rPr>
  </w:style>
  <w:style w:type="paragraph" w:customStyle="1" w:styleId="title-gr-seq-level-2">
    <w:name w:val="title-gr-seq-level-2"/>
    <w:basedOn w:val="Normal"/>
    <w:rsid w:val="003301F0"/>
    <w:pPr>
      <w:spacing w:before="120" w:after="120" w:line="240" w:lineRule="auto"/>
      <w:jc w:val="center"/>
    </w:pPr>
    <w:rPr>
      <w:rFonts w:ascii="Times New Roman" w:eastAsiaTheme="minorEastAsia" w:hAnsi="Times New Roman" w:cs="Times New Roman"/>
      <w:i/>
      <w:iCs/>
      <w:sz w:val="24"/>
      <w:szCs w:val="24"/>
      <w:lang w:val="en-GB" w:eastAsia="en-GB"/>
    </w:rPr>
  </w:style>
  <w:style w:type="paragraph" w:customStyle="1" w:styleId="title-gr-seq-level-3">
    <w:name w:val="title-gr-seq-level-3"/>
    <w:basedOn w:val="Normal"/>
    <w:rsid w:val="003301F0"/>
    <w:pPr>
      <w:spacing w:before="120" w:after="120" w:line="240" w:lineRule="auto"/>
    </w:pPr>
    <w:rPr>
      <w:rFonts w:ascii="Times New Roman" w:eastAsiaTheme="minorEastAsia" w:hAnsi="Times New Roman" w:cs="Times New Roman"/>
      <w:b/>
      <w:bCs/>
      <w:sz w:val="24"/>
      <w:szCs w:val="24"/>
      <w:lang w:val="en-GB" w:eastAsia="en-GB"/>
    </w:rPr>
  </w:style>
  <w:style w:type="paragraph" w:customStyle="1" w:styleId="title-gr-seq-level-4">
    <w:name w:val="title-gr-seq-level-4"/>
    <w:basedOn w:val="Normal"/>
    <w:rsid w:val="003301F0"/>
    <w:pPr>
      <w:spacing w:before="120" w:after="120" w:line="240" w:lineRule="auto"/>
    </w:pPr>
    <w:rPr>
      <w:rFonts w:ascii="Times New Roman" w:eastAsiaTheme="minorEastAsia" w:hAnsi="Times New Roman" w:cs="Times New Roman"/>
      <w:sz w:val="24"/>
      <w:szCs w:val="24"/>
      <w:lang w:val="en-GB" w:eastAsia="en-GB"/>
    </w:rPr>
  </w:style>
  <w:style w:type="paragraph" w:customStyle="1" w:styleId="title-table">
    <w:name w:val="title-table"/>
    <w:basedOn w:val="Normal"/>
    <w:rsid w:val="003301F0"/>
    <w:pPr>
      <w:spacing w:after="120" w:line="240" w:lineRule="auto"/>
      <w:jc w:val="center"/>
    </w:pPr>
    <w:rPr>
      <w:rFonts w:ascii="Times New Roman" w:eastAsiaTheme="minorEastAsia" w:hAnsi="Times New Roman" w:cs="Times New Roman"/>
      <w:b/>
      <w:bCs/>
      <w:sz w:val="24"/>
      <w:szCs w:val="24"/>
      <w:lang w:val="en-GB" w:eastAsia="en-GB"/>
    </w:rPr>
  </w:style>
  <w:style w:type="paragraph" w:customStyle="1" w:styleId="title-toc">
    <w:name w:val="title-toc"/>
    <w:basedOn w:val="Normal"/>
    <w:rsid w:val="003301F0"/>
    <w:pPr>
      <w:spacing w:after="120" w:line="240" w:lineRule="auto"/>
      <w:jc w:val="center"/>
    </w:pPr>
    <w:rPr>
      <w:rFonts w:ascii="Times New Roman" w:eastAsiaTheme="minorEastAsia" w:hAnsi="Times New Roman" w:cs="Times New Roman"/>
      <w:b/>
      <w:bCs/>
      <w:sz w:val="24"/>
      <w:szCs w:val="24"/>
      <w:lang w:val="en-GB" w:eastAsia="en-GB"/>
    </w:rPr>
  </w:style>
  <w:style w:type="paragraph" w:customStyle="1" w:styleId="toc-1">
    <w:name w:val="toc-1"/>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toc-2">
    <w:name w:val="toc-2"/>
    <w:basedOn w:val="Normal"/>
    <w:rsid w:val="003301F0"/>
    <w:pPr>
      <w:spacing w:before="100" w:beforeAutospacing="1" w:after="100" w:afterAutospacing="1" w:line="240" w:lineRule="auto"/>
      <w:jc w:val="right"/>
    </w:pPr>
    <w:rPr>
      <w:rFonts w:ascii="Times New Roman" w:eastAsiaTheme="minorEastAsia" w:hAnsi="Times New Roman" w:cs="Times New Roman"/>
      <w:sz w:val="24"/>
      <w:szCs w:val="24"/>
      <w:lang w:val="en-GB" w:eastAsia="en-GB"/>
    </w:rPr>
  </w:style>
  <w:style w:type="paragraph" w:customStyle="1" w:styleId="toc-item">
    <w:name w:val="toc-item"/>
    <w:basedOn w:val="Normal"/>
    <w:rsid w:val="003301F0"/>
    <w:pPr>
      <w:spacing w:before="120" w:after="0" w:line="240" w:lineRule="auto"/>
    </w:pPr>
    <w:rPr>
      <w:rFonts w:ascii="Times New Roman" w:eastAsiaTheme="minorEastAsia" w:hAnsi="Times New Roman" w:cs="Times New Roman"/>
      <w:sz w:val="24"/>
      <w:szCs w:val="24"/>
      <w:lang w:val="en-GB" w:eastAsia="en-GB"/>
    </w:rPr>
  </w:style>
  <w:style w:type="paragraph" w:customStyle="1" w:styleId="transposition">
    <w:name w:val="transposition"/>
    <w:basedOn w:val="Normal"/>
    <w:rsid w:val="003301F0"/>
    <w:pPr>
      <w:spacing w:before="120" w:after="0" w:line="240" w:lineRule="auto"/>
      <w:jc w:val="center"/>
    </w:pPr>
    <w:rPr>
      <w:rFonts w:ascii="Times New Roman" w:eastAsiaTheme="minorEastAsia" w:hAnsi="Times New Roman" w:cs="Times New Roman"/>
      <w:sz w:val="24"/>
      <w:szCs w:val="24"/>
      <w:lang w:val="en-GB" w:eastAsia="en-GB"/>
    </w:rPr>
  </w:style>
  <w:style w:type="paragraph" w:customStyle="1" w:styleId="oj-addr">
    <w:name w:val="oj-addr"/>
    <w:basedOn w:val="Normal"/>
    <w:rsid w:val="003301F0"/>
    <w:pPr>
      <w:spacing w:after="0" w:line="240" w:lineRule="auto"/>
      <w:jc w:val="both"/>
    </w:pPr>
    <w:rPr>
      <w:rFonts w:ascii="Times New Roman" w:eastAsiaTheme="minorEastAsia" w:hAnsi="Times New Roman" w:cs="Times New Roman"/>
      <w:sz w:val="24"/>
      <w:szCs w:val="24"/>
      <w:lang w:val="en-GB" w:eastAsia="en-GB"/>
    </w:rPr>
  </w:style>
  <w:style w:type="paragraph" w:customStyle="1" w:styleId="oj-center">
    <w:name w:val="oj-center"/>
    <w:basedOn w:val="Normal"/>
    <w:rsid w:val="003301F0"/>
    <w:pPr>
      <w:spacing w:before="120" w:after="0" w:line="240" w:lineRule="auto"/>
      <w:jc w:val="center"/>
    </w:pPr>
    <w:rPr>
      <w:rFonts w:ascii="Times New Roman" w:eastAsiaTheme="minorEastAsia" w:hAnsi="Times New Roman" w:cs="Times New Roman"/>
      <w:sz w:val="24"/>
      <w:szCs w:val="24"/>
      <w:lang w:val="en-GB" w:eastAsia="en-GB"/>
    </w:rPr>
  </w:style>
  <w:style w:type="paragraph" w:customStyle="1" w:styleId="oj-doc-ti">
    <w:name w:val="oj-doc-ti"/>
    <w:basedOn w:val="Normal"/>
    <w:rsid w:val="003301F0"/>
    <w:pPr>
      <w:spacing w:before="240" w:after="120" w:line="240" w:lineRule="auto"/>
      <w:jc w:val="center"/>
    </w:pPr>
    <w:rPr>
      <w:rFonts w:ascii="Times New Roman" w:eastAsiaTheme="minorEastAsia" w:hAnsi="Times New Roman" w:cs="Times New Roman"/>
      <w:b/>
      <w:bCs/>
      <w:sz w:val="24"/>
      <w:szCs w:val="24"/>
      <w:lang w:val="en-GB" w:eastAsia="en-GB"/>
    </w:rPr>
  </w:style>
  <w:style w:type="paragraph" w:customStyle="1" w:styleId="oj-edition">
    <w:name w:val="oj-edition"/>
    <w:basedOn w:val="Normal"/>
    <w:rsid w:val="003301F0"/>
    <w:pPr>
      <w:spacing w:before="120" w:after="120" w:line="240" w:lineRule="auto"/>
    </w:pPr>
    <w:rPr>
      <w:rFonts w:ascii="Times New Roman" w:eastAsiaTheme="minorEastAsia" w:hAnsi="Times New Roman" w:cs="Times New Roman"/>
      <w:sz w:val="24"/>
      <w:szCs w:val="24"/>
      <w:lang w:val="en-GB" w:eastAsia="en-GB"/>
    </w:rPr>
  </w:style>
  <w:style w:type="paragraph" w:customStyle="1" w:styleId="oj-hd-date">
    <w:name w:val="oj-hd-date"/>
    <w:basedOn w:val="Normal"/>
    <w:rsid w:val="003301F0"/>
    <w:pPr>
      <w:spacing w:before="120" w:after="120" w:line="240" w:lineRule="auto"/>
    </w:pPr>
    <w:rPr>
      <w:rFonts w:ascii="Times New Roman" w:eastAsiaTheme="minorEastAsia" w:hAnsi="Times New Roman" w:cs="Times New Roman"/>
      <w:sz w:val="24"/>
      <w:szCs w:val="24"/>
      <w:lang w:val="en-GB" w:eastAsia="en-GB"/>
    </w:rPr>
  </w:style>
  <w:style w:type="paragraph" w:customStyle="1" w:styleId="oj-hd-lg">
    <w:name w:val="oj-hd-lg"/>
    <w:basedOn w:val="Normal"/>
    <w:rsid w:val="003301F0"/>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oj-hd-oj">
    <w:name w:val="oj-hd-oj"/>
    <w:basedOn w:val="Normal"/>
    <w:rsid w:val="003301F0"/>
    <w:pPr>
      <w:spacing w:before="120" w:after="120" w:line="240" w:lineRule="auto"/>
      <w:jc w:val="right"/>
    </w:pPr>
    <w:rPr>
      <w:rFonts w:ascii="Times New Roman" w:eastAsiaTheme="minorEastAsia" w:hAnsi="Times New Roman" w:cs="Times New Roman"/>
      <w:sz w:val="24"/>
      <w:szCs w:val="24"/>
      <w:lang w:val="en-GB" w:eastAsia="en-GB"/>
    </w:rPr>
  </w:style>
  <w:style w:type="paragraph" w:customStyle="1" w:styleId="oj-hd-ti">
    <w:name w:val="oj-hd-ti"/>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oj-image">
    <w:name w:val="oj-image"/>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oj-issn">
    <w:name w:val="oj-issn"/>
    <w:basedOn w:val="Normal"/>
    <w:rsid w:val="003301F0"/>
    <w:pPr>
      <w:spacing w:before="240" w:after="120" w:line="240" w:lineRule="auto"/>
      <w:jc w:val="right"/>
    </w:pPr>
    <w:rPr>
      <w:rFonts w:ascii="Times New Roman" w:eastAsiaTheme="minorEastAsia" w:hAnsi="Times New Roman" w:cs="Times New Roman"/>
      <w:sz w:val="19"/>
      <w:szCs w:val="19"/>
      <w:lang w:val="en-GB" w:eastAsia="en-GB"/>
    </w:rPr>
  </w:style>
  <w:style w:type="paragraph" w:customStyle="1" w:styleId="oj-lg">
    <w:name w:val="oj-lg"/>
    <w:basedOn w:val="Normal"/>
    <w:rsid w:val="003301F0"/>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eastAsiaTheme="minorEastAsia" w:hAnsi="Times New Roman" w:cs="Times New Roman"/>
      <w:b/>
      <w:bCs/>
      <w:sz w:val="58"/>
      <w:szCs w:val="58"/>
      <w:lang w:val="en-GB" w:eastAsia="en-GB"/>
    </w:rPr>
  </w:style>
  <w:style w:type="paragraph" w:customStyle="1" w:styleId="oj-no-doc-c">
    <w:name w:val="oj-no-doc-c"/>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oj-normal">
    <w:name w:val="oj-normal"/>
    <w:basedOn w:val="Normal"/>
    <w:rsid w:val="003301F0"/>
    <w:pPr>
      <w:spacing w:before="120" w:after="0" w:line="240" w:lineRule="auto"/>
      <w:jc w:val="both"/>
    </w:pPr>
    <w:rPr>
      <w:rFonts w:ascii="Times New Roman" w:eastAsiaTheme="minorEastAsia" w:hAnsi="Times New Roman" w:cs="Times New Roman"/>
      <w:sz w:val="24"/>
      <w:szCs w:val="24"/>
      <w:lang w:val="en-GB" w:eastAsia="en-GB"/>
    </w:rPr>
  </w:style>
  <w:style w:type="paragraph" w:customStyle="1" w:styleId="oj-normal-center">
    <w:name w:val="oj-normal-center"/>
    <w:basedOn w:val="Normal"/>
    <w:rsid w:val="003301F0"/>
    <w:pPr>
      <w:spacing w:before="120" w:after="0" w:line="240" w:lineRule="auto"/>
      <w:jc w:val="center"/>
    </w:pPr>
    <w:rPr>
      <w:rFonts w:ascii="Times New Roman" w:eastAsiaTheme="minorEastAsia" w:hAnsi="Times New Roman" w:cs="Times New Roman"/>
      <w:sz w:val="24"/>
      <w:szCs w:val="24"/>
      <w:lang w:val="en-GB" w:eastAsia="en-GB"/>
    </w:rPr>
  </w:style>
  <w:style w:type="paragraph" w:customStyle="1" w:styleId="oj-normal-right">
    <w:name w:val="oj-normal-right"/>
    <w:basedOn w:val="Normal"/>
    <w:rsid w:val="003301F0"/>
    <w:pPr>
      <w:spacing w:before="120" w:after="0" w:line="240" w:lineRule="auto"/>
      <w:jc w:val="right"/>
    </w:pPr>
    <w:rPr>
      <w:rFonts w:ascii="Times New Roman" w:eastAsiaTheme="minorEastAsia" w:hAnsi="Times New Roman" w:cs="Times New Roman"/>
      <w:sz w:val="24"/>
      <w:szCs w:val="24"/>
      <w:lang w:val="en-GB" w:eastAsia="en-GB"/>
    </w:rPr>
  </w:style>
  <w:style w:type="paragraph" w:customStyle="1" w:styleId="oj-note">
    <w:name w:val="oj-note"/>
    <w:basedOn w:val="Normal"/>
    <w:rsid w:val="003301F0"/>
    <w:pPr>
      <w:spacing w:before="60" w:after="60" w:line="240" w:lineRule="auto"/>
      <w:jc w:val="both"/>
    </w:pPr>
    <w:rPr>
      <w:rFonts w:ascii="Times New Roman" w:eastAsiaTheme="minorEastAsia" w:hAnsi="Times New Roman" w:cs="Times New Roman"/>
      <w:sz w:val="19"/>
      <w:szCs w:val="19"/>
      <w:lang w:val="en-GB" w:eastAsia="en-GB"/>
    </w:rPr>
  </w:style>
  <w:style w:type="paragraph" w:customStyle="1" w:styleId="oj-separator">
    <w:name w:val="oj-separator"/>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oj-signatory">
    <w:name w:val="oj-signatory"/>
    <w:basedOn w:val="Normal"/>
    <w:rsid w:val="003301F0"/>
    <w:pPr>
      <w:spacing w:before="60" w:after="60" w:line="240" w:lineRule="auto"/>
      <w:jc w:val="center"/>
    </w:pPr>
    <w:rPr>
      <w:rFonts w:ascii="Times New Roman" w:eastAsiaTheme="minorEastAsia" w:hAnsi="Times New Roman" w:cs="Times New Roman"/>
      <w:sz w:val="24"/>
      <w:szCs w:val="24"/>
      <w:lang w:val="en-GB" w:eastAsia="en-GB"/>
    </w:rPr>
  </w:style>
  <w:style w:type="paragraph" w:customStyle="1" w:styleId="oj-sti-art">
    <w:name w:val="oj-sti-art"/>
    <w:basedOn w:val="Normal"/>
    <w:rsid w:val="003301F0"/>
    <w:pPr>
      <w:spacing w:before="60" w:after="120" w:line="240" w:lineRule="auto"/>
      <w:jc w:val="center"/>
    </w:pPr>
    <w:rPr>
      <w:rFonts w:ascii="Times New Roman" w:eastAsiaTheme="minorEastAsia" w:hAnsi="Times New Roman" w:cs="Times New Roman"/>
      <w:b/>
      <w:bCs/>
      <w:sz w:val="24"/>
      <w:szCs w:val="24"/>
      <w:lang w:val="en-GB" w:eastAsia="en-GB"/>
    </w:rPr>
  </w:style>
  <w:style w:type="paragraph" w:customStyle="1" w:styleId="oj-tbl-cod">
    <w:name w:val="oj-tbl-cod"/>
    <w:basedOn w:val="Normal"/>
    <w:rsid w:val="003301F0"/>
    <w:pPr>
      <w:spacing w:before="60" w:after="60" w:line="240" w:lineRule="auto"/>
      <w:ind w:right="195"/>
      <w:jc w:val="center"/>
    </w:pPr>
    <w:rPr>
      <w:rFonts w:ascii="Times New Roman" w:eastAsiaTheme="minorEastAsia" w:hAnsi="Times New Roman" w:cs="Times New Roman"/>
      <w:lang w:val="en-GB" w:eastAsia="en-GB"/>
    </w:rPr>
  </w:style>
  <w:style w:type="paragraph" w:customStyle="1" w:styleId="oj-tbl-hdr">
    <w:name w:val="oj-tbl-hdr"/>
    <w:basedOn w:val="Normal"/>
    <w:rsid w:val="003301F0"/>
    <w:pPr>
      <w:spacing w:before="60" w:after="60" w:line="240" w:lineRule="auto"/>
      <w:ind w:right="195"/>
      <w:jc w:val="center"/>
    </w:pPr>
    <w:rPr>
      <w:rFonts w:ascii="Times New Roman" w:eastAsiaTheme="minorEastAsia" w:hAnsi="Times New Roman" w:cs="Times New Roman"/>
      <w:b/>
      <w:bCs/>
      <w:lang w:val="en-GB" w:eastAsia="en-GB"/>
    </w:rPr>
  </w:style>
  <w:style w:type="paragraph" w:customStyle="1" w:styleId="oj-tbl-notcol">
    <w:name w:val="oj-tbl-notcol"/>
    <w:basedOn w:val="Normal"/>
    <w:rsid w:val="003301F0"/>
    <w:pPr>
      <w:spacing w:before="60" w:after="60" w:line="240" w:lineRule="auto"/>
      <w:jc w:val="right"/>
    </w:pPr>
    <w:rPr>
      <w:rFonts w:ascii="Times New Roman" w:eastAsiaTheme="minorEastAsia" w:hAnsi="Times New Roman" w:cs="Times New Roman"/>
      <w:lang w:val="en-GB" w:eastAsia="en-GB"/>
    </w:rPr>
  </w:style>
  <w:style w:type="paragraph" w:customStyle="1" w:styleId="oj-tbl-num">
    <w:name w:val="oj-tbl-num"/>
    <w:basedOn w:val="Normal"/>
    <w:rsid w:val="003301F0"/>
    <w:pPr>
      <w:spacing w:before="60" w:after="60" w:line="240" w:lineRule="auto"/>
      <w:ind w:right="195"/>
      <w:jc w:val="right"/>
    </w:pPr>
    <w:rPr>
      <w:rFonts w:ascii="Times New Roman" w:eastAsiaTheme="minorEastAsia" w:hAnsi="Times New Roman" w:cs="Times New Roman"/>
      <w:lang w:val="en-GB" w:eastAsia="en-GB"/>
    </w:rPr>
  </w:style>
  <w:style w:type="paragraph" w:customStyle="1" w:styleId="oj-tbl-txt">
    <w:name w:val="oj-tbl-txt"/>
    <w:basedOn w:val="Normal"/>
    <w:rsid w:val="003301F0"/>
    <w:pPr>
      <w:spacing w:before="60" w:after="60" w:line="240" w:lineRule="auto"/>
    </w:pPr>
    <w:rPr>
      <w:rFonts w:ascii="Times New Roman" w:eastAsiaTheme="minorEastAsia" w:hAnsi="Times New Roman" w:cs="Times New Roman"/>
      <w:lang w:val="en-GB" w:eastAsia="en-GB"/>
    </w:rPr>
  </w:style>
  <w:style w:type="paragraph" w:customStyle="1" w:styleId="oj-text-l">
    <w:name w:val="oj-text-l"/>
    <w:basedOn w:val="Normal"/>
    <w:rsid w:val="003301F0"/>
    <w:pPr>
      <w:spacing w:before="60" w:after="60" w:line="240" w:lineRule="auto"/>
      <w:jc w:val="both"/>
    </w:pPr>
    <w:rPr>
      <w:rFonts w:ascii="Times New Roman" w:eastAsiaTheme="minorEastAsia" w:hAnsi="Times New Roman" w:cs="Times New Roman"/>
      <w:sz w:val="24"/>
      <w:szCs w:val="24"/>
      <w:lang w:val="en-GB" w:eastAsia="en-GB"/>
    </w:rPr>
  </w:style>
  <w:style w:type="paragraph" w:customStyle="1" w:styleId="oj-ti-annotation">
    <w:name w:val="oj-ti-annotation"/>
    <w:basedOn w:val="Normal"/>
    <w:rsid w:val="003301F0"/>
    <w:pPr>
      <w:spacing w:before="120" w:after="0" w:line="240" w:lineRule="auto"/>
    </w:pPr>
    <w:rPr>
      <w:rFonts w:ascii="Times New Roman" w:eastAsiaTheme="minorEastAsia" w:hAnsi="Times New Roman" w:cs="Times New Roman"/>
      <w:i/>
      <w:iCs/>
      <w:sz w:val="24"/>
      <w:szCs w:val="24"/>
      <w:lang w:val="en-GB" w:eastAsia="en-GB"/>
    </w:rPr>
  </w:style>
  <w:style w:type="paragraph" w:customStyle="1" w:styleId="oj-ti-art">
    <w:name w:val="oj-ti-art"/>
    <w:basedOn w:val="Normal"/>
    <w:rsid w:val="003301F0"/>
    <w:pPr>
      <w:spacing w:before="360" w:after="120" w:line="240" w:lineRule="auto"/>
      <w:jc w:val="center"/>
    </w:pPr>
    <w:rPr>
      <w:rFonts w:ascii="Times New Roman" w:eastAsiaTheme="minorEastAsia" w:hAnsi="Times New Roman" w:cs="Times New Roman"/>
      <w:i/>
      <w:iCs/>
      <w:sz w:val="24"/>
      <w:szCs w:val="24"/>
      <w:lang w:val="en-GB" w:eastAsia="en-GB"/>
    </w:rPr>
  </w:style>
  <w:style w:type="paragraph" w:customStyle="1" w:styleId="oj-ti-coll">
    <w:name w:val="oj-ti-coll"/>
    <w:basedOn w:val="Normal"/>
    <w:rsid w:val="003301F0"/>
    <w:pPr>
      <w:spacing w:before="120" w:after="120" w:line="240" w:lineRule="auto"/>
    </w:pPr>
    <w:rPr>
      <w:rFonts w:ascii="Times New Roman" w:eastAsiaTheme="minorEastAsia" w:hAnsi="Times New Roman" w:cs="Times New Roman"/>
      <w:sz w:val="29"/>
      <w:szCs w:val="29"/>
      <w:lang w:val="en-GB" w:eastAsia="en-GB"/>
    </w:rPr>
  </w:style>
  <w:style w:type="paragraph" w:customStyle="1" w:styleId="oj-ti-doc-dur">
    <w:name w:val="oj-ti-doc-dur"/>
    <w:basedOn w:val="Normal"/>
    <w:rsid w:val="003301F0"/>
    <w:pPr>
      <w:spacing w:before="180" w:after="120" w:line="240" w:lineRule="auto"/>
      <w:jc w:val="both"/>
    </w:pPr>
    <w:rPr>
      <w:rFonts w:ascii="Times New Roman" w:eastAsiaTheme="minorEastAsia" w:hAnsi="Times New Roman" w:cs="Times New Roman"/>
      <w:b/>
      <w:bCs/>
      <w:sz w:val="24"/>
      <w:szCs w:val="24"/>
      <w:lang w:val="en-GB" w:eastAsia="en-GB"/>
    </w:rPr>
  </w:style>
  <w:style w:type="paragraph" w:customStyle="1" w:styleId="oj-ti-doc-dur-assoc">
    <w:name w:val="oj-ti-doc-dur-assoc"/>
    <w:basedOn w:val="Normal"/>
    <w:rsid w:val="003301F0"/>
    <w:pPr>
      <w:spacing w:before="180" w:after="120" w:line="240" w:lineRule="auto"/>
      <w:jc w:val="both"/>
    </w:pPr>
    <w:rPr>
      <w:rFonts w:ascii="Times New Roman" w:eastAsiaTheme="minorEastAsia" w:hAnsi="Times New Roman" w:cs="Times New Roman"/>
      <w:b/>
      <w:bCs/>
      <w:sz w:val="24"/>
      <w:szCs w:val="24"/>
      <w:lang w:val="en-GB" w:eastAsia="en-GB"/>
    </w:rPr>
  </w:style>
  <w:style w:type="paragraph" w:customStyle="1" w:styleId="oj-ti-doc-dur-num">
    <w:name w:val="oj-ti-doc-dur-num"/>
    <w:basedOn w:val="Normal"/>
    <w:rsid w:val="003301F0"/>
    <w:pPr>
      <w:spacing w:before="180" w:after="0" w:line="240" w:lineRule="auto"/>
    </w:pPr>
    <w:rPr>
      <w:rFonts w:ascii="Times New Roman" w:eastAsiaTheme="minorEastAsia" w:hAnsi="Times New Roman" w:cs="Times New Roman"/>
      <w:b/>
      <w:bCs/>
      <w:sz w:val="24"/>
      <w:szCs w:val="24"/>
      <w:lang w:val="en-GB" w:eastAsia="en-GB"/>
    </w:rPr>
  </w:style>
  <w:style w:type="paragraph" w:customStyle="1" w:styleId="oj-ti-doc-dur-star">
    <w:name w:val="oj-ti-doc-dur-star"/>
    <w:basedOn w:val="Normal"/>
    <w:rsid w:val="003301F0"/>
    <w:pPr>
      <w:spacing w:before="180" w:after="120" w:line="240" w:lineRule="auto"/>
      <w:jc w:val="center"/>
    </w:pPr>
    <w:rPr>
      <w:rFonts w:ascii="Times New Roman" w:eastAsiaTheme="minorEastAsia" w:hAnsi="Times New Roman" w:cs="Times New Roman"/>
      <w:b/>
      <w:bCs/>
      <w:sz w:val="24"/>
      <w:szCs w:val="24"/>
      <w:lang w:val="en-GB" w:eastAsia="en-GB"/>
    </w:rPr>
  </w:style>
  <w:style w:type="paragraph" w:customStyle="1" w:styleId="oj-ti-doc-eph">
    <w:name w:val="oj-ti-doc-eph"/>
    <w:basedOn w:val="Normal"/>
    <w:rsid w:val="003301F0"/>
    <w:pPr>
      <w:spacing w:before="180" w:after="120" w:line="240" w:lineRule="auto"/>
      <w:jc w:val="both"/>
    </w:pPr>
    <w:rPr>
      <w:rFonts w:ascii="Times New Roman" w:eastAsiaTheme="minorEastAsia" w:hAnsi="Times New Roman" w:cs="Times New Roman"/>
      <w:sz w:val="24"/>
      <w:szCs w:val="24"/>
      <w:lang w:val="en-GB" w:eastAsia="en-GB"/>
    </w:rPr>
  </w:style>
  <w:style w:type="paragraph" w:customStyle="1" w:styleId="oj-ti-grseq-1">
    <w:name w:val="oj-ti-grseq-1"/>
    <w:basedOn w:val="Normal"/>
    <w:rsid w:val="003301F0"/>
    <w:pPr>
      <w:spacing w:before="240" w:after="120" w:line="240" w:lineRule="auto"/>
      <w:jc w:val="both"/>
    </w:pPr>
    <w:rPr>
      <w:rFonts w:ascii="Times New Roman" w:eastAsiaTheme="minorEastAsia" w:hAnsi="Times New Roman" w:cs="Times New Roman"/>
      <w:b/>
      <w:bCs/>
      <w:sz w:val="24"/>
      <w:szCs w:val="24"/>
      <w:lang w:val="en-GB" w:eastAsia="en-GB"/>
    </w:rPr>
  </w:style>
  <w:style w:type="paragraph" w:customStyle="1" w:styleId="oj-ti-grseq-toc">
    <w:name w:val="oj-ti-grseq-toc"/>
    <w:basedOn w:val="Normal"/>
    <w:rsid w:val="003301F0"/>
    <w:pPr>
      <w:spacing w:before="240" w:after="120" w:line="240" w:lineRule="auto"/>
      <w:jc w:val="center"/>
    </w:pPr>
    <w:rPr>
      <w:rFonts w:ascii="Times New Roman" w:eastAsiaTheme="minorEastAsia" w:hAnsi="Times New Roman" w:cs="Times New Roman"/>
      <w:i/>
      <w:iCs/>
      <w:sz w:val="24"/>
      <w:szCs w:val="24"/>
      <w:lang w:val="en-GB" w:eastAsia="en-GB"/>
    </w:rPr>
  </w:style>
  <w:style w:type="paragraph" w:customStyle="1" w:styleId="oj-ti-oj-1">
    <w:name w:val="oj-ti-oj-1"/>
    <w:basedOn w:val="Normal"/>
    <w:rsid w:val="003301F0"/>
    <w:pPr>
      <w:spacing w:before="120" w:after="0" w:line="240" w:lineRule="auto"/>
    </w:pPr>
    <w:rPr>
      <w:rFonts w:ascii="Times New Roman" w:eastAsiaTheme="minorEastAsia" w:hAnsi="Times New Roman" w:cs="Times New Roman"/>
      <w:b/>
      <w:bCs/>
      <w:sz w:val="58"/>
      <w:szCs w:val="58"/>
      <w:lang w:val="en-GB" w:eastAsia="en-GB"/>
    </w:rPr>
  </w:style>
  <w:style w:type="paragraph" w:customStyle="1" w:styleId="oj-ti-oj-2">
    <w:name w:val="oj-ti-oj-2"/>
    <w:basedOn w:val="Normal"/>
    <w:rsid w:val="003301F0"/>
    <w:pPr>
      <w:spacing w:before="120" w:after="120" w:line="240" w:lineRule="auto"/>
    </w:pPr>
    <w:rPr>
      <w:rFonts w:ascii="Times New Roman" w:eastAsiaTheme="minorEastAsia" w:hAnsi="Times New Roman" w:cs="Times New Roman"/>
      <w:sz w:val="38"/>
      <w:szCs w:val="38"/>
      <w:lang w:val="en-GB" w:eastAsia="en-GB"/>
    </w:rPr>
  </w:style>
  <w:style w:type="paragraph" w:customStyle="1" w:styleId="oj-ti-oj-3">
    <w:name w:val="oj-ti-oj-3"/>
    <w:basedOn w:val="Normal"/>
    <w:rsid w:val="003301F0"/>
    <w:pPr>
      <w:spacing w:before="120" w:after="0" w:line="240" w:lineRule="auto"/>
      <w:jc w:val="right"/>
    </w:pPr>
    <w:rPr>
      <w:rFonts w:ascii="Times New Roman" w:eastAsiaTheme="minorEastAsia" w:hAnsi="Times New Roman" w:cs="Times New Roman"/>
      <w:b/>
      <w:bCs/>
      <w:sz w:val="58"/>
      <w:szCs w:val="58"/>
      <w:lang w:val="en-GB" w:eastAsia="en-GB"/>
    </w:rPr>
  </w:style>
  <w:style w:type="paragraph" w:customStyle="1" w:styleId="oj-ti-sect-1-n">
    <w:name w:val="oj-ti-sect-1-n"/>
    <w:basedOn w:val="Normal"/>
    <w:rsid w:val="003301F0"/>
    <w:pPr>
      <w:spacing w:before="120" w:after="120" w:line="240" w:lineRule="auto"/>
    </w:pPr>
    <w:rPr>
      <w:rFonts w:ascii="Times New Roman" w:eastAsiaTheme="minorEastAsia" w:hAnsi="Times New Roman" w:cs="Times New Roman"/>
      <w:sz w:val="24"/>
      <w:szCs w:val="24"/>
      <w:lang w:val="en-GB" w:eastAsia="en-GB"/>
    </w:rPr>
  </w:style>
  <w:style w:type="paragraph" w:customStyle="1" w:styleId="oj-ti-sect-1-t">
    <w:name w:val="oj-ti-sect-1-t"/>
    <w:basedOn w:val="Normal"/>
    <w:rsid w:val="003301F0"/>
    <w:pPr>
      <w:spacing w:before="120" w:after="120" w:line="240" w:lineRule="auto"/>
    </w:pPr>
    <w:rPr>
      <w:rFonts w:ascii="Times New Roman" w:eastAsiaTheme="minorEastAsia" w:hAnsi="Times New Roman" w:cs="Times New Roman"/>
      <w:i/>
      <w:iCs/>
      <w:sz w:val="24"/>
      <w:szCs w:val="24"/>
      <w:lang w:val="en-GB" w:eastAsia="en-GB"/>
    </w:rPr>
  </w:style>
  <w:style w:type="paragraph" w:customStyle="1" w:styleId="oj-ti-sect-2">
    <w:name w:val="oj-ti-sect-2"/>
    <w:basedOn w:val="Normal"/>
    <w:rsid w:val="003301F0"/>
    <w:pPr>
      <w:spacing w:before="120" w:after="120" w:line="240" w:lineRule="auto"/>
    </w:pPr>
    <w:rPr>
      <w:rFonts w:ascii="Times New Roman" w:eastAsiaTheme="minorEastAsia" w:hAnsi="Times New Roman" w:cs="Times New Roman"/>
      <w:sz w:val="24"/>
      <w:szCs w:val="24"/>
      <w:lang w:val="en-GB" w:eastAsia="en-GB"/>
    </w:rPr>
  </w:style>
  <w:style w:type="paragraph" w:customStyle="1" w:styleId="oj-ti-section-1">
    <w:name w:val="oj-ti-section-1"/>
    <w:basedOn w:val="Normal"/>
    <w:rsid w:val="003301F0"/>
    <w:pPr>
      <w:spacing w:before="480" w:after="0" w:line="240" w:lineRule="auto"/>
      <w:jc w:val="center"/>
    </w:pPr>
    <w:rPr>
      <w:rFonts w:ascii="Times New Roman" w:eastAsiaTheme="minorEastAsia" w:hAnsi="Times New Roman" w:cs="Times New Roman"/>
      <w:b/>
      <w:bCs/>
      <w:sz w:val="24"/>
      <w:szCs w:val="24"/>
      <w:lang w:val="en-GB" w:eastAsia="en-GB"/>
    </w:rPr>
  </w:style>
  <w:style w:type="paragraph" w:customStyle="1" w:styleId="oj-ti-section-2">
    <w:name w:val="oj-ti-section-2"/>
    <w:basedOn w:val="Normal"/>
    <w:rsid w:val="003301F0"/>
    <w:pPr>
      <w:spacing w:before="75" w:after="120" w:line="240" w:lineRule="auto"/>
      <w:jc w:val="center"/>
    </w:pPr>
    <w:rPr>
      <w:rFonts w:ascii="Times New Roman" w:eastAsiaTheme="minorEastAsia" w:hAnsi="Times New Roman" w:cs="Times New Roman"/>
      <w:b/>
      <w:bCs/>
      <w:sz w:val="24"/>
      <w:szCs w:val="24"/>
      <w:lang w:val="en-GB" w:eastAsia="en-GB"/>
    </w:rPr>
  </w:style>
  <w:style w:type="paragraph" w:customStyle="1" w:styleId="oj-ti-tbl">
    <w:name w:val="oj-ti-tbl"/>
    <w:basedOn w:val="Normal"/>
    <w:rsid w:val="003301F0"/>
    <w:pPr>
      <w:spacing w:before="120" w:after="120" w:line="240" w:lineRule="auto"/>
      <w:jc w:val="center"/>
    </w:pPr>
    <w:rPr>
      <w:rFonts w:ascii="Times New Roman" w:eastAsiaTheme="minorEastAsia" w:hAnsi="Times New Roman" w:cs="Times New Roman"/>
      <w:sz w:val="24"/>
      <w:szCs w:val="24"/>
      <w:lang w:val="en-GB" w:eastAsia="en-GB"/>
    </w:rPr>
  </w:style>
  <w:style w:type="paragraph" w:customStyle="1" w:styleId="oj-year-date">
    <w:name w:val="oj-year-date"/>
    <w:basedOn w:val="Normal"/>
    <w:rsid w:val="003301F0"/>
    <w:pPr>
      <w:spacing w:before="120" w:after="120" w:line="240" w:lineRule="auto"/>
      <w:jc w:val="right"/>
    </w:pPr>
    <w:rPr>
      <w:rFonts w:ascii="Times New Roman" w:eastAsiaTheme="minorEastAsia" w:hAnsi="Times New Roman" w:cs="Times New Roman"/>
      <w:b/>
      <w:bCs/>
      <w:sz w:val="24"/>
      <w:szCs w:val="24"/>
      <w:lang w:val="en-GB" w:eastAsia="en-GB"/>
    </w:rPr>
  </w:style>
  <w:style w:type="paragraph" w:customStyle="1" w:styleId="titledocument">
    <w:name w:val="titledocument"/>
    <w:basedOn w:val="Normal"/>
    <w:rsid w:val="003301F0"/>
    <w:pPr>
      <w:spacing w:after="100" w:afterAutospacing="1" w:line="240" w:lineRule="auto"/>
    </w:pPr>
    <w:rPr>
      <w:rFonts w:ascii="Times New Roman" w:eastAsiaTheme="minorEastAsia" w:hAnsi="Times New Roman" w:cs="Times New Roman"/>
      <w:sz w:val="24"/>
      <w:szCs w:val="24"/>
      <w:lang w:val="en-GB" w:eastAsia="en-GB"/>
    </w:rPr>
  </w:style>
  <w:style w:type="paragraph" w:customStyle="1" w:styleId="alertlicenseexpired">
    <w:name w:val="alertlicenseexpired"/>
    <w:basedOn w:val="Normal"/>
    <w:rsid w:val="003301F0"/>
    <w:pPr>
      <w:shd w:val="clear" w:color="auto" w:fill="BB0404"/>
      <w:spacing w:before="100" w:beforeAutospacing="1" w:after="100" w:afterAutospacing="1" w:line="240" w:lineRule="auto"/>
      <w:jc w:val="center"/>
    </w:pPr>
    <w:rPr>
      <w:rFonts w:ascii="Times New Roman" w:eastAsiaTheme="minorEastAsia" w:hAnsi="Times New Roman" w:cs="Times New Roman"/>
      <w:b/>
      <w:bCs/>
      <w:color w:val="FFFFFF"/>
      <w:sz w:val="24"/>
      <w:szCs w:val="24"/>
      <w:lang w:val="en-GB" w:eastAsia="en-GB"/>
    </w:rPr>
  </w:style>
  <w:style w:type="paragraph" w:customStyle="1" w:styleId="historyofdocument">
    <w:name w:val="historyofdocument"/>
    <w:basedOn w:val="Normal"/>
    <w:rsid w:val="003301F0"/>
    <w:pPr>
      <w:spacing w:before="75" w:after="100" w:afterAutospacing="1" w:line="240" w:lineRule="auto"/>
    </w:pPr>
    <w:rPr>
      <w:rFonts w:ascii="Times New Roman" w:eastAsiaTheme="minorEastAsia" w:hAnsi="Times New Roman" w:cs="Times New Roman"/>
      <w:i/>
      <w:iCs/>
      <w:sz w:val="24"/>
      <w:szCs w:val="24"/>
      <w:lang w:val="en-GB" w:eastAsia="en-GB"/>
    </w:rPr>
  </w:style>
  <w:style w:type="paragraph" w:customStyle="1" w:styleId="historyitemselected">
    <w:name w:val="historyitemselected"/>
    <w:basedOn w:val="Normal"/>
    <w:rsid w:val="003301F0"/>
    <w:pPr>
      <w:spacing w:before="100" w:beforeAutospacing="1" w:after="100" w:afterAutospacing="1" w:line="240" w:lineRule="auto"/>
    </w:pPr>
    <w:rPr>
      <w:rFonts w:ascii="Times New Roman" w:eastAsiaTheme="minorEastAsia" w:hAnsi="Times New Roman" w:cs="Times New Roman"/>
      <w:b/>
      <w:bCs/>
      <w:color w:val="0086C6"/>
      <w:sz w:val="24"/>
      <w:szCs w:val="24"/>
      <w:lang w:val="en-GB" w:eastAsia="en-GB"/>
    </w:rPr>
  </w:style>
  <w:style w:type="paragraph" w:customStyle="1" w:styleId="historyitemdisabled">
    <w:name w:val="historyitemdisabled"/>
    <w:basedOn w:val="Normal"/>
    <w:rsid w:val="003301F0"/>
    <w:pPr>
      <w:spacing w:before="100" w:beforeAutospacing="1" w:after="100" w:afterAutospacing="1" w:line="240" w:lineRule="auto"/>
    </w:pPr>
    <w:rPr>
      <w:rFonts w:ascii="Times New Roman" w:eastAsiaTheme="minorEastAsia" w:hAnsi="Times New Roman" w:cs="Times New Roman"/>
      <w:color w:val="808080"/>
      <w:sz w:val="24"/>
      <w:szCs w:val="24"/>
      <w:lang w:val="en-GB" w:eastAsia="en-GB"/>
    </w:rPr>
  </w:style>
  <w:style w:type="paragraph" w:customStyle="1" w:styleId="historyreference">
    <w:name w:val="historyreference"/>
    <w:basedOn w:val="Normal"/>
    <w:rsid w:val="003301F0"/>
    <w:pPr>
      <w:spacing w:before="100" w:beforeAutospacing="1" w:after="100" w:afterAutospacing="1" w:line="240" w:lineRule="auto"/>
    </w:pPr>
    <w:rPr>
      <w:rFonts w:ascii="Times New Roman" w:eastAsiaTheme="minorEastAsia" w:hAnsi="Times New Roman" w:cs="Times New Roman"/>
      <w:sz w:val="24"/>
      <w:szCs w:val="24"/>
      <w:u w:val="single"/>
      <w:lang w:val="en-GB" w:eastAsia="en-GB"/>
    </w:rPr>
  </w:style>
  <w:style w:type="paragraph" w:customStyle="1" w:styleId="prehistory">
    <w:name w:val="prehistory"/>
    <w:basedOn w:val="Normal"/>
    <w:rsid w:val="003301F0"/>
    <w:pPr>
      <w:spacing w:before="75" w:after="0" w:line="240" w:lineRule="auto"/>
      <w:ind w:firstLine="1155"/>
    </w:pPr>
    <w:rPr>
      <w:rFonts w:ascii="Times New Roman" w:eastAsiaTheme="minorEastAsia" w:hAnsi="Times New Roman" w:cs="Times New Roman"/>
      <w:i/>
      <w:iCs/>
      <w:sz w:val="24"/>
      <w:szCs w:val="24"/>
      <w:lang w:val="en-GB" w:eastAsia="en-GB"/>
    </w:rPr>
  </w:style>
  <w:style w:type="paragraph" w:customStyle="1" w:styleId="part">
    <w:name w:val="part"/>
    <w:basedOn w:val="Normal"/>
    <w:rsid w:val="003301F0"/>
    <w:pPr>
      <w:spacing w:before="75" w:after="100" w:afterAutospacing="1" w:line="240" w:lineRule="auto"/>
    </w:pPr>
    <w:rPr>
      <w:rFonts w:ascii="Times New Roman" w:eastAsiaTheme="minorEastAsia" w:hAnsi="Times New Roman" w:cs="Times New Roman"/>
      <w:sz w:val="24"/>
      <w:szCs w:val="24"/>
      <w:lang w:val="en-GB" w:eastAsia="en-GB"/>
    </w:rPr>
  </w:style>
  <w:style w:type="paragraph" w:customStyle="1" w:styleId="portion">
    <w:name w:val="portion"/>
    <w:basedOn w:val="Normal"/>
    <w:rsid w:val="003301F0"/>
    <w:pPr>
      <w:spacing w:before="75" w:after="100" w:afterAutospacing="1" w:line="240" w:lineRule="auto"/>
    </w:pPr>
    <w:rPr>
      <w:rFonts w:ascii="Times New Roman" w:eastAsiaTheme="minorEastAsia" w:hAnsi="Times New Roman" w:cs="Times New Roman"/>
      <w:sz w:val="24"/>
      <w:szCs w:val="24"/>
      <w:lang w:val="en-GB" w:eastAsia="en-GB"/>
    </w:rPr>
  </w:style>
  <w:style w:type="paragraph" w:customStyle="1" w:styleId="heading">
    <w:name w:val="heading"/>
    <w:basedOn w:val="Normal"/>
    <w:rsid w:val="003301F0"/>
    <w:pPr>
      <w:spacing w:before="225" w:after="100" w:afterAutospacing="1" w:line="240" w:lineRule="auto"/>
    </w:pPr>
    <w:rPr>
      <w:rFonts w:ascii="Times New Roman" w:eastAsiaTheme="minorEastAsia" w:hAnsi="Times New Roman" w:cs="Times New Roman"/>
      <w:sz w:val="24"/>
      <w:szCs w:val="24"/>
      <w:lang w:val="en-GB" w:eastAsia="en-GB"/>
    </w:rPr>
  </w:style>
  <w:style w:type="paragraph" w:customStyle="1" w:styleId="section">
    <w:name w:val="section"/>
    <w:basedOn w:val="Normal"/>
    <w:rsid w:val="003301F0"/>
    <w:pPr>
      <w:spacing w:before="150" w:after="100" w:afterAutospacing="1" w:line="240" w:lineRule="auto"/>
    </w:pPr>
    <w:rPr>
      <w:rFonts w:ascii="Times New Roman" w:eastAsiaTheme="minorEastAsia" w:hAnsi="Times New Roman" w:cs="Times New Roman"/>
      <w:sz w:val="24"/>
      <w:szCs w:val="24"/>
      <w:lang w:val="en-GB" w:eastAsia="en-GB"/>
    </w:rPr>
  </w:style>
  <w:style w:type="paragraph" w:customStyle="1" w:styleId="undersection">
    <w:name w:val="undersection"/>
    <w:basedOn w:val="Normal"/>
    <w:rsid w:val="003301F0"/>
    <w:pPr>
      <w:spacing w:before="150" w:after="100" w:afterAutospacing="1" w:line="240" w:lineRule="auto"/>
    </w:pPr>
    <w:rPr>
      <w:rFonts w:ascii="Times New Roman" w:eastAsiaTheme="minorEastAsia" w:hAnsi="Times New Roman" w:cs="Times New Roman"/>
      <w:sz w:val="24"/>
      <w:szCs w:val="24"/>
      <w:lang w:val="en-GB" w:eastAsia="en-GB"/>
    </w:rPr>
  </w:style>
  <w:style w:type="paragraph" w:customStyle="1" w:styleId="article">
    <w:name w:val="article"/>
    <w:basedOn w:val="Normal"/>
    <w:rsid w:val="003301F0"/>
    <w:pPr>
      <w:spacing w:before="100" w:beforeAutospacing="1" w:after="120" w:line="240" w:lineRule="auto"/>
      <w:ind w:firstLine="1155"/>
      <w:jc w:val="both"/>
    </w:pPr>
    <w:rPr>
      <w:rFonts w:ascii="Times New Roman" w:eastAsiaTheme="minorEastAsia" w:hAnsi="Times New Roman" w:cs="Times New Roman"/>
      <w:sz w:val="24"/>
      <w:szCs w:val="24"/>
      <w:lang w:val="en-GB" w:eastAsia="en-GB"/>
    </w:rPr>
  </w:style>
  <w:style w:type="paragraph" w:customStyle="1" w:styleId="articlerepealed">
    <w:name w:val="articlerepealed"/>
    <w:basedOn w:val="Normal"/>
    <w:rsid w:val="003301F0"/>
    <w:pPr>
      <w:shd w:val="clear" w:color="auto" w:fill="F8F5E2"/>
      <w:spacing w:before="100" w:beforeAutospacing="1" w:after="120" w:line="240" w:lineRule="auto"/>
      <w:ind w:firstLine="1155"/>
      <w:jc w:val="both"/>
    </w:pPr>
    <w:rPr>
      <w:rFonts w:ascii="Times New Roman" w:eastAsiaTheme="minorEastAsia" w:hAnsi="Times New Roman" w:cs="Times New Roman"/>
      <w:sz w:val="24"/>
      <w:szCs w:val="24"/>
      <w:lang w:val="en-GB" w:eastAsia="en-GB"/>
    </w:rPr>
  </w:style>
  <w:style w:type="paragraph" w:customStyle="1" w:styleId="articleformat">
    <w:name w:val="articleformat"/>
    <w:basedOn w:val="Normal"/>
    <w:rsid w:val="003301F0"/>
    <w:pPr>
      <w:spacing w:before="100" w:beforeAutospacing="1" w:after="100" w:afterAutospacing="1" w:line="240" w:lineRule="auto"/>
    </w:pPr>
    <w:rPr>
      <w:rFonts w:ascii="Times New Roman" w:eastAsiaTheme="minorEastAsia" w:hAnsi="Times New Roman" w:cs="Times New Roman"/>
      <w:b/>
      <w:bCs/>
      <w:color w:val="FF0000"/>
      <w:sz w:val="24"/>
      <w:szCs w:val="24"/>
      <w:lang w:val="en-GB" w:eastAsia="en-GB"/>
    </w:rPr>
  </w:style>
  <w:style w:type="paragraph" w:customStyle="1" w:styleId="postponedarticleedition">
    <w:name w:val="postponedarticleedition"/>
    <w:basedOn w:val="Normal"/>
    <w:rsid w:val="003301F0"/>
    <w:pPr>
      <w:pBdr>
        <w:left w:val="single" w:sz="6" w:space="6" w:color="838383"/>
      </w:pBdr>
      <w:spacing w:before="100" w:beforeAutospacing="1" w:after="150" w:line="240" w:lineRule="auto"/>
      <w:ind w:left="1080" w:right="330"/>
      <w:jc w:val="both"/>
    </w:pPr>
    <w:rPr>
      <w:rFonts w:ascii="Times New Roman" w:eastAsiaTheme="minorEastAsia" w:hAnsi="Times New Roman" w:cs="Times New Roman"/>
      <w:i/>
      <w:iCs/>
      <w:color w:val="060606"/>
      <w:sz w:val="21"/>
      <w:szCs w:val="21"/>
      <w:lang w:val="en-GB" w:eastAsia="en-GB"/>
    </w:rPr>
  </w:style>
  <w:style w:type="paragraph" w:customStyle="1" w:styleId="postponededitiontext">
    <w:name w:val="postponededitiontext"/>
    <w:basedOn w:val="Normal"/>
    <w:rsid w:val="003301F0"/>
    <w:pPr>
      <w:spacing w:before="100" w:beforeAutospacing="1" w:after="120" w:line="240" w:lineRule="auto"/>
      <w:ind w:left="1080"/>
    </w:pPr>
    <w:rPr>
      <w:rFonts w:ascii="Times New Roman" w:eastAsiaTheme="minorEastAsia" w:hAnsi="Times New Roman" w:cs="Times New Roman"/>
      <w:b/>
      <w:bCs/>
      <w:i/>
      <w:iCs/>
      <w:color w:val="000000"/>
      <w:sz w:val="24"/>
      <w:szCs w:val="24"/>
      <w:u w:val="single"/>
      <w:lang w:val="en-GB" w:eastAsia="en-GB"/>
    </w:rPr>
  </w:style>
  <w:style w:type="paragraph" w:customStyle="1" w:styleId="postponedtitle">
    <w:name w:val="postponedtitle"/>
    <w:basedOn w:val="Normal"/>
    <w:rsid w:val="003301F0"/>
    <w:pPr>
      <w:spacing w:before="100" w:beforeAutospacing="1" w:after="150" w:line="240" w:lineRule="auto"/>
      <w:ind w:left="1080" w:right="330"/>
      <w:jc w:val="center"/>
      <w:textAlignment w:val="center"/>
    </w:pPr>
    <w:rPr>
      <w:rFonts w:ascii="Times New Roman" w:eastAsiaTheme="minorEastAsia" w:hAnsi="Times New Roman" w:cs="Times New Roman"/>
      <w:b/>
      <w:bCs/>
      <w:i/>
      <w:iCs/>
      <w:color w:val="060606"/>
      <w:sz w:val="24"/>
      <w:szCs w:val="24"/>
      <w:lang w:val="en-GB" w:eastAsia="en-GB"/>
    </w:rPr>
  </w:style>
  <w:style w:type="paragraph" w:customStyle="1" w:styleId="additionaledicts">
    <w:name w:val="additionaledicts"/>
    <w:basedOn w:val="Normal"/>
    <w:rsid w:val="003301F0"/>
    <w:pPr>
      <w:spacing w:before="75" w:after="100" w:afterAutospacing="1" w:line="240" w:lineRule="auto"/>
    </w:pPr>
    <w:rPr>
      <w:rFonts w:ascii="Times New Roman" w:eastAsiaTheme="minorEastAsia" w:hAnsi="Times New Roman" w:cs="Times New Roman"/>
      <w:sz w:val="24"/>
      <w:szCs w:val="24"/>
      <w:lang w:val="en-GB" w:eastAsia="en-GB"/>
    </w:rPr>
  </w:style>
  <w:style w:type="paragraph" w:customStyle="1" w:styleId="additionaledictsarticle">
    <w:name w:val="additionaledictsarticle"/>
    <w:basedOn w:val="Normal"/>
    <w:rsid w:val="003301F0"/>
    <w:pPr>
      <w:spacing w:before="100" w:beforeAutospacing="1" w:after="150" w:line="240" w:lineRule="auto"/>
      <w:ind w:firstLine="1155"/>
      <w:jc w:val="both"/>
    </w:pPr>
    <w:rPr>
      <w:rFonts w:ascii="Times New Roman" w:eastAsiaTheme="minorEastAsia" w:hAnsi="Times New Roman" w:cs="Times New Roman"/>
      <w:b/>
      <w:bCs/>
      <w:sz w:val="24"/>
      <w:szCs w:val="24"/>
      <w:lang w:val="en-GB" w:eastAsia="en-GB"/>
    </w:rPr>
  </w:style>
  <w:style w:type="paragraph" w:customStyle="1" w:styleId="finaledicts">
    <w:name w:val="finaledicts"/>
    <w:basedOn w:val="Normal"/>
    <w:rsid w:val="003301F0"/>
    <w:pPr>
      <w:spacing w:before="150" w:after="100" w:afterAutospacing="1" w:line="240" w:lineRule="auto"/>
    </w:pPr>
    <w:rPr>
      <w:rFonts w:ascii="Times New Roman" w:eastAsiaTheme="minorEastAsia" w:hAnsi="Times New Roman" w:cs="Times New Roman"/>
      <w:sz w:val="24"/>
      <w:szCs w:val="24"/>
      <w:lang w:val="en-GB" w:eastAsia="en-GB"/>
    </w:rPr>
  </w:style>
  <w:style w:type="paragraph" w:customStyle="1" w:styleId="transitionalfinaledicts">
    <w:name w:val="transitionalfinaledicts"/>
    <w:basedOn w:val="Normal"/>
    <w:rsid w:val="003301F0"/>
    <w:pPr>
      <w:spacing w:before="150" w:after="100" w:afterAutospacing="1" w:line="240" w:lineRule="auto"/>
    </w:pPr>
    <w:rPr>
      <w:rFonts w:ascii="Times New Roman" w:eastAsiaTheme="minorEastAsia" w:hAnsi="Times New Roman" w:cs="Times New Roman"/>
      <w:sz w:val="24"/>
      <w:szCs w:val="24"/>
      <w:lang w:val="en-GB" w:eastAsia="en-GB"/>
    </w:rPr>
  </w:style>
  <w:style w:type="paragraph" w:customStyle="1" w:styleId="finaledictsarticle">
    <w:name w:val="finaledictsarticle"/>
    <w:basedOn w:val="Normal"/>
    <w:rsid w:val="003301F0"/>
    <w:pPr>
      <w:spacing w:before="100" w:beforeAutospacing="1" w:after="150" w:line="240" w:lineRule="auto"/>
      <w:ind w:firstLine="1155"/>
      <w:jc w:val="both"/>
    </w:pPr>
    <w:rPr>
      <w:rFonts w:ascii="Times New Roman" w:eastAsiaTheme="minorEastAsia" w:hAnsi="Times New Roman" w:cs="Times New Roman"/>
      <w:sz w:val="24"/>
      <w:szCs w:val="24"/>
      <w:lang w:val="en-GB" w:eastAsia="en-GB"/>
    </w:rPr>
  </w:style>
  <w:style w:type="paragraph" w:customStyle="1" w:styleId="endingtext">
    <w:name w:val="endingtext"/>
    <w:basedOn w:val="Normal"/>
    <w:rsid w:val="003301F0"/>
    <w:pPr>
      <w:spacing w:before="100" w:beforeAutospacing="1" w:after="100" w:afterAutospacing="1" w:line="240" w:lineRule="auto"/>
      <w:ind w:firstLine="1155"/>
      <w:jc w:val="both"/>
    </w:pPr>
    <w:rPr>
      <w:rFonts w:ascii="Times New Roman" w:eastAsiaTheme="minorEastAsia" w:hAnsi="Times New Roman" w:cs="Times New Roman"/>
      <w:sz w:val="24"/>
      <w:szCs w:val="24"/>
      <w:lang w:val="en-GB" w:eastAsia="en-GB"/>
    </w:rPr>
  </w:style>
  <w:style w:type="paragraph" w:customStyle="1" w:styleId="judgementtext">
    <w:name w:val="judgementtext"/>
    <w:basedOn w:val="Normal"/>
    <w:rsid w:val="003301F0"/>
    <w:pPr>
      <w:spacing w:before="100" w:beforeAutospacing="1" w:after="100" w:afterAutospacing="1" w:line="240" w:lineRule="auto"/>
      <w:ind w:firstLine="1155"/>
      <w:jc w:val="both"/>
    </w:pPr>
    <w:rPr>
      <w:rFonts w:ascii="Times New Roman" w:eastAsiaTheme="minorEastAsia" w:hAnsi="Times New Roman" w:cs="Times New Roman"/>
      <w:sz w:val="24"/>
      <w:szCs w:val="24"/>
      <w:lang w:val="en-GB" w:eastAsia="en-GB"/>
    </w:rPr>
  </w:style>
  <w:style w:type="paragraph" w:customStyle="1" w:styleId="judgementtextmateria">
    <w:name w:val="judgementtextmateria"/>
    <w:basedOn w:val="Normal"/>
    <w:rsid w:val="003301F0"/>
    <w:pPr>
      <w:spacing w:before="100" w:beforeAutospacing="1" w:after="100" w:afterAutospacing="1" w:line="240" w:lineRule="auto"/>
      <w:ind w:firstLine="1155"/>
      <w:jc w:val="both"/>
    </w:pPr>
    <w:rPr>
      <w:rFonts w:ascii="Times New Roman" w:eastAsiaTheme="minorEastAsia" w:hAnsi="Times New Roman" w:cs="Times New Roman"/>
      <w:sz w:val="24"/>
      <w:szCs w:val="24"/>
      <w:lang w:val="en-GB" w:eastAsia="en-GB"/>
    </w:rPr>
  </w:style>
  <w:style w:type="paragraph" w:customStyle="1" w:styleId="ecli">
    <w:name w:val="ecli"/>
    <w:basedOn w:val="Normal"/>
    <w:rsid w:val="003301F0"/>
    <w:pPr>
      <w:spacing w:before="100" w:beforeAutospacing="1" w:after="120" w:line="240" w:lineRule="auto"/>
      <w:ind w:firstLine="1155"/>
      <w:jc w:val="both"/>
    </w:pPr>
    <w:rPr>
      <w:rFonts w:ascii="Times New Roman" w:eastAsiaTheme="minorEastAsia" w:hAnsi="Times New Roman" w:cs="Times New Roman"/>
      <w:b/>
      <w:bCs/>
      <w:sz w:val="28"/>
      <w:szCs w:val="28"/>
      <w:lang w:val="en-GB" w:eastAsia="en-GB"/>
    </w:rPr>
  </w:style>
  <w:style w:type="paragraph" w:customStyle="1" w:styleId="samedocreference">
    <w:name w:val="samedocreference"/>
    <w:basedOn w:val="Normal"/>
    <w:rsid w:val="003301F0"/>
    <w:pPr>
      <w:spacing w:before="100" w:beforeAutospacing="1" w:after="100" w:afterAutospacing="1" w:line="240" w:lineRule="auto"/>
    </w:pPr>
    <w:rPr>
      <w:rFonts w:ascii="Times New Roman" w:eastAsiaTheme="minorEastAsia" w:hAnsi="Times New Roman" w:cs="Times New Roman"/>
      <w:color w:val="8B0000"/>
      <w:sz w:val="24"/>
      <w:szCs w:val="24"/>
      <w:u w:val="single"/>
      <w:lang w:val="en-GB" w:eastAsia="en-GB"/>
    </w:rPr>
  </w:style>
  <w:style w:type="paragraph" w:customStyle="1" w:styleId="samedocreferencedelete">
    <w:name w:val="samedocreferencedelete"/>
    <w:basedOn w:val="Normal"/>
    <w:rsid w:val="003301F0"/>
    <w:pPr>
      <w:shd w:val="clear" w:color="auto" w:fill="FF0000"/>
      <w:spacing w:before="100" w:beforeAutospacing="1" w:after="100" w:afterAutospacing="1" w:line="240" w:lineRule="auto"/>
    </w:pPr>
    <w:rPr>
      <w:rFonts w:ascii="Times New Roman" w:eastAsiaTheme="minorEastAsia" w:hAnsi="Times New Roman" w:cs="Times New Roman"/>
      <w:color w:val="8B0000"/>
      <w:sz w:val="24"/>
      <w:szCs w:val="24"/>
      <w:u w:val="single"/>
      <w:lang w:val="en-GB" w:eastAsia="en-GB"/>
    </w:rPr>
  </w:style>
  <w:style w:type="paragraph" w:customStyle="1" w:styleId="samedocreferenceupdate">
    <w:name w:val="samedocreferenceupdate"/>
    <w:basedOn w:val="Normal"/>
    <w:rsid w:val="003301F0"/>
    <w:pPr>
      <w:shd w:val="clear" w:color="auto" w:fill="FFFF66"/>
      <w:spacing w:before="100" w:beforeAutospacing="1" w:after="100" w:afterAutospacing="1" w:line="240" w:lineRule="auto"/>
    </w:pPr>
    <w:rPr>
      <w:rFonts w:ascii="Times New Roman" w:eastAsiaTheme="minorEastAsia" w:hAnsi="Times New Roman" w:cs="Times New Roman"/>
      <w:color w:val="8B0000"/>
      <w:sz w:val="24"/>
      <w:szCs w:val="24"/>
      <w:u w:val="single"/>
      <w:lang w:val="en-GB" w:eastAsia="en-GB"/>
    </w:rPr>
  </w:style>
  <w:style w:type="paragraph" w:customStyle="1" w:styleId="newdocreferencefootnote">
    <w:name w:val="newdocreferencefootnote"/>
    <w:basedOn w:val="Normal"/>
    <w:rsid w:val="003301F0"/>
    <w:pPr>
      <w:spacing w:before="100" w:beforeAutospacing="1" w:after="100" w:afterAutospacing="1" w:line="240" w:lineRule="auto"/>
    </w:pPr>
    <w:rPr>
      <w:rFonts w:ascii="Times New Roman" w:eastAsiaTheme="minorEastAsia" w:hAnsi="Times New Roman" w:cs="Times New Roman"/>
      <w:color w:val="8B0000"/>
      <w:sz w:val="24"/>
      <w:szCs w:val="24"/>
      <w:u w:val="single"/>
      <w:lang w:val="en-GB" w:eastAsia="en-GB"/>
    </w:rPr>
  </w:style>
  <w:style w:type="paragraph" w:customStyle="1" w:styleId="newdocreference">
    <w:name w:val="newdocreference"/>
    <w:basedOn w:val="Normal"/>
    <w:rsid w:val="003301F0"/>
    <w:pPr>
      <w:spacing w:before="100" w:beforeAutospacing="1" w:after="100" w:afterAutospacing="1" w:line="240" w:lineRule="auto"/>
    </w:pPr>
    <w:rPr>
      <w:rFonts w:ascii="Times New Roman" w:eastAsiaTheme="minorEastAsia" w:hAnsi="Times New Roman" w:cs="Times New Roman"/>
      <w:color w:val="0000FF"/>
      <w:sz w:val="24"/>
      <w:szCs w:val="24"/>
      <w:u w:val="single"/>
      <w:lang w:val="en-GB" w:eastAsia="en-GB"/>
    </w:rPr>
  </w:style>
  <w:style w:type="paragraph" w:customStyle="1" w:styleId="newdocreferenceamendment">
    <w:name w:val="newdocreferenceamendment"/>
    <w:basedOn w:val="Normal"/>
    <w:rsid w:val="003301F0"/>
    <w:pPr>
      <w:spacing w:before="100" w:beforeAutospacing="1" w:after="100" w:afterAutospacing="1" w:line="240" w:lineRule="auto"/>
    </w:pPr>
    <w:rPr>
      <w:rFonts w:ascii="Times New Roman" w:eastAsiaTheme="minorEastAsia" w:hAnsi="Times New Roman" w:cs="Times New Roman"/>
      <w:color w:val="0000FF"/>
      <w:sz w:val="24"/>
      <w:szCs w:val="24"/>
      <w:u w:val="single"/>
      <w:lang w:val="en-GB" w:eastAsia="en-GB"/>
    </w:rPr>
  </w:style>
  <w:style w:type="paragraph" w:customStyle="1" w:styleId="newdocreferenceproc">
    <w:name w:val="newdocreferenceproc"/>
    <w:basedOn w:val="Normal"/>
    <w:rsid w:val="003301F0"/>
    <w:pPr>
      <w:spacing w:before="100" w:beforeAutospacing="1" w:after="100" w:afterAutospacing="1" w:line="240" w:lineRule="auto"/>
    </w:pPr>
    <w:rPr>
      <w:rFonts w:ascii="Times New Roman" w:eastAsiaTheme="minorEastAsia" w:hAnsi="Times New Roman" w:cs="Times New Roman"/>
      <w:color w:val="007F7F"/>
      <w:sz w:val="24"/>
      <w:szCs w:val="24"/>
      <w:u w:val="single"/>
      <w:lang w:val="en-GB" w:eastAsia="en-GB"/>
    </w:rPr>
  </w:style>
  <w:style w:type="paragraph" w:customStyle="1" w:styleId="newdocreferenceblank">
    <w:name w:val="newdocreferenceblank"/>
    <w:basedOn w:val="Normal"/>
    <w:rsid w:val="003301F0"/>
    <w:pPr>
      <w:spacing w:before="100" w:beforeAutospacing="1" w:after="100" w:afterAutospacing="1" w:line="240" w:lineRule="auto"/>
    </w:pPr>
    <w:rPr>
      <w:rFonts w:ascii="Times New Roman" w:eastAsiaTheme="minorEastAsia" w:hAnsi="Times New Roman" w:cs="Times New Roman"/>
      <w:color w:val="007F00"/>
      <w:sz w:val="24"/>
      <w:szCs w:val="24"/>
      <w:u w:val="single"/>
      <w:lang w:val="en-GB" w:eastAsia="en-GB"/>
    </w:rPr>
  </w:style>
  <w:style w:type="paragraph" w:customStyle="1" w:styleId="newdocreferenceerror">
    <w:name w:val="newdocreferenceerror"/>
    <w:basedOn w:val="Normal"/>
    <w:rsid w:val="003301F0"/>
    <w:pPr>
      <w:spacing w:before="100" w:beforeAutospacing="1" w:after="100" w:afterAutospacing="1" w:line="240" w:lineRule="auto"/>
    </w:pPr>
    <w:rPr>
      <w:rFonts w:ascii="Times New Roman" w:eastAsiaTheme="minorEastAsia" w:hAnsi="Times New Roman" w:cs="Times New Roman"/>
      <w:color w:val="FF0000"/>
      <w:sz w:val="24"/>
      <w:szCs w:val="24"/>
      <w:u w:val="single"/>
      <w:lang w:val="en-GB" w:eastAsia="en-GB"/>
    </w:rPr>
  </w:style>
  <w:style w:type="paragraph" w:customStyle="1" w:styleId="newdocreferencedelete">
    <w:name w:val="newdocreferencedelete"/>
    <w:basedOn w:val="Normal"/>
    <w:rsid w:val="003301F0"/>
    <w:pPr>
      <w:shd w:val="clear" w:color="auto" w:fill="FF0000"/>
      <w:spacing w:before="100" w:beforeAutospacing="1" w:after="100" w:afterAutospacing="1" w:line="240" w:lineRule="auto"/>
    </w:pPr>
    <w:rPr>
      <w:rFonts w:ascii="Times New Roman" w:eastAsiaTheme="minorEastAsia" w:hAnsi="Times New Roman" w:cs="Times New Roman"/>
      <w:color w:val="0000FF"/>
      <w:sz w:val="24"/>
      <w:szCs w:val="24"/>
      <w:u w:val="single"/>
      <w:lang w:val="en-GB" w:eastAsia="en-GB"/>
    </w:rPr>
  </w:style>
  <w:style w:type="paragraph" w:customStyle="1" w:styleId="newdocreferenceupdate">
    <w:name w:val="newdocreferenceupdate"/>
    <w:basedOn w:val="Normal"/>
    <w:rsid w:val="003301F0"/>
    <w:pPr>
      <w:shd w:val="clear" w:color="auto" w:fill="FFFF66"/>
      <w:spacing w:before="100" w:beforeAutospacing="1" w:after="100" w:afterAutospacing="1" w:line="240" w:lineRule="auto"/>
    </w:pPr>
    <w:rPr>
      <w:rFonts w:ascii="Times New Roman" w:eastAsiaTheme="minorEastAsia" w:hAnsi="Times New Roman" w:cs="Times New Roman"/>
      <w:color w:val="0000FF"/>
      <w:sz w:val="24"/>
      <w:szCs w:val="24"/>
      <w:u w:val="single"/>
      <w:lang w:val="en-GB" w:eastAsia="en-GB"/>
    </w:rPr>
  </w:style>
  <w:style w:type="paragraph" w:customStyle="1" w:styleId="legaldocreference">
    <w:name w:val="legaldocreference"/>
    <w:basedOn w:val="Normal"/>
    <w:rsid w:val="003301F0"/>
    <w:pPr>
      <w:spacing w:before="100" w:beforeAutospacing="1" w:after="100" w:afterAutospacing="1" w:line="240" w:lineRule="auto"/>
    </w:pPr>
    <w:rPr>
      <w:rFonts w:ascii="Times New Roman" w:eastAsiaTheme="minorEastAsia" w:hAnsi="Times New Roman" w:cs="Times New Roman"/>
      <w:color w:val="840084"/>
      <w:sz w:val="24"/>
      <w:szCs w:val="24"/>
      <w:u w:val="single"/>
      <w:lang w:val="en-GB" w:eastAsia="en-GB"/>
    </w:rPr>
  </w:style>
  <w:style w:type="paragraph" w:customStyle="1" w:styleId="legalrefdoctitle">
    <w:name w:val="legalrefdoctitle"/>
    <w:basedOn w:val="Normal"/>
    <w:rsid w:val="003301F0"/>
    <w:pPr>
      <w:spacing w:before="225" w:after="100" w:afterAutospacing="1" w:line="240" w:lineRule="auto"/>
    </w:pPr>
    <w:rPr>
      <w:rFonts w:ascii="Times New Roman" w:eastAsiaTheme="minorEastAsia" w:hAnsi="Times New Roman" w:cs="Times New Roman"/>
      <w:b/>
      <w:bCs/>
      <w:color w:val="0000FF"/>
      <w:sz w:val="26"/>
      <w:szCs w:val="26"/>
      <w:u w:val="single"/>
      <w:lang w:val="en-GB" w:eastAsia="en-GB"/>
    </w:rPr>
  </w:style>
  <w:style w:type="paragraph" w:customStyle="1" w:styleId="legalrefdoctitlerepealed">
    <w:name w:val="legalrefdoctitlerepealed"/>
    <w:basedOn w:val="Normal"/>
    <w:rsid w:val="003301F0"/>
    <w:pPr>
      <w:shd w:val="clear" w:color="auto" w:fill="F8F5E2"/>
      <w:spacing w:before="225" w:after="100" w:afterAutospacing="1" w:line="240" w:lineRule="auto"/>
    </w:pPr>
    <w:rPr>
      <w:rFonts w:ascii="Times New Roman" w:eastAsiaTheme="minorEastAsia" w:hAnsi="Times New Roman" w:cs="Times New Roman"/>
      <w:b/>
      <w:bCs/>
      <w:color w:val="0000FF"/>
      <w:sz w:val="26"/>
      <w:szCs w:val="26"/>
      <w:u w:val="single"/>
      <w:lang w:val="en-GB" w:eastAsia="en-GB"/>
    </w:rPr>
  </w:style>
  <w:style w:type="paragraph" w:customStyle="1" w:styleId="legaldocreferenceopened">
    <w:name w:val="legaldocreferenceopened"/>
    <w:basedOn w:val="Normal"/>
    <w:rsid w:val="003301F0"/>
    <w:pPr>
      <w:spacing w:before="100" w:beforeAutospacing="1" w:after="100" w:afterAutospacing="1" w:line="240" w:lineRule="auto"/>
    </w:pPr>
    <w:rPr>
      <w:rFonts w:ascii="Times New Roman" w:eastAsiaTheme="minorEastAsia" w:hAnsi="Times New Roman" w:cs="Times New Roman"/>
      <w:color w:val="840084"/>
      <w:sz w:val="24"/>
      <w:szCs w:val="24"/>
      <w:lang w:val="en-GB" w:eastAsia="en-GB"/>
    </w:rPr>
  </w:style>
  <w:style w:type="paragraph" w:customStyle="1" w:styleId="legaldefarticle">
    <w:name w:val="legaldefarticle"/>
    <w:basedOn w:val="Normal"/>
    <w:rsid w:val="003301F0"/>
    <w:pPr>
      <w:spacing w:before="300" w:after="100" w:afterAutospacing="1" w:line="240" w:lineRule="auto"/>
    </w:pPr>
    <w:rPr>
      <w:rFonts w:ascii="Times New Roman" w:eastAsiaTheme="minorEastAsia" w:hAnsi="Times New Roman" w:cs="Times New Roman"/>
      <w:sz w:val="24"/>
      <w:szCs w:val="24"/>
      <w:lang w:val="en-GB" w:eastAsia="en-GB"/>
    </w:rPr>
  </w:style>
  <w:style w:type="paragraph" w:customStyle="1" w:styleId="error">
    <w:name w:val="error"/>
    <w:basedOn w:val="Normal"/>
    <w:rsid w:val="003301F0"/>
    <w:pPr>
      <w:spacing w:before="100" w:beforeAutospacing="1" w:after="100" w:afterAutospacing="1" w:line="240" w:lineRule="auto"/>
    </w:pPr>
    <w:rPr>
      <w:rFonts w:ascii="Times New Roman" w:eastAsiaTheme="minorEastAsia" w:hAnsi="Times New Roman" w:cs="Times New Roman"/>
      <w:color w:val="FF0000"/>
      <w:sz w:val="24"/>
      <w:szCs w:val="24"/>
      <w:lang w:val="en-GB" w:eastAsia="en-GB"/>
    </w:rPr>
  </w:style>
  <w:style w:type="paragraph" w:customStyle="1" w:styleId="def">
    <w:name w:val="def"/>
    <w:basedOn w:val="Normal"/>
    <w:rsid w:val="003301F0"/>
    <w:pPr>
      <w:spacing w:after="0" w:line="240" w:lineRule="auto"/>
    </w:pPr>
    <w:rPr>
      <w:rFonts w:ascii="Times New Roman" w:eastAsiaTheme="minorEastAsia" w:hAnsi="Times New Roman" w:cs="Times New Roman"/>
      <w:sz w:val="24"/>
      <w:szCs w:val="24"/>
      <w:lang w:val="en-GB" w:eastAsia="en-GB"/>
    </w:rPr>
  </w:style>
  <w:style w:type="paragraph" w:customStyle="1" w:styleId="deffix">
    <w:name w:val="deffix"/>
    <w:basedOn w:val="Normal"/>
    <w:rsid w:val="003301F0"/>
    <w:pPr>
      <w:spacing w:after="0" w:line="240" w:lineRule="auto"/>
    </w:pPr>
    <w:rPr>
      <w:rFonts w:ascii="Times New Roman" w:eastAsiaTheme="minorEastAsia" w:hAnsi="Times New Roman" w:cs="Times New Roman"/>
      <w:sz w:val="24"/>
      <w:szCs w:val="24"/>
      <w:lang w:val="en-GB" w:eastAsia="en-GB"/>
    </w:rPr>
  </w:style>
  <w:style w:type="paragraph" w:customStyle="1" w:styleId="searched0">
    <w:name w:val="searched0"/>
    <w:basedOn w:val="Normal"/>
    <w:rsid w:val="003301F0"/>
    <w:pPr>
      <w:shd w:val="clear" w:color="auto" w:fill="FFFF66"/>
      <w:spacing w:before="100" w:beforeAutospacing="1" w:after="100" w:afterAutospacing="1" w:line="240" w:lineRule="auto"/>
    </w:pPr>
    <w:rPr>
      <w:rFonts w:ascii="Times New Roman" w:eastAsiaTheme="minorEastAsia" w:hAnsi="Times New Roman" w:cs="Times New Roman"/>
      <w:color w:val="000000"/>
      <w:sz w:val="24"/>
      <w:szCs w:val="24"/>
      <w:lang w:val="en-GB" w:eastAsia="en-GB"/>
    </w:rPr>
  </w:style>
  <w:style w:type="paragraph" w:customStyle="1" w:styleId="picnotes">
    <w:name w:val="picnotes"/>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pichaseditions">
    <w:name w:val="pichaseditions"/>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itemeditions">
    <w:name w:val="itemeditions"/>
    <w:basedOn w:val="Normal"/>
    <w:rsid w:val="003301F0"/>
    <w:pPr>
      <w:pBdr>
        <w:top w:val="threeDEngrave" w:sz="6" w:space="0" w:color="F5F0D4"/>
        <w:left w:val="threeDEngrave" w:sz="6" w:space="0" w:color="F5F0D4"/>
        <w:bottom w:val="threeDEngrave" w:sz="6" w:space="0" w:color="F5F0D4"/>
        <w:right w:val="threeDEngrave" w:sz="6" w:space="0" w:color="F5F0D4"/>
      </w:pBdr>
      <w:shd w:val="clear" w:color="auto" w:fill="FCF9E8"/>
      <w:spacing w:before="150" w:after="240" w:line="240" w:lineRule="auto"/>
      <w:textAlignment w:val="top"/>
    </w:pPr>
    <w:rPr>
      <w:rFonts w:ascii="Times New Roman" w:eastAsiaTheme="minorEastAsia" w:hAnsi="Times New Roman" w:cs="Times New Roman"/>
      <w:sz w:val="24"/>
      <w:szCs w:val="24"/>
      <w:lang w:val="en-GB" w:eastAsia="en-GB"/>
    </w:rPr>
  </w:style>
  <w:style w:type="paragraph" w:customStyle="1" w:styleId="itemeditionstitle">
    <w:name w:val="itemeditionstitle"/>
    <w:basedOn w:val="Normal"/>
    <w:rsid w:val="003301F0"/>
    <w:pPr>
      <w:shd w:val="clear" w:color="auto" w:fill="F2DC9A"/>
      <w:spacing w:after="0" w:line="240" w:lineRule="auto"/>
      <w:textAlignment w:val="top"/>
    </w:pPr>
    <w:rPr>
      <w:rFonts w:ascii="Times New Roman" w:eastAsiaTheme="minorEastAsia" w:hAnsi="Times New Roman" w:cs="Times New Roman"/>
      <w:sz w:val="24"/>
      <w:szCs w:val="24"/>
      <w:lang w:val="en-GB" w:eastAsia="en-GB"/>
    </w:rPr>
  </w:style>
  <w:style w:type="paragraph" w:customStyle="1" w:styleId="itemeditionsbody">
    <w:name w:val="itemeditionsbody"/>
    <w:basedOn w:val="Normal"/>
    <w:rsid w:val="003301F0"/>
    <w:pPr>
      <w:spacing w:before="75" w:after="75" w:line="240" w:lineRule="auto"/>
      <w:ind w:left="30" w:right="75"/>
      <w:textAlignment w:val="top"/>
    </w:pPr>
    <w:rPr>
      <w:rFonts w:ascii="Times New Roman" w:eastAsiaTheme="minorEastAsia" w:hAnsi="Times New Roman" w:cs="Times New Roman"/>
      <w:sz w:val="24"/>
      <w:szCs w:val="24"/>
      <w:lang w:val="en-GB" w:eastAsia="en-GB"/>
    </w:rPr>
  </w:style>
  <w:style w:type="paragraph" w:customStyle="1" w:styleId="closeeditionsbutton">
    <w:name w:val="closeeditionsbutton"/>
    <w:basedOn w:val="Normal"/>
    <w:rsid w:val="003301F0"/>
    <w:pPr>
      <w:spacing w:before="100" w:beforeAutospacing="1" w:after="100" w:afterAutospacing="1" w:line="240" w:lineRule="auto"/>
      <w:textAlignment w:val="center"/>
    </w:pPr>
    <w:rPr>
      <w:rFonts w:ascii="Times New Roman" w:eastAsiaTheme="minorEastAsia" w:hAnsi="Times New Roman" w:cs="Times New Roman"/>
      <w:sz w:val="24"/>
      <w:szCs w:val="24"/>
      <w:lang w:val="en-GB" w:eastAsia="en-GB"/>
    </w:rPr>
  </w:style>
  <w:style w:type="paragraph" w:customStyle="1" w:styleId="picrefsfromacts">
    <w:name w:val="picrefsfromacts"/>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picrefsfrompractices">
    <w:name w:val="picrefsfrompractices"/>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picrefsfromexperts">
    <w:name w:val="picrefsfromexperts"/>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picrefsfrominvestigation">
    <w:name w:val="picrefsfrominvestigation"/>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picsubrefsfrompractices">
    <w:name w:val="picsubrefsfrompractices"/>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compareeditionsresult">
    <w:name w:val="compareeditionsresult"/>
    <w:basedOn w:val="Normal"/>
    <w:rsid w:val="003301F0"/>
    <w:pPr>
      <w:shd w:val="clear" w:color="auto" w:fill="FCF9E8"/>
      <w:spacing w:before="30" w:after="30" w:line="240" w:lineRule="auto"/>
      <w:ind w:left="30" w:right="30"/>
    </w:pPr>
    <w:rPr>
      <w:rFonts w:ascii="Times New Roman" w:eastAsiaTheme="minorEastAsia" w:hAnsi="Times New Roman" w:cs="Times New Roman"/>
      <w:sz w:val="24"/>
      <w:szCs w:val="24"/>
      <w:lang w:val="en-GB" w:eastAsia="en-GB"/>
    </w:rPr>
  </w:style>
  <w:style w:type="paragraph" w:customStyle="1" w:styleId="insertedtext">
    <w:name w:val="insertedtext"/>
    <w:basedOn w:val="Normal"/>
    <w:rsid w:val="003301F0"/>
    <w:pPr>
      <w:spacing w:before="100" w:beforeAutospacing="1" w:after="100" w:afterAutospacing="1" w:line="240" w:lineRule="auto"/>
    </w:pPr>
    <w:rPr>
      <w:rFonts w:ascii="Times New Roman" w:eastAsiaTheme="minorEastAsia" w:hAnsi="Times New Roman" w:cs="Times New Roman"/>
      <w:color w:val="1057D8"/>
      <w:sz w:val="24"/>
      <w:szCs w:val="24"/>
      <w:lang w:val="en-GB" w:eastAsia="en-GB"/>
    </w:rPr>
  </w:style>
  <w:style w:type="paragraph" w:customStyle="1" w:styleId="deletedtext">
    <w:name w:val="deletedtext"/>
    <w:basedOn w:val="Normal"/>
    <w:rsid w:val="003301F0"/>
    <w:pPr>
      <w:spacing w:before="100" w:beforeAutospacing="1" w:after="100" w:afterAutospacing="1" w:line="240" w:lineRule="auto"/>
    </w:pPr>
    <w:rPr>
      <w:rFonts w:ascii="Times New Roman" w:eastAsiaTheme="minorEastAsia" w:hAnsi="Times New Roman" w:cs="Times New Roman"/>
      <w:strike/>
      <w:color w:val="FF0000"/>
      <w:sz w:val="24"/>
      <w:szCs w:val="24"/>
      <w:lang w:val="en-GB" w:eastAsia="en-GB"/>
    </w:rPr>
  </w:style>
  <w:style w:type="paragraph" w:customStyle="1" w:styleId="table">
    <w:name w:val="table"/>
    <w:basedOn w:val="Normal"/>
    <w:rsid w:val="003301F0"/>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ti-info">
    <w:name w:val="ti-info"/>
    <w:basedOn w:val="Normal"/>
    <w:rsid w:val="003301F0"/>
    <w:pPr>
      <w:spacing w:before="100" w:beforeAutospacing="1" w:after="100" w:afterAutospacing="1" w:line="240" w:lineRule="auto"/>
    </w:pPr>
    <w:rPr>
      <w:rFonts w:ascii="Times New Roman" w:eastAsiaTheme="minorEastAsia" w:hAnsi="Times New Roman" w:cs="Times New Roman"/>
      <w:sz w:val="24"/>
      <w:szCs w:val="24"/>
      <w:u w:val="single"/>
      <w:lang w:val="en-GB" w:eastAsia="en-GB"/>
    </w:rPr>
  </w:style>
  <w:style w:type="paragraph" w:customStyle="1" w:styleId="anonymous-disclaimer">
    <w:name w:val="anonymous-disclaimer"/>
    <w:basedOn w:val="Normal"/>
    <w:rsid w:val="003301F0"/>
    <w:pPr>
      <w:pBdr>
        <w:top w:val="single" w:sz="6" w:space="12" w:color="000000"/>
        <w:left w:val="single" w:sz="6" w:space="12" w:color="000000"/>
        <w:bottom w:val="single" w:sz="6" w:space="12" w:color="000000"/>
        <w:right w:val="single" w:sz="6" w:space="12" w:color="000000"/>
      </w:pBdr>
      <w:spacing w:before="100" w:beforeAutospacing="1" w:after="100" w:afterAutospacing="1" w:line="240" w:lineRule="auto"/>
    </w:pPr>
    <w:rPr>
      <w:rFonts w:ascii="Times New Roman" w:eastAsiaTheme="minorEastAsia" w:hAnsi="Times New Roman" w:cs="Times New Roman"/>
      <w:b/>
      <w:bCs/>
      <w:sz w:val="24"/>
      <w:szCs w:val="24"/>
      <w:lang w:val="en-GB" w:eastAsia="en-GB"/>
    </w:rPr>
  </w:style>
  <w:style w:type="paragraph" w:customStyle="1" w:styleId="oj-table">
    <w:name w:val="oj-table"/>
    <w:basedOn w:val="Normal"/>
    <w:rsid w:val="003301F0"/>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oj-ti-info">
    <w:name w:val="oj-ti-info"/>
    <w:basedOn w:val="Normal"/>
    <w:rsid w:val="003301F0"/>
    <w:pPr>
      <w:spacing w:before="100" w:beforeAutospacing="1" w:after="100" w:afterAutospacing="1" w:line="240" w:lineRule="auto"/>
    </w:pPr>
    <w:rPr>
      <w:rFonts w:ascii="Times New Roman" w:eastAsiaTheme="minorEastAsia" w:hAnsi="Times New Roman" w:cs="Times New Roman"/>
      <w:sz w:val="24"/>
      <w:szCs w:val="24"/>
      <w:u w:val="single"/>
      <w:lang w:val="en-GB" w:eastAsia="en-GB"/>
    </w:rPr>
  </w:style>
  <w:style w:type="paragraph" w:customStyle="1" w:styleId="oj-enumeration-spacing">
    <w:name w:val="oj-enumeration-spacing"/>
    <w:basedOn w:val="Normal"/>
    <w:rsid w:val="003301F0"/>
    <w:pPr>
      <w:spacing w:before="100" w:beforeAutospacing="1" w:after="240" w:line="240" w:lineRule="auto"/>
    </w:pPr>
    <w:rPr>
      <w:rFonts w:ascii="Times New Roman" w:eastAsiaTheme="minorEastAsia" w:hAnsi="Times New Roman" w:cs="Times New Roman"/>
      <w:sz w:val="24"/>
      <w:szCs w:val="24"/>
      <w:lang w:val="en-GB" w:eastAsia="en-GB"/>
    </w:rPr>
  </w:style>
  <w:style w:type="paragraph" w:customStyle="1" w:styleId="oj-quotation-ti">
    <w:name w:val="oj-quotation-ti"/>
    <w:basedOn w:val="Normal"/>
    <w:rsid w:val="003301F0"/>
    <w:pPr>
      <w:spacing w:before="100" w:beforeAutospacing="1" w:after="100" w:afterAutospacing="1" w:line="240" w:lineRule="auto"/>
    </w:pPr>
    <w:rPr>
      <w:rFonts w:ascii="Times New Roman" w:eastAsiaTheme="minorEastAsia" w:hAnsi="Times New Roman" w:cs="Times New Roman"/>
      <w:i/>
      <w:iCs/>
      <w:sz w:val="24"/>
      <w:szCs w:val="24"/>
      <w:lang w:val="en-GB" w:eastAsia="en-GB"/>
    </w:rPr>
  </w:style>
  <w:style w:type="paragraph" w:customStyle="1" w:styleId="Title1">
    <w:name w:val="Title1"/>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titleupdate">
    <w:name w:val="titleupdate"/>
    <w:basedOn w:val="Normal"/>
    <w:rsid w:val="003301F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customStyle="1" w:styleId="bold">
    <w:name w:val="bold"/>
    <w:basedOn w:val="DefaultParagraphFont"/>
    <w:rsid w:val="003301F0"/>
    <w:rPr>
      <w:b/>
      <w:bCs/>
    </w:rPr>
  </w:style>
  <w:style w:type="character" w:customStyle="1" w:styleId="italic">
    <w:name w:val="italic"/>
    <w:basedOn w:val="DefaultParagraphFont"/>
    <w:rsid w:val="003301F0"/>
    <w:rPr>
      <w:i/>
      <w:iCs/>
    </w:rPr>
  </w:style>
  <w:style w:type="character" w:customStyle="1" w:styleId="sp-normal">
    <w:name w:val="sp-normal"/>
    <w:basedOn w:val="DefaultParagraphFont"/>
    <w:rsid w:val="003301F0"/>
    <w:rPr>
      <w:b/>
      <w:bCs/>
      <w:i/>
      <w:iCs/>
    </w:rPr>
  </w:style>
  <w:style w:type="character" w:customStyle="1" w:styleId="sub">
    <w:name w:val="sub"/>
    <w:basedOn w:val="DefaultParagraphFont"/>
    <w:rsid w:val="003301F0"/>
    <w:rPr>
      <w:sz w:val="17"/>
      <w:szCs w:val="17"/>
      <w:vertAlign w:val="subscript"/>
    </w:rPr>
  </w:style>
  <w:style w:type="character" w:customStyle="1" w:styleId="super">
    <w:name w:val="super"/>
    <w:basedOn w:val="DefaultParagraphFont"/>
    <w:rsid w:val="003301F0"/>
    <w:rPr>
      <w:sz w:val="17"/>
      <w:szCs w:val="17"/>
      <w:vertAlign w:val="superscript"/>
    </w:rPr>
  </w:style>
  <w:style w:type="character" w:customStyle="1" w:styleId="stroke">
    <w:name w:val="stroke"/>
    <w:basedOn w:val="DefaultParagraphFont"/>
    <w:rsid w:val="003301F0"/>
    <w:rPr>
      <w:strike/>
    </w:rPr>
  </w:style>
  <w:style w:type="character" w:customStyle="1" w:styleId="underline">
    <w:name w:val="underline"/>
    <w:basedOn w:val="DefaultParagraphFont"/>
    <w:rsid w:val="003301F0"/>
    <w:rPr>
      <w:u w:val="single"/>
    </w:rPr>
  </w:style>
  <w:style w:type="character" w:customStyle="1" w:styleId="boldface">
    <w:name w:val="boldface"/>
    <w:basedOn w:val="DefaultParagraphFont"/>
    <w:rsid w:val="003301F0"/>
    <w:rPr>
      <w:b/>
      <w:bCs/>
    </w:rPr>
  </w:style>
  <w:style w:type="character" w:customStyle="1" w:styleId="italics">
    <w:name w:val="italics"/>
    <w:basedOn w:val="DefaultParagraphFont"/>
    <w:rsid w:val="003301F0"/>
    <w:rPr>
      <w:i/>
      <w:iCs/>
    </w:rPr>
  </w:style>
  <w:style w:type="character" w:customStyle="1" w:styleId="norm1">
    <w:name w:val="norm1"/>
    <w:basedOn w:val="DefaultParagraphFont"/>
    <w:rsid w:val="003301F0"/>
    <w:rPr>
      <w:b w:val="0"/>
      <w:bCs w:val="0"/>
      <w:i w:val="0"/>
      <w:iCs w:val="0"/>
    </w:rPr>
  </w:style>
  <w:style w:type="character" w:customStyle="1" w:styleId="subscript">
    <w:name w:val="subscript"/>
    <w:basedOn w:val="DefaultParagraphFont"/>
    <w:rsid w:val="003301F0"/>
    <w:rPr>
      <w:sz w:val="17"/>
      <w:szCs w:val="17"/>
      <w:vertAlign w:val="subscript"/>
    </w:rPr>
  </w:style>
  <w:style w:type="character" w:customStyle="1" w:styleId="superscript">
    <w:name w:val="superscript"/>
    <w:basedOn w:val="DefaultParagraphFont"/>
    <w:rsid w:val="003301F0"/>
    <w:rPr>
      <w:sz w:val="17"/>
      <w:szCs w:val="17"/>
      <w:vertAlign w:val="superscript"/>
    </w:rPr>
  </w:style>
  <w:style w:type="character" w:customStyle="1" w:styleId="upper">
    <w:name w:val="upper"/>
    <w:basedOn w:val="DefaultParagraphFont"/>
    <w:rsid w:val="003301F0"/>
    <w:rPr>
      <w:caps/>
    </w:rPr>
  </w:style>
  <w:style w:type="character" w:customStyle="1" w:styleId="oj-bold">
    <w:name w:val="oj-bold"/>
    <w:basedOn w:val="DefaultParagraphFont"/>
    <w:rsid w:val="003301F0"/>
    <w:rPr>
      <w:b/>
      <w:bCs/>
    </w:rPr>
  </w:style>
  <w:style w:type="character" w:customStyle="1" w:styleId="oj-italic">
    <w:name w:val="oj-italic"/>
    <w:basedOn w:val="DefaultParagraphFont"/>
    <w:rsid w:val="003301F0"/>
    <w:rPr>
      <w:i/>
      <w:iCs/>
    </w:rPr>
  </w:style>
  <w:style w:type="character" w:customStyle="1" w:styleId="oj-sp-normal">
    <w:name w:val="oj-sp-normal"/>
    <w:basedOn w:val="DefaultParagraphFont"/>
    <w:rsid w:val="003301F0"/>
    <w:rPr>
      <w:b/>
      <w:bCs/>
      <w:i/>
      <w:iCs/>
    </w:rPr>
  </w:style>
  <w:style w:type="character" w:customStyle="1" w:styleId="oj-sub">
    <w:name w:val="oj-sub"/>
    <w:basedOn w:val="DefaultParagraphFont"/>
    <w:rsid w:val="003301F0"/>
    <w:rPr>
      <w:sz w:val="17"/>
      <w:szCs w:val="17"/>
      <w:vertAlign w:val="subscript"/>
    </w:rPr>
  </w:style>
  <w:style w:type="character" w:customStyle="1" w:styleId="oj-super">
    <w:name w:val="oj-super"/>
    <w:basedOn w:val="DefaultParagraphFont"/>
    <w:rsid w:val="003301F0"/>
    <w:rPr>
      <w:sz w:val="17"/>
      <w:szCs w:val="17"/>
      <w:vertAlign w:val="superscript"/>
    </w:rPr>
  </w:style>
  <w:style w:type="character" w:customStyle="1" w:styleId="oj-stroke">
    <w:name w:val="oj-stroke"/>
    <w:basedOn w:val="DefaultParagraphFont"/>
    <w:rsid w:val="003301F0"/>
    <w:rPr>
      <w:strike/>
    </w:rPr>
  </w:style>
  <w:style w:type="character" w:customStyle="1" w:styleId="oj-underline">
    <w:name w:val="oj-underline"/>
    <w:basedOn w:val="DefaultParagraphFont"/>
    <w:rsid w:val="003301F0"/>
    <w:rPr>
      <w:u w:val="single"/>
    </w:rPr>
  </w:style>
  <w:style w:type="paragraph" w:customStyle="1" w:styleId="title10">
    <w:name w:val="title1"/>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30"/>
      <w:szCs w:val="30"/>
      <w:lang w:val="en-GB" w:eastAsia="en-GB"/>
    </w:rPr>
  </w:style>
  <w:style w:type="paragraph" w:customStyle="1" w:styleId="titleupdate1">
    <w:name w:val="titleupdate1"/>
    <w:basedOn w:val="Normal"/>
    <w:rsid w:val="003301F0"/>
    <w:pPr>
      <w:shd w:val="clear" w:color="auto" w:fill="FFFF66"/>
      <w:spacing w:before="100" w:beforeAutospacing="1" w:after="100" w:afterAutospacing="1" w:line="240" w:lineRule="auto"/>
      <w:jc w:val="center"/>
      <w:textAlignment w:val="center"/>
    </w:pPr>
    <w:rPr>
      <w:rFonts w:ascii="Times New Roman" w:eastAsiaTheme="minorEastAsia" w:hAnsi="Times New Roman" w:cs="Times New Roman"/>
      <w:b/>
      <w:bCs/>
      <w:sz w:val="30"/>
      <w:szCs w:val="30"/>
      <w:lang w:val="en-GB" w:eastAsia="en-GB"/>
    </w:rPr>
  </w:style>
  <w:style w:type="paragraph" w:customStyle="1" w:styleId="title2">
    <w:name w:val="title2"/>
    <w:basedOn w:val="Normal"/>
    <w:rsid w:val="003301F0"/>
    <w:pPr>
      <w:spacing w:before="100" w:beforeAutospacing="1" w:after="100" w:afterAutospacing="1" w:line="240" w:lineRule="auto"/>
      <w:ind w:firstLine="1155"/>
      <w:jc w:val="both"/>
    </w:pPr>
    <w:rPr>
      <w:rFonts w:ascii="Times New Roman" w:eastAsiaTheme="minorEastAsia" w:hAnsi="Times New Roman" w:cs="Times New Roman"/>
      <w:i/>
      <w:iCs/>
      <w:sz w:val="24"/>
      <w:szCs w:val="24"/>
      <w:lang w:val="en-GB" w:eastAsia="en-GB"/>
    </w:rPr>
  </w:style>
  <w:style w:type="paragraph" w:customStyle="1" w:styleId="historyreference1">
    <w:name w:val="historyreference1"/>
    <w:basedOn w:val="Normal"/>
    <w:rsid w:val="003301F0"/>
    <w:pPr>
      <w:spacing w:before="100" w:beforeAutospacing="1" w:after="100" w:afterAutospacing="1" w:line="240" w:lineRule="auto"/>
    </w:pPr>
    <w:rPr>
      <w:rFonts w:ascii="Times New Roman" w:eastAsiaTheme="minorEastAsia" w:hAnsi="Times New Roman" w:cs="Times New Roman"/>
      <w:i/>
      <w:iCs/>
      <w:sz w:val="24"/>
      <w:szCs w:val="24"/>
      <w:lang w:val="en-GB" w:eastAsia="en-GB"/>
    </w:rPr>
  </w:style>
  <w:style w:type="paragraph" w:customStyle="1" w:styleId="historyreference2">
    <w:name w:val="historyreference2"/>
    <w:basedOn w:val="Normal"/>
    <w:rsid w:val="003301F0"/>
    <w:pPr>
      <w:spacing w:before="100" w:beforeAutospacing="1" w:after="100" w:afterAutospacing="1" w:line="240" w:lineRule="auto"/>
    </w:pPr>
    <w:rPr>
      <w:rFonts w:ascii="Times New Roman" w:eastAsiaTheme="minorEastAsia" w:hAnsi="Times New Roman" w:cs="Times New Roman"/>
      <w:b/>
      <w:bCs/>
      <w:color w:val="06669B"/>
      <w:sz w:val="24"/>
      <w:szCs w:val="24"/>
      <w:u w:val="single"/>
      <w:lang w:val="en-GB" w:eastAsia="en-GB"/>
    </w:rPr>
  </w:style>
  <w:style w:type="paragraph" w:customStyle="1" w:styleId="title3">
    <w:name w:val="title3"/>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4">
    <w:name w:val="title4"/>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5">
    <w:name w:val="title5"/>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6">
    <w:name w:val="title6"/>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7">
    <w:name w:val="title7"/>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8">
    <w:name w:val="title8"/>
    <w:basedOn w:val="Normal"/>
    <w:rsid w:val="003301F0"/>
    <w:pPr>
      <w:spacing w:after="0" w:line="240" w:lineRule="auto"/>
      <w:ind w:firstLine="1155"/>
    </w:pPr>
    <w:rPr>
      <w:rFonts w:ascii="Times New Roman" w:eastAsiaTheme="minorEastAsia" w:hAnsi="Times New Roman" w:cs="Times New Roman"/>
      <w:b/>
      <w:bCs/>
      <w:sz w:val="24"/>
      <w:szCs w:val="24"/>
      <w:lang w:val="en-GB" w:eastAsia="en-GB"/>
    </w:rPr>
  </w:style>
  <w:style w:type="paragraph" w:customStyle="1" w:styleId="title9">
    <w:name w:val="title9"/>
    <w:basedOn w:val="Normal"/>
    <w:rsid w:val="003301F0"/>
    <w:pPr>
      <w:spacing w:after="0" w:line="240" w:lineRule="auto"/>
    </w:pPr>
    <w:rPr>
      <w:rFonts w:ascii="Times New Roman" w:eastAsiaTheme="minorEastAsia" w:hAnsi="Times New Roman" w:cs="Times New Roman"/>
      <w:b/>
      <w:bCs/>
      <w:sz w:val="21"/>
      <w:szCs w:val="21"/>
      <w:lang w:val="en-GB" w:eastAsia="en-GB"/>
    </w:rPr>
  </w:style>
  <w:style w:type="paragraph" w:customStyle="1" w:styleId="title100">
    <w:name w:val="title10"/>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val="en-GB" w:eastAsia="en-GB"/>
    </w:rPr>
  </w:style>
  <w:style w:type="paragraph" w:customStyle="1" w:styleId="title11">
    <w:name w:val="title11"/>
    <w:basedOn w:val="Normal"/>
    <w:rsid w:val="003301F0"/>
    <w:pPr>
      <w:spacing w:after="0" w:line="240" w:lineRule="auto"/>
    </w:pPr>
    <w:rPr>
      <w:rFonts w:ascii="Times New Roman" w:eastAsiaTheme="minorEastAsia" w:hAnsi="Times New Roman" w:cs="Times New Roman"/>
      <w:sz w:val="24"/>
      <w:szCs w:val="24"/>
      <w:lang w:val="en-GB" w:eastAsia="en-GB"/>
    </w:rPr>
  </w:style>
  <w:style w:type="paragraph" w:customStyle="1" w:styleId="title12">
    <w:name w:val="title12"/>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13">
    <w:name w:val="title13"/>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14">
    <w:name w:val="title14"/>
    <w:basedOn w:val="Normal"/>
    <w:rsid w:val="003301F0"/>
    <w:pPr>
      <w:spacing w:after="0" w:line="240" w:lineRule="auto"/>
      <w:ind w:left="600" w:right="600"/>
    </w:pPr>
    <w:rPr>
      <w:rFonts w:ascii="Times New Roman" w:eastAsiaTheme="minorEastAsia" w:hAnsi="Times New Roman" w:cs="Times New Roman"/>
      <w:b/>
      <w:bCs/>
      <w:sz w:val="24"/>
      <w:szCs w:val="24"/>
      <w:lang w:val="en-GB" w:eastAsia="en-GB"/>
    </w:rPr>
  </w:style>
  <w:style w:type="paragraph" w:customStyle="1" w:styleId="title15">
    <w:name w:val="title15"/>
    <w:basedOn w:val="Normal"/>
    <w:rsid w:val="003301F0"/>
    <w:pPr>
      <w:spacing w:after="0"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16">
    <w:name w:val="title16"/>
    <w:basedOn w:val="Normal"/>
    <w:rsid w:val="003301F0"/>
    <w:pPr>
      <w:spacing w:after="0"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17">
    <w:name w:val="title17"/>
    <w:basedOn w:val="Normal"/>
    <w:rsid w:val="003301F0"/>
    <w:pPr>
      <w:spacing w:after="0" w:line="240" w:lineRule="auto"/>
      <w:jc w:val="center"/>
      <w:textAlignment w:val="center"/>
    </w:pPr>
    <w:rPr>
      <w:rFonts w:ascii="Times New Roman" w:eastAsiaTheme="minorEastAsia" w:hAnsi="Times New Roman" w:cs="Times New Roman"/>
      <w:b/>
      <w:bCs/>
      <w:sz w:val="26"/>
      <w:szCs w:val="26"/>
      <w:lang w:val="en-GB" w:eastAsia="en-GB"/>
    </w:rPr>
  </w:style>
  <w:style w:type="character" w:customStyle="1" w:styleId="norm2">
    <w:name w:val="norm2"/>
    <w:basedOn w:val="DefaultParagraphFont"/>
    <w:rsid w:val="003301F0"/>
    <w:rPr>
      <w:b w:val="0"/>
      <w:bCs w:val="0"/>
      <w:i w:val="0"/>
      <w:iCs w:val="0"/>
    </w:rPr>
  </w:style>
  <w:style w:type="paragraph" w:customStyle="1" w:styleId="title18">
    <w:name w:val="title18"/>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30"/>
      <w:szCs w:val="30"/>
      <w:lang w:val="en-GB" w:eastAsia="en-GB"/>
    </w:rPr>
  </w:style>
  <w:style w:type="paragraph" w:customStyle="1" w:styleId="titleupdate2">
    <w:name w:val="titleupdate2"/>
    <w:basedOn w:val="Normal"/>
    <w:rsid w:val="003301F0"/>
    <w:pPr>
      <w:shd w:val="clear" w:color="auto" w:fill="FFFF66"/>
      <w:spacing w:before="100" w:beforeAutospacing="1" w:after="100" w:afterAutospacing="1" w:line="240" w:lineRule="auto"/>
      <w:jc w:val="center"/>
      <w:textAlignment w:val="center"/>
    </w:pPr>
    <w:rPr>
      <w:rFonts w:ascii="Times New Roman" w:eastAsiaTheme="minorEastAsia" w:hAnsi="Times New Roman" w:cs="Times New Roman"/>
      <w:b/>
      <w:bCs/>
      <w:sz w:val="30"/>
      <w:szCs w:val="30"/>
      <w:lang w:val="en-GB" w:eastAsia="en-GB"/>
    </w:rPr>
  </w:style>
  <w:style w:type="paragraph" w:customStyle="1" w:styleId="title19">
    <w:name w:val="title19"/>
    <w:basedOn w:val="Normal"/>
    <w:rsid w:val="003301F0"/>
    <w:pPr>
      <w:spacing w:before="100" w:beforeAutospacing="1" w:after="100" w:afterAutospacing="1" w:line="240" w:lineRule="auto"/>
      <w:ind w:firstLine="1155"/>
      <w:jc w:val="both"/>
    </w:pPr>
    <w:rPr>
      <w:rFonts w:ascii="Times New Roman" w:eastAsiaTheme="minorEastAsia" w:hAnsi="Times New Roman" w:cs="Times New Roman"/>
      <w:i/>
      <w:iCs/>
      <w:sz w:val="24"/>
      <w:szCs w:val="24"/>
      <w:lang w:val="en-GB" w:eastAsia="en-GB"/>
    </w:rPr>
  </w:style>
  <w:style w:type="paragraph" w:customStyle="1" w:styleId="historyreference3">
    <w:name w:val="historyreference3"/>
    <w:basedOn w:val="Normal"/>
    <w:rsid w:val="003301F0"/>
    <w:pPr>
      <w:spacing w:before="100" w:beforeAutospacing="1" w:after="100" w:afterAutospacing="1" w:line="240" w:lineRule="auto"/>
    </w:pPr>
    <w:rPr>
      <w:rFonts w:ascii="Times New Roman" w:eastAsiaTheme="minorEastAsia" w:hAnsi="Times New Roman" w:cs="Times New Roman"/>
      <w:i/>
      <w:iCs/>
      <w:sz w:val="24"/>
      <w:szCs w:val="24"/>
      <w:lang w:val="en-GB" w:eastAsia="en-GB"/>
    </w:rPr>
  </w:style>
  <w:style w:type="paragraph" w:customStyle="1" w:styleId="historyreference4">
    <w:name w:val="historyreference4"/>
    <w:basedOn w:val="Normal"/>
    <w:rsid w:val="003301F0"/>
    <w:pPr>
      <w:spacing w:before="100" w:beforeAutospacing="1" w:after="100" w:afterAutospacing="1" w:line="240" w:lineRule="auto"/>
    </w:pPr>
    <w:rPr>
      <w:rFonts w:ascii="Times New Roman" w:eastAsiaTheme="minorEastAsia" w:hAnsi="Times New Roman" w:cs="Times New Roman"/>
      <w:b/>
      <w:bCs/>
      <w:color w:val="06669B"/>
      <w:sz w:val="24"/>
      <w:szCs w:val="24"/>
      <w:u w:val="single"/>
      <w:lang w:val="en-GB" w:eastAsia="en-GB"/>
    </w:rPr>
  </w:style>
  <w:style w:type="paragraph" w:customStyle="1" w:styleId="title20">
    <w:name w:val="title20"/>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21">
    <w:name w:val="title21"/>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22">
    <w:name w:val="title22"/>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23">
    <w:name w:val="title23"/>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24">
    <w:name w:val="title24"/>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25">
    <w:name w:val="title25"/>
    <w:basedOn w:val="Normal"/>
    <w:rsid w:val="003301F0"/>
    <w:pPr>
      <w:spacing w:after="0" w:line="240" w:lineRule="auto"/>
      <w:ind w:firstLine="1155"/>
    </w:pPr>
    <w:rPr>
      <w:rFonts w:ascii="Times New Roman" w:eastAsiaTheme="minorEastAsia" w:hAnsi="Times New Roman" w:cs="Times New Roman"/>
      <w:b/>
      <w:bCs/>
      <w:sz w:val="24"/>
      <w:szCs w:val="24"/>
      <w:lang w:val="en-GB" w:eastAsia="en-GB"/>
    </w:rPr>
  </w:style>
  <w:style w:type="paragraph" w:customStyle="1" w:styleId="title26">
    <w:name w:val="title26"/>
    <w:basedOn w:val="Normal"/>
    <w:rsid w:val="003301F0"/>
    <w:pPr>
      <w:spacing w:after="0" w:line="240" w:lineRule="auto"/>
    </w:pPr>
    <w:rPr>
      <w:rFonts w:ascii="Times New Roman" w:eastAsiaTheme="minorEastAsia" w:hAnsi="Times New Roman" w:cs="Times New Roman"/>
      <w:b/>
      <w:bCs/>
      <w:sz w:val="21"/>
      <w:szCs w:val="21"/>
      <w:lang w:val="en-GB" w:eastAsia="en-GB"/>
    </w:rPr>
  </w:style>
  <w:style w:type="paragraph" w:customStyle="1" w:styleId="title27">
    <w:name w:val="title27"/>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val="en-GB" w:eastAsia="en-GB"/>
    </w:rPr>
  </w:style>
  <w:style w:type="paragraph" w:customStyle="1" w:styleId="title28">
    <w:name w:val="title28"/>
    <w:basedOn w:val="Normal"/>
    <w:rsid w:val="003301F0"/>
    <w:pPr>
      <w:spacing w:after="0" w:line="240" w:lineRule="auto"/>
    </w:pPr>
    <w:rPr>
      <w:rFonts w:ascii="Times New Roman" w:eastAsiaTheme="minorEastAsia" w:hAnsi="Times New Roman" w:cs="Times New Roman"/>
      <w:sz w:val="24"/>
      <w:szCs w:val="24"/>
      <w:lang w:val="en-GB" w:eastAsia="en-GB"/>
    </w:rPr>
  </w:style>
  <w:style w:type="paragraph" w:customStyle="1" w:styleId="title29">
    <w:name w:val="title29"/>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30">
    <w:name w:val="title30"/>
    <w:basedOn w:val="Normal"/>
    <w:rsid w:val="003301F0"/>
    <w:pPr>
      <w:spacing w:before="100" w:beforeAutospacing="1" w:after="100" w:afterAutospacing="1"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31">
    <w:name w:val="title31"/>
    <w:basedOn w:val="Normal"/>
    <w:rsid w:val="003301F0"/>
    <w:pPr>
      <w:spacing w:after="0" w:line="240" w:lineRule="auto"/>
      <w:ind w:left="600" w:right="600"/>
    </w:pPr>
    <w:rPr>
      <w:rFonts w:ascii="Times New Roman" w:eastAsiaTheme="minorEastAsia" w:hAnsi="Times New Roman" w:cs="Times New Roman"/>
      <w:b/>
      <w:bCs/>
      <w:sz w:val="24"/>
      <w:szCs w:val="24"/>
      <w:lang w:val="en-GB" w:eastAsia="en-GB"/>
    </w:rPr>
  </w:style>
  <w:style w:type="paragraph" w:customStyle="1" w:styleId="title32">
    <w:name w:val="title32"/>
    <w:basedOn w:val="Normal"/>
    <w:rsid w:val="003301F0"/>
    <w:pPr>
      <w:spacing w:after="0"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33">
    <w:name w:val="title33"/>
    <w:basedOn w:val="Normal"/>
    <w:rsid w:val="003301F0"/>
    <w:pPr>
      <w:spacing w:after="0" w:line="240" w:lineRule="auto"/>
      <w:jc w:val="center"/>
      <w:textAlignment w:val="center"/>
    </w:pPr>
    <w:rPr>
      <w:rFonts w:ascii="Times New Roman" w:eastAsiaTheme="minorEastAsia" w:hAnsi="Times New Roman" w:cs="Times New Roman"/>
      <w:b/>
      <w:bCs/>
      <w:sz w:val="26"/>
      <w:szCs w:val="26"/>
      <w:lang w:val="en-GB" w:eastAsia="en-GB"/>
    </w:rPr>
  </w:style>
  <w:style w:type="paragraph" w:customStyle="1" w:styleId="title34">
    <w:name w:val="title34"/>
    <w:basedOn w:val="Normal"/>
    <w:rsid w:val="003301F0"/>
    <w:pPr>
      <w:spacing w:after="0" w:line="240" w:lineRule="auto"/>
      <w:jc w:val="center"/>
      <w:textAlignment w:val="center"/>
    </w:pPr>
    <w:rPr>
      <w:rFonts w:ascii="Times New Roman" w:eastAsiaTheme="minorEastAsia" w:hAnsi="Times New Roman" w:cs="Times New Roman"/>
      <w:b/>
      <w:bCs/>
      <w:sz w:val="26"/>
      <w:szCs w:val="26"/>
      <w:lang w:val="en-GB" w:eastAsia="en-GB"/>
    </w:rPr>
  </w:style>
  <w:style w:type="character" w:customStyle="1" w:styleId="historyitem">
    <w:name w:val="historyitem"/>
    <w:basedOn w:val="DefaultParagraphFont"/>
    <w:rsid w:val="003301F0"/>
  </w:style>
  <w:style w:type="character" w:customStyle="1" w:styleId="historyitemselected1">
    <w:name w:val="historyitemselected1"/>
    <w:basedOn w:val="DefaultParagraphFont"/>
    <w:rsid w:val="003301F0"/>
    <w:rPr>
      <w:b/>
      <w:bCs/>
      <w:color w:val="0086C6"/>
    </w:rPr>
  </w:style>
  <w:style w:type="character" w:styleId="Strong">
    <w:name w:val="Strong"/>
    <w:basedOn w:val="DefaultParagraphFont"/>
    <w:uiPriority w:val="22"/>
    <w:qFormat/>
    <w:rsid w:val="003301F0"/>
    <w:rPr>
      <w:b/>
      <w:bCs/>
    </w:rPr>
  </w:style>
  <w:style w:type="paragraph" w:styleId="Header">
    <w:name w:val="header"/>
    <w:basedOn w:val="Normal"/>
    <w:link w:val="HeaderChar"/>
    <w:uiPriority w:val="99"/>
    <w:unhideWhenUsed/>
    <w:rsid w:val="003301F0"/>
    <w:pPr>
      <w:tabs>
        <w:tab w:val="center" w:pos="4536"/>
        <w:tab w:val="right" w:pos="9072"/>
      </w:tabs>
      <w:spacing w:after="0" w:line="240" w:lineRule="auto"/>
    </w:pPr>
    <w:rPr>
      <w:rFonts w:eastAsiaTheme="minorEastAsia"/>
      <w:lang w:val="en-GB" w:eastAsia="en-GB"/>
    </w:rPr>
  </w:style>
  <w:style w:type="character" w:customStyle="1" w:styleId="HeaderChar">
    <w:name w:val="Header Char"/>
    <w:basedOn w:val="DefaultParagraphFont"/>
    <w:link w:val="Header"/>
    <w:uiPriority w:val="99"/>
    <w:rsid w:val="003301F0"/>
    <w:rPr>
      <w:rFonts w:eastAsiaTheme="minorEastAsia"/>
      <w:lang w:val="en-GB" w:eastAsia="en-GB"/>
    </w:rPr>
  </w:style>
  <w:style w:type="paragraph" w:styleId="Footer">
    <w:name w:val="footer"/>
    <w:basedOn w:val="Normal"/>
    <w:link w:val="FooterChar"/>
    <w:uiPriority w:val="99"/>
    <w:unhideWhenUsed/>
    <w:rsid w:val="003301F0"/>
    <w:pPr>
      <w:tabs>
        <w:tab w:val="center" w:pos="4536"/>
        <w:tab w:val="right" w:pos="9072"/>
      </w:tabs>
      <w:spacing w:after="0" w:line="240" w:lineRule="auto"/>
    </w:pPr>
    <w:rPr>
      <w:rFonts w:eastAsiaTheme="minorEastAsia"/>
      <w:lang w:val="en-GB" w:eastAsia="en-GB"/>
    </w:rPr>
  </w:style>
  <w:style w:type="character" w:customStyle="1" w:styleId="FooterChar">
    <w:name w:val="Footer Char"/>
    <w:basedOn w:val="DefaultParagraphFont"/>
    <w:link w:val="Footer"/>
    <w:uiPriority w:val="99"/>
    <w:rsid w:val="003301F0"/>
    <w:rPr>
      <w:rFonts w:eastAsiaTheme="minorEastAsia"/>
      <w:lang w:val="en-GB" w:eastAsia="en-GB"/>
    </w:rPr>
  </w:style>
  <w:style w:type="paragraph" w:styleId="BalloonText">
    <w:name w:val="Balloon Text"/>
    <w:basedOn w:val="Normal"/>
    <w:link w:val="BalloonTextChar"/>
    <w:uiPriority w:val="99"/>
    <w:semiHidden/>
    <w:unhideWhenUsed/>
    <w:rsid w:val="003301F0"/>
    <w:pPr>
      <w:spacing w:after="0" w:line="240" w:lineRule="auto"/>
    </w:pPr>
    <w:rPr>
      <w:rFonts w:ascii="Segoe UI" w:eastAsiaTheme="minorEastAsia" w:hAnsi="Segoe UI" w:cs="Segoe UI"/>
      <w:sz w:val="18"/>
      <w:szCs w:val="18"/>
      <w:lang w:val="en-GB" w:eastAsia="en-GB"/>
    </w:rPr>
  </w:style>
  <w:style w:type="character" w:customStyle="1" w:styleId="BalloonTextChar">
    <w:name w:val="Balloon Text Char"/>
    <w:basedOn w:val="DefaultParagraphFont"/>
    <w:link w:val="BalloonText"/>
    <w:uiPriority w:val="99"/>
    <w:semiHidden/>
    <w:rsid w:val="003301F0"/>
    <w:rPr>
      <w:rFonts w:ascii="Segoe UI" w:eastAsiaTheme="minorEastAsia" w:hAnsi="Segoe UI" w:cs="Segoe UI"/>
      <w:sz w:val="18"/>
      <w:szCs w:val="18"/>
      <w:lang w:val="en-GB" w:eastAsia="en-GB"/>
    </w:rPr>
  </w:style>
  <w:style w:type="character" w:styleId="CommentReference">
    <w:name w:val="annotation reference"/>
    <w:basedOn w:val="DefaultParagraphFont"/>
    <w:uiPriority w:val="99"/>
    <w:semiHidden/>
    <w:unhideWhenUsed/>
    <w:rsid w:val="003301F0"/>
    <w:rPr>
      <w:sz w:val="16"/>
      <w:szCs w:val="16"/>
    </w:rPr>
  </w:style>
  <w:style w:type="paragraph" w:styleId="CommentText">
    <w:name w:val="annotation text"/>
    <w:basedOn w:val="Normal"/>
    <w:link w:val="CommentTextChar"/>
    <w:uiPriority w:val="99"/>
    <w:unhideWhenUsed/>
    <w:rsid w:val="003301F0"/>
    <w:pPr>
      <w:spacing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rsid w:val="003301F0"/>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3301F0"/>
    <w:rPr>
      <w:b/>
      <w:bCs/>
    </w:rPr>
  </w:style>
  <w:style w:type="character" w:customStyle="1" w:styleId="CommentSubjectChar">
    <w:name w:val="Comment Subject Char"/>
    <w:basedOn w:val="CommentTextChar"/>
    <w:link w:val="CommentSubject"/>
    <w:uiPriority w:val="99"/>
    <w:semiHidden/>
    <w:rsid w:val="003301F0"/>
    <w:rPr>
      <w:rFonts w:eastAsiaTheme="minorEastAsia"/>
      <w:b/>
      <w:bCs/>
      <w:sz w:val="20"/>
      <w:szCs w:val="20"/>
      <w:lang w:val="en-GB" w:eastAsia="en-GB"/>
    </w:rPr>
  </w:style>
  <w:style w:type="paragraph" w:styleId="ListParagraph">
    <w:name w:val="List Paragraph"/>
    <w:basedOn w:val="Normal"/>
    <w:uiPriority w:val="34"/>
    <w:qFormat/>
    <w:rsid w:val="003301F0"/>
    <w:pPr>
      <w:ind w:left="720"/>
      <w:contextualSpacing/>
    </w:pPr>
    <w:rPr>
      <w:rFonts w:eastAsiaTheme="minorEastAsia"/>
      <w:lang w:val="en-GB" w:eastAsia="en-GB"/>
    </w:rPr>
  </w:style>
  <w:style w:type="character" w:customStyle="1" w:styleId="search33">
    <w:name w:val="search33"/>
    <w:basedOn w:val="DefaultParagraphFont"/>
    <w:rsid w:val="003301F0"/>
    <w:rPr>
      <w:shd w:val="clear" w:color="auto" w:fill="EBBE51"/>
    </w:rPr>
  </w:style>
  <w:style w:type="character" w:customStyle="1" w:styleId="newdocreference1">
    <w:name w:val="newdocreference1"/>
    <w:basedOn w:val="DefaultParagraphFont"/>
    <w:rsid w:val="003301F0"/>
    <w:rPr>
      <w:i w:val="0"/>
      <w:iCs w:val="0"/>
      <w:color w:val="0000FF"/>
      <w:u w:val="single"/>
    </w:rPr>
  </w:style>
  <w:style w:type="character" w:customStyle="1" w:styleId="samedocreference1">
    <w:name w:val="samedocreference1"/>
    <w:basedOn w:val="DefaultParagraphFont"/>
    <w:rsid w:val="003301F0"/>
    <w:rPr>
      <w:i w:val="0"/>
      <w:iCs w:val="0"/>
      <w:color w:val="8B0000"/>
      <w:u w:val="single"/>
    </w:rPr>
  </w:style>
  <w:style w:type="paragraph" w:styleId="NormalWeb">
    <w:name w:val="Normal (Web)"/>
    <w:basedOn w:val="Normal"/>
    <w:uiPriority w:val="99"/>
    <w:unhideWhenUsed/>
    <w:rsid w:val="003301F0"/>
    <w:rPr>
      <w:rFonts w:ascii="Times New Roman" w:eastAsiaTheme="minorEastAsia" w:hAnsi="Times New Roman" w:cs="Times New Roman"/>
      <w:sz w:val="24"/>
      <w:szCs w:val="24"/>
      <w:lang w:val="en-GB" w:eastAsia="en-GB"/>
    </w:rPr>
  </w:style>
  <w:style w:type="paragraph" w:styleId="Revision">
    <w:name w:val="Revision"/>
    <w:hidden/>
    <w:uiPriority w:val="99"/>
    <w:semiHidden/>
    <w:rsid w:val="003301F0"/>
    <w:pPr>
      <w:spacing w:after="0" w:line="240" w:lineRule="auto"/>
    </w:pPr>
    <w:rPr>
      <w:rFonts w:eastAsiaTheme="minorEastAsia"/>
      <w:lang w:val="en-GB" w:eastAsia="en-GB"/>
    </w:rPr>
  </w:style>
  <w:style w:type="table" w:customStyle="1" w:styleId="TableGridLight1">
    <w:name w:val="Table Grid Light1"/>
    <w:basedOn w:val="TableNormal"/>
    <w:uiPriority w:val="40"/>
    <w:rsid w:val="003301F0"/>
    <w:pPr>
      <w:spacing w:after="0" w:line="240" w:lineRule="auto"/>
    </w:pPr>
    <w:rPr>
      <w:rFonts w:ascii="Verdana" w:eastAsia="Times New Roman" w:hAnsi="Times New Roman" w:cs="Times New Roman"/>
      <w:sz w:val="20"/>
      <w:szCs w:val="20"/>
      <w:lang w:val="bg-BG"/>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basedOn w:val="DefaultParagraphFont"/>
    <w:uiPriority w:val="99"/>
    <w:unhideWhenUsed/>
    <w:rsid w:val="009C26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45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ew.government.bg/bg/stanoviste-po-ekologichna-ocenka-5-4-2023-g-s-koeto-se-suglasuva-strategicheski-plan-za-razvitie-na-zemedelieto-i-selskite-rajoni-za-perioda-2023-2027-g/"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11193</Words>
  <Characters>63801</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Kristiana Pavlova</dc:creator>
  <cp:keywords/>
  <dc:description/>
  <cp:lastModifiedBy>Lidiya Chakrakchieva</cp:lastModifiedBy>
  <cp:revision>3</cp:revision>
  <dcterms:created xsi:type="dcterms:W3CDTF">2026-02-17T15:17:00Z</dcterms:created>
  <dcterms:modified xsi:type="dcterms:W3CDTF">2026-02-17T15:28:00Z</dcterms:modified>
</cp:coreProperties>
</file>