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0B08A" w14:textId="77777777" w:rsidR="00AF19E3" w:rsidRPr="0018578A" w:rsidRDefault="00AF19E3" w:rsidP="00AF19E3">
      <w:pPr>
        <w:tabs>
          <w:tab w:val="center" w:pos="4153"/>
          <w:tab w:val="right" w:pos="8306"/>
        </w:tabs>
        <w:overflowPunct w:val="0"/>
        <w:autoSpaceDE w:val="0"/>
        <w:autoSpaceDN w:val="0"/>
        <w:adjustRightInd w:val="0"/>
        <w:jc w:val="center"/>
        <w:textAlignment w:val="baseline"/>
        <w:rPr>
          <w:rFonts w:ascii="Verdana" w:hAnsi="Verdana"/>
          <w:sz w:val="20"/>
          <w:szCs w:val="20"/>
          <w:lang w:val="ru-RU"/>
        </w:rPr>
      </w:pPr>
      <w:bookmarkStart w:id="0" w:name="_GoBack"/>
      <w:bookmarkEnd w:id="0"/>
      <w:r w:rsidRPr="0018578A">
        <w:rPr>
          <w:rFonts w:ascii="Verdana" w:hAnsi="Verdana"/>
          <w:noProof/>
          <w:sz w:val="20"/>
          <w:szCs w:val="20"/>
        </w:rPr>
        <w:drawing>
          <wp:anchor distT="0" distB="0" distL="114300" distR="114300" simplePos="0" relativeHeight="251659264" behindDoc="1" locked="0" layoutInCell="1" allowOverlap="1" wp14:anchorId="1A82878A" wp14:editId="17070D52">
            <wp:simplePos x="0" y="0"/>
            <wp:positionH relativeFrom="column">
              <wp:posOffset>2264410</wp:posOffset>
            </wp:positionH>
            <wp:positionV relativeFrom="paragraph">
              <wp:posOffset>-614395</wp:posOffset>
            </wp:positionV>
            <wp:extent cx="1342800" cy="1332000"/>
            <wp:effectExtent l="0" t="0" r="0" b="1905"/>
            <wp:wrapNone/>
            <wp:docPr id="3" name="Picture 1" descr="gerb_3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37m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800" cy="13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1A527" w14:textId="77777777" w:rsidR="00AF19E3" w:rsidRPr="0018578A" w:rsidRDefault="00AF19E3" w:rsidP="00AF19E3">
      <w:pPr>
        <w:widowControl w:val="0"/>
        <w:jc w:val="center"/>
        <w:rPr>
          <w:rFonts w:ascii="Verdana" w:hAnsi="Verdana"/>
          <w:sz w:val="20"/>
          <w:szCs w:val="20"/>
        </w:rPr>
      </w:pPr>
    </w:p>
    <w:p w14:paraId="5429AF4B" w14:textId="77777777" w:rsidR="00AF19E3" w:rsidRPr="0018578A" w:rsidRDefault="00AF19E3" w:rsidP="00AF19E3">
      <w:pPr>
        <w:tabs>
          <w:tab w:val="center" w:pos="4153"/>
          <w:tab w:val="left" w:pos="7230"/>
          <w:tab w:val="left" w:pos="7655"/>
          <w:tab w:val="right" w:pos="8306"/>
        </w:tabs>
        <w:spacing w:line="216" w:lineRule="auto"/>
        <w:jc w:val="center"/>
        <w:rPr>
          <w:rFonts w:ascii="Verdana" w:hAnsi="Verdana"/>
          <w:noProof/>
          <w:sz w:val="20"/>
          <w:szCs w:val="20"/>
        </w:rPr>
      </w:pPr>
    </w:p>
    <w:p w14:paraId="5E36C030" w14:textId="77777777" w:rsidR="00AF19E3" w:rsidRPr="0018578A" w:rsidRDefault="00AF19E3" w:rsidP="00AF19E3">
      <w:pPr>
        <w:tabs>
          <w:tab w:val="center" w:pos="4153"/>
          <w:tab w:val="left" w:pos="7230"/>
          <w:tab w:val="left" w:pos="7655"/>
          <w:tab w:val="right" w:pos="8306"/>
        </w:tabs>
        <w:spacing w:line="216" w:lineRule="auto"/>
        <w:jc w:val="center"/>
        <w:rPr>
          <w:rFonts w:ascii="Verdana" w:hAnsi="Verdana"/>
          <w:noProof/>
          <w:sz w:val="20"/>
          <w:szCs w:val="20"/>
        </w:rPr>
      </w:pPr>
    </w:p>
    <w:p w14:paraId="7577D983" w14:textId="77777777" w:rsidR="00AF19E3" w:rsidRPr="0018578A" w:rsidRDefault="00AF19E3" w:rsidP="00AF19E3">
      <w:pPr>
        <w:tabs>
          <w:tab w:val="center" w:pos="4153"/>
          <w:tab w:val="left" w:pos="7230"/>
          <w:tab w:val="left" w:pos="7655"/>
          <w:tab w:val="right" w:pos="8306"/>
        </w:tabs>
        <w:spacing w:line="216" w:lineRule="auto"/>
        <w:jc w:val="center"/>
        <w:rPr>
          <w:rFonts w:ascii="Verdana" w:hAnsi="Verdana"/>
          <w:noProof/>
          <w:sz w:val="20"/>
          <w:szCs w:val="20"/>
        </w:rPr>
      </w:pPr>
    </w:p>
    <w:p w14:paraId="11E05BE5" w14:textId="77777777" w:rsidR="00AF19E3" w:rsidRPr="0018578A" w:rsidRDefault="00AF19E3" w:rsidP="00AF19E3">
      <w:pPr>
        <w:tabs>
          <w:tab w:val="center" w:pos="4153"/>
          <w:tab w:val="left" w:pos="7230"/>
          <w:tab w:val="left" w:pos="7655"/>
          <w:tab w:val="right" w:pos="8306"/>
        </w:tabs>
        <w:spacing w:line="216" w:lineRule="auto"/>
        <w:jc w:val="center"/>
        <w:rPr>
          <w:rFonts w:ascii="Verdana" w:hAnsi="Verdana"/>
          <w:noProof/>
          <w:sz w:val="20"/>
          <w:szCs w:val="20"/>
        </w:rPr>
      </w:pPr>
    </w:p>
    <w:p w14:paraId="673229D8" w14:textId="77777777" w:rsidR="00AF19E3" w:rsidRPr="0018578A" w:rsidRDefault="00AF19E3" w:rsidP="00AF19E3">
      <w:pPr>
        <w:keepNext/>
        <w:spacing w:after="60"/>
        <w:jc w:val="center"/>
        <w:outlineLvl w:val="0"/>
        <w:rPr>
          <w:rFonts w:ascii="Verdana" w:hAnsi="Verdana"/>
          <w:spacing w:val="40"/>
          <w:kern w:val="32"/>
          <w:sz w:val="20"/>
          <w:szCs w:val="20"/>
        </w:rPr>
      </w:pPr>
      <w:r w:rsidRPr="0018578A">
        <w:rPr>
          <w:rFonts w:ascii="Verdana" w:hAnsi="Verdana"/>
          <w:spacing w:val="40"/>
          <w:kern w:val="32"/>
          <w:sz w:val="20"/>
          <w:szCs w:val="20"/>
        </w:rPr>
        <w:t>РЕПУБЛИКА БЪЛГАРИЯ</w:t>
      </w:r>
    </w:p>
    <w:p w14:paraId="0A7C3284" w14:textId="77777777" w:rsidR="00AF19E3" w:rsidRPr="0018578A" w:rsidRDefault="00AF19E3" w:rsidP="00AF19E3">
      <w:pPr>
        <w:widowControl w:val="0"/>
        <w:pBdr>
          <w:bottom w:val="single" w:sz="4" w:space="1" w:color="auto"/>
        </w:pBdr>
        <w:spacing w:line="360" w:lineRule="auto"/>
        <w:jc w:val="center"/>
        <w:rPr>
          <w:rFonts w:ascii="Verdana" w:hAnsi="Verdana"/>
          <w:sz w:val="20"/>
          <w:szCs w:val="20"/>
        </w:rPr>
      </w:pPr>
      <w:r w:rsidRPr="0018578A">
        <w:rPr>
          <w:rFonts w:ascii="Verdana" w:hAnsi="Verdana"/>
          <w:spacing w:val="40"/>
          <w:sz w:val="20"/>
          <w:szCs w:val="20"/>
        </w:rPr>
        <w:t>Заместник-министър на земеделието и храните</w:t>
      </w:r>
    </w:p>
    <w:p w14:paraId="32535FF0" w14:textId="77777777" w:rsidR="008E69B6" w:rsidRPr="0018578A" w:rsidRDefault="006D7827" w:rsidP="008E69B6">
      <w:pPr>
        <w:spacing w:line="360" w:lineRule="auto"/>
        <w:rPr>
          <w:rFonts w:ascii="Verdana" w:hAnsi="Verdana"/>
          <w:sz w:val="20"/>
          <w:szCs w:val="20"/>
        </w:rPr>
      </w:pPr>
      <w:r>
        <w:rPr>
          <w:rFonts w:ascii="Verdana" w:hAnsi="Verdana"/>
          <w:sz w:val="20"/>
          <w:szCs w:val="20"/>
        </w:rPr>
        <w:pict w14:anchorId="3F32B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4.2pt;height:90.6pt">
            <v:imagedata r:id="rId9" o:title=""/>
            <o:lock v:ext="edit" ungrouping="t" rotation="t" cropping="t" verticies="t" text="t" grouping="t"/>
            <o:signatureline v:ext="edit" id="{D7D77EA1-DD0E-402D-B18D-12AE075CACB8}" provid="{00000000-0000-0000-0000-000000000000}" issignatureline="t"/>
          </v:shape>
        </w:pict>
      </w:r>
    </w:p>
    <w:p w14:paraId="43944963" w14:textId="77777777" w:rsidR="008E69B6" w:rsidRPr="0018578A" w:rsidRDefault="008E69B6" w:rsidP="008E69B6">
      <w:pPr>
        <w:spacing w:line="360" w:lineRule="auto"/>
        <w:ind w:left="4989"/>
        <w:jc w:val="both"/>
        <w:rPr>
          <w:rFonts w:ascii="Verdana" w:hAnsi="Verdana"/>
          <w:b/>
          <w:bCs/>
          <w:sz w:val="20"/>
          <w:szCs w:val="20"/>
        </w:rPr>
      </w:pPr>
      <w:r w:rsidRPr="0018578A">
        <w:rPr>
          <w:rFonts w:ascii="Verdana" w:hAnsi="Verdana"/>
          <w:b/>
          <w:sz w:val="20"/>
          <w:szCs w:val="20"/>
        </w:rPr>
        <w:t>ОДОБРИЛ,</w:t>
      </w:r>
      <w:r w:rsidRPr="0018578A">
        <w:rPr>
          <w:rFonts w:ascii="Verdana" w:hAnsi="Verdana"/>
          <w:b/>
          <w:sz w:val="20"/>
          <w:szCs w:val="20"/>
        </w:rPr>
        <w:br/>
      </w:r>
      <w:r w:rsidR="006D7827">
        <w:rPr>
          <w:rFonts w:ascii="Verdana" w:hAnsi="Verdana"/>
          <w:b/>
          <w:bCs/>
          <w:sz w:val="20"/>
          <w:szCs w:val="20"/>
        </w:rPr>
        <w:pict w14:anchorId="16D2DC1F">
          <v:shape id="_x0000_i1026" type="#_x0000_t75" alt="Microsoft Office Signature Line..." style="width:185.4pt;height:91.2pt">
            <v:imagedata r:id="rId10" o:title=""/>
            <o:lock v:ext="edit" ungrouping="t" rotation="t" cropping="t" verticies="t" text="t" grouping="t"/>
            <o:signatureline v:ext="edit" id="{22CB5FA2-8D58-4055-8CA7-D6E7B984AF4E}" provid="{00000000-0000-0000-0000-000000000000}" o:suggestedsigner="Д-Р ГЕОРГИ ТАХОВ" o:suggestedsigner2="Министър" issignatureline="t"/>
          </v:shape>
        </w:pict>
      </w:r>
    </w:p>
    <w:p w14:paraId="02463558" w14:textId="77777777" w:rsidR="00616A06" w:rsidRDefault="00616A06" w:rsidP="008E69B6">
      <w:pPr>
        <w:spacing w:line="360" w:lineRule="auto"/>
        <w:rPr>
          <w:rFonts w:ascii="Verdana" w:hAnsi="Verdana"/>
          <w:b/>
          <w:bCs/>
          <w:sz w:val="20"/>
          <w:szCs w:val="20"/>
        </w:rPr>
      </w:pPr>
    </w:p>
    <w:p w14:paraId="2AD03495" w14:textId="2B47F31C" w:rsidR="008E69B6" w:rsidRPr="0018578A" w:rsidRDefault="008E69B6" w:rsidP="008E69B6">
      <w:pPr>
        <w:spacing w:line="360" w:lineRule="auto"/>
        <w:rPr>
          <w:rFonts w:ascii="Verdana" w:hAnsi="Verdana" w:cs="Verdana"/>
          <w:b/>
          <w:bCs/>
          <w:caps/>
          <w:sz w:val="20"/>
          <w:szCs w:val="20"/>
        </w:rPr>
      </w:pPr>
      <w:r w:rsidRPr="0018578A">
        <w:rPr>
          <w:rFonts w:ascii="Verdana" w:hAnsi="Verdana"/>
          <w:b/>
          <w:bCs/>
          <w:sz w:val="20"/>
          <w:szCs w:val="20"/>
        </w:rPr>
        <w:t>ДО</w:t>
      </w:r>
      <w:r w:rsidRPr="0018578A">
        <w:rPr>
          <w:rFonts w:ascii="Verdana" w:hAnsi="Verdana"/>
          <w:b/>
          <w:bCs/>
          <w:sz w:val="20"/>
          <w:szCs w:val="20"/>
        </w:rPr>
        <w:br/>
        <w:t>МИНИСТЪРА НА ЗЕМЕДЕЛИЕТО И ХРАНИТЕ</w:t>
      </w:r>
      <w:r w:rsidRPr="0018578A">
        <w:rPr>
          <w:rFonts w:ascii="Verdana" w:hAnsi="Verdana"/>
          <w:b/>
          <w:bCs/>
          <w:sz w:val="20"/>
          <w:szCs w:val="20"/>
        </w:rPr>
        <w:br/>
      </w:r>
      <w:r w:rsidRPr="0018578A">
        <w:rPr>
          <w:rFonts w:ascii="Verdana" w:hAnsi="Verdana" w:cs="Verdana"/>
          <w:b/>
          <w:bCs/>
          <w:caps/>
          <w:sz w:val="20"/>
          <w:szCs w:val="20"/>
        </w:rPr>
        <w:t>Д-Р ГЕОРГИ ТАХОВ</w:t>
      </w:r>
    </w:p>
    <w:p w14:paraId="33D4D766" w14:textId="2B41149F" w:rsidR="008E69B6" w:rsidRPr="0018578A" w:rsidRDefault="008E69B6" w:rsidP="00AF19E3">
      <w:pPr>
        <w:spacing w:line="360" w:lineRule="auto"/>
        <w:rPr>
          <w:rFonts w:ascii="Verdana" w:hAnsi="Verdana"/>
          <w:sz w:val="20"/>
          <w:szCs w:val="20"/>
        </w:rPr>
      </w:pPr>
    </w:p>
    <w:p w14:paraId="341C587C" w14:textId="77777777" w:rsidR="00E259C2" w:rsidRPr="0018578A" w:rsidRDefault="00E259C2" w:rsidP="00AF19E3">
      <w:pPr>
        <w:spacing w:line="360" w:lineRule="auto"/>
        <w:rPr>
          <w:rFonts w:ascii="Verdana" w:hAnsi="Verdana"/>
          <w:sz w:val="20"/>
          <w:szCs w:val="20"/>
        </w:rPr>
      </w:pPr>
    </w:p>
    <w:p w14:paraId="68480F90" w14:textId="77777777" w:rsidR="00CA64B5" w:rsidRPr="0018578A" w:rsidRDefault="00CA64B5" w:rsidP="00CA64B5">
      <w:pPr>
        <w:keepNext/>
        <w:spacing w:line="360" w:lineRule="auto"/>
        <w:jc w:val="center"/>
        <w:outlineLvl w:val="0"/>
        <w:rPr>
          <w:rFonts w:ascii="Verdana" w:hAnsi="Verdana"/>
          <w:b/>
          <w:spacing w:val="44"/>
          <w:sz w:val="20"/>
          <w:szCs w:val="20"/>
        </w:rPr>
      </w:pPr>
      <w:r w:rsidRPr="0018578A">
        <w:rPr>
          <w:rFonts w:ascii="Verdana" w:hAnsi="Verdana"/>
          <w:b/>
          <w:spacing w:val="44"/>
          <w:sz w:val="20"/>
          <w:szCs w:val="20"/>
        </w:rPr>
        <w:t>ДОКЛАД</w:t>
      </w:r>
    </w:p>
    <w:p w14:paraId="2F89ECFE" w14:textId="77777777" w:rsidR="00CA64B5" w:rsidRPr="0018578A" w:rsidRDefault="00CA64B5" w:rsidP="00CA64B5">
      <w:pPr>
        <w:spacing w:line="360" w:lineRule="auto"/>
        <w:jc w:val="center"/>
        <w:rPr>
          <w:rFonts w:ascii="Verdana" w:hAnsi="Verdana"/>
          <w:sz w:val="20"/>
          <w:szCs w:val="20"/>
        </w:rPr>
      </w:pPr>
      <w:r w:rsidRPr="0018578A">
        <w:rPr>
          <w:rFonts w:ascii="Verdana" w:hAnsi="Verdana"/>
          <w:sz w:val="20"/>
          <w:szCs w:val="20"/>
        </w:rPr>
        <w:t>от Янислав Янчев – заместник-министър на земеделието и храните</w:t>
      </w:r>
    </w:p>
    <w:p w14:paraId="7B636676" w14:textId="5BFE4384" w:rsidR="00E259C2" w:rsidRPr="0018578A" w:rsidRDefault="00E259C2" w:rsidP="00CA64B5">
      <w:pPr>
        <w:spacing w:line="360" w:lineRule="auto"/>
        <w:jc w:val="both"/>
        <w:rPr>
          <w:rFonts w:ascii="Verdana" w:hAnsi="Verdana"/>
          <w:sz w:val="20"/>
          <w:szCs w:val="20"/>
        </w:rPr>
      </w:pPr>
    </w:p>
    <w:p w14:paraId="4470FDBD" w14:textId="77777777" w:rsidR="00E259C2" w:rsidRPr="0018578A" w:rsidRDefault="00E259C2" w:rsidP="00CA64B5">
      <w:pPr>
        <w:spacing w:line="360" w:lineRule="auto"/>
        <w:jc w:val="both"/>
        <w:rPr>
          <w:rFonts w:ascii="Verdana" w:hAnsi="Verdana"/>
          <w:sz w:val="20"/>
          <w:szCs w:val="20"/>
        </w:rPr>
      </w:pPr>
    </w:p>
    <w:p w14:paraId="6C039966" w14:textId="6EAA30A1" w:rsidR="00CA64B5" w:rsidRPr="0018578A" w:rsidRDefault="00CA64B5" w:rsidP="00CA64B5">
      <w:pPr>
        <w:spacing w:line="360" w:lineRule="auto"/>
        <w:ind w:left="1106" w:hanging="1106"/>
        <w:jc w:val="both"/>
        <w:rPr>
          <w:rFonts w:ascii="Verdana" w:hAnsi="Verdana"/>
          <w:strike/>
          <w:color w:val="FF0000"/>
          <w:sz w:val="20"/>
          <w:szCs w:val="20"/>
        </w:rPr>
      </w:pPr>
      <w:r w:rsidRPr="0018578A">
        <w:rPr>
          <w:rFonts w:ascii="Verdana" w:hAnsi="Verdana"/>
          <w:b/>
          <w:sz w:val="20"/>
          <w:szCs w:val="20"/>
        </w:rPr>
        <w:t>Относно:</w:t>
      </w:r>
      <w:r w:rsidRPr="0018578A">
        <w:rPr>
          <w:rFonts w:ascii="Verdana" w:hAnsi="Verdana"/>
          <w:sz w:val="20"/>
          <w:szCs w:val="20"/>
        </w:rPr>
        <w:t xml:space="preserve"> </w:t>
      </w:r>
      <w:r w:rsidRPr="0018578A">
        <w:rPr>
          <w:rFonts w:ascii="Verdana" w:hAnsi="Verdana"/>
          <w:bCs/>
          <w:spacing w:val="2"/>
          <w:sz w:val="20"/>
          <w:szCs w:val="20"/>
        </w:rPr>
        <w:t>Проект на Наредба за изменение и допълнение на Наредба № 3 от 2023 г. за условията и реда за прилагане на интервенциите под формата на директни плащания, включени в Стратегическия план, за проверките, намаления на плащанията и реда за налагане на административни санкции</w:t>
      </w:r>
      <w:r w:rsidRPr="0018578A">
        <w:rPr>
          <w:rFonts w:ascii="Verdana" w:hAnsi="Verdana"/>
          <w:sz w:val="20"/>
          <w:szCs w:val="20"/>
        </w:rPr>
        <w:t xml:space="preserve"> </w:t>
      </w:r>
    </w:p>
    <w:p w14:paraId="6120BCD6" w14:textId="77777777" w:rsidR="00CA64B5" w:rsidRPr="0018578A" w:rsidRDefault="00CA64B5" w:rsidP="00CA64B5">
      <w:pPr>
        <w:spacing w:line="360" w:lineRule="auto"/>
        <w:ind w:left="1191" w:hanging="1191"/>
        <w:jc w:val="both"/>
        <w:rPr>
          <w:rFonts w:ascii="Verdana" w:hAnsi="Verdana"/>
          <w:sz w:val="20"/>
          <w:szCs w:val="20"/>
          <w:lang w:val="en-US"/>
        </w:rPr>
      </w:pPr>
    </w:p>
    <w:p w14:paraId="3FF95567" w14:textId="77777777" w:rsidR="00CA64B5" w:rsidRPr="0018578A" w:rsidRDefault="00CA64B5" w:rsidP="00CA64B5">
      <w:pPr>
        <w:spacing w:line="360" w:lineRule="auto"/>
        <w:jc w:val="both"/>
        <w:rPr>
          <w:rFonts w:ascii="Verdana" w:hAnsi="Verdana"/>
          <w:sz w:val="20"/>
          <w:szCs w:val="20"/>
        </w:rPr>
      </w:pPr>
    </w:p>
    <w:p w14:paraId="27FD8B2D" w14:textId="77777777" w:rsidR="00E507CC" w:rsidRPr="0018578A" w:rsidRDefault="00E507CC" w:rsidP="00E507CC">
      <w:pPr>
        <w:spacing w:after="120" w:line="360" w:lineRule="auto"/>
        <w:jc w:val="both"/>
        <w:rPr>
          <w:rFonts w:ascii="Verdana" w:hAnsi="Verdana"/>
          <w:bCs/>
          <w:sz w:val="20"/>
          <w:szCs w:val="20"/>
        </w:rPr>
      </w:pPr>
      <w:r w:rsidRPr="0018578A">
        <w:rPr>
          <w:rFonts w:ascii="Verdana" w:hAnsi="Verdana"/>
          <w:b/>
          <w:sz w:val="20"/>
          <w:szCs w:val="20"/>
        </w:rPr>
        <w:t>УВАЖАЕМИ ГОСПОДИН МИНИСТЪР,</w:t>
      </w:r>
    </w:p>
    <w:p w14:paraId="44D1164A" w14:textId="77777777" w:rsidR="00E507CC" w:rsidRPr="0018578A" w:rsidRDefault="00E507CC" w:rsidP="00E507CC">
      <w:pPr>
        <w:spacing w:line="360" w:lineRule="auto"/>
        <w:ind w:firstLine="720"/>
        <w:jc w:val="both"/>
        <w:rPr>
          <w:rFonts w:ascii="Verdana" w:hAnsi="Verdana"/>
          <w:bCs/>
          <w:spacing w:val="2"/>
          <w:sz w:val="20"/>
          <w:szCs w:val="20"/>
        </w:rPr>
      </w:pPr>
      <w:r w:rsidRPr="0018578A">
        <w:rPr>
          <w:rFonts w:ascii="Verdana" w:hAnsi="Verdana"/>
          <w:bCs/>
          <w:spacing w:val="2"/>
          <w:sz w:val="20"/>
          <w:szCs w:val="20"/>
        </w:rPr>
        <w:t>На основание чл. 64, ал. 1 от Закона за подпомагане на земеделските производители внасям за одобрение Наредба за изменение и допълнение на Наредба № 3 от 2023 г. за условията и реда за прилагане на интервенциите под формата на директни плащания, включени в Стратегическия план, за проверките, намаления на плащанията и реда за налагане на административни санкции.</w:t>
      </w:r>
    </w:p>
    <w:p w14:paraId="59B99800" w14:textId="5FE84D3C" w:rsidR="0018578A" w:rsidRPr="0018578A" w:rsidRDefault="0018578A" w:rsidP="00616A06">
      <w:pPr>
        <w:spacing w:line="360" w:lineRule="auto"/>
        <w:jc w:val="both"/>
        <w:rPr>
          <w:rFonts w:ascii="Verdana" w:hAnsi="Verdana"/>
          <w:bCs/>
          <w:sz w:val="20"/>
          <w:szCs w:val="20"/>
        </w:rPr>
      </w:pPr>
    </w:p>
    <w:p w14:paraId="4DA13ADF" w14:textId="77777777" w:rsidR="00E507CC" w:rsidRPr="0018578A" w:rsidRDefault="00E507CC" w:rsidP="00E507CC">
      <w:pPr>
        <w:spacing w:line="360" w:lineRule="auto"/>
        <w:ind w:firstLine="720"/>
        <w:jc w:val="both"/>
        <w:rPr>
          <w:rFonts w:ascii="Verdana" w:hAnsi="Verdana"/>
          <w:b/>
          <w:bCs/>
          <w:sz w:val="20"/>
          <w:szCs w:val="20"/>
        </w:rPr>
      </w:pPr>
      <w:r w:rsidRPr="0018578A">
        <w:rPr>
          <w:rFonts w:ascii="Verdana" w:hAnsi="Verdana"/>
          <w:b/>
          <w:bCs/>
          <w:sz w:val="20"/>
          <w:szCs w:val="20"/>
        </w:rPr>
        <w:lastRenderedPageBreak/>
        <w:t>Причини, които налагат приемането на акта</w:t>
      </w:r>
    </w:p>
    <w:p w14:paraId="01A88553" w14:textId="0AF0A9ED" w:rsidR="00584EE5" w:rsidRPr="0018578A" w:rsidRDefault="00E507CC" w:rsidP="00584EE5">
      <w:pPr>
        <w:spacing w:line="360" w:lineRule="auto"/>
        <w:ind w:firstLine="720"/>
        <w:jc w:val="both"/>
        <w:rPr>
          <w:rFonts w:ascii="Verdana" w:hAnsi="Verdana"/>
          <w:bCs/>
          <w:sz w:val="20"/>
          <w:szCs w:val="20"/>
        </w:rPr>
      </w:pPr>
      <w:r w:rsidRPr="0018578A">
        <w:rPr>
          <w:rFonts w:ascii="Verdana" w:hAnsi="Verdana"/>
          <w:bCs/>
          <w:sz w:val="20"/>
          <w:szCs w:val="20"/>
        </w:rPr>
        <w:t>В новата Обща селскостопанска политика (ОСП) след реформата от 2021 г. е заложено всяка държава членка да изготви Стратегически план за ОСП, с който се осигурява максимален принос към целите на Европейския съюз (ЕС), като се отчитат по-добре местните условия и нужди спрямо тези цели и показатели. Държавите членки разполагат с по-голяма субсидиарност, като носят и по-голяма отговорност и се отчитат по-стриктно за това как постигат целите и договорените индикатори. Наредба № 3 от 2023 г. за условията и реда за прилагане на интервенциите под формата на директни плащания, включени в Стратегическия план, за проверките, намаления на плащанията и реда за налагане на административни санкции (</w:t>
      </w:r>
      <w:proofErr w:type="spellStart"/>
      <w:r w:rsidRPr="0018578A">
        <w:rPr>
          <w:rFonts w:ascii="Verdana" w:hAnsi="Verdana"/>
          <w:bCs/>
          <w:sz w:val="20"/>
          <w:szCs w:val="20"/>
        </w:rPr>
        <w:t>oбн</w:t>
      </w:r>
      <w:proofErr w:type="spellEnd"/>
      <w:r w:rsidRPr="0018578A">
        <w:rPr>
          <w:rFonts w:ascii="Verdana" w:hAnsi="Verdana"/>
          <w:bCs/>
          <w:sz w:val="20"/>
          <w:szCs w:val="20"/>
        </w:rPr>
        <w:t>., ДВ, бр. 23 от 2023</w:t>
      </w:r>
      <w:r w:rsidR="008E69B6" w:rsidRPr="0018578A">
        <w:rPr>
          <w:rFonts w:ascii="Verdana" w:hAnsi="Verdana"/>
          <w:bCs/>
          <w:sz w:val="20"/>
          <w:szCs w:val="20"/>
        </w:rPr>
        <w:t> </w:t>
      </w:r>
      <w:r w:rsidRPr="0018578A">
        <w:rPr>
          <w:rFonts w:ascii="Verdana" w:hAnsi="Verdana"/>
          <w:bCs/>
          <w:sz w:val="20"/>
          <w:szCs w:val="20"/>
        </w:rPr>
        <w:t>г.) (Наредба № 3 от 2023 г.),</w:t>
      </w:r>
      <w:r w:rsidR="001E2013">
        <w:rPr>
          <w:rFonts w:ascii="Verdana" w:hAnsi="Verdana"/>
          <w:bCs/>
          <w:sz w:val="20"/>
          <w:szCs w:val="20"/>
        </w:rPr>
        <w:t xml:space="preserve"> </w:t>
      </w:r>
      <w:r w:rsidRPr="0018578A">
        <w:rPr>
          <w:rFonts w:ascii="Verdana" w:hAnsi="Verdana"/>
          <w:bCs/>
          <w:sz w:val="20"/>
          <w:szCs w:val="20"/>
        </w:rPr>
        <w:t>Наредба № 4 от 2023 г. за условията и реда за подаване на заявления за подпомагане по интервенции за подпомагане на площ и за животни (</w:t>
      </w:r>
      <w:proofErr w:type="spellStart"/>
      <w:r w:rsidRPr="0018578A">
        <w:rPr>
          <w:rFonts w:ascii="Verdana" w:hAnsi="Verdana"/>
          <w:bCs/>
          <w:sz w:val="20"/>
          <w:szCs w:val="20"/>
        </w:rPr>
        <w:t>обн</w:t>
      </w:r>
      <w:proofErr w:type="spellEnd"/>
      <w:r w:rsidRPr="0018578A">
        <w:rPr>
          <w:rFonts w:ascii="Verdana" w:hAnsi="Verdana"/>
          <w:bCs/>
          <w:sz w:val="20"/>
          <w:szCs w:val="20"/>
        </w:rPr>
        <w:t xml:space="preserve">., ДВ, бр. 30 от 2023 г.) (Наредба № 4 от 2023 г.) </w:t>
      </w:r>
      <w:r w:rsidR="00AF2FF3" w:rsidRPr="0018578A">
        <w:rPr>
          <w:rFonts w:ascii="Verdana" w:hAnsi="Verdana"/>
          <w:bCs/>
          <w:sz w:val="20"/>
          <w:szCs w:val="20"/>
        </w:rPr>
        <w:t xml:space="preserve">и Наредба № 105 от 22.08.2006 г. за условията и реда за създаване, поддържане, достъп и ползване на Интегрираната система за администриране и контрол (Наредба № 105 от 2006 г.) </w:t>
      </w:r>
      <w:r w:rsidRPr="0018578A">
        <w:rPr>
          <w:rFonts w:ascii="Verdana" w:hAnsi="Verdana"/>
          <w:bCs/>
          <w:sz w:val="20"/>
          <w:szCs w:val="20"/>
        </w:rPr>
        <w:t>уреждат получаването на подпомагане по линия на директните плащания във връзка с прилагането на Стратегическия план за развитие на земеделието и селските райони на Република България за периода 2023 – 2027 г. (Стратегическия план), респективно трябва да осигуряват всички необходими условия за правилното администриране на интервенциите за директни плащания</w:t>
      </w:r>
      <w:r w:rsidR="00584EE5" w:rsidRPr="0018578A">
        <w:rPr>
          <w:rFonts w:ascii="Verdana" w:hAnsi="Verdana"/>
          <w:bCs/>
          <w:sz w:val="20"/>
          <w:szCs w:val="20"/>
        </w:rPr>
        <w:t>, като точно и пълно отразяват заложените в него изисквания и показа</w:t>
      </w:r>
      <w:r w:rsidRPr="0018578A">
        <w:rPr>
          <w:rFonts w:ascii="Verdana" w:hAnsi="Verdana"/>
          <w:bCs/>
          <w:sz w:val="20"/>
          <w:szCs w:val="20"/>
        </w:rPr>
        <w:t xml:space="preserve">. На основание чл. 119, параграф 7 от Регламент (ЕС) 2021/2115 на Европейския парламент и на Съвета от 2 декември 2021 г.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w:t>
      </w:r>
      <w:r w:rsidRPr="0018578A">
        <w:rPr>
          <w:rFonts w:ascii="Verdana" w:hAnsi="Verdana"/>
          <w:bCs/>
          <w:spacing w:val="-4"/>
          <w:sz w:val="20"/>
          <w:szCs w:val="20"/>
        </w:rPr>
        <w:t>Европейския земеделски фонд за развитие на селските райони (ЕЗФРСР</w:t>
      </w:r>
      <w:r w:rsidRPr="0018578A">
        <w:rPr>
          <w:rFonts w:ascii="Verdana" w:hAnsi="Verdana"/>
          <w:bCs/>
          <w:sz w:val="20"/>
          <w:szCs w:val="20"/>
        </w:rPr>
        <w:t>), и за отмяна на регламенти (ЕС) № 1305/2013 и (ЕС)</w:t>
      </w:r>
      <w:r w:rsidRPr="0018578A">
        <w:rPr>
          <w:rFonts w:ascii="Verdana" w:hAnsi="Verdana"/>
          <w:bCs/>
          <w:spacing w:val="-4"/>
          <w:sz w:val="20"/>
          <w:szCs w:val="20"/>
        </w:rPr>
        <w:t xml:space="preserve"> </w:t>
      </w:r>
      <w:r w:rsidRPr="0018578A">
        <w:rPr>
          <w:rFonts w:ascii="Verdana" w:hAnsi="Verdana"/>
          <w:bCs/>
          <w:spacing w:val="-4"/>
          <w:sz w:val="20"/>
          <w:szCs w:val="20"/>
        </w:rPr>
        <w:br/>
        <w:t>№ 1307/2013 (ОВ, L 435/1 от 6 декември 2021</w:t>
      </w:r>
      <w:r w:rsidRPr="0018578A">
        <w:rPr>
          <w:rFonts w:ascii="Verdana" w:hAnsi="Verdana"/>
          <w:bCs/>
          <w:sz w:val="20"/>
          <w:szCs w:val="20"/>
        </w:rPr>
        <w:t xml:space="preserve"> г.)</w:t>
      </w:r>
      <w:r w:rsidR="001E2013">
        <w:rPr>
          <w:rFonts w:ascii="Verdana" w:hAnsi="Verdana"/>
          <w:bCs/>
          <w:sz w:val="20"/>
          <w:szCs w:val="20"/>
        </w:rPr>
        <w:t xml:space="preserve"> </w:t>
      </w:r>
      <w:r w:rsidRPr="0018578A">
        <w:rPr>
          <w:rFonts w:ascii="Verdana" w:hAnsi="Verdana"/>
          <w:bCs/>
          <w:sz w:val="20"/>
          <w:szCs w:val="20"/>
        </w:rPr>
        <w:t xml:space="preserve">(Регламент (ЕС) 2021/2115), държавите членки два пъти годишно могат да подадат до Комисията искания за изменение на стратегическите планове по ОСП. Република България изпрати своите </w:t>
      </w:r>
      <w:r w:rsidRPr="0018578A">
        <w:rPr>
          <w:rFonts w:ascii="Verdana" w:hAnsi="Verdana"/>
          <w:bCs/>
          <w:spacing w:val="-4"/>
          <w:sz w:val="20"/>
          <w:szCs w:val="20"/>
        </w:rPr>
        <w:t xml:space="preserve">предложения за промени в него </w:t>
      </w:r>
      <w:r w:rsidR="00CC4D8D" w:rsidRPr="0018578A">
        <w:rPr>
          <w:rFonts w:ascii="Verdana" w:hAnsi="Verdana"/>
          <w:bCs/>
          <w:spacing w:val="-4"/>
          <w:sz w:val="20"/>
          <w:szCs w:val="20"/>
        </w:rPr>
        <w:t>като</w:t>
      </w:r>
      <w:r w:rsidR="00282C4D" w:rsidRPr="0018578A">
        <w:rPr>
          <w:rFonts w:ascii="Verdana" w:hAnsi="Verdana"/>
          <w:bCs/>
          <w:spacing w:val="-4"/>
          <w:sz w:val="20"/>
          <w:szCs w:val="20"/>
        </w:rPr>
        <w:t xml:space="preserve"> четвърто изменение на Стратегическия план</w:t>
      </w:r>
      <w:r w:rsidR="00584EE5" w:rsidRPr="0018578A">
        <w:rPr>
          <w:rFonts w:ascii="Verdana" w:hAnsi="Verdana"/>
          <w:bCs/>
          <w:spacing w:val="-4"/>
          <w:sz w:val="20"/>
          <w:szCs w:val="20"/>
        </w:rPr>
        <w:t xml:space="preserve"> </w:t>
      </w:r>
      <w:r w:rsidRPr="0018578A">
        <w:rPr>
          <w:rFonts w:ascii="Verdana" w:hAnsi="Verdana"/>
          <w:bCs/>
          <w:spacing w:val="-4"/>
          <w:sz w:val="20"/>
          <w:szCs w:val="20"/>
        </w:rPr>
        <w:t xml:space="preserve">до </w:t>
      </w:r>
      <w:r w:rsidR="00584EE5" w:rsidRPr="0018578A">
        <w:rPr>
          <w:rFonts w:ascii="Verdana" w:hAnsi="Verdana"/>
          <w:bCs/>
          <w:spacing w:val="-4"/>
          <w:sz w:val="20"/>
          <w:szCs w:val="20"/>
        </w:rPr>
        <w:t xml:space="preserve">Европейската </w:t>
      </w:r>
      <w:r w:rsidRPr="0018578A">
        <w:rPr>
          <w:rFonts w:ascii="Verdana" w:hAnsi="Verdana"/>
          <w:bCs/>
          <w:spacing w:val="-4"/>
          <w:sz w:val="20"/>
          <w:szCs w:val="20"/>
        </w:rPr>
        <w:t xml:space="preserve">комисия (ЕК) на </w:t>
      </w:r>
      <w:r w:rsidR="00282C4D" w:rsidRPr="0018578A">
        <w:rPr>
          <w:rFonts w:ascii="Verdana" w:hAnsi="Verdana"/>
          <w:bCs/>
          <w:spacing w:val="-4"/>
          <w:sz w:val="20"/>
          <w:szCs w:val="20"/>
        </w:rPr>
        <w:t xml:space="preserve">14 ноември </w:t>
      </w:r>
      <w:r w:rsidRPr="0018578A">
        <w:rPr>
          <w:rFonts w:ascii="Verdana" w:hAnsi="Verdana"/>
          <w:bCs/>
          <w:spacing w:val="-4"/>
          <w:sz w:val="20"/>
          <w:szCs w:val="20"/>
        </w:rPr>
        <w:t>2025 г.</w:t>
      </w:r>
      <w:r w:rsidR="00282C4D" w:rsidRPr="0018578A">
        <w:rPr>
          <w:rFonts w:ascii="Verdana" w:hAnsi="Verdana"/>
          <w:bCs/>
          <w:sz w:val="20"/>
          <w:szCs w:val="20"/>
        </w:rPr>
        <w:t xml:space="preserve"> </w:t>
      </w:r>
      <w:r w:rsidR="00F425BB" w:rsidRPr="0018578A">
        <w:rPr>
          <w:rFonts w:ascii="Verdana" w:hAnsi="Verdana"/>
          <w:bCs/>
          <w:sz w:val="20"/>
          <w:szCs w:val="20"/>
        </w:rPr>
        <w:t xml:space="preserve">В частта на директните плащания предложенията за изменение са както следва: </w:t>
      </w:r>
    </w:p>
    <w:p w14:paraId="02CC5E9A" w14:textId="77777777" w:rsidR="00E3225E" w:rsidRPr="0018578A" w:rsidRDefault="00E3225E" w:rsidP="00E3225E">
      <w:pPr>
        <w:spacing w:line="360" w:lineRule="auto"/>
        <w:ind w:firstLine="720"/>
        <w:jc w:val="both"/>
        <w:rPr>
          <w:rFonts w:ascii="Verdana" w:hAnsi="Verdana"/>
          <w:bCs/>
          <w:sz w:val="20"/>
          <w:szCs w:val="20"/>
        </w:rPr>
      </w:pPr>
      <w:r w:rsidRPr="0018578A">
        <w:rPr>
          <w:rFonts w:ascii="Verdana" w:hAnsi="Verdana"/>
          <w:b/>
          <w:bCs/>
          <w:sz w:val="20"/>
          <w:szCs w:val="20"/>
        </w:rPr>
        <w:t>Активен земеделски стопанин:</w:t>
      </w:r>
    </w:p>
    <w:p w14:paraId="7555F3F0" w14:textId="15503350" w:rsidR="00E3225E" w:rsidRPr="0018578A" w:rsidRDefault="00616A06" w:rsidP="0018578A">
      <w:pPr>
        <w:spacing w:line="360" w:lineRule="auto"/>
        <w:ind w:firstLine="720"/>
        <w:jc w:val="both"/>
        <w:rPr>
          <w:rFonts w:ascii="Verdana" w:hAnsi="Verdana"/>
          <w:bCs/>
          <w:sz w:val="20"/>
          <w:szCs w:val="20"/>
        </w:rPr>
      </w:pPr>
      <w:r>
        <w:rPr>
          <w:rFonts w:ascii="Verdana" w:hAnsi="Verdana"/>
          <w:bCs/>
          <w:sz w:val="20"/>
          <w:szCs w:val="20"/>
        </w:rPr>
        <w:t xml:space="preserve">С предложението за </w:t>
      </w:r>
      <w:r w:rsidR="00E3225E" w:rsidRPr="0018578A">
        <w:rPr>
          <w:rFonts w:ascii="Verdana" w:hAnsi="Verdana"/>
          <w:bCs/>
          <w:sz w:val="20"/>
          <w:szCs w:val="20"/>
        </w:rPr>
        <w:t xml:space="preserve">изменение се прецизира начинът на изчисляване на размера на директните плащания за целите на проверката за „Активен земеделски стопанин“ случаите, в които земеделския стопанин не е подал заявление за подпомагане с директни плащания през предходната година или не е получил директни плащания. Подходът като цяло намалява административната тежест, като </w:t>
      </w:r>
      <w:r w:rsidR="00E3225E" w:rsidRPr="0018578A">
        <w:rPr>
          <w:rFonts w:ascii="Verdana" w:hAnsi="Verdana"/>
          <w:bCs/>
          <w:sz w:val="20"/>
          <w:szCs w:val="20"/>
        </w:rPr>
        <w:lastRenderedPageBreak/>
        <w:t>дава на администрацията ясни разпоредби за действията ѝ във всички възможни хипотези на административната практика.</w:t>
      </w:r>
    </w:p>
    <w:p w14:paraId="2016C62A" w14:textId="77777777" w:rsidR="00E3225E" w:rsidRPr="0018578A" w:rsidRDefault="00E3225E" w:rsidP="00E3225E">
      <w:pPr>
        <w:spacing w:line="360" w:lineRule="auto"/>
        <w:ind w:firstLine="720"/>
        <w:jc w:val="both"/>
        <w:rPr>
          <w:rFonts w:ascii="Verdana" w:hAnsi="Verdana"/>
          <w:b/>
          <w:bCs/>
          <w:sz w:val="20"/>
          <w:szCs w:val="20"/>
        </w:rPr>
      </w:pPr>
      <w:r w:rsidRPr="0018578A">
        <w:rPr>
          <w:rFonts w:ascii="Verdana" w:hAnsi="Verdana"/>
          <w:b/>
          <w:bCs/>
          <w:sz w:val="20"/>
          <w:szCs w:val="20"/>
        </w:rPr>
        <w:t>Обвързано подпомагане, плодове и зеленчуци:</w:t>
      </w:r>
    </w:p>
    <w:p w14:paraId="24BCF8B9" w14:textId="66141126" w:rsidR="00E3225E" w:rsidRPr="0018578A" w:rsidRDefault="00E3225E" w:rsidP="0018578A">
      <w:pPr>
        <w:spacing w:line="360" w:lineRule="auto"/>
        <w:ind w:firstLine="720"/>
        <w:jc w:val="both"/>
        <w:rPr>
          <w:rFonts w:ascii="Verdana" w:hAnsi="Verdana"/>
          <w:bCs/>
          <w:sz w:val="20"/>
          <w:szCs w:val="20"/>
        </w:rPr>
      </w:pPr>
      <w:r w:rsidRPr="0018578A">
        <w:rPr>
          <w:rFonts w:ascii="Verdana" w:hAnsi="Verdana"/>
          <w:bCs/>
          <w:sz w:val="20"/>
          <w:szCs w:val="20"/>
        </w:rPr>
        <w:t>Прехвърля</w:t>
      </w:r>
      <w:r w:rsidR="00CE0497">
        <w:rPr>
          <w:rFonts w:ascii="Verdana" w:hAnsi="Verdana"/>
          <w:bCs/>
          <w:sz w:val="20"/>
          <w:szCs w:val="20"/>
        </w:rPr>
        <w:t xml:space="preserve"> се</w:t>
      </w:r>
      <w:r w:rsidRPr="0018578A">
        <w:rPr>
          <w:rFonts w:ascii="Verdana" w:hAnsi="Verdana"/>
          <w:bCs/>
          <w:sz w:val="20"/>
          <w:szCs w:val="20"/>
        </w:rPr>
        <w:t xml:space="preserve"> бюджет</w:t>
      </w:r>
      <w:r w:rsidR="00CE0497">
        <w:rPr>
          <w:rFonts w:ascii="Verdana" w:hAnsi="Verdana"/>
          <w:bCs/>
          <w:sz w:val="20"/>
          <w:szCs w:val="20"/>
        </w:rPr>
        <w:t>ът</w:t>
      </w:r>
      <w:r w:rsidRPr="0018578A">
        <w:rPr>
          <w:rFonts w:ascii="Verdana" w:hAnsi="Verdana"/>
          <w:bCs/>
          <w:sz w:val="20"/>
          <w:szCs w:val="20"/>
        </w:rPr>
        <w:t xml:space="preserve"> от </w:t>
      </w:r>
      <w:r w:rsidR="00CE0497">
        <w:rPr>
          <w:rFonts w:ascii="Verdana" w:hAnsi="Verdana"/>
          <w:bCs/>
          <w:sz w:val="20"/>
          <w:szCs w:val="20"/>
        </w:rPr>
        <w:t>и</w:t>
      </w:r>
      <w:r w:rsidRPr="0018578A">
        <w:rPr>
          <w:rFonts w:ascii="Verdana" w:hAnsi="Verdana"/>
          <w:bCs/>
          <w:sz w:val="20"/>
          <w:szCs w:val="20"/>
        </w:rPr>
        <w:t xml:space="preserve">нтервенцията за обвързано с производството подпомагане на доходите за картофи за нишесте към </w:t>
      </w:r>
      <w:r w:rsidR="00CE0497">
        <w:rPr>
          <w:rFonts w:ascii="Verdana" w:hAnsi="Verdana"/>
          <w:bCs/>
          <w:sz w:val="20"/>
          <w:szCs w:val="20"/>
        </w:rPr>
        <w:t>и</w:t>
      </w:r>
      <w:r w:rsidRPr="0018578A">
        <w:rPr>
          <w:rFonts w:ascii="Verdana" w:hAnsi="Verdana"/>
          <w:bCs/>
          <w:sz w:val="20"/>
          <w:szCs w:val="20"/>
        </w:rPr>
        <w:t xml:space="preserve">нтервенцията за обвързано с производството подпомагане на доходите за производство на семена от картофи за кампании 2026 и 2027. </w:t>
      </w:r>
    </w:p>
    <w:p w14:paraId="613766FD" w14:textId="3EE5128A" w:rsidR="00E3225E" w:rsidRPr="0018578A" w:rsidRDefault="00E3225E" w:rsidP="00E3225E">
      <w:pPr>
        <w:spacing w:line="360" w:lineRule="auto"/>
        <w:ind w:firstLine="720"/>
        <w:jc w:val="both"/>
        <w:rPr>
          <w:rFonts w:ascii="Verdana" w:hAnsi="Verdana"/>
          <w:bCs/>
          <w:sz w:val="20"/>
          <w:szCs w:val="20"/>
        </w:rPr>
      </w:pPr>
      <w:r w:rsidRPr="0018578A">
        <w:rPr>
          <w:rFonts w:ascii="Verdana" w:hAnsi="Verdana"/>
          <w:bCs/>
          <w:sz w:val="20"/>
          <w:szCs w:val="20"/>
        </w:rPr>
        <w:t xml:space="preserve">С предложението за изменение се увеличава бюджетът по </w:t>
      </w:r>
      <w:r w:rsidR="00CE0497">
        <w:rPr>
          <w:rFonts w:ascii="Verdana" w:hAnsi="Verdana"/>
          <w:bCs/>
          <w:sz w:val="20"/>
          <w:szCs w:val="20"/>
        </w:rPr>
        <w:t>и</w:t>
      </w:r>
      <w:r w:rsidRPr="0018578A">
        <w:rPr>
          <w:rFonts w:ascii="Verdana" w:hAnsi="Verdana"/>
          <w:bCs/>
          <w:sz w:val="20"/>
          <w:szCs w:val="20"/>
        </w:rPr>
        <w:t xml:space="preserve">нтервенцията за обвързано с производството подпомагане на доходите за производство на семена от картофи, за сметка на бюджета на </w:t>
      </w:r>
      <w:r w:rsidR="00CE0497">
        <w:rPr>
          <w:rFonts w:ascii="Verdana" w:hAnsi="Verdana"/>
          <w:bCs/>
          <w:sz w:val="20"/>
          <w:szCs w:val="20"/>
        </w:rPr>
        <w:t>и</w:t>
      </w:r>
      <w:r w:rsidRPr="0018578A">
        <w:rPr>
          <w:rFonts w:ascii="Verdana" w:hAnsi="Verdana"/>
          <w:bCs/>
          <w:sz w:val="20"/>
          <w:szCs w:val="20"/>
        </w:rPr>
        <w:t>нтервенцията за обвързано с производството подпомагане на доходите за картофи за нишесте. С промяната ще се осигури допълнително финансиране за производството на картофи за семена, което ще компенсира увеличението на площите по интервенцията в резулта</w:t>
      </w:r>
      <w:r w:rsidR="00CE0497">
        <w:rPr>
          <w:rFonts w:ascii="Verdana" w:hAnsi="Verdana"/>
          <w:bCs/>
          <w:sz w:val="20"/>
          <w:szCs w:val="20"/>
        </w:rPr>
        <w:t>т на повишения интерес към нея.</w:t>
      </w:r>
      <w:r w:rsidRPr="0018578A">
        <w:rPr>
          <w:rFonts w:ascii="Verdana" w:hAnsi="Verdana"/>
          <w:bCs/>
          <w:sz w:val="20"/>
          <w:szCs w:val="20"/>
        </w:rPr>
        <w:t xml:space="preserve"> Интервенцията за обвързано с производството подпомагане на доходите за картофи за нишесте няма да се прилага до края на периода поради липса на интерес, обусловен от липсата на производствени мощности за преработка на картофите за нишесте. </w:t>
      </w:r>
    </w:p>
    <w:p w14:paraId="0386CC4D" w14:textId="27C5D6E1" w:rsidR="00E3225E" w:rsidRPr="0018578A" w:rsidRDefault="00E3225E" w:rsidP="0018578A">
      <w:pPr>
        <w:spacing w:line="360" w:lineRule="auto"/>
        <w:ind w:firstLine="720"/>
        <w:jc w:val="both"/>
        <w:rPr>
          <w:rFonts w:ascii="Verdana" w:hAnsi="Verdana"/>
          <w:bCs/>
          <w:sz w:val="20"/>
          <w:szCs w:val="20"/>
        </w:rPr>
      </w:pPr>
      <w:r w:rsidRPr="0018578A">
        <w:rPr>
          <w:rFonts w:ascii="Verdana" w:hAnsi="Verdana"/>
          <w:bCs/>
          <w:sz w:val="20"/>
          <w:szCs w:val="20"/>
        </w:rPr>
        <w:t>Уеднаквява</w:t>
      </w:r>
      <w:r w:rsidR="00CE0497">
        <w:rPr>
          <w:rFonts w:ascii="Verdana" w:hAnsi="Verdana"/>
          <w:bCs/>
          <w:sz w:val="20"/>
          <w:szCs w:val="20"/>
        </w:rPr>
        <w:t xml:space="preserve"> се </w:t>
      </w:r>
      <w:r w:rsidRPr="0018578A">
        <w:rPr>
          <w:rFonts w:ascii="Verdana" w:hAnsi="Verdana"/>
          <w:bCs/>
          <w:sz w:val="20"/>
          <w:szCs w:val="20"/>
        </w:rPr>
        <w:t>подход</w:t>
      </w:r>
      <w:r w:rsidR="00CE0497">
        <w:rPr>
          <w:rFonts w:ascii="Verdana" w:hAnsi="Verdana"/>
          <w:bCs/>
          <w:sz w:val="20"/>
          <w:szCs w:val="20"/>
        </w:rPr>
        <w:t>ът</w:t>
      </w:r>
      <w:r w:rsidRPr="0018578A">
        <w:rPr>
          <w:rFonts w:ascii="Verdana" w:hAnsi="Verdana"/>
          <w:bCs/>
          <w:sz w:val="20"/>
          <w:szCs w:val="20"/>
        </w:rPr>
        <w:t xml:space="preserve"> </w:t>
      </w:r>
      <w:r w:rsidR="00CE0497">
        <w:rPr>
          <w:rFonts w:ascii="Verdana" w:hAnsi="Verdana"/>
          <w:bCs/>
          <w:sz w:val="20"/>
          <w:szCs w:val="20"/>
        </w:rPr>
        <w:t>з</w:t>
      </w:r>
      <w:r w:rsidRPr="0018578A">
        <w:rPr>
          <w:rFonts w:ascii="Verdana" w:hAnsi="Verdana"/>
          <w:bCs/>
          <w:sz w:val="20"/>
          <w:szCs w:val="20"/>
        </w:rPr>
        <w:t>а предоставяне на подпомагане по Интервенцията за обвързано с производството подпомагане на доходите за оранжерийно производство за кампании 2026 с начина, по който е предоставяне подкрепата до момента.</w:t>
      </w:r>
    </w:p>
    <w:p w14:paraId="65584896" w14:textId="25FC56D3" w:rsidR="00E3225E" w:rsidRPr="0018578A" w:rsidRDefault="00E3225E" w:rsidP="00E3225E">
      <w:pPr>
        <w:spacing w:line="360" w:lineRule="auto"/>
        <w:ind w:firstLine="720"/>
        <w:jc w:val="both"/>
        <w:rPr>
          <w:rFonts w:ascii="Verdana" w:hAnsi="Verdana"/>
          <w:bCs/>
          <w:sz w:val="20"/>
          <w:szCs w:val="20"/>
        </w:rPr>
      </w:pPr>
      <w:r w:rsidRPr="0018578A">
        <w:rPr>
          <w:rFonts w:ascii="Verdana" w:hAnsi="Verdana"/>
          <w:bCs/>
          <w:sz w:val="20"/>
          <w:szCs w:val="20"/>
        </w:rPr>
        <w:t>Във връзка дефинирането на отопляеми и неотопляеми оранжерии, включително за целите на прилагане на интервенцията са изготвени законодателни промени, свързани със създаването на Система от цифрови географски данни за площи с оранжерии в България. Прилагането на подход за диференцирано плащане на двата вида оранжерии е възможен след създаване на тази система от данни. С цел обезпечаване с данни на администрирането н</w:t>
      </w:r>
      <w:r w:rsidR="00616A06">
        <w:rPr>
          <w:rFonts w:ascii="Verdana" w:hAnsi="Verdana"/>
          <w:bCs/>
          <w:sz w:val="20"/>
          <w:szCs w:val="20"/>
        </w:rPr>
        <w:t xml:space="preserve">а заявленията по интервенцията </w:t>
      </w:r>
      <w:r w:rsidRPr="0018578A">
        <w:rPr>
          <w:rFonts w:ascii="Verdana" w:hAnsi="Verdana"/>
          <w:bCs/>
          <w:sz w:val="20"/>
          <w:szCs w:val="20"/>
        </w:rPr>
        <w:t>за Кампания 2026 предложението предвижда прилагането на подхода за диференциране на плащанията на отопляемите и неотопляемите оранжерии през добива да бъд</w:t>
      </w:r>
      <w:r w:rsidR="00616A06">
        <w:rPr>
          <w:rFonts w:ascii="Verdana" w:hAnsi="Verdana"/>
          <w:bCs/>
          <w:sz w:val="20"/>
          <w:szCs w:val="20"/>
        </w:rPr>
        <w:t>е приложен и за Кампания 2026г.</w:t>
      </w:r>
    </w:p>
    <w:p w14:paraId="32269DC5" w14:textId="77777777" w:rsidR="00E3225E" w:rsidRPr="0018578A" w:rsidRDefault="00E3225E" w:rsidP="00E3225E">
      <w:pPr>
        <w:spacing w:line="360" w:lineRule="auto"/>
        <w:ind w:firstLine="720"/>
        <w:jc w:val="both"/>
        <w:rPr>
          <w:rFonts w:ascii="Verdana" w:hAnsi="Verdana"/>
          <w:b/>
          <w:bCs/>
          <w:sz w:val="20"/>
          <w:szCs w:val="20"/>
        </w:rPr>
      </w:pPr>
      <w:r w:rsidRPr="0018578A">
        <w:rPr>
          <w:rFonts w:ascii="Verdana" w:hAnsi="Verdana"/>
          <w:b/>
          <w:bCs/>
          <w:sz w:val="20"/>
          <w:szCs w:val="20"/>
        </w:rPr>
        <w:t>Еко-схеми:</w:t>
      </w:r>
    </w:p>
    <w:p w14:paraId="0E7F553A" w14:textId="77777777" w:rsidR="00E3225E" w:rsidRPr="0018578A" w:rsidRDefault="00E3225E" w:rsidP="00E3225E">
      <w:pPr>
        <w:spacing w:line="360" w:lineRule="auto"/>
        <w:ind w:firstLine="720"/>
        <w:jc w:val="both"/>
        <w:rPr>
          <w:rFonts w:ascii="Verdana" w:hAnsi="Verdana"/>
          <w:bCs/>
          <w:sz w:val="20"/>
          <w:szCs w:val="20"/>
        </w:rPr>
      </w:pPr>
      <w:r w:rsidRPr="0018578A">
        <w:rPr>
          <w:rFonts w:ascii="Verdana" w:hAnsi="Verdana"/>
          <w:bCs/>
          <w:sz w:val="20"/>
          <w:szCs w:val="20"/>
        </w:rPr>
        <w:t>Предложените изменения в обхвата на еко схемите включват следните елементи:</w:t>
      </w:r>
    </w:p>
    <w:p w14:paraId="45F5508F" w14:textId="77777777" w:rsidR="00E3225E" w:rsidRPr="0018578A" w:rsidRDefault="00E3225E" w:rsidP="00E3225E">
      <w:pPr>
        <w:spacing w:line="360" w:lineRule="auto"/>
        <w:ind w:firstLine="720"/>
        <w:jc w:val="both"/>
        <w:rPr>
          <w:rFonts w:ascii="Verdana" w:hAnsi="Verdana"/>
          <w:bCs/>
          <w:sz w:val="20"/>
          <w:szCs w:val="20"/>
        </w:rPr>
      </w:pPr>
      <w:r w:rsidRPr="0018578A">
        <w:rPr>
          <w:rFonts w:ascii="Verdana" w:hAnsi="Verdana"/>
          <w:bCs/>
          <w:sz w:val="20"/>
          <w:szCs w:val="20"/>
        </w:rPr>
        <w:t xml:space="preserve">Еко схемата за биологично земеделие (селскостопански животни) да спре да се прилага в директните плащания от календарна година 2026. </w:t>
      </w:r>
    </w:p>
    <w:p w14:paraId="6F206A85" w14:textId="3DD8DEB8" w:rsidR="00E3225E" w:rsidRPr="0018578A" w:rsidRDefault="00E3225E" w:rsidP="00E3225E">
      <w:pPr>
        <w:spacing w:line="360" w:lineRule="auto"/>
        <w:ind w:firstLine="720"/>
        <w:jc w:val="both"/>
        <w:rPr>
          <w:rFonts w:ascii="Verdana" w:hAnsi="Verdana"/>
          <w:bCs/>
          <w:sz w:val="20"/>
          <w:szCs w:val="20"/>
        </w:rPr>
      </w:pPr>
      <w:r w:rsidRPr="0018578A">
        <w:rPr>
          <w:rFonts w:ascii="Verdana" w:hAnsi="Verdana"/>
          <w:bCs/>
          <w:sz w:val="20"/>
          <w:szCs w:val="20"/>
        </w:rPr>
        <w:t xml:space="preserve">Индикативният бюджет за 2026 г. и 2027 г. от </w:t>
      </w:r>
      <w:r w:rsidR="00CE0497">
        <w:rPr>
          <w:rFonts w:ascii="Verdana" w:hAnsi="Verdana"/>
          <w:bCs/>
          <w:sz w:val="20"/>
          <w:szCs w:val="20"/>
        </w:rPr>
        <w:t>е</w:t>
      </w:r>
      <w:r w:rsidRPr="0018578A">
        <w:rPr>
          <w:rFonts w:ascii="Verdana" w:hAnsi="Verdana"/>
          <w:bCs/>
          <w:sz w:val="20"/>
          <w:szCs w:val="20"/>
        </w:rPr>
        <w:t xml:space="preserve">ко схемата за биологично земеделие (селскостопански животни) се преразпределя между </w:t>
      </w:r>
      <w:r w:rsidR="00CE0497">
        <w:rPr>
          <w:rFonts w:ascii="Verdana" w:hAnsi="Verdana"/>
          <w:bCs/>
          <w:sz w:val="20"/>
          <w:szCs w:val="20"/>
        </w:rPr>
        <w:t>е</w:t>
      </w:r>
      <w:r w:rsidRPr="0018578A">
        <w:rPr>
          <w:rFonts w:ascii="Verdana" w:hAnsi="Verdana"/>
          <w:bCs/>
          <w:sz w:val="20"/>
          <w:szCs w:val="20"/>
        </w:rPr>
        <w:t xml:space="preserve">ко схемата за екстензивно поддържане на постоянно затревените площи, при която не са достигнати планираните площи и Еко БРЕИ в направление трайни насаждения. </w:t>
      </w:r>
    </w:p>
    <w:p w14:paraId="49A351B9" w14:textId="77777777" w:rsidR="00E3225E" w:rsidRPr="0018578A" w:rsidRDefault="00E3225E" w:rsidP="00E3225E">
      <w:pPr>
        <w:spacing w:line="360" w:lineRule="auto"/>
        <w:ind w:firstLine="720"/>
        <w:jc w:val="both"/>
        <w:rPr>
          <w:rFonts w:ascii="Verdana" w:hAnsi="Verdana"/>
          <w:bCs/>
          <w:sz w:val="20"/>
          <w:szCs w:val="20"/>
        </w:rPr>
      </w:pPr>
    </w:p>
    <w:p w14:paraId="40C13938" w14:textId="5FAD9557" w:rsidR="00F425BB" w:rsidRPr="0018578A" w:rsidRDefault="00F425BB" w:rsidP="00584EE5">
      <w:pPr>
        <w:spacing w:line="360" w:lineRule="auto"/>
        <w:ind w:firstLine="720"/>
        <w:jc w:val="both"/>
        <w:rPr>
          <w:rFonts w:ascii="Verdana" w:hAnsi="Verdana"/>
          <w:bCs/>
          <w:sz w:val="20"/>
          <w:szCs w:val="20"/>
        </w:rPr>
      </w:pPr>
      <w:r w:rsidRPr="0018578A">
        <w:rPr>
          <w:rFonts w:ascii="Verdana" w:hAnsi="Verdana"/>
          <w:bCs/>
          <w:sz w:val="20"/>
          <w:szCs w:val="20"/>
        </w:rPr>
        <w:lastRenderedPageBreak/>
        <w:t xml:space="preserve">Протоколът от заседанието на Комитета по наблюдение, проведено в периода 03-04 септември 2025г. е публикуван на следния линк: </w:t>
      </w:r>
    </w:p>
    <w:p w14:paraId="7AE1544C" w14:textId="77777777" w:rsidR="00F425BB" w:rsidRPr="0018578A" w:rsidRDefault="006D7827" w:rsidP="00F425BB">
      <w:pPr>
        <w:rPr>
          <w:rFonts w:ascii="Verdana" w:hAnsi="Verdana"/>
          <w:color w:val="1F497D"/>
          <w:sz w:val="20"/>
          <w:szCs w:val="20"/>
          <w:lang w:val="en-US" w:eastAsia="en-US"/>
        </w:rPr>
      </w:pPr>
      <w:hyperlink r:id="rId11" w:history="1">
        <w:r w:rsidR="00F425BB" w:rsidRPr="0018578A">
          <w:rPr>
            <w:rStyle w:val="Hyperlink"/>
            <w:rFonts w:ascii="Verdana" w:hAnsi="Verdana"/>
            <w:sz w:val="20"/>
            <w:szCs w:val="20"/>
          </w:rPr>
          <w:t>https://www.mzh.government.bg/bg/obsha-selskostopanska-politika-2021-2027-g/komitet-za-nablyudenie-na-strategicheskiya-plan-za-razvitie-na-z/dokumenti-i-protokoli-ot-kn-na-sprzsr-300823/</w:t>
        </w:r>
      </w:hyperlink>
    </w:p>
    <w:p w14:paraId="21472231" w14:textId="40E35376" w:rsidR="00F425BB" w:rsidRPr="0018578A" w:rsidRDefault="00F425BB" w:rsidP="00584EE5">
      <w:pPr>
        <w:spacing w:line="360" w:lineRule="auto"/>
        <w:ind w:firstLine="720"/>
        <w:jc w:val="both"/>
        <w:rPr>
          <w:rFonts w:ascii="Verdana" w:hAnsi="Verdana"/>
          <w:bCs/>
          <w:spacing w:val="-4"/>
          <w:sz w:val="20"/>
          <w:szCs w:val="20"/>
          <w:lang w:val="en-US"/>
        </w:rPr>
      </w:pPr>
    </w:p>
    <w:p w14:paraId="59168009" w14:textId="24810045" w:rsidR="00E507CC" w:rsidRPr="0018578A" w:rsidRDefault="00CC4D8D" w:rsidP="00E507CC">
      <w:pPr>
        <w:spacing w:line="360" w:lineRule="auto"/>
        <w:ind w:firstLine="720"/>
        <w:jc w:val="both"/>
        <w:rPr>
          <w:rFonts w:ascii="Verdana" w:hAnsi="Verdana"/>
          <w:bCs/>
          <w:sz w:val="20"/>
          <w:szCs w:val="20"/>
        </w:rPr>
      </w:pPr>
      <w:r w:rsidRPr="0018578A">
        <w:rPr>
          <w:rFonts w:ascii="Verdana" w:hAnsi="Verdana"/>
          <w:bCs/>
          <w:sz w:val="20"/>
          <w:szCs w:val="20"/>
        </w:rPr>
        <w:t>Н</w:t>
      </w:r>
      <w:r w:rsidR="00282C4D" w:rsidRPr="0018578A">
        <w:rPr>
          <w:rFonts w:ascii="Verdana" w:hAnsi="Verdana"/>
          <w:bCs/>
          <w:sz w:val="20"/>
          <w:szCs w:val="20"/>
        </w:rPr>
        <w:t>а основание чл. 119</w:t>
      </w:r>
      <w:r w:rsidR="00E47777" w:rsidRPr="0018578A">
        <w:rPr>
          <w:rFonts w:ascii="Verdana" w:hAnsi="Verdana"/>
          <w:bCs/>
          <w:sz w:val="20"/>
          <w:szCs w:val="20"/>
        </w:rPr>
        <w:t xml:space="preserve">, параграф 6 </w:t>
      </w:r>
      <w:r w:rsidR="00282C4D" w:rsidRPr="0018578A">
        <w:rPr>
          <w:rFonts w:ascii="Verdana" w:hAnsi="Verdana"/>
          <w:bCs/>
          <w:sz w:val="20"/>
          <w:szCs w:val="20"/>
        </w:rPr>
        <w:t>от Регламент</w:t>
      </w:r>
      <w:r w:rsidR="00E507CC" w:rsidRPr="0018578A">
        <w:rPr>
          <w:rFonts w:ascii="Verdana" w:hAnsi="Verdana"/>
          <w:bCs/>
          <w:sz w:val="20"/>
          <w:szCs w:val="20"/>
        </w:rPr>
        <w:t xml:space="preserve"> </w:t>
      </w:r>
      <w:r w:rsidR="00282C4D" w:rsidRPr="0018578A">
        <w:rPr>
          <w:rFonts w:ascii="Verdana" w:hAnsi="Verdana"/>
          <w:bCs/>
          <w:sz w:val="20"/>
          <w:szCs w:val="20"/>
        </w:rPr>
        <w:t xml:space="preserve">(ЕС) 2021/2115 </w:t>
      </w:r>
      <w:r w:rsidR="00E47777" w:rsidRPr="0018578A">
        <w:rPr>
          <w:rFonts w:ascii="Verdana" w:hAnsi="Verdana"/>
          <w:bCs/>
          <w:sz w:val="20"/>
          <w:szCs w:val="20"/>
        </w:rPr>
        <w:t xml:space="preserve">одобряването на искането за изменение на стратегически план по ОСП </w:t>
      </w:r>
      <w:r w:rsidR="00AF2FF3" w:rsidRPr="0018578A">
        <w:rPr>
          <w:rFonts w:ascii="Verdana" w:hAnsi="Verdana"/>
          <w:bCs/>
          <w:sz w:val="20"/>
          <w:szCs w:val="20"/>
        </w:rPr>
        <w:t xml:space="preserve"> се извършва от Службите на ЕК </w:t>
      </w:r>
      <w:r w:rsidR="00E47777" w:rsidRPr="0018578A">
        <w:rPr>
          <w:rFonts w:ascii="Verdana" w:hAnsi="Verdana"/>
          <w:bCs/>
          <w:sz w:val="20"/>
          <w:szCs w:val="20"/>
        </w:rPr>
        <w:t>до три месеца след подаването му</w:t>
      </w:r>
      <w:r w:rsidR="00282C4D" w:rsidRPr="0018578A">
        <w:rPr>
          <w:rFonts w:ascii="Verdana" w:hAnsi="Verdana"/>
          <w:bCs/>
          <w:sz w:val="20"/>
          <w:szCs w:val="20"/>
        </w:rPr>
        <w:t>, поради което</w:t>
      </w:r>
      <w:r w:rsidR="00AF2FF3" w:rsidRPr="0018578A">
        <w:rPr>
          <w:rFonts w:ascii="Verdana" w:hAnsi="Verdana"/>
          <w:bCs/>
          <w:sz w:val="20"/>
          <w:szCs w:val="20"/>
        </w:rPr>
        <w:t xml:space="preserve"> </w:t>
      </w:r>
      <w:r w:rsidR="00E47777" w:rsidRPr="0018578A">
        <w:rPr>
          <w:rFonts w:ascii="Verdana" w:hAnsi="Verdana"/>
          <w:bCs/>
          <w:sz w:val="20"/>
          <w:szCs w:val="20"/>
        </w:rPr>
        <w:t xml:space="preserve">Четвъртото изменение на СПРЗСР </w:t>
      </w:r>
      <w:r w:rsidR="00282C4D" w:rsidRPr="0018578A">
        <w:rPr>
          <w:rFonts w:ascii="Verdana" w:hAnsi="Verdana"/>
          <w:bCs/>
          <w:sz w:val="20"/>
          <w:szCs w:val="20"/>
        </w:rPr>
        <w:t>все още не е получ</w:t>
      </w:r>
      <w:r w:rsidR="00AF2FF3" w:rsidRPr="0018578A">
        <w:rPr>
          <w:rFonts w:ascii="Verdana" w:hAnsi="Verdana"/>
          <w:bCs/>
          <w:sz w:val="20"/>
          <w:szCs w:val="20"/>
        </w:rPr>
        <w:t>ило</w:t>
      </w:r>
      <w:r w:rsidR="00282C4D" w:rsidRPr="0018578A">
        <w:rPr>
          <w:rFonts w:ascii="Verdana" w:hAnsi="Verdana"/>
          <w:bCs/>
          <w:sz w:val="20"/>
          <w:szCs w:val="20"/>
        </w:rPr>
        <w:t xml:space="preserve"> одобрение. </w:t>
      </w:r>
      <w:r w:rsidR="00E507CC" w:rsidRPr="0018578A">
        <w:rPr>
          <w:rFonts w:ascii="Verdana" w:hAnsi="Verdana"/>
          <w:bCs/>
          <w:sz w:val="20"/>
          <w:szCs w:val="20"/>
        </w:rPr>
        <w:t>Постигането на пълно съответствие със съдържанието и целите на Стратегическия план налага да бъдат променени или прецизирани някои текстове от Наредба № 3 от 2023 г.</w:t>
      </w:r>
      <w:r w:rsidR="00AF2FF3" w:rsidRPr="0018578A">
        <w:rPr>
          <w:rFonts w:ascii="Verdana" w:hAnsi="Verdana"/>
          <w:bCs/>
          <w:sz w:val="20"/>
          <w:szCs w:val="20"/>
        </w:rPr>
        <w:t xml:space="preserve">, </w:t>
      </w:r>
      <w:r w:rsidR="00584EE5" w:rsidRPr="0018578A">
        <w:rPr>
          <w:rFonts w:ascii="Verdana" w:hAnsi="Verdana"/>
          <w:bCs/>
          <w:sz w:val="20"/>
          <w:szCs w:val="20"/>
        </w:rPr>
        <w:t>Наредба № 4 от 2023 г</w:t>
      </w:r>
      <w:r w:rsidR="00E507CC" w:rsidRPr="0018578A">
        <w:rPr>
          <w:rFonts w:ascii="Verdana" w:hAnsi="Verdana"/>
          <w:bCs/>
          <w:sz w:val="20"/>
          <w:szCs w:val="20"/>
        </w:rPr>
        <w:t xml:space="preserve">. </w:t>
      </w:r>
      <w:r w:rsidR="00AF2FF3" w:rsidRPr="0018578A">
        <w:rPr>
          <w:rFonts w:ascii="Verdana" w:hAnsi="Verdana"/>
          <w:bCs/>
          <w:sz w:val="20"/>
          <w:szCs w:val="20"/>
        </w:rPr>
        <w:t xml:space="preserve">и Наредба №105 от 2006г. </w:t>
      </w:r>
    </w:p>
    <w:p w14:paraId="3D5C6D1B" w14:textId="57458B3F"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Предложените изменения и допълнения в цитираните подзаконови нормативни актове се налагат във връзка с гореизложеното, както и поради следните основни причини:</w:t>
      </w:r>
    </w:p>
    <w:p w14:paraId="2DCA8991" w14:textId="182938A1"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На 08.02.2024 г. беше получено писмо от ЕК с окончателна позиция след доклада на Помирителния орган по досие № 23/BG/948, посочена в писмо с референтен № </w:t>
      </w:r>
      <w:proofErr w:type="spellStart"/>
      <w:r w:rsidRPr="0018578A">
        <w:rPr>
          <w:rFonts w:ascii="Verdana" w:hAnsi="Verdana"/>
          <w:bCs/>
          <w:sz w:val="20"/>
          <w:szCs w:val="20"/>
        </w:rPr>
        <w:t>Ares</w:t>
      </w:r>
      <w:proofErr w:type="spellEnd"/>
      <w:r w:rsidRPr="0018578A">
        <w:rPr>
          <w:rFonts w:ascii="Verdana" w:hAnsi="Verdana"/>
          <w:bCs/>
          <w:sz w:val="20"/>
          <w:szCs w:val="20"/>
        </w:rPr>
        <w:t xml:space="preserve"> (2024) 954120 от 08.02.2024 г., в което потвърждава позицията си, че разходите по схемите за обвързано с производството подпомагане, изчислени като риск за Фонда, са предложени за изключване на финансирането от ЕС. Тези констатации са във връзка с извършено от ЕК одитно проучване № NAC/2020/008/BG, относно мерките за доброволно обвързано с производството подпомагане в секторите на едрия рогат добитък, овцете и козите съгласно чл. 52 от Регламент (ЕС) № 1307/2013 на Европейския парламент и на Съвета</w:t>
      </w:r>
      <w:r w:rsidRPr="0018578A">
        <w:rPr>
          <w:rFonts w:ascii="Verdana" w:hAnsi="Verdana"/>
          <w:sz w:val="20"/>
          <w:szCs w:val="20"/>
        </w:rPr>
        <w:t xml:space="preserve"> от </w:t>
      </w:r>
      <w:r w:rsidRPr="0018578A">
        <w:rPr>
          <w:rFonts w:ascii="Verdana" w:hAnsi="Verdana"/>
          <w:bCs/>
          <w:sz w:val="20"/>
          <w:szCs w:val="20"/>
        </w:rPr>
        <w:t xml:space="preserve">17 декември 2013 година за установяване на правила за директни плащания за земеделски стопани по схеми за подпомагане в рамките на общата селскостопанска политика и за отмяна на Регламент (ЕО) № 637/2008 на Съвета и Регламент (ЕО) № 73/2009 на Съвета (OB L 347, 20.12.2013 г.). В констатация по време на одитното проучване е установено, че спазването на условия за допустимост, свързани с реализацията на продукцията се определя на равнището на стопанството, а не на </w:t>
      </w:r>
      <w:r w:rsidR="00F25BC1" w:rsidRPr="0018578A">
        <w:rPr>
          <w:rFonts w:ascii="Verdana" w:hAnsi="Verdana"/>
          <w:bCs/>
          <w:sz w:val="20"/>
          <w:szCs w:val="20"/>
        </w:rPr>
        <w:t xml:space="preserve">база </w:t>
      </w:r>
      <w:r w:rsidRPr="0018578A">
        <w:rPr>
          <w:rFonts w:ascii="Verdana" w:hAnsi="Verdana"/>
          <w:bCs/>
          <w:sz w:val="20"/>
          <w:szCs w:val="20"/>
        </w:rPr>
        <w:t>на отделните животни, за които земеделските стопани кандидатстват за подпомагане.</w:t>
      </w:r>
    </w:p>
    <w:p w14:paraId="00AC4BC1" w14:textId="18896AA6" w:rsidR="00F425BB" w:rsidRPr="0018578A" w:rsidRDefault="00AF2FF3"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Предложенията за промяна на условията за допустимост по интервенциите за обвързано с производството подпомагане на доходите за животни, в частта за реализация на количества добита продукция в земеделските стопанства </w:t>
      </w:r>
      <w:r w:rsidRPr="0018578A">
        <w:rPr>
          <w:rFonts w:ascii="Verdana" w:hAnsi="Verdana"/>
          <w:bCs/>
          <w:sz w:val="20"/>
          <w:szCs w:val="20"/>
          <w:lang w:val="en-US"/>
        </w:rPr>
        <w:t>(</w:t>
      </w:r>
      <w:r w:rsidRPr="0018578A">
        <w:rPr>
          <w:rFonts w:ascii="Verdana" w:hAnsi="Verdana"/>
          <w:bCs/>
          <w:sz w:val="20"/>
          <w:szCs w:val="20"/>
        </w:rPr>
        <w:t>мляко и/или животни</w:t>
      </w:r>
      <w:r w:rsidRPr="0018578A">
        <w:rPr>
          <w:rFonts w:ascii="Verdana" w:hAnsi="Verdana"/>
          <w:bCs/>
          <w:sz w:val="20"/>
          <w:szCs w:val="20"/>
          <w:lang w:val="en-US"/>
        </w:rPr>
        <w:t>)</w:t>
      </w:r>
      <w:r w:rsidRPr="0018578A">
        <w:rPr>
          <w:rFonts w:ascii="Verdana" w:hAnsi="Verdana"/>
          <w:bCs/>
          <w:sz w:val="20"/>
          <w:szCs w:val="20"/>
        </w:rPr>
        <w:t xml:space="preserve"> </w:t>
      </w:r>
      <w:r w:rsidR="00AB7323" w:rsidRPr="0018578A">
        <w:rPr>
          <w:rFonts w:ascii="Verdana" w:hAnsi="Verdana"/>
          <w:bCs/>
          <w:sz w:val="20"/>
          <w:szCs w:val="20"/>
        </w:rPr>
        <w:t xml:space="preserve">и отпадане на модулираната ставка </w:t>
      </w:r>
      <w:r w:rsidRPr="0018578A">
        <w:rPr>
          <w:rFonts w:ascii="Verdana" w:hAnsi="Verdana"/>
          <w:bCs/>
          <w:sz w:val="20"/>
          <w:szCs w:val="20"/>
        </w:rPr>
        <w:t>са направени на заседанието на Комитета по наблюдение на Стратегическия план, проведен</w:t>
      </w:r>
      <w:r w:rsidR="001550DF" w:rsidRPr="0018578A">
        <w:rPr>
          <w:rFonts w:ascii="Verdana" w:hAnsi="Verdana"/>
          <w:bCs/>
          <w:sz w:val="20"/>
          <w:szCs w:val="20"/>
        </w:rPr>
        <w:t>о</w:t>
      </w:r>
      <w:r w:rsidRPr="0018578A">
        <w:rPr>
          <w:rFonts w:ascii="Verdana" w:hAnsi="Verdana"/>
          <w:bCs/>
          <w:sz w:val="20"/>
          <w:szCs w:val="20"/>
        </w:rPr>
        <w:t xml:space="preserve"> на 3 и 4 септември 2025</w:t>
      </w:r>
      <w:r w:rsidR="008E69B6" w:rsidRPr="0018578A">
        <w:rPr>
          <w:rFonts w:ascii="Verdana" w:hAnsi="Verdana"/>
          <w:bCs/>
          <w:sz w:val="20"/>
          <w:szCs w:val="20"/>
        </w:rPr>
        <w:t> </w:t>
      </w:r>
      <w:r w:rsidRPr="0018578A">
        <w:rPr>
          <w:rFonts w:ascii="Verdana" w:hAnsi="Verdana"/>
          <w:bCs/>
          <w:sz w:val="20"/>
          <w:szCs w:val="20"/>
        </w:rPr>
        <w:t>г.</w:t>
      </w:r>
      <w:r w:rsidR="00AB7323" w:rsidRPr="0018578A">
        <w:rPr>
          <w:rFonts w:ascii="Verdana" w:hAnsi="Verdana"/>
          <w:bCs/>
          <w:sz w:val="20"/>
          <w:szCs w:val="20"/>
        </w:rPr>
        <w:t xml:space="preserve"> и одобрени от членовете на Комитета по наблюдение на последваща писмена процедура</w:t>
      </w:r>
      <w:r w:rsidRPr="0018578A">
        <w:rPr>
          <w:rFonts w:ascii="Verdana" w:hAnsi="Verdana"/>
          <w:bCs/>
          <w:sz w:val="20"/>
          <w:szCs w:val="20"/>
        </w:rPr>
        <w:t>.</w:t>
      </w:r>
      <w:r w:rsidR="00F425BB" w:rsidRPr="0018578A">
        <w:rPr>
          <w:rFonts w:ascii="Verdana" w:hAnsi="Verdana"/>
          <w:bCs/>
          <w:sz w:val="20"/>
          <w:szCs w:val="20"/>
        </w:rPr>
        <w:t xml:space="preserve"> Материалите за проведената писмена процедура и протокола са публикувани на следния линк: https://www.mzh.government.bg/bg/obsha-</w:t>
      </w:r>
      <w:r w:rsidR="00F425BB" w:rsidRPr="0018578A">
        <w:rPr>
          <w:rFonts w:ascii="Verdana" w:hAnsi="Verdana"/>
          <w:bCs/>
          <w:sz w:val="20"/>
          <w:szCs w:val="20"/>
        </w:rPr>
        <w:lastRenderedPageBreak/>
        <w:t>selskostopanska-politika-2021-2027-g/komitet-za-nablyudenie-na-strategicheskiya-plan-za-razvitie-na-z/protokoli-ot-provedeni-pismeni-proceduri-na-kn-070723/.</w:t>
      </w:r>
    </w:p>
    <w:p w14:paraId="4882C944" w14:textId="1A7F6521"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Предвид гореизложеното и с цел постигане на пълно съответствие с правото на ЕС, са изготвени предложения за изменение на условията за доказване на реализираната продукция по интервенциите за обвързано с производството подпомагане на доходите за животни</w:t>
      </w:r>
      <w:r w:rsidR="004D45E5" w:rsidRPr="0018578A">
        <w:rPr>
          <w:rFonts w:ascii="Verdana" w:hAnsi="Verdana"/>
          <w:bCs/>
          <w:sz w:val="20"/>
          <w:szCs w:val="20"/>
        </w:rPr>
        <w:t>, които п</w:t>
      </w:r>
      <w:r w:rsidR="00282C4D" w:rsidRPr="0018578A">
        <w:rPr>
          <w:rFonts w:ascii="Verdana" w:hAnsi="Verdana"/>
          <w:bCs/>
          <w:sz w:val="20"/>
          <w:szCs w:val="20"/>
        </w:rPr>
        <w:t xml:space="preserve">редстои да бъдат </w:t>
      </w:r>
      <w:r w:rsidR="00616A06">
        <w:rPr>
          <w:rFonts w:ascii="Verdana" w:hAnsi="Verdana"/>
          <w:bCs/>
          <w:sz w:val="20"/>
          <w:szCs w:val="20"/>
        </w:rPr>
        <w:t xml:space="preserve">консултирани </w:t>
      </w:r>
      <w:r w:rsidRPr="0018578A">
        <w:rPr>
          <w:rFonts w:ascii="Verdana" w:hAnsi="Verdana"/>
          <w:bCs/>
          <w:sz w:val="20"/>
          <w:szCs w:val="20"/>
        </w:rPr>
        <w:t>със службите на ЕК.</w:t>
      </w:r>
      <w:r w:rsidR="00C66E8A" w:rsidRPr="0018578A">
        <w:rPr>
          <w:rFonts w:ascii="Verdana" w:hAnsi="Verdana"/>
          <w:bCs/>
          <w:sz w:val="20"/>
          <w:szCs w:val="20"/>
        </w:rPr>
        <w:t xml:space="preserve"> </w:t>
      </w:r>
    </w:p>
    <w:p w14:paraId="5C701409" w14:textId="53DDAB2F" w:rsidR="00E507CC" w:rsidRPr="0018578A" w:rsidRDefault="00CE0497">
      <w:pPr>
        <w:spacing w:line="360" w:lineRule="auto"/>
        <w:ind w:firstLine="720"/>
        <w:jc w:val="both"/>
        <w:rPr>
          <w:rFonts w:ascii="Verdana" w:hAnsi="Verdana"/>
          <w:bCs/>
          <w:sz w:val="20"/>
          <w:szCs w:val="20"/>
        </w:rPr>
      </w:pPr>
      <w:r>
        <w:rPr>
          <w:rFonts w:ascii="Verdana" w:hAnsi="Verdana"/>
          <w:bCs/>
          <w:sz w:val="20"/>
          <w:szCs w:val="20"/>
        </w:rPr>
        <w:t>На база на получено</w:t>
      </w:r>
      <w:r w:rsidR="00E3225E" w:rsidRPr="00E3225E">
        <w:rPr>
          <w:rFonts w:ascii="Verdana" w:hAnsi="Verdana"/>
          <w:bCs/>
          <w:sz w:val="20"/>
          <w:szCs w:val="20"/>
        </w:rPr>
        <w:t xml:space="preserve"> Становище с рег. № 93-65/04.02.2026</w:t>
      </w:r>
      <w:r>
        <w:rPr>
          <w:rFonts w:ascii="Verdana" w:hAnsi="Verdana"/>
          <w:bCs/>
          <w:sz w:val="20"/>
          <w:szCs w:val="20"/>
        </w:rPr>
        <w:t xml:space="preserve"> г.</w:t>
      </w:r>
      <w:r w:rsidR="00E3225E" w:rsidRPr="00E3225E">
        <w:rPr>
          <w:rFonts w:ascii="Verdana" w:hAnsi="Verdana"/>
          <w:bCs/>
          <w:sz w:val="20"/>
          <w:szCs w:val="20"/>
        </w:rPr>
        <w:t xml:space="preserve"> от дирекция „Животновъдство“ се </w:t>
      </w:r>
      <w:r w:rsidR="00E3225E">
        <w:rPr>
          <w:rFonts w:ascii="Verdana" w:hAnsi="Verdana"/>
          <w:bCs/>
          <w:sz w:val="20"/>
          <w:szCs w:val="20"/>
        </w:rPr>
        <w:t>п</w:t>
      </w:r>
      <w:r w:rsidR="00E507CC" w:rsidRPr="00E3225E">
        <w:rPr>
          <w:rFonts w:ascii="Verdana" w:hAnsi="Verdana"/>
          <w:bCs/>
          <w:sz w:val="20"/>
          <w:szCs w:val="20"/>
        </w:rPr>
        <w:t xml:space="preserve">редвижда се </w:t>
      </w:r>
      <w:r w:rsidR="00E507CC" w:rsidRPr="0018578A">
        <w:rPr>
          <w:rFonts w:ascii="Verdana" w:hAnsi="Verdana"/>
          <w:bCs/>
          <w:sz w:val="20"/>
          <w:szCs w:val="20"/>
        </w:rPr>
        <w:t>кандидатите п</w:t>
      </w:r>
      <w:r w:rsidR="008E69B6" w:rsidRPr="0018578A">
        <w:rPr>
          <w:rFonts w:ascii="Verdana" w:hAnsi="Verdana"/>
          <w:bCs/>
          <w:sz w:val="20"/>
          <w:szCs w:val="20"/>
        </w:rPr>
        <w:t xml:space="preserve">о интервенциите за обвързано с </w:t>
      </w:r>
      <w:r w:rsidR="00E507CC" w:rsidRPr="0018578A">
        <w:rPr>
          <w:rFonts w:ascii="Verdana" w:hAnsi="Verdana"/>
          <w:bCs/>
          <w:sz w:val="20"/>
          <w:szCs w:val="20"/>
        </w:rPr>
        <w:t>производството подпомагане за</w:t>
      </w:r>
      <w:r w:rsidR="004D45E5" w:rsidRPr="0018578A">
        <w:rPr>
          <w:rFonts w:ascii="Verdana" w:hAnsi="Verdana"/>
          <w:bCs/>
          <w:sz w:val="20"/>
          <w:szCs w:val="20"/>
        </w:rPr>
        <w:t>:</w:t>
      </w:r>
      <w:r w:rsidR="00E507CC" w:rsidRPr="0018578A">
        <w:rPr>
          <w:rFonts w:ascii="Verdana" w:hAnsi="Verdana"/>
          <w:bCs/>
          <w:sz w:val="20"/>
          <w:szCs w:val="20"/>
        </w:rPr>
        <w:t xml:space="preserve"> млечни крави и млечни крави в развъдни програми да са реализирали </w:t>
      </w:r>
      <w:r w:rsidR="00CC4D8D" w:rsidRPr="0018578A">
        <w:rPr>
          <w:rFonts w:ascii="Verdana" w:hAnsi="Verdana"/>
          <w:bCs/>
          <w:sz w:val="20"/>
          <w:szCs w:val="20"/>
        </w:rPr>
        <w:t xml:space="preserve">в периода от 1 октомври на предходната година до 30 септември на годината на кандидатстване </w:t>
      </w:r>
      <w:r w:rsidR="00E507CC" w:rsidRPr="0018578A">
        <w:rPr>
          <w:rFonts w:ascii="Verdana" w:hAnsi="Verdana"/>
          <w:bCs/>
          <w:sz w:val="20"/>
          <w:szCs w:val="20"/>
        </w:rPr>
        <w:t>средно количество краве мляко и/или млечни продукти в еквивалент мляко за стопанството в размер н</w:t>
      </w:r>
      <w:r>
        <w:rPr>
          <w:rFonts w:ascii="Verdana" w:hAnsi="Verdana"/>
          <w:bCs/>
          <w:sz w:val="20"/>
          <w:szCs w:val="20"/>
        </w:rPr>
        <w:t>е по-малко от 3500 кг.</w:t>
      </w:r>
      <w:r w:rsidR="004D45E5" w:rsidRPr="0018578A">
        <w:rPr>
          <w:rFonts w:ascii="Verdana" w:hAnsi="Verdana"/>
          <w:bCs/>
          <w:sz w:val="20"/>
          <w:szCs w:val="20"/>
        </w:rPr>
        <w:t>; к</w:t>
      </w:r>
      <w:r w:rsidR="00E507CC" w:rsidRPr="0018578A">
        <w:rPr>
          <w:rFonts w:ascii="Verdana" w:hAnsi="Verdana"/>
          <w:bCs/>
          <w:sz w:val="20"/>
          <w:szCs w:val="20"/>
        </w:rPr>
        <w:t xml:space="preserve">андидатите по интервенцията за обвързано </w:t>
      </w:r>
      <w:r w:rsidR="008E69B6" w:rsidRPr="0018578A">
        <w:rPr>
          <w:rFonts w:ascii="Verdana" w:hAnsi="Verdana"/>
          <w:bCs/>
          <w:sz w:val="20"/>
          <w:szCs w:val="20"/>
        </w:rPr>
        <w:t xml:space="preserve">с </w:t>
      </w:r>
      <w:r w:rsidR="00E507CC" w:rsidRPr="0018578A">
        <w:rPr>
          <w:rFonts w:ascii="Verdana" w:hAnsi="Verdana"/>
          <w:bCs/>
          <w:sz w:val="20"/>
          <w:szCs w:val="20"/>
        </w:rPr>
        <w:t xml:space="preserve">производството подпомагане за биволи следва да са реализирали </w:t>
      </w:r>
      <w:r w:rsidR="00CC4D8D" w:rsidRPr="0018578A">
        <w:rPr>
          <w:rFonts w:ascii="Verdana" w:hAnsi="Verdana"/>
          <w:bCs/>
          <w:sz w:val="20"/>
          <w:szCs w:val="20"/>
        </w:rPr>
        <w:t xml:space="preserve">в периода от 1 октомври на предходната година до 30 септември на годината на кандидатстване </w:t>
      </w:r>
      <w:r w:rsidR="00E507CC" w:rsidRPr="0018578A">
        <w:rPr>
          <w:rFonts w:ascii="Verdana" w:hAnsi="Verdana"/>
          <w:bCs/>
          <w:sz w:val="20"/>
          <w:szCs w:val="20"/>
        </w:rPr>
        <w:t xml:space="preserve">средно количество биволско мляко и/или млечни продукти в еквивалент мляко за стопанството в размер не по-малко от 400 кг. По останалите интервенции за обвързано с  производството подпомагане за животни </w:t>
      </w:r>
      <w:r w:rsidR="00F25BC1" w:rsidRPr="0018578A">
        <w:rPr>
          <w:rFonts w:ascii="Verdana" w:hAnsi="Verdana"/>
          <w:bCs/>
          <w:sz w:val="20"/>
          <w:szCs w:val="20"/>
        </w:rPr>
        <w:t xml:space="preserve">кандидатите </w:t>
      </w:r>
      <w:r w:rsidR="00E507CC" w:rsidRPr="0018578A">
        <w:rPr>
          <w:rFonts w:ascii="Verdana" w:hAnsi="Verdana"/>
          <w:bCs/>
          <w:sz w:val="20"/>
          <w:szCs w:val="20"/>
        </w:rPr>
        <w:t xml:space="preserve">следва да са реализирали </w:t>
      </w:r>
      <w:r w:rsidR="00CC4D8D" w:rsidRPr="0018578A">
        <w:rPr>
          <w:rFonts w:ascii="Verdana" w:hAnsi="Verdana"/>
          <w:bCs/>
          <w:sz w:val="20"/>
          <w:szCs w:val="20"/>
        </w:rPr>
        <w:t xml:space="preserve">в периода от 1 октомври на предходната година до 30 септември на годината на кандидатстване </w:t>
      </w:r>
      <w:r w:rsidR="00E507CC" w:rsidRPr="0018578A">
        <w:rPr>
          <w:rFonts w:ascii="Verdana" w:hAnsi="Verdana"/>
          <w:bCs/>
          <w:sz w:val="20"/>
          <w:szCs w:val="20"/>
        </w:rPr>
        <w:t xml:space="preserve">за клане, износ, вътрешна търговия в Европейския съюз </w:t>
      </w:r>
      <w:r w:rsidR="00E507CC" w:rsidRPr="0018578A">
        <w:rPr>
          <w:rFonts w:ascii="Verdana" w:hAnsi="Verdana"/>
          <w:bCs/>
          <w:sz w:val="20"/>
          <w:szCs w:val="20"/>
          <w:lang w:val="en-US"/>
        </w:rPr>
        <w:t>(E</w:t>
      </w:r>
      <w:r w:rsidR="00E507CC" w:rsidRPr="0018578A">
        <w:rPr>
          <w:rFonts w:ascii="Verdana" w:hAnsi="Verdana"/>
          <w:bCs/>
          <w:sz w:val="20"/>
          <w:szCs w:val="20"/>
        </w:rPr>
        <w:t>С</w:t>
      </w:r>
      <w:r w:rsidR="00E507CC" w:rsidRPr="0018578A">
        <w:rPr>
          <w:rFonts w:ascii="Verdana" w:hAnsi="Verdana"/>
          <w:bCs/>
          <w:sz w:val="20"/>
          <w:szCs w:val="20"/>
          <w:lang w:val="en-US"/>
        </w:rPr>
        <w:t>)</w:t>
      </w:r>
      <w:r w:rsidR="00E507CC" w:rsidRPr="0018578A">
        <w:rPr>
          <w:rFonts w:ascii="Verdana" w:hAnsi="Verdana"/>
          <w:bCs/>
          <w:sz w:val="20"/>
          <w:szCs w:val="20"/>
        </w:rPr>
        <w:t xml:space="preserve"> или продажба в други стопанства среден брой животни от същия вид за стопанство не по-малко от 0.2 говеда, овце или кози, за което да имат издадено ветеринарномедицинско свидетелство от системата за идентификация и регистрация на животни на БАБХ или документ за придвижване към държави от ЕС или трети страни. Понятията „средно </w:t>
      </w:r>
      <w:r w:rsidR="00F25BC1" w:rsidRPr="0018578A">
        <w:rPr>
          <w:rFonts w:ascii="Verdana" w:hAnsi="Verdana"/>
          <w:bCs/>
          <w:sz w:val="20"/>
          <w:szCs w:val="20"/>
        </w:rPr>
        <w:t xml:space="preserve">количество </w:t>
      </w:r>
      <w:r w:rsidR="00E507CC" w:rsidRPr="0018578A">
        <w:rPr>
          <w:rFonts w:ascii="Verdana" w:hAnsi="Verdana"/>
          <w:bCs/>
          <w:sz w:val="20"/>
          <w:szCs w:val="20"/>
        </w:rPr>
        <w:t xml:space="preserve">краве мляко и/или млечни продукти в еквивалент мляко“, „средно </w:t>
      </w:r>
      <w:r w:rsidR="00F25BC1" w:rsidRPr="0018578A">
        <w:rPr>
          <w:rFonts w:ascii="Verdana" w:hAnsi="Verdana"/>
          <w:bCs/>
          <w:sz w:val="20"/>
          <w:szCs w:val="20"/>
        </w:rPr>
        <w:t xml:space="preserve">количество </w:t>
      </w:r>
      <w:r w:rsidR="00E507CC" w:rsidRPr="0018578A">
        <w:rPr>
          <w:rFonts w:ascii="Verdana" w:hAnsi="Verdana"/>
          <w:bCs/>
          <w:sz w:val="20"/>
          <w:szCs w:val="20"/>
        </w:rPr>
        <w:t>биволско мляко и/или млечни продукти в еквивалент мляко“, както и „среден брой животни“ се дефинират в допълнителната разпоредба. Съгласно предложените определения средното количество краве</w:t>
      </w:r>
      <w:r w:rsidR="004D45E5" w:rsidRPr="0018578A">
        <w:rPr>
          <w:rFonts w:ascii="Verdana" w:hAnsi="Verdana"/>
          <w:bCs/>
          <w:sz w:val="20"/>
          <w:szCs w:val="20"/>
        </w:rPr>
        <w:t xml:space="preserve"> мляко </w:t>
      </w:r>
      <w:r w:rsidR="00E507CC" w:rsidRPr="0018578A">
        <w:rPr>
          <w:rFonts w:ascii="Verdana" w:hAnsi="Verdana"/>
          <w:bCs/>
          <w:sz w:val="20"/>
          <w:szCs w:val="20"/>
        </w:rPr>
        <w:t>и/или млечни продукти в еквивалент мляко за стопанството се определя, като общото реализирано количество</w:t>
      </w:r>
      <w:r w:rsidR="00F25BC1" w:rsidRPr="0018578A">
        <w:rPr>
          <w:rFonts w:ascii="Verdana" w:hAnsi="Verdana"/>
          <w:bCs/>
          <w:sz w:val="20"/>
          <w:szCs w:val="20"/>
        </w:rPr>
        <w:t xml:space="preserve"> краве </w:t>
      </w:r>
      <w:r w:rsidR="00E507CC" w:rsidRPr="0018578A">
        <w:rPr>
          <w:rFonts w:ascii="Verdana" w:hAnsi="Verdana"/>
          <w:bCs/>
          <w:sz w:val="20"/>
          <w:szCs w:val="20"/>
        </w:rPr>
        <w:t>мляко и/или млечни продукти в еквивалент мляко се раздели на броя на всички женски говеда в стопанството с предназначение за мляко на възраст над 22 месеца</w:t>
      </w:r>
      <w:r w:rsidR="00282C4D" w:rsidRPr="0018578A">
        <w:rPr>
          <w:rFonts w:ascii="Verdana" w:hAnsi="Verdana"/>
          <w:bCs/>
          <w:sz w:val="20"/>
          <w:szCs w:val="20"/>
        </w:rPr>
        <w:t>. Средното количество биволско мляко, което е реализирано от стопанството, се определя, като общото реализирано количество мляко и/или млечни продукти в еквивалент мляко се раздели на всички женски биволи в стопанството на възраст над 36 месеца към деня, следващ последния ден за подаване на заявленията за подпомагане.</w:t>
      </w:r>
      <w:r w:rsidR="00E507CC" w:rsidRPr="0018578A">
        <w:rPr>
          <w:rFonts w:ascii="Verdana" w:hAnsi="Verdana"/>
          <w:bCs/>
          <w:sz w:val="20"/>
          <w:szCs w:val="20"/>
        </w:rPr>
        <w:t xml:space="preserve"> Средният брой животни, реализирани за стопанството от съответния вид се определя, като общият брой реализирани животни на пазара за клане, износ, вътрешна търговия в ЕС или продажба в други стопанства се раздели съответно на броя на всички женски животни в стопанството от вида на овцете и козите на възраст над 12 месеца и/или на всички женски говеда в стопанството на </w:t>
      </w:r>
      <w:r w:rsidR="00E507CC" w:rsidRPr="0018578A">
        <w:rPr>
          <w:rFonts w:ascii="Verdana" w:hAnsi="Verdana"/>
          <w:bCs/>
          <w:sz w:val="20"/>
          <w:szCs w:val="20"/>
        </w:rPr>
        <w:lastRenderedPageBreak/>
        <w:t>възраст над 22 месеца към деня, следващ последния ден за подаване на заявленията за подпомагане.</w:t>
      </w:r>
      <w:r w:rsidR="00282C4D" w:rsidRPr="0018578A">
        <w:rPr>
          <w:rFonts w:ascii="Verdana" w:hAnsi="Verdana"/>
          <w:bCs/>
          <w:sz w:val="20"/>
          <w:szCs w:val="20"/>
        </w:rPr>
        <w:t xml:space="preserve"> Кандидатите по интервенциите за обвързано с производството подпомагане </w:t>
      </w:r>
      <w:r w:rsidR="00CC4D8D" w:rsidRPr="0018578A">
        <w:rPr>
          <w:rFonts w:ascii="Verdana" w:hAnsi="Verdana"/>
          <w:bCs/>
          <w:sz w:val="20"/>
          <w:szCs w:val="20"/>
        </w:rPr>
        <w:t xml:space="preserve">на доходите </w:t>
      </w:r>
      <w:r w:rsidR="00282C4D" w:rsidRPr="0018578A">
        <w:rPr>
          <w:rFonts w:ascii="Verdana" w:hAnsi="Verdana"/>
          <w:bCs/>
          <w:sz w:val="20"/>
          <w:szCs w:val="20"/>
        </w:rPr>
        <w:t xml:space="preserve">за животни, чиито стопанства не достигат изискуемото средно количество мляко или среден брой животни, не получават подпомагане за нито едно животно. </w:t>
      </w:r>
      <w:r w:rsidR="004D45E5" w:rsidRPr="0018578A">
        <w:rPr>
          <w:rFonts w:ascii="Verdana" w:hAnsi="Verdana"/>
          <w:bCs/>
          <w:sz w:val="20"/>
          <w:szCs w:val="20"/>
        </w:rPr>
        <w:t xml:space="preserve">Изискването за реализация на продукция не се прилага за интервенциите за обвързано с производството подпомагане за говеда в планински райони и овце и кози в планински райони. </w:t>
      </w:r>
    </w:p>
    <w:p w14:paraId="3586DFDC" w14:textId="10411E93" w:rsidR="00E507CC" w:rsidRPr="0018578A" w:rsidRDefault="00CC4D8D" w:rsidP="00CC4D8D">
      <w:pPr>
        <w:spacing w:line="360" w:lineRule="auto"/>
        <w:ind w:firstLine="720"/>
        <w:jc w:val="both"/>
        <w:rPr>
          <w:rFonts w:ascii="Verdana" w:hAnsi="Verdana"/>
          <w:bCs/>
          <w:sz w:val="20"/>
          <w:szCs w:val="20"/>
        </w:rPr>
      </w:pPr>
      <w:r w:rsidRPr="0018578A">
        <w:rPr>
          <w:rFonts w:ascii="Verdana" w:hAnsi="Verdana"/>
          <w:bCs/>
          <w:sz w:val="20"/>
          <w:szCs w:val="20"/>
        </w:rPr>
        <w:t>Предвидени са и съответните документи, с които се доказва реализацията на животните.</w:t>
      </w:r>
    </w:p>
    <w:p w14:paraId="1246D729" w14:textId="6C13FF9B" w:rsidR="00E507CC" w:rsidRPr="00CC7BE3"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Предвид факта, че голяма част от продукцията по интервенциите за обвързано с производството подпомагане за животни вече е реализирана, за кампания 2026 г. се предвижда средното количество мляко по интервенциите, по които реализация се доказва с краве мляко, да бъде 1750 кг</w:t>
      </w:r>
      <w:r w:rsidR="008E69B6" w:rsidRPr="0018578A">
        <w:rPr>
          <w:rFonts w:ascii="Verdana" w:hAnsi="Verdana"/>
          <w:bCs/>
          <w:sz w:val="20"/>
          <w:szCs w:val="20"/>
        </w:rPr>
        <w:t xml:space="preserve">; </w:t>
      </w:r>
      <w:r w:rsidRPr="0018578A">
        <w:rPr>
          <w:rFonts w:ascii="Verdana" w:hAnsi="Verdana"/>
          <w:bCs/>
          <w:sz w:val="20"/>
          <w:szCs w:val="20"/>
        </w:rPr>
        <w:t xml:space="preserve">средният брой животни по интервенциите, по които реализация се доказва с </w:t>
      </w:r>
      <w:r w:rsidR="009E52DA" w:rsidRPr="0018578A">
        <w:rPr>
          <w:rFonts w:ascii="Verdana" w:hAnsi="Verdana"/>
          <w:bCs/>
          <w:sz w:val="20"/>
          <w:szCs w:val="20"/>
        </w:rPr>
        <w:t xml:space="preserve">животни </w:t>
      </w:r>
      <w:r w:rsidRPr="0018578A">
        <w:rPr>
          <w:rFonts w:ascii="Verdana" w:hAnsi="Verdana"/>
          <w:bCs/>
          <w:sz w:val="20"/>
          <w:szCs w:val="20"/>
        </w:rPr>
        <w:t xml:space="preserve">, да бъде 0.1 </w:t>
      </w:r>
      <w:r w:rsidR="009E52DA" w:rsidRPr="0018578A">
        <w:rPr>
          <w:rFonts w:ascii="Verdana" w:hAnsi="Verdana"/>
          <w:bCs/>
          <w:sz w:val="20"/>
          <w:szCs w:val="20"/>
        </w:rPr>
        <w:t xml:space="preserve">животно </w:t>
      </w:r>
      <w:r w:rsidRPr="0018578A">
        <w:rPr>
          <w:rFonts w:ascii="Verdana" w:hAnsi="Verdana"/>
          <w:bCs/>
          <w:sz w:val="20"/>
          <w:szCs w:val="20"/>
        </w:rPr>
        <w:t>и средното количество биволско мляко да бъде 200 кг.</w:t>
      </w:r>
      <w:r w:rsidR="00CC7BE3">
        <w:rPr>
          <w:rFonts w:ascii="Verdana" w:hAnsi="Verdana"/>
          <w:bCs/>
          <w:sz w:val="20"/>
          <w:szCs w:val="20"/>
        </w:rPr>
        <w:t xml:space="preserve"> Параметрите на количествата за реализация на продукцията са определени съгласно </w:t>
      </w:r>
      <w:r w:rsidR="00CC7BE3" w:rsidRPr="00CC7BE3">
        <w:rPr>
          <w:rFonts w:ascii="Verdana" w:hAnsi="Verdana"/>
          <w:bCs/>
          <w:sz w:val="20"/>
          <w:szCs w:val="20"/>
        </w:rPr>
        <w:t>получено  Становище с рег. № 93-65/04.02.2026 от дирекция „</w:t>
      </w:r>
      <w:r w:rsidR="00CC7BE3">
        <w:rPr>
          <w:rFonts w:ascii="Verdana" w:hAnsi="Verdana"/>
          <w:bCs/>
          <w:sz w:val="20"/>
          <w:szCs w:val="20"/>
        </w:rPr>
        <w:t>Животновъдство“.</w:t>
      </w:r>
    </w:p>
    <w:p w14:paraId="42B90A60" w14:textId="46A66BCE"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Съгласно промените в изпратеното за одобрение от страна на ЕК четвърто и</w:t>
      </w:r>
      <w:r w:rsidR="00584EE5" w:rsidRPr="0018578A">
        <w:rPr>
          <w:rFonts w:ascii="Verdana" w:hAnsi="Verdana"/>
          <w:bCs/>
          <w:sz w:val="20"/>
          <w:szCs w:val="20"/>
        </w:rPr>
        <w:t>зменение на Стратегическия план</w:t>
      </w:r>
      <w:r w:rsidRPr="0018578A">
        <w:rPr>
          <w:rFonts w:ascii="Verdana" w:hAnsi="Verdana"/>
          <w:bCs/>
          <w:sz w:val="20"/>
          <w:szCs w:val="20"/>
        </w:rPr>
        <w:t xml:space="preserve"> през кампания 2026 и 2027 г. модулираните ставки по интервенциите за обвързано с производството подпомагане за животни и еко</w:t>
      </w:r>
      <w:r w:rsidR="00CE0497">
        <w:rPr>
          <w:rFonts w:ascii="Verdana" w:hAnsi="Verdana"/>
          <w:bCs/>
          <w:sz w:val="20"/>
          <w:szCs w:val="20"/>
        </w:rPr>
        <w:t xml:space="preserve"> </w:t>
      </w:r>
      <w:r w:rsidRPr="0018578A">
        <w:rPr>
          <w:rFonts w:ascii="Verdana" w:hAnsi="Verdana"/>
          <w:bCs/>
          <w:sz w:val="20"/>
          <w:szCs w:val="20"/>
        </w:rPr>
        <w:t xml:space="preserve">схемата за биологично земеделие (селскостопански животни) няма да се прилагат. Създава се </w:t>
      </w:r>
      <w:r w:rsidR="009E52DA" w:rsidRPr="0018578A">
        <w:rPr>
          <w:rFonts w:ascii="Verdana" w:hAnsi="Verdana"/>
          <w:bCs/>
          <w:sz w:val="20"/>
          <w:szCs w:val="20"/>
        </w:rPr>
        <w:t xml:space="preserve">нова </w:t>
      </w:r>
      <w:r w:rsidRPr="0018578A">
        <w:rPr>
          <w:rFonts w:ascii="Verdana" w:hAnsi="Verdana"/>
          <w:bCs/>
          <w:sz w:val="20"/>
          <w:szCs w:val="20"/>
        </w:rPr>
        <w:t>интервенция Биологично животновъдство, по която подпомагане ще се отпуска по линия на ЕЗФРСР.</w:t>
      </w:r>
    </w:p>
    <w:p w14:paraId="4FCFCD7B" w14:textId="0C40284D"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В проекта са предвидени и промени, които не произтичат от четвъртото изменение на Стратегическия план, но ще спомогнат за коректното му администриране и за намаляването на административната тежест, по-съществените от които са следните:</w:t>
      </w:r>
    </w:p>
    <w:p w14:paraId="720AC1E5" w14:textId="54EBBA4A"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Предвижда се проверката за условието по </w:t>
      </w:r>
      <w:r w:rsidR="009E52DA" w:rsidRPr="0018578A">
        <w:rPr>
          <w:rFonts w:ascii="Verdana" w:hAnsi="Verdana"/>
          <w:bCs/>
          <w:sz w:val="20"/>
          <w:szCs w:val="20"/>
        </w:rPr>
        <w:t xml:space="preserve">интервенцията за </w:t>
      </w:r>
      <w:r w:rsidRPr="0018578A">
        <w:rPr>
          <w:rFonts w:ascii="Verdana" w:hAnsi="Verdana"/>
          <w:bCs/>
          <w:sz w:val="20"/>
          <w:szCs w:val="20"/>
        </w:rPr>
        <w:t xml:space="preserve">допълнителното подпомагане на доходите за млади земеделски относно допустимостта за подпомагане на ръководителите на земеделски стопанства да се извършва към момента на подаване на заявлението за подпомагане и към 30 септември на текущата кампания. По този начин се предприемат действия в отговор на одитна забележка за наличие на кандидати по интервенцията, които към момента на плащането не отговарят на условията за допустимост, тъй като са със сменен управител/собственик на капитала. </w:t>
      </w:r>
    </w:p>
    <w:p w14:paraId="4A5538B3" w14:textId="47ED89C2" w:rsidR="00584EE5" w:rsidRDefault="00584EE5" w:rsidP="00E507CC">
      <w:pPr>
        <w:spacing w:line="360" w:lineRule="auto"/>
        <w:ind w:firstLine="720"/>
        <w:jc w:val="both"/>
        <w:rPr>
          <w:rFonts w:ascii="Verdana" w:hAnsi="Verdana"/>
          <w:bCs/>
          <w:sz w:val="20"/>
          <w:szCs w:val="20"/>
        </w:rPr>
      </w:pPr>
      <w:r w:rsidRPr="0018578A">
        <w:rPr>
          <w:rFonts w:ascii="Verdana" w:hAnsi="Verdana"/>
          <w:bCs/>
          <w:sz w:val="20"/>
          <w:szCs w:val="20"/>
        </w:rPr>
        <w:t>По интервенциите  за обвързано с производството подпомагане на доходите за плодове и зеленчуци, по които има изискване за реализирана на пазара продукция, се прецизират изискванията</w:t>
      </w:r>
      <w:r w:rsidR="00C05548" w:rsidRPr="0018578A">
        <w:rPr>
          <w:rFonts w:ascii="Verdana" w:hAnsi="Verdana"/>
          <w:bCs/>
          <w:sz w:val="20"/>
          <w:szCs w:val="20"/>
        </w:rPr>
        <w:t xml:space="preserve"> към документите за преработка на ишлеме</w:t>
      </w:r>
      <w:r w:rsidRPr="0018578A">
        <w:rPr>
          <w:rFonts w:ascii="Verdana" w:hAnsi="Verdana"/>
          <w:bCs/>
          <w:sz w:val="20"/>
          <w:szCs w:val="20"/>
        </w:rPr>
        <w:t xml:space="preserve"> с цел пълно съответствие със Закона за счетоводството. Предвижда се кандидатите с обекти за производство и/или пакетиране на храни от плодове и зеленчуци да бъдат регистрирани не по-късно от 31 декември в годината на кандидатстване по чл. 26 от </w:t>
      </w:r>
      <w:r w:rsidRPr="0018578A">
        <w:rPr>
          <w:rFonts w:ascii="Verdana" w:hAnsi="Verdana"/>
          <w:bCs/>
          <w:sz w:val="20"/>
          <w:szCs w:val="20"/>
        </w:rPr>
        <w:lastRenderedPageBreak/>
        <w:t xml:space="preserve">Закона за храните в Националния електронен регистър на обектите за производство и търговия на едро и дребно с храни от животински и </w:t>
      </w:r>
      <w:r w:rsidR="008E69B6" w:rsidRPr="0018578A">
        <w:rPr>
          <w:rFonts w:ascii="Verdana" w:hAnsi="Verdana"/>
          <w:bCs/>
          <w:sz w:val="20"/>
          <w:szCs w:val="20"/>
        </w:rPr>
        <w:t>неживотински произход в частта „</w:t>
      </w:r>
      <w:r w:rsidRPr="0018578A">
        <w:rPr>
          <w:rFonts w:ascii="Verdana" w:hAnsi="Verdana"/>
          <w:bCs/>
          <w:sz w:val="20"/>
          <w:szCs w:val="20"/>
        </w:rPr>
        <w:t xml:space="preserve">Обекти за производство и/или пакетиране </w:t>
      </w:r>
      <w:r w:rsidR="008E69B6" w:rsidRPr="0018578A">
        <w:rPr>
          <w:rFonts w:ascii="Verdana" w:hAnsi="Verdana"/>
          <w:bCs/>
          <w:sz w:val="20"/>
          <w:szCs w:val="20"/>
        </w:rPr>
        <w:t>на храни от плодове и зеленчуци“</w:t>
      </w:r>
      <w:r w:rsidRPr="0018578A">
        <w:rPr>
          <w:rFonts w:ascii="Verdana" w:hAnsi="Verdana"/>
          <w:bCs/>
          <w:sz w:val="20"/>
          <w:szCs w:val="20"/>
        </w:rPr>
        <w:t xml:space="preserve"> - Група 2 на БАБХ. Това изискване се предвижда и по отношение на предприятията,  които преработват продукция на ишлеме</w:t>
      </w:r>
      <w:r w:rsidR="00C37B64" w:rsidRPr="0018578A">
        <w:rPr>
          <w:rFonts w:ascii="Verdana" w:hAnsi="Verdana"/>
          <w:bCs/>
          <w:sz w:val="20"/>
          <w:szCs w:val="20"/>
        </w:rPr>
        <w:t>.</w:t>
      </w:r>
      <w:r w:rsidRPr="0018578A">
        <w:rPr>
          <w:rFonts w:ascii="Verdana" w:hAnsi="Verdana"/>
          <w:bCs/>
          <w:sz w:val="20"/>
          <w:szCs w:val="20"/>
        </w:rPr>
        <w:t xml:space="preserve"> По този начин се спазват всички изисквания, свързани със Закона за храните и приложимите разпоредби, свързани с общественото здраве, като проверка ще се извършва не само по отношение на кандидатите, които сами преработват произведените от тях плодове и зеленчуци, но и по отношение на приемащата страна при реализация на плодове и зеленчуци за преработка на ишлеме. </w:t>
      </w:r>
    </w:p>
    <w:p w14:paraId="7ECAC0E6" w14:textId="5ADAB86B" w:rsidR="00CC7BE3" w:rsidRPr="0018578A" w:rsidRDefault="00CC7BE3" w:rsidP="00E507CC">
      <w:pPr>
        <w:spacing w:line="360" w:lineRule="auto"/>
        <w:ind w:firstLine="720"/>
        <w:jc w:val="both"/>
        <w:rPr>
          <w:rFonts w:ascii="Verdana" w:hAnsi="Verdana"/>
          <w:bCs/>
          <w:sz w:val="20"/>
          <w:szCs w:val="20"/>
        </w:rPr>
      </w:pPr>
      <w:r>
        <w:rPr>
          <w:rFonts w:ascii="Verdana" w:hAnsi="Verdana"/>
          <w:bCs/>
          <w:sz w:val="20"/>
          <w:szCs w:val="20"/>
        </w:rPr>
        <w:t xml:space="preserve">Предложението за изменение на сроковете за предоставяне на информацията от регистрите на БАБХ в по-ранни срокове се базира на осигуряването на възможност в полза на бенефициентите за автоматични проверки в процеса на подаване на необходимите документи за наличието на регистрация на предприятията в регистрите на БАБХ. </w:t>
      </w:r>
    </w:p>
    <w:p w14:paraId="79807E9C" w14:textId="1990FAC9" w:rsidR="00E507CC"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Въвежда се изискване за</w:t>
      </w:r>
      <w:r w:rsidR="00C66E8A" w:rsidRPr="0018578A">
        <w:rPr>
          <w:rFonts w:ascii="Verdana" w:hAnsi="Verdana"/>
          <w:bCs/>
          <w:sz w:val="20"/>
          <w:szCs w:val="20"/>
        </w:rPr>
        <w:t xml:space="preserve"> </w:t>
      </w:r>
      <w:r w:rsidR="00C05548" w:rsidRPr="0018578A">
        <w:rPr>
          <w:rFonts w:ascii="Verdana" w:hAnsi="Verdana"/>
          <w:bCs/>
          <w:sz w:val="20"/>
          <w:szCs w:val="20"/>
        </w:rPr>
        <w:t xml:space="preserve">допустимост на </w:t>
      </w:r>
      <w:r w:rsidRPr="0018578A">
        <w:rPr>
          <w:rFonts w:ascii="Verdana" w:hAnsi="Verdana"/>
          <w:bCs/>
          <w:sz w:val="20"/>
          <w:szCs w:val="20"/>
        </w:rPr>
        <w:t xml:space="preserve">трайните насаждения, </w:t>
      </w:r>
      <w:r w:rsidR="00C05548" w:rsidRPr="0018578A">
        <w:rPr>
          <w:rFonts w:ascii="Verdana" w:hAnsi="Verdana"/>
          <w:bCs/>
          <w:sz w:val="20"/>
          <w:szCs w:val="20"/>
        </w:rPr>
        <w:t xml:space="preserve">като </w:t>
      </w:r>
      <w:r w:rsidRPr="0018578A">
        <w:rPr>
          <w:rFonts w:ascii="Verdana" w:hAnsi="Verdana"/>
          <w:bCs/>
          <w:sz w:val="20"/>
          <w:szCs w:val="20"/>
        </w:rPr>
        <w:t xml:space="preserve">най-малко 70 % от растенията </w:t>
      </w:r>
      <w:r w:rsidR="00C05548" w:rsidRPr="0018578A">
        <w:rPr>
          <w:rFonts w:ascii="Verdana" w:hAnsi="Verdana"/>
          <w:bCs/>
          <w:sz w:val="20"/>
          <w:szCs w:val="20"/>
        </w:rPr>
        <w:t xml:space="preserve">от заявената култура </w:t>
      </w:r>
      <w:r w:rsidRPr="0018578A">
        <w:rPr>
          <w:rFonts w:ascii="Verdana" w:hAnsi="Verdana"/>
          <w:bCs/>
          <w:sz w:val="20"/>
          <w:szCs w:val="20"/>
        </w:rPr>
        <w:t>в декларирания парцел след изключване на неподходящите за подпомагане площи да са налични (неизсъхнали). Това изискване гарантира запазването на структурната, производствена и екологична цялост на насаждението. Под този праг насаждението губи способността си да функционира като устойчива земеделска система поради нарушено пространствено разпределение, намалена листна повърхност и ограничен производствен потенциал. Прагът от 70 % представлява научно обоснована граница между функциониращо трайно насаждение и деградирана площ с остатъчна дървесна растителност. Той осигурява обективен и измерим критерий за разграничаване на допустими за подпомагане земеделски площи.</w:t>
      </w:r>
      <w:r w:rsidR="00CC4D8D" w:rsidRPr="0018578A">
        <w:rPr>
          <w:rFonts w:ascii="Verdana" w:hAnsi="Verdana"/>
          <w:bCs/>
          <w:sz w:val="20"/>
          <w:szCs w:val="20"/>
        </w:rPr>
        <w:t xml:space="preserve"> Изискването няма да се прилага за многогодишните медицински и ароматни култури и </w:t>
      </w:r>
      <w:proofErr w:type="spellStart"/>
      <w:r w:rsidR="00CC4D8D" w:rsidRPr="0018578A">
        <w:rPr>
          <w:rFonts w:ascii="Verdana" w:hAnsi="Verdana"/>
          <w:bCs/>
          <w:sz w:val="20"/>
          <w:szCs w:val="20"/>
        </w:rPr>
        <w:t>ягодоплодните</w:t>
      </w:r>
      <w:proofErr w:type="spellEnd"/>
      <w:r w:rsidR="00CC4D8D" w:rsidRPr="0018578A">
        <w:rPr>
          <w:rFonts w:ascii="Verdana" w:hAnsi="Verdana"/>
          <w:bCs/>
          <w:sz w:val="20"/>
          <w:szCs w:val="20"/>
        </w:rPr>
        <w:t xml:space="preserve"> видове.</w:t>
      </w:r>
    </w:p>
    <w:p w14:paraId="5186241A" w14:textId="08F1A33A" w:rsidR="00E507CC" w:rsidRPr="00AB3E76" w:rsidRDefault="00E507CC" w:rsidP="00E507CC">
      <w:pPr>
        <w:spacing w:line="360" w:lineRule="auto"/>
        <w:ind w:firstLine="720"/>
        <w:jc w:val="both"/>
        <w:rPr>
          <w:rFonts w:ascii="Verdana" w:hAnsi="Verdana"/>
          <w:bCs/>
          <w:sz w:val="20"/>
          <w:szCs w:val="20"/>
        </w:rPr>
      </w:pPr>
      <w:r w:rsidRPr="00AB3E76">
        <w:rPr>
          <w:rFonts w:ascii="Verdana" w:hAnsi="Verdana"/>
          <w:bCs/>
          <w:sz w:val="20"/>
          <w:szCs w:val="20"/>
        </w:rPr>
        <w:t>Удължават се сроковете по отношение на системата за мониторинг на площ, с оглед факта, че към 30 септември на годината на кандидатстване периодът на наблюдение за част от културите все още не е приключил, респективно досегашните крайни дати не са релевантни за целите на прилагането на разпоредбите.</w:t>
      </w:r>
    </w:p>
    <w:p w14:paraId="390F8BF6" w14:textId="071C7D07" w:rsidR="00C73196" w:rsidRDefault="00C73196" w:rsidP="00E507CC">
      <w:pPr>
        <w:spacing w:line="360" w:lineRule="auto"/>
        <w:ind w:firstLine="720"/>
        <w:jc w:val="both"/>
        <w:rPr>
          <w:rFonts w:ascii="Verdana" w:hAnsi="Verdana"/>
          <w:bCs/>
          <w:sz w:val="20"/>
          <w:szCs w:val="20"/>
        </w:rPr>
      </w:pPr>
      <w:r w:rsidRPr="00AB3E76">
        <w:rPr>
          <w:rFonts w:ascii="Verdana" w:hAnsi="Verdana"/>
          <w:bCs/>
          <w:sz w:val="20"/>
          <w:szCs w:val="20"/>
        </w:rPr>
        <w:t>Предложен</w:t>
      </w:r>
      <w:r w:rsidR="001E2013">
        <w:rPr>
          <w:rFonts w:ascii="Verdana" w:hAnsi="Verdana"/>
          <w:bCs/>
          <w:sz w:val="20"/>
          <w:szCs w:val="20"/>
        </w:rPr>
        <w:t>ите</w:t>
      </w:r>
      <w:r w:rsidRPr="00AB3E76">
        <w:rPr>
          <w:rFonts w:ascii="Verdana" w:hAnsi="Verdana"/>
          <w:bCs/>
          <w:sz w:val="20"/>
          <w:szCs w:val="20"/>
        </w:rPr>
        <w:t xml:space="preserve"> </w:t>
      </w:r>
      <w:proofErr w:type="spellStart"/>
      <w:r w:rsidRPr="00AB3E76">
        <w:rPr>
          <w:rFonts w:ascii="Verdana" w:hAnsi="Verdana"/>
          <w:bCs/>
          <w:sz w:val="20"/>
          <w:szCs w:val="20"/>
        </w:rPr>
        <w:t>пром</w:t>
      </w:r>
      <w:proofErr w:type="spellEnd"/>
      <w:r w:rsidR="001E2013">
        <w:rPr>
          <w:rFonts w:ascii="Verdana" w:hAnsi="Verdana"/>
          <w:bCs/>
          <w:sz w:val="20"/>
          <w:szCs w:val="20"/>
          <w:lang w:val="en-US"/>
        </w:rPr>
        <w:t>e</w:t>
      </w:r>
      <w:r w:rsidR="001E2013">
        <w:rPr>
          <w:rFonts w:ascii="Verdana" w:hAnsi="Verdana"/>
          <w:bCs/>
          <w:sz w:val="20"/>
          <w:szCs w:val="20"/>
        </w:rPr>
        <w:t>ни</w:t>
      </w:r>
      <w:r w:rsidRPr="00AB3E76">
        <w:rPr>
          <w:rFonts w:ascii="Verdana" w:hAnsi="Verdana"/>
          <w:bCs/>
          <w:sz w:val="20"/>
          <w:szCs w:val="20"/>
        </w:rPr>
        <w:t xml:space="preserve"> </w:t>
      </w:r>
      <w:r w:rsidR="00AB3E76">
        <w:rPr>
          <w:rFonts w:ascii="Verdana" w:hAnsi="Verdana"/>
          <w:bCs/>
          <w:sz w:val="20"/>
          <w:szCs w:val="20"/>
        </w:rPr>
        <w:t>обуславя</w:t>
      </w:r>
      <w:r w:rsidR="001E2013">
        <w:rPr>
          <w:rFonts w:ascii="Verdana" w:hAnsi="Verdana"/>
          <w:bCs/>
          <w:sz w:val="20"/>
          <w:szCs w:val="20"/>
        </w:rPr>
        <w:t>т</w:t>
      </w:r>
      <w:r w:rsidRPr="00AB3E76">
        <w:rPr>
          <w:rFonts w:ascii="Verdana" w:hAnsi="Verdana"/>
          <w:bCs/>
          <w:sz w:val="20"/>
          <w:szCs w:val="20"/>
        </w:rPr>
        <w:t xml:space="preserve"> необходимостта от синхронизиране на сроковете за корекция и оттегляне</w:t>
      </w:r>
      <w:r w:rsidR="001E2013">
        <w:rPr>
          <w:rFonts w:ascii="Verdana" w:hAnsi="Verdana"/>
          <w:bCs/>
          <w:sz w:val="20"/>
          <w:szCs w:val="20"/>
        </w:rPr>
        <w:t xml:space="preserve"> на заявленията за подпомагане</w:t>
      </w:r>
      <w:r w:rsidRPr="00AB3E76">
        <w:rPr>
          <w:rFonts w:ascii="Verdana" w:hAnsi="Verdana"/>
          <w:bCs/>
          <w:sz w:val="20"/>
          <w:szCs w:val="20"/>
        </w:rPr>
        <w:t>.</w:t>
      </w:r>
      <w:r w:rsidR="001E2013">
        <w:rPr>
          <w:rFonts w:ascii="Verdana" w:hAnsi="Verdana"/>
          <w:bCs/>
          <w:sz w:val="20"/>
          <w:szCs w:val="20"/>
        </w:rPr>
        <w:t xml:space="preserve"> Измененията </w:t>
      </w:r>
      <w:r w:rsidR="001E2013" w:rsidRPr="001E2013">
        <w:rPr>
          <w:rFonts w:ascii="Verdana" w:hAnsi="Verdana"/>
          <w:bCs/>
          <w:sz w:val="20"/>
          <w:szCs w:val="20"/>
        </w:rPr>
        <w:t>имат за цел да уеднаквят сроковете за пълно или частично оттегляне и/или изменение по подадените заявления за подпомагане по различните интервенции.</w:t>
      </w:r>
    </w:p>
    <w:p w14:paraId="2223D5FC" w14:textId="0105EA2D"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Предвижда се ДФЗ да предоставя данни за всички предстоящи и извършени плащания към земеделските стопани на Национална агенция за приходите (НАП), с оглед изискана от ДФЗ с писма от НАП с изх. № ЕО-30-30-23 от</w:t>
      </w:r>
      <w:r w:rsidR="008E69B6" w:rsidRPr="0018578A">
        <w:rPr>
          <w:rFonts w:ascii="Verdana" w:hAnsi="Verdana"/>
          <w:bCs/>
          <w:sz w:val="20"/>
          <w:szCs w:val="20"/>
        </w:rPr>
        <w:t xml:space="preserve"> 23.04.2025 г. и 20.05.2025 г. </w:t>
      </w:r>
      <w:r w:rsidRPr="0018578A">
        <w:rPr>
          <w:rFonts w:ascii="Verdana" w:hAnsi="Verdana"/>
          <w:bCs/>
          <w:sz w:val="20"/>
          <w:szCs w:val="20"/>
        </w:rPr>
        <w:t xml:space="preserve">информация за одобрените лица,  на които предстои изплащане на суми, независимо от източника на финансиране (държавен бюджет или от фондовете на Европейския съюз) и които остават извън обхвата на глава двадесет и първа „а“ от </w:t>
      </w:r>
      <w:r w:rsidRPr="0018578A">
        <w:rPr>
          <w:rFonts w:ascii="Verdana" w:hAnsi="Verdana"/>
          <w:bCs/>
          <w:sz w:val="20"/>
          <w:szCs w:val="20"/>
        </w:rPr>
        <w:lastRenderedPageBreak/>
        <w:t>Данъчно-осигурителния процесуален кодекс. Също така от ДФЗ се изисква да предоставя и данни за одобрените размери на предстоящите плащания с оглед изпълнение на принудителни действия от страна на  публичните изпълнители към НАП за обезпечаване на вземането от лица със задължения към държавата.</w:t>
      </w:r>
    </w:p>
    <w:p w14:paraId="53D4E489" w14:textId="07C2C435"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В отговор на одитна</w:t>
      </w:r>
      <w:r w:rsidR="00A7400C">
        <w:rPr>
          <w:rFonts w:ascii="Verdana" w:hAnsi="Verdana"/>
          <w:bCs/>
          <w:sz w:val="20"/>
          <w:szCs w:val="20"/>
        </w:rPr>
        <w:t xml:space="preserve"> констатация </w:t>
      </w:r>
      <w:r w:rsidRPr="0018578A">
        <w:rPr>
          <w:rFonts w:ascii="Verdana" w:hAnsi="Verdana"/>
          <w:bCs/>
          <w:sz w:val="20"/>
          <w:szCs w:val="20"/>
        </w:rPr>
        <w:t xml:space="preserve"> </w:t>
      </w:r>
      <w:r w:rsidR="00CC7BE3">
        <w:rPr>
          <w:rFonts w:ascii="Verdana" w:hAnsi="Verdana"/>
          <w:bCs/>
          <w:sz w:val="20"/>
          <w:szCs w:val="20"/>
        </w:rPr>
        <w:t>на дирекция „Вътрешен одит“ на ДФЗ предоставена в МЗХ с писмо</w:t>
      </w:r>
      <w:r w:rsidR="00A7400C">
        <w:rPr>
          <w:rFonts w:ascii="Verdana" w:hAnsi="Verdana"/>
          <w:bCs/>
          <w:sz w:val="20"/>
          <w:szCs w:val="20"/>
        </w:rPr>
        <w:t xml:space="preserve"> с рег.</w:t>
      </w:r>
      <w:r w:rsidR="00CE0497">
        <w:rPr>
          <w:rFonts w:ascii="Verdana" w:hAnsi="Verdana"/>
          <w:bCs/>
          <w:sz w:val="20"/>
          <w:szCs w:val="20"/>
        </w:rPr>
        <w:t xml:space="preserve"> </w:t>
      </w:r>
      <w:r w:rsidR="00A7400C">
        <w:rPr>
          <w:rFonts w:ascii="Verdana" w:hAnsi="Verdana"/>
          <w:bCs/>
          <w:sz w:val="20"/>
          <w:szCs w:val="20"/>
        </w:rPr>
        <w:t>индекс</w:t>
      </w:r>
      <w:r w:rsidR="00CC7BE3">
        <w:rPr>
          <w:rFonts w:ascii="Verdana" w:hAnsi="Verdana"/>
          <w:bCs/>
          <w:sz w:val="20"/>
          <w:szCs w:val="20"/>
        </w:rPr>
        <w:t xml:space="preserve"> </w:t>
      </w:r>
      <w:r w:rsidR="00A7400C">
        <w:rPr>
          <w:rFonts w:ascii="Verdana" w:hAnsi="Verdana"/>
          <w:bCs/>
          <w:sz w:val="20"/>
          <w:szCs w:val="20"/>
        </w:rPr>
        <w:t xml:space="preserve">10-1051/03-12-2025г. </w:t>
      </w:r>
      <w:r w:rsidRPr="0018578A">
        <w:rPr>
          <w:rFonts w:ascii="Verdana" w:hAnsi="Verdana"/>
          <w:bCs/>
          <w:sz w:val="20"/>
          <w:szCs w:val="20"/>
        </w:rPr>
        <w:t>се предвижда ДФЗ да извършва административни проверки за спазването на изискването на чл. 54, ал. 1, т. 2 от ЗПЗП при подаване на заявленията за подпомагане и към 30 септември на годината на кандидатстване.</w:t>
      </w:r>
      <w:r w:rsidR="00CC7BE3">
        <w:rPr>
          <w:rFonts w:ascii="Verdana" w:hAnsi="Verdana"/>
          <w:bCs/>
          <w:sz w:val="20"/>
          <w:szCs w:val="20"/>
        </w:rPr>
        <w:t xml:space="preserve"> </w:t>
      </w:r>
    </w:p>
    <w:p w14:paraId="29503A41" w14:textId="403FCF09"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Предвижда се ДФЗ да намалява размера на плащането, да отказва плащане и да налага административни санкции, когато установи, че кандидатът за подпомагане не спазва изискванията, свързани с условията на труд и заетост или задълженията на работодателите, произтичащи от правните актове, посочени в приложение IV на Регламент (ЕС) 2021/2115. По този начин се урежда прилагането на намаленията съгласно чл. 56, ал. 3 от ЗПЗП за неспазване на предварителните условия </w:t>
      </w:r>
      <w:r w:rsidR="008E69B6" w:rsidRPr="0018578A">
        <w:rPr>
          <w:rFonts w:ascii="Verdana" w:hAnsi="Verdana"/>
          <w:bCs/>
          <w:sz w:val="20"/>
          <w:szCs w:val="20"/>
        </w:rPr>
        <w:t xml:space="preserve">в социалната сфера, свързани с </w:t>
      </w:r>
      <w:r w:rsidRPr="0018578A">
        <w:rPr>
          <w:rFonts w:ascii="Verdana" w:hAnsi="Verdana"/>
          <w:bCs/>
          <w:sz w:val="20"/>
          <w:szCs w:val="20"/>
        </w:rPr>
        <w:t xml:space="preserve">изискванията за условията на труд и заетост или задълженията на работодателите. </w:t>
      </w:r>
    </w:p>
    <w:p w14:paraId="05D7AB54" w14:textId="38DF1716"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В Наредба № 4 от 2023 г. е добавена новата интервенция, които ще бъде прилагана от кампания 2026 г., а именно </w:t>
      </w:r>
      <w:r w:rsidR="006775E4">
        <w:rPr>
          <w:rFonts w:ascii="Verdana" w:hAnsi="Verdana"/>
          <w:bCs/>
          <w:sz w:val="20"/>
          <w:szCs w:val="20"/>
        </w:rPr>
        <w:t>Б</w:t>
      </w:r>
      <w:r w:rsidRPr="0018578A">
        <w:rPr>
          <w:rFonts w:ascii="Verdana" w:hAnsi="Verdana"/>
          <w:bCs/>
          <w:sz w:val="20"/>
          <w:szCs w:val="20"/>
        </w:rPr>
        <w:t>иологично животновъдство. Сред документите, които следва да бъдат предоставяни от кандидатите за подпомагане, се въвежда и декларация за съгласие за предоставяне на данни от Националния статистически институт (НСИ) на ДФЗ по служебен път, тъй като такава се изисква от НСИ на основание чл. 27, ал. 5 от Закона за статистиката във връзка с проверките за активен земеделски стопанин по чл. 54 от ЗПЗП.</w:t>
      </w:r>
    </w:p>
    <w:p w14:paraId="3DD47594" w14:textId="09C394A9" w:rsidR="00E507CC" w:rsidRPr="00CB3A49"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Предвижда се правно основание ДФЗ да издава уведомителни писма до кандидатите за подпомагане, в случай че не отговарят на изискванията на чл. 54 от ЗПЗП.</w:t>
      </w:r>
      <w:r w:rsidR="00CB3A49" w:rsidRPr="00CB3A49">
        <w:rPr>
          <w:rFonts w:ascii="Verdana" w:hAnsi="Verdana" w:cs="Tahoma"/>
          <w:sz w:val="18"/>
          <w:szCs w:val="18"/>
          <w:lang w:eastAsia="en-US"/>
        </w:rPr>
        <w:t xml:space="preserve"> </w:t>
      </w:r>
      <w:r w:rsidR="00CB3A49" w:rsidRPr="00CB3A49">
        <w:rPr>
          <w:rFonts w:ascii="Verdana" w:hAnsi="Verdana"/>
          <w:bCs/>
          <w:sz w:val="20"/>
          <w:szCs w:val="20"/>
        </w:rPr>
        <w:t xml:space="preserve">По данни от Държавен фонд „Земеделие“, когато кандидатът за подпомагане не отговаря на изискването по чл. 54 от Закона за подпомагане на земеделските производители, той получава като краен административен акт уведомително писмо с различна форма и съдържание, сравнение с уведомителните писма за оторизирани суми, намаления и санкции. С </w:t>
      </w:r>
      <w:r w:rsidR="00CB3A49">
        <w:rPr>
          <w:rFonts w:ascii="Verdana" w:hAnsi="Verdana"/>
          <w:bCs/>
          <w:sz w:val="20"/>
          <w:szCs w:val="20"/>
        </w:rPr>
        <w:t xml:space="preserve">проекта </w:t>
      </w:r>
      <w:r w:rsidR="00AB3E76">
        <w:rPr>
          <w:rFonts w:ascii="Verdana" w:hAnsi="Verdana"/>
          <w:bCs/>
          <w:sz w:val="20"/>
          <w:szCs w:val="20"/>
        </w:rPr>
        <w:t xml:space="preserve">на Наредба </w:t>
      </w:r>
      <w:r w:rsidR="006775E4" w:rsidRPr="00AB3E76">
        <w:rPr>
          <w:rFonts w:ascii="Verdana" w:hAnsi="Verdana"/>
          <w:bCs/>
          <w:sz w:val="20"/>
          <w:szCs w:val="20"/>
        </w:rPr>
        <w:t>за изменение и допълнение</w:t>
      </w:r>
      <w:r w:rsidR="006775E4">
        <w:rPr>
          <w:rFonts w:ascii="Verdana" w:hAnsi="Verdana"/>
          <w:bCs/>
          <w:sz w:val="20"/>
          <w:szCs w:val="20"/>
        </w:rPr>
        <w:t xml:space="preserve"> </w:t>
      </w:r>
      <w:r w:rsidR="00CB3A49">
        <w:rPr>
          <w:rFonts w:ascii="Verdana" w:hAnsi="Verdana"/>
          <w:bCs/>
          <w:sz w:val="20"/>
          <w:szCs w:val="20"/>
        </w:rPr>
        <w:t>на</w:t>
      </w:r>
      <w:r w:rsidR="00CB3A49" w:rsidRPr="00CB3A49">
        <w:rPr>
          <w:rFonts w:ascii="Verdana" w:hAnsi="Verdana"/>
          <w:bCs/>
          <w:sz w:val="20"/>
          <w:szCs w:val="20"/>
        </w:rPr>
        <w:t xml:space="preserve"> Наредба № 3 от 2023 г. по </w:t>
      </w:r>
      <w:r w:rsidR="00CB3A49">
        <w:rPr>
          <w:rFonts w:ascii="Verdana" w:hAnsi="Verdana"/>
          <w:bCs/>
          <w:sz w:val="20"/>
          <w:szCs w:val="20"/>
        </w:rPr>
        <w:t>предложение</w:t>
      </w:r>
      <w:r w:rsidR="00CB3A49" w:rsidRPr="00CB3A49">
        <w:rPr>
          <w:rFonts w:ascii="Verdana" w:hAnsi="Verdana"/>
          <w:bCs/>
          <w:sz w:val="20"/>
          <w:szCs w:val="20"/>
        </w:rPr>
        <w:t xml:space="preserve"> на ДФЗ се разписва основание за издаването на този </w:t>
      </w:r>
      <w:r w:rsidR="00E269F5">
        <w:rPr>
          <w:rFonts w:ascii="Verdana" w:hAnsi="Verdana"/>
          <w:bCs/>
          <w:sz w:val="20"/>
          <w:szCs w:val="20"/>
        </w:rPr>
        <w:t xml:space="preserve">административен </w:t>
      </w:r>
      <w:r w:rsidR="00CB3A49" w:rsidRPr="00CB3A49">
        <w:rPr>
          <w:rFonts w:ascii="Verdana" w:hAnsi="Verdana"/>
          <w:bCs/>
          <w:sz w:val="20"/>
          <w:szCs w:val="20"/>
        </w:rPr>
        <w:t>акт.</w:t>
      </w:r>
    </w:p>
    <w:p w14:paraId="1AAF9439" w14:textId="6CE3B458"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Предвижда се планът за управление на хранителните вещества по еко схемата за запазване и възстановяване на почвения потенциал и копие от дипломата на агронома, който го е изготвил, планът за паша по еко схемата за екстензивно поддържане на постоянно затревените площи и копие от диплома на ветеринарен лекар, </w:t>
      </w:r>
      <w:proofErr w:type="spellStart"/>
      <w:r w:rsidRPr="0018578A">
        <w:rPr>
          <w:rFonts w:ascii="Verdana" w:hAnsi="Verdana"/>
          <w:bCs/>
          <w:sz w:val="20"/>
          <w:szCs w:val="20"/>
        </w:rPr>
        <w:t>зооинженер</w:t>
      </w:r>
      <w:proofErr w:type="spellEnd"/>
      <w:r w:rsidRPr="0018578A">
        <w:rPr>
          <w:rFonts w:ascii="Verdana" w:hAnsi="Verdana"/>
          <w:bCs/>
          <w:sz w:val="20"/>
          <w:szCs w:val="20"/>
        </w:rPr>
        <w:t xml:space="preserve"> или агроном и документът, доказващ, че насаждението е в период на </w:t>
      </w:r>
      <w:proofErr w:type="spellStart"/>
      <w:r w:rsidRPr="0018578A">
        <w:rPr>
          <w:rFonts w:ascii="Verdana" w:hAnsi="Verdana"/>
          <w:bCs/>
          <w:sz w:val="20"/>
          <w:szCs w:val="20"/>
        </w:rPr>
        <w:t>плододаване</w:t>
      </w:r>
      <w:proofErr w:type="spellEnd"/>
      <w:r w:rsidRPr="0018578A">
        <w:rPr>
          <w:rFonts w:ascii="Verdana" w:hAnsi="Verdana"/>
          <w:bCs/>
          <w:sz w:val="20"/>
          <w:szCs w:val="20"/>
        </w:rPr>
        <w:t xml:space="preserve"> по чл. 25, ал. 4 от Наредба № 3 от 2023 г.</w:t>
      </w:r>
      <w:r w:rsidRPr="0018578A">
        <w:rPr>
          <w:rFonts w:ascii="Verdana" w:hAnsi="Verdana"/>
          <w:bCs/>
          <w:sz w:val="20"/>
          <w:szCs w:val="20"/>
          <w:lang w:val="en-US"/>
        </w:rPr>
        <w:t xml:space="preserve"> </w:t>
      </w:r>
      <w:r w:rsidRPr="0018578A">
        <w:rPr>
          <w:rFonts w:ascii="Verdana" w:hAnsi="Verdana"/>
          <w:bCs/>
          <w:sz w:val="20"/>
          <w:szCs w:val="20"/>
        </w:rPr>
        <w:t xml:space="preserve">да се предоставят в периода от 1 юли до 31 юли в годината на подаване на заявление, като по този начин </w:t>
      </w:r>
      <w:r w:rsidR="00935113">
        <w:rPr>
          <w:rFonts w:ascii="Verdana" w:hAnsi="Verdana"/>
          <w:bCs/>
          <w:sz w:val="20"/>
          <w:szCs w:val="20"/>
        </w:rPr>
        <w:lastRenderedPageBreak/>
        <w:t xml:space="preserve">започването </w:t>
      </w:r>
      <w:r w:rsidRPr="0018578A">
        <w:rPr>
          <w:rFonts w:ascii="Verdana" w:hAnsi="Verdana"/>
          <w:bCs/>
          <w:sz w:val="20"/>
          <w:szCs w:val="20"/>
        </w:rPr>
        <w:t>на приема на тези документи вече не се обвързва с провеждането на кампанията за кандидатстване на подпомагане с директни плащания, което създава предвидима правна среда за кандидатите.</w:t>
      </w:r>
    </w:p>
    <w:p w14:paraId="5CD5FFEF" w14:textId="3935DDD7"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 xml:space="preserve">В Наредба № 105 от 2006 г. за условията и реда за създаване, поддържане, достъп и ползване на Интегрираната система за администриране и контрол се предвижда след попълване на електронното заявление, искането за плащане или друго изявление по чл. 48, ал. 1 в СЕУ и прикачване на всички изискуеми документи и приложения, те да се подписват с квалифициран електронен подпис и да се считат за подадени, когато са получили статус „Подадено заявление“. Когато заявлението за подпомагане е подадено без удостоверяване с квалифициран електронен подпис, то ще се счита за подадено, само ако същото е </w:t>
      </w:r>
      <w:r w:rsidR="00091D16">
        <w:rPr>
          <w:rFonts w:ascii="Verdana" w:hAnsi="Verdana"/>
          <w:bCs/>
          <w:sz w:val="20"/>
          <w:szCs w:val="20"/>
        </w:rPr>
        <w:t xml:space="preserve">със </w:t>
      </w:r>
      <w:r w:rsidRPr="0018578A">
        <w:rPr>
          <w:rFonts w:ascii="Verdana" w:hAnsi="Verdana"/>
          <w:bCs/>
          <w:sz w:val="20"/>
          <w:szCs w:val="20"/>
        </w:rPr>
        <w:t>статус „Подадено заявление“. По този начин се внася яснота по отношение кога едно заявление се счита за подадено.</w:t>
      </w:r>
    </w:p>
    <w:p w14:paraId="18C85AA1" w14:textId="77777777" w:rsidR="00E507CC" w:rsidRPr="0018578A" w:rsidRDefault="00E507CC" w:rsidP="00E507CC">
      <w:pPr>
        <w:spacing w:line="360" w:lineRule="auto"/>
        <w:ind w:firstLine="720"/>
        <w:jc w:val="both"/>
        <w:rPr>
          <w:rFonts w:ascii="Verdana" w:hAnsi="Verdana"/>
          <w:bCs/>
          <w:sz w:val="20"/>
          <w:szCs w:val="20"/>
        </w:rPr>
      </w:pPr>
    </w:p>
    <w:p w14:paraId="59498E0E" w14:textId="77777777" w:rsidR="00E507CC" w:rsidRPr="0018578A" w:rsidRDefault="00E507CC" w:rsidP="00E507CC">
      <w:pPr>
        <w:spacing w:line="360" w:lineRule="auto"/>
        <w:ind w:firstLine="720"/>
        <w:jc w:val="both"/>
        <w:rPr>
          <w:rFonts w:ascii="Verdana" w:hAnsi="Verdana"/>
          <w:b/>
          <w:bCs/>
          <w:sz w:val="20"/>
          <w:szCs w:val="20"/>
        </w:rPr>
      </w:pPr>
      <w:r w:rsidRPr="0018578A">
        <w:rPr>
          <w:rFonts w:ascii="Verdana" w:hAnsi="Verdana"/>
          <w:b/>
          <w:bCs/>
          <w:sz w:val="20"/>
          <w:szCs w:val="20"/>
        </w:rPr>
        <w:t>Цели</w:t>
      </w:r>
    </w:p>
    <w:p w14:paraId="75DB986F" w14:textId="2756BA54" w:rsidR="00E507CC" w:rsidRPr="0018578A" w:rsidRDefault="00E507CC" w:rsidP="00E507CC">
      <w:pPr>
        <w:spacing w:line="360" w:lineRule="auto"/>
        <w:ind w:firstLine="720"/>
        <w:jc w:val="both"/>
        <w:rPr>
          <w:rFonts w:ascii="Verdana" w:hAnsi="Verdana"/>
          <w:bCs/>
          <w:spacing w:val="4"/>
          <w:sz w:val="20"/>
          <w:szCs w:val="20"/>
        </w:rPr>
      </w:pPr>
      <w:r w:rsidRPr="0018578A">
        <w:rPr>
          <w:rFonts w:ascii="Verdana" w:hAnsi="Verdana"/>
          <w:bCs/>
          <w:spacing w:val="4"/>
          <w:sz w:val="20"/>
          <w:szCs w:val="20"/>
        </w:rPr>
        <w:t>Предложените изменения и допълнения на Наредба № 3 от 2023 г. са насочени към постигане на следните цели:</w:t>
      </w:r>
    </w:p>
    <w:p w14:paraId="0473C301" w14:textId="77777777"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Точно и пълно отразяване на изискванията и показателите на Стратегическия план в нормативните актове за неговото прилагане;</w:t>
      </w:r>
    </w:p>
    <w:p w14:paraId="680CA765" w14:textId="77777777" w:rsidR="00E507CC" w:rsidRPr="0018578A" w:rsidRDefault="00E507CC" w:rsidP="00E507CC">
      <w:pPr>
        <w:spacing w:line="360" w:lineRule="auto"/>
        <w:ind w:firstLine="720"/>
        <w:jc w:val="both"/>
        <w:rPr>
          <w:rFonts w:ascii="Verdana" w:hAnsi="Verdana"/>
          <w:bCs/>
          <w:spacing w:val="4"/>
          <w:sz w:val="20"/>
          <w:szCs w:val="20"/>
        </w:rPr>
      </w:pPr>
      <w:r w:rsidRPr="0018578A">
        <w:rPr>
          <w:rFonts w:ascii="Verdana" w:hAnsi="Verdana"/>
          <w:bCs/>
          <w:spacing w:val="4"/>
          <w:sz w:val="20"/>
          <w:szCs w:val="20"/>
        </w:rPr>
        <w:t>Осигуряване на предвидима правна среда за кандидатите за подпомагане по линия на европейските земеделски фондове;</w:t>
      </w:r>
    </w:p>
    <w:p w14:paraId="487ECA12" w14:textId="77777777" w:rsidR="00E507CC" w:rsidRPr="0018578A" w:rsidRDefault="00E507CC" w:rsidP="00E507CC">
      <w:pPr>
        <w:spacing w:line="360" w:lineRule="auto"/>
        <w:ind w:firstLine="720"/>
        <w:jc w:val="both"/>
        <w:rPr>
          <w:rFonts w:ascii="Verdana" w:hAnsi="Verdana"/>
          <w:bCs/>
          <w:spacing w:val="4"/>
          <w:sz w:val="20"/>
          <w:szCs w:val="20"/>
        </w:rPr>
      </w:pPr>
      <w:r w:rsidRPr="0018578A">
        <w:rPr>
          <w:rFonts w:ascii="Verdana" w:hAnsi="Verdana"/>
          <w:bCs/>
          <w:spacing w:val="4"/>
          <w:sz w:val="20"/>
          <w:szCs w:val="20"/>
        </w:rPr>
        <w:t>Максимално усвояване на финансовия пакет на страната за директни плащания.</w:t>
      </w:r>
    </w:p>
    <w:p w14:paraId="431B0276" w14:textId="77777777" w:rsidR="00E507CC" w:rsidRPr="0018578A" w:rsidRDefault="00E507CC" w:rsidP="00E507CC">
      <w:pPr>
        <w:spacing w:line="360" w:lineRule="auto"/>
        <w:ind w:firstLine="720"/>
        <w:jc w:val="both"/>
        <w:rPr>
          <w:rFonts w:ascii="Verdana" w:hAnsi="Verdana"/>
          <w:bCs/>
          <w:sz w:val="20"/>
          <w:szCs w:val="20"/>
        </w:rPr>
      </w:pPr>
    </w:p>
    <w:p w14:paraId="7E3A2E3F" w14:textId="77777777" w:rsidR="00E507CC" w:rsidRPr="0018578A" w:rsidRDefault="00E507CC" w:rsidP="00E507CC">
      <w:pPr>
        <w:spacing w:line="360" w:lineRule="auto"/>
        <w:ind w:firstLine="720"/>
        <w:jc w:val="both"/>
        <w:rPr>
          <w:rFonts w:ascii="Verdana" w:hAnsi="Verdana"/>
          <w:b/>
          <w:bCs/>
          <w:sz w:val="20"/>
          <w:szCs w:val="20"/>
        </w:rPr>
      </w:pPr>
      <w:r w:rsidRPr="0018578A">
        <w:rPr>
          <w:rFonts w:ascii="Verdana" w:hAnsi="Verdana"/>
          <w:b/>
          <w:bCs/>
          <w:sz w:val="20"/>
          <w:szCs w:val="20"/>
        </w:rPr>
        <w:t>Финансови и други средства, необходими за прилагането на новата уредба</w:t>
      </w:r>
    </w:p>
    <w:p w14:paraId="190D2EBC" w14:textId="45CD79C6"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За приемането на Наредбата за изменение и допълнение на Наредба № 3</w:t>
      </w:r>
      <w:r w:rsidRPr="0018578A">
        <w:rPr>
          <w:rFonts w:ascii="Verdana" w:hAnsi="Verdana"/>
          <w:bCs/>
          <w:sz w:val="20"/>
          <w:szCs w:val="20"/>
          <w:lang w:val="en-US"/>
        </w:rPr>
        <w:t xml:space="preserve"> </w:t>
      </w:r>
      <w:r w:rsidRPr="0018578A">
        <w:rPr>
          <w:rFonts w:ascii="Verdana" w:hAnsi="Verdana"/>
          <w:bCs/>
          <w:sz w:val="20"/>
          <w:szCs w:val="20"/>
        </w:rPr>
        <w:t>от</w:t>
      </w:r>
      <w:r w:rsidRPr="0018578A">
        <w:rPr>
          <w:rFonts w:ascii="Verdana" w:hAnsi="Verdana"/>
          <w:bCs/>
          <w:sz w:val="20"/>
          <w:szCs w:val="20"/>
          <w:lang w:val="en-US"/>
        </w:rPr>
        <w:t xml:space="preserve"> </w:t>
      </w:r>
      <w:r w:rsidRPr="0018578A">
        <w:rPr>
          <w:rFonts w:ascii="Verdana" w:hAnsi="Verdana"/>
          <w:bCs/>
          <w:sz w:val="20"/>
          <w:szCs w:val="20"/>
        </w:rPr>
        <w:t xml:space="preserve">2023 г не се предвижда разходването на допълнителни средства от бюджета на Министерството на земеделието </w:t>
      </w:r>
      <w:r w:rsidRPr="0018578A">
        <w:rPr>
          <w:rFonts w:ascii="Verdana" w:hAnsi="Verdana"/>
          <w:bCs/>
          <w:color w:val="000000" w:themeColor="text1"/>
          <w:sz w:val="20"/>
          <w:szCs w:val="20"/>
        </w:rPr>
        <w:t xml:space="preserve">и храните </w:t>
      </w:r>
      <w:r w:rsidRPr="0018578A">
        <w:rPr>
          <w:rFonts w:ascii="Verdana" w:hAnsi="Verdana"/>
          <w:bCs/>
          <w:sz w:val="20"/>
          <w:szCs w:val="20"/>
        </w:rPr>
        <w:t>и на Държавен фонд „Земеделие“ – Разплащателна агенция, както и допълнителна финансова тежест за кандидатите и бенефициентите на подпомагане по отношение на интервенциите, които ще бъдат финансирани от бюджета на Европейския фонд за гарантиране на земеделието.</w:t>
      </w:r>
    </w:p>
    <w:p w14:paraId="458810D6" w14:textId="77777777" w:rsidR="008E69B6" w:rsidRPr="0018578A" w:rsidRDefault="008E69B6" w:rsidP="008E69B6">
      <w:pPr>
        <w:spacing w:line="360" w:lineRule="auto"/>
        <w:ind w:firstLine="720"/>
        <w:jc w:val="both"/>
        <w:rPr>
          <w:rFonts w:ascii="Verdana" w:hAnsi="Verdana"/>
          <w:bCs/>
          <w:sz w:val="20"/>
          <w:szCs w:val="20"/>
        </w:rPr>
      </w:pPr>
      <w:r w:rsidRPr="0018578A">
        <w:rPr>
          <w:rFonts w:ascii="Verdana" w:hAnsi="Verdana"/>
          <w:bCs/>
          <w:sz w:val="20"/>
          <w:szCs w:val="20"/>
        </w:rPr>
        <w:t>Предложеният проект на акт не води до въздействие върху държавния бюджет.</w:t>
      </w:r>
    </w:p>
    <w:p w14:paraId="29C6A1EA" w14:textId="0AEE5FF1" w:rsidR="00E507CC" w:rsidRDefault="008E69B6" w:rsidP="008E69B6">
      <w:pPr>
        <w:spacing w:line="360" w:lineRule="auto"/>
        <w:ind w:firstLine="720"/>
        <w:jc w:val="both"/>
        <w:rPr>
          <w:rFonts w:ascii="Verdana" w:hAnsi="Verdana"/>
          <w:bCs/>
          <w:sz w:val="20"/>
          <w:szCs w:val="20"/>
        </w:rPr>
      </w:pPr>
      <w:r w:rsidRPr="0018578A">
        <w:rPr>
          <w:rFonts w:ascii="Verdana" w:hAnsi="Verdana"/>
          <w:bCs/>
          <w:sz w:val="20"/>
          <w:szCs w:val="20"/>
        </w:rPr>
        <w:t>Проектът на акт не води до изменения в целевите стойности на показателите за изпълнение по програми, в това число и ключовите индикатори.</w:t>
      </w:r>
    </w:p>
    <w:p w14:paraId="75E3463D" w14:textId="77777777" w:rsidR="00616A06" w:rsidRPr="0018578A" w:rsidRDefault="00616A06" w:rsidP="008E69B6">
      <w:pPr>
        <w:spacing w:line="360" w:lineRule="auto"/>
        <w:ind w:firstLine="720"/>
        <w:jc w:val="both"/>
        <w:rPr>
          <w:rFonts w:ascii="Verdana" w:hAnsi="Verdana"/>
          <w:bCs/>
          <w:sz w:val="20"/>
          <w:szCs w:val="20"/>
        </w:rPr>
      </w:pPr>
    </w:p>
    <w:p w14:paraId="443E49A7" w14:textId="77777777" w:rsidR="00E507CC" w:rsidRPr="0018578A" w:rsidRDefault="00E507CC" w:rsidP="00E507CC">
      <w:pPr>
        <w:spacing w:line="360" w:lineRule="auto"/>
        <w:ind w:firstLine="720"/>
        <w:jc w:val="both"/>
        <w:rPr>
          <w:rFonts w:ascii="Verdana" w:hAnsi="Verdana"/>
          <w:b/>
          <w:sz w:val="20"/>
          <w:szCs w:val="20"/>
        </w:rPr>
      </w:pPr>
      <w:r w:rsidRPr="0018578A">
        <w:rPr>
          <w:rFonts w:ascii="Verdana" w:hAnsi="Verdana"/>
          <w:b/>
          <w:sz w:val="20"/>
          <w:szCs w:val="20"/>
        </w:rPr>
        <w:t>Очаквани резултати от прилагането на акта</w:t>
      </w:r>
    </w:p>
    <w:p w14:paraId="249C55A0" w14:textId="77777777" w:rsidR="00E507CC" w:rsidRPr="0018578A" w:rsidRDefault="00E507CC" w:rsidP="00E507CC">
      <w:pPr>
        <w:spacing w:line="360" w:lineRule="auto"/>
        <w:ind w:firstLine="720"/>
        <w:jc w:val="both"/>
        <w:rPr>
          <w:rFonts w:ascii="Verdana" w:hAnsi="Verdana"/>
          <w:sz w:val="20"/>
          <w:szCs w:val="20"/>
        </w:rPr>
      </w:pPr>
      <w:r w:rsidRPr="0018578A">
        <w:rPr>
          <w:rFonts w:ascii="Verdana" w:hAnsi="Verdana"/>
          <w:sz w:val="20"/>
          <w:szCs w:val="20"/>
        </w:rPr>
        <w:t>С прилагане на наредбата се очаква постигането на следните резултати:</w:t>
      </w:r>
    </w:p>
    <w:p w14:paraId="1C8D9951" w14:textId="12BE5553" w:rsidR="00E507CC" w:rsidRPr="0018578A" w:rsidRDefault="00E507CC" w:rsidP="00E507CC">
      <w:pPr>
        <w:spacing w:line="360" w:lineRule="auto"/>
        <w:ind w:firstLine="720"/>
        <w:jc w:val="both"/>
        <w:rPr>
          <w:rFonts w:ascii="Verdana" w:hAnsi="Verdana"/>
          <w:sz w:val="20"/>
          <w:szCs w:val="20"/>
        </w:rPr>
      </w:pPr>
      <w:r w:rsidRPr="0018578A">
        <w:rPr>
          <w:rFonts w:ascii="Verdana" w:hAnsi="Verdana"/>
          <w:sz w:val="20"/>
          <w:szCs w:val="20"/>
        </w:rPr>
        <w:t xml:space="preserve">С проекта на наредба ще се създаде по-голяма яснота за потенциалните кандидати и бенефициенти на какви условия следва да отговарят, за да могат да получат подпомагане, при спазване на условия за отпускане на подпомагане по </w:t>
      </w:r>
      <w:r w:rsidR="001550DF" w:rsidRPr="0018578A">
        <w:rPr>
          <w:rFonts w:ascii="Verdana" w:hAnsi="Verdana"/>
          <w:sz w:val="20"/>
          <w:szCs w:val="20"/>
        </w:rPr>
        <w:lastRenderedPageBreak/>
        <w:t xml:space="preserve">интервенциите </w:t>
      </w:r>
      <w:r w:rsidRPr="0018578A">
        <w:rPr>
          <w:rFonts w:ascii="Verdana" w:hAnsi="Verdana"/>
          <w:sz w:val="20"/>
          <w:szCs w:val="20"/>
        </w:rPr>
        <w:t xml:space="preserve">с оглед на новите изисквания, следващи от </w:t>
      </w:r>
      <w:r w:rsidR="001550DF" w:rsidRPr="0018578A">
        <w:rPr>
          <w:rFonts w:ascii="Verdana" w:hAnsi="Verdana"/>
          <w:sz w:val="20"/>
          <w:szCs w:val="20"/>
        </w:rPr>
        <w:t xml:space="preserve">Четвърто </w:t>
      </w:r>
      <w:r w:rsidRPr="0018578A">
        <w:rPr>
          <w:rFonts w:ascii="Verdana" w:hAnsi="Verdana"/>
          <w:sz w:val="20"/>
          <w:szCs w:val="20"/>
        </w:rPr>
        <w:t>изменение на Стратегическия план.</w:t>
      </w:r>
    </w:p>
    <w:p w14:paraId="7F3F891F" w14:textId="77777777"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Успешно прилагане през 2026 г. на Стратегическия план и управление на предвидения за страната ресурс за финансиране на интервенциите под формата на директни плащания, включени в Стратегическия план.</w:t>
      </w:r>
    </w:p>
    <w:p w14:paraId="437C5C27" w14:textId="77777777" w:rsidR="00E507CC" w:rsidRPr="0018578A" w:rsidRDefault="00E507CC" w:rsidP="00E507CC">
      <w:pPr>
        <w:spacing w:line="360" w:lineRule="auto"/>
        <w:ind w:firstLine="720"/>
        <w:jc w:val="both"/>
        <w:rPr>
          <w:rFonts w:ascii="Verdana" w:hAnsi="Verdana"/>
          <w:bCs/>
          <w:spacing w:val="4"/>
          <w:sz w:val="20"/>
          <w:szCs w:val="20"/>
        </w:rPr>
      </w:pPr>
      <w:r w:rsidRPr="0018578A">
        <w:rPr>
          <w:rFonts w:ascii="Verdana" w:hAnsi="Verdana"/>
          <w:bCs/>
          <w:sz w:val="20"/>
          <w:szCs w:val="20"/>
        </w:rPr>
        <w:t>Създаване на всички необходими условия за правилното администриране на интервенциите</w:t>
      </w:r>
      <w:r w:rsidRPr="0018578A">
        <w:rPr>
          <w:rFonts w:ascii="Verdana" w:hAnsi="Verdana"/>
          <w:bCs/>
          <w:spacing w:val="4"/>
          <w:sz w:val="20"/>
          <w:szCs w:val="20"/>
        </w:rPr>
        <w:t xml:space="preserve"> за директни плащания.</w:t>
      </w:r>
    </w:p>
    <w:p w14:paraId="14E8219B" w14:textId="77777777" w:rsidR="00E507CC" w:rsidRPr="0018578A" w:rsidRDefault="00E507CC" w:rsidP="00E507CC">
      <w:pPr>
        <w:spacing w:line="360" w:lineRule="auto"/>
        <w:ind w:firstLine="720"/>
        <w:jc w:val="both"/>
        <w:rPr>
          <w:rFonts w:ascii="Verdana" w:hAnsi="Verdana"/>
          <w:bCs/>
          <w:sz w:val="20"/>
          <w:szCs w:val="20"/>
        </w:rPr>
      </w:pPr>
    </w:p>
    <w:p w14:paraId="285DFE31" w14:textId="77777777"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
          <w:sz w:val="20"/>
          <w:szCs w:val="20"/>
        </w:rPr>
        <w:t>Анализ за съответствие с правото на Европейския съюз</w:t>
      </w:r>
    </w:p>
    <w:p w14:paraId="38ED7132" w14:textId="77777777"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Проектът на наредба не съдържа разпоредби, транспониращи актове на институциите на Европейския съюз, поради което не е приложена таблица на съответствието с правото на Европейския съюз.</w:t>
      </w:r>
    </w:p>
    <w:p w14:paraId="081C6B60" w14:textId="77777777" w:rsidR="00E507CC" w:rsidRPr="0018578A" w:rsidRDefault="00E507CC" w:rsidP="00E507CC">
      <w:pPr>
        <w:spacing w:line="360" w:lineRule="auto"/>
        <w:ind w:firstLine="720"/>
        <w:jc w:val="both"/>
        <w:rPr>
          <w:rFonts w:ascii="Verdana" w:hAnsi="Verdana"/>
          <w:bCs/>
          <w:sz w:val="20"/>
          <w:szCs w:val="20"/>
        </w:rPr>
      </w:pPr>
    </w:p>
    <w:p w14:paraId="454FFE0B" w14:textId="77777777" w:rsidR="00E507CC" w:rsidRPr="0018578A" w:rsidRDefault="00E507CC" w:rsidP="00E507CC">
      <w:pPr>
        <w:spacing w:line="360" w:lineRule="auto"/>
        <w:ind w:firstLine="720"/>
        <w:jc w:val="both"/>
        <w:rPr>
          <w:rFonts w:ascii="Verdana" w:hAnsi="Verdana"/>
          <w:b/>
          <w:bCs/>
          <w:sz w:val="20"/>
          <w:szCs w:val="20"/>
        </w:rPr>
      </w:pPr>
      <w:r w:rsidRPr="0018578A">
        <w:rPr>
          <w:rFonts w:ascii="Verdana" w:hAnsi="Verdana"/>
          <w:b/>
          <w:bCs/>
          <w:sz w:val="20"/>
          <w:szCs w:val="20"/>
        </w:rPr>
        <w:t>Информация за проведените обществени консултации</w:t>
      </w:r>
    </w:p>
    <w:p w14:paraId="7CB700F4" w14:textId="0C1E7FFD" w:rsidR="00C915F4" w:rsidRPr="001E2013" w:rsidRDefault="00C915F4" w:rsidP="001322A5">
      <w:pPr>
        <w:spacing w:line="360" w:lineRule="auto"/>
        <w:ind w:firstLine="720"/>
        <w:jc w:val="both"/>
        <w:rPr>
          <w:rFonts w:ascii="Verdana" w:hAnsi="Verdana"/>
          <w:bCs/>
          <w:sz w:val="20"/>
          <w:szCs w:val="20"/>
        </w:rPr>
      </w:pPr>
      <w:r w:rsidRPr="001E2013">
        <w:rPr>
          <w:rFonts w:ascii="Verdana" w:hAnsi="Verdana"/>
          <w:bCs/>
          <w:sz w:val="20"/>
          <w:szCs w:val="20"/>
        </w:rPr>
        <w:t xml:space="preserve">За </w:t>
      </w:r>
      <w:r w:rsidR="001E2013" w:rsidRPr="001E2013">
        <w:rPr>
          <w:rFonts w:ascii="Verdana" w:hAnsi="Verdana"/>
          <w:bCs/>
          <w:sz w:val="20"/>
          <w:szCs w:val="20"/>
        </w:rPr>
        <w:t>п</w:t>
      </w:r>
      <w:r w:rsidR="006775E4" w:rsidRPr="001E2013">
        <w:rPr>
          <w:rFonts w:ascii="Verdana" w:hAnsi="Verdana"/>
          <w:bCs/>
          <w:sz w:val="20"/>
          <w:szCs w:val="20"/>
        </w:rPr>
        <w:t>редварителни консултации по реда на чл. 26, ал.</w:t>
      </w:r>
      <w:r w:rsidR="00ED1453">
        <w:rPr>
          <w:rFonts w:ascii="Verdana" w:hAnsi="Verdana"/>
          <w:bCs/>
          <w:sz w:val="20"/>
          <w:szCs w:val="20"/>
          <w:lang w:val="en-US"/>
        </w:rPr>
        <w:t xml:space="preserve"> </w:t>
      </w:r>
      <w:r w:rsidR="006775E4" w:rsidRPr="001E2013">
        <w:rPr>
          <w:rFonts w:ascii="Verdana" w:hAnsi="Verdana"/>
          <w:bCs/>
          <w:sz w:val="20"/>
          <w:szCs w:val="20"/>
        </w:rPr>
        <w:t xml:space="preserve">2 от Закона за нормативните актове </w:t>
      </w:r>
      <w:r w:rsidR="001322A5" w:rsidRPr="001E2013">
        <w:rPr>
          <w:rFonts w:ascii="Verdana" w:hAnsi="Verdana"/>
          <w:bCs/>
          <w:sz w:val="20"/>
          <w:szCs w:val="20"/>
        </w:rPr>
        <w:t>с</w:t>
      </w:r>
      <w:r w:rsidRPr="001E2013">
        <w:rPr>
          <w:rFonts w:ascii="Verdana" w:hAnsi="Verdana"/>
          <w:bCs/>
          <w:sz w:val="20"/>
          <w:szCs w:val="20"/>
        </w:rPr>
        <w:t xml:space="preserve">е </w:t>
      </w:r>
      <w:r w:rsidR="001322A5" w:rsidRPr="001E2013">
        <w:rPr>
          <w:rFonts w:ascii="Verdana" w:hAnsi="Verdana"/>
          <w:bCs/>
          <w:sz w:val="20"/>
          <w:szCs w:val="20"/>
        </w:rPr>
        <w:t xml:space="preserve">считат обсъжданията по </w:t>
      </w:r>
      <w:r w:rsidRPr="001E2013">
        <w:rPr>
          <w:rFonts w:ascii="Verdana" w:hAnsi="Verdana"/>
          <w:bCs/>
          <w:sz w:val="20"/>
          <w:szCs w:val="20"/>
        </w:rPr>
        <w:t>предложения</w:t>
      </w:r>
      <w:r w:rsidR="001322A5" w:rsidRPr="001E2013">
        <w:rPr>
          <w:rFonts w:ascii="Verdana" w:hAnsi="Verdana"/>
          <w:bCs/>
          <w:sz w:val="20"/>
          <w:szCs w:val="20"/>
        </w:rPr>
        <w:t>та</w:t>
      </w:r>
      <w:r w:rsidRPr="001E2013">
        <w:rPr>
          <w:rFonts w:ascii="Verdana" w:hAnsi="Verdana"/>
          <w:bCs/>
          <w:sz w:val="20"/>
          <w:szCs w:val="20"/>
        </w:rPr>
        <w:t xml:space="preserve"> за изменение и допълнение на наредбите на заседанието на Комитета по наблюдение на Стратегическия план, проведено на 3 и 4 септември 2025 г. и </w:t>
      </w:r>
      <w:r w:rsidR="001322A5" w:rsidRPr="001E2013">
        <w:rPr>
          <w:rFonts w:ascii="Verdana" w:hAnsi="Verdana"/>
          <w:bCs/>
          <w:sz w:val="20"/>
          <w:szCs w:val="20"/>
        </w:rPr>
        <w:t xml:space="preserve">в последствие </w:t>
      </w:r>
      <w:r w:rsidRPr="001E2013">
        <w:rPr>
          <w:rFonts w:ascii="Verdana" w:hAnsi="Verdana"/>
          <w:bCs/>
          <w:sz w:val="20"/>
          <w:szCs w:val="20"/>
        </w:rPr>
        <w:t xml:space="preserve">одобрени </w:t>
      </w:r>
      <w:r w:rsidRPr="00ED1453">
        <w:rPr>
          <w:rFonts w:ascii="Verdana" w:hAnsi="Verdana"/>
          <w:bCs/>
          <w:sz w:val="20"/>
          <w:szCs w:val="20"/>
        </w:rPr>
        <w:t>от членовете на Комитета по наблюдение</w:t>
      </w:r>
      <w:r w:rsidR="001322A5" w:rsidRPr="00ED1453">
        <w:rPr>
          <w:rFonts w:ascii="Verdana" w:hAnsi="Verdana"/>
          <w:sz w:val="20"/>
          <w:szCs w:val="20"/>
        </w:rPr>
        <w:t xml:space="preserve"> на </w:t>
      </w:r>
      <w:r w:rsidR="001322A5" w:rsidRPr="00ED1453">
        <w:rPr>
          <w:rFonts w:ascii="Verdana" w:hAnsi="Verdana"/>
          <w:bCs/>
          <w:sz w:val="20"/>
          <w:szCs w:val="20"/>
        </w:rPr>
        <w:t>писмена процедура</w:t>
      </w:r>
      <w:r w:rsidRPr="00ED1453">
        <w:rPr>
          <w:rFonts w:ascii="Verdana" w:hAnsi="Verdana"/>
          <w:bCs/>
          <w:sz w:val="20"/>
          <w:szCs w:val="20"/>
        </w:rPr>
        <w:t>, в който са включени</w:t>
      </w:r>
      <w:r w:rsidRPr="001E2013">
        <w:rPr>
          <w:rFonts w:ascii="Verdana" w:hAnsi="Verdana"/>
          <w:bCs/>
          <w:sz w:val="20"/>
          <w:szCs w:val="20"/>
        </w:rPr>
        <w:t xml:space="preserve"> заинтересуваните страни.</w:t>
      </w:r>
    </w:p>
    <w:p w14:paraId="1A591A81" w14:textId="3C66084D" w:rsidR="006775E4" w:rsidRPr="001E2013" w:rsidRDefault="001322A5" w:rsidP="00E507CC">
      <w:pPr>
        <w:spacing w:line="360" w:lineRule="auto"/>
        <w:ind w:firstLine="720"/>
        <w:jc w:val="both"/>
        <w:rPr>
          <w:rFonts w:ascii="Verdana" w:hAnsi="Verdana"/>
          <w:bCs/>
          <w:sz w:val="20"/>
          <w:szCs w:val="20"/>
          <w:lang w:val="en-US"/>
        </w:rPr>
      </w:pPr>
      <w:r w:rsidRPr="001E2013">
        <w:rPr>
          <w:rFonts w:ascii="Verdana" w:hAnsi="Verdana"/>
          <w:bCs/>
          <w:sz w:val="20"/>
          <w:szCs w:val="20"/>
        </w:rPr>
        <w:t xml:space="preserve">Допълнително </w:t>
      </w:r>
      <w:r w:rsidR="001E2013" w:rsidRPr="001E2013">
        <w:rPr>
          <w:rFonts w:ascii="Verdana" w:hAnsi="Verdana"/>
          <w:bCs/>
          <w:sz w:val="20"/>
          <w:szCs w:val="20"/>
        </w:rPr>
        <w:t xml:space="preserve">с писмо с изх. № 91-597/01.12.2025 г. от г-н Стефан </w:t>
      </w:r>
      <w:proofErr w:type="spellStart"/>
      <w:r w:rsidR="001E2013" w:rsidRPr="001E2013">
        <w:rPr>
          <w:rFonts w:ascii="Verdana" w:hAnsi="Verdana"/>
          <w:bCs/>
          <w:sz w:val="20"/>
          <w:szCs w:val="20"/>
        </w:rPr>
        <w:t>Бурджев</w:t>
      </w:r>
      <w:proofErr w:type="spellEnd"/>
      <w:r w:rsidR="001E2013" w:rsidRPr="001E2013">
        <w:rPr>
          <w:rFonts w:ascii="Verdana" w:hAnsi="Verdana"/>
          <w:bCs/>
          <w:sz w:val="20"/>
          <w:szCs w:val="20"/>
        </w:rPr>
        <w:t xml:space="preserve"> - заместник министър на земеделието и храните</w:t>
      </w:r>
      <w:r w:rsidR="00550780">
        <w:rPr>
          <w:rFonts w:ascii="Verdana" w:hAnsi="Verdana"/>
          <w:bCs/>
          <w:sz w:val="20"/>
          <w:szCs w:val="20"/>
        </w:rPr>
        <w:t>,</w:t>
      </w:r>
      <w:r w:rsidR="001E2013" w:rsidRPr="001E2013">
        <w:rPr>
          <w:rFonts w:ascii="Verdana" w:hAnsi="Verdana"/>
          <w:bCs/>
          <w:sz w:val="20"/>
          <w:szCs w:val="20"/>
        </w:rPr>
        <w:t xml:space="preserve"> са изисквани от браншовите организации в сектор „Животновъдство“ в срок до 11 декември 2025 г. да изпратят своите предложения за удостоверяване на реализираните животни и мляко по интервенциите за обвързано подпомагане на доходите с животни. </w:t>
      </w:r>
      <w:r w:rsidR="001E2013">
        <w:rPr>
          <w:rFonts w:ascii="Verdana" w:hAnsi="Verdana"/>
          <w:bCs/>
          <w:sz w:val="20"/>
          <w:szCs w:val="20"/>
        </w:rPr>
        <w:t xml:space="preserve">Получените предложения са взети под внимание при анализа на параметрите </w:t>
      </w:r>
      <w:r w:rsidR="00F83AE6">
        <w:rPr>
          <w:rFonts w:ascii="Verdana" w:hAnsi="Verdana"/>
          <w:bCs/>
          <w:sz w:val="20"/>
          <w:szCs w:val="20"/>
        </w:rPr>
        <w:t>за</w:t>
      </w:r>
      <w:r w:rsidR="001E2013">
        <w:rPr>
          <w:rFonts w:ascii="Verdana" w:hAnsi="Verdana"/>
          <w:bCs/>
          <w:sz w:val="20"/>
          <w:szCs w:val="20"/>
        </w:rPr>
        <w:t xml:space="preserve"> доказване на реализацията при животните.</w:t>
      </w:r>
    </w:p>
    <w:p w14:paraId="28D1C05E" w14:textId="68FF7481" w:rsidR="00E507CC" w:rsidRDefault="00ED1453" w:rsidP="00E507CC">
      <w:pPr>
        <w:spacing w:line="360" w:lineRule="auto"/>
        <w:ind w:firstLine="720"/>
        <w:jc w:val="both"/>
        <w:rPr>
          <w:rFonts w:ascii="Verdana" w:hAnsi="Verdana"/>
          <w:bCs/>
          <w:sz w:val="20"/>
          <w:szCs w:val="20"/>
        </w:rPr>
      </w:pPr>
      <w:r>
        <w:rPr>
          <w:rFonts w:ascii="Verdana" w:hAnsi="Verdana"/>
          <w:bCs/>
          <w:sz w:val="20"/>
          <w:szCs w:val="20"/>
        </w:rPr>
        <w:t>На основание</w:t>
      </w:r>
      <w:r w:rsidR="00E507CC" w:rsidRPr="0018578A">
        <w:rPr>
          <w:rFonts w:ascii="Verdana" w:hAnsi="Verdana"/>
          <w:bCs/>
          <w:sz w:val="20"/>
          <w:szCs w:val="20"/>
        </w:rPr>
        <w:t xml:space="preserve"> чл. 26, ал. 3 и 4 от Закона за нормативните актове проектите на наредба и доклад (мотиви) са публикувани на интернет страницата на Министерството на земеделието </w:t>
      </w:r>
      <w:r w:rsidR="00E507CC" w:rsidRPr="0018578A">
        <w:rPr>
          <w:rFonts w:ascii="Verdana" w:hAnsi="Verdana"/>
          <w:bCs/>
          <w:color w:val="000000" w:themeColor="text1"/>
          <w:sz w:val="20"/>
          <w:szCs w:val="20"/>
        </w:rPr>
        <w:t xml:space="preserve">и храните </w:t>
      </w:r>
      <w:r w:rsidR="00E507CC" w:rsidRPr="0018578A">
        <w:rPr>
          <w:rFonts w:ascii="Verdana" w:hAnsi="Verdana"/>
          <w:bCs/>
          <w:sz w:val="20"/>
          <w:szCs w:val="20"/>
        </w:rPr>
        <w:t xml:space="preserve">и на Портала за обществени консултации със срок за </w:t>
      </w:r>
      <w:r w:rsidR="00E507CC" w:rsidRPr="0018578A">
        <w:rPr>
          <w:rFonts w:ascii="Verdana" w:hAnsi="Verdana"/>
          <w:bCs/>
          <w:spacing w:val="-2"/>
          <w:sz w:val="20"/>
          <w:szCs w:val="20"/>
        </w:rPr>
        <w:t xml:space="preserve">предложения </w:t>
      </w:r>
      <w:r w:rsidR="00E507CC" w:rsidRPr="0018578A">
        <w:rPr>
          <w:rFonts w:ascii="Verdana" w:hAnsi="Verdana"/>
          <w:bCs/>
          <w:sz w:val="20"/>
          <w:szCs w:val="20"/>
        </w:rPr>
        <w:t xml:space="preserve">и становища 30 дни. </w:t>
      </w:r>
    </w:p>
    <w:p w14:paraId="11CD9DDC" w14:textId="2958CC72" w:rsidR="00E507CC" w:rsidRDefault="00ED1453" w:rsidP="00616A06">
      <w:pPr>
        <w:spacing w:line="360" w:lineRule="auto"/>
        <w:ind w:firstLine="720"/>
        <w:jc w:val="both"/>
        <w:rPr>
          <w:rFonts w:ascii="Verdana" w:hAnsi="Verdana"/>
          <w:spacing w:val="-4"/>
          <w:sz w:val="20"/>
          <w:szCs w:val="20"/>
        </w:rPr>
      </w:pPr>
      <w:r>
        <w:rPr>
          <w:rFonts w:ascii="Verdana" w:hAnsi="Verdana"/>
          <w:bCs/>
          <w:spacing w:val="-4"/>
          <w:sz w:val="20"/>
          <w:szCs w:val="20"/>
        </w:rPr>
        <w:t>В изпълнение на</w:t>
      </w:r>
      <w:r w:rsidR="00E507CC" w:rsidRPr="0018578A">
        <w:rPr>
          <w:rFonts w:ascii="Verdana" w:hAnsi="Verdana"/>
          <w:bCs/>
          <w:spacing w:val="-4"/>
          <w:sz w:val="20"/>
          <w:szCs w:val="20"/>
        </w:rPr>
        <w:t xml:space="preserve"> чл. 26, ал. 5 от </w:t>
      </w:r>
      <w:r w:rsidR="00E507CC" w:rsidRPr="004711B5">
        <w:rPr>
          <w:rFonts w:ascii="Verdana" w:hAnsi="Verdana"/>
          <w:bCs/>
          <w:spacing w:val="-4"/>
          <w:sz w:val="20"/>
          <w:szCs w:val="20"/>
        </w:rPr>
        <w:t>Закона за нормативните актове справката за отразяване на постъпилите предложения и становища от проведената обществена консултация по проекта, заедно с обосновка за неприетите предложения е публикувана на</w:t>
      </w:r>
      <w:r w:rsidR="00E507CC" w:rsidRPr="0018578A">
        <w:rPr>
          <w:rFonts w:ascii="Verdana" w:hAnsi="Verdana"/>
          <w:bCs/>
          <w:spacing w:val="-4"/>
          <w:sz w:val="20"/>
          <w:szCs w:val="20"/>
        </w:rPr>
        <w:t xml:space="preserve"> интернет страницата на Министерството на земеделието и храните и на Портала за обществени консултации.</w:t>
      </w:r>
      <w:r w:rsidR="00E507CC" w:rsidRPr="0018578A">
        <w:rPr>
          <w:rFonts w:ascii="Verdana" w:hAnsi="Verdana"/>
          <w:spacing w:val="-4"/>
          <w:sz w:val="20"/>
          <w:szCs w:val="20"/>
        </w:rPr>
        <w:t xml:space="preserve"> </w:t>
      </w:r>
    </w:p>
    <w:p w14:paraId="00DC9E06" w14:textId="77777777" w:rsidR="00ED1453" w:rsidRPr="0018578A" w:rsidRDefault="00ED1453" w:rsidP="00616A06">
      <w:pPr>
        <w:spacing w:line="360" w:lineRule="auto"/>
        <w:ind w:firstLine="720"/>
        <w:jc w:val="both"/>
        <w:rPr>
          <w:rFonts w:ascii="Verdana" w:hAnsi="Verdana"/>
          <w:bCs/>
          <w:spacing w:val="-4"/>
          <w:sz w:val="20"/>
          <w:szCs w:val="20"/>
        </w:rPr>
      </w:pPr>
    </w:p>
    <w:p w14:paraId="182DADE2" w14:textId="06DDCA55" w:rsidR="00E507CC" w:rsidRPr="0018578A" w:rsidRDefault="00E507CC" w:rsidP="00E507CC">
      <w:pPr>
        <w:spacing w:line="360" w:lineRule="auto"/>
        <w:ind w:firstLine="720"/>
        <w:jc w:val="both"/>
        <w:rPr>
          <w:rFonts w:ascii="Verdana" w:hAnsi="Verdana"/>
          <w:bCs/>
          <w:sz w:val="20"/>
          <w:szCs w:val="20"/>
        </w:rPr>
      </w:pPr>
      <w:r w:rsidRPr="0018578A">
        <w:rPr>
          <w:rFonts w:ascii="Verdana" w:hAnsi="Verdana"/>
          <w:bCs/>
          <w:sz w:val="20"/>
          <w:szCs w:val="20"/>
        </w:rPr>
        <w:t>Проектът на наредба е съгласуван в съответствие с разпоредбите на Правилата за изготвяне и съгласуване на проекти на актове в системата на Минис</w:t>
      </w:r>
      <w:r w:rsidR="008E69B6" w:rsidRPr="0018578A">
        <w:rPr>
          <w:rFonts w:ascii="Verdana" w:hAnsi="Verdana"/>
          <w:bCs/>
          <w:sz w:val="20"/>
          <w:szCs w:val="20"/>
        </w:rPr>
        <w:t xml:space="preserve">терството на </w:t>
      </w:r>
      <w:r w:rsidR="008E69B6" w:rsidRPr="0018578A">
        <w:rPr>
          <w:rFonts w:ascii="Verdana" w:hAnsi="Verdana"/>
          <w:bCs/>
          <w:sz w:val="20"/>
          <w:szCs w:val="20"/>
        </w:rPr>
        <w:lastRenderedPageBreak/>
        <w:t xml:space="preserve">земеделието и </w:t>
      </w:r>
      <w:r w:rsidRPr="0018578A">
        <w:rPr>
          <w:rFonts w:ascii="Verdana" w:hAnsi="Verdana"/>
          <w:bCs/>
          <w:sz w:val="20"/>
          <w:szCs w:val="20"/>
        </w:rPr>
        <w:t>храните. Направените целесъобразни бележки и предложения са отразени.</w:t>
      </w:r>
    </w:p>
    <w:p w14:paraId="2B7469FB" w14:textId="77777777" w:rsidR="00E507CC" w:rsidRPr="0018578A" w:rsidRDefault="00E507CC" w:rsidP="00E507CC">
      <w:pPr>
        <w:spacing w:line="360" w:lineRule="auto"/>
        <w:ind w:firstLine="720"/>
        <w:jc w:val="both"/>
        <w:rPr>
          <w:rFonts w:ascii="Verdana" w:hAnsi="Verdana"/>
          <w:noProof/>
          <w:sz w:val="20"/>
          <w:szCs w:val="20"/>
          <w:shd w:val="clear" w:color="auto" w:fill="FEFEFE"/>
        </w:rPr>
      </w:pPr>
    </w:p>
    <w:p w14:paraId="2C128279" w14:textId="77777777" w:rsidR="00E507CC" w:rsidRPr="0018578A" w:rsidRDefault="00E507CC" w:rsidP="00E507CC">
      <w:pPr>
        <w:spacing w:after="120" w:line="360" w:lineRule="auto"/>
        <w:jc w:val="both"/>
        <w:rPr>
          <w:rFonts w:ascii="Verdana" w:hAnsi="Verdana"/>
          <w:b/>
          <w:noProof/>
          <w:sz w:val="20"/>
          <w:szCs w:val="20"/>
          <w:shd w:val="clear" w:color="auto" w:fill="FEFEFE"/>
        </w:rPr>
      </w:pPr>
      <w:r w:rsidRPr="0018578A">
        <w:rPr>
          <w:rFonts w:ascii="Verdana" w:hAnsi="Verdana"/>
          <w:b/>
          <w:noProof/>
          <w:sz w:val="20"/>
          <w:szCs w:val="20"/>
          <w:shd w:val="clear" w:color="auto" w:fill="FEFEFE"/>
        </w:rPr>
        <w:t>УВАЖАЕМИ ГОСПОДИН МИНИСТЪР,</w:t>
      </w:r>
    </w:p>
    <w:p w14:paraId="5D242FF3" w14:textId="77777777" w:rsidR="00E507CC" w:rsidRPr="0018578A" w:rsidRDefault="00E507CC" w:rsidP="00E507CC">
      <w:pPr>
        <w:spacing w:line="360" w:lineRule="auto"/>
        <w:ind w:firstLine="720"/>
        <w:jc w:val="both"/>
        <w:rPr>
          <w:rFonts w:ascii="Verdana" w:hAnsi="Verdana"/>
          <w:bCs/>
          <w:noProof/>
          <w:sz w:val="20"/>
          <w:szCs w:val="20"/>
        </w:rPr>
      </w:pPr>
      <w:r w:rsidRPr="0018578A">
        <w:rPr>
          <w:rFonts w:ascii="Verdana" w:hAnsi="Verdana"/>
          <w:noProof/>
          <w:sz w:val="20"/>
          <w:szCs w:val="20"/>
          <w:shd w:val="clear" w:color="auto" w:fill="FEFEFE"/>
        </w:rPr>
        <w:t>Във връзка с гореизложеното</w:t>
      </w:r>
      <w:r w:rsidRPr="0018578A">
        <w:rPr>
          <w:rFonts w:ascii="Verdana" w:hAnsi="Verdana"/>
          <w:sz w:val="20"/>
          <w:szCs w:val="20"/>
        </w:rPr>
        <w:t xml:space="preserve"> </w:t>
      </w:r>
      <w:r w:rsidRPr="0018578A">
        <w:rPr>
          <w:rFonts w:ascii="Verdana" w:hAnsi="Verdana"/>
          <w:noProof/>
          <w:sz w:val="20"/>
          <w:szCs w:val="20"/>
          <w:shd w:val="clear" w:color="auto" w:fill="FEFEFE"/>
        </w:rPr>
        <w:t>и на основание чл. 64, ал. 1 от Закона за подпомагане на земеделските производители, предлагам да одобрите приложения проект на Наредба за изменение и допълнение на Наредба № 3 от 2023 г. за условията и реда за прилагане на интервенциите под формата на директни плащания, включени в Стратегическия план, за проверките, намаления на плащанията и реда за налагане на административни санкции</w:t>
      </w:r>
      <w:r w:rsidRPr="0018578A">
        <w:rPr>
          <w:rFonts w:ascii="Verdana" w:hAnsi="Verdana"/>
          <w:bCs/>
          <w:noProof/>
          <w:sz w:val="20"/>
          <w:szCs w:val="20"/>
        </w:rPr>
        <w:t>.</w:t>
      </w:r>
    </w:p>
    <w:p w14:paraId="50506EDE" w14:textId="77777777" w:rsidR="00E507CC" w:rsidRPr="0018578A" w:rsidRDefault="00E507CC" w:rsidP="00E507CC">
      <w:pPr>
        <w:spacing w:line="348" w:lineRule="auto"/>
        <w:ind w:right="-1" w:firstLine="720"/>
        <w:jc w:val="both"/>
        <w:rPr>
          <w:rFonts w:ascii="Verdana" w:hAnsi="Verdana"/>
          <w:bCs/>
          <w:noProof/>
          <w:sz w:val="20"/>
          <w:szCs w:val="20"/>
        </w:rPr>
      </w:pPr>
    </w:p>
    <w:tbl>
      <w:tblPr>
        <w:tblW w:w="8546" w:type="dxa"/>
        <w:tblInd w:w="668" w:type="dxa"/>
        <w:tblLook w:val="01E0" w:firstRow="1" w:lastRow="1" w:firstColumn="1" w:lastColumn="1" w:noHBand="0" w:noVBand="0"/>
      </w:tblPr>
      <w:tblGrid>
        <w:gridCol w:w="1884"/>
        <w:gridCol w:w="6662"/>
      </w:tblGrid>
      <w:tr w:rsidR="00E507CC" w:rsidRPr="0018578A" w14:paraId="0AD5955D" w14:textId="77777777" w:rsidTr="00345091">
        <w:tc>
          <w:tcPr>
            <w:tcW w:w="1884" w:type="dxa"/>
          </w:tcPr>
          <w:p w14:paraId="38BA2293" w14:textId="77777777" w:rsidR="00E507CC" w:rsidRPr="0018578A" w:rsidRDefault="00E507CC" w:rsidP="00345091">
            <w:pPr>
              <w:spacing w:line="348" w:lineRule="auto"/>
              <w:ind w:left="-57"/>
              <w:rPr>
                <w:rFonts w:ascii="Verdana" w:hAnsi="Verdana"/>
                <w:b/>
                <w:bCs/>
                <w:noProof/>
                <w:sz w:val="20"/>
                <w:szCs w:val="20"/>
              </w:rPr>
            </w:pPr>
            <w:r w:rsidRPr="0018578A">
              <w:rPr>
                <w:rFonts w:ascii="Verdana" w:hAnsi="Verdana"/>
                <w:bCs/>
                <w:noProof/>
                <w:sz w:val="20"/>
                <w:szCs w:val="20"/>
              </w:rPr>
              <w:br w:type="page"/>
            </w:r>
            <w:r w:rsidRPr="0018578A">
              <w:rPr>
                <w:rFonts w:ascii="Verdana" w:hAnsi="Verdana"/>
                <w:b/>
                <w:bCs/>
                <w:noProof/>
                <w:sz w:val="20"/>
                <w:szCs w:val="20"/>
              </w:rPr>
              <w:t>Приложение:</w:t>
            </w:r>
          </w:p>
        </w:tc>
        <w:tc>
          <w:tcPr>
            <w:tcW w:w="6662" w:type="dxa"/>
          </w:tcPr>
          <w:p w14:paraId="57CD38C5" w14:textId="77777777" w:rsidR="00E507CC" w:rsidRPr="0018578A" w:rsidRDefault="00E507CC" w:rsidP="00345091">
            <w:pPr>
              <w:numPr>
                <w:ilvl w:val="0"/>
                <w:numId w:val="1"/>
              </w:numPr>
              <w:spacing w:line="360" w:lineRule="auto"/>
              <w:ind w:left="284" w:hanging="284"/>
              <w:jc w:val="both"/>
              <w:rPr>
                <w:rStyle w:val="FontStyle52"/>
                <w:noProof/>
                <w:spacing w:val="-4"/>
                <w:sz w:val="20"/>
                <w:szCs w:val="20"/>
              </w:rPr>
            </w:pPr>
            <w:r w:rsidRPr="0018578A">
              <w:rPr>
                <w:rStyle w:val="FontStyle52"/>
                <w:noProof/>
                <w:spacing w:val="-4"/>
                <w:sz w:val="20"/>
                <w:szCs w:val="20"/>
              </w:rPr>
              <w:t xml:space="preserve">Проект на </w:t>
            </w:r>
            <w:r w:rsidRPr="0018578A">
              <w:rPr>
                <w:rFonts w:ascii="Verdana" w:hAnsi="Verdana" w:cs="Verdana"/>
                <w:noProof/>
                <w:spacing w:val="-4"/>
                <w:sz w:val="20"/>
                <w:szCs w:val="20"/>
              </w:rPr>
              <w:t>Наредба за изменение и допълнение на Наредба № 3 от 2023 г. за условията и реда за прилагане на интервенциите под формата на директни плащания, включени в Стратегическия план, за проверките, намаления на плащанията и реда за налагане на административни санкции</w:t>
            </w:r>
            <w:r w:rsidRPr="0018578A">
              <w:rPr>
                <w:rStyle w:val="FontStyle52"/>
                <w:noProof/>
                <w:spacing w:val="-4"/>
                <w:sz w:val="20"/>
                <w:szCs w:val="20"/>
              </w:rPr>
              <w:t>;</w:t>
            </w:r>
          </w:p>
          <w:p w14:paraId="7707AF76" w14:textId="77777777" w:rsidR="00E507CC" w:rsidRPr="0018578A" w:rsidRDefault="00E507CC" w:rsidP="00345091">
            <w:pPr>
              <w:numPr>
                <w:ilvl w:val="0"/>
                <w:numId w:val="1"/>
              </w:numPr>
              <w:spacing w:line="360" w:lineRule="auto"/>
              <w:ind w:left="284" w:hanging="284"/>
              <w:jc w:val="both"/>
              <w:rPr>
                <w:rStyle w:val="FontStyle52"/>
                <w:noProof/>
                <w:spacing w:val="-4"/>
                <w:sz w:val="20"/>
                <w:szCs w:val="20"/>
              </w:rPr>
            </w:pPr>
            <w:r w:rsidRPr="0018578A">
              <w:rPr>
                <w:rStyle w:val="FontStyle52"/>
                <w:noProof/>
                <w:spacing w:val="-4"/>
                <w:sz w:val="20"/>
                <w:szCs w:val="20"/>
              </w:rPr>
              <w:t>Справка да отразяване на постъпилите становища от вътрешноведомственото съгласуване;</w:t>
            </w:r>
          </w:p>
          <w:p w14:paraId="7CE33029" w14:textId="77777777" w:rsidR="00E507CC" w:rsidRPr="0018578A" w:rsidRDefault="00E507CC" w:rsidP="00345091">
            <w:pPr>
              <w:numPr>
                <w:ilvl w:val="0"/>
                <w:numId w:val="1"/>
              </w:numPr>
              <w:spacing w:line="360" w:lineRule="auto"/>
              <w:ind w:left="284" w:hanging="284"/>
              <w:jc w:val="both"/>
              <w:rPr>
                <w:rStyle w:val="FontStyle52"/>
                <w:noProof/>
                <w:spacing w:val="-4"/>
                <w:sz w:val="20"/>
                <w:szCs w:val="20"/>
              </w:rPr>
            </w:pPr>
            <w:r w:rsidRPr="0018578A">
              <w:rPr>
                <w:rStyle w:val="FontStyle52"/>
                <w:noProof/>
                <w:spacing w:val="-4"/>
                <w:sz w:val="20"/>
                <w:szCs w:val="20"/>
              </w:rPr>
              <w:t>Постъпили становища;</w:t>
            </w:r>
          </w:p>
          <w:p w14:paraId="32BB7D1F" w14:textId="5F0229A2" w:rsidR="00E507CC" w:rsidRPr="0018578A" w:rsidRDefault="00E507CC" w:rsidP="00345091">
            <w:pPr>
              <w:numPr>
                <w:ilvl w:val="0"/>
                <w:numId w:val="1"/>
              </w:numPr>
              <w:spacing w:line="360" w:lineRule="auto"/>
              <w:ind w:left="284" w:hanging="284"/>
              <w:jc w:val="both"/>
              <w:rPr>
                <w:rStyle w:val="FontStyle52"/>
                <w:noProof/>
                <w:spacing w:val="-4"/>
                <w:sz w:val="20"/>
                <w:szCs w:val="20"/>
              </w:rPr>
            </w:pPr>
            <w:r w:rsidRPr="0018578A">
              <w:rPr>
                <w:rStyle w:val="FontStyle52"/>
                <w:noProof/>
                <w:spacing w:val="-4"/>
                <w:sz w:val="20"/>
                <w:szCs w:val="20"/>
              </w:rPr>
              <w:t>Справка за отразяване на постъпилите предложения и становища от обществената ко</w:t>
            </w:r>
            <w:r w:rsidR="000E2873" w:rsidRPr="0018578A">
              <w:rPr>
                <w:rStyle w:val="FontStyle52"/>
                <w:noProof/>
                <w:spacing w:val="-4"/>
                <w:sz w:val="20"/>
                <w:szCs w:val="20"/>
              </w:rPr>
              <w:t>нсултация</w:t>
            </w:r>
            <w:r w:rsidRPr="0018578A">
              <w:rPr>
                <w:rStyle w:val="FontStyle52"/>
                <w:noProof/>
                <w:spacing w:val="-4"/>
                <w:sz w:val="20"/>
                <w:szCs w:val="20"/>
              </w:rPr>
              <w:t>;</w:t>
            </w:r>
          </w:p>
          <w:p w14:paraId="5DBBDB36" w14:textId="77777777" w:rsidR="00E507CC" w:rsidRPr="0018578A" w:rsidRDefault="00E507CC" w:rsidP="00345091">
            <w:pPr>
              <w:numPr>
                <w:ilvl w:val="0"/>
                <w:numId w:val="1"/>
              </w:numPr>
              <w:spacing w:line="360" w:lineRule="auto"/>
              <w:ind w:left="284" w:hanging="284"/>
              <w:jc w:val="both"/>
              <w:rPr>
                <w:rFonts w:ascii="Verdana" w:hAnsi="Verdana"/>
                <w:noProof/>
                <w:spacing w:val="-4"/>
                <w:sz w:val="20"/>
                <w:szCs w:val="20"/>
              </w:rPr>
            </w:pPr>
            <w:r w:rsidRPr="0018578A">
              <w:rPr>
                <w:rStyle w:val="FontStyle52"/>
                <w:noProof/>
                <w:spacing w:val="-4"/>
                <w:sz w:val="20"/>
                <w:szCs w:val="20"/>
              </w:rPr>
              <w:t>Постъпили предложения и становища от проведената обществена консултация.</w:t>
            </w:r>
          </w:p>
        </w:tc>
      </w:tr>
    </w:tbl>
    <w:p w14:paraId="6B55F754" w14:textId="77777777" w:rsidR="00CA64B5" w:rsidRPr="0018578A" w:rsidRDefault="00CA64B5" w:rsidP="008E69B6">
      <w:pPr>
        <w:spacing w:line="360" w:lineRule="auto"/>
        <w:jc w:val="both"/>
        <w:rPr>
          <w:rFonts w:ascii="Verdana" w:hAnsi="Verdana"/>
          <w:sz w:val="20"/>
          <w:szCs w:val="20"/>
          <w:lang w:eastAsia="en-GB"/>
        </w:rPr>
      </w:pPr>
    </w:p>
    <w:p w14:paraId="02E9798A" w14:textId="10E77129" w:rsidR="007D1F8A" w:rsidRPr="0018578A" w:rsidRDefault="007D1F8A" w:rsidP="00F9562D">
      <w:pPr>
        <w:spacing w:line="360" w:lineRule="auto"/>
        <w:jc w:val="both"/>
        <w:rPr>
          <w:rFonts w:ascii="Verdana" w:hAnsi="Verdana"/>
          <w:sz w:val="20"/>
          <w:szCs w:val="20"/>
          <w:lang w:eastAsia="en-GB"/>
        </w:rPr>
      </w:pPr>
    </w:p>
    <w:p w14:paraId="19ECF69B" w14:textId="77777777" w:rsidR="008E69B6" w:rsidRPr="0018578A" w:rsidRDefault="008E69B6" w:rsidP="00F9562D">
      <w:pPr>
        <w:spacing w:line="360" w:lineRule="auto"/>
        <w:jc w:val="both"/>
        <w:rPr>
          <w:rFonts w:ascii="Verdana" w:hAnsi="Verdana"/>
          <w:sz w:val="20"/>
          <w:szCs w:val="20"/>
          <w:lang w:eastAsia="en-GB"/>
        </w:rPr>
      </w:pPr>
    </w:p>
    <w:p w14:paraId="010B5139" w14:textId="773E4A37" w:rsidR="0030748C" w:rsidRPr="00616A06" w:rsidRDefault="00C10CD8" w:rsidP="00C15C2B">
      <w:pPr>
        <w:widowControl w:val="0"/>
        <w:autoSpaceDE w:val="0"/>
        <w:autoSpaceDN w:val="0"/>
        <w:adjustRightInd w:val="0"/>
        <w:rPr>
          <w:rFonts w:ascii="Verdana" w:hAnsi="Verdana"/>
          <w:sz w:val="20"/>
          <w:szCs w:val="20"/>
          <w:lang w:eastAsia="en-GB"/>
        </w:rPr>
      </w:pPr>
      <w:r>
        <w:rPr>
          <w:rFonts w:ascii="Verdana" w:hAnsi="Verdana"/>
          <w:sz w:val="20"/>
          <w:szCs w:val="20"/>
          <w:lang w:eastAsia="en-GB"/>
        </w:rPr>
        <w:pict w14:anchorId="7B603D67">
          <v:shape id="_x0000_i1027" type="#_x0000_t75" alt="Microsoft Office Signature Line..." style="width:192pt;height:96pt">
            <v:imagedata r:id="rId12" o:title=""/>
            <o:lock v:ext="edit" ungrouping="t" rotation="t" cropping="t" verticies="t" text="t" grouping="t"/>
            <o:signatureline v:ext="edit" id="{A3FF222A-7761-4930-9E04-E5274D7D32FC}" provid="{00000000-0000-0000-0000-000000000000}" o:suggestedsigner="ЯНИСЛАВ ЯНЧЕВ" o:suggestedsigner2="Заместник-министър" issignatureline="t"/>
          </v:shape>
        </w:pict>
      </w:r>
    </w:p>
    <w:sectPr w:rsidR="0030748C" w:rsidRPr="00616A06" w:rsidSect="00616A06">
      <w:footerReference w:type="default" r:id="rId13"/>
      <w:headerReference w:type="first" r:id="rId14"/>
      <w:pgSz w:w="11906" w:h="16838" w:code="9"/>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79DF2" w14:textId="77777777" w:rsidR="006D7827" w:rsidRDefault="006D7827" w:rsidP="003A56DB">
      <w:r>
        <w:separator/>
      </w:r>
    </w:p>
  </w:endnote>
  <w:endnote w:type="continuationSeparator" w:id="0">
    <w:p w14:paraId="53AFCD05" w14:textId="77777777" w:rsidR="006D7827" w:rsidRDefault="006D7827" w:rsidP="003A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0"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150078"/>
      <w:docPartObj>
        <w:docPartGallery w:val="Page Numbers (Bottom of Page)"/>
        <w:docPartUnique/>
      </w:docPartObj>
    </w:sdtPr>
    <w:sdtEndPr>
      <w:rPr>
        <w:rFonts w:ascii="Verdana" w:hAnsi="Verdana"/>
        <w:noProof/>
        <w:sz w:val="16"/>
        <w:szCs w:val="16"/>
      </w:rPr>
    </w:sdtEndPr>
    <w:sdtContent>
      <w:p w14:paraId="441973E8" w14:textId="5C7B293F" w:rsidR="00140F30" w:rsidRPr="00140F30" w:rsidRDefault="007A57F9" w:rsidP="00140F30">
        <w:pPr>
          <w:pStyle w:val="Footer"/>
          <w:jc w:val="right"/>
          <w:rPr>
            <w:rFonts w:ascii="Verdana" w:hAnsi="Verdana"/>
            <w:sz w:val="16"/>
            <w:szCs w:val="16"/>
          </w:rPr>
        </w:pPr>
        <w:r w:rsidRPr="00140F30">
          <w:rPr>
            <w:rFonts w:ascii="Verdana" w:hAnsi="Verdana"/>
            <w:sz w:val="16"/>
            <w:szCs w:val="16"/>
          </w:rPr>
          <w:fldChar w:fldCharType="begin"/>
        </w:r>
        <w:r w:rsidRPr="00140F30">
          <w:rPr>
            <w:rFonts w:ascii="Verdana" w:hAnsi="Verdana"/>
            <w:sz w:val="16"/>
            <w:szCs w:val="16"/>
          </w:rPr>
          <w:instrText xml:space="preserve"> PAGE   \* MERGEFORMAT </w:instrText>
        </w:r>
        <w:r w:rsidRPr="00140F30">
          <w:rPr>
            <w:rFonts w:ascii="Verdana" w:hAnsi="Verdana"/>
            <w:sz w:val="16"/>
            <w:szCs w:val="16"/>
          </w:rPr>
          <w:fldChar w:fldCharType="separate"/>
        </w:r>
        <w:r w:rsidR="00C10CD8">
          <w:rPr>
            <w:rFonts w:ascii="Verdana" w:hAnsi="Verdana"/>
            <w:noProof/>
            <w:sz w:val="16"/>
            <w:szCs w:val="16"/>
          </w:rPr>
          <w:t>11</w:t>
        </w:r>
        <w:r w:rsidRPr="00140F30">
          <w:rPr>
            <w:rFonts w:ascii="Verdana" w:hAnsi="Verdana"/>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22575" w14:textId="77777777" w:rsidR="006D7827" w:rsidRDefault="006D7827" w:rsidP="003A56DB">
      <w:r>
        <w:separator/>
      </w:r>
    </w:p>
  </w:footnote>
  <w:footnote w:type="continuationSeparator" w:id="0">
    <w:p w14:paraId="0306A79C" w14:textId="77777777" w:rsidR="006D7827" w:rsidRDefault="006D7827" w:rsidP="003A56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A1D97" w14:textId="77777777" w:rsidR="000C08B1" w:rsidRDefault="000C08B1" w:rsidP="000C08B1">
    <w:pPr>
      <w:tabs>
        <w:tab w:val="center" w:pos="4320"/>
        <w:tab w:val="right" w:pos="8640"/>
      </w:tabs>
      <w:overflowPunct w:val="0"/>
      <w:autoSpaceDE w:val="0"/>
      <w:autoSpaceDN w:val="0"/>
      <w:adjustRightInd w:val="0"/>
      <w:jc w:val="right"/>
      <w:textAlignment w:val="baseline"/>
      <w:rPr>
        <w:rFonts w:ascii="Verdana" w:hAnsi="Verdana"/>
        <w:sz w:val="16"/>
        <w:szCs w:val="16"/>
      </w:rPr>
    </w:pPr>
    <w:r w:rsidRPr="00A270DB">
      <w:rPr>
        <w:rFonts w:ascii="Verdana" w:hAnsi="Verdana"/>
        <w:sz w:val="16"/>
        <w:szCs w:val="16"/>
      </w:rPr>
      <w:t>Класификация на информацията:</w:t>
    </w:r>
  </w:p>
  <w:p w14:paraId="5F6DEC77" w14:textId="0BF202B8" w:rsidR="000C08B1" w:rsidRPr="00E259C2" w:rsidRDefault="000C08B1" w:rsidP="00F908B4">
    <w:pPr>
      <w:tabs>
        <w:tab w:val="center" w:pos="4320"/>
        <w:tab w:val="right" w:pos="8640"/>
      </w:tabs>
      <w:overflowPunct w:val="0"/>
      <w:autoSpaceDE w:val="0"/>
      <w:autoSpaceDN w:val="0"/>
      <w:adjustRightInd w:val="0"/>
      <w:spacing w:after="120"/>
      <w:jc w:val="right"/>
      <w:textAlignment w:val="baseline"/>
      <w:rPr>
        <w:rFonts w:ascii="Verdana" w:hAnsi="Verdana"/>
        <w:sz w:val="16"/>
        <w:szCs w:val="16"/>
        <w:lang w:val="ru-RU"/>
      </w:rPr>
    </w:pPr>
    <w:r>
      <w:rPr>
        <w:rFonts w:ascii="Verdana" w:hAnsi="Verdana"/>
        <w:sz w:val="16"/>
        <w:szCs w:val="16"/>
      </w:rPr>
      <w:t>Ниво 0</w:t>
    </w:r>
    <w:r w:rsidRPr="00A270DB">
      <w:rPr>
        <w:rFonts w:ascii="Verdana" w:hAnsi="Verdana"/>
        <w:sz w:val="16"/>
        <w:szCs w:val="16"/>
      </w:rPr>
      <w:t>, TLP-</w:t>
    </w:r>
    <w:r>
      <w:rPr>
        <w:rFonts w:ascii="Verdana" w:hAnsi="Verdana"/>
        <w:sz w:val="16"/>
        <w:szCs w:val="16"/>
        <w:lang w:val="en-US"/>
      </w:rPr>
      <w:t>WHITE</w:t>
    </w:r>
  </w:p>
  <w:p w14:paraId="5E5F0EDB" w14:textId="77777777" w:rsidR="00DB6D39" w:rsidRPr="00A270DB" w:rsidRDefault="00DB6D39" w:rsidP="00F908B4">
    <w:pPr>
      <w:tabs>
        <w:tab w:val="center" w:pos="4320"/>
        <w:tab w:val="right" w:pos="8640"/>
      </w:tabs>
      <w:overflowPunct w:val="0"/>
      <w:autoSpaceDE w:val="0"/>
      <w:autoSpaceDN w:val="0"/>
      <w:adjustRightInd w:val="0"/>
      <w:spacing w:after="120"/>
      <w:jc w:val="right"/>
      <w:textAlignment w:val="baseline"/>
      <w:rPr>
        <w:rFonts w:ascii="Verdana" w:hAnsi="Verdan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7869"/>
    <w:multiLevelType w:val="hybridMultilevel"/>
    <w:tmpl w:val="20943CEC"/>
    <w:lvl w:ilvl="0" w:tplc="D3423148">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0865D2"/>
    <w:multiLevelType w:val="hybridMultilevel"/>
    <w:tmpl w:val="B4D6FF22"/>
    <w:lvl w:ilvl="0" w:tplc="5246A43A">
      <w:start w:val="2"/>
      <w:numFmt w:val="bullet"/>
      <w:lvlText w:val="–"/>
      <w:lvlJc w:val="left"/>
      <w:pPr>
        <w:ind w:left="1170" w:hanging="360"/>
      </w:pPr>
      <w:rPr>
        <w:rFonts w:ascii="Verdana" w:eastAsia="Times New Roman" w:hAnsi="Verdana"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339C2681"/>
    <w:multiLevelType w:val="hybridMultilevel"/>
    <w:tmpl w:val="740675D4"/>
    <w:lvl w:ilvl="0" w:tplc="4A425934">
      <w:start w:val="2"/>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D15B2B"/>
    <w:multiLevelType w:val="hybridMultilevel"/>
    <w:tmpl w:val="EA7E7000"/>
    <w:lvl w:ilvl="0" w:tplc="C17E9926">
      <w:start w:val="1"/>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462FB1"/>
    <w:multiLevelType w:val="hybridMultilevel"/>
    <w:tmpl w:val="749C0DD2"/>
    <w:lvl w:ilvl="0" w:tplc="76841016">
      <w:start w:val="1"/>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F27623"/>
    <w:multiLevelType w:val="hybridMultilevel"/>
    <w:tmpl w:val="71147BE8"/>
    <w:lvl w:ilvl="0" w:tplc="2918FB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21381F"/>
    <w:multiLevelType w:val="hybridMultilevel"/>
    <w:tmpl w:val="A308D2AE"/>
    <w:lvl w:ilvl="0" w:tplc="097ADC36">
      <w:start w:val="2"/>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DC1053A"/>
    <w:multiLevelType w:val="hybridMultilevel"/>
    <w:tmpl w:val="049AE240"/>
    <w:lvl w:ilvl="0" w:tplc="66B45FD0">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6C5070"/>
    <w:multiLevelType w:val="multilevel"/>
    <w:tmpl w:val="3D94B5A8"/>
    <w:lvl w:ilvl="0">
      <w:start w:val="1"/>
      <w:numFmt w:val="decimal"/>
      <w:suff w:val="space"/>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num w:numId="1">
    <w:abstractNumId w:val="8"/>
  </w:num>
  <w:num w:numId="2">
    <w:abstractNumId w:val="0"/>
  </w:num>
  <w:num w:numId="3">
    <w:abstractNumId w:val="7"/>
  </w:num>
  <w:num w:numId="4">
    <w:abstractNumId w:val="3"/>
  </w:num>
  <w:num w:numId="5">
    <w:abstractNumId w:val="4"/>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88"/>
    <w:rsid w:val="00001BDC"/>
    <w:rsid w:val="000124B7"/>
    <w:rsid w:val="00013CD8"/>
    <w:rsid w:val="0001442E"/>
    <w:rsid w:val="0001607B"/>
    <w:rsid w:val="000206A1"/>
    <w:rsid w:val="00023EA8"/>
    <w:rsid w:val="00032349"/>
    <w:rsid w:val="00035E8F"/>
    <w:rsid w:val="000531B2"/>
    <w:rsid w:val="0005490F"/>
    <w:rsid w:val="00060BEA"/>
    <w:rsid w:val="00062D6B"/>
    <w:rsid w:val="000641DC"/>
    <w:rsid w:val="0007016C"/>
    <w:rsid w:val="00071140"/>
    <w:rsid w:val="00072861"/>
    <w:rsid w:val="000765DA"/>
    <w:rsid w:val="00080A94"/>
    <w:rsid w:val="00080F98"/>
    <w:rsid w:val="00084F2D"/>
    <w:rsid w:val="00087252"/>
    <w:rsid w:val="00091D16"/>
    <w:rsid w:val="00097628"/>
    <w:rsid w:val="000A0D83"/>
    <w:rsid w:val="000A674D"/>
    <w:rsid w:val="000B50C8"/>
    <w:rsid w:val="000B5853"/>
    <w:rsid w:val="000C08B1"/>
    <w:rsid w:val="000C4C7D"/>
    <w:rsid w:val="000C53F8"/>
    <w:rsid w:val="000C6086"/>
    <w:rsid w:val="000C7960"/>
    <w:rsid w:val="000D037C"/>
    <w:rsid w:val="000D1146"/>
    <w:rsid w:val="000D25A9"/>
    <w:rsid w:val="000D334B"/>
    <w:rsid w:val="000D3CCB"/>
    <w:rsid w:val="000E2873"/>
    <w:rsid w:val="000E76DA"/>
    <w:rsid w:val="000F024E"/>
    <w:rsid w:val="000F0EF3"/>
    <w:rsid w:val="000F1D28"/>
    <w:rsid w:val="000F2E9D"/>
    <w:rsid w:val="000F6C06"/>
    <w:rsid w:val="001015DF"/>
    <w:rsid w:val="00111A35"/>
    <w:rsid w:val="00115FD7"/>
    <w:rsid w:val="00116AA1"/>
    <w:rsid w:val="00116AE3"/>
    <w:rsid w:val="001210CF"/>
    <w:rsid w:val="00125468"/>
    <w:rsid w:val="001322A5"/>
    <w:rsid w:val="00135FE5"/>
    <w:rsid w:val="00143363"/>
    <w:rsid w:val="00143FC8"/>
    <w:rsid w:val="00146E49"/>
    <w:rsid w:val="00147554"/>
    <w:rsid w:val="0015103D"/>
    <w:rsid w:val="001550DF"/>
    <w:rsid w:val="001565C5"/>
    <w:rsid w:val="00162836"/>
    <w:rsid w:val="001650A5"/>
    <w:rsid w:val="0016633F"/>
    <w:rsid w:val="00170594"/>
    <w:rsid w:val="0017611E"/>
    <w:rsid w:val="00180482"/>
    <w:rsid w:val="001804FE"/>
    <w:rsid w:val="00182DF0"/>
    <w:rsid w:val="0018578A"/>
    <w:rsid w:val="00187A0B"/>
    <w:rsid w:val="00190B4D"/>
    <w:rsid w:val="00197AC4"/>
    <w:rsid w:val="001A4C77"/>
    <w:rsid w:val="001A68AE"/>
    <w:rsid w:val="001B3CB6"/>
    <w:rsid w:val="001B7489"/>
    <w:rsid w:val="001C02AB"/>
    <w:rsid w:val="001C4F3A"/>
    <w:rsid w:val="001C7BBA"/>
    <w:rsid w:val="001D07B7"/>
    <w:rsid w:val="001D0A7B"/>
    <w:rsid w:val="001D21D4"/>
    <w:rsid w:val="001E0DEC"/>
    <w:rsid w:val="001E1407"/>
    <w:rsid w:val="001E2013"/>
    <w:rsid w:val="00204BA1"/>
    <w:rsid w:val="00205CDC"/>
    <w:rsid w:val="0020704D"/>
    <w:rsid w:val="00207473"/>
    <w:rsid w:val="00210CD5"/>
    <w:rsid w:val="002132DD"/>
    <w:rsid w:val="00223AA5"/>
    <w:rsid w:val="002253FB"/>
    <w:rsid w:val="00225FED"/>
    <w:rsid w:val="00226CA2"/>
    <w:rsid w:val="00234336"/>
    <w:rsid w:val="00237EBD"/>
    <w:rsid w:val="00240F7D"/>
    <w:rsid w:val="0024144A"/>
    <w:rsid w:val="002555D7"/>
    <w:rsid w:val="002565C2"/>
    <w:rsid w:val="00263968"/>
    <w:rsid w:val="00277FFD"/>
    <w:rsid w:val="0028180C"/>
    <w:rsid w:val="00282C4D"/>
    <w:rsid w:val="00286DEE"/>
    <w:rsid w:val="00292252"/>
    <w:rsid w:val="002B089B"/>
    <w:rsid w:val="002C088E"/>
    <w:rsid w:val="002C0D13"/>
    <w:rsid w:val="002C42DC"/>
    <w:rsid w:val="002D21BB"/>
    <w:rsid w:val="002D3B97"/>
    <w:rsid w:val="002E0225"/>
    <w:rsid w:val="002E0AEA"/>
    <w:rsid w:val="002E0F35"/>
    <w:rsid w:val="002E1EDC"/>
    <w:rsid w:val="002E61E8"/>
    <w:rsid w:val="002E71FA"/>
    <w:rsid w:val="002F4B19"/>
    <w:rsid w:val="00303DA8"/>
    <w:rsid w:val="0030748C"/>
    <w:rsid w:val="0031073E"/>
    <w:rsid w:val="00311C5B"/>
    <w:rsid w:val="00311FDC"/>
    <w:rsid w:val="00315347"/>
    <w:rsid w:val="00315DCE"/>
    <w:rsid w:val="00317E4E"/>
    <w:rsid w:val="003239C8"/>
    <w:rsid w:val="00325013"/>
    <w:rsid w:val="0032547D"/>
    <w:rsid w:val="003255A3"/>
    <w:rsid w:val="003258CE"/>
    <w:rsid w:val="00340A66"/>
    <w:rsid w:val="00347D83"/>
    <w:rsid w:val="0035278A"/>
    <w:rsid w:val="00353B9E"/>
    <w:rsid w:val="00360808"/>
    <w:rsid w:val="003650BA"/>
    <w:rsid w:val="00371046"/>
    <w:rsid w:val="00371735"/>
    <w:rsid w:val="00374BAC"/>
    <w:rsid w:val="00381737"/>
    <w:rsid w:val="00383E0B"/>
    <w:rsid w:val="003845BE"/>
    <w:rsid w:val="003923AF"/>
    <w:rsid w:val="00393963"/>
    <w:rsid w:val="00394E16"/>
    <w:rsid w:val="003968E6"/>
    <w:rsid w:val="0039705B"/>
    <w:rsid w:val="003A255F"/>
    <w:rsid w:val="003A35D3"/>
    <w:rsid w:val="003A56DB"/>
    <w:rsid w:val="003A6188"/>
    <w:rsid w:val="003A7F69"/>
    <w:rsid w:val="003B0374"/>
    <w:rsid w:val="003B3A90"/>
    <w:rsid w:val="003C0521"/>
    <w:rsid w:val="003D61FF"/>
    <w:rsid w:val="003E02A1"/>
    <w:rsid w:val="003E09FC"/>
    <w:rsid w:val="003E1BA6"/>
    <w:rsid w:val="003E2E81"/>
    <w:rsid w:val="003E6740"/>
    <w:rsid w:val="003E747B"/>
    <w:rsid w:val="003F0364"/>
    <w:rsid w:val="003F1B9F"/>
    <w:rsid w:val="003F4FCF"/>
    <w:rsid w:val="003F7428"/>
    <w:rsid w:val="003F749A"/>
    <w:rsid w:val="003F77B9"/>
    <w:rsid w:val="004019EB"/>
    <w:rsid w:val="00405F96"/>
    <w:rsid w:val="004120E0"/>
    <w:rsid w:val="00421DB2"/>
    <w:rsid w:val="00431343"/>
    <w:rsid w:val="0043363D"/>
    <w:rsid w:val="00433E76"/>
    <w:rsid w:val="00436A5A"/>
    <w:rsid w:val="004370CE"/>
    <w:rsid w:val="00437C5C"/>
    <w:rsid w:val="00446477"/>
    <w:rsid w:val="004467BC"/>
    <w:rsid w:val="00452C00"/>
    <w:rsid w:val="0045333F"/>
    <w:rsid w:val="00460835"/>
    <w:rsid w:val="004711B5"/>
    <w:rsid w:val="00476380"/>
    <w:rsid w:val="0047736A"/>
    <w:rsid w:val="00477396"/>
    <w:rsid w:val="004813D4"/>
    <w:rsid w:val="00485975"/>
    <w:rsid w:val="00485CE6"/>
    <w:rsid w:val="004A021E"/>
    <w:rsid w:val="004A43F4"/>
    <w:rsid w:val="004A511C"/>
    <w:rsid w:val="004B13F1"/>
    <w:rsid w:val="004C2563"/>
    <w:rsid w:val="004C2CD2"/>
    <w:rsid w:val="004C3165"/>
    <w:rsid w:val="004C7499"/>
    <w:rsid w:val="004D45E5"/>
    <w:rsid w:val="004F0310"/>
    <w:rsid w:val="004F3751"/>
    <w:rsid w:val="004F4BF1"/>
    <w:rsid w:val="00504230"/>
    <w:rsid w:val="0050464C"/>
    <w:rsid w:val="00507349"/>
    <w:rsid w:val="00510E63"/>
    <w:rsid w:val="00512C54"/>
    <w:rsid w:val="00516A56"/>
    <w:rsid w:val="005209AC"/>
    <w:rsid w:val="00522A88"/>
    <w:rsid w:val="00522DF6"/>
    <w:rsid w:val="00523DA1"/>
    <w:rsid w:val="005276A2"/>
    <w:rsid w:val="00532F47"/>
    <w:rsid w:val="00542189"/>
    <w:rsid w:val="00542E5F"/>
    <w:rsid w:val="00550780"/>
    <w:rsid w:val="005518F6"/>
    <w:rsid w:val="005530DA"/>
    <w:rsid w:val="005551DD"/>
    <w:rsid w:val="0055702B"/>
    <w:rsid w:val="00557712"/>
    <w:rsid w:val="00566920"/>
    <w:rsid w:val="00583A57"/>
    <w:rsid w:val="00584EE5"/>
    <w:rsid w:val="00592727"/>
    <w:rsid w:val="00595847"/>
    <w:rsid w:val="00595AB7"/>
    <w:rsid w:val="005A3719"/>
    <w:rsid w:val="005A3DEB"/>
    <w:rsid w:val="005A4872"/>
    <w:rsid w:val="005A5EF6"/>
    <w:rsid w:val="005A66BF"/>
    <w:rsid w:val="005A6711"/>
    <w:rsid w:val="005B1250"/>
    <w:rsid w:val="005B3F63"/>
    <w:rsid w:val="005B5A7F"/>
    <w:rsid w:val="005B7C2F"/>
    <w:rsid w:val="005C1188"/>
    <w:rsid w:val="005C2AA0"/>
    <w:rsid w:val="005C2DE4"/>
    <w:rsid w:val="005C40C8"/>
    <w:rsid w:val="005D2372"/>
    <w:rsid w:val="005E024B"/>
    <w:rsid w:val="005E61E1"/>
    <w:rsid w:val="005E6C8B"/>
    <w:rsid w:val="005F0177"/>
    <w:rsid w:val="005F0AE9"/>
    <w:rsid w:val="005F4513"/>
    <w:rsid w:val="005F51A1"/>
    <w:rsid w:val="005F7EDC"/>
    <w:rsid w:val="006045F9"/>
    <w:rsid w:val="006050C3"/>
    <w:rsid w:val="0061048C"/>
    <w:rsid w:val="00611FF8"/>
    <w:rsid w:val="00613F27"/>
    <w:rsid w:val="00616A06"/>
    <w:rsid w:val="006206B5"/>
    <w:rsid w:val="006219AB"/>
    <w:rsid w:val="00622422"/>
    <w:rsid w:val="00624017"/>
    <w:rsid w:val="00624020"/>
    <w:rsid w:val="00625203"/>
    <w:rsid w:val="006265A4"/>
    <w:rsid w:val="006319A4"/>
    <w:rsid w:val="006339A1"/>
    <w:rsid w:val="00634DC4"/>
    <w:rsid w:val="00637BB0"/>
    <w:rsid w:val="00637F5E"/>
    <w:rsid w:val="00646E70"/>
    <w:rsid w:val="006520DA"/>
    <w:rsid w:val="006578CE"/>
    <w:rsid w:val="00674D0C"/>
    <w:rsid w:val="006766C2"/>
    <w:rsid w:val="006775E4"/>
    <w:rsid w:val="00681A74"/>
    <w:rsid w:val="006862A2"/>
    <w:rsid w:val="006873F3"/>
    <w:rsid w:val="00691DE0"/>
    <w:rsid w:val="006952A6"/>
    <w:rsid w:val="006A3C2D"/>
    <w:rsid w:val="006C54D7"/>
    <w:rsid w:val="006C7542"/>
    <w:rsid w:val="006C7F1E"/>
    <w:rsid w:val="006D3717"/>
    <w:rsid w:val="006D7827"/>
    <w:rsid w:val="006E6704"/>
    <w:rsid w:val="006F3A1B"/>
    <w:rsid w:val="006F44CA"/>
    <w:rsid w:val="00700CD7"/>
    <w:rsid w:val="00702DEA"/>
    <w:rsid w:val="007071D0"/>
    <w:rsid w:val="007114BA"/>
    <w:rsid w:val="00712107"/>
    <w:rsid w:val="0072114B"/>
    <w:rsid w:val="00721EE8"/>
    <w:rsid w:val="007451FE"/>
    <w:rsid w:val="00756649"/>
    <w:rsid w:val="007570EA"/>
    <w:rsid w:val="00761119"/>
    <w:rsid w:val="0076122B"/>
    <w:rsid w:val="0077554F"/>
    <w:rsid w:val="007A3F2B"/>
    <w:rsid w:val="007A50BD"/>
    <w:rsid w:val="007A57F9"/>
    <w:rsid w:val="007B24DD"/>
    <w:rsid w:val="007B40B7"/>
    <w:rsid w:val="007B4B69"/>
    <w:rsid w:val="007B51CC"/>
    <w:rsid w:val="007B72BD"/>
    <w:rsid w:val="007B7DC8"/>
    <w:rsid w:val="007C4033"/>
    <w:rsid w:val="007C5CF9"/>
    <w:rsid w:val="007D0199"/>
    <w:rsid w:val="007D0F9B"/>
    <w:rsid w:val="007D1F2E"/>
    <w:rsid w:val="007D1F8A"/>
    <w:rsid w:val="007E3844"/>
    <w:rsid w:val="007E61E9"/>
    <w:rsid w:val="007E70AC"/>
    <w:rsid w:val="007E754B"/>
    <w:rsid w:val="007F2BB8"/>
    <w:rsid w:val="007F358B"/>
    <w:rsid w:val="007F61E0"/>
    <w:rsid w:val="00802F9D"/>
    <w:rsid w:val="0080665A"/>
    <w:rsid w:val="00813B05"/>
    <w:rsid w:val="00816A3A"/>
    <w:rsid w:val="00822219"/>
    <w:rsid w:val="00823430"/>
    <w:rsid w:val="0082394E"/>
    <w:rsid w:val="00823C09"/>
    <w:rsid w:val="00827E9C"/>
    <w:rsid w:val="008316E4"/>
    <w:rsid w:val="00831F57"/>
    <w:rsid w:val="008361B5"/>
    <w:rsid w:val="00860962"/>
    <w:rsid w:val="00874F0B"/>
    <w:rsid w:val="00876011"/>
    <w:rsid w:val="00876FDE"/>
    <w:rsid w:val="00881D11"/>
    <w:rsid w:val="00891CBE"/>
    <w:rsid w:val="008974D7"/>
    <w:rsid w:val="008A1CC4"/>
    <w:rsid w:val="008A3CDD"/>
    <w:rsid w:val="008A534B"/>
    <w:rsid w:val="008B4435"/>
    <w:rsid w:val="008C6372"/>
    <w:rsid w:val="008C6A5C"/>
    <w:rsid w:val="008C6E0F"/>
    <w:rsid w:val="008D5665"/>
    <w:rsid w:val="008D67CF"/>
    <w:rsid w:val="008E3A0E"/>
    <w:rsid w:val="008E4FFE"/>
    <w:rsid w:val="008E5F6A"/>
    <w:rsid w:val="008E69B6"/>
    <w:rsid w:val="008F4343"/>
    <w:rsid w:val="009011BB"/>
    <w:rsid w:val="0090232A"/>
    <w:rsid w:val="00903BBC"/>
    <w:rsid w:val="00906073"/>
    <w:rsid w:val="009072EA"/>
    <w:rsid w:val="00917018"/>
    <w:rsid w:val="009207BF"/>
    <w:rsid w:val="0092742F"/>
    <w:rsid w:val="00932CE1"/>
    <w:rsid w:val="00935113"/>
    <w:rsid w:val="00936CB7"/>
    <w:rsid w:val="0094397E"/>
    <w:rsid w:val="00944DB4"/>
    <w:rsid w:val="00951263"/>
    <w:rsid w:val="00955E64"/>
    <w:rsid w:val="0095651D"/>
    <w:rsid w:val="0096045A"/>
    <w:rsid w:val="00964614"/>
    <w:rsid w:val="00965C0E"/>
    <w:rsid w:val="00966AE9"/>
    <w:rsid w:val="00980965"/>
    <w:rsid w:val="009811B2"/>
    <w:rsid w:val="0098210C"/>
    <w:rsid w:val="009867BC"/>
    <w:rsid w:val="00986FED"/>
    <w:rsid w:val="009873D6"/>
    <w:rsid w:val="00990AEC"/>
    <w:rsid w:val="00994A2D"/>
    <w:rsid w:val="009A6440"/>
    <w:rsid w:val="009B19F6"/>
    <w:rsid w:val="009B231F"/>
    <w:rsid w:val="009B6715"/>
    <w:rsid w:val="009D0A05"/>
    <w:rsid w:val="009D1B20"/>
    <w:rsid w:val="009D1F4C"/>
    <w:rsid w:val="009D64BC"/>
    <w:rsid w:val="009E3DF0"/>
    <w:rsid w:val="009E52DA"/>
    <w:rsid w:val="009E75FA"/>
    <w:rsid w:val="009E7818"/>
    <w:rsid w:val="009F2104"/>
    <w:rsid w:val="009F3295"/>
    <w:rsid w:val="009F3782"/>
    <w:rsid w:val="009F7F90"/>
    <w:rsid w:val="00A007E7"/>
    <w:rsid w:val="00A01EFD"/>
    <w:rsid w:val="00A0382E"/>
    <w:rsid w:val="00A07388"/>
    <w:rsid w:val="00A211DB"/>
    <w:rsid w:val="00A21F43"/>
    <w:rsid w:val="00A243E0"/>
    <w:rsid w:val="00A303FE"/>
    <w:rsid w:val="00A32552"/>
    <w:rsid w:val="00A33D2F"/>
    <w:rsid w:val="00A3586D"/>
    <w:rsid w:val="00A3637A"/>
    <w:rsid w:val="00A43708"/>
    <w:rsid w:val="00A43773"/>
    <w:rsid w:val="00A500B6"/>
    <w:rsid w:val="00A50673"/>
    <w:rsid w:val="00A52B6F"/>
    <w:rsid w:val="00A60BC3"/>
    <w:rsid w:val="00A64B8C"/>
    <w:rsid w:val="00A722CD"/>
    <w:rsid w:val="00A72660"/>
    <w:rsid w:val="00A739B2"/>
    <w:rsid w:val="00A7400C"/>
    <w:rsid w:val="00A821F1"/>
    <w:rsid w:val="00A84E6C"/>
    <w:rsid w:val="00A933FF"/>
    <w:rsid w:val="00A96192"/>
    <w:rsid w:val="00AA020E"/>
    <w:rsid w:val="00AA249D"/>
    <w:rsid w:val="00AA621C"/>
    <w:rsid w:val="00AB0D2A"/>
    <w:rsid w:val="00AB3E76"/>
    <w:rsid w:val="00AB4B7B"/>
    <w:rsid w:val="00AB5488"/>
    <w:rsid w:val="00AB564F"/>
    <w:rsid w:val="00AB7323"/>
    <w:rsid w:val="00AE21D9"/>
    <w:rsid w:val="00AE52C9"/>
    <w:rsid w:val="00AF19E3"/>
    <w:rsid w:val="00AF2FF3"/>
    <w:rsid w:val="00AF3177"/>
    <w:rsid w:val="00B02D9C"/>
    <w:rsid w:val="00B02F3A"/>
    <w:rsid w:val="00B05E7F"/>
    <w:rsid w:val="00B05F74"/>
    <w:rsid w:val="00B104C8"/>
    <w:rsid w:val="00B11D02"/>
    <w:rsid w:val="00B15CDC"/>
    <w:rsid w:val="00B248DF"/>
    <w:rsid w:val="00B33045"/>
    <w:rsid w:val="00B335F6"/>
    <w:rsid w:val="00B37009"/>
    <w:rsid w:val="00B4023C"/>
    <w:rsid w:val="00B45E95"/>
    <w:rsid w:val="00B460D6"/>
    <w:rsid w:val="00B46938"/>
    <w:rsid w:val="00B5010B"/>
    <w:rsid w:val="00B52C11"/>
    <w:rsid w:val="00B55166"/>
    <w:rsid w:val="00B56A86"/>
    <w:rsid w:val="00B56B27"/>
    <w:rsid w:val="00B672AA"/>
    <w:rsid w:val="00B72730"/>
    <w:rsid w:val="00B842DA"/>
    <w:rsid w:val="00B90C77"/>
    <w:rsid w:val="00B911F5"/>
    <w:rsid w:val="00BA180E"/>
    <w:rsid w:val="00BA3F83"/>
    <w:rsid w:val="00BB01B6"/>
    <w:rsid w:val="00BB6E7C"/>
    <w:rsid w:val="00BC4CA7"/>
    <w:rsid w:val="00BC5F79"/>
    <w:rsid w:val="00BD3D65"/>
    <w:rsid w:val="00BD664B"/>
    <w:rsid w:val="00BE6E3D"/>
    <w:rsid w:val="00BE7692"/>
    <w:rsid w:val="00BE7A6F"/>
    <w:rsid w:val="00BF3368"/>
    <w:rsid w:val="00C027EB"/>
    <w:rsid w:val="00C02974"/>
    <w:rsid w:val="00C05548"/>
    <w:rsid w:val="00C10CD8"/>
    <w:rsid w:val="00C10F94"/>
    <w:rsid w:val="00C15C2B"/>
    <w:rsid w:val="00C22A6E"/>
    <w:rsid w:val="00C22E65"/>
    <w:rsid w:val="00C27373"/>
    <w:rsid w:val="00C31D28"/>
    <w:rsid w:val="00C32B4D"/>
    <w:rsid w:val="00C3417F"/>
    <w:rsid w:val="00C37B64"/>
    <w:rsid w:val="00C43BBB"/>
    <w:rsid w:val="00C46127"/>
    <w:rsid w:val="00C510BC"/>
    <w:rsid w:val="00C51F76"/>
    <w:rsid w:val="00C52C8B"/>
    <w:rsid w:val="00C565D8"/>
    <w:rsid w:val="00C56F44"/>
    <w:rsid w:val="00C57D02"/>
    <w:rsid w:val="00C66E8A"/>
    <w:rsid w:val="00C73196"/>
    <w:rsid w:val="00C764A3"/>
    <w:rsid w:val="00C764AD"/>
    <w:rsid w:val="00C776F5"/>
    <w:rsid w:val="00C77DE4"/>
    <w:rsid w:val="00C82526"/>
    <w:rsid w:val="00C84347"/>
    <w:rsid w:val="00C8665A"/>
    <w:rsid w:val="00C915F4"/>
    <w:rsid w:val="00C96E14"/>
    <w:rsid w:val="00CA0FF9"/>
    <w:rsid w:val="00CA10CA"/>
    <w:rsid w:val="00CA1E77"/>
    <w:rsid w:val="00CA3805"/>
    <w:rsid w:val="00CA64B5"/>
    <w:rsid w:val="00CA68EB"/>
    <w:rsid w:val="00CB3A49"/>
    <w:rsid w:val="00CB5206"/>
    <w:rsid w:val="00CB5C79"/>
    <w:rsid w:val="00CC4D8D"/>
    <w:rsid w:val="00CC6AC5"/>
    <w:rsid w:val="00CC7BE3"/>
    <w:rsid w:val="00CD217A"/>
    <w:rsid w:val="00CD3990"/>
    <w:rsid w:val="00CE0497"/>
    <w:rsid w:val="00CE0C03"/>
    <w:rsid w:val="00CE4571"/>
    <w:rsid w:val="00CE5192"/>
    <w:rsid w:val="00CE6E46"/>
    <w:rsid w:val="00CF57F9"/>
    <w:rsid w:val="00CF5BFB"/>
    <w:rsid w:val="00D041C1"/>
    <w:rsid w:val="00D07DB1"/>
    <w:rsid w:val="00D150FF"/>
    <w:rsid w:val="00D1553F"/>
    <w:rsid w:val="00D156E0"/>
    <w:rsid w:val="00D15700"/>
    <w:rsid w:val="00D16094"/>
    <w:rsid w:val="00D22852"/>
    <w:rsid w:val="00D22F23"/>
    <w:rsid w:val="00D25962"/>
    <w:rsid w:val="00D278C3"/>
    <w:rsid w:val="00D329E9"/>
    <w:rsid w:val="00D51C79"/>
    <w:rsid w:val="00D52F77"/>
    <w:rsid w:val="00D56B53"/>
    <w:rsid w:val="00D56BFA"/>
    <w:rsid w:val="00D64102"/>
    <w:rsid w:val="00D642A0"/>
    <w:rsid w:val="00D66FAB"/>
    <w:rsid w:val="00D70597"/>
    <w:rsid w:val="00D83143"/>
    <w:rsid w:val="00D851F5"/>
    <w:rsid w:val="00D8749D"/>
    <w:rsid w:val="00D907AC"/>
    <w:rsid w:val="00D915B9"/>
    <w:rsid w:val="00D92BD4"/>
    <w:rsid w:val="00D97D50"/>
    <w:rsid w:val="00DA297F"/>
    <w:rsid w:val="00DA5ED7"/>
    <w:rsid w:val="00DA5F21"/>
    <w:rsid w:val="00DB6D39"/>
    <w:rsid w:val="00DB7546"/>
    <w:rsid w:val="00DB7CC9"/>
    <w:rsid w:val="00DC1773"/>
    <w:rsid w:val="00DC7BB8"/>
    <w:rsid w:val="00DD037F"/>
    <w:rsid w:val="00DD3586"/>
    <w:rsid w:val="00DD7AE3"/>
    <w:rsid w:val="00DE002A"/>
    <w:rsid w:val="00DE4485"/>
    <w:rsid w:val="00DE5983"/>
    <w:rsid w:val="00DE6A75"/>
    <w:rsid w:val="00DE797A"/>
    <w:rsid w:val="00DF0CBC"/>
    <w:rsid w:val="00DF2AF1"/>
    <w:rsid w:val="00DF53DD"/>
    <w:rsid w:val="00DF5514"/>
    <w:rsid w:val="00DF65CE"/>
    <w:rsid w:val="00DF66EB"/>
    <w:rsid w:val="00E0191C"/>
    <w:rsid w:val="00E029FE"/>
    <w:rsid w:val="00E05992"/>
    <w:rsid w:val="00E06051"/>
    <w:rsid w:val="00E06848"/>
    <w:rsid w:val="00E21346"/>
    <w:rsid w:val="00E2298A"/>
    <w:rsid w:val="00E23339"/>
    <w:rsid w:val="00E253A8"/>
    <w:rsid w:val="00E259C2"/>
    <w:rsid w:val="00E269F5"/>
    <w:rsid w:val="00E27855"/>
    <w:rsid w:val="00E30872"/>
    <w:rsid w:val="00E30A25"/>
    <w:rsid w:val="00E3225E"/>
    <w:rsid w:val="00E3518B"/>
    <w:rsid w:val="00E4220B"/>
    <w:rsid w:val="00E42509"/>
    <w:rsid w:val="00E42E16"/>
    <w:rsid w:val="00E442D7"/>
    <w:rsid w:val="00E460A8"/>
    <w:rsid w:val="00E4714C"/>
    <w:rsid w:val="00E47777"/>
    <w:rsid w:val="00E5008D"/>
    <w:rsid w:val="00E502FA"/>
    <w:rsid w:val="00E507CC"/>
    <w:rsid w:val="00E618F4"/>
    <w:rsid w:val="00E66007"/>
    <w:rsid w:val="00E71BDD"/>
    <w:rsid w:val="00E71FC5"/>
    <w:rsid w:val="00E75EDF"/>
    <w:rsid w:val="00E815BC"/>
    <w:rsid w:val="00E81AE3"/>
    <w:rsid w:val="00E91146"/>
    <w:rsid w:val="00E917BF"/>
    <w:rsid w:val="00E91C2C"/>
    <w:rsid w:val="00E93C87"/>
    <w:rsid w:val="00E94A0E"/>
    <w:rsid w:val="00E94C8F"/>
    <w:rsid w:val="00E979D9"/>
    <w:rsid w:val="00EA1686"/>
    <w:rsid w:val="00EA3262"/>
    <w:rsid w:val="00EB1077"/>
    <w:rsid w:val="00EB3FFB"/>
    <w:rsid w:val="00EB55B8"/>
    <w:rsid w:val="00EB5C8E"/>
    <w:rsid w:val="00EC0C91"/>
    <w:rsid w:val="00EC7896"/>
    <w:rsid w:val="00ED1453"/>
    <w:rsid w:val="00ED36EE"/>
    <w:rsid w:val="00ED44B0"/>
    <w:rsid w:val="00EE6948"/>
    <w:rsid w:val="00EF0C38"/>
    <w:rsid w:val="00EF416A"/>
    <w:rsid w:val="00EF723B"/>
    <w:rsid w:val="00EF7CCF"/>
    <w:rsid w:val="00F00299"/>
    <w:rsid w:val="00F00CE8"/>
    <w:rsid w:val="00F0155D"/>
    <w:rsid w:val="00F04620"/>
    <w:rsid w:val="00F06EAB"/>
    <w:rsid w:val="00F10825"/>
    <w:rsid w:val="00F163BE"/>
    <w:rsid w:val="00F16C49"/>
    <w:rsid w:val="00F21AF9"/>
    <w:rsid w:val="00F25BC1"/>
    <w:rsid w:val="00F26DB6"/>
    <w:rsid w:val="00F30924"/>
    <w:rsid w:val="00F3461C"/>
    <w:rsid w:val="00F40A27"/>
    <w:rsid w:val="00F420C4"/>
    <w:rsid w:val="00F425BB"/>
    <w:rsid w:val="00F553BB"/>
    <w:rsid w:val="00F649DA"/>
    <w:rsid w:val="00F709DB"/>
    <w:rsid w:val="00F70F6A"/>
    <w:rsid w:val="00F719F7"/>
    <w:rsid w:val="00F72087"/>
    <w:rsid w:val="00F73F90"/>
    <w:rsid w:val="00F757A9"/>
    <w:rsid w:val="00F77D2D"/>
    <w:rsid w:val="00F83AE6"/>
    <w:rsid w:val="00F8684F"/>
    <w:rsid w:val="00F90187"/>
    <w:rsid w:val="00F906BE"/>
    <w:rsid w:val="00F908B4"/>
    <w:rsid w:val="00F9386B"/>
    <w:rsid w:val="00F9562D"/>
    <w:rsid w:val="00F96277"/>
    <w:rsid w:val="00FA071E"/>
    <w:rsid w:val="00FA1363"/>
    <w:rsid w:val="00FA795F"/>
    <w:rsid w:val="00FB0969"/>
    <w:rsid w:val="00FB3854"/>
    <w:rsid w:val="00FB4821"/>
    <w:rsid w:val="00FB4F48"/>
    <w:rsid w:val="00FC4EFC"/>
    <w:rsid w:val="00FC6A93"/>
    <w:rsid w:val="00FD6AB2"/>
    <w:rsid w:val="00FE1A13"/>
    <w:rsid w:val="00FE31BF"/>
    <w:rsid w:val="00FF3D19"/>
    <w:rsid w:val="00FF6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D24A1"/>
  <w15:docId w15:val="{DB398A65-05E3-4F2F-B229-8BFC08B5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8C3"/>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B842DA"/>
    <w:pPr>
      <w:keepNext/>
      <w:jc w:val="center"/>
      <w:outlineLvl w:val="0"/>
    </w:pPr>
    <w:rPr>
      <w:b/>
      <w:sz w:val="28"/>
      <w:szCs w:val="20"/>
    </w:rPr>
  </w:style>
  <w:style w:type="paragraph" w:styleId="Heading3">
    <w:name w:val="heading 3"/>
    <w:basedOn w:val="Normal"/>
    <w:next w:val="Normal"/>
    <w:link w:val="Heading3Char"/>
    <w:uiPriority w:val="9"/>
    <w:semiHidden/>
    <w:unhideWhenUsed/>
    <w:qFormat/>
    <w:rsid w:val="003E6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442D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2DA"/>
    <w:rPr>
      <w:rFonts w:ascii="Times New Roman" w:eastAsia="Times New Roman" w:hAnsi="Times New Roman" w:cs="Times New Roman"/>
      <w:b/>
      <w:sz w:val="28"/>
      <w:szCs w:val="20"/>
      <w:lang w:val="bg-BG" w:eastAsia="bg-BG"/>
    </w:rPr>
  </w:style>
  <w:style w:type="paragraph" w:styleId="Footer">
    <w:name w:val="footer"/>
    <w:basedOn w:val="Normal"/>
    <w:link w:val="FooterChar"/>
    <w:uiPriority w:val="99"/>
    <w:rsid w:val="00B842DA"/>
    <w:pPr>
      <w:tabs>
        <w:tab w:val="center" w:pos="4536"/>
        <w:tab w:val="right" w:pos="9072"/>
      </w:tabs>
    </w:pPr>
  </w:style>
  <w:style w:type="character" w:customStyle="1" w:styleId="FooterChar">
    <w:name w:val="Footer Char"/>
    <w:basedOn w:val="DefaultParagraphFont"/>
    <w:link w:val="Footer"/>
    <w:uiPriority w:val="99"/>
    <w:rsid w:val="00B842DA"/>
    <w:rPr>
      <w:rFonts w:ascii="Times New Roman" w:eastAsia="Times New Roman" w:hAnsi="Times New Roman" w:cs="Times New Roman"/>
      <w:sz w:val="24"/>
      <w:szCs w:val="24"/>
      <w:lang w:val="bg-BG" w:eastAsia="bg-BG"/>
    </w:rPr>
  </w:style>
  <w:style w:type="character" w:customStyle="1" w:styleId="FontStyle52">
    <w:name w:val="Font Style52"/>
    <w:uiPriority w:val="99"/>
    <w:rsid w:val="00B842DA"/>
    <w:rPr>
      <w:rFonts w:ascii="Verdana" w:hAnsi="Verdana" w:cs="Verdana"/>
      <w:sz w:val="18"/>
      <w:szCs w:val="18"/>
    </w:rPr>
  </w:style>
  <w:style w:type="paragraph" w:styleId="NormalWeb">
    <w:name w:val="Normal (Web)"/>
    <w:basedOn w:val="Normal"/>
    <w:uiPriority w:val="99"/>
    <w:rsid w:val="00B842DA"/>
    <w:pPr>
      <w:ind w:firstLine="990"/>
      <w:jc w:val="both"/>
    </w:pPr>
    <w:rPr>
      <w:color w:val="000000"/>
    </w:rPr>
  </w:style>
  <w:style w:type="paragraph" w:styleId="Header">
    <w:name w:val="header"/>
    <w:basedOn w:val="Normal"/>
    <w:link w:val="HeaderChar"/>
    <w:uiPriority w:val="99"/>
    <w:unhideWhenUsed/>
    <w:rsid w:val="003A56DB"/>
    <w:pPr>
      <w:tabs>
        <w:tab w:val="center" w:pos="4703"/>
        <w:tab w:val="right" w:pos="9406"/>
      </w:tabs>
    </w:pPr>
  </w:style>
  <w:style w:type="character" w:customStyle="1" w:styleId="HeaderChar">
    <w:name w:val="Header Char"/>
    <w:basedOn w:val="DefaultParagraphFont"/>
    <w:link w:val="Header"/>
    <w:uiPriority w:val="99"/>
    <w:rsid w:val="003A56DB"/>
    <w:rPr>
      <w:rFonts w:ascii="Times New Roman" w:eastAsia="Times New Roman" w:hAnsi="Times New Roman" w:cs="Times New Roman"/>
      <w:sz w:val="24"/>
      <w:szCs w:val="24"/>
      <w:lang w:val="bg-BG" w:eastAsia="bg-BG"/>
    </w:rPr>
  </w:style>
  <w:style w:type="character" w:styleId="CommentReference">
    <w:name w:val="annotation reference"/>
    <w:basedOn w:val="DefaultParagraphFont"/>
    <w:uiPriority w:val="99"/>
    <w:semiHidden/>
    <w:unhideWhenUsed/>
    <w:rsid w:val="00DD7AE3"/>
    <w:rPr>
      <w:sz w:val="16"/>
      <w:szCs w:val="16"/>
    </w:rPr>
  </w:style>
  <w:style w:type="paragraph" w:styleId="CommentText">
    <w:name w:val="annotation text"/>
    <w:basedOn w:val="Normal"/>
    <w:link w:val="CommentTextChar"/>
    <w:uiPriority w:val="99"/>
    <w:semiHidden/>
    <w:unhideWhenUsed/>
    <w:rsid w:val="00DD7AE3"/>
    <w:rPr>
      <w:sz w:val="20"/>
      <w:szCs w:val="20"/>
    </w:rPr>
  </w:style>
  <w:style w:type="character" w:customStyle="1" w:styleId="CommentTextChar">
    <w:name w:val="Comment Text Char"/>
    <w:basedOn w:val="DefaultParagraphFont"/>
    <w:link w:val="CommentText"/>
    <w:uiPriority w:val="99"/>
    <w:semiHidden/>
    <w:rsid w:val="00DD7AE3"/>
    <w:rPr>
      <w:rFonts w:ascii="Times New Roman" w:eastAsia="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DD7AE3"/>
    <w:rPr>
      <w:b/>
      <w:bCs/>
    </w:rPr>
  </w:style>
  <w:style w:type="character" w:customStyle="1" w:styleId="CommentSubjectChar">
    <w:name w:val="Comment Subject Char"/>
    <w:basedOn w:val="CommentTextChar"/>
    <w:link w:val="CommentSubject"/>
    <w:uiPriority w:val="99"/>
    <w:semiHidden/>
    <w:rsid w:val="00DD7AE3"/>
    <w:rPr>
      <w:rFonts w:ascii="Times New Roman" w:eastAsia="Times New Roman" w:hAnsi="Times New Roman" w:cs="Times New Roman"/>
      <w:b/>
      <w:bCs/>
      <w:sz w:val="20"/>
      <w:szCs w:val="20"/>
      <w:lang w:val="bg-BG" w:eastAsia="bg-BG"/>
    </w:rPr>
  </w:style>
  <w:style w:type="paragraph" w:styleId="BalloonText">
    <w:name w:val="Balloon Text"/>
    <w:basedOn w:val="Normal"/>
    <w:link w:val="BalloonTextChar"/>
    <w:uiPriority w:val="99"/>
    <w:semiHidden/>
    <w:unhideWhenUsed/>
    <w:rsid w:val="00DD7AE3"/>
    <w:rPr>
      <w:rFonts w:ascii="Tahoma" w:hAnsi="Tahoma" w:cs="Tahoma"/>
      <w:sz w:val="16"/>
      <w:szCs w:val="16"/>
    </w:rPr>
  </w:style>
  <w:style w:type="character" w:customStyle="1" w:styleId="BalloonTextChar">
    <w:name w:val="Balloon Text Char"/>
    <w:basedOn w:val="DefaultParagraphFont"/>
    <w:link w:val="BalloonText"/>
    <w:uiPriority w:val="99"/>
    <w:semiHidden/>
    <w:rsid w:val="00DD7AE3"/>
    <w:rPr>
      <w:rFonts w:ascii="Tahoma" w:eastAsia="Times New Roman" w:hAnsi="Tahoma" w:cs="Tahoma"/>
      <w:sz w:val="16"/>
      <w:szCs w:val="16"/>
      <w:lang w:val="bg-BG" w:eastAsia="bg-BG"/>
    </w:rPr>
  </w:style>
  <w:style w:type="paragraph" w:customStyle="1" w:styleId="Default">
    <w:name w:val="Default"/>
    <w:rsid w:val="00F649DA"/>
    <w:pPr>
      <w:autoSpaceDE w:val="0"/>
      <w:autoSpaceDN w:val="0"/>
      <w:adjustRightInd w:val="0"/>
      <w:spacing w:after="0" w:line="240" w:lineRule="auto"/>
    </w:pPr>
    <w:rPr>
      <w:rFonts w:ascii="EUAlbertina" w:hAnsi="EUAlbertina" w:cs="EUAlbertina"/>
      <w:color w:val="000000"/>
      <w:sz w:val="24"/>
      <w:szCs w:val="24"/>
    </w:rPr>
  </w:style>
  <w:style w:type="paragraph" w:styleId="ListParagraph">
    <w:name w:val="List Paragraph"/>
    <w:basedOn w:val="Normal"/>
    <w:uiPriority w:val="34"/>
    <w:qFormat/>
    <w:rsid w:val="00FB3854"/>
    <w:pPr>
      <w:ind w:left="720"/>
      <w:contextualSpacing/>
    </w:pPr>
  </w:style>
  <w:style w:type="character" w:customStyle="1" w:styleId="Heading3Char">
    <w:name w:val="Heading 3 Char"/>
    <w:basedOn w:val="DefaultParagraphFont"/>
    <w:link w:val="Heading3"/>
    <w:uiPriority w:val="9"/>
    <w:semiHidden/>
    <w:rsid w:val="003E6740"/>
    <w:rPr>
      <w:rFonts w:asciiTheme="majorHAnsi" w:eastAsiaTheme="majorEastAsia" w:hAnsiTheme="majorHAnsi" w:cstheme="majorBidi"/>
      <w:b/>
      <w:bCs/>
      <w:color w:val="4F81BD" w:themeColor="accent1"/>
      <w:sz w:val="24"/>
      <w:szCs w:val="24"/>
      <w:lang w:val="bg-BG" w:eastAsia="bg-BG"/>
    </w:rPr>
  </w:style>
  <w:style w:type="character" w:customStyle="1" w:styleId="q4iawc">
    <w:name w:val="q4iawc"/>
    <w:basedOn w:val="DefaultParagraphFont"/>
    <w:rsid w:val="009867BC"/>
  </w:style>
  <w:style w:type="character" w:customStyle="1" w:styleId="Heading4Char">
    <w:name w:val="Heading 4 Char"/>
    <w:basedOn w:val="DefaultParagraphFont"/>
    <w:link w:val="Heading4"/>
    <w:uiPriority w:val="9"/>
    <w:semiHidden/>
    <w:rsid w:val="00E442D7"/>
    <w:rPr>
      <w:rFonts w:asciiTheme="majorHAnsi" w:eastAsiaTheme="majorEastAsia" w:hAnsiTheme="majorHAnsi" w:cstheme="majorBidi"/>
      <w:b/>
      <w:bCs/>
      <w:i/>
      <w:iCs/>
      <w:color w:val="4F81BD" w:themeColor="accent1"/>
      <w:sz w:val="24"/>
      <w:szCs w:val="24"/>
      <w:lang w:val="bg-BG" w:eastAsia="bg-BG"/>
    </w:rPr>
  </w:style>
  <w:style w:type="character" w:styleId="Hyperlink">
    <w:name w:val="Hyperlink"/>
    <w:basedOn w:val="DefaultParagraphFont"/>
    <w:uiPriority w:val="99"/>
    <w:semiHidden/>
    <w:unhideWhenUsed/>
    <w:rsid w:val="00F425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78110">
      <w:bodyDiv w:val="1"/>
      <w:marLeft w:val="0"/>
      <w:marRight w:val="0"/>
      <w:marTop w:val="0"/>
      <w:marBottom w:val="0"/>
      <w:divBdr>
        <w:top w:val="none" w:sz="0" w:space="0" w:color="auto"/>
        <w:left w:val="none" w:sz="0" w:space="0" w:color="auto"/>
        <w:bottom w:val="none" w:sz="0" w:space="0" w:color="auto"/>
        <w:right w:val="none" w:sz="0" w:space="0" w:color="auto"/>
      </w:divBdr>
    </w:div>
    <w:div w:id="90714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zh.government.bg/bg/obsha-selskostopanska-politika-2021-2027-g/komitet-za-nablyudenie-na-strategicheskiya-plan-za-razvitie-na-z/dokumenti-i-protokoli-ot-kn-na-sprzsr-3008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7EC47-98B9-468E-9800-AA784A5F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Slavi Kralev</dc:creator>
  <cp:lastModifiedBy>dgeorgieva</cp:lastModifiedBy>
  <cp:revision>2</cp:revision>
  <cp:lastPrinted>2026-02-12T11:42:00Z</cp:lastPrinted>
  <dcterms:created xsi:type="dcterms:W3CDTF">2026-02-12T19:38:00Z</dcterms:created>
  <dcterms:modified xsi:type="dcterms:W3CDTF">2026-02-12T19:38:00Z</dcterms:modified>
</cp:coreProperties>
</file>