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128" w:rsidRPr="00DE2128" w:rsidRDefault="00DE2128" w:rsidP="00DE2128">
      <w:pPr>
        <w:spacing w:before="450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</w:pPr>
      <w:bookmarkStart w:id="0" w:name="to_paragraph_id30024190"/>
      <w:bookmarkEnd w:id="0"/>
      <w:r w:rsidRPr="00DE212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  <w:t>НАРЕДБА № 9 от 26.05.2016 г. за условията и реда за издаване на разрешения за засаждане на лозя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5940A4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DE2128" w:rsidRPr="00E546C8" w:rsidRDefault="00DE2128" w:rsidP="00E6591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color w:val="000000"/>
          <w:sz w:val="24"/>
          <w:szCs w:val="24"/>
          <w:lang w:val="en-US" w:eastAsia="bg-BG"/>
        </w:rPr>
      </w:pPr>
      <w:bookmarkStart w:id="1" w:name="to_paragraph_id56274601"/>
      <w:bookmarkEnd w:id="1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Издадена от министъра на земеделието и храните,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обн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., ДВ, </w:t>
      </w:r>
      <w:hyperlink r:id="rId6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бр. 42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3.06.2016 г., в сила от 15.06.2016 г., изм. и доп., </w:t>
      </w:r>
      <w:hyperlink r:id="rId7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бр. 101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27.11.2020 г., в сила от 27.11.2020 г., </w:t>
      </w:r>
      <w:r w:rsidRPr="00E546C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изм., бр. 13 от 3.02.2026 г., </w:t>
      </w:r>
      <w:r w:rsidR="00E546C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br/>
      </w:r>
      <w:r w:rsidRPr="00E546C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в сила от 1.01.2026 г.</w:t>
      </w:r>
    </w:p>
    <w:p w:rsidR="00560C63" w:rsidRPr="00C00322" w:rsidRDefault="00560C63" w:rsidP="00E65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bg-BG"/>
        </w:rPr>
      </w:pPr>
    </w:p>
    <w:p w:rsidR="00560C63" w:rsidRPr="00C00322" w:rsidRDefault="00560C63" w:rsidP="00C00322">
      <w:pPr>
        <w:spacing w:before="360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7"/>
          <w:szCs w:val="27"/>
          <w:lang w:val="en-US" w:eastAsia="bg-BG"/>
        </w:rPr>
      </w:pPr>
      <w:r w:rsidRPr="00C0032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  <w:t xml:space="preserve">Глава </w:t>
      </w:r>
      <w:r w:rsidR="00C86CB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  <w:t>пъ</w:t>
      </w:r>
      <w:r w:rsidRPr="00C0032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  <w:t>р</w:t>
      </w:r>
      <w:r w:rsidR="00C86CB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  <w:t>в</w:t>
      </w:r>
      <w:r w:rsidRPr="00C0032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  <w:t>а</w:t>
      </w:r>
      <w:r w:rsidRPr="00C0032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  <w:br/>
        <w:t>ОБ</w:t>
      </w:r>
      <w:r w:rsidR="00C86CBC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  <w:t xml:space="preserve">ЩИ </w:t>
      </w:r>
      <w:r w:rsidR="00CF6E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  <w:t>РАЗПОРЕ</w:t>
      </w:r>
      <w:r w:rsidRPr="00C0032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  <w:t>Д</w:t>
      </w:r>
      <w:r w:rsidR="00CF6E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  <w:t>Б</w:t>
      </w:r>
      <w:r w:rsidRPr="00C00322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  <w:t xml:space="preserve">И </w:t>
      </w:r>
    </w:p>
    <w:p w:rsidR="00C00322" w:rsidRPr="00C00322" w:rsidRDefault="00C00322" w:rsidP="00E6591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bg-BG"/>
        </w:rPr>
      </w:pPr>
      <w:bookmarkStart w:id="2" w:name="to_paragraph_id30024192"/>
      <w:bookmarkStart w:id="3" w:name="to_paragraph_id30024193"/>
      <w:bookmarkEnd w:id="2"/>
      <w:bookmarkEnd w:id="3"/>
    </w:p>
    <w:p w:rsidR="00DE2128" w:rsidRPr="00DE2128" w:rsidRDefault="0044616A" w:rsidP="00E6591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44616A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 xml:space="preserve">Чл. 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bg-BG"/>
        </w:rPr>
        <w:t>1</w:t>
      </w:r>
      <w:r w:rsidRPr="0044616A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.</w:t>
      </w:r>
      <w:r w:rsidRPr="0044616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(</w:t>
      </w:r>
      <w:r w:rsidR="00DE2128"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1) С наредбата се определят условията и редът за издаване на разрешения за засаждане и </w:t>
      </w:r>
      <w:proofErr w:type="spellStart"/>
      <w:r w:rsidR="00DE2128"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="00DE2128"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лозя. Разрешителният режим за лозови насаждения се прилага до 31 декември 2030 г.</w:t>
      </w:r>
    </w:p>
    <w:p w:rsidR="00DE2128" w:rsidRPr="00DE2128" w:rsidRDefault="00DE2128" w:rsidP="00E65914">
      <w:pPr>
        <w:tabs>
          <w:tab w:val="left" w:pos="1276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(2) Разрешения се издават за нови насаждения,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включително за присаждане, и за преобразуването на права на засаждане, на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 на права от Национален резерв. </w:t>
      </w:r>
    </w:p>
    <w:p w:rsidR="00DE2128" w:rsidRPr="00DE2128" w:rsidRDefault="00DE2128" w:rsidP="00E6591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(3) Забранява се създаване на лозови насаждения без издадено разрешение по ал. 2.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5940A4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E6591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E6591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E6591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E6591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DE2128" w:rsidRPr="00DE2128" w:rsidRDefault="00DE2128" w:rsidP="00E6591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4" w:name="to_paragraph_id30024194"/>
      <w:bookmarkEnd w:id="4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Чл. 2</w:t>
      </w:r>
      <w:r w:rsidRPr="00DE212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(1) Разрешенията по </w:t>
      </w:r>
      <w:hyperlink r:id="rId8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1, ал. 2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 издават на заявители, които са собственици или ползватели на друго правно основание на площите, за които са подали заявление. </w:t>
      </w:r>
    </w:p>
    <w:p w:rsidR="00DE2128" w:rsidRPr="00DE2128" w:rsidRDefault="00DE2128" w:rsidP="00E6591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(2) Разрешения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или за преобразуване на права на засаждане, на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включително за присаждане, и на права от Национален резерв се издават само на вписани в лозарския регистър производители с регистрирани лозарски стопанства на територията на лозарския район, в който се намират заявените имоти. </w:t>
      </w:r>
    </w:p>
    <w:p w:rsidR="00DE2128" w:rsidRPr="00DE2128" w:rsidRDefault="00DE2128" w:rsidP="00E6591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(3) Разрешения се издават за засаждане и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само на винени сортове лозя, класифицирани съгласно </w:t>
      </w:r>
      <w:hyperlink r:id="rId9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член 81, параграф 2 от Регламент (ЕС) № 1308/2013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Европейския парламент и на Съвета от 17 декември 2013 г. за установяване на обща организация на пазарите на селскостопански продукти (OB, L 347, 20.12.2013 г.) (</w:t>
      </w:r>
      <w:hyperlink r:id="rId10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Регламент (ЕС) № 1308/2013)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5940A4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44616A">
            <w:pPr>
              <w:spacing w:after="0" w:line="165" w:lineRule="atLeast"/>
              <w:ind w:firstLine="851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44616A">
            <w:pPr>
              <w:spacing w:after="0" w:line="165" w:lineRule="atLeast"/>
              <w:ind w:firstLine="851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44616A">
            <w:pPr>
              <w:spacing w:after="0" w:line="165" w:lineRule="atLeast"/>
              <w:ind w:firstLine="851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44616A">
            <w:pPr>
              <w:spacing w:after="0" w:line="165" w:lineRule="atLeast"/>
              <w:ind w:firstLine="851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DE2128" w:rsidRPr="00DE2128" w:rsidRDefault="00DE2128" w:rsidP="00143A30">
      <w:pPr>
        <w:spacing w:before="360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</w:pPr>
      <w:bookmarkStart w:id="5" w:name="to_paragraph_id30024195"/>
      <w:bookmarkEnd w:id="5"/>
      <w:r w:rsidRPr="00DE212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  <w:t>Глава втора</w:t>
      </w:r>
      <w:r w:rsidRPr="00DE212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  <w:br/>
        <w:t>ПЛОЩИ, ОСВОБОДЕНИ ОТ ИЗДАВАНЕТО НА РАЗРЕШЕНИЯ ЗА ЛОЗОВИ НАСАЖДЕНИЯ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44616A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DE2128" w:rsidRPr="00DE2128" w:rsidRDefault="00DE2128" w:rsidP="00E5410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6" w:name="to_paragraph_id30024196"/>
      <w:bookmarkEnd w:id="6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Чл. 3</w:t>
      </w:r>
      <w:r w:rsidRPr="00DE212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(1) Издаването на разрешения за лозови насаждения не се прилага за засаждането или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презасаждането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лозя на площи:</w:t>
      </w:r>
    </w:p>
    <w:p w:rsidR="00B747F6" w:rsidRPr="00B747F6" w:rsidRDefault="00B747F6" w:rsidP="00E541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bg-BG"/>
        </w:rPr>
      </w:pPr>
    </w:p>
    <w:p w:rsidR="00D64DCE" w:rsidRDefault="00D64DCE" w:rsidP="00E5410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</w:p>
    <w:p w:rsidR="00DE2128" w:rsidRPr="00DE2128" w:rsidRDefault="00DE2128" w:rsidP="00E5410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1. предназначени за експериментални цели; </w:t>
      </w:r>
    </w:p>
    <w:p w:rsidR="00DE2128" w:rsidRPr="00DE2128" w:rsidRDefault="00DE2128" w:rsidP="00E5410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lastRenderedPageBreak/>
        <w:t>2. предназначени за отглеждане на лозов посадъчен материал;</w:t>
      </w:r>
    </w:p>
    <w:p w:rsidR="00DE2128" w:rsidRPr="00DE2128" w:rsidRDefault="00DE2128" w:rsidP="00E5410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3. от които се произвеждат вино или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лозаро-винарски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продукти, предназначени за консумация само в домакинството на производителя или от организации, които не извършват търговска дейност и произвеждат вино само за вътрешна консумация; </w:t>
      </w:r>
    </w:p>
    <w:p w:rsidR="00DE2128" w:rsidRPr="00DE2128" w:rsidRDefault="00DE2128" w:rsidP="00E5410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4. при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производител, на когото са отчуждени имоти за държавна или общинска нужда, които са били засадени с лозя.</w:t>
      </w:r>
    </w:p>
    <w:p w:rsidR="00DE2128" w:rsidRPr="00DE2128" w:rsidRDefault="00DE2128" w:rsidP="00E5410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(2) Изключенията по ал. 1, т. 1, </w:t>
      </w:r>
      <w:r w:rsidR="00EF3F70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т. 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 и </w:t>
      </w:r>
      <w:r w:rsidR="00EF3F70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т. 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 се прилагат, когато:</w:t>
      </w:r>
    </w:p>
    <w:p w:rsidR="00DE2128" w:rsidRPr="00DE2128" w:rsidRDefault="00DE2128" w:rsidP="00E5410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1. съответната площ не превишава 0,1 ха; </w:t>
      </w:r>
    </w:p>
    <w:p w:rsidR="00DE2128" w:rsidRPr="00DE2128" w:rsidRDefault="00DE2128" w:rsidP="00E5410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2. производителят не предлага на пазара вино или други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лозаро-винарски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продукти.</w:t>
      </w:r>
    </w:p>
    <w:p w:rsidR="00DE2128" w:rsidRPr="00DE2128" w:rsidRDefault="00DE2128" w:rsidP="00E5410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(3) В случаите на ал. 1, т. 4 производителят има право да засади нова площ, от която чистата получена реколта не трябва да надвишава 105 на сто от реколтата, получена от отчуждената площ.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427EF9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E54102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E54102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E54102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E54102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DE2128" w:rsidRPr="00DE2128" w:rsidRDefault="00DE2128" w:rsidP="00E5410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7" w:name="to_paragraph_id30024197"/>
      <w:bookmarkEnd w:id="7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Чл. 4</w:t>
      </w:r>
      <w:r w:rsidRPr="00DE212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(1) Засаждането или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презасаждането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площите по </w:t>
      </w:r>
      <w:r w:rsidR="00427EF9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br/>
      </w:r>
      <w:hyperlink r:id="rId11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3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 извършва след предварително уведомление до Изпълнителната агенция по лозата и виното.</w:t>
      </w:r>
    </w:p>
    <w:p w:rsidR="00DE2128" w:rsidRPr="00DE2128" w:rsidRDefault="00DE2128" w:rsidP="00E5410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(2) Уведомлението по ал. 1 трябва да включва цялата информация за размера и местоположението на площите, както и периода, през който ще се проведе експериментът, или периода, през който ще се произвежда лозовият посадъчен материал. Удължаването на тези периоди също се съобщава на Изпълнителната агенция по лозата и виното.</w:t>
      </w:r>
    </w:p>
    <w:p w:rsidR="00DE2128" w:rsidRPr="00DE2128" w:rsidRDefault="00DE2128" w:rsidP="00E5410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(3)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Новозасадените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площи по </w:t>
      </w:r>
      <w:hyperlink r:id="rId12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3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 вписват в лозарския регистър.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E54102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E54102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E54102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E54102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E54102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DE2128" w:rsidRPr="00DE2128" w:rsidRDefault="00DE2128" w:rsidP="00E5410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8" w:name="to_paragraph_id30024198"/>
      <w:bookmarkEnd w:id="8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Чл. 5</w:t>
      </w:r>
      <w:r w:rsidRPr="00DE212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(1) Производителите могат да подадат мотивирано искане до Изпълнителната агенция по лозата и виното произведеното на площите по </w:t>
      </w:r>
      <w:hyperlink r:id="rId13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3, ал. 1, т. 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 </w:t>
      </w:r>
      <w:r w:rsidR="007468A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т. 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 грозде, както и получените от това грозде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лозаро-винарски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продукти да бъдат предлагани на пазара в периода на провеждане на опитите или на производството на посадъчния материал. </w:t>
      </w:r>
    </w:p>
    <w:p w:rsidR="00DE2128" w:rsidRPr="00DE2128" w:rsidRDefault="00DE2128" w:rsidP="00E5410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(2) Изпълнителната агенция по лозата и виното дава разрешение по ал. 1, когато при анализиране на пазарната ситуация се установи, че одобряването на искането по ал. 1 не носи риск от неблагоприятно повлияване на пазарното равновесие.</w:t>
      </w:r>
    </w:p>
    <w:p w:rsidR="00DE2128" w:rsidRPr="00DE2128" w:rsidRDefault="00DE2128" w:rsidP="00E5410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(3) В края на периода по ал. 1 производителят трябва да:</w:t>
      </w:r>
    </w:p>
    <w:p w:rsidR="00DE2128" w:rsidRPr="00DE2128" w:rsidRDefault="00DE2128" w:rsidP="00E6591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1. заяви удължаване на периода на опита или на производството на посадъчния материал, или</w:t>
      </w:r>
    </w:p>
    <w:p w:rsidR="00DE2128" w:rsidRPr="00DE2128" w:rsidRDefault="00DE2128" w:rsidP="00E6591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2. получи разрешение за засаждане или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лозя, или</w:t>
      </w:r>
    </w:p>
    <w:p w:rsidR="00DE2128" w:rsidRDefault="00DE2128" w:rsidP="00E6591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3. изкорени за своя сметка лозята от площите по ал. 1.</w:t>
      </w:r>
    </w:p>
    <w:p w:rsidR="00DE2128" w:rsidRPr="00DE2128" w:rsidRDefault="00DE2128" w:rsidP="00D64DCE">
      <w:pPr>
        <w:spacing w:before="360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</w:pPr>
      <w:bookmarkStart w:id="9" w:name="to_paragraph_id30026100"/>
      <w:bookmarkEnd w:id="9"/>
      <w:r w:rsidRPr="00DE212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  <w:t>Глава трет</w:t>
      </w:r>
      <w:bookmarkStart w:id="10" w:name="_GoBack"/>
      <w:bookmarkEnd w:id="10"/>
      <w:r w:rsidRPr="00DE212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  <w:t>а</w:t>
      </w:r>
      <w:r w:rsidRPr="00DE212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  <w:br/>
        <w:t>(В сила от 3.06.2016 г. - ДВ, бр. 42 от 2016 г.)</w:t>
      </w:r>
      <w:r w:rsidRPr="00DE212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  <w:br/>
        <w:t>ИЗДАВАНЕ НА РАЗРЕШЕНИЯ ЗА НОВИ НАСАЖДЕНИЯ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AA5832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DE2128" w:rsidRPr="00DE2128" w:rsidRDefault="00DE2128" w:rsidP="00D36F0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11" w:name="to_paragraph_id30024200"/>
      <w:bookmarkEnd w:id="11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Чл. 6</w:t>
      </w:r>
      <w:r w:rsidRPr="00DE212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(В сила от 3.06.2016 г. - ДВ, бр. 42 от 2016 г.) </w:t>
      </w:r>
      <w:r w:rsidR="00AA5832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br/>
      </w:r>
      <w:r w:rsidR="00A90FD8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       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(1) Разрешения за нови насаждения се издават всяка година за 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lastRenderedPageBreak/>
        <w:t>площ в размер 1 на сто от общата площ на засадените лозя в страната към 31 юли на предходната година.</w:t>
      </w:r>
    </w:p>
    <w:p w:rsidR="00DE2128" w:rsidRPr="00DE2128" w:rsidRDefault="00DE2128" w:rsidP="00D36F0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(2) Разрешения за нови насаждения се издават на заявители, които са собственици или ползватели на площите, които ще бъдат засадени с лозя, като тези площи не трябва да бъдат по-малки от площта, за която е заявено разрешението.</w:t>
      </w:r>
    </w:p>
    <w:p w:rsidR="00DE2128" w:rsidRPr="00DE2128" w:rsidRDefault="00DE2128" w:rsidP="00D36F0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(3) Когато заявената за нови насаждения площ превишава площта по ал. 1, се извършва пропорционално разпределение между всички отговарящи на условията на </w:t>
      </w:r>
      <w:hyperlink r:id="rId14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2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заявители въз основа на площите, за които са поискали разрешение.</w:t>
      </w:r>
    </w:p>
    <w:p w:rsidR="00DE2128" w:rsidRPr="00DE2128" w:rsidRDefault="00DE2128" w:rsidP="00D36F0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(4) Разрешения за нови насаждения са валидни за срок три години считано от датата на издаването им.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C04C15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36F0A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36F0A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36F0A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36F0A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DE2128" w:rsidRPr="00DE2128" w:rsidRDefault="00DE2128" w:rsidP="00D36F0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12" w:name="to_paragraph_id30024201"/>
      <w:bookmarkEnd w:id="12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Чл. 7</w:t>
      </w:r>
      <w:r w:rsidRPr="00DE2128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(В сила от 3.06.2016 г. - ДВ, бр. 42 от 2016 г.) (1) Всяка година в срок до 1 март министърът на земеделието и храните по предложение на изпълнителния директор на Изпълнителната агенция по лозата и виното може да издаде заповед за:</w:t>
      </w:r>
    </w:p>
    <w:p w:rsidR="00DE2128" w:rsidRPr="00DE2128" w:rsidRDefault="00DE2128" w:rsidP="00D36F0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1. ограничаване на площта по </w:t>
      </w:r>
      <w:hyperlink r:id="rId15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6, ал. 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и/или</w:t>
      </w:r>
    </w:p>
    <w:p w:rsidR="00DE2128" w:rsidRPr="00DE2128" w:rsidRDefault="00DE2128" w:rsidP="00D36F0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2. прилагане на критерии за допустимост и/или на критерии за приоритет при предоставяне на разрешения за нови лозови насаждения.</w:t>
      </w:r>
    </w:p>
    <w:p w:rsidR="00DE2128" w:rsidRPr="00DE2128" w:rsidRDefault="00DE2128" w:rsidP="00D36F0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(2) С прилагането на критерии за допустимост по ал. 1, т. 2 може да се ограничи издаването на разрешения на регионално равнище и/или за площи, които отговарят на изискванията за производство на вина със защитено наименование за произход, на вина със защитено географско указание или за площи без географско указание.</w:t>
      </w:r>
    </w:p>
    <w:p w:rsidR="00DE2128" w:rsidRPr="00DE2128" w:rsidRDefault="00DE2128" w:rsidP="00D36F0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(3)</w:t>
      </w:r>
      <w:r w:rsidR="00862F4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Въведените ограничения по ал. 1, които допринасят за организираното нарастване на размера на лозовите насаждения, трябва да бъдат обосновани с необходимостта да се избегне риска от: </w:t>
      </w:r>
    </w:p>
    <w:p w:rsidR="00DE2128" w:rsidRPr="00DE2128" w:rsidRDefault="00DE2128" w:rsidP="00D36F0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1. прекомерно предлагане на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лозаро-винарски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продукти предвид пазарните перспективи за тях, като ограниченията не трябва да надхвърлят необходимото за постигане на тази цел, и/или </w:t>
      </w:r>
    </w:p>
    <w:p w:rsidR="00DE2128" w:rsidRPr="00DE2128" w:rsidRDefault="00DE2128" w:rsidP="00D36F0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2. значително обезценяване на определено защитено наименование за произход или защитено географско указание. </w:t>
      </w:r>
    </w:p>
    <w:p w:rsidR="00DE2128" w:rsidRPr="00DE2128" w:rsidRDefault="00DE2128" w:rsidP="00D36F0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(4) При изготвяне на предложението на изпълнителния директор на Изпълнителната агенция по лозата и виното по ал. 1 се обсъждат препоръките на браншовите организации и на организациите и групите на производители в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лозаро-винарския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сектор.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DE2128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D36F0A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D36F0A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D36F0A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D36F0A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DE2128" w:rsidRPr="00DE2128" w:rsidRDefault="00DE2128" w:rsidP="00D36F0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13" w:name="to_paragraph_id43826652"/>
      <w:bookmarkEnd w:id="13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Чл. 8</w:t>
      </w:r>
      <w:r w:rsidRPr="00DE2128">
        <w:rPr>
          <w:rFonts w:ascii="Verdana" w:eastAsia="Times New Roman" w:hAnsi="Verdana" w:cs="Times New Roman"/>
          <w:b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(В сила от 3.06.2016 г. - ДВ, бр. 42 от 2016 г.) (1) Всяка година в срок до 1 май изпълнителният директор на Изпълнителната агенция по лозата и виното със заповед определя срока за подаване на индивидуални заявления за издаване на разрешения за нови лозови насаждения, който не може да бъде по-кратък от 30 дни. </w:t>
      </w:r>
    </w:p>
    <w:p w:rsidR="00DE2128" w:rsidRPr="00DE2128" w:rsidRDefault="00DE2128" w:rsidP="00F0780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(2) Заявленията по ал. 1 са по образец, утвърден от изпълнителния директор на Изпълнителната агенция по лозата и виното, и се подават в териториалното звено на Изпълнителната агенция по лозата и виното по местонахождението на заявените площи. В заявленията се посочват:</w:t>
      </w:r>
    </w:p>
    <w:p w:rsidR="00DE2128" w:rsidRPr="00DE2128" w:rsidRDefault="00DE2128" w:rsidP="00F0780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1. лозарското стопанство, в което ще се извърши засаждането;</w:t>
      </w:r>
    </w:p>
    <w:p w:rsidR="00DE2128" w:rsidRPr="00DE2128" w:rsidRDefault="00DE2128" w:rsidP="00F0780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2. размерът на заявената площ или заявените площи;</w:t>
      </w:r>
    </w:p>
    <w:p w:rsidR="00DE2128" w:rsidRPr="00DE2128" w:rsidRDefault="00DE2128" w:rsidP="00F0780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lastRenderedPageBreak/>
        <w:t xml:space="preserve">3. сортовете, които ще се засаждат и дали са предназначени за производство на вина със защитено наименование за произход, със защитено географско указание или без географско указание; </w:t>
      </w:r>
    </w:p>
    <w:p w:rsidR="00DE2128" w:rsidRPr="00DE2128" w:rsidRDefault="00DE2128" w:rsidP="00F0780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4. идентификатори на имотите, в които ще се извърши засаждане.</w:t>
      </w:r>
    </w:p>
    <w:p w:rsidR="00DE2128" w:rsidRPr="00DE2128" w:rsidRDefault="00DE2128" w:rsidP="00F0780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(3) (Изм. – ДВ, бр. 101 от 2020 г., в сила от 27.11.2020 г.) Към заявленията по ал. 1 се прилагат копия на актуални скици на имотите, в случай че същите попадат в землища, за които няма влезли в сила кадастрална карта и кадастрални регистри, издадени не по-рано от 6 месеца преди датата на подаване, и документи, доказващи правното основание за ползване на заявените площи, които могат да бъдат:</w:t>
      </w:r>
    </w:p>
    <w:p w:rsidR="00DE2128" w:rsidRPr="00DE2128" w:rsidRDefault="00DE2128" w:rsidP="00F0780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1. нотариални актове, решения на общинските служби по земеделие, вписани договори, с които се придобива право на собственост върху земеделски земи, или решения по </w:t>
      </w:r>
      <w:hyperlink r:id="rId16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37е, ал. 4 от Закона за собствеността и ползването на земеделските земи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;</w:t>
      </w:r>
    </w:p>
    <w:p w:rsidR="00DE2128" w:rsidRPr="00DE2128" w:rsidRDefault="00DE2128" w:rsidP="00F0780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2. договори за аренда или за наем на земеделски земи;</w:t>
      </w:r>
    </w:p>
    <w:p w:rsidR="00DE2128" w:rsidRPr="00DE2128" w:rsidRDefault="00DE2128" w:rsidP="00F0780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3. договори за предоставяне на земеделски земи на кооперация за съвместно обработване;</w:t>
      </w:r>
    </w:p>
    <w:p w:rsidR="00DE2128" w:rsidRPr="00DE2128" w:rsidRDefault="00DE2128" w:rsidP="00F0780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4. съдебни решения, които заместват актове по т. 1.</w:t>
      </w:r>
    </w:p>
    <w:p w:rsidR="00DE2128" w:rsidRPr="00DE2128" w:rsidRDefault="00DE2128" w:rsidP="00F0780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(4) (Изм. и доп. – ДВ, бр. 101 от 2020 г., в сила от 27.11.2020 г.)</w:t>
      </w:r>
      <w:r w:rsidR="009D6C70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Договорите по ал. 3, т. 2 трябва да съдържат или да са придружени от изрично писмено съгласие на собственика на имота за създаване на лозови насаждения, нотариално заверено, в случай че договорите по </w:t>
      </w:r>
      <w:r w:rsidR="00CF1BB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br/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ал. 3, т. 2 са с нотариална заверка. Към датата на подаване на заявлението договорите за наем трябва да са със срок не по-малко от три винарски години, следващи годината на подаване на заявлението.</w:t>
      </w:r>
    </w:p>
    <w:p w:rsidR="00DE2128" w:rsidRPr="00DE2128" w:rsidRDefault="00DE2128" w:rsidP="00F0780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(5) Когато документите по ал. 3 са предоставяни на Изпълнителната агенция по лозата и виното при други процедури или могат да бъдат намерени в публични регистри, заявителят следва да посочи по кои процедури е представил изискуемите документи.</w:t>
      </w:r>
    </w:p>
    <w:p w:rsidR="00DE2128" w:rsidRPr="00DE2128" w:rsidRDefault="00DE2128" w:rsidP="00F0780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(6) При подаване на индивидуални заявления по ал. 1 лицата, които не са вписани в лозарския регистър, едновременно подават и заявление за регистрация като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гроздопроизводители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143A30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F0780A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F0780A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F0780A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F0780A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DE2128" w:rsidRPr="00DE2128" w:rsidRDefault="00DE2128" w:rsidP="00F0780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14" w:name="to_paragraph_id43826653"/>
      <w:bookmarkEnd w:id="14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Чл. 9</w:t>
      </w:r>
      <w:r w:rsidRPr="00F0780A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. 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(В сила от 3.06.2016 г. - ДВ, бр. 42 от 2016 г.) (1) (Изм. – ДВ, бр. 101 от 2020 г., в сила от 27.11.2020 г.) В срок до 10 работни дни от подаване на заявлението по </w:t>
      </w:r>
      <w:hyperlink r:id="rId17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8, ал. 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териториалното звено на Изпълнителната агенция по лозата и виното извършва проверка на предоставените/събрани по служебен път документи/информация.</w:t>
      </w:r>
    </w:p>
    <w:p w:rsidR="00DE2128" w:rsidRPr="00DE2128" w:rsidRDefault="00DE2128" w:rsidP="00F0780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(2) При установяване на непълноти и/или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нередовности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в заявлението и/или приложените към него документи териториалното звено на Изпълнителната агенция по лозата и виното писмено уведомява производителя, който в срок до 10 работни дни от получаването му представя исканите документи или писмени обяснения.</w:t>
      </w:r>
    </w:p>
    <w:p w:rsidR="00DE2128" w:rsidRPr="00DE2128" w:rsidRDefault="00DE2128" w:rsidP="006E38D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(3) Когато производителят не отстрани непълнотите и/или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нередовностите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в срока по ал. 2, заявлението се оставя без разглеждане и документите се връщат на заявителя. Производителят може да подаде ново заявление през съответната винарска година.</w:t>
      </w:r>
    </w:p>
    <w:p w:rsidR="00DE2128" w:rsidRPr="00DE2128" w:rsidRDefault="00DE2128" w:rsidP="006E38D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(4) При обоснована необходимост в срок до 7 работни дни от извършване на проверката по ал. 1 териториалното звено на 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lastRenderedPageBreak/>
        <w:t>Изпълнителната агенция по лозата и виното извършва проверка на място на заявените за засаждане площи и изготвя снимков материал. Резултатите от проверката се отразяват в контролен лист в два екземпляра, подписан от длъжностните лица, които са я извършили, и от производителя или негов упълномощен представител.</w:t>
      </w:r>
    </w:p>
    <w:p w:rsidR="00DE2128" w:rsidRPr="00DE2128" w:rsidRDefault="00DE2128" w:rsidP="006E38D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(5) В срок до 3 работни дни от приключване на проверките по ал. 2 и </w:t>
      </w:r>
      <w:r w:rsidR="00CD5FA4" w:rsidRPr="00CD5FA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ал.</w:t>
      </w:r>
      <w:r w:rsidR="00CD5FA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4 териториалните звена на Изпълнителната агенция по лозата и виното изготвят предложение за одобрение или отхвърляне на заявленията по </w:t>
      </w:r>
      <w:hyperlink r:id="rId18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8, ал. 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 ги изпращат в централното управление на агенцията. </w:t>
      </w:r>
    </w:p>
    <w:p w:rsidR="00DE2128" w:rsidRPr="00DE2128" w:rsidRDefault="00DE2128" w:rsidP="006E38D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(6) В срок до 7 работни дни от получаване на предложенията по ал. 5 служители на централното управление на Изпълнителната агенция по лозата и виното оценяват съответствието на предложените за одобрение по реда на ал. 5 заявления с критериите за допустимост по </w:t>
      </w:r>
      <w:hyperlink r:id="rId19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2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</w:p>
    <w:p w:rsidR="00DE2128" w:rsidRPr="00DE2128" w:rsidRDefault="00DE2128" w:rsidP="006E38D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(7) Въз основа на предложението по ал. 5 и оценката по ал. 6 Изпълнителната агенция по лозата и виното определя допустимите за издаване на разрешения заявления и допустимите за създаване на нови лозови насаждения площи по всяко от тях.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6E38D1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6E38D1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6E38D1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6E38D1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6E38D1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DE2128" w:rsidRPr="00DE2128" w:rsidRDefault="00DE2128" w:rsidP="006E38D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15" w:name="to_paragraph_id30024204"/>
      <w:bookmarkEnd w:id="15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Чл. 10</w:t>
      </w:r>
      <w:r w:rsidRPr="00F0780A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(В сила от 3.06.2016 г. - ДВ, бр. 42 от 2016 г.) (1) Когато след приключване на приема общият размер на площите по </w:t>
      </w:r>
      <w:hyperlink r:id="rId20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9, ал. 7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допустими за създаване на нови лозови насаждения, за съответната година не надвишава площта по </w:t>
      </w:r>
      <w:hyperlink r:id="rId21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6, ал. 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или по </w:t>
      </w:r>
      <w:hyperlink r:id="rId22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7, ал. 1, т. 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за всички заявления се издават разрешения за нови насаждения. </w:t>
      </w:r>
    </w:p>
    <w:p w:rsidR="00DE2128" w:rsidRPr="00DE2128" w:rsidRDefault="00DE2128" w:rsidP="006E38D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(2) Когато след приключване на приема общият размер на площите по </w:t>
      </w:r>
      <w:hyperlink r:id="rId23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9, ал. 7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допустими за създаване на нови лозови насаждения, за съответната година надвишава площта по </w:t>
      </w:r>
      <w:hyperlink r:id="rId24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6, ал. 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или по </w:t>
      </w:r>
      <w:hyperlink r:id="rId25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7, ал. 1, т. 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се прилага правилото на </w:t>
      </w:r>
      <w:hyperlink r:id="rId26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6, ал. 3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или критериите по </w:t>
      </w:r>
      <w:hyperlink r:id="rId27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7, ал. 1, т. 2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. В тези случаи разрешения за нови насаждения се издават за част от заявленията и/или за част от заявените в тях площи пропорционално на заявените площи. </w:t>
      </w:r>
    </w:p>
    <w:p w:rsidR="00DE2128" w:rsidRPr="00DE2128" w:rsidRDefault="00DE2128" w:rsidP="006E38D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(3) Разрешенията за нови насаждения по ал. 1 и </w:t>
      </w:r>
      <w:r w:rsidR="00A2324F" w:rsidRPr="00A2324F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ал.</w:t>
      </w:r>
      <w:r w:rsidR="00A2324F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 се издават от изпълнителния директор на Изпълнителната агенция по лозата и виното след определяне на допустимостта на заявленията по </w:t>
      </w:r>
      <w:hyperlink r:id="rId28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9, ал. 7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но не по-късно от 1-ви август на съответната година, и са валидни за срок три години считано от датата на издаването им. Изпълнителният директор на Изпълнителната агенция по лозата и виното мотивирано отказва със заповед издаването на разрешения за нови насаждения на заявленията, които не съответстват на критериите за допустимост по </w:t>
      </w:r>
      <w:hyperlink r:id="rId29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2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</w:p>
    <w:p w:rsidR="00DE2128" w:rsidRPr="00DE2128" w:rsidRDefault="00DE2128" w:rsidP="006E38D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(4) В разрешението за засаждане се посочват:</w:t>
      </w:r>
    </w:p>
    <w:p w:rsidR="00DE2128" w:rsidRPr="00DE2128" w:rsidRDefault="00DE2128" w:rsidP="006E38D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1. уникален идентификационен номер на производителя, на който се предоставя разрешението за засаждане, и идентификационен номер на лозарското стопанство;</w:t>
      </w:r>
    </w:p>
    <w:p w:rsidR="00DE2128" w:rsidRPr="00DE2128" w:rsidRDefault="00DE2128" w:rsidP="006E38D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2. идентификационен номер на лозарското стопанство на производителя, в което ще се извърши засаждането;</w:t>
      </w:r>
    </w:p>
    <w:p w:rsidR="00DE2128" w:rsidRPr="00DE2128" w:rsidRDefault="00DE2128" w:rsidP="006E38D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3. данни за имота или имотите, за които се предоставя разрешението за засаждане – ЕКАТТЕ на землището на населеното 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lastRenderedPageBreak/>
        <w:t>място, номер на имота или имотите, размер на площта и правно основание за ползване;</w:t>
      </w:r>
    </w:p>
    <w:p w:rsidR="00DE2128" w:rsidRPr="00DE2128" w:rsidRDefault="00DE2128" w:rsidP="006E38D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4. срок за упражняване на разрешението за засаждане;</w:t>
      </w:r>
    </w:p>
    <w:p w:rsidR="00DE2128" w:rsidRPr="00DE2128" w:rsidRDefault="00DE2128" w:rsidP="006E38D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5. ред за обжалване на акта;</w:t>
      </w:r>
    </w:p>
    <w:p w:rsidR="00DE2128" w:rsidRPr="00DE2128" w:rsidRDefault="00DE2128" w:rsidP="006E38D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6. сортове лози, които ще се засаждат.</w:t>
      </w:r>
    </w:p>
    <w:p w:rsidR="00DE2128" w:rsidRPr="00DE2128" w:rsidRDefault="00DE2128" w:rsidP="006E38D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(5) Когато предоставеното разрешение на заявител е за по-малко от 50 на сто от заявената площ, той може да се откаже от него с подаване на заявление по образец, утвърден от изпълнителния директор на Изпълнителната агенция по лозата и виното в срок до един месец от датата, на която е бил уведомен за издадено разрешение, без да му бъдат налагани санкции. Отказаната площ от заявителите се добавя през следващата година към площта по </w:t>
      </w:r>
      <w:hyperlink r:id="rId30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6, ал. 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</w:p>
    <w:p w:rsidR="00DE2128" w:rsidRPr="00DE2128" w:rsidRDefault="00DE2128" w:rsidP="006E38D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(6) Разрешенията и отказите по ал. 3 се съобщават и могат да бъдат обжалвани по реда на </w:t>
      </w:r>
      <w:hyperlink r:id="rId31" w:history="1">
        <w:proofErr w:type="spellStart"/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Административнопроцесуалния</w:t>
        </w:r>
        <w:proofErr w:type="spellEnd"/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 xml:space="preserve"> кодекс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DE2128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6E38D1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6E38D1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6E38D1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6E38D1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DE2128" w:rsidRPr="00DE2128" w:rsidRDefault="00DE2128" w:rsidP="009413C2">
      <w:pPr>
        <w:spacing w:before="360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</w:pPr>
      <w:bookmarkStart w:id="16" w:name="to_paragraph_id30024205"/>
      <w:bookmarkEnd w:id="16"/>
      <w:r w:rsidRPr="00DE212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  <w:t>Глава четвърта</w:t>
      </w:r>
      <w:r w:rsidRPr="00DE212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  <w:br/>
        <w:t>ИЗДАВАНЕ НА РАЗРЕШЕНИЯ ЗА ПРЕЗАСАЖДАНЕ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143A30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6E38D1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6E38D1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6E38D1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6E38D1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DE2128" w:rsidRPr="00DE2128" w:rsidRDefault="00DE2128" w:rsidP="006E38D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17" w:name="to_paragraph_id56274602"/>
      <w:bookmarkEnd w:id="17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Чл. 11</w:t>
      </w:r>
      <w:r w:rsidRPr="00F0780A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(1) Разрешения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включително за присаждане, се издават само за площ, която е еквивалентна на изкоренената, и са валидни за срок три години считано от датата на издаването им.</w:t>
      </w:r>
    </w:p>
    <w:p w:rsidR="00DE2128" w:rsidRPr="00DE2128" w:rsidRDefault="00DE2128" w:rsidP="006E38D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(2) Заявленията за разрешения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 подават целогодишно в една от следните форми:</w:t>
      </w:r>
    </w:p>
    <w:p w:rsidR="00DE2128" w:rsidRPr="00DE2128" w:rsidRDefault="00DE2128" w:rsidP="006E38D1">
      <w:pPr>
        <w:tabs>
          <w:tab w:val="left" w:pos="1560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1. заявление за разрешение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след изкореняване на лозовите насаждения от определена площ;</w:t>
      </w:r>
    </w:p>
    <w:p w:rsidR="00DE2128" w:rsidRPr="00DE2128" w:rsidRDefault="00DE2128" w:rsidP="006E38D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2. заявление за разрешение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 отложено изкореняване на лозовите насаждения от определена площ от производител, който се ангажира да извърши изкореняването; </w:t>
      </w:r>
    </w:p>
    <w:p w:rsidR="00DE2128" w:rsidRPr="00DE2128" w:rsidRDefault="00DE2128" w:rsidP="006E38D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3. заявление за присаждане на лозовите насаждения на определена площ.</w:t>
      </w:r>
    </w:p>
    <w:p w:rsidR="00DE2128" w:rsidRPr="00DE2128" w:rsidRDefault="00DE2128" w:rsidP="006E38D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(3) Когато изкореняването е извършено след 1 януари 2016 г., заявления по ал. 1, т. 1 могат да се подават до края на втората винарска година след годината, в която то е извършено.</w:t>
      </w:r>
    </w:p>
    <w:p w:rsidR="00DE2128" w:rsidRPr="00DE2128" w:rsidRDefault="00DE2128" w:rsidP="006E38D1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(4) (</w:t>
      </w:r>
      <w:r w:rsidRPr="00985D9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Изм. –</w:t>
      </w:r>
      <w:r w:rsidRPr="00862F44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 ДВ, </w:t>
      </w:r>
      <w:r w:rsidRPr="00862F44">
        <w:rPr>
          <w:rFonts w:ascii="Verdana" w:eastAsia="Times New Roman" w:hAnsi="Verdana" w:cs="Times New Roman"/>
          <w:b/>
          <w:bCs/>
          <w:sz w:val="24"/>
          <w:szCs w:val="24"/>
          <w:lang w:eastAsia="bg-BG"/>
        </w:rPr>
        <w:t>бр. 13 от 2026 г.</w:t>
      </w:r>
      <w:r w:rsidRPr="00862F44">
        <w:rPr>
          <w:rFonts w:ascii="Verdana" w:eastAsia="Times New Roman" w:hAnsi="Verdana" w:cs="Times New Roman"/>
          <w:b/>
          <w:sz w:val="24"/>
          <w:szCs w:val="24"/>
          <w:lang w:eastAsia="bg-BG"/>
        </w:rPr>
        <w:t xml:space="preserve">, </w:t>
      </w:r>
      <w:r w:rsidRPr="00985D9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в сила от 1.01.2026 г.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) Със заявлението по ал. 2, т. 2 заявителят трябва да поеме задължение да извърши изкореняване на посочените площи с лозови насаждения най-късно до края на четвъртата година от датата, на която са били засадени нови лозя. Към заявлението по ал. 1, т. 2 производителят прилага банкова гаранция за извършване на изкореняването в полза на Изпълнителната агенция по лозата и виното за срок 3 години на стойност 766,94 евро на хектар.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(5) Гаранцията по ал. 4 се освобождава в срок до 45 дни от датата на съобщението за изкореняване на старите лозя до съответното териториално звено на Изпълнителната агенция по лозата и виното. Когато изкореняването не бъде извършено в срока по ал. 4, Изпълнителната агенция по лозата и виното уведомява производителя за 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lastRenderedPageBreak/>
        <w:t xml:space="preserve">неизпълнението, усвоява гаранцията по ал. 4 и прилага </w:t>
      </w:r>
      <w:hyperlink r:id="rId32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член 71 от Регламент (ЕС) № 1308/2013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143A30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18" w:name="to_paragraph_id43826654"/>
      <w:bookmarkEnd w:id="18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Чл. 12</w:t>
      </w:r>
      <w:r w:rsidRPr="00BA405B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(1) Производителят подава в териториалното звено на Изпълнителната агенция по лозата и виното по местонахождението на подлежащите на изкореняване площи уведомление за начало на изкореняването по образец, утвърден от изпълнителния директор на Изпълнителната агенция по лозата и виното, в което се описват идентификатори на имотите и размер на площта, подлежаща на изкореняване, сортовете, които заявителят ще изкорени, и се прилагат: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1. (изм. – ДВ, бр. 101 от 2020 г., в сила от 27.11.2020 г.) копия на актуални скици на имотите, в случай че същите попадат в землища, за които няма влезли в сила кадастрална карта и кадастрални регистри с отбелязване за вещни тежести, издадени не по-рано от 6 месеца преди датата на подаване на заявлението;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2. (изм. – ДВ, бр. 101 от 2020 г., в сила от 27.11.2020 г.) документи по </w:t>
      </w:r>
      <w:hyperlink r:id="rId33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8, ал. 3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; когато заявените имоти се стопанисват под наем, договорите трябва да съдържат или да са придружени от изрично писмено съгласие на собственика на имота, нотариално заверено, в случай че договорите са с нотариална заверка за изкореняване на лозята и да бъдат със срок не по-малък от края на винарската година, в която е подадено уведомлението.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(2) Когато изискуемите документи са предоставяни на Изпълнителната агенция по лозата и виното при други процедури или могат да бъдат намерени в публични регистри, заявителят следва да декларира по кои процедури е представил изискуемите документи.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5241AC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BA405B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BA405B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BA405B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BA405B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19" w:name="to_paragraph_id43826655"/>
      <w:bookmarkEnd w:id="19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Чл. 13</w:t>
      </w:r>
      <w:r w:rsidRPr="00BA405B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(1) (Изм. – ДВ, бр. 101 от 2020 г., в сила от 27.11.2020 г.) В срок до 10 работни дни от подаване на уведомлението по </w:t>
      </w:r>
      <w:hyperlink r:id="rId34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12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териториалното звено на Изпълнителната агенция по лозата и виното извършва проверка на предоставените/събрани по служебен път документи/информация и сравнява данните за посочените в него имоти с данните от лозарското стопанство, вписани в лозарския регистър.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(2) При установяване на непълноти и/или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нередовности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в уведомлението и в приложените към него документи териториалното звено на Изпълнителната агенция по лозата и виното писмено уведомява производителя, който в срок до 10 работни дни от получаване на уведомлението представя изисканите документи или писмени обяснения.</w:t>
      </w:r>
    </w:p>
    <w:p w:rsidR="00DE2128" w:rsidRPr="00DE2128" w:rsidRDefault="00DE2128" w:rsidP="00DE2128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(3) В срок до 7 работни дни от извършване на проверката по </w:t>
      </w:r>
      <w:r w:rsidR="005E578D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br/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ал. 1 или след отстраняване на непълнотите и/или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нередовностите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по ал. 2 териториалното звено на Изпълнителната агенция по лозата и виното извършва проверка на място на заявените имоти за установяване на действителното агротехническо състояние на лозовите насаждения, измерва с GPS устройство ефективно засадената площ с винени лозя и изготвя снимков материал. Резултатите от проверката се отразяват в контролен лист в два екземпляра, подписан от длъжностните лица, извършили проверката, и производителя или негов упълномощен представител.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BA405B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DE2128" w:rsidRPr="00DE2128" w:rsidRDefault="00DE2128" w:rsidP="00DE2128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20" w:name="to_paragraph_id30024209"/>
      <w:bookmarkEnd w:id="20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Чл. 14</w:t>
      </w:r>
      <w:r w:rsidRPr="00BA405B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. 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(1) Изкореняването на лозовите насаждения може да започне след получаване на писмено уведомление за измерената 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lastRenderedPageBreak/>
        <w:t>ефективно засадена площ и се извършва в рамките на винарската година, в която е подадено уведомлението.</w:t>
      </w:r>
    </w:p>
    <w:p w:rsidR="00DE2128" w:rsidRPr="00DE2128" w:rsidRDefault="00DE2128" w:rsidP="00DE2128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(2) При изкореняване производителят е длъжен да отстрани напълно всички надземни части на лозовите насаждения, корените им, както и да почисти площта от всички растителни остатъци.</w:t>
      </w:r>
    </w:p>
    <w:p w:rsidR="00DE2128" w:rsidRPr="00DE2128" w:rsidRDefault="00DE2128" w:rsidP="00DE2128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(3) Не по-късно от 30 дни след приключване на изкореняването производителят подава в съответното териториално звено на Изпълнителната агенция по лозата и виното уведомление за край на изкореняване по образец, в което се посочват размерът на изкоренената площ по имоти, както и датите за начало и край на изкореняването.</w:t>
      </w:r>
    </w:p>
    <w:p w:rsidR="00DE2128" w:rsidRPr="00DE2128" w:rsidRDefault="00DE2128" w:rsidP="00DE2128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(4) В срок до 7 работни дни от подаване на уведомлението по </w:t>
      </w:r>
      <w:r w:rsidR="00841B9C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br/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ал. 3 териториалното звено на Изпълнителната агенция по лозата и виното извършва проверка на място на изкоренените площи и изготвя снимков материал. Резултатите от проверката се отразяват в контролен лист в два екземпляра, подписан от длъжностните лица, извършили проверката, и производителя или негов упълномощен представител.</w:t>
      </w:r>
    </w:p>
    <w:p w:rsidR="00DE2128" w:rsidRPr="00DE2128" w:rsidRDefault="00DE2128" w:rsidP="00DE2128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(5) В случай че при проверката по ал. 4 се установи неизпълнение на изискванията по </w:t>
      </w:r>
      <w:hyperlink r:id="rId35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14, ал. 2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териториалното звено на Изпълнителната агенция по лозата и виното издава задължително предписание и определя срок за изпълнението им.</w:t>
      </w:r>
    </w:p>
    <w:p w:rsidR="00DE2128" w:rsidRPr="00DE2128" w:rsidRDefault="00DE2128" w:rsidP="00DE2128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(6) В срок до 15 работни дни от извършване на проверката </w:t>
      </w:r>
      <w:r w:rsidR="0079079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br/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по ал. 4 Изпълнителната агенция по лозата и виното отразява изкореняването в лозарския регистър, уведомява производителя и му изпраща актуална справка на лозарското стопанство.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DE2128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DE2128" w:rsidRPr="00DE2128" w:rsidRDefault="00DE2128" w:rsidP="00DE2128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21" w:name="to_paragraph_id43826656"/>
      <w:bookmarkEnd w:id="21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Чл. 15</w:t>
      </w:r>
      <w:r w:rsidRPr="00BA405B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(1) Заявленията за разрешения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по </w:t>
      </w:r>
      <w:hyperlink r:id="rId36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11, ал. 2, т. 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2 и 3 са по образец, утвърден от изпълнителния директор на Изпълнителната агенция по лозата и виното, и се подават в териториалното звено на Изпълнителната агенция по лозата и виното по местонахождението на заявените за изкореняване площи.</w:t>
      </w:r>
    </w:p>
    <w:p w:rsidR="00DE2128" w:rsidRPr="00DE2128" w:rsidRDefault="00DE2128" w:rsidP="00DE2128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(2) В заявленията за разрешение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по </w:t>
      </w:r>
      <w:hyperlink r:id="rId37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 xml:space="preserve">чл. 11, </w:t>
        </w:r>
        <w:r w:rsidR="006F50F1">
          <w:rPr>
            <w:rFonts w:ascii="Verdana" w:eastAsia="Times New Roman" w:hAnsi="Verdana" w:cs="Times New Roman"/>
            <w:color w:val="000000"/>
            <w:sz w:val="24"/>
            <w:szCs w:val="24"/>
            <w:lang w:val="en-US" w:eastAsia="bg-BG"/>
          </w:rPr>
          <w:br/>
        </w:r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ал. 2, т. 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 посочват:</w:t>
      </w:r>
    </w:p>
    <w:p w:rsidR="00DE2128" w:rsidRPr="00DE2128" w:rsidRDefault="00DE2128" w:rsidP="00DE2128">
      <w:pPr>
        <w:spacing w:after="0" w:line="240" w:lineRule="auto"/>
        <w:ind w:firstLine="990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1. идентификатори на имотите и размер на площта, където е извършено е изкореняването;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2. идентификатори на имотите и размер на площта, на която ще се извърши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в същото стопанство на заявителя; предложената за одобряване площ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следва да бъде не по-малка от площта, на която е извършено изкореняването;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3. сортовете, които заявителят ще засади. 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(3) В заявленията за разрешение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по </w:t>
      </w:r>
      <w:hyperlink r:id="rId38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11, ал. 2, т. 2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 </w:t>
      </w:r>
      <w:r w:rsidR="00EE31A3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т. 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 се посочват: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1. идентификатори на имотите и размер на площта, където ще се извърши изкореняването;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2. идентификатори на имотите и размер на площта, на която ще </w:t>
      </w:r>
      <w:r w:rsidR="00741CC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br/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се извърши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в същото стопанство на заявителя; предложената за одобряване площ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следва да бъде не по-малка от площта, на която е извършено изкореняването;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3. период, в който ще се извърши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презасаждането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или присаждането;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lastRenderedPageBreak/>
        <w:t xml:space="preserve">4. сортовете, които заявителят ще засади или присади. 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(4) Към заявленията по </w:t>
      </w:r>
      <w:hyperlink r:id="rId39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11, ал. 2, т. 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 имотите, в които ще се извършва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презасаждането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се прилагат: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1. (изм. – ДВ, бр. 101 от 2020 г., в сила от 27.11.2020 г.) копия на актуални скици на имотите, в случай че същите попадат в землища, за които няма влезли в сила кадастрална карта и кадастрални регистри с отбелязване за вещни тежести, издадени не по-рано от 6 месеца преди датата на подаване на заявлението;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2. документи, доказващи правното основание за ползване на площите, които ще се засаждат, съгласно </w:t>
      </w:r>
      <w:hyperlink r:id="rId40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8, ал. 3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 </w:t>
      </w:r>
      <w:r w:rsidR="00FC7154" w:rsidRPr="00FC715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ал.</w:t>
      </w:r>
      <w:r w:rsidR="00FC715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4.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(5) Към заявленията по </w:t>
      </w:r>
      <w:hyperlink r:id="rId41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11, ал. 2, т. 2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 </w:t>
      </w:r>
      <w:r w:rsidR="001C5989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т. 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3 за имотите, които ще се изкореняват, и за имотите, в които ще се извършва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презасаждането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се прилагат: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1. (изм. – ДВ, бр. 101 от 2020 г., в сила от 27.11.2020 г.) копия на актуални скици на имотите, в случай че същите попадат в землища, за които няма влезли в сила кадастрална карта и кадастрални регистри с отбелязване за вещни тежести, издадени не по-рано от 6 месеца преди датата на подаване на заявлението;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2. (изм. – ДВ, бр. 101 </w:t>
      </w:r>
      <w:r w:rsidRPr="00664A5C">
        <w:rPr>
          <w:rFonts w:ascii="Verdana" w:eastAsia="Times New Roman" w:hAnsi="Verdana" w:cs="Times New Roman"/>
          <w:i/>
          <w:color w:val="000000"/>
          <w:sz w:val="24"/>
          <w:szCs w:val="24"/>
          <w:lang w:eastAsia="bg-BG"/>
        </w:rPr>
        <w:t>от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2020 г., в сила от 27.11.2020 г.) документи, доказващи правното основание за ползване на площите, които ще се засаждат, съгласно </w:t>
      </w:r>
      <w:hyperlink r:id="rId42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8, ал. 3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; когато заявените за засаждане имоти се стопанисват под наем, договорите трябва да съдържат или да са придружени от изрично писмено съгласие на собственика на имота, нотариално заверено, в случай че договорите са с нотариална заверка за създаване на лозови насаждения и да бъдат със срок не по-кратък от пет винарски години, следващи годината на подаване на заявлението;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3. банковата гаранция по </w:t>
      </w:r>
      <w:hyperlink r:id="rId43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11, ал. 4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(6) Когато документите по ал. 4 и </w:t>
      </w:r>
      <w:r w:rsidR="00087626" w:rsidRPr="0008762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ал.</w:t>
      </w:r>
      <w:r w:rsidR="0008762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5 са предоставяни на Изпълнителната агенция по лозата и виното при други процедури или могат да бъдат намерени в публични регистри, заявителят трябва да посочи по кои процедури е представил изискуемите документи.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BA405B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22" w:name="to_paragraph_id43826657"/>
      <w:bookmarkEnd w:id="22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Чл. 16</w:t>
      </w:r>
      <w:r w:rsidRPr="00664A5C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(1) (Изм. – ДВ, бр. 101 от 2020 г., в сила от 27.11.2020 г.) В срок до 10 работни дни от подаване на заявлението по </w:t>
      </w:r>
      <w:hyperlink r:id="rId44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 xml:space="preserve">чл. 11, ал. 2, </w:t>
        </w:r>
        <w:r w:rsidR="00664A5C">
          <w:rPr>
            <w:rFonts w:ascii="Verdana" w:eastAsia="Times New Roman" w:hAnsi="Verdana" w:cs="Times New Roman"/>
            <w:color w:val="000000"/>
            <w:sz w:val="24"/>
            <w:szCs w:val="24"/>
            <w:lang w:val="en-US" w:eastAsia="bg-BG"/>
          </w:rPr>
          <w:br/>
        </w:r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т. 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териториалното звено на Изпълнителната агенция по лозата и виното извършва проверка на предоставените/събрани по служебен път документи/информация и сравнява данните за изкоренените имоти с данните за лозарското стопанство, вписани в лозарския регистър.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(2) При установяване на непълноти и/или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нередовности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в заявлението и/или приложените към него документи териториалното звено на Изпълнителната агенция по лозата и виното писмено уведомява производителя, който в срок до 10 работни дни от получаване на уведомлението представя изисканите документи или писмени обяснения.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(3) В случаите, когато производителят не отстрани непълнотите и/или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нередовностите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в срока по ал. 2, заявлението се оставя без разглеждане и документите се връщат на заявителя. В този случай производителят може да подаде през съответната винарска година ново заявление.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lastRenderedPageBreak/>
        <w:t xml:space="preserve">(4) Когато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ще се извършва върху площи, различни от изкоренените, при обоснована необходимост съответното териториално звено на Изпълнителната агенция по лозата и виното извършва в срок до 7 работни дни от проверката по ал. 1 проверка на място на заявените за засаждане площи и изготвя снимков материал. Резултатите от проверката се отразяват в контролен лист в два екземпляра, подписан от длъжностните лица, извършили проверката, и производителя или негов упълномощен представител.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DE2128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BA405B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BA405B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BA405B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BA405B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23" w:name="to_paragraph_id30024212"/>
      <w:bookmarkEnd w:id="23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Чл. 17</w:t>
      </w:r>
      <w:r w:rsidRPr="00664A5C">
        <w:rPr>
          <w:rFonts w:ascii="Verdana" w:eastAsia="Times New Roman" w:hAnsi="Verdana" w:cs="Times New Roman"/>
          <w:b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(1) В срок до 10 работни дни от приключване на проверките по </w:t>
      </w:r>
      <w:hyperlink r:id="rId45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16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в Централното управление на ИАЛВ се извършва проверка дали заявлението за разрешение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отговаря на следните изисквания: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1. искането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е за същото стопанство на заявителя, в което ще се извърши или е извършено изкореняването;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2. изкореняваните лозови насаждения са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плододаващи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;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3.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презасаждането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няма да доведе до значително обезценяване на определено защитено наименование за произход или защитено географско указание. 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(2) В срок до 15 работни дни от приключване на проверките по </w:t>
      </w:r>
      <w:r w:rsidR="00A338B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br/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ал. 1 изпълнителният директор на Изпълнителната агенция по лозата и виното въз основа на извършените проверки издава разрешение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или отхвърля заявлението с мотивиран отказ. 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(3) В разрешението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 посочват: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1. уникален идентификационен номер на производителя, на който се предоставя разрешението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и идентификационен номер на лозарското стопанство;</w:t>
      </w:r>
    </w:p>
    <w:p w:rsidR="00DE2128" w:rsidRPr="00DE2128" w:rsidRDefault="00DE2128" w:rsidP="00664A5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2. идентификационен номер на лозарското стопанство на производителя, в което е извършено или предстои да бъде извършено изкореняването;</w:t>
      </w:r>
    </w:p>
    <w:p w:rsidR="00DE2128" w:rsidRPr="00DE2128" w:rsidRDefault="00DE2128" w:rsidP="00664A5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3. данни за имота или имотите, за които се предоставя разрешението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– ЕКАТТЕ на землището на населеното място, номер на имота или имотите, размер на площта и правно основание за ползване;</w:t>
      </w:r>
    </w:p>
    <w:p w:rsidR="00DE2128" w:rsidRPr="00DE2128" w:rsidRDefault="00DE2128" w:rsidP="00664A5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4. сорт лози, които ще се засаждат или присаждат;</w:t>
      </w:r>
    </w:p>
    <w:p w:rsidR="00DE2128" w:rsidRPr="00DE2128" w:rsidRDefault="00DE2128" w:rsidP="00664A5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5. срок за упражняване на разрешението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;</w:t>
      </w:r>
    </w:p>
    <w:p w:rsidR="00DE2128" w:rsidRPr="00DE2128" w:rsidRDefault="00DE2128" w:rsidP="00664A5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6. ред за обжалване на акта.</w:t>
      </w:r>
    </w:p>
    <w:p w:rsidR="00DE2128" w:rsidRPr="00DE2128" w:rsidRDefault="00DE2128" w:rsidP="00664A5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(4) Разрешението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 отказът за неговото издаване по ал. 2 се съобщават и могат да бъдат обжалвани по реда на </w:t>
      </w:r>
      <w:hyperlink r:id="rId46" w:history="1">
        <w:proofErr w:type="spellStart"/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Административнопроцесуалния</w:t>
        </w:r>
        <w:proofErr w:type="spellEnd"/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 xml:space="preserve"> кодекс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DE2128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664A5C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664A5C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664A5C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664A5C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DE2128" w:rsidRPr="00DE2128" w:rsidRDefault="00DE2128" w:rsidP="00664A5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24" w:name="to_paragraph_id30024213"/>
      <w:bookmarkEnd w:id="24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Чл. 18</w:t>
      </w:r>
      <w:r w:rsidRPr="00664A5C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(1) В срок до 30 дни от приключване на засаждането по издадено разрешение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но не по късно от 31 август на съответната винарска година производителят подава в съответното териториално звено на Изпълнителната агенция по лозата и виното уведомление за извършено засаждане или присаждане по образец, утвърден от изпълнителния директор на Изпълнителната агенция по лозата и виното.</w:t>
      </w:r>
    </w:p>
    <w:p w:rsidR="00DE2128" w:rsidRPr="00DE2128" w:rsidRDefault="00DE2128" w:rsidP="00664A5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(2) В срок до 10 работни дни от получаване на заявлението по ал. 1 съответното териториално звено на Изпълнителната агенция по лозата 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lastRenderedPageBreak/>
        <w:t xml:space="preserve">и виното извършва проверка на място на заявените имоти, която включва измерване с GPS устройство и изготвяне на снимков материал на ефективно засадената площ. Резултатите от проверката се отразяват в контролен лист в два екземпляра, подписан от длъжностните лица, които са я извършили, и от производителя или негов упълномощен представител. </w:t>
      </w:r>
    </w:p>
    <w:p w:rsidR="00DE2128" w:rsidRPr="00DE2128" w:rsidRDefault="00DE2128" w:rsidP="00664A5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(3) В срок до 15 работни дни от извършване на проверката по ал. 2 Изпълнителната агенция по лозата и виното отразява измереното засаждане в лозарския регистър, уведомява производителя и му изпраща актуална справка на лозарското стопанство.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664A5C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664A5C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664A5C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664A5C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664A5C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DE2128" w:rsidRDefault="00DE2128" w:rsidP="00605AAC">
      <w:pPr>
        <w:spacing w:before="360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val="en-US" w:eastAsia="bg-BG"/>
        </w:rPr>
      </w:pPr>
      <w:bookmarkStart w:id="25" w:name="to_paragraph_id30024214"/>
      <w:bookmarkEnd w:id="25"/>
      <w:r w:rsidRPr="00DE212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  <w:t>Глава пета</w:t>
      </w:r>
      <w:r w:rsidRPr="00DE212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  <w:br/>
        <w:t>ПРЕОБРАЗУВАНЕ НА ПРАВА ЗА ЗАСАЖДАНЕ И ПРЕЗАСАЖДАНЕ В РАЗРЕШЕНИЯ</w:t>
      </w:r>
    </w:p>
    <w:p w:rsidR="00605AAC" w:rsidRPr="00605AAC" w:rsidRDefault="00605AAC" w:rsidP="009413C2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en-US" w:eastAsia="bg-BG"/>
        </w:rPr>
      </w:pPr>
    </w:p>
    <w:p w:rsidR="00DE2128" w:rsidRPr="00DE2128" w:rsidRDefault="00DE2128" w:rsidP="009413C2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26" w:name="to_paragraph_id43826658"/>
      <w:bookmarkEnd w:id="26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Чл. 19</w:t>
      </w:r>
      <w:r w:rsidRPr="00BA405B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(1) Валидните права за засаждане,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или от Национален резерв, които са предоставени на производителите до 31 декември 2015 г., но още не са използвани, могат да бъдат ползвани след 1 януари 2016 г. само след като бъдат преобразувани в съответните разрешения.</w:t>
      </w:r>
    </w:p>
    <w:p w:rsidR="00DE2128" w:rsidRPr="00DE2128" w:rsidRDefault="00DE2128" w:rsidP="00664A5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(2) Заявления за преобразуване на предоставените права по ал. 1 или на части от тях в разрешения могат да се подават в териториалните звена на Изпълнителната агенция по лозата и виното до 31 декември 2020 г., но не по-късно от три месеца преди изтичането им.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(3) Заявленията по ал. 2 са по образец, утвърден от изпълнителния директор на Изпълнителната агенция по лозата и виното, и в тях се посочва: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1. лозарско стопанство, на което са предоставени правата по ал. 1;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2. номер на акта за предоставяне на право по ал. 1;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3. идентификатори на имотите и размер на площта, на която ще се извърши засаждане.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(4) Към заявлението по ал. 2 се прилагат:</w:t>
      </w:r>
    </w:p>
    <w:p w:rsidR="00DE2128" w:rsidRPr="00AF35E4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1. (изм. – ДВ, бр. 101 от 2020 г., в сила от 27.11.2020 г.) копия на актуални скици на имотите, в случай че същите попадат в землища, за които няма влезли в сила кадастрална карта и кадастрални регистри за засаждане с отбелязване за вещни тежести, издадени не по-рано от 6 месеца преди датата на подаване на заявлението;</w:t>
      </w:r>
      <w:r w:rsidR="00AF35E4">
        <w:rPr>
          <w:rFonts w:ascii="Verdana" w:eastAsia="Times New Roman" w:hAnsi="Verdana" w:cs="Times New Roman"/>
          <w:color w:val="000000"/>
          <w:sz w:val="24"/>
          <w:szCs w:val="24"/>
          <w:lang w:val="en-US" w:eastAsia="bg-BG"/>
        </w:rPr>
        <w:t xml:space="preserve"> 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2. (изм. – ДВ, бр. 101 от 2020 г., в сила от 27.11.2020 г.) документи, доказващи правното основание за ползването на имотите за засаждане, съгласно </w:t>
      </w:r>
      <w:hyperlink r:id="rId47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8, ал. 3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; когато заявените имоти се стопанисват под наем, договорите трябва да съдържат или да са придружени от изрично писмено съгласие на собственика на имота, нотариално заверено, в случай че договорите са с нотариална заверка за създаване на лозови насаждения и да бъдат със срок не по-кратък от срока на валидност на преобразуваните права.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BA405B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BA405B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BA405B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BA405B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BA405B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27" w:name="to_paragraph_id43826659"/>
      <w:bookmarkEnd w:id="27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lastRenderedPageBreak/>
        <w:t>Чл. 20</w:t>
      </w:r>
      <w:r w:rsidRPr="00664A5C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(1) (Изм. – ДВ, бр. 101 от 2020 г., в сила от 27.11.2020 г.) В срок до 10 работни дни от подаване на заявлението по </w:t>
      </w:r>
      <w:hyperlink r:id="rId48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19, ал. 2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териториалното звено на Изпълнителната агенция по лозата и виното извършва проверка на предоставените/събрани по служебен път документи/информация.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(2) При установяване на непълноти и/или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нередовности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в заявлението и/или приложените към него документи териториалното звено на Изпълнителната агенция по лозата и виното писмено уведомява производителя, който в срок до 10 работни дни от получаване на уведомлението представя изисканите документи или писмени обяснения.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(3) В случаите, когато производителят не отстрани непълнотите и/или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нередовностите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в срока по ал. 2, заявлението се оставя без разглеждане и документите се връщат на заявителя. Производителят може да подаде през съответната винарска година ново заявление по </w:t>
      </w:r>
      <w:hyperlink r:id="rId49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19, ал. 2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</w:p>
    <w:p w:rsidR="00DE2128" w:rsidRPr="00DE2128" w:rsidRDefault="00DE2128" w:rsidP="00BA405B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(4) При обоснована необходимост в срок до 7 работни дни от проверката по ал. 1 съответното териториално звено на Изпълнителната агенция по лозата и виното извършва проверка на място на заявените за засаждане и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площи и изготвя снимков материал. Резултатите от проверката се отразяват в контролен лист в два екземпляра, подписан от длъжностните лица, които са я извършили, и от производителя или негов упълномощен представител.</w:t>
      </w:r>
    </w:p>
    <w:p w:rsidR="00DE2128" w:rsidRPr="00DE2128" w:rsidRDefault="00DE2128" w:rsidP="00036C5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(5) В срок до 10 работни дни от приключване на проверките по </w:t>
      </w:r>
      <w:r w:rsidR="00A338B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br/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ал. 4 в Централното управление на Изпълнителната агенция по лозата и виното се извършва проверка дали заявлението за разрешение по </w:t>
      </w:r>
      <w:r w:rsidR="00A338BA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br/>
      </w:r>
      <w:hyperlink r:id="rId50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19, ал. 2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отговаря на следните изисквания:</w:t>
      </w:r>
    </w:p>
    <w:p w:rsidR="00DE2128" w:rsidRPr="00DE2128" w:rsidRDefault="00DE2128" w:rsidP="00036C5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1. заявителят разполага с неизползвани валидни права по </w:t>
      </w:r>
      <w:hyperlink r:id="rId51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19, ал. 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;</w:t>
      </w:r>
    </w:p>
    <w:p w:rsidR="00DE2128" w:rsidRPr="00DE2128" w:rsidRDefault="00DE2128" w:rsidP="00036C5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2. исканото разрешение се отнася до същото лозарско стопанство, на което са предоставени права по </w:t>
      </w:r>
      <w:hyperlink r:id="rId52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19, ал. 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DE2128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036C5E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036C5E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036C5E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036C5E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DE2128" w:rsidRPr="00DE2128" w:rsidRDefault="00DE2128" w:rsidP="00036C5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28" w:name="to_paragraph_id30024217"/>
      <w:bookmarkEnd w:id="28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Чл. 21</w:t>
      </w:r>
      <w:r w:rsidRPr="00036C5E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. 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(1) В срок до 15 работни дни от извършване на проверката по </w:t>
      </w:r>
      <w:hyperlink r:id="rId53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20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изпълнителният директор на Изпълнителната агенция по лозата и виното издава разрешение за засаждане/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или отхвърля заявлението с мотивиран отказ. </w:t>
      </w:r>
    </w:p>
    <w:p w:rsidR="00DE2128" w:rsidRPr="00DE2128" w:rsidRDefault="00DE2128" w:rsidP="00036C5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(2) В разрешението за засаждане/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 посочват данните по </w:t>
      </w:r>
      <w:hyperlink r:id="rId54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10, ал. 4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 номер и вид на акта за предоставяне на правото по </w:t>
      </w:r>
      <w:hyperlink r:id="rId55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19, ал. 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</w:p>
    <w:p w:rsidR="00DE2128" w:rsidRPr="00DE2128" w:rsidRDefault="00DE2128" w:rsidP="00036C5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(3) Разрешението за засаждане/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 отказът за неговото издаване по ал. 1 се съобщават и могат да бъдат обжалвани по реда на </w:t>
      </w:r>
      <w:hyperlink r:id="rId56" w:history="1">
        <w:proofErr w:type="spellStart"/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Административнопроцесуалния</w:t>
        </w:r>
        <w:proofErr w:type="spellEnd"/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 xml:space="preserve"> кодекс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</w:p>
    <w:p w:rsidR="00DE2128" w:rsidRPr="00DE2128" w:rsidRDefault="00DE2128" w:rsidP="00036C5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(4) Засаждането по издадените разрешения се извършва при спазване на изискванията на </w:t>
      </w:r>
      <w:hyperlink r:id="rId57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18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DE2128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036C5E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036C5E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036C5E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036C5E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DE2128" w:rsidRPr="00DE2128" w:rsidRDefault="00DE2128" w:rsidP="00036C5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29" w:name="to_paragraph_id30024218"/>
      <w:bookmarkEnd w:id="29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Чл. 22</w:t>
      </w:r>
      <w:r w:rsidRPr="00036C5E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(1) Разрешенията, издадени по </w:t>
      </w:r>
      <w:hyperlink r:id="rId58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21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са валидни за същия период като преобразуваните права по </w:t>
      </w:r>
      <w:hyperlink r:id="rId59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19, ал. 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но не по-късно от 31 декември 2023 г. Те изтичат, ако не бъдат използвани в срока им на валидност. </w:t>
      </w:r>
    </w:p>
    <w:p w:rsidR="00DE2128" w:rsidRPr="00DE2128" w:rsidRDefault="00DE2128" w:rsidP="00036C5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(2) Площите, за които са издадени разрешенията по </w:t>
      </w:r>
      <w:hyperlink r:id="rId60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21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не са част от площта по </w:t>
      </w:r>
      <w:hyperlink r:id="rId61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6, ал. 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</w:p>
    <w:p w:rsidR="00DE2128" w:rsidRPr="00DE2128" w:rsidRDefault="00DE2128" w:rsidP="00036C5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lastRenderedPageBreak/>
        <w:t xml:space="preserve">(3) Когато разрешенията по </w:t>
      </w:r>
      <w:hyperlink r:id="rId62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21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са издадени чрез преобразуване на права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произлизащи от изкореняване на лозя в същото стопанство, производителят има право да получи подпомагане за тях по мярка "Преструктуриране и конверсия на лозя" от Националната програма за подпомагане на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лозаро-винарския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сектор до края на периода на валидността им.</w:t>
      </w:r>
    </w:p>
    <w:p w:rsidR="00DE2128" w:rsidRPr="00DE2128" w:rsidRDefault="00DE2128" w:rsidP="00036C5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(4) Когато разрешенията по </w:t>
      </w:r>
      <w:hyperlink r:id="rId63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21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са издадени чрез преобразуване на права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различни от правата по ал. 3, на права за засаждане или на права, придобити от Национален резерв, производителят има право да получава подпомагане по мярка "Преструктуриране и конверсия на лозя" до края на прилагането на Националната програма за подпомагане на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лозаро-винарския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сектор 2014 – 2018 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DE2128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036C5E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036C5E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036C5E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036C5E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DE2128" w:rsidRPr="00DE2128" w:rsidRDefault="00DE2128" w:rsidP="009E744C">
      <w:pPr>
        <w:spacing w:before="360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</w:pPr>
      <w:bookmarkStart w:id="30" w:name="to_paragraph_id30024219"/>
      <w:bookmarkEnd w:id="30"/>
      <w:r w:rsidRPr="00DE212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  <w:t>Глава шеста</w:t>
      </w:r>
      <w:r w:rsidRPr="00DE212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  <w:br/>
        <w:t>ИЗПОЛЗВАНЕ И КОНТРОЛ НА РАЗРЕШЕНИЯТА ЗА ЛОЗОВИ НАСАЖДЕНИЯ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036C5E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DE2128" w:rsidRPr="00DE2128" w:rsidRDefault="00DE2128" w:rsidP="00036C5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31" w:name="to_paragraph_id43826660"/>
      <w:bookmarkEnd w:id="31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Чл. 23</w:t>
      </w:r>
      <w:r w:rsidRPr="00036C5E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. 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(1) Издадените разрешения не могат да се прехвърлят на други лица освен при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правоприемство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в следните случаи:</w:t>
      </w:r>
    </w:p>
    <w:p w:rsidR="00DE2128" w:rsidRPr="00DE2128" w:rsidRDefault="00DE2128" w:rsidP="00036C5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1. по наследство, включително по завещание и чрез делба на наследство;</w:t>
      </w:r>
    </w:p>
    <w:p w:rsidR="00DE2128" w:rsidRPr="00DE2128" w:rsidRDefault="00DE2128" w:rsidP="00036C5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2. при сливане, вливане, разделяне или отделяне на юридически лица;</w:t>
      </w:r>
    </w:p>
    <w:p w:rsidR="00DE2128" w:rsidRPr="00DE2128" w:rsidRDefault="00DE2128" w:rsidP="00036C5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3. при преобразуване на юридическо лице.</w:t>
      </w:r>
    </w:p>
    <w:p w:rsidR="00DE2128" w:rsidRPr="00DE2128" w:rsidRDefault="00DE2128" w:rsidP="00036C5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(2) Въз основа на обосновано искане от титулярите на разрешения за нови насаждения или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Изпълнителната агенция по лозата и виното им предоставя право лозята да бъдат засадени в същото стопанство на площ, различна от тази, за която е било издадено разрешението, при условие че новата площ има същия размер и без да се променя срокът на валидност на издаденото разрешение.</w:t>
      </w:r>
    </w:p>
    <w:p w:rsidR="00DE2128" w:rsidRPr="00DE2128" w:rsidRDefault="00DE2128" w:rsidP="00036C5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(3) Искането по ал. 2 е по образец, утвърден от изпълнителния директор на Изпълнителната агенция по лозата и виното, и се подава в съответното териториално звено на Изпълнителната агенция по лозата и виното по местонахождение на одобрената за засаждане площ.</w:t>
      </w:r>
    </w:p>
    <w:p w:rsidR="00DE2128" w:rsidRPr="00DE2128" w:rsidRDefault="00DE2128" w:rsidP="00036C5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(4) (Изм. – ДВ, бр. 101 от 2020 г., в сила от 27.11.2020 г.) Към искането по ал. 2 се прилагат за имотите, в които ще се извършва засаждането, копия на актуални скици на имотите, в случай че същите попадат в землища, за които няма влезли в сила кадастрална карта и кадастрални регистри с отбелязване за вещни тежести, издадени не по-рано от 6 месеца преди датата на подаване на заявлението, и документи по </w:t>
      </w:r>
      <w:hyperlink r:id="rId64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8, ал. 3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 Когато заявените имоти се стопанисват под наем, договорите трябва да съдържат или да са придружени от изрично писмено съгласие на собственика на имота, нотариално заверено, в случай че същите са с нотариална заверка за създаване на лозови насаждения и да бъдат със срок минимум три винарски години, следващи годината на срока на валидност на издаденото разрешение.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DE2128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036C5E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036C5E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036C5E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036C5E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DE2128" w:rsidRPr="00DE2128" w:rsidRDefault="00DE2128" w:rsidP="00036C5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32" w:name="to_paragraph_id30024221"/>
      <w:bookmarkEnd w:id="32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lastRenderedPageBreak/>
        <w:t>Чл. 24</w:t>
      </w:r>
      <w:r w:rsidRPr="00036C5E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(1) Титулярите на разрешения за засаждане,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или за преобразуване на права на засаждане или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са длъжни да декларират в срок до 30 дни в Изпълнителната агенция по лозата и виното:</w:t>
      </w:r>
    </w:p>
    <w:p w:rsidR="00DE2128" w:rsidRPr="00DE2128" w:rsidRDefault="00DE2128" w:rsidP="00036C5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1. изкореняването на лозята по </w:t>
      </w:r>
      <w:hyperlink r:id="rId65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11, ал. 2, т. 2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; </w:t>
      </w:r>
    </w:p>
    <w:p w:rsidR="00DE2128" w:rsidRPr="00DE2128" w:rsidRDefault="00DE2128" w:rsidP="00036C5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2. засаждането на лозята;</w:t>
      </w:r>
    </w:p>
    <w:p w:rsidR="00DE2128" w:rsidRPr="00DE2128" w:rsidRDefault="00DE2128" w:rsidP="00036C5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3. всяко изменение на собствеността или ползването на лозовия масив;</w:t>
      </w:r>
    </w:p>
    <w:p w:rsidR="00DE2128" w:rsidRPr="00DE2128" w:rsidRDefault="00DE2128" w:rsidP="00036C5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4. промяна в предварително заявения сорт за засаждане или присаждане.</w:t>
      </w:r>
    </w:p>
    <w:p w:rsidR="00DE2128" w:rsidRPr="00DE2128" w:rsidRDefault="00DE2128" w:rsidP="00036C5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(2) При неизпълнение на задължение по ал. 1 нарушителят се наказва с глоба или имуществена санкция съгласно </w:t>
      </w:r>
      <w:hyperlink r:id="rId66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Закона за виното и спиртните напитки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. </w:t>
      </w:r>
    </w:p>
    <w:p w:rsidR="00DE2128" w:rsidRPr="00DE2128" w:rsidRDefault="00DE2128" w:rsidP="00036C5E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(3) Когато титуляр на разрешение за засаждане,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или за преобразуване на права на засаждане или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не го използва в срока по </w:t>
      </w:r>
      <w:hyperlink r:id="rId67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10, ал. 3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или по </w:t>
      </w:r>
      <w:hyperlink r:id="rId68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11, ал. 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се наказва с глоба или имуществена санкция съгласно </w:t>
      </w:r>
      <w:hyperlink r:id="rId69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Закона за виното и спиртните напитки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. </w:t>
      </w:r>
    </w:p>
    <w:p w:rsidR="00DE2128" w:rsidRPr="00DE2128" w:rsidRDefault="00DE2128" w:rsidP="00C549F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(4) Не се налага наказанието по ал. 3, когато неизпълнението е до 10 на сто от площта, за която е предоставено разрешението.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DE2128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C549FC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C549FC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C549FC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C549FC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DE2128" w:rsidRPr="00DE2128" w:rsidRDefault="00DE2128" w:rsidP="00C549F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33" w:name="to_paragraph_id30024222"/>
      <w:bookmarkEnd w:id="33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Чл. 25</w:t>
      </w:r>
      <w:r w:rsidRPr="00C549FC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(1) Изпълнителната агенция по лозата и виното упражнява системен контрол върху извършването на засаждане и изкореняване на лозя.</w:t>
      </w:r>
    </w:p>
    <w:p w:rsidR="00DE2128" w:rsidRPr="00DE2128" w:rsidRDefault="00DE2128" w:rsidP="00C549FC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(2) Контролът по ал. 1 се упражнява по реда за контрол по спазване изискванията на </w:t>
      </w:r>
      <w:hyperlink r:id="rId70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Закона за виното и спиртните напитки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по отношение на производствения потенциал.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D31C90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DE2128" w:rsidRPr="00DE2128" w:rsidRDefault="00DE2128" w:rsidP="00D31C9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34" w:name="to_paragraph_id30024223"/>
      <w:bookmarkEnd w:id="34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Чл. 26</w:t>
      </w:r>
      <w:r w:rsidRPr="00596B82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(1) Производителите са длъжни да изкореняват за своя сметка площите, засадени с лозя без разрешение. </w:t>
      </w:r>
    </w:p>
    <w:p w:rsidR="00DE2128" w:rsidRPr="00DE2128" w:rsidRDefault="00DE2128" w:rsidP="00D31C9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(2) Когато Изпълнителната агенция по лозата и виното установи наличието на лозя, които са засадени без разрешение, уведомява производителя и му дава срок четири месеца да извърши изкореняването. Ако производителят не изкорени неразрешените насаждения, Изпълнителната агенция по лозата и виното в срок до две години след изтичането на четиримесечния срок осигурява тяхното принудително изкореняване по реда на </w:t>
      </w:r>
      <w:hyperlink r:id="rId71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Закона за виното и спиртните напитки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като направените разходи се заплащат от производителя. </w:t>
      </w:r>
    </w:p>
    <w:p w:rsidR="00DE2128" w:rsidRPr="00DE2128" w:rsidRDefault="00DE2128" w:rsidP="00D31C9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(3) Когато производителят не изпълни задълженията си по ал. 1 или </w:t>
      </w:r>
      <w:r w:rsidR="00EC1DA0" w:rsidRPr="00EC1DA0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ал.</w:t>
      </w:r>
      <w:r w:rsidR="00EC1DA0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2, подлежи на санкциите, предвидени в </w:t>
      </w:r>
      <w:hyperlink r:id="rId72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член 64 от Регламент (ЕС) № 1306/2013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Европейския парламент и на Съвета от </w:t>
      </w:r>
      <w:r w:rsidR="00EC1DA0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br/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17 декември 2013 г. относно финансирането, управлението и мониторинга на общата селскостопанска политика и за отмяна на </w:t>
      </w:r>
      <w:hyperlink r:id="rId73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регламенти (ЕИО) № 352/78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</w:t>
      </w:r>
      <w:hyperlink r:id="rId74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(ЕО) № 165/94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</w:t>
      </w:r>
      <w:hyperlink r:id="rId75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(ЕО) № 2799/98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</w:t>
      </w:r>
      <w:hyperlink r:id="rId76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(ЕО) № 814/2000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</w:t>
      </w:r>
      <w:hyperlink r:id="rId77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(ЕО) № 1290/2005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 </w:t>
      </w:r>
      <w:hyperlink r:id="rId78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(ЕО) № 485/2008 на Съвета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(ОВ, </w:t>
      </w:r>
      <w:r w:rsidR="00EC1DA0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br/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L 347/549 от 20.12.2013 г.). </w:t>
      </w:r>
    </w:p>
    <w:p w:rsidR="00DE2128" w:rsidRPr="00DE2128" w:rsidRDefault="00DE2128" w:rsidP="00D31C9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(4) Площите, засадени с лозя без разрешение, не получават подпомагане по схеми и мерки, финансирани от държавния бюджет и от фондовете на Съюза.</w:t>
      </w:r>
    </w:p>
    <w:p w:rsidR="00DE2128" w:rsidRPr="00DE2128" w:rsidRDefault="00DE2128" w:rsidP="00D31C90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lastRenderedPageBreak/>
        <w:t xml:space="preserve">(5) Изпълнителната агенция по лозата и виното съобщава на Европейската комисия до 1 март всяка година общия размер на площите, за които е установено, че са засадени след 1 януари 2016 г. с лозя без разрешение, както и размера на площите, изкоренени по реда на ал. 1 и </w:t>
      </w:r>
      <w:r w:rsidR="00D31C90"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ал. 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DE2128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DE2128" w:rsidRPr="00DE2128" w:rsidRDefault="00DE2128" w:rsidP="009E744C">
      <w:pPr>
        <w:spacing w:before="360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</w:pPr>
      <w:bookmarkStart w:id="35" w:name="to_paragraph_id30024224"/>
      <w:bookmarkEnd w:id="35"/>
      <w:r w:rsidRPr="00DE212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  <w:t>ДОПЪЛНИТЕЛНА РАЗПОРЕДБА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D31C90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DE2128" w:rsidRPr="00DE2128" w:rsidRDefault="00DE2128" w:rsidP="00DE212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36" w:name="to_paragraph_id30024225"/>
      <w:bookmarkEnd w:id="36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§ 1</w:t>
      </w:r>
      <w:r w:rsidRPr="00D31C90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По смисъла на тази наредба:</w:t>
      </w:r>
    </w:p>
    <w:p w:rsidR="00DE2128" w:rsidRPr="00DE2128" w:rsidRDefault="00DE2128" w:rsidP="00DE212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1. "</w:t>
      </w:r>
      <w:r w:rsidRPr="00032E5E">
        <w:rPr>
          <w:rFonts w:ascii="Verdana" w:eastAsia="Times New Roman" w:hAnsi="Verdana" w:cs="Times New Roman"/>
          <w:color w:val="000000"/>
          <w:sz w:val="28"/>
          <w:szCs w:val="28"/>
          <w:lang w:eastAsia="bg-BG"/>
        </w:rPr>
        <w:t>Изкореняване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" е пълно отстраняване на лозовите коренища, които се намират на площ, засадена с лозя. </w:t>
      </w:r>
    </w:p>
    <w:p w:rsidR="00DE2128" w:rsidRPr="00DE2128" w:rsidRDefault="00DE2128" w:rsidP="00DE212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2. "</w:t>
      </w:r>
      <w:r w:rsidRPr="00032E5E">
        <w:rPr>
          <w:rFonts w:ascii="Verdana" w:eastAsia="Times New Roman" w:hAnsi="Verdana" w:cs="Times New Roman"/>
          <w:color w:val="000000"/>
          <w:sz w:val="28"/>
          <w:szCs w:val="28"/>
          <w:lang w:eastAsia="bg-BG"/>
        </w:rPr>
        <w:t>Лозарско стопанство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" е стопанска и технологична единица с единно управление, намираща се на територията на един лозарски район, която се състои от лозарски имоти и в която производителят на винено грозде е собственик на лозарските имоти или ги ползва на друго правно основание.</w:t>
      </w:r>
    </w:p>
    <w:p w:rsidR="00DE2128" w:rsidRPr="00DE2128" w:rsidRDefault="00DE2128" w:rsidP="00C0279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3. "</w:t>
      </w:r>
      <w:r w:rsidRPr="00DE2128">
        <w:rPr>
          <w:rFonts w:ascii="Verdana" w:eastAsia="Times New Roman" w:hAnsi="Verdana" w:cs="Times New Roman"/>
          <w:color w:val="000000"/>
          <w:sz w:val="28"/>
          <w:szCs w:val="28"/>
          <w:lang w:eastAsia="bg-BG"/>
        </w:rPr>
        <w:t>Неразрешено насаждение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" е лозово насаждение, извършено без разрешение за засаждане.</w:t>
      </w:r>
    </w:p>
    <w:p w:rsidR="00DE2128" w:rsidRPr="00DE2128" w:rsidRDefault="00DE2128" w:rsidP="00C0279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4. "</w:t>
      </w:r>
      <w:r w:rsidRPr="00DE2128">
        <w:rPr>
          <w:rFonts w:ascii="Verdana" w:eastAsia="Times New Roman" w:hAnsi="Verdana" w:cs="Times New Roman"/>
          <w:color w:val="000000"/>
          <w:sz w:val="28"/>
          <w:szCs w:val="28"/>
          <w:lang w:eastAsia="bg-BG"/>
        </w:rPr>
        <w:t>Ново насаждение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" е насаждение, за което е предоставено разрешение за ново засаждане.</w:t>
      </w:r>
    </w:p>
    <w:p w:rsidR="00DE2128" w:rsidRPr="00DE2128" w:rsidRDefault="00DE2128" w:rsidP="00C02798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5. "</w:t>
      </w:r>
      <w:r w:rsidRPr="00DE2128">
        <w:rPr>
          <w:rFonts w:ascii="Verdana" w:eastAsia="Times New Roman" w:hAnsi="Verdana" w:cs="Times New Roman"/>
          <w:color w:val="000000"/>
          <w:sz w:val="28"/>
          <w:szCs w:val="28"/>
          <w:lang w:eastAsia="bg-BG"/>
        </w:rPr>
        <w:t xml:space="preserve">Титуляр на разрешение за нови насаждения или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8"/>
          <w:szCs w:val="28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" е физическо или юридическо лице, на чието име е издадено разрешение за ново засаждане или право на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лозя.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87205D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DE2128" w:rsidRPr="00DE2128" w:rsidRDefault="00DE2128" w:rsidP="009E744C">
      <w:pPr>
        <w:spacing w:before="360" w:after="100" w:afterAutospacing="1" w:line="240" w:lineRule="auto"/>
        <w:jc w:val="center"/>
        <w:outlineLvl w:val="2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</w:pPr>
      <w:bookmarkStart w:id="37" w:name="to_paragraph_id30024226"/>
      <w:bookmarkEnd w:id="37"/>
      <w:r w:rsidRPr="00DE2128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bg-BG"/>
        </w:rPr>
        <w:t>ПРЕХОДНИ И ЗАКЛЮЧИТЕЛНИ РАЗПОРЕДБИ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87205D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</w:tcPr>
          <w:p w:rsidR="00DE2128" w:rsidRPr="00DE2128" w:rsidRDefault="00DE2128" w:rsidP="00DE2128">
            <w:pPr>
              <w:spacing w:after="0" w:line="165" w:lineRule="atLeast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DE2128" w:rsidRPr="00DE2128" w:rsidRDefault="00DE2128" w:rsidP="00F6238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38" w:name="to_paragraph_id30024227"/>
      <w:bookmarkEnd w:id="38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§ 2</w:t>
      </w:r>
      <w:r w:rsidRPr="00596B82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Наредбата се издава на основание </w:t>
      </w:r>
      <w:hyperlink r:id="rId79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39 от Закона за прилагане на Общата организация на пазарите на земеделски продукти на Европейския съюз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DE2128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F62389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F62389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F62389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F62389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DE2128" w:rsidRPr="00DE2128" w:rsidRDefault="00DE2128" w:rsidP="00F6238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39" w:name="to_paragraph_id30024228"/>
      <w:bookmarkEnd w:id="39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§ 3</w:t>
      </w:r>
      <w:r w:rsidRPr="00596B82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През 2016 г. заповедта по </w:t>
      </w:r>
      <w:hyperlink r:id="rId80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7, ал. 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може да бъде издадена в срок до 7 дни от влизане на наредбата в сила, а заповедта по </w:t>
      </w:r>
      <w:hyperlink r:id="rId81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8, ал. 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 издава в срок до 14 дни от влизане на наредбата в сила.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DE2128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F62389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F62389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F62389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F62389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DE2128" w:rsidRPr="00DE2128" w:rsidRDefault="00DE2128" w:rsidP="00F6238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40" w:name="to_paragraph_id30024229"/>
      <w:bookmarkEnd w:id="40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§ 4</w:t>
      </w:r>
      <w:r w:rsidRPr="00596B82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Изискванията на </w:t>
      </w:r>
      <w:hyperlink r:id="rId82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глава втора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 прилагат по отношение на площи, предназначени за експериментални цели и за отглеждане на лозов посадъчен материал, засадени преди 1 януари 2016 г., въз основа на права за засаждане, до края на периода на експеримента или на периода за отглеждане на лозовия посадъчен материал.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DE2128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F62389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F62389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F62389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F62389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DE2128" w:rsidRPr="00DE2128" w:rsidRDefault="00DE2128" w:rsidP="00F6238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41" w:name="to_paragraph_id30024230"/>
      <w:bookmarkEnd w:id="41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§ 5</w:t>
      </w:r>
      <w:r w:rsidRPr="00596B82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Неприключените процедури по предоставяне на права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по реда на </w:t>
      </w:r>
      <w:hyperlink r:id="rId83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Закона за виното и спиртните напитки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 довършват по реда </w:t>
      </w:r>
      <w:hyperlink r:id="rId84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на чл. 8 от Регламент за изпълнение (ЕС) № 2015/561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от 7 април 2015 г. за определяне на правила за прилагането на </w:t>
      </w:r>
      <w:hyperlink r:id="rId85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Регламент (ЕС) № 1308/2013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 Европейския парламент и на Съвета по отношение на схемата за разрешаване на лозови насаждения (ОВ, L 93/12 от 9.04.2015 г.), като след отправено искане на заявителя до изпълнителния директор на Изпълнителната агенция по лозата и виното 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lastRenderedPageBreak/>
        <w:t xml:space="preserve">вместо акт за право на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 издава автоматично разрешение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 одобрените площи.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DE2128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F62389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F62389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F62389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F62389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DE2128" w:rsidRPr="00DE2128" w:rsidRDefault="00DE2128" w:rsidP="00F62389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42" w:name="to_paragraph_id30024231"/>
      <w:bookmarkEnd w:id="42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§ 6</w:t>
      </w:r>
      <w:r w:rsidRPr="00596B82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Разрешението за превръщане на правата на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или правата от Национален резерв, заявено пред Изпълнителната агенция по лозата и виното преди влизане в сила на наредбата, се счита за валидно предоставено, когато производителят, притежаващ такива права, го е подал по реда на </w:t>
      </w:r>
      <w:hyperlink r:id="rId86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68 от Регламент (ЕС) № 1308/2013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. Започналото засаждане по реда на </w:t>
      </w:r>
      <w:hyperlink r:id="rId87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20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или съответно </w:t>
      </w:r>
      <w:hyperlink r:id="rId88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26, ал. 6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– </w:t>
      </w:r>
      <w:r w:rsidR="000224C4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ал. </w:t>
      </w:r>
      <w:hyperlink r:id="rId89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9 от Закона за виното и спиртните напитки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след подаване на посоченото искане се счита за валидно извършено.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DE2128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F62389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F62389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F62389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F62389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43" w:name="to_paragraph_id30024232"/>
      <w:bookmarkEnd w:id="43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§ 7</w:t>
      </w:r>
      <w:r w:rsidRPr="00596B82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Производителите, които имат недовършена процедура по издаване на акт за право на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по която е извършена проверка за край на изкореняване съгласно </w:t>
      </w:r>
      <w:hyperlink r:id="rId90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19, ал. 3 ЗВСН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могат да извършат засаждането на цялата или част от изкоренената ефективна площ (описана в контролния лист от проверката) по реда на </w:t>
      </w:r>
      <w:hyperlink r:id="rId91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20 ЗВСН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след отправено до изпълнителния директор на Изпълнителната агенция по лозата и виното искане за издаване на разрешение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 съответната площ.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DE2128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44" w:name="to_paragraph_id30024233"/>
      <w:bookmarkEnd w:id="44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§ 8</w:t>
      </w:r>
      <w:r w:rsidRPr="009E744C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 xml:space="preserve">. 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 </w:t>
      </w:r>
      <w:hyperlink r:id="rId92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 xml:space="preserve">Наредба № 2 от 2014 г. за условията и реда за предоставяне на финансова помощ по Национална програма за подпомагане на </w:t>
        </w:r>
        <w:proofErr w:type="spellStart"/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лозаро-винарския</w:t>
        </w:r>
        <w:proofErr w:type="spellEnd"/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 xml:space="preserve"> сектор за периода 2014 – 2018 г.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(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обн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., ДВ, бр. 34 от 2014 г.; изм., бр. 60 и бр. 89 от 2014 г., бр. 92 от 2015 г. и бр. 8 от 2016 г.) се правят следните изменения и допълнения: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1. В </w:t>
      </w:r>
      <w:hyperlink r:id="rId93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5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 правят следните изменения: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а) в ал. 1, т. 2 буква "б" се изменя така: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"б) разрешения за засаждане, с които се преобразуват права за засаждане от националния резерв;"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б) в ал. 2 т. 1 се изменя така: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"1. разрешение за едновременно отглеждане на стари и нови лозови насаждения за определен период от време (отложено изкореняване), който не надвишава три години;".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2. В </w:t>
      </w:r>
      <w:hyperlink r:id="rId94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8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 правят следните изменения и допълнения: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а) в ал. 2 думите "право на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" се заменят с "разрешение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";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б) в ал. 4 думите "права от националния резерв" се заменят с "разрешения за засаждане, с които се преобразуват права за засаждане от Национален резерв";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в)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в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ал. 7, т. 1 накрая се добавя "ако се установи, че в резултат на свързаността се надхвърля таванът, определен в ал. 1".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3. В </w:t>
      </w:r>
      <w:hyperlink r:id="rId95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9, ал. 3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 правят следните изменения: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а) в т. 1, буква "б" думите "издаден акт за право на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" се заменят с "издадено разрешение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"; 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б) точка 2 се изменя така: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"2. за дейности по чл. 5, ал. 1, т. 2, буква "б" – при издадено разрешение за засаждане, с което се преобразуват права за засаждане, кандидатът вписва неговия номер в заявлението".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4. В </w:t>
      </w:r>
      <w:hyperlink r:id="rId96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12 ал. 6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 изменя така: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lastRenderedPageBreak/>
        <w:t>"(6) Кандидатите, чийто проект се реализира изцяло с преобразувани права на засаждане от Национален резерв, представят разрешението за засаждане, с което се преобразуват права за засаждане от Национален резерв."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5. В </w:t>
      </w:r>
      <w:hyperlink r:id="rId97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13, ал. 9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 създава изречение второ: "Заявлението за предоставяне на финансова помощ получава пълен или частичен отказ в случай на: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1. несъответствие на целите на Национална програма за подпомагане на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лозаро-винарския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сектор за периода 2014 – 2018 г., дейностите и изискванията, определени в тази наредба и в правото на Европейския съюз;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2. несъответствие на проекта с изискването по ал. 4 за минимален брой точки; 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3. недостатъчен бюджет за финансиране на подаденото заявление, определен в заповедта по чл. 3, ал. 3;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4. установяване на обстоятелства по чл. 8, ал. 7." 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6. В </w:t>
      </w:r>
      <w:hyperlink r:id="rId98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17 ал. 5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 изменя така: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"(5) Изпълнителната агенция по лозата и виното изпраща служебно на Държавен фонд "Земеделие" издадените разрешения за: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1.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за дейностите по чл. 5, ал. 1, т. 1, буква "а" и т. 2, буква "а";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2. засаждане, с които се преобразуват права за засаждане от Национален резерв, за дейностите по чл. 5, ал. 1, т. 2, буква "б"; 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3. присаждане за дейностите по чл. 5, ал. 1, т. 1, буква "б"."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7. В </w:t>
      </w:r>
      <w:hyperlink r:id="rId99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20, ал. 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 правят следните изменения и допълнения: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а) в т. 5 думите "по т. 3" се заменят с "по т. 4";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б) създава се т. 7: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"7. при условие че ползвателят е изпълнил по-малко от 80 на сто от всички дейности по договора, констатирано от Държавен фонд "Земеделие" с проверките по </w:t>
      </w:r>
      <w:hyperlink r:id="rId100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18, ал. 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 3, на ползвателя не се предоставя безвъзмездна финансова помощ."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8. В </w:t>
      </w:r>
      <w:hyperlink r:id="rId101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24 ал. 4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 5 се изменят така: 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"(4) В срок до 3 работни дни от одобрение на заявлението изпълнителният директор на Изпълнителната агенция по лозата и виното издава разрешение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 отложено изкореняване за целите на мярка "Преструктуриране и конверсия на лозя".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(5) Разрешението по ал. 4 се получава лично или чрез упълномощено лице в териториалното звено на Изпълнителната агенция по лозата и виното."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9. В </w:t>
      </w:r>
      <w:hyperlink r:id="rId102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27, ал. 3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думите "право на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" се заменят с "разрешение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".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10. В </w:t>
      </w:r>
      <w:hyperlink r:id="rId103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37, ал. 3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 създава т. 13:</w:t>
      </w:r>
    </w:p>
    <w:p w:rsidR="00DE2128" w:rsidRPr="00DE2128" w:rsidRDefault="00DE2128" w:rsidP="00AB75D6">
      <w:pPr>
        <w:tabs>
          <w:tab w:val="left" w:pos="1418"/>
        </w:tabs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"13.</w:t>
      </w:r>
      <w:r w:rsidR="00AB75D6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декларации, удостоверяващи съгласие на винопроизводителите, за участие в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промоционалния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проект."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11. В </w:t>
      </w:r>
      <w:hyperlink r:id="rId104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39, ал. 2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 правят следните изменения и допълнения: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а) в т. 3 думите "чл. 37, ал. 4, т. 2" се заменят с "чл. 37, ал. 4, </w:t>
      </w:r>
      <w:r w:rsidR="009E530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br/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т. 1";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lastRenderedPageBreak/>
        <w:t xml:space="preserve">б) в т. 4 думите "чл. 37, ал. 4, т. 1" се заменят с "чл. 37, ал. 4, </w:t>
      </w:r>
      <w:r w:rsidR="009E530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br/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т. 2";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в) създава т. 7: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"7. не са представени декларации, удостоверяващи съгласие на винопроизводителите, за участие в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промоционалния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проект."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12. В допълнителната разпоредба, в </w:t>
      </w:r>
      <w:hyperlink r:id="rId105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§ 1, т. 21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 създава изречение второ: "Неизползваните, но валидни права за засаждане от Национален резерв се преобразуват в разрешения за засаждане на права от Национален резерв".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13. В </w:t>
      </w:r>
      <w:hyperlink r:id="rId106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приложение № 1 към чл. 8, ал. 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в т. 4 навсякъде думите "права от Национален резерв" се заменят с "разрешения за засаждане, с които се преобразуват права за засаждане от Национален резерв".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14. В </w:t>
      </w:r>
      <w:hyperlink r:id="rId107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приложение № 2 към чл. 8, ал. 2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се правят следните изменения: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а) навсякъде думите "право/то на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" се заменят с "разрешение/то за </w:t>
      </w:r>
      <w:proofErr w:type="spellStart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презасаждане</w:t>
      </w:r>
      <w:proofErr w:type="spellEnd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";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б) последното изречение се изменя така: "За създаване на лозови насаждения с разрешения за засаждане, с които се преобразуват права за засаждане от Национален резерв, не се предоставя парично обезщетение за загуба на доход."</w:t>
      </w:r>
    </w:p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15. В </w:t>
      </w:r>
      <w:hyperlink r:id="rId108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приложение № 6 към чл. 13, ал. 4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ред 5 се изменя така:</w:t>
      </w:r>
    </w:p>
    <w:tbl>
      <w:tblPr>
        <w:tblW w:w="93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"/>
        <w:gridCol w:w="183"/>
        <w:gridCol w:w="61"/>
        <w:gridCol w:w="171"/>
        <w:gridCol w:w="140"/>
        <w:gridCol w:w="85"/>
        <w:gridCol w:w="225"/>
        <w:gridCol w:w="293"/>
        <w:gridCol w:w="353"/>
        <w:gridCol w:w="1756"/>
        <w:gridCol w:w="1699"/>
        <w:gridCol w:w="65"/>
        <w:gridCol w:w="1182"/>
        <w:gridCol w:w="2268"/>
        <w:gridCol w:w="851"/>
      </w:tblGrid>
      <w:tr w:rsidR="00DE2128" w:rsidRPr="00DE2128" w:rsidTr="00DC2295">
        <w:trPr>
          <w:gridAfter w:val="7"/>
          <w:wAfter w:w="8174" w:type="dxa"/>
          <w:trHeight w:val="165"/>
          <w:hidden/>
        </w:trPr>
        <w:tc>
          <w:tcPr>
            <w:tcW w:w="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DE2128" w:rsidRPr="00DE2128" w:rsidTr="00DC2295">
        <w:trPr>
          <w:gridAfter w:val="3"/>
          <w:wAfter w:w="4301" w:type="dxa"/>
          <w:trHeight w:val="165"/>
        </w:trPr>
        <w:tc>
          <w:tcPr>
            <w:tcW w:w="15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bookmarkStart w:id="45" w:name="to_paragraph_id30024234"/>
            <w:bookmarkEnd w:id="45"/>
            <w:r w:rsidRPr="00DE2128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"</w:t>
            </w: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DE2128" w:rsidRPr="00AB75D6" w:rsidTr="00FD2F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4" w:type="dxa"/>
        </w:trPr>
        <w:tc>
          <w:tcPr>
            <w:tcW w:w="32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28" w:rsidRPr="00AB75D6" w:rsidRDefault="00DE2128" w:rsidP="00AB75D6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bookmarkStart w:id="46" w:name="to_paragraph_id30024235"/>
            <w:bookmarkEnd w:id="46"/>
            <w:r w:rsidRPr="00AB75D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 xml:space="preserve">5. Проектът се реализира изцяло с разрешения, издадени чрез преобразуване на права от </w:t>
            </w:r>
            <w:r w:rsidR="00AB75D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AB75D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ационалния резерв</w:t>
            </w:r>
          </w:p>
        </w:tc>
        <w:tc>
          <w:tcPr>
            <w:tcW w:w="2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28" w:rsidRPr="00AB75D6" w:rsidRDefault="00DE2128" w:rsidP="00FD2FE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 w:rsidRPr="00AB75D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 xml:space="preserve">Всички дейности по засаждане в проекта се реализират с разрешения, издадени чрез преобразуване на права от </w:t>
            </w:r>
            <w:r w:rsidR="00AB75D6" w:rsidRPr="00AB75D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Н</w:t>
            </w:r>
            <w:r w:rsidRPr="00AB75D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ационалния резерв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28" w:rsidRPr="00AB75D6" w:rsidRDefault="00DE2128" w:rsidP="00FD2FE8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 w:rsidRPr="00AB75D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 xml:space="preserve">Разрешение, издадено чрез преобразуване на права от Националния резерв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E2128" w:rsidRPr="00AB75D6" w:rsidRDefault="00DE2128" w:rsidP="00AB75D6">
            <w:pPr>
              <w:spacing w:after="0" w:line="240" w:lineRule="auto"/>
              <w:ind w:firstLine="213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</w:pPr>
            <w:r w:rsidRPr="00AB75D6"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bg-BG"/>
              </w:rPr>
              <w:t>20 т.</w:t>
            </w:r>
          </w:p>
        </w:tc>
      </w:tr>
      <w:tr w:rsidR="00DE2128" w:rsidRPr="00DE2128" w:rsidTr="00DC2295">
        <w:trPr>
          <w:gridAfter w:val="8"/>
          <w:wAfter w:w="8467" w:type="dxa"/>
          <w:trHeight w:val="165"/>
          <w:hidden/>
        </w:trPr>
        <w:tc>
          <w:tcPr>
            <w:tcW w:w="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47" w:name="to_paragraph_id30024236"/>
      <w:bookmarkEnd w:id="47"/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"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2E757B" w:rsidTr="00DE2128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48" w:name="to_paragraph_id30024237"/>
      <w:bookmarkEnd w:id="48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§ 9</w:t>
      </w:r>
      <w:r w:rsidRPr="00887023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Изпълнението на наредбата се възлага на изпълнителния директор на Изпълнителната агенция по лозата и виното.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DE2128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49" w:name="to_paragraph_id30024238"/>
      <w:bookmarkEnd w:id="49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§ 10</w:t>
      </w:r>
      <w:r w:rsidRPr="00887023">
        <w:rPr>
          <w:rFonts w:ascii="Verdana" w:eastAsia="Times New Roman" w:hAnsi="Verdana" w:cs="Times New Roman"/>
          <w:b/>
          <w:color w:val="000000"/>
          <w:sz w:val="24"/>
          <w:szCs w:val="24"/>
          <w:lang w:eastAsia="bg-BG"/>
        </w:rPr>
        <w:t>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Наредбата влиза в сила на 15 юни 2016 г. с изключение на </w:t>
      </w:r>
      <w:hyperlink r:id="rId109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глава трета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, която влиза в сила от деня на обнародването й в "Държавен вестник".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DE2128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50" w:name="to_paragraph_id43826661"/>
      <w:bookmarkEnd w:id="50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 xml:space="preserve">§ 11. 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(Нов – ДВ, бр. 101 от 2020 г., в сила от 27.11.2020 г.) Срокът на валидност на разрешенията по </w:t>
      </w:r>
      <w:hyperlink r:id="rId110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6, ал. 4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</w:t>
      </w:r>
      <w:hyperlink r:id="rId111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10, ал. 3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 </w:t>
      </w:r>
      <w:hyperlink r:id="rId112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 xml:space="preserve">чл. 11, </w:t>
        </w:r>
        <w:r w:rsidR="002E757B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br/>
        </w:r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ал. 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който е изтекъл или ще изтече през 2020 г., изтича на 4 май </w:t>
      </w:r>
      <w:r w:rsidR="002E757B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br/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2021 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80"/>
        <w:gridCol w:w="180"/>
        <w:gridCol w:w="180"/>
      </w:tblGrid>
      <w:tr w:rsidR="00DE2128" w:rsidRPr="00DE2128" w:rsidTr="00DE2128">
        <w:trPr>
          <w:trHeight w:val="165"/>
          <w:hidden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45" w:type="dxa"/>
              <w:left w:w="0" w:type="dxa"/>
              <w:bottom w:w="0" w:type="dxa"/>
              <w:right w:w="45" w:type="dxa"/>
            </w:tcMar>
            <w:vAlign w:val="center"/>
            <w:hideMark/>
          </w:tcPr>
          <w:p w:rsidR="00DE2128" w:rsidRPr="00DE2128" w:rsidRDefault="00DE2128" w:rsidP="002E49A4">
            <w:pPr>
              <w:spacing w:after="0" w:line="165" w:lineRule="atLeast"/>
              <w:ind w:firstLine="709"/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</w:pPr>
            <w:r w:rsidRPr="00DE2128">
              <w:rPr>
                <w:rFonts w:ascii="Verdana" w:eastAsia="Times New Roman" w:hAnsi="Verdana" w:cs="Times New Roman"/>
                <w:vanish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DE2128" w:rsidRPr="00DE2128" w:rsidRDefault="00DE2128" w:rsidP="002E49A4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</w:pPr>
      <w:bookmarkStart w:id="51" w:name="to_paragraph_id43826662"/>
      <w:bookmarkEnd w:id="51"/>
      <w:r w:rsidRPr="00DE2128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bg-BG"/>
        </w:rPr>
        <w:t>§ 12.</w:t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(Нов – ДВ, бр. 101 от 2020 г., в сила от 27.11.2020 г.) За неизползвани разрешения по </w:t>
      </w:r>
      <w:hyperlink r:id="rId113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6, ал. 4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</w:t>
      </w:r>
      <w:hyperlink r:id="rId114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10, ал. 3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и </w:t>
      </w:r>
      <w:hyperlink r:id="rId115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11, ал. 1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, чийто срок е изтекъл или ще изтече през 2020 г., глобата или санкцията по </w:t>
      </w:r>
      <w:hyperlink r:id="rId116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Закона за виното и спиртните напитки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съгласно </w:t>
      </w:r>
      <w:hyperlink r:id="rId117" w:history="1">
        <w:r w:rsidRPr="00DE2128">
          <w:rPr>
            <w:rFonts w:ascii="Verdana" w:eastAsia="Times New Roman" w:hAnsi="Verdana" w:cs="Times New Roman"/>
            <w:color w:val="000000"/>
            <w:sz w:val="24"/>
            <w:szCs w:val="24"/>
            <w:lang w:eastAsia="bg-BG"/>
          </w:rPr>
          <w:t>чл. 24, ал. 3</w:t>
        </w:r>
      </w:hyperlink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 xml:space="preserve"> не се прилага, когато титулярите на разрешения информират ИАЛВ до </w:t>
      </w:r>
      <w:r w:rsidR="00D707B1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br/>
      </w:r>
      <w:r w:rsidRPr="00DE2128">
        <w:rPr>
          <w:rFonts w:ascii="Verdana" w:eastAsia="Times New Roman" w:hAnsi="Verdana" w:cs="Times New Roman"/>
          <w:color w:val="000000"/>
          <w:sz w:val="24"/>
          <w:szCs w:val="24"/>
          <w:lang w:eastAsia="bg-BG"/>
        </w:rPr>
        <w:t>31 декември 2020 г., че не възнамеряват да използват своето разрешение и правото по § 11.</w:t>
      </w:r>
    </w:p>
    <w:p w:rsidR="006849A8" w:rsidRDefault="006849A8" w:rsidP="002E49A4">
      <w:pPr>
        <w:ind w:firstLine="709"/>
      </w:pPr>
    </w:p>
    <w:sectPr w:rsidR="006849A8" w:rsidSect="004515A3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916"/>
    <w:rsid w:val="000224C4"/>
    <w:rsid w:val="00032E5E"/>
    <w:rsid w:val="00036C5E"/>
    <w:rsid w:val="00063916"/>
    <w:rsid w:val="00064E72"/>
    <w:rsid w:val="00072B1A"/>
    <w:rsid w:val="00087626"/>
    <w:rsid w:val="00095E9F"/>
    <w:rsid w:val="000A59F9"/>
    <w:rsid w:val="000D08B5"/>
    <w:rsid w:val="000F71B7"/>
    <w:rsid w:val="00134906"/>
    <w:rsid w:val="00143A30"/>
    <w:rsid w:val="001C5989"/>
    <w:rsid w:val="002634C6"/>
    <w:rsid w:val="002E10F8"/>
    <w:rsid w:val="002E16E5"/>
    <w:rsid w:val="002E49A4"/>
    <w:rsid w:val="002E757B"/>
    <w:rsid w:val="00321429"/>
    <w:rsid w:val="003C52B0"/>
    <w:rsid w:val="00407DE4"/>
    <w:rsid w:val="00427EF9"/>
    <w:rsid w:val="0044616A"/>
    <w:rsid w:val="004515A3"/>
    <w:rsid w:val="004C224A"/>
    <w:rsid w:val="005241AC"/>
    <w:rsid w:val="00536815"/>
    <w:rsid w:val="00560C63"/>
    <w:rsid w:val="00572C50"/>
    <w:rsid w:val="005940A4"/>
    <w:rsid w:val="00596B82"/>
    <w:rsid w:val="005E578D"/>
    <w:rsid w:val="00605AAC"/>
    <w:rsid w:val="0064789D"/>
    <w:rsid w:val="00664A5C"/>
    <w:rsid w:val="006849A8"/>
    <w:rsid w:val="006E1AD6"/>
    <w:rsid w:val="006E38D1"/>
    <w:rsid w:val="006F3746"/>
    <w:rsid w:val="006F50F1"/>
    <w:rsid w:val="00715C18"/>
    <w:rsid w:val="00741CCA"/>
    <w:rsid w:val="0074589F"/>
    <w:rsid w:val="007468A8"/>
    <w:rsid w:val="00790796"/>
    <w:rsid w:val="00841B9C"/>
    <w:rsid w:val="00862F44"/>
    <w:rsid w:val="0087205D"/>
    <w:rsid w:val="00876632"/>
    <w:rsid w:val="00887023"/>
    <w:rsid w:val="008B5704"/>
    <w:rsid w:val="00920278"/>
    <w:rsid w:val="009413C2"/>
    <w:rsid w:val="00985D96"/>
    <w:rsid w:val="009D6C70"/>
    <w:rsid w:val="009E5301"/>
    <w:rsid w:val="009E744C"/>
    <w:rsid w:val="009F590E"/>
    <w:rsid w:val="00A2324F"/>
    <w:rsid w:val="00A338BA"/>
    <w:rsid w:val="00A62EE3"/>
    <w:rsid w:val="00A90FD8"/>
    <w:rsid w:val="00AA5832"/>
    <w:rsid w:val="00AB75D6"/>
    <w:rsid w:val="00AF35E4"/>
    <w:rsid w:val="00B232D4"/>
    <w:rsid w:val="00B747F6"/>
    <w:rsid w:val="00BA405B"/>
    <w:rsid w:val="00C00322"/>
    <w:rsid w:val="00C02798"/>
    <w:rsid w:val="00C04C15"/>
    <w:rsid w:val="00C549FC"/>
    <w:rsid w:val="00C768D3"/>
    <w:rsid w:val="00C86CBC"/>
    <w:rsid w:val="00CB4616"/>
    <w:rsid w:val="00CD5FA4"/>
    <w:rsid w:val="00CF1BB1"/>
    <w:rsid w:val="00CF6EDB"/>
    <w:rsid w:val="00D31C90"/>
    <w:rsid w:val="00D36F0A"/>
    <w:rsid w:val="00D37F0F"/>
    <w:rsid w:val="00D54B1E"/>
    <w:rsid w:val="00D64DCE"/>
    <w:rsid w:val="00D707B1"/>
    <w:rsid w:val="00D97B8A"/>
    <w:rsid w:val="00DC2295"/>
    <w:rsid w:val="00DE2128"/>
    <w:rsid w:val="00E3592D"/>
    <w:rsid w:val="00E35B81"/>
    <w:rsid w:val="00E45A4B"/>
    <w:rsid w:val="00E54102"/>
    <w:rsid w:val="00E546C8"/>
    <w:rsid w:val="00E604C5"/>
    <w:rsid w:val="00E65914"/>
    <w:rsid w:val="00EC1DA0"/>
    <w:rsid w:val="00EE31A3"/>
    <w:rsid w:val="00EF3F70"/>
    <w:rsid w:val="00F0780A"/>
    <w:rsid w:val="00F62389"/>
    <w:rsid w:val="00F87584"/>
    <w:rsid w:val="00FC7154"/>
    <w:rsid w:val="00FD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2128"/>
    <w:pPr>
      <w:spacing w:before="450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DE2128"/>
    <w:pPr>
      <w:spacing w:before="450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DE2128"/>
    <w:pPr>
      <w:spacing w:before="450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bg-BG"/>
    </w:rPr>
  </w:style>
  <w:style w:type="paragraph" w:styleId="Heading4">
    <w:name w:val="heading 4"/>
    <w:basedOn w:val="Normal"/>
    <w:link w:val="Heading4Char"/>
    <w:uiPriority w:val="9"/>
    <w:qFormat/>
    <w:rsid w:val="00DE2128"/>
    <w:pPr>
      <w:spacing w:before="450" w:after="100" w:afterAutospacing="1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styleId="Heading5">
    <w:name w:val="heading 5"/>
    <w:basedOn w:val="Normal"/>
    <w:link w:val="Heading5Char"/>
    <w:uiPriority w:val="9"/>
    <w:qFormat/>
    <w:rsid w:val="00DE2128"/>
    <w:pPr>
      <w:spacing w:before="450" w:after="100" w:afterAutospacing="1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bg-BG"/>
    </w:rPr>
  </w:style>
  <w:style w:type="paragraph" w:styleId="Heading6">
    <w:name w:val="heading 6"/>
    <w:basedOn w:val="Normal"/>
    <w:link w:val="Heading6Char"/>
    <w:uiPriority w:val="9"/>
    <w:qFormat/>
    <w:rsid w:val="00DE2128"/>
    <w:pPr>
      <w:spacing w:before="450" w:after="100" w:afterAutospacing="1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15"/>
      <w:szCs w:val="15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128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DE2128"/>
    <w:rPr>
      <w:rFonts w:ascii="Times New Roman" w:eastAsia="Times New Roman" w:hAnsi="Times New Roman" w:cs="Times New Roman"/>
      <w:b/>
      <w:bCs/>
      <w:color w:val="000000"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DE2128"/>
    <w:rPr>
      <w:rFonts w:ascii="Times New Roman" w:eastAsia="Times New Roman" w:hAnsi="Times New Roman" w:cs="Times New Roman"/>
      <w:b/>
      <w:bCs/>
      <w:color w:val="000000"/>
      <w:sz w:val="27"/>
      <w:szCs w:val="27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DE2128"/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rsid w:val="00DE2128"/>
    <w:rPr>
      <w:rFonts w:ascii="Times New Roman" w:eastAsia="Times New Roman" w:hAnsi="Times New Roman" w:cs="Times New Roman"/>
      <w:b/>
      <w:bCs/>
      <w:color w:val="000000"/>
      <w:sz w:val="20"/>
      <w:szCs w:val="20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rsid w:val="00DE2128"/>
    <w:rPr>
      <w:rFonts w:ascii="Times New Roman" w:eastAsia="Times New Roman" w:hAnsi="Times New Roman" w:cs="Times New Roman"/>
      <w:b/>
      <w:bCs/>
      <w:color w:val="000000"/>
      <w:sz w:val="15"/>
      <w:szCs w:val="15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DE2128"/>
  </w:style>
  <w:style w:type="character" w:styleId="Hyperlink">
    <w:name w:val="Hyperlink"/>
    <w:basedOn w:val="DefaultParagraphFont"/>
    <w:uiPriority w:val="99"/>
    <w:semiHidden/>
    <w:unhideWhenUsed/>
    <w:rsid w:val="00DE2128"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E2128"/>
    <w:rPr>
      <w:strike w:val="0"/>
      <w:dstrike w:val="0"/>
      <w:color w:val="000000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2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2128"/>
    <w:rPr>
      <w:rFonts w:ascii="Courier" w:eastAsia="Times New Roman" w:hAnsi="Courier" w:cs="Courier New"/>
      <w:sz w:val="20"/>
      <w:szCs w:val="20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DE212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p1">
    <w:name w:val="p1"/>
    <w:basedOn w:val="Normal"/>
    <w:rsid w:val="00DE2128"/>
    <w:pPr>
      <w:spacing w:after="0" w:line="240" w:lineRule="auto"/>
      <w:ind w:firstLine="94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DE212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divtitle">
    <w:name w:val="divtitle"/>
    <w:basedOn w:val="Normal"/>
    <w:rsid w:val="00DE2128"/>
    <w:pPr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ontent">
    <w:name w:val="content"/>
    <w:basedOn w:val="Normal"/>
    <w:rsid w:val="00DE2128"/>
    <w:pPr>
      <w:shd w:val="clear" w:color="auto" w:fill="FFFFFF"/>
      <w:spacing w:after="0" w:line="240" w:lineRule="auto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hintsclass1">
    <w:name w:val="hintsclass1"/>
    <w:basedOn w:val="Normal"/>
    <w:rsid w:val="00DE2128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0F0F0"/>
      <w:spacing w:after="0" w:line="240" w:lineRule="auto"/>
      <w:ind w:firstLine="990"/>
      <w:jc w:val="both"/>
    </w:pPr>
    <w:rPr>
      <w:rFonts w:ascii="Tahoma" w:eastAsia="Times New Roman" w:hAnsi="Tahoma" w:cs="Tahoma"/>
      <w:color w:val="000000"/>
      <w:sz w:val="18"/>
      <w:szCs w:val="18"/>
      <w:lang w:eastAsia="bg-BG"/>
    </w:rPr>
  </w:style>
  <w:style w:type="paragraph" w:customStyle="1" w:styleId="hintsclass2">
    <w:name w:val="hintsclass2"/>
    <w:basedOn w:val="Normal"/>
    <w:rsid w:val="00DE2128"/>
    <w:pPr>
      <w:pBdr>
        <w:top w:val="single" w:sz="6" w:space="4" w:color="808080"/>
        <w:left w:val="single" w:sz="6" w:space="4" w:color="808080"/>
        <w:bottom w:val="single" w:sz="6" w:space="23" w:color="808080"/>
        <w:right w:val="single" w:sz="6" w:space="4" w:color="808080"/>
      </w:pBdr>
      <w:shd w:val="clear" w:color="auto" w:fill="FFFFFF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hintsource">
    <w:name w:val="hintsource"/>
    <w:basedOn w:val="Normal"/>
    <w:rsid w:val="00DE212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bg-BG"/>
    </w:rPr>
  </w:style>
  <w:style w:type="paragraph" w:customStyle="1" w:styleId="doc1">
    <w:name w:val="doc_1"/>
    <w:basedOn w:val="Normal"/>
    <w:rsid w:val="00DE2128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50"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eurnote">
    <w:name w:val="eur_note"/>
    <w:basedOn w:val="Normal"/>
    <w:rsid w:val="00DE2128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75" w:after="75" w:line="240" w:lineRule="auto"/>
      <w:ind w:left="75" w:right="75" w:firstLine="99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bg-BG"/>
    </w:rPr>
  </w:style>
  <w:style w:type="paragraph" w:customStyle="1" w:styleId="l1">
    <w:name w:val="l1"/>
    <w:basedOn w:val="Normal"/>
    <w:rsid w:val="00DE2128"/>
    <w:pPr>
      <w:spacing w:before="120" w:after="75" w:line="320" w:lineRule="atLeast"/>
      <w:ind w:firstLine="330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l2">
    <w:name w:val="l2"/>
    <w:basedOn w:val="Normal"/>
    <w:rsid w:val="00DE2128"/>
    <w:pPr>
      <w:spacing w:before="120" w:after="75" w:line="320" w:lineRule="atLeast"/>
      <w:ind w:firstLine="660"/>
      <w:jc w:val="both"/>
    </w:pPr>
    <w:rPr>
      <w:rFonts w:ascii="Times New Roman" w:eastAsia="Times New Roman" w:hAnsi="Times New Roman" w:cs="Times New Roman"/>
      <w:color w:val="000000"/>
      <w:sz w:val="32"/>
      <w:szCs w:val="32"/>
      <w:lang w:eastAsia="bg-BG"/>
    </w:rPr>
  </w:style>
  <w:style w:type="paragraph" w:customStyle="1" w:styleId="l3">
    <w:name w:val="l3"/>
    <w:basedOn w:val="Normal"/>
    <w:rsid w:val="00DE212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ec">
    <w:name w:val="ec"/>
    <w:basedOn w:val="Normal"/>
    <w:rsid w:val="00DE2128"/>
    <w:pPr>
      <w:spacing w:after="0" w:line="320" w:lineRule="atLeast"/>
      <w:ind w:firstLine="990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bg-BG"/>
    </w:rPr>
  </w:style>
  <w:style w:type="paragraph" w:customStyle="1" w:styleId="esc">
    <w:name w:val="esc"/>
    <w:basedOn w:val="Normal"/>
    <w:rsid w:val="00DE2128"/>
    <w:pPr>
      <w:spacing w:after="0" w:line="240" w:lineRule="auto"/>
      <w:ind w:left="990" w:firstLine="99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eub">
    <w:name w:val="eub"/>
    <w:basedOn w:val="Normal"/>
    <w:rsid w:val="00DE2128"/>
    <w:pPr>
      <w:spacing w:after="0" w:line="320" w:lineRule="atLeast"/>
      <w:ind w:left="1005" w:firstLine="990"/>
    </w:pPr>
    <w:rPr>
      <w:rFonts w:ascii="Times New Roman" w:eastAsia="Times New Roman" w:hAnsi="Times New Roman" w:cs="Times New Roman"/>
      <w:color w:val="000000"/>
      <w:sz w:val="32"/>
      <w:szCs w:val="32"/>
      <w:lang w:eastAsia="bg-BG"/>
    </w:rPr>
  </w:style>
  <w:style w:type="paragraph" w:customStyle="1" w:styleId="elex">
    <w:name w:val="elex"/>
    <w:basedOn w:val="Normal"/>
    <w:rsid w:val="00DE212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d">
    <w:name w:val="d"/>
    <w:basedOn w:val="Normal"/>
    <w:rsid w:val="00DE2128"/>
    <w:pPr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paragraph" w:customStyle="1" w:styleId="plinks">
    <w:name w:val="plinks"/>
    <w:basedOn w:val="Normal"/>
    <w:rsid w:val="00DE2128"/>
    <w:pPr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paragraph" w:customStyle="1" w:styleId="pnote">
    <w:name w:val="pnote"/>
    <w:basedOn w:val="Normal"/>
    <w:rsid w:val="00DE2128"/>
    <w:pPr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paragraph" w:customStyle="1" w:styleId="ppal">
    <w:name w:val="ppal"/>
    <w:basedOn w:val="Normal"/>
    <w:rsid w:val="00DE2128"/>
    <w:pPr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paragraph" w:customStyle="1" w:styleId="peup">
    <w:name w:val="peup"/>
    <w:basedOn w:val="Normal"/>
    <w:rsid w:val="00DE2128"/>
    <w:pPr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paragraph" w:customStyle="1" w:styleId="peue">
    <w:name w:val="peue"/>
    <w:basedOn w:val="Normal"/>
    <w:rsid w:val="00DE2128"/>
    <w:pPr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paragraph" w:customStyle="1" w:styleId="pempty">
    <w:name w:val="pempty"/>
    <w:basedOn w:val="Normal"/>
    <w:rsid w:val="00DE2128"/>
    <w:pPr>
      <w:shd w:val="clear" w:color="auto" w:fill="FFFFFF"/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paragraph" w:customStyle="1" w:styleId="pictable">
    <w:name w:val="pictable"/>
    <w:basedOn w:val="Normal"/>
    <w:rsid w:val="00DE2128"/>
    <w:pPr>
      <w:spacing w:before="45"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ldef">
    <w:name w:val="ldef"/>
    <w:basedOn w:val="Normal"/>
    <w:rsid w:val="00DE2128"/>
    <w:pPr>
      <w:spacing w:after="0" w:line="32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32"/>
      <w:szCs w:val="32"/>
      <w:lang w:eastAsia="bg-BG"/>
    </w:rPr>
  </w:style>
  <w:style w:type="paragraph" w:customStyle="1" w:styleId="ldefsel">
    <w:name w:val="ldef_sel"/>
    <w:basedOn w:val="Normal"/>
    <w:rsid w:val="00DE2128"/>
    <w:pPr>
      <w:shd w:val="clear" w:color="auto" w:fill="FEDEB7"/>
      <w:spacing w:after="0" w:line="32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32"/>
      <w:szCs w:val="32"/>
      <w:lang w:eastAsia="bg-BG"/>
    </w:rPr>
  </w:style>
  <w:style w:type="paragraph" w:customStyle="1" w:styleId="srchf">
    <w:name w:val="srch_f"/>
    <w:basedOn w:val="Normal"/>
    <w:rsid w:val="00DE2128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rchf1">
    <w:name w:val="srch_f1"/>
    <w:basedOn w:val="Normal"/>
    <w:rsid w:val="00DE2128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t">
    <w:name w:val="t"/>
    <w:basedOn w:val="Normal"/>
    <w:rsid w:val="00DE212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w">
    <w:name w:val="w"/>
    <w:basedOn w:val="Normal"/>
    <w:rsid w:val="00DE212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anot">
    <w:name w:val="anot"/>
    <w:basedOn w:val="Normal"/>
    <w:rsid w:val="00DE2128"/>
    <w:pPr>
      <w:spacing w:after="0" w:line="240" w:lineRule="auto"/>
      <w:ind w:left="945" w:right="945" w:firstLine="94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anotcapt">
    <w:name w:val="anotcapt"/>
    <w:basedOn w:val="Normal"/>
    <w:rsid w:val="00DE2128"/>
    <w:pPr>
      <w:spacing w:before="120" w:after="0" w:line="240" w:lineRule="auto"/>
      <w:ind w:left="945" w:right="94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pname">
    <w:name w:val="pname"/>
    <w:basedOn w:val="Normal"/>
    <w:rsid w:val="00DE2128"/>
    <w:pPr>
      <w:spacing w:after="0" w:line="240" w:lineRule="auto"/>
      <w:ind w:firstLine="990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on">
    <w:name w:val="con"/>
    <w:basedOn w:val="Normal"/>
    <w:rsid w:val="00DE212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blue">
    <w:name w:val="blue"/>
    <w:basedOn w:val="Normal"/>
    <w:rsid w:val="00DE2128"/>
    <w:pPr>
      <w:spacing w:after="0" w:line="320" w:lineRule="atLeast"/>
      <w:ind w:firstLine="990"/>
      <w:jc w:val="both"/>
    </w:pPr>
    <w:rPr>
      <w:rFonts w:ascii="Times New Roman" w:eastAsia="Times New Roman" w:hAnsi="Times New Roman" w:cs="Times New Roman"/>
      <w:color w:val="0000FF"/>
      <w:sz w:val="32"/>
      <w:szCs w:val="32"/>
      <w:lang w:eastAsia="bg-BG"/>
    </w:rPr>
  </w:style>
  <w:style w:type="paragraph" w:customStyle="1" w:styleId="red">
    <w:name w:val="red"/>
    <w:basedOn w:val="Normal"/>
    <w:rsid w:val="00DE2128"/>
    <w:pPr>
      <w:spacing w:after="0" w:line="320" w:lineRule="atLeast"/>
      <w:ind w:firstLine="990"/>
      <w:jc w:val="both"/>
    </w:pPr>
    <w:rPr>
      <w:rFonts w:ascii="Times New Roman" w:eastAsia="Times New Roman" w:hAnsi="Times New Roman" w:cs="Times New Roman"/>
      <w:strike/>
      <w:color w:val="FF0000"/>
      <w:sz w:val="32"/>
      <w:szCs w:val="32"/>
      <w:u w:val="single"/>
      <w:lang w:eastAsia="bg-BG"/>
    </w:rPr>
  </w:style>
  <w:style w:type="paragraph" w:customStyle="1" w:styleId="pplus">
    <w:name w:val="pplus"/>
    <w:basedOn w:val="Normal"/>
    <w:rsid w:val="00DE212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pminus">
    <w:name w:val="pminus"/>
    <w:basedOn w:val="Normal"/>
    <w:rsid w:val="00DE212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pgg">
    <w:name w:val="pgg"/>
    <w:basedOn w:val="Normal"/>
    <w:rsid w:val="00DE212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navigationbottom">
    <w:name w:val="navigationbottom"/>
    <w:basedOn w:val="Normal"/>
    <w:rsid w:val="00DE2128"/>
    <w:pPr>
      <w:pBdr>
        <w:top w:val="threeDEngrave" w:sz="6" w:space="8" w:color="CCFFFF"/>
      </w:pBdr>
      <w:spacing w:before="375" w:after="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creenshot">
    <w:name w:val="screenshot"/>
    <w:basedOn w:val="Normal"/>
    <w:rsid w:val="00DE212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300" w:after="30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divscreenshot">
    <w:name w:val="divscreenshot"/>
    <w:basedOn w:val="Normal"/>
    <w:rsid w:val="00DE2128"/>
    <w:pPr>
      <w:spacing w:after="0" w:line="240" w:lineRule="auto"/>
      <w:ind w:firstLine="99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head1">
    <w:name w:val="head1"/>
    <w:basedOn w:val="Normal"/>
    <w:rsid w:val="00DE2128"/>
    <w:pPr>
      <w:pBdr>
        <w:bottom w:val="threeDEngrave" w:sz="6" w:space="8" w:color="CCFFFF"/>
      </w:pBdr>
      <w:spacing w:before="75" w:after="75" w:line="270" w:lineRule="atLeast"/>
      <w:ind w:firstLine="300"/>
      <w:jc w:val="both"/>
    </w:pPr>
    <w:rPr>
      <w:rFonts w:ascii="Verdana" w:eastAsia="Times New Roman" w:hAnsi="Verdana" w:cs="Times New Roman"/>
      <w:b/>
      <w:bCs/>
      <w:color w:val="000000"/>
      <w:sz w:val="24"/>
      <w:szCs w:val="24"/>
      <w:lang w:eastAsia="bg-BG"/>
    </w:rPr>
  </w:style>
  <w:style w:type="paragraph" w:customStyle="1" w:styleId="head2">
    <w:name w:val="head2"/>
    <w:basedOn w:val="Normal"/>
    <w:rsid w:val="00DE2128"/>
    <w:pPr>
      <w:spacing w:after="0" w:line="225" w:lineRule="atLeast"/>
      <w:ind w:firstLine="300"/>
      <w:jc w:val="both"/>
    </w:pPr>
    <w:rPr>
      <w:rFonts w:ascii="Verdana" w:eastAsia="Times New Roman" w:hAnsi="Verdana" w:cs="Times New Roman"/>
      <w:b/>
      <w:bCs/>
      <w:color w:val="000000"/>
      <w:sz w:val="20"/>
      <w:szCs w:val="20"/>
      <w:lang w:eastAsia="bg-BG"/>
    </w:rPr>
  </w:style>
  <w:style w:type="paragraph" w:customStyle="1" w:styleId="noveltypar">
    <w:name w:val="noveltypar"/>
    <w:basedOn w:val="Normal"/>
    <w:rsid w:val="00DE2128"/>
    <w:pPr>
      <w:spacing w:before="75" w:after="75" w:line="240" w:lineRule="auto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noveltylist">
    <w:name w:val="noveltylist"/>
    <w:basedOn w:val="Normal"/>
    <w:rsid w:val="00DE2128"/>
    <w:pPr>
      <w:spacing w:before="150" w:after="150" w:line="240" w:lineRule="auto"/>
      <w:ind w:left="600" w:firstLine="990"/>
      <w:jc w:val="both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noveltyheader">
    <w:name w:val="noveltyheader"/>
    <w:basedOn w:val="Normal"/>
    <w:rsid w:val="00DE2128"/>
    <w:pPr>
      <w:shd w:val="clear" w:color="auto" w:fill="B1B1B1"/>
      <w:spacing w:before="150" w:after="0" w:line="240" w:lineRule="atLeast"/>
      <w:ind w:firstLine="300"/>
      <w:jc w:val="both"/>
    </w:pPr>
    <w:rPr>
      <w:rFonts w:ascii="Verdana" w:eastAsia="Times New Roman" w:hAnsi="Verdana" w:cs="Times New Roman"/>
      <w:b/>
      <w:bCs/>
      <w:color w:val="000000"/>
      <w:sz w:val="21"/>
      <w:szCs w:val="21"/>
      <w:lang w:eastAsia="bg-BG"/>
    </w:rPr>
  </w:style>
  <w:style w:type="paragraph" w:customStyle="1" w:styleId="noveltymain">
    <w:name w:val="noveltymain"/>
    <w:basedOn w:val="Normal"/>
    <w:rsid w:val="00DE2128"/>
    <w:pPr>
      <w:spacing w:after="0" w:line="225" w:lineRule="atLeast"/>
      <w:ind w:firstLine="990"/>
      <w:jc w:val="both"/>
    </w:pPr>
    <w:rPr>
      <w:rFonts w:ascii="Verdana" w:eastAsia="Times New Roman" w:hAnsi="Verdana" w:cs="Times New Roman"/>
      <w:b/>
      <w:bCs/>
      <w:color w:val="000000"/>
      <w:sz w:val="20"/>
      <w:szCs w:val="20"/>
      <w:lang w:eastAsia="bg-BG"/>
    </w:rPr>
  </w:style>
  <w:style w:type="paragraph" w:customStyle="1" w:styleId="noveltylink">
    <w:name w:val="noveltylink"/>
    <w:basedOn w:val="Normal"/>
    <w:rsid w:val="00DE2128"/>
    <w:pPr>
      <w:spacing w:after="0" w:line="240" w:lineRule="auto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textbold">
    <w:name w:val="textbold"/>
    <w:basedOn w:val="Normal"/>
    <w:rsid w:val="00DE2128"/>
    <w:pPr>
      <w:spacing w:after="0" w:line="240" w:lineRule="auto"/>
      <w:ind w:firstLine="990"/>
      <w:jc w:val="both"/>
    </w:pPr>
    <w:rPr>
      <w:rFonts w:ascii="Verdana" w:eastAsia="Times New Roman" w:hAnsi="Verdana" w:cs="Times New Roman"/>
      <w:b/>
      <w:bCs/>
      <w:color w:val="000000"/>
      <w:sz w:val="18"/>
      <w:szCs w:val="18"/>
      <w:lang w:eastAsia="bg-BG"/>
    </w:rPr>
  </w:style>
  <w:style w:type="paragraph" w:customStyle="1" w:styleId="anotpal">
    <w:name w:val="anotpal"/>
    <w:basedOn w:val="Normal"/>
    <w:rsid w:val="00DE2128"/>
    <w:pPr>
      <w:spacing w:after="0" w:line="240" w:lineRule="auto"/>
      <w:ind w:firstLine="990"/>
      <w:jc w:val="both"/>
    </w:pPr>
    <w:rPr>
      <w:rFonts w:ascii="Verdana" w:eastAsia="Times New Roman" w:hAnsi="Verdana" w:cs="Times New Roman"/>
      <w:i/>
      <w:iCs/>
      <w:vanish/>
      <w:color w:val="000000"/>
      <w:sz w:val="18"/>
      <w:szCs w:val="18"/>
      <w:lang w:eastAsia="bg-BG"/>
    </w:rPr>
  </w:style>
  <w:style w:type="paragraph" w:customStyle="1" w:styleId="anottext">
    <w:name w:val="anottext"/>
    <w:basedOn w:val="Normal"/>
    <w:rsid w:val="00DE2128"/>
    <w:pPr>
      <w:shd w:val="clear" w:color="auto" w:fill="EAEBED"/>
      <w:spacing w:after="0" w:line="240" w:lineRule="auto"/>
      <w:ind w:firstLine="990"/>
      <w:jc w:val="both"/>
    </w:pPr>
    <w:rPr>
      <w:rFonts w:ascii="Verdana" w:eastAsia="Times New Roman" w:hAnsi="Verdana" w:cs="Times New Roman"/>
      <w:i/>
      <w:iCs/>
      <w:vanish/>
      <w:color w:val="000000"/>
      <w:sz w:val="18"/>
      <w:szCs w:val="18"/>
      <w:lang w:eastAsia="bg-BG"/>
    </w:rPr>
  </w:style>
  <w:style w:type="paragraph" w:customStyle="1" w:styleId="textitalic">
    <w:name w:val="textitalic"/>
    <w:basedOn w:val="Normal"/>
    <w:rsid w:val="00DE2128"/>
    <w:pPr>
      <w:spacing w:after="0" w:line="240" w:lineRule="auto"/>
      <w:ind w:firstLine="990"/>
      <w:jc w:val="both"/>
    </w:pPr>
    <w:rPr>
      <w:rFonts w:ascii="Verdana" w:eastAsia="Times New Roman" w:hAnsi="Verdana" w:cs="Times New Roman"/>
      <w:i/>
      <w:iCs/>
      <w:color w:val="000000"/>
      <w:sz w:val="18"/>
      <w:szCs w:val="18"/>
      <w:lang w:eastAsia="bg-BG"/>
    </w:rPr>
  </w:style>
  <w:style w:type="paragraph" w:customStyle="1" w:styleId="textunderline">
    <w:name w:val="textunderline"/>
    <w:basedOn w:val="Normal"/>
    <w:rsid w:val="00DE2128"/>
    <w:pPr>
      <w:spacing w:after="0" w:line="240" w:lineRule="auto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  <w:u w:val="single"/>
      <w:lang w:eastAsia="bg-BG"/>
    </w:rPr>
  </w:style>
  <w:style w:type="paragraph" w:customStyle="1" w:styleId="tipicon">
    <w:name w:val="tipicon"/>
    <w:basedOn w:val="Normal"/>
    <w:rsid w:val="00DE2128"/>
    <w:pPr>
      <w:spacing w:before="45" w:after="0" w:line="240" w:lineRule="auto"/>
      <w:ind w:left="75"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tiptable">
    <w:name w:val="tiptable"/>
    <w:basedOn w:val="Normal"/>
    <w:rsid w:val="00DE2128"/>
    <w:pPr>
      <w:pBdr>
        <w:top w:val="single" w:sz="6" w:space="0" w:color="ECE9D8"/>
        <w:left w:val="single" w:sz="6" w:space="0" w:color="ECE9D8"/>
        <w:bottom w:val="single" w:sz="6" w:space="0" w:color="ECE9D8"/>
        <w:right w:val="single" w:sz="6" w:space="0" w:color="ECE9D8"/>
      </w:pBdr>
      <w:spacing w:before="75" w:after="0" w:line="240" w:lineRule="auto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tiptd">
    <w:name w:val="tiptd"/>
    <w:basedOn w:val="Normal"/>
    <w:rsid w:val="00DE2128"/>
    <w:pPr>
      <w:spacing w:after="0" w:line="240" w:lineRule="auto"/>
      <w:ind w:firstLine="990"/>
      <w:jc w:val="center"/>
      <w:textAlignment w:val="top"/>
    </w:pPr>
    <w:rPr>
      <w:rFonts w:ascii="Verdana" w:eastAsia="Times New Roman" w:hAnsi="Verdana" w:cs="Times New Roman"/>
      <w:color w:val="000000"/>
      <w:sz w:val="24"/>
      <w:szCs w:val="24"/>
      <w:lang w:eastAsia="bg-BG"/>
    </w:rPr>
  </w:style>
  <w:style w:type="paragraph" w:customStyle="1" w:styleId="tipcaption">
    <w:name w:val="tipcaption"/>
    <w:basedOn w:val="Normal"/>
    <w:rsid w:val="00DE2128"/>
    <w:pPr>
      <w:spacing w:after="0" w:line="180" w:lineRule="atLeast"/>
      <w:ind w:firstLine="990"/>
      <w:jc w:val="center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maintable">
    <w:name w:val="maintable"/>
    <w:basedOn w:val="Normal"/>
    <w:rsid w:val="00DE2128"/>
    <w:pPr>
      <w:spacing w:after="0" w:line="240" w:lineRule="auto"/>
      <w:ind w:firstLine="990"/>
      <w:jc w:val="both"/>
      <w:textAlignment w:val="top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aoptable">
    <w:name w:val="aoptable"/>
    <w:basedOn w:val="Normal"/>
    <w:rsid w:val="00DE2128"/>
    <w:pPr>
      <w:pBdr>
        <w:top w:val="single" w:sz="6" w:space="0" w:color="36393D"/>
        <w:left w:val="single" w:sz="6" w:space="0" w:color="36393D"/>
        <w:bottom w:val="single" w:sz="6" w:space="0" w:color="36393D"/>
        <w:right w:val="single" w:sz="6" w:space="0" w:color="36393D"/>
      </w:pBdr>
      <w:spacing w:after="0" w:line="240" w:lineRule="auto"/>
      <w:ind w:firstLine="990"/>
      <w:jc w:val="both"/>
      <w:textAlignment w:val="top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brratitle">
    <w:name w:val="brratitle"/>
    <w:basedOn w:val="Normal"/>
    <w:rsid w:val="00DE2128"/>
    <w:pPr>
      <w:spacing w:after="0" w:line="240" w:lineRule="auto"/>
      <w:ind w:firstLine="990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brrasubtitle">
    <w:name w:val="brrasubtitle"/>
    <w:basedOn w:val="Normal"/>
    <w:rsid w:val="00DE2128"/>
    <w:pPr>
      <w:spacing w:after="0" w:line="240" w:lineRule="auto"/>
      <w:ind w:firstLine="990"/>
      <w:jc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bg-BG"/>
    </w:rPr>
  </w:style>
  <w:style w:type="paragraph" w:customStyle="1" w:styleId="brraheader">
    <w:name w:val="brraheader"/>
    <w:basedOn w:val="Normal"/>
    <w:rsid w:val="00DE2128"/>
    <w:pPr>
      <w:shd w:val="clear" w:color="auto" w:fill="FCD8AB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bg-BG"/>
    </w:rPr>
  </w:style>
  <w:style w:type="paragraph" w:customStyle="1" w:styleId="brraheaderdata">
    <w:name w:val="brraheaderdata"/>
    <w:basedOn w:val="Normal"/>
    <w:rsid w:val="00DE2128"/>
    <w:pPr>
      <w:shd w:val="clear" w:color="auto" w:fill="FCD8AB"/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bg-BG"/>
    </w:rPr>
  </w:style>
  <w:style w:type="paragraph" w:customStyle="1" w:styleId="brralabel">
    <w:name w:val="brralabel"/>
    <w:basedOn w:val="Normal"/>
    <w:rsid w:val="00DE2128"/>
    <w:pPr>
      <w:spacing w:after="0" w:line="240" w:lineRule="auto"/>
      <w:ind w:firstLine="990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brratablelabel">
    <w:name w:val="brratablelabel"/>
    <w:basedOn w:val="Normal"/>
    <w:rsid w:val="00DE2128"/>
    <w:pPr>
      <w:spacing w:after="0" w:line="240" w:lineRule="auto"/>
      <w:ind w:firstLine="990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bg-BG"/>
    </w:rPr>
  </w:style>
  <w:style w:type="paragraph" w:customStyle="1" w:styleId="brratabledata">
    <w:name w:val="brratabledata"/>
    <w:basedOn w:val="Normal"/>
    <w:rsid w:val="00DE2128"/>
    <w:pPr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aindescription">
    <w:name w:val="maindescription"/>
    <w:basedOn w:val="Normal"/>
    <w:rsid w:val="00DE2128"/>
    <w:pPr>
      <w:spacing w:after="0" w:line="270" w:lineRule="atLeast"/>
      <w:ind w:firstLine="99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coloreddate">
    <w:name w:val="coloreddate"/>
    <w:basedOn w:val="Normal"/>
    <w:rsid w:val="00DE212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tddescription">
    <w:name w:val="tddescription"/>
    <w:basedOn w:val="Normal"/>
    <w:rsid w:val="00DE2128"/>
    <w:pPr>
      <w:pBdr>
        <w:bottom w:val="single" w:sz="24" w:space="0" w:color="666666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rl">
    <w:name w:val="rl"/>
    <w:basedOn w:val="Normal"/>
    <w:rsid w:val="00DE212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persontable">
    <w:name w:val="persontable"/>
    <w:basedOn w:val="Normal"/>
    <w:rsid w:val="00DE212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personcaption">
    <w:name w:val="personcaption"/>
    <w:basedOn w:val="Normal"/>
    <w:rsid w:val="00DE2128"/>
    <w:pPr>
      <w:pBdr>
        <w:bottom w:val="single" w:sz="6" w:space="2" w:color="000000"/>
        <w:right w:val="single" w:sz="6" w:space="5" w:color="000000"/>
      </w:pBdr>
      <w:shd w:val="clear" w:color="auto" w:fill="676767"/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21"/>
      <w:szCs w:val="21"/>
      <w:lang w:eastAsia="bg-BG"/>
    </w:rPr>
  </w:style>
  <w:style w:type="paragraph" w:customStyle="1" w:styleId="personcontent">
    <w:name w:val="personcontent"/>
    <w:basedOn w:val="Normal"/>
    <w:rsid w:val="00DE2128"/>
    <w:pPr>
      <w:pBdr>
        <w:bottom w:val="single" w:sz="6" w:space="0" w:color="000000"/>
        <w:right w:val="single" w:sz="6" w:space="0" w:color="000000"/>
      </w:pBdr>
      <w:shd w:val="clear" w:color="auto" w:fill="E6E6E6"/>
      <w:spacing w:after="0" w:line="240" w:lineRule="auto"/>
      <w:ind w:firstLine="99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haracterizationtable">
    <w:name w:val="characterizationtable"/>
    <w:basedOn w:val="Normal"/>
    <w:rsid w:val="00DE212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characterizationcaption">
    <w:name w:val="characterizationcaption"/>
    <w:basedOn w:val="Normal"/>
    <w:rsid w:val="00DE2128"/>
    <w:pPr>
      <w:pBdr>
        <w:bottom w:val="single" w:sz="6" w:space="2" w:color="000000"/>
        <w:right w:val="single" w:sz="6" w:space="0" w:color="000000"/>
      </w:pBdr>
      <w:shd w:val="clear" w:color="auto" w:fill="676767"/>
      <w:spacing w:after="0" w:line="240" w:lineRule="auto"/>
      <w:ind w:firstLine="990"/>
      <w:jc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bg-BG"/>
    </w:rPr>
  </w:style>
  <w:style w:type="paragraph" w:customStyle="1" w:styleId="characterizationcontent">
    <w:name w:val="characterizationcontent"/>
    <w:basedOn w:val="Normal"/>
    <w:rsid w:val="00DE2128"/>
    <w:pPr>
      <w:pBdr>
        <w:bottom w:val="single" w:sz="6" w:space="1" w:color="000000"/>
        <w:right w:val="single" w:sz="6" w:space="0" w:color="000000"/>
      </w:pBdr>
      <w:shd w:val="clear" w:color="auto" w:fill="E6E6E6"/>
      <w:spacing w:after="0" w:line="240" w:lineRule="auto"/>
      <w:ind w:firstLine="990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haracterizationcontentpercent">
    <w:name w:val="characterizationcontentpercent"/>
    <w:basedOn w:val="Normal"/>
    <w:rsid w:val="00DE2128"/>
    <w:pPr>
      <w:pBdr>
        <w:bottom w:val="single" w:sz="6" w:space="1" w:color="000000"/>
        <w:right w:val="single" w:sz="6" w:space="0" w:color="000000"/>
      </w:pBdr>
      <w:shd w:val="clear" w:color="auto" w:fill="E6E6E6"/>
      <w:spacing w:after="0" w:line="240" w:lineRule="auto"/>
      <w:ind w:firstLine="990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balanstable">
    <w:name w:val="balanstable"/>
    <w:basedOn w:val="Normal"/>
    <w:rsid w:val="00DE212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balanscaption">
    <w:name w:val="balanscaption"/>
    <w:basedOn w:val="Normal"/>
    <w:rsid w:val="00DE2128"/>
    <w:pPr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balanscontent">
    <w:name w:val="balanscontent"/>
    <w:basedOn w:val="Normal"/>
    <w:rsid w:val="00DE2128"/>
    <w:pPr>
      <w:spacing w:after="0" w:line="240" w:lineRule="auto"/>
      <w:ind w:firstLine="990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zagl1">
    <w:name w:val="zagl1"/>
    <w:basedOn w:val="Normal"/>
    <w:rsid w:val="00DE2128"/>
    <w:pPr>
      <w:spacing w:after="0" w:line="264" w:lineRule="atLeast"/>
      <w:ind w:right="945"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zagl2">
    <w:name w:val="zagl2"/>
    <w:basedOn w:val="Normal"/>
    <w:rsid w:val="00DE2128"/>
    <w:pPr>
      <w:spacing w:after="0" w:line="264" w:lineRule="atLeast"/>
      <w:ind w:right="945" w:firstLine="99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inslegendcaption">
    <w:name w:val="finslegendcaption"/>
    <w:basedOn w:val="Normal"/>
    <w:rsid w:val="00DE2128"/>
    <w:pPr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classationtable">
    <w:name w:val="classationtable"/>
    <w:basedOn w:val="Normal"/>
    <w:rsid w:val="00DE2128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classationtableh">
    <w:name w:val="classationtableh"/>
    <w:basedOn w:val="Normal"/>
    <w:rsid w:val="00DE2128"/>
    <w:pPr>
      <w:shd w:val="clear" w:color="auto" w:fill="676767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classationtablef">
    <w:name w:val="classationtablef"/>
    <w:basedOn w:val="Normal"/>
    <w:rsid w:val="00DE2128"/>
    <w:pPr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omparison">
    <w:name w:val="comparison"/>
    <w:basedOn w:val="Normal"/>
    <w:rsid w:val="00DE2128"/>
    <w:pPr>
      <w:spacing w:after="45" w:line="240" w:lineRule="auto"/>
      <w:ind w:left="45" w:firstLine="990"/>
      <w:jc w:val="both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fakmnt">
    <w:name w:val="fakmnt"/>
    <w:basedOn w:val="Normal"/>
    <w:rsid w:val="00DE2128"/>
    <w:pPr>
      <w:spacing w:before="150" w:after="15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fakmnttxt">
    <w:name w:val="fakmnttxt"/>
    <w:basedOn w:val="Normal"/>
    <w:rsid w:val="00DE2128"/>
    <w:pPr>
      <w:spacing w:after="0" w:line="240" w:lineRule="auto"/>
      <w:ind w:firstLine="990"/>
      <w:jc w:val="both"/>
    </w:pPr>
    <w:rPr>
      <w:rFonts w:ascii="Verdana" w:eastAsia="Times New Roman" w:hAnsi="Verdana" w:cs="Times New Roman"/>
      <w:vanish/>
      <w:color w:val="000000"/>
      <w:sz w:val="18"/>
      <w:szCs w:val="18"/>
      <w:lang w:eastAsia="bg-BG"/>
    </w:rPr>
  </w:style>
  <w:style w:type="paragraph" w:customStyle="1" w:styleId="finstd">
    <w:name w:val="finstd"/>
    <w:basedOn w:val="Normal"/>
    <w:rsid w:val="00DE2128"/>
    <w:pPr>
      <w:pBdr>
        <w:top w:val="single" w:sz="6" w:space="1" w:color="808080"/>
        <w:left w:val="single" w:sz="6" w:space="4" w:color="808080"/>
        <w:bottom w:val="single" w:sz="6" w:space="1" w:color="808080"/>
        <w:right w:val="single" w:sz="6" w:space="4" w:color="808080"/>
      </w:pBdr>
      <w:shd w:val="clear" w:color="auto" w:fill="676767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lassationtablefins">
    <w:name w:val="classationtablefins"/>
    <w:basedOn w:val="Normal"/>
    <w:rsid w:val="00DE2128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corttable">
    <w:name w:val="corttable"/>
    <w:basedOn w:val="Normal"/>
    <w:rsid w:val="00DE2128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corttabledescr">
    <w:name w:val="corttabledescr"/>
    <w:basedOn w:val="Normal"/>
    <w:rsid w:val="00DE2128"/>
    <w:pPr>
      <w:shd w:val="clear" w:color="auto" w:fill="F7D673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orttableheading">
    <w:name w:val="corttableheading"/>
    <w:basedOn w:val="Normal"/>
    <w:rsid w:val="00DE2128"/>
    <w:pPr>
      <w:shd w:val="clear" w:color="auto" w:fill="FFA500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pre">
    <w:name w:val="pre"/>
    <w:basedOn w:val="Normal"/>
    <w:rsid w:val="00DE2128"/>
    <w:pPr>
      <w:spacing w:after="0" w:line="240" w:lineRule="auto"/>
      <w:ind w:firstLine="990"/>
      <w:jc w:val="both"/>
    </w:pPr>
    <w:rPr>
      <w:rFonts w:ascii="Courier New" w:eastAsia="Times New Roman" w:hAnsi="Courier New" w:cs="Courier New"/>
      <w:color w:val="000000"/>
      <w:sz w:val="24"/>
      <w:szCs w:val="24"/>
      <w:lang w:eastAsia="bg-BG"/>
    </w:rPr>
  </w:style>
  <w:style w:type="paragraph" w:customStyle="1" w:styleId="msonormaltable0">
    <w:name w:val="msonormaltable"/>
    <w:basedOn w:val="Normal"/>
    <w:rsid w:val="00DE2128"/>
    <w:pPr>
      <w:spacing w:after="0" w:line="240" w:lineRule="auto"/>
      <w:ind w:left="75"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doc11">
    <w:name w:val="doc_11"/>
    <w:basedOn w:val="Normal"/>
    <w:rsid w:val="00DE2128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1">
    <w:name w:val="m1"/>
    <w:basedOn w:val="Normal"/>
    <w:rsid w:val="00DE2128"/>
    <w:pPr>
      <w:spacing w:after="0" w:line="240" w:lineRule="auto"/>
      <w:ind w:firstLine="94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pempty1">
    <w:name w:val="pempty1"/>
    <w:basedOn w:val="Normal"/>
    <w:rsid w:val="00DE2128"/>
    <w:pPr>
      <w:shd w:val="clear" w:color="auto" w:fill="FFFFFF"/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character" w:customStyle="1" w:styleId="blue1">
    <w:name w:val="blue1"/>
    <w:basedOn w:val="DefaultParagraphFont"/>
    <w:rsid w:val="00DE2128"/>
    <w:rPr>
      <w:color w:val="0000FF"/>
      <w:sz w:val="32"/>
      <w:szCs w:val="32"/>
    </w:rPr>
  </w:style>
  <w:style w:type="character" w:customStyle="1" w:styleId="ldef1">
    <w:name w:val="ldef1"/>
    <w:basedOn w:val="DefaultParagraphFont"/>
    <w:rsid w:val="00DE2128"/>
    <w:rPr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D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2128"/>
    <w:pPr>
      <w:spacing w:before="450" w:after="100" w:afterAutospacing="1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DE2128"/>
    <w:pPr>
      <w:spacing w:before="450" w:after="100" w:afterAutospacing="1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DE2128"/>
    <w:pPr>
      <w:spacing w:before="450" w:after="10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bg-BG"/>
    </w:rPr>
  </w:style>
  <w:style w:type="paragraph" w:styleId="Heading4">
    <w:name w:val="heading 4"/>
    <w:basedOn w:val="Normal"/>
    <w:link w:val="Heading4Char"/>
    <w:uiPriority w:val="9"/>
    <w:qFormat/>
    <w:rsid w:val="00DE2128"/>
    <w:pPr>
      <w:spacing w:before="450" w:after="100" w:afterAutospacing="1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styleId="Heading5">
    <w:name w:val="heading 5"/>
    <w:basedOn w:val="Normal"/>
    <w:link w:val="Heading5Char"/>
    <w:uiPriority w:val="9"/>
    <w:qFormat/>
    <w:rsid w:val="00DE2128"/>
    <w:pPr>
      <w:spacing w:before="450" w:after="100" w:afterAutospacing="1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bg-BG"/>
    </w:rPr>
  </w:style>
  <w:style w:type="paragraph" w:styleId="Heading6">
    <w:name w:val="heading 6"/>
    <w:basedOn w:val="Normal"/>
    <w:link w:val="Heading6Char"/>
    <w:uiPriority w:val="9"/>
    <w:qFormat/>
    <w:rsid w:val="00DE2128"/>
    <w:pPr>
      <w:spacing w:before="450" w:after="100" w:afterAutospacing="1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color w:val="000000"/>
      <w:sz w:val="15"/>
      <w:szCs w:val="15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128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DE2128"/>
    <w:rPr>
      <w:rFonts w:ascii="Times New Roman" w:eastAsia="Times New Roman" w:hAnsi="Times New Roman" w:cs="Times New Roman"/>
      <w:b/>
      <w:bCs/>
      <w:color w:val="000000"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DE2128"/>
    <w:rPr>
      <w:rFonts w:ascii="Times New Roman" w:eastAsia="Times New Roman" w:hAnsi="Times New Roman" w:cs="Times New Roman"/>
      <w:b/>
      <w:bCs/>
      <w:color w:val="000000"/>
      <w:sz w:val="27"/>
      <w:szCs w:val="27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DE2128"/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character" w:customStyle="1" w:styleId="Heading5Char">
    <w:name w:val="Heading 5 Char"/>
    <w:basedOn w:val="DefaultParagraphFont"/>
    <w:link w:val="Heading5"/>
    <w:uiPriority w:val="9"/>
    <w:rsid w:val="00DE2128"/>
    <w:rPr>
      <w:rFonts w:ascii="Times New Roman" w:eastAsia="Times New Roman" w:hAnsi="Times New Roman" w:cs="Times New Roman"/>
      <w:b/>
      <w:bCs/>
      <w:color w:val="000000"/>
      <w:sz w:val="20"/>
      <w:szCs w:val="20"/>
      <w:lang w:eastAsia="bg-BG"/>
    </w:rPr>
  </w:style>
  <w:style w:type="character" w:customStyle="1" w:styleId="Heading6Char">
    <w:name w:val="Heading 6 Char"/>
    <w:basedOn w:val="DefaultParagraphFont"/>
    <w:link w:val="Heading6"/>
    <w:uiPriority w:val="9"/>
    <w:rsid w:val="00DE2128"/>
    <w:rPr>
      <w:rFonts w:ascii="Times New Roman" w:eastAsia="Times New Roman" w:hAnsi="Times New Roman" w:cs="Times New Roman"/>
      <w:b/>
      <w:bCs/>
      <w:color w:val="000000"/>
      <w:sz w:val="15"/>
      <w:szCs w:val="15"/>
      <w:lang w:eastAsia="bg-BG"/>
    </w:rPr>
  </w:style>
  <w:style w:type="numbering" w:customStyle="1" w:styleId="NoList1">
    <w:name w:val="No List1"/>
    <w:next w:val="NoList"/>
    <w:uiPriority w:val="99"/>
    <w:semiHidden/>
    <w:unhideWhenUsed/>
    <w:rsid w:val="00DE2128"/>
  </w:style>
  <w:style w:type="character" w:styleId="Hyperlink">
    <w:name w:val="Hyperlink"/>
    <w:basedOn w:val="DefaultParagraphFont"/>
    <w:uiPriority w:val="99"/>
    <w:semiHidden/>
    <w:unhideWhenUsed/>
    <w:rsid w:val="00DE2128"/>
    <w:rPr>
      <w:strike w:val="0"/>
      <w:dstrike w:val="0"/>
      <w:color w:val="000000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E2128"/>
    <w:rPr>
      <w:strike w:val="0"/>
      <w:dstrike w:val="0"/>
      <w:color w:val="000000"/>
      <w:u w:val="none"/>
      <w:effect w:val="non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E21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10" w:lineRule="atLeast"/>
    </w:pPr>
    <w:rPr>
      <w:rFonts w:ascii="Courier" w:eastAsia="Times New Roman" w:hAnsi="Courier" w:cs="Courier New"/>
      <w:sz w:val="20"/>
      <w:szCs w:val="20"/>
      <w:lang w:eastAsia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E2128"/>
    <w:rPr>
      <w:rFonts w:ascii="Courier" w:eastAsia="Times New Roman" w:hAnsi="Courier" w:cs="Courier New"/>
      <w:sz w:val="20"/>
      <w:szCs w:val="20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DE212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p1">
    <w:name w:val="p1"/>
    <w:basedOn w:val="Normal"/>
    <w:rsid w:val="00DE2128"/>
    <w:pPr>
      <w:spacing w:after="0" w:line="240" w:lineRule="auto"/>
      <w:ind w:firstLine="94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">
    <w:name w:val="m"/>
    <w:basedOn w:val="Normal"/>
    <w:rsid w:val="00DE212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divtitle">
    <w:name w:val="divtitle"/>
    <w:basedOn w:val="Normal"/>
    <w:rsid w:val="00DE2128"/>
    <w:pPr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ontent">
    <w:name w:val="content"/>
    <w:basedOn w:val="Normal"/>
    <w:rsid w:val="00DE2128"/>
    <w:pPr>
      <w:shd w:val="clear" w:color="auto" w:fill="FFFFFF"/>
      <w:spacing w:after="0" w:line="240" w:lineRule="auto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hintsclass1">
    <w:name w:val="hintsclass1"/>
    <w:basedOn w:val="Normal"/>
    <w:rsid w:val="00DE2128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hd w:val="clear" w:color="auto" w:fill="F0F0F0"/>
      <w:spacing w:after="0" w:line="240" w:lineRule="auto"/>
      <w:ind w:firstLine="990"/>
      <w:jc w:val="both"/>
    </w:pPr>
    <w:rPr>
      <w:rFonts w:ascii="Tahoma" w:eastAsia="Times New Roman" w:hAnsi="Tahoma" w:cs="Tahoma"/>
      <w:color w:val="000000"/>
      <w:sz w:val="18"/>
      <w:szCs w:val="18"/>
      <w:lang w:eastAsia="bg-BG"/>
    </w:rPr>
  </w:style>
  <w:style w:type="paragraph" w:customStyle="1" w:styleId="hintsclass2">
    <w:name w:val="hintsclass2"/>
    <w:basedOn w:val="Normal"/>
    <w:rsid w:val="00DE2128"/>
    <w:pPr>
      <w:pBdr>
        <w:top w:val="single" w:sz="6" w:space="4" w:color="808080"/>
        <w:left w:val="single" w:sz="6" w:space="4" w:color="808080"/>
        <w:bottom w:val="single" w:sz="6" w:space="23" w:color="808080"/>
        <w:right w:val="single" w:sz="6" w:space="4" w:color="808080"/>
      </w:pBdr>
      <w:shd w:val="clear" w:color="auto" w:fill="FFFFFF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hintsource">
    <w:name w:val="hintsource"/>
    <w:basedOn w:val="Normal"/>
    <w:rsid w:val="00DE212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u w:val="single"/>
      <w:lang w:eastAsia="bg-BG"/>
    </w:rPr>
  </w:style>
  <w:style w:type="paragraph" w:customStyle="1" w:styleId="doc1">
    <w:name w:val="doc_1"/>
    <w:basedOn w:val="Normal"/>
    <w:rsid w:val="00DE2128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50"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eurnote">
    <w:name w:val="eur_note"/>
    <w:basedOn w:val="Normal"/>
    <w:rsid w:val="00DE2128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75" w:after="75" w:line="240" w:lineRule="auto"/>
      <w:ind w:left="75" w:right="75" w:firstLine="990"/>
      <w:jc w:val="both"/>
    </w:pPr>
    <w:rPr>
      <w:rFonts w:ascii="Times New Roman" w:eastAsia="Times New Roman" w:hAnsi="Times New Roman" w:cs="Times New Roman"/>
      <w:color w:val="000000"/>
      <w:sz w:val="21"/>
      <w:szCs w:val="21"/>
      <w:lang w:eastAsia="bg-BG"/>
    </w:rPr>
  </w:style>
  <w:style w:type="paragraph" w:customStyle="1" w:styleId="l1">
    <w:name w:val="l1"/>
    <w:basedOn w:val="Normal"/>
    <w:rsid w:val="00DE2128"/>
    <w:pPr>
      <w:spacing w:before="120" w:after="75" w:line="320" w:lineRule="atLeast"/>
      <w:ind w:firstLine="330"/>
      <w:jc w:val="both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l2">
    <w:name w:val="l2"/>
    <w:basedOn w:val="Normal"/>
    <w:rsid w:val="00DE2128"/>
    <w:pPr>
      <w:spacing w:before="120" w:after="75" w:line="320" w:lineRule="atLeast"/>
      <w:ind w:firstLine="660"/>
      <w:jc w:val="both"/>
    </w:pPr>
    <w:rPr>
      <w:rFonts w:ascii="Times New Roman" w:eastAsia="Times New Roman" w:hAnsi="Times New Roman" w:cs="Times New Roman"/>
      <w:color w:val="000000"/>
      <w:sz w:val="32"/>
      <w:szCs w:val="32"/>
      <w:lang w:eastAsia="bg-BG"/>
    </w:rPr>
  </w:style>
  <w:style w:type="paragraph" w:customStyle="1" w:styleId="l3">
    <w:name w:val="l3"/>
    <w:basedOn w:val="Normal"/>
    <w:rsid w:val="00DE212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ec">
    <w:name w:val="ec"/>
    <w:basedOn w:val="Normal"/>
    <w:rsid w:val="00DE2128"/>
    <w:pPr>
      <w:spacing w:after="0" w:line="320" w:lineRule="atLeast"/>
      <w:ind w:firstLine="990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bg-BG"/>
    </w:rPr>
  </w:style>
  <w:style w:type="paragraph" w:customStyle="1" w:styleId="esc">
    <w:name w:val="esc"/>
    <w:basedOn w:val="Normal"/>
    <w:rsid w:val="00DE2128"/>
    <w:pPr>
      <w:spacing w:after="0" w:line="240" w:lineRule="auto"/>
      <w:ind w:left="990" w:firstLine="99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eub">
    <w:name w:val="eub"/>
    <w:basedOn w:val="Normal"/>
    <w:rsid w:val="00DE2128"/>
    <w:pPr>
      <w:spacing w:after="0" w:line="320" w:lineRule="atLeast"/>
      <w:ind w:left="1005" w:firstLine="990"/>
    </w:pPr>
    <w:rPr>
      <w:rFonts w:ascii="Times New Roman" w:eastAsia="Times New Roman" w:hAnsi="Times New Roman" w:cs="Times New Roman"/>
      <w:color w:val="000000"/>
      <w:sz w:val="32"/>
      <w:szCs w:val="32"/>
      <w:lang w:eastAsia="bg-BG"/>
    </w:rPr>
  </w:style>
  <w:style w:type="paragraph" w:customStyle="1" w:styleId="elex">
    <w:name w:val="elex"/>
    <w:basedOn w:val="Normal"/>
    <w:rsid w:val="00DE212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d">
    <w:name w:val="d"/>
    <w:basedOn w:val="Normal"/>
    <w:rsid w:val="00DE2128"/>
    <w:pPr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paragraph" w:customStyle="1" w:styleId="plinks">
    <w:name w:val="plinks"/>
    <w:basedOn w:val="Normal"/>
    <w:rsid w:val="00DE2128"/>
    <w:pPr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paragraph" w:customStyle="1" w:styleId="pnote">
    <w:name w:val="pnote"/>
    <w:basedOn w:val="Normal"/>
    <w:rsid w:val="00DE2128"/>
    <w:pPr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paragraph" w:customStyle="1" w:styleId="ppal">
    <w:name w:val="ppal"/>
    <w:basedOn w:val="Normal"/>
    <w:rsid w:val="00DE2128"/>
    <w:pPr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paragraph" w:customStyle="1" w:styleId="peup">
    <w:name w:val="peup"/>
    <w:basedOn w:val="Normal"/>
    <w:rsid w:val="00DE2128"/>
    <w:pPr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paragraph" w:customStyle="1" w:styleId="peue">
    <w:name w:val="peue"/>
    <w:basedOn w:val="Normal"/>
    <w:rsid w:val="00DE2128"/>
    <w:pPr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paragraph" w:customStyle="1" w:styleId="pempty">
    <w:name w:val="pempty"/>
    <w:basedOn w:val="Normal"/>
    <w:rsid w:val="00DE2128"/>
    <w:pPr>
      <w:shd w:val="clear" w:color="auto" w:fill="FFFFFF"/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paragraph" w:customStyle="1" w:styleId="pictable">
    <w:name w:val="pictable"/>
    <w:basedOn w:val="Normal"/>
    <w:rsid w:val="00DE2128"/>
    <w:pPr>
      <w:spacing w:before="45"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ldef">
    <w:name w:val="ldef"/>
    <w:basedOn w:val="Normal"/>
    <w:rsid w:val="00DE2128"/>
    <w:pPr>
      <w:spacing w:after="0" w:line="32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32"/>
      <w:szCs w:val="32"/>
      <w:lang w:eastAsia="bg-BG"/>
    </w:rPr>
  </w:style>
  <w:style w:type="paragraph" w:customStyle="1" w:styleId="ldefsel">
    <w:name w:val="ldef_sel"/>
    <w:basedOn w:val="Normal"/>
    <w:rsid w:val="00DE2128"/>
    <w:pPr>
      <w:shd w:val="clear" w:color="auto" w:fill="FEDEB7"/>
      <w:spacing w:after="0" w:line="320" w:lineRule="atLeast"/>
      <w:ind w:firstLine="990"/>
      <w:jc w:val="both"/>
    </w:pPr>
    <w:rPr>
      <w:rFonts w:ascii="Times New Roman" w:eastAsia="Times New Roman" w:hAnsi="Times New Roman" w:cs="Times New Roman"/>
      <w:color w:val="000000"/>
      <w:sz w:val="32"/>
      <w:szCs w:val="32"/>
      <w:lang w:eastAsia="bg-BG"/>
    </w:rPr>
  </w:style>
  <w:style w:type="paragraph" w:customStyle="1" w:styleId="srchf">
    <w:name w:val="srch_f"/>
    <w:basedOn w:val="Normal"/>
    <w:rsid w:val="00DE2128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rchf1">
    <w:name w:val="srch_f1"/>
    <w:basedOn w:val="Normal"/>
    <w:rsid w:val="00DE2128"/>
    <w:pPr>
      <w:shd w:val="clear" w:color="auto" w:fill="FFFFFF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t">
    <w:name w:val="t"/>
    <w:basedOn w:val="Normal"/>
    <w:rsid w:val="00DE212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w">
    <w:name w:val="w"/>
    <w:basedOn w:val="Normal"/>
    <w:rsid w:val="00DE2128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anot">
    <w:name w:val="anot"/>
    <w:basedOn w:val="Normal"/>
    <w:rsid w:val="00DE2128"/>
    <w:pPr>
      <w:spacing w:after="0" w:line="240" w:lineRule="auto"/>
      <w:ind w:left="945" w:right="945" w:firstLine="94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anotcapt">
    <w:name w:val="anotcapt"/>
    <w:basedOn w:val="Normal"/>
    <w:rsid w:val="00DE2128"/>
    <w:pPr>
      <w:spacing w:before="120" w:after="0" w:line="240" w:lineRule="auto"/>
      <w:ind w:left="945" w:right="94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pname">
    <w:name w:val="pname"/>
    <w:basedOn w:val="Normal"/>
    <w:rsid w:val="00DE2128"/>
    <w:pPr>
      <w:spacing w:after="0" w:line="240" w:lineRule="auto"/>
      <w:ind w:firstLine="990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on">
    <w:name w:val="con"/>
    <w:basedOn w:val="Normal"/>
    <w:rsid w:val="00DE212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blue">
    <w:name w:val="blue"/>
    <w:basedOn w:val="Normal"/>
    <w:rsid w:val="00DE2128"/>
    <w:pPr>
      <w:spacing w:after="0" w:line="320" w:lineRule="atLeast"/>
      <w:ind w:firstLine="990"/>
      <w:jc w:val="both"/>
    </w:pPr>
    <w:rPr>
      <w:rFonts w:ascii="Times New Roman" w:eastAsia="Times New Roman" w:hAnsi="Times New Roman" w:cs="Times New Roman"/>
      <w:color w:val="0000FF"/>
      <w:sz w:val="32"/>
      <w:szCs w:val="32"/>
      <w:lang w:eastAsia="bg-BG"/>
    </w:rPr>
  </w:style>
  <w:style w:type="paragraph" w:customStyle="1" w:styleId="red">
    <w:name w:val="red"/>
    <w:basedOn w:val="Normal"/>
    <w:rsid w:val="00DE2128"/>
    <w:pPr>
      <w:spacing w:after="0" w:line="320" w:lineRule="atLeast"/>
      <w:ind w:firstLine="990"/>
      <w:jc w:val="both"/>
    </w:pPr>
    <w:rPr>
      <w:rFonts w:ascii="Times New Roman" w:eastAsia="Times New Roman" w:hAnsi="Times New Roman" w:cs="Times New Roman"/>
      <w:strike/>
      <w:color w:val="FF0000"/>
      <w:sz w:val="32"/>
      <w:szCs w:val="32"/>
      <w:u w:val="single"/>
      <w:lang w:eastAsia="bg-BG"/>
    </w:rPr>
  </w:style>
  <w:style w:type="paragraph" w:customStyle="1" w:styleId="pplus">
    <w:name w:val="pplus"/>
    <w:basedOn w:val="Normal"/>
    <w:rsid w:val="00DE212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pminus">
    <w:name w:val="pminus"/>
    <w:basedOn w:val="Normal"/>
    <w:rsid w:val="00DE212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pgg">
    <w:name w:val="pgg"/>
    <w:basedOn w:val="Normal"/>
    <w:rsid w:val="00DE212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navigationbottom">
    <w:name w:val="navigationbottom"/>
    <w:basedOn w:val="Normal"/>
    <w:rsid w:val="00DE2128"/>
    <w:pPr>
      <w:pBdr>
        <w:top w:val="threeDEngrave" w:sz="6" w:space="8" w:color="CCFFFF"/>
      </w:pBdr>
      <w:spacing w:before="375" w:after="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creenshot">
    <w:name w:val="screenshot"/>
    <w:basedOn w:val="Normal"/>
    <w:rsid w:val="00DE212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300" w:after="30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divscreenshot">
    <w:name w:val="divscreenshot"/>
    <w:basedOn w:val="Normal"/>
    <w:rsid w:val="00DE2128"/>
    <w:pPr>
      <w:spacing w:after="0" w:line="240" w:lineRule="auto"/>
      <w:ind w:firstLine="99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head1">
    <w:name w:val="head1"/>
    <w:basedOn w:val="Normal"/>
    <w:rsid w:val="00DE2128"/>
    <w:pPr>
      <w:pBdr>
        <w:bottom w:val="threeDEngrave" w:sz="6" w:space="8" w:color="CCFFFF"/>
      </w:pBdr>
      <w:spacing w:before="75" w:after="75" w:line="270" w:lineRule="atLeast"/>
      <w:ind w:firstLine="300"/>
      <w:jc w:val="both"/>
    </w:pPr>
    <w:rPr>
      <w:rFonts w:ascii="Verdana" w:eastAsia="Times New Roman" w:hAnsi="Verdana" w:cs="Times New Roman"/>
      <w:b/>
      <w:bCs/>
      <w:color w:val="000000"/>
      <w:sz w:val="24"/>
      <w:szCs w:val="24"/>
      <w:lang w:eastAsia="bg-BG"/>
    </w:rPr>
  </w:style>
  <w:style w:type="paragraph" w:customStyle="1" w:styleId="head2">
    <w:name w:val="head2"/>
    <w:basedOn w:val="Normal"/>
    <w:rsid w:val="00DE2128"/>
    <w:pPr>
      <w:spacing w:after="0" w:line="225" w:lineRule="atLeast"/>
      <w:ind w:firstLine="300"/>
      <w:jc w:val="both"/>
    </w:pPr>
    <w:rPr>
      <w:rFonts w:ascii="Verdana" w:eastAsia="Times New Roman" w:hAnsi="Verdana" w:cs="Times New Roman"/>
      <w:b/>
      <w:bCs/>
      <w:color w:val="000000"/>
      <w:sz w:val="20"/>
      <w:szCs w:val="20"/>
      <w:lang w:eastAsia="bg-BG"/>
    </w:rPr>
  </w:style>
  <w:style w:type="paragraph" w:customStyle="1" w:styleId="noveltypar">
    <w:name w:val="noveltypar"/>
    <w:basedOn w:val="Normal"/>
    <w:rsid w:val="00DE2128"/>
    <w:pPr>
      <w:spacing w:before="75" w:after="75" w:line="240" w:lineRule="auto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noveltylist">
    <w:name w:val="noveltylist"/>
    <w:basedOn w:val="Normal"/>
    <w:rsid w:val="00DE2128"/>
    <w:pPr>
      <w:spacing w:before="150" w:after="150" w:line="240" w:lineRule="auto"/>
      <w:ind w:left="600" w:firstLine="990"/>
      <w:jc w:val="both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noveltyheader">
    <w:name w:val="noveltyheader"/>
    <w:basedOn w:val="Normal"/>
    <w:rsid w:val="00DE2128"/>
    <w:pPr>
      <w:shd w:val="clear" w:color="auto" w:fill="B1B1B1"/>
      <w:spacing w:before="150" w:after="0" w:line="240" w:lineRule="atLeast"/>
      <w:ind w:firstLine="300"/>
      <w:jc w:val="both"/>
    </w:pPr>
    <w:rPr>
      <w:rFonts w:ascii="Verdana" w:eastAsia="Times New Roman" w:hAnsi="Verdana" w:cs="Times New Roman"/>
      <w:b/>
      <w:bCs/>
      <w:color w:val="000000"/>
      <w:sz w:val="21"/>
      <w:szCs w:val="21"/>
      <w:lang w:eastAsia="bg-BG"/>
    </w:rPr>
  </w:style>
  <w:style w:type="paragraph" w:customStyle="1" w:styleId="noveltymain">
    <w:name w:val="noveltymain"/>
    <w:basedOn w:val="Normal"/>
    <w:rsid w:val="00DE2128"/>
    <w:pPr>
      <w:spacing w:after="0" w:line="225" w:lineRule="atLeast"/>
      <w:ind w:firstLine="990"/>
      <w:jc w:val="both"/>
    </w:pPr>
    <w:rPr>
      <w:rFonts w:ascii="Verdana" w:eastAsia="Times New Roman" w:hAnsi="Verdana" w:cs="Times New Roman"/>
      <w:b/>
      <w:bCs/>
      <w:color w:val="000000"/>
      <w:sz w:val="20"/>
      <w:szCs w:val="20"/>
      <w:lang w:eastAsia="bg-BG"/>
    </w:rPr>
  </w:style>
  <w:style w:type="paragraph" w:customStyle="1" w:styleId="noveltylink">
    <w:name w:val="noveltylink"/>
    <w:basedOn w:val="Normal"/>
    <w:rsid w:val="00DE2128"/>
    <w:pPr>
      <w:spacing w:after="0" w:line="240" w:lineRule="auto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textbold">
    <w:name w:val="textbold"/>
    <w:basedOn w:val="Normal"/>
    <w:rsid w:val="00DE2128"/>
    <w:pPr>
      <w:spacing w:after="0" w:line="240" w:lineRule="auto"/>
      <w:ind w:firstLine="990"/>
      <w:jc w:val="both"/>
    </w:pPr>
    <w:rPr>
      <w:rFonts w:ascii="Verdana" w:eastAsia="Times New Roman" w:hAnsi="Verdana" w:cs="Times New Roman"/>
      <w:b/>
      <w:bCs/>
      <w:color w:val="000000"/>
      <w:sz w:val="18"/>
      <w:szCs w:val="18"/>
      <w:lang w:eastAsia="bg-BG"/>
    </w:rPr>
  </w:style>
  <w:style w:type="paragraph" w:customStyle="1" w:styleId="anotpal">
    <w:name w:val="anotpal"/>
    <w:basedOn w:val="Normal"/>
    <w:rsid w:val="00DE2128"/>
    <w:pPr>
      <w:spacing w:after="0" w:line="240" w:lineRule="auto"/>
      <w:ind w:firstLine="990"/>
      <w:jc w:val="both"/>
    </w:pPr>
    <w:rPr>
      <w:rFonts w:ascii="Verdana" w:eastAsia="Times New Roman" w:hAnsi="Verdana" w:cs="Times New Roman"/>
      <w:i/>
      <w:iCs/>
      <w:vanish/>
      <w:color w:val="000000"/>
      <w:sz w:val="18"/>
      <w:szCs w:val="18"/>
      <w:lang w:eastAsia="bg-BG"/>
    </w:rPr>
  </w:style>
  <w:style w:type="paragraph" w:customStyle="1" w:styleId="anottext">
    <w:name w:val="anottext"/>
    <w:basedOn w:val="Normal"/>
    <w:rsid w:val="00DE2128"/>
    <w:pPr>
      <w:shd w:val="clear" w:color="auto" w:fill="EAEBED"/>
      <w:spacing w:after="0" w:line="240" w:lineRule="auto"/>
      <w:ind w:firstLine="990"/>
      <w:jc w:val="both"/>
    </w:pPr>
    <w:rPr>
      <w:rFonts w:ascii="Verdana" w:eastAsia="Times New Roman" w:hAnsi="Verdana" w:cs="Times New Roman"/>
      <w:i/>
      <w:iCs/>
      <w:vanish/>
      <w:color w:val="000000"/>
      <w:sz w:val="18"/>
      <w:szCs w:val="18"/>
      <w:lang w:eastAsia="bg-BG"/>
    </w:rPr>
  </w:style>
  <w:style w:type="paragraph" w:customStyle="1" w:styleId="textitalic">
    <w:name w:val="textitalic"/>
    <w:basedOn w:val="Normal"/>
    <w:rsid w:val="00DE2128"/>
    <w:pPr>
      <w:spacing w:after="0" w:line="240" w:lineRule="auto"/>
      <w:ind w:firstLine="990"/>
      <w:jc w:val="both"/>
    </w:pPr>
    <w:rPr>
      <w:rFonts w:ascii="Verdana" w:eastAsia="Times New Roman" w:hAnsi="Verdana" w:cs="Times New Roman"/>
      <w:i/>
      <w:iCs/>
      <w:color w:val="000000"/>
      <w:sz w:val="18"/>
      <w:szCs w:val="18"/>
      <w:lang w:eastAsia="bg-BG"/>
    </w:rPr>
  </w:style>
  <w:style w:type="paragraph" w:customStyle="1" w:styleId="textunderline">
    <w:name w:val="textunderline"/>
    <w:basedOn w:val="Normal"/>
    <w:rsid w:val="00DE2128"/>
    <w:pPr>
      <w:spacing w:after="0" w:line="240" w:lineRule="auto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  <w:u w:val="single"/>
      <w:lang w:eastAsia="bg-BG"/>
    </w:rPr>
  </w:style>
  <w:style w:type="paragraph" w:customStyle="1" w:styleId="tipicon">
    <w:name w:val="tipicon"/>
    <w:basedOn w:val="Normal"/>
    <w:rsid w:val="00DE2128"/>
    <w:pPr>
      <w:spacing w:before="45" w:after="0" w:line="240" w:lineRule="auto"/>
      <w:ind w:left="75"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tiptable">
    <w:name w:val="tiptable"/>
    <w:basedOn w:val="Normal"/>
    <w:rsid w:val="00DE2128"/>
    <w:pPr>
      <w:pBdr>
        <w:top w:val="single" w:sz="6" w:space="0" w:color="ECE9D8"/>
        <w:left w:val="single" w:sz="6" w:space="0" w:color="ECE9D8"/>
        <w:bottom w:val="single" w:sz="6" w:space="0" w:color="ECE9D8"/>
        <w:right w:val="single" w:sz="6" w:space="0" w:color="ECE9D8"/>
      </w:pBdr>
      <w:spacing w:before="75" w:after="0" w:line="240" w:lineRule="auto"/>
      <w:ind w:firstLine="990"/>
      <w:jc w:val="both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tiptd">
    <w:name w:val="tiptd"/>
    <w:basedOn w:val="Normal"/>
    <w:rsid w:val="00DE2128"/>
    <w:pPr>
      <w:spacing w:after="0" w:line="240" w:lineRule="auto"/>
      <w:ind w:firstLine="990"/>
      <w:jc w:val="center"/>
      <w:textAlignment w:val="top"/>
    </w:pPr>
    <w:rPr>
      <w:rFonts w:ascii="Verdana" w:eastAsia="Times New Roman" w:hAnsi="Verdana" w:cs="Times New Roman"/>
      <w:color w:val="000000"/>
      <w:sz w:val="24"/>
      <w:szCs w:val="24"/>
      <w:lang w:eastAsia="bg-BG"/>
    </w:rPr>
  </w:style>
  <w:style w:type="paragraph" w:customStyle="1" w:styleId="tipcaption">
    <w:name w:val="tipcaption"/>
    <w:basedOn w:val="Normal"/>
    <w:rsid w:val="00DE2128"/>
    <w:pPr>
      <w:spacing w:after="0" w:line="180" w:lineRule="atLeast"/>
      <w:ind w:firstLine="990"/>
      <w:jc w:val="center"/>
    </w:pPr>
    <w:rPr>
      <w:rFonts w:ascii="Verdana" w:eastAsia="Times New Roman" w:hAnsi="Verdana" w:cs="Times New Roman"/>
      <w:b/>
      <w:bCs/>
      <w:color w:val="000000"/>
      <w:sz w:val="16"/>
      <w:szCs w:val="16"/>
      <w:lang w:eastAsia="bg-BG"/>
    </w:rPr>
  </w:style>
  <w:style w:type="paragraph" w:customStyle="1" w:styleId="maintable">
    <w:name w:val="maintable"/>
    <w:basedOn w:val="Normal"/>
    <w:rsid w:val="00DE2128"/>
    <w:pPr>
      <w:spacing w:after="0" w:line="240" w:lineRule="auto"/>
      <w:ind w:firstLine="990"/>
      <w:jc w:val="both"/>
      <w:textAlignment w:val="top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aoptable">
    <w:name w:val="aoptable"/>
    <w:basedOn w:val="Normal"/>
    <w:rsid w:val="00DE2128"/>
    <w:pPr>
      <w:pBdr>
        <w:top w:val="single" w:sz="6" w:space="0" w:color="36393D"/>
        <w:left w:val="single" w:sz="6" w:space="0" w:color="36393D"/>
        <w:bottom w:val="single" w:sz="6" w:space="0" w:color="36393D"/>
        <w:right w:val="single" w:sz="6" w:space="0" w:color="36393D"/>
      </w:pBdr>
      <w:spacing w:after="0" w:line="240" w:lineRule="auto"/>
      <w:ind w:firstLine="990"/>
      <w:jc w:val="both"/>
      <w:textAlignment w:val="top"/>
    </w:pPr>
    <w:rPr>
      <w:rFonts w:ascii="Verdana" w:eastAsia="Times New Roman" w:hAnsi="Verdana" w:cs="Times New Roman"/>
      <w:color w:val="000000"/>
      <w:sz w:val="18"/>
      <w:szCs w:val="18"/>
      <w:lang w:eastAsia="bg-BG"/>
    </w:rPr>
  </w:style>
  <w:style w:type="paragraph" w:customStyle="1" w:styleId="brratitle">
    <w:name w:val="brratitle"/>
    <w:basedOn w:val="Normal"/>
    <w:rsid w:val="00DE2128"/>
    <w:pPr>
      <w:spacing w:after="0" w:line="240" w:lineRule="auto"/>
      <w:ind w:firstLine="990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brrasubtitle">
    <w:name w:val="brrasubtitle"/>
    <w:basedOn w:val="Normal"/>
    <w:rsid w:val="00DE2128"/>
    <w:pPr>
      <w:spacing w:after="0" w:line="240" w:lineRule="auto"/>
      <w:ind w:firstLine="990"/>
      <w:jc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bg-BG"/>
    </w:rPr>
  </w:style>
  <w:style w:type="paragraph" w:customStyle="1" w:styleId="brraheader">
    <w:name w:val="brraheader"/>
    <w:basedOn w:val="Normal"/>
    <w:rsid w:val="00DE2128"/>
    <w:pPr>
      <w:shd w:val="clear" w:color="auto" w:fill="FCD8AB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bg-BG"/>
    </w:rPr>
  </w:style>
  <w:style w:type="paragraph" w:customStyle="1" w:styleId="brraheaderdata">
    <w:name w:val="brraheaderdata"/>
    <w:basedOn w:val="Normal"/>
    <w:rsid w:val="00DE2128"/>
    <w:pPr>
      <w:shd w:val="clear" w:color="auto" w:fill="FCD8AB"/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bg-BG"/>
    </w:rPr>
  </w:style>
  <w:style w:type="paragraph" w:customStyle="1" w:styleId="brralabel">
    <w:name w:val="brralabel"/>
    <w:basedOn w:val="Normal"/>
    <w:rsid w:val="00DE2128"/>
    <w:pPr>
      <w:spacing w:after="0" w:line="240" w:lineRule="auto"/>
      <w:ind w:firstLine="990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brratablelabel">
    <w:name w:val="brratablelabel"/>
    <w:basedOn w:val="Normal"/>
    <w:rsid w:val="00DE2128"/>
    <w:pPr>
      <w:spacing w:after="0" w:line="240" w:lineRule="auto"/>
      <w:ind w:firstLine="990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bg-BG"/>
    </w:rPr>
  </w:style>
  <w:style w:type="paragraph" w:customStyle="1" w:styleId="brratabledata">
    <w:name w:val="brratabledata"/>
    <w:basedOn w:val="Normal"/>
    <w:rsid w:val="00DE2128"/>
    <w:pPr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aindescription">
    <w:name w:val="maindescription"/>
    <w:basedOn w:val="Normal"/>
    <w:rsid w:val="00DE2128"/>
    <w:pPr>
      <w:spacing w:after="0" w:line="270" w:lineRule="atLeast"/>
      <w:ind w:firstLine="99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coloreddate">
    <w:name w:val="coloreddate"/>
    <w:basedOn w:val="Normal"/>
    <w:rsid w:val="00DE212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tddescription">
    <w:name w:val="tddescription"/>
    <w:basedOn w:val="Normal"/>
    <w:rsid w:val="00DE2128"/>
    <w:pPr>
      <w:pBdr>
        <w:bottom w:val="single" w:sz="24" w:space="0" w:color="666666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rl">
    <w:name w:val="rl"/>
    <w:basedOn w:val="Normal"/>
    <w:rsid w:val="00DE212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persontable">
    <w:name w:val="persontable"/>
    <w:basedOn w:val="Normal"/>
    <w:rsid w:val="00DE212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personcaption">
    <w:name w:val="personcaption"/>
    <w:basedOn w:val="Normal"/>
    <w:rsid w:val="00DE2128"/>
    <w:pPr>
      <w:pBdr>
        <w:bottom w:val="single" w:sz="6" w:space="2" w:color="000000"/>
        <w:right w:val="single" w:sz="6" w:space="5" w:color="000000"/>
      </w:pBdr>
      <w:shd w:val="clear" w:color="auto" w:fill="676767"/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21"/>
      <w:szCs w:val="21"/>
      <w:lang w:eastAsia="bg-BG"/>
    </w:rPr>
  </w:style>
  <w:style w:type="paragraph" w:customStyle="1" w:styleId="personcontent">
    <w:name w:val="personcontent"/>
    <w:basedOn w:val="Normal"/>
    <w:rsid w:val="00DE2128"/>
    <w:pPr>
      <w:pBdr>
        <w:bottom w:val="single" w:sz="6" w:space="0" w:color="000000"/>
        <w:right w:val="single" w:sz="6" w:space="0" w:color="000000"/>
      </w:pBdr>
      <w:shd w:val="clear" w:color="auto" w:fill="E6E6E6"/>
      <w:spacing w:after="0" w:line="240" w:lineRule="auto"/>
      <w:ind w:firstLine="99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haracterizationtable">
    <w:name w:val="characterizationtable"/>
    <w:basedOn w:val="Normal"/>
    <w:rsid w:val="00DE2128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characterizationcaption">
    <w:name w:val="characterizationcaption"/>
    <w:basedOn w:val="Normal"/>
    <w:rsid w:val="00DE2128"/>
    <w:pPr>
      <w:pBdr>
        <w:bottom w:val="single" w:sz="6" w:space="2" w:color="000000"/>
        <w:right w:val="single" w:sz="6" w:space="0" w:color="000000"/>
      </w:pBdr>
      <w:shd w:val="clear" w:color="auto" w:fill="676767"/>
      <w:spacing w:after="0" w:line="240" w:lineRule="auto"/>
      <w:ind w:firstLine="990"/>
      <w:jc w:val="center"/>
    </w:pPr>
    <w:rPr>
      <w:rFonts w:ascii="Times New Roman" w:eastAsia="Times New Roman" w:hAnsi="Times New Roman" w:cs="Times New Roman"/>
      <w:b/>
      <w:bCs/>
      <w:color w:val="000000"/>
      <w:sz w:val="21"/>
      <w:szCs w:val="21"/>
      <w:lang w:eastAsia="bg-BG"/>
    </w:rPr>
  </w:style>
  <w:style w:type="paragraph" w:customStyle="1" w:styleId="characterizationcontent">
    <w:name w:val="characterizationcontent"/>
    <w:basedOn w:val="Normal"/>
    <w:rsid w:val="00DE2128"/>
    <w:pPr>
      <w:pBdr>
        <w:bottom w:val="single" w:sz="6" w:space="1" w:color="000000"/>
        <w:right w:val="single" w:sz="6" w:space="0" w:color="000000"/>
      </w:pBdr>
      <w:shd w:val="clear" w:color="auto" w:fill="E6E6E6"/>
      <w:spacing w:after="0" w:line="240" w:lineRule="auto"/>
      <w:ind w:firstLine="990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haracterizationcontentpercent">
    <w:name w:val="characterizationcontentpercent"/>
    <w:basedOn w:val="Normal"/>
    <w:rsid w:val="00DE2128"/>
    <w:pPr>
      <w:pBdr>
        <w:bottom w:val="single" w:sz="6" w:space="1" w:color="000000"/>
        <w:right w:val="single" w:sz="6" w:space="0" w:color="000000"/>
      </w:pBdr>
      <w:shd w:val="clear" w:color="auto" w:fill="E6E6E6"/>
      <w:spacing w:after="0" w:line="240" w:lineRule="auto"/>
      <w:ind w:firstLine="990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balanstable">
    <w:name w:val="balanstable"/>
    <w:basedOn w:val="Normal"/>
    <w:rsid w:val="00DE2128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balanscaption">
    <w:name w:val="balanscaption"/>
    <w:basedOn w:val="Normal"/>
    <w:rsid w:val="00DE2128"/>
    <w:pPr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balanscontent">
    <w:name w:val="balanscontent"/>
    <w:basedOn w:val="Normal"/>
    <w:rsid w:val="00DE2128"/>
    <w:pPr>
      <w:spacing w:after="0" w:line="240" w:lineRule="auto"/>
      <w:ind w:firstLine="990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zagl1">
    <w:name w:val="zagl1"/>
    <w:basedOn w:val="Normal"/>
    <w:rsid w:val="00DE2128"/>
    <w:pPr>
      <w:spacing w:after="0" w:line="264" w:lineRule="atLeast"/>
      <w:ind w:right="945"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zagl2">
    <w:name w:val="zagl2"/>
    <w:basedOn w:val="Normal"/>
    <w:rsid w:val="00DE2128"/>
    <w:pPr>
      <w:spacing w:after="0" w:line="264" w:lineRule="atLeast"/>
      <w:ind w:right="945" w:firstLine="990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finslegendcaption">
    <w:name w:val="finslegendcaption"/>
    <w:basedOn w:val="Normal"/>
    <w:rsid w:val="00DE2128"/>
    <w:pPr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classationtable">
    <w:name w:val="classationtable"/>
    <w:basedOn w:val="Normal"/>
    <w:rsid w:val="00DE2128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classationtableh">
    <w:name w:val="classationtableh"/>
    <w:basedOn w:val="Normal"/>
    <w:rsid w:val="00DE2128"/>
    <w:pPr>
      <w:shd w:val="clear" w:color="auto" w:fill="676767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paragraph" w:customStyle="1" w:styleId="classationtablef">
    <w:name w:val="classationtablef"/>
    <w:basedOn w:val="Normal"/>
    <w:rsid w:val="00DE2128"/>
    <w:pPr>
      <w:spacing w:after="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omparison">
    <w:name w:val="comparison"/>
    <w:basedOn w:val="Normal"/>
    <w:rsid w:val="00DE2128"/>
    <w:pPr>
      <w:spacing w:after="45" w:line="240" w:lineRule="auto"/>
      <w:ind w:left="45" w:firstLine="990"/>
      <w:jc w:val="both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bg-BG"/>
    </w:rPr>
  </w:style>
  <w:style w:type="paragraph" w:customStyle="1" w:styleId="fakmnt">
    <w:name w:val="fakmnt"/>
    <w:basedOn w:val="Normal"/>
    <w:rsid w:val="00DE2128"/>
    <w:pPr>
      <w:spacing w:before="150" w:after="150" w:line="240" w:lineRule="auto"/>
      <w:ind w:firstLine="990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bg-BG"/>
    </w:rPr>
  </w:style>
  <w:style w:type="paragraph" w:customStyle="1" w:styleId="fakmnttxt">
    <w:name w:val="fakmnttxt"/>
    <w:basedOn w:val="Normal"/>
    <w:rsid w:val="00DE2128"/>
    <w:pPr>
      <w:spacing w:after="0" w:line="240" w:lineRule="auto"/>
      <w:ind w:firstLine="990"/>
      <w:jc w:val="both"/>
    </w:pPr>
    <w:rPr>
      <w:rFonts w:ascii="Verdana" w:eastAsia="Times New Roman" w:hAnsi="Verdana" w:cs="Times New Roman"/>
      <w:vanish/>
      <w:color w:val="000000"/>
      <w:sz w:val="18"/>
      <w:szCs w:val="18"/>
      <w:lang w:eastAsia="bg-BG"/>
    </w:rPr>
  </w:style>
  <w:style w:type="paragraph" w:customStyle="1" w:styleId="finstd">
    <w:name w:val="finstd"/>
    <w:basedOn w:val="Normal"/>
    <w:rsid w:val="00DE2128"/>
    <w:pPr>
      <w:pBdr>
        <w:top w:val="single" w:sz="6" w:space="1" w:color="808080"/>
        <w:left w:val="single" w:sz="6" w:space="4" w:color="808080"/>
        <w:bottom w:val="single" w:sz="6" w:space="1" w:color="808080"/>
        <w:right w:val="single" w:sz="6" w:space="4" w:color="808080"/>
      </w:pBdr>
      <w:shd w:val="clear" w:color="auto" w:fill="676767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lassationtablefins">
    <w:name w:val="classationtablefins"/>
    <w:basedOn w:val="Normal"/>
    <w:rsid w:val="00DE2128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corttable">
    <w:name w:val="corttable"/>
    <w:basedOn w:val="Normal"/>
    <w:rsid w:val="00DE2128"/>
    <w:pPr>
      <w:pBdr>
        <w:top w:val="single" w:sz="6" w:space="0" w:color="808080"/>
        <w:left w:val="single" w:sz="6" w:space="0" w:color="808080"/>
        <w:bottom w:val="single" w:sz="6" w:space="0" w:color="808080"/>
        <w:right w:val="single" w:sz="6" w:space="0" w:color="808080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corttabledescr">
    <w:name w:val="corttabledescr"/>
    <w:basedOn w:val="Normal"/>
    <w:rsid w:val="00DE2128"/>
    <w:pPr>
      <w:shd w:val="clear" w:color="auto" w:fill="F7D673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orttableheading">
    <w:name w:val="corttableheading"/>
    <w:basedOn w:val="Normal"/>
    <w:rsid w:val="00DE2128"/>
    <w:pPr>
      <w:shd w:val="clear" w:color="auto" w:fill="FFA500"/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pre">
    <w:name w:val="pre"/>
    <w:basedOn w:val="Normal"/>
    <w:rsid w:val="00DE2128"/>
    <w:pPr>
      <w:spacing w:after="0" w:line="240" w:lineRule="auto"/>
      <w:ind w:firstLine="990"/>
      <w:jc w:val="both"/>
    </w:pPr>
    <w:rPr>
      <w:rFonts w:ascii="Courier New" w:eastAsia="Times New Roman" w:hAnsi="Courier New" w:cs="Courier New"/>
      <w:color w:val="000000"/>
      <w:sz w:val="24"/>
      <w:szCs w:val="24"/>
      <w:lang w:eastAsia="bg-BG"/>
    </w:rPr>
  </w:style>
  <w:style w:type="paragraph" w:customStyle="1" w:styleId="msonormaltable0">
    <w:name w:val="msonormaltable"/>
    <w:basedOn w:val="Normal"/>
    <w:rsid w:val="00DE2128"/>
    <w:pPr>
      <w:spacing w:after="0" w:line="240" w:lineRule="auto"/>
      <w:ind w:left="75"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doc11">
    <w:name w:val="doc_11"/>
    <w:basedOn w:val="Normal"/>
    <w:rsid w:val="00DE2128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m1">
    <w:name w:val="m1"/>
    <w:basedOn w:val="Normal"/>
    <w:rsid w:val="00DE2128"/>
    <w:pPr>
      <w:spacing w:after="0" w:line="240" w:lineRule="auto"/>
      <w:ind w:firstLine="945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pempty1">
    <w:name w:val="pempty1"/>
    <w:basedOn w:val="Normal"/>
    <w:rsid w:val="00DE2128"/>
    <w:pPr>
      <w:shd w:val="clear" w:color="auto" w:fill="FFFFFF"/>
      <w:spacing w:after="0" w:line="75" w:lineRule="atLeast"/>
      <w:ind w:firstLine="990"/>
      <w:jc w:val="both"/>
    </w:pPr>
    <w:rPr>
      <w:rFonts w:ascii="Times New Roman" w:eastAsia="Times New Roman" w:hAnsi="Times New Roman" w:cs="Times New Roman"/>
      <w:vanish/>
      <w:color w:val="000000"/>
      <w:sz w:val="24"/>
      <w:szCs w:val="24"/>
      <w:lang w:eastAsia="bg-BG"/>
    </w:rPr>
  </w:style>
  <w:style w:type="character" w:customStyle="1" w:styleId="blue1">
    <w:name w:val="blue1"/>
    <w:basedOn w:val="DefaultParagraphFont"/>
    <w:rsid w:val="00DE2128"/>
    <w:rPr>
      <w:color w:val="0000FF"/>
      <w:sz w:val="32"/>
      <w:szCs w:val="32"/>
    </w:rPr>
  </w:style>
  <w:style w:type="character" w:customStyle="1" w:styleId="ldef1">
    <w:name w:val="ldef1"/>
    <w:basedOn w:val="DefaultParagraphFont"/>
    <w:rsid w:val="00DE2128"/>
    <w:rPr>
      <w:color w:val="00000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4D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D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7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6905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340592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722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35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268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1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27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31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2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088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00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01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29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33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4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2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810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10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155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6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54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842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94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54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01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83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659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50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4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20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1025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6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635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2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39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3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31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11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9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310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38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36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1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8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5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88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6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665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3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8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479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4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apis://Base=NARH&amp;DocCode=84012&amp;ToPar=Art6_Al3&amp;Type=201" TargetMode="External"/><Relationship Id="rId117" Type="http://schemas.openxmlformats.org/officeDocument/2006/relationships/hyperlink" Target="apis://Base=NARH&amp;DocCode=84012&amp;ToPar=Art24_Al3&amp;Type=201/" TargetMode="External"/><Relationship Id="rId21" Type="http://schemas.openxmlformats.org/officeDocument/2006/relationships/hyperlink" Target="apis://Base=NARH&amp;DocCode=84012&amp;ToPar=Art6_Al1&amp;Type=201" TargetMode="External"/><Relationship Id="rId42" Type="http://schemas.openxmlformats.org/officeDocument/2006/relationships/hyperlink" Target="apis://Base=NARH&amp;DocCode=84012&amp;ToPar=Art8_Al3&amp;Type=201" TargetMode="External"/><Relationship Id="rId47" Type="http://schemas.openxmlformats.org/officeDocument/2006/relationships/hyperlink" Target="apis://Base=NARH&amp;DocCode=84012&amp;ToPar=Art8_Al3&amp;Type=201" TargetMode="External"/><Relationship Id="rId63" Type="http://schemas.openxmlformats.org/officeDocument/2006/relationships/hyperlink" Target="apis://Base=NARH&amp;DocCode=84012&amp;ToPar=Art21&amp;Type=201" TargetMode="External"/><Relationship Id="rId68" Type="http://schemas.openxmlformats.org/officeDocument/2006/relationships/hyperlink" Target="apis://Base=NARH&amp;DocCode=84012&amp;ToPar=Art11_Al1&amp;Type=201" TargetMode="External"/><Relationship Id="rId84" Type="http://schemas.openxmlformats.org/officeDocument/2006/relationships/hyperlink" Target="apis://Base=APEV&amp;CELEX=32015R0561&amp;ToPar=Art8&amp;Type=201" TargetMode="External"/><Relationship Id="rId89" Type="http://schemas.openxmlformats.org/officeDocument/2006/relationships/hyperlink" Target="apis://Base=NARH&amp;DocCode=41018&amp;ToPar=Art26_Al9&amp;Type=201" TargetMode="External"/><Relationship Id="rId112" Type="http://schemas.openxmlformats.org/officeDocument/2006/relationships/hyperlink" Target="apis://Base=NARH&amp;DocCode=84012&amp;ToPar=Art11_Al1&amp;Type=201" TargetMode="External"/><Relationship Id="rId16" Type="http://schemas.openxmlformats.org/officeDocument/2006/relationships/hyperlink" Target="apis://Base=NARH&amp;DocCode=4098&amp;ToPar=Art37&#1077;_Al4&amp;Type=201" TargetMode="External"/><Relationship Id="rId107" Type="http://schemas.openxmlformats.org/officeDocument/2006/relationships/hyperlink" Target="apis://Base=NARH&amp;DocCode=83727&amp;ToPar=Ann2&amp;Type=201" TargetMode="External"/><Relationship Id="rId11" Type="http://schemas.openxmlformats.org/officeDocument/2006/relationships/hyperlink" Target="apis://Base=NARH&amp;DocCode=84012&amp;ToPar=Art3&amp;Type=201" TargetMode="External"/><Relationship Id="rId24" Type="http://schemas.openxmlformats.org/officeDocument/2006/relationships/hyperlink" Target="apis://Base=NARH&amp;DocCode=84012&amp;ToPar=Art6_Al1&amp;Type=201" TargetMode="External"/><Relationship Id="rId32" Type="http://schemas.openxmlformats.org/officeDocument/2006/relationships/hyperlink" Target="apis://Base=APEV&amp;CELEX=32013R1308&amp;ToPar=Art71&amp;Type=201" TargetMode="External"/><Relationship Id="rId37" Type="http://schemas.openxmlformats.org/officeDocument/2006/relationships/hyperlink" Target="apis://Base=NARH&amp;DocCode=84012&amp;ToPar=Art11_Al2_Pt1&amp;Type=201" TargetMode="External"/><Relationship Id="rId40" Type="http://schemas.openxmlformats.org/officeDocument/2006/relationships/hyperlink" Target="apis://Base=NARH&amp;DocCode=84012&amp;ToPar=Art8_Al3&amp;Type=201" TargetMode="External"/><Relationship Id="rId45" Type="http://schemas.openxmlformats.org/officeDocument/2006/relationships/hyperlink" Target="apis://Base=NARH&amp;DocCode=84012&amp;ToPar=Art16&amp;Type=201" TargetMode="External"/><Relationship Id="rId53" Type="http://schemas.openxmlformats.org/officeDocument/2006/relationships/hyperlink" Target="apis://Base=NARH&amp;DocCode=84012&amp;ToPar=Art20&amp;Type=201" TargetMode="External"/><Relationship Id="rId58" Type="http://schemas.openxmlformats.org/officeDocument/2006/relationships/hyperlink" Target="apis://Base=NARH&amp;DocCode=84012&amp;ToPar=Art21&amp;Type=201" TargetMode="External"/><Relationship Id="rId66" Type="http://schemas.openxmlformats.org/officeDocument/2006/relationships/hyperlink" Target="apis://Base=NARH&amp;DocCode=41018&amp;Type=201" TargetMode="External"/><Relationship Id="rId74" Type="http://schemas.openxmlformats.org/officeDocument/2006/relationships/hyperlink" Target="apis://Base=APEV&amp;CELEX=31994R0165&amp;Type=201" TargetMode="External"/><Relationship Id="rId79" Type="http://schemas.openxmlformats.org/officeDocument/2006/relationships/hyperlink" Target="apis://Base=NARH&amp;DocCode=40641&amp;ToPar=Art39&amp;Type=201" TargetMode="External"/><Relationship Id="rId87" Type="http://schemas.openxmlformats.org/officeDocument/2006/relationships/hyperlink" Target="apis://Base=NARH&amp;DocCode=41018&amp;ToPar=Art20&amp;Type=201" TargetMode="External"/><Relationship Id="rId102" Type="http://schemas.openxmlformats.org/officeDocument/2006/relationships/hyperlink" Target="apis://Base=NARH&amp;DocCode=83727&amp;ToPar=Art27_Al3&amp;Type=201" TargetMode="External"/><Relationship Id="rId110" Type="http://schemas.openxmlformats.org/officeDocument/2006/relationships/hyperlink" Target="apis://Base=NARH&amp;DocCode=84012&amp;ToPar=Art6_Al4&amp;Type=201" TargetMode="External"/><Relationship Id="rId115" Type="http://schemas.openxmlformats.org/officeDocument/2006/relationships/hyperlink" Target="apis://Base=NARH&amp;DocCode=84012&amp;ToPar=Art11_Al1&amp;Type=201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apis://Base=NARH&amp;DocCode=84012&amp;ToPar=Art6_Al1&amp;Type=201" TargetMode="External"/><Relationship Id="rId82" Type="http://schemas.openxmlformats.org/officeDocument/2006/relationships/hyperlink" Target="apis://Base=NARH&amp;DocCode=84012&amp;ToPar=Chap&#1074;&#1090;&#1086;&#1088;&#1072;&amp;Type=201" TargetMode="External"/><Relationship Id="rId90" Type="http://schemas.openxmlformats.org/officeDocument/2006/relationships/hyperlink" Target="apis://Base=NARH&amp;DocCode=41018&amp;ToPar=Art19_Al3&amp;Type=201" TargetMode="External"/><Relationship Id="rId95" Type="http://schemas.openxmlformats.org/officeDocument/2006/relationships/hyperlink" Target="apis://Base=NARH&amp;DocCode=83727&amp;ToPar=Art9_Al3&amp;Type=201" TargetMode="External"/><Relationship Id="rId19" Type="http://schemas.openxmlformats.org/officeDocument/2006/relationships/hyperlink" Target="apis://Base=NARH&amp;DocCode=84012&amp;ToPar=Art2&amp;Type=201" TargetMode="External"/><Relationship Id="rId14" Type="http://schemas.openxmlformats.org/officeDocument/2006/relationships/hyperlink" Target="apis://Base=NARH&amp;DocCode=84012&amp;ToPar=Art2&amp;Type=201" TargetMode="External"/><Relationship Id="rId22" Type="http://schemas.openxmlformats.org/officeDocument/2006/relationships/hyperlink" Target="apis://Base=NARH&amp;DocCode=84012&amp;ToPar=Art7_Al1_Pt1&amp;Type=201" TargetMode="External"/><Relationship Id="rId27" Type="http://schemas.openxmlformats.org/officeDocument/2006/relationships/hyperlink" Target="apis://Base=NARH&amp;DocCode=84012&amp;ToPar=Art7_Al1_Pt2&amp;Type=201" TargetMode="External"/><Relationship Id="rId30" Type="http://schemas.openxmlformats.org/officeDocument/2006/relationships/hyperlink" Target="apis://Base=NARH&amp;DocCode=84012&amp;ToPar=Art6_Al1&amp;Type=201" TargetMode="External"/><Relationship Id="rId35" Type="http://schemas.openxmlformats.org/officeDocument/2006/relationships/hyperlink" Target="apis://Base=NARH&amp;DocCode=84012&amp;ToPar=Art14_Al2&amp;Type=201" TargetMode="External"/><Relationship Id="rId43" Type="http://schemas.openxmlformats.org/officeDocument/2006/relationships/hyperlink" Target="apis://Base=NARH&amp;DocCode=84012&amp;ToPar=Art11_Al4&amp;Type=201" TargetMode="External"/><Relationship Id="rId48" Type="http://schemas.openxmlformats.org/officeDocument/2006/relationships/hyperlink" Target="apis://Base=NARH&amp;DocCode=84012&amp;ToPar=Art19_Al2&amp;Type=201" TargetMode="External"/><Relationship Id="rId56" Type="http://schemas.openxmlformats.org/officeDocument/2006/relationships/hyperlink" Target="apis://Base=NARH&amp;DocCode=2024&amp;Type=201" TargetMode="External"/><Relationship Id="rId64" Type="http://schemas.openxmlformats.org/officeDocument/2006/relationships/hyperlink" Target="apis://Base=NARH&amp;DocCode=84012&amp;ToPar=Art8_Al3&amp;Type=201" TargetMode="External"/><Relationship Id="rId69" Type="http://schemas.openxmlformats.org/officeDocument/2006/relationships/hyperlink" Target="apis://Base=NARH&amp;DocCode=41018&amp;Type=201" TargetMode="External"/><Relationship Id="rId77" Type="http://schemas.openxmlformats.org/officeDocument/2006/relationships/hyperlink" Target="apis://Base=APEV&amp;CELEX=32005R1290&amp;Type=201" TargetMode="External"/><Relationship Id="rId100" Type="http://schemas.openxmlformats.org/officeDocument/2006/relationships/hyperlink" Target="apis://Base=NARH&amp;DocCode=84012&amp;ToPar=Art18_Al1&amp;Type=201" TargetMode="External"/><Relationship Id="rId105" Type="http://schemas.openxmlformats.org/officeDocument/2006/relationships/hyperlink" Target="apis://Base=NARH&amp;DocCode=83727&amp;ToPar=Par1_Pt21&amp;Type=201" TargetMode="External"/><Relationship Id="rId113" Type="http://schemas.openxmlformats.org/officeDocument/2006/relationships/hyperlink" Target="apis://Base=NARH&amp;DocCode=84012&amp;ToPar=Art6_Al4&amp;Type=201/" TargetMode="External"/><Relationship Id="rId118" Type="http://schemas.openxmlformats.org/officeDocument/2006/relationships/fontTable" Target="fontTable.xml"/><Relationship Id="rId8" Type="http://schemas.openxmlformats.org/officeDocument/2006/relationships/hyperlink" Target="apis://Base=NARH&amp;DocCode=84012&amp;ToPar=Art1_Al2&amp;Type=201" TargetMode="External"/><Relationship Id="rId51" Type="http://schemas.openxmlformats.org/officeDocument/2006/relationships/hyperlink" Target="apis://Base=NARH&amp;DocCode=84012&amp;ToPar=Art19_Al1&amp;Type=201" TargetMode="External"/><Relationship Id="rId72" Type="http://schemas.openxmlformats.org/officeDocument/2006/relationships/hyperlink" Target="apis://Base=APEV&amp;CELEX=32013R1306&amp;ToPar=Art64&amp;Type=201" TargetMode="External"/><Relationship Id="rId80" Type="http://schemas.openxmlformats.org/officeDocument/2006/relationships/hyperlink" Target="apis://Base=NARH&amp;DocCode=84012&amp;ToPar=Art7_Al1&amp;Type=201" TargetMode="External"/><Relationship Id="rId85" Type="http://schemas.openxmlformats.org/officeDocument/2006/relationships/hyperlink" Target="apis://Base=APEV&amp;CELEX=32013R1308&amp;Type=201" TargetMode="External"/><Relationship Id="rId93" Type="http://schemas.openxmlformats.org/officeDocument/2006/relationships/hyperlink" Target="apis://Base=NARH&amp;DocCode=83727&amp;ToPar=Art5&amp;Type=201" TargetMode="External"/><Relationship Id="rId98" Type="http://schemas.openxmlformats.org/officeDocument/2006/relationships/hyperlink" Target="apis://Base=NARH&amp;DocCode=83727&amp;ToPar=Art17_Al5&amp;Type=201" TargetMode="External"/><Relationship Id="rId3" Type="http://schemas.microsoft.com/office/2007/relationships/stylesWithEffects" Target="stylesWithEffects.xml"/><Relationship Id="rId12" Type="http://schemas.openxmlformats.org/officeDocument/2006/relationships/hyperlink" Target="apis://Base=NARH&amp;DocCode=84012&amp;ToPar=Art3&amp;Type=201" TargetMode="External"/><Relationship Id="rId17" Type="http://schemas.openxmlformats.org/officeDocument/2006/relationships/hyperlink" Target="apis://Base=NARH&amp;DocCode=84012&amp;ToPar=Art8_Al1&amp;Type=201" TargetMode="External"/><Relationship Id="rId25" Type="http://schemas.openxmlformats.org/officeDocument/2006/relationships/hyperlink" Target="apis://Base=NARH&amp;DocCode=84012&amp;ToPar=Art7_Al1_Pt1&amp;Type=201" TargetMode="External"/><Relationship Id="rId33" Type="http://schemas.openxmlformats.org/officeDocument/2006/relationships/hyperlink" Target="apis://Base=NARH&amp;DocCode=84012&amp;ToPar=Art8_Al3&amp;Type=201" TargetMode="External"/><Relationship Id="rId38" Type="http://schemas.openxmlformats.org/officeDocument/2006/relationships/hyperlink" Target="apis://Base=NARH&amp;DocCode=84012&amp;ToPar=Art11_Al2_Pt2&amp;Type=201" TargetMode="External"/><Relationship Id="rId46" Type="http://schemas.openxmlformats.org/officeDocument/2006/relationships/hyperlink" Target="apis://Base=NARH&amp;DocCode=2024&amp;Type=201" TargetMode="External"/><Relationship Id="rId59" Type="http://schemas.openxmlformats.org/officeDocument/2006/relationships/hyperlink" Target="apis://Base=NARH&amp;DocCode=84012&amp;ToPar=Art19_Al1&amp;Type=201" TargetMode="External"/><Relationship Id="rId67" Type="http://schemas.openxmlformats.org/officeDocument/2006/relationships/hyperlink" Target="apis://Base=NARH&amp;DocCode=84012&amp;ToPar=Art10_Al3&amp;Type=201" TargetMode="External"/><Relationship Id="rId103" Type="http://schemas.openxmlformats.org/officeDocument/2006/relationships/hyperlink" Target="apis://Base=NARH&amp;DocCode=83727&amp;ToPar=Art37_Al3&amp;Type=201" TargetMode="External"/><Relationship Id="rId108" Type="http://schemas.openxmlformats.org/officeDocument/2006/relationships/hyperlink" Target="apis://Base=NARH&amp;DocCode=83727&amp;ToPar=Ann6&amp;Type=201" TargetMode="External"/><Relationship Id="rId116" Type="http://schemas.openxmlformats.org/officeDocument/2006/relationships/hyperlink" Target="apis://Base=NARH&amp;DocCode=41018&amp;Type=201/" TargetMode="External"/><Relationship Id="rId20" Type="http://schemas.openxmlformats.org/officeDocument/2006/relationships/hyperlink" Target="apis://Base=NARH&amp;DocCode=84012&amp;ToPar=Art9_Al7&amp;Type=201" TargetMode="External"/><Relationship Id="rId41" Type="http://schemas.openxmlformats.org/officeDocument/2006/relationships/hyperlink" Target="apis://Base=NARH&amp;DocCode=84012&amp;ToPar=Art11_Al2_Pt2&amp;Type=201" TargetMode="External"/><Relationship Id="rId54" Type="http://schemas.openxmlformats.org/officeDocument/2006/relationships/hyperlink" Target="apis://Base=NARH&amp;DocCode=84012&amp;ToPar=Art10_Al4&amp;Type=201" TargetMode="External"/><Relationship Id="rId62" Type="http://schemas.openxmlformats.org/officeDocument/2006/relationships/hyperlink" Target="apis://Base=NARH&amp;DocCode=84012&amp;ToPar=Art21&amp;Type=201" TargetMode="External"/><Relationship Id="rId70" Type="http://schemas.openxmlformats.org/officeDocument/2006/relationships/hyperlink" Target="apis://Base=NARH&amp;DocCode=41018&amp;Type=201" TargetMode="External"/><Relationship Id="rId75" Type="http://schemas.openxmlformats.org/officeDocument/2006/relationships/hyperlink" Target="apis://Base=APEV&amp;CELEX=31998R2799&amp;Type=201" TargetMode="External"/><Relationship Id="rId83" Type="http://schemas.openxmlformats.org/officeDocument/2006/relationships/hyperlink" Target="apis://Base=NARH&amp;DocCode=41018&amp;Type=201" TargetMode="External"/><Relationship Id="rId88" Type="http://schemas.openxmlformats.org/officeDocument/2006/relationships/hyperlink" Target="apis://Base=NARH&amp;DocCode=41018&amp;ToPar=Art26_Al6&amp;Type=201" TargetMode="External"/><Relationship Id="rId91" Type="http://schemas.openxmlformats.org/officeDocument/2006/relationships/hyperlink" Target="apis://Base=NARH&amp;DocCode=41018&amp;ToPar=Art20&amp;Type=201" TargetMode="External"/><Relationship Id="rId96" Type="http://schemas.openxmlformats.org/officeDocument/2006/relationships/hyperlink" Target="apis://Base=NARH&amp;DocCode=83727&amp;ToPar=Art12_Al6&amp;Type=201" TargetMode="External"/><Relationship Id="rId111" Type="http://schemas.openxmlformats.org/officeDocument/2006/relationships/hyperlink" Target="apis://Base=NARH&amp;DocCode=84012&amp;ToPar=Art10_Al3&amp;Type=20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apis://Base=NARH&amp;DocCode=8401220101&amp;Type=201" TargetMode="External"/><Relationship Id="rId15" Type="http://schemas.openxmlformats.org/officeDocument/2006/relationships/hyperlink" Target="apis://Base=NARH&amp;DocCode=84012&amp;ToPar=Art6_Al1&amp;Type=201" TargetMode="External"/><Relationship Id="rId23" Type="http://schemas.openxmlformats.org/officeDocument/2006/relationships/hyperlink" Target="apis://Base=NARH&amp;DocCode=84012&amp;ToPar=Art9_Al7&amp;Type=201" TargetMode="External"/><Relationship Id="rId28" Type="http://schemas.openxmlformats.org/officeDocument/2006/relationships/hyperlink" Target="apis://Base=NARH&amp;DocCode=84012&amp;ToPar=Art9_Al7&amp;Type=201" TargetMode="External"/><Relationship Id="rId36" Type="http://schemas.openxmlformats.org/officeDocument/2006/relationships/hyperlink" Target="apis://Base=NARH&amp;DocCode=84012&amp;ToPar=Art11_Al2_Pt1&amp;Type=201" TargetMode="External"/><Relationship Id="rId49" Type="http://schemas.openxmlformats.org/officeDocument/2006/relationships/hyperlink" Target="apis://Base=NARH&amp;DocCode=84012&amp;ToPar=Art19_Al2&amp;Type=201" TargetMode="External"/><Relationship Id="rId57" Type="http://schemas.openxmlformats.org/officeDocument/2006/relationships/hyperlink" Target="apis://Base=NARH&amp;DocCode=84012&amp;ToPar=Art18&amp;Type=201" TargetMode="External"/><Relationship Id="rId106" Type="http://schemas.openxmlformats.org/officeDocument/2006/relationships/hyperlink" Target="apis://Base=NARH&amp;DocCode=83727&amp;ToPar=Ann1&amp;Type=201" TargetMode="External"/><Relationship Id="rId114" Type="http://schemas.openxmlformats.org/officeDocument/2006/relationships/hyperlink" Target="apis://Base=NARH&amp;DocCode=84012&amp;ToPar=Art10_Al3&amp;Type=201/" TargetMode="External"/><Relationship Id="rId119" Type="http://schemas.openxmlformats.org/officeDocument/2006/relationships/theme" Target="theme/theme1.xml"/><Relationship Id="rId10" Type="http://schemas.openxmlformats.org/officeDocument/2006/relationships/hyperlink" Target="apis://Base=APEV&amp;CELEX=32013R1308&amp;Type=201" TargetMode="External"/><Relationship Id="rId31" Type="http://schemas.openxmlformats.org/officeDocument/2006/relationships/hyperlink" Target="apis://Base=NARH&amp;DocCode=2024&amp;Type=201" TargetMode="External"/><Relationship Id="rId44" Type="http://schemas.openxmlformats.org/officeDocument/2006/relationships/hyperlink" Target="apis://Base=NARH&amp;DocCode=84012&amp;ToPar=Art11_Al2_Pt1&amp;Type=201" TargetMode="External"/><Relationship Id="rId52" Type="http://schemas.openxmlformats.org/officeDocument/2006/relationships/hyperlink" Target="apis://Base=NARH&amp;DocCode=84012&amp;ToPar=Art19_Al1&amp;Type=201" TargetMode="External"/><Relationship Id="rId60" Type="http://schemas.openxmlformats.org/officeDocument/2006/relationships/hyperlink" Target="apis://Base=NARH&amp;DocCode=84012&amp;ToPar=Art21&amp;Type=201" TargetMode="External"/><Relationship Id="rId65" Type="http://schemas.openxmlformats.org/officeDocument/2006/relationships/hyperlink" Target="apis://Base=NARH&amp;DocCode=84012&amp;ToPar=Art11_Al2_Pt2&amp;Type=201" TargetMode="External"/><Relationship Id="rId73" Type="http://schemas.openxmlformats.org/officeDocument/2006/relationships/hyperlink" Target="apis://Base=APEV&amp;CELEX=31978R0352&amp;Type=201" TargetMode="External"/><Relationship Id="rId78" Type="http://schemas.openxmlformats.org/officeDocument/2006/relationships/hyperlink" Target="apis://Base=APEV&amp;CELEX=32008R0485&amp;Type=201" TargetMode="External"/><Relationship Id="rId81" Type="http://schemas.openxmlformats.org/officeDocument/2006/relationships/hyperlink" Target="apis://Base=NARH&amp;DocCode=84012&amp;ToPar=Art8_Al1&amp;Type=201" TargetMode="External"/><Relationship Id="rId86" Type="http://schemas.openxmlformats.org/officeDocument/2006/relationships/hyperlink" Target="apis://Base=APEV&amp;CELEX=32013R1308&amp;ToPar=Art68&amp;Type=201" TargetMode="External"/><Relationship Id="rId94" Type="http://schemas.openxmlformats.org/officeDocument/2006/relationships/hyperlink" Target="apis://Base=NARH&amp;DocCode=83727&amp;ToPar=Art8&amp;Type=201" TargetMode="External"/><Relationship Id="rId99" Type="http://schemas.openxmlformats.org/officeDocument/2006/relationships/hyperlink" Target="apis://Base=NARH&amp;DocCode=83727&amp;ToPar=Art20_Al1&amp;Type=201" TargetMode="External"/><Relationship Id="rId101" Type="http://schemas.openxmlformats.org/officeDocument/2006/relationships/hyperlink" Target="apis://Base=NARH&amp;DocCode=83727&amp;ToPar=Art24_Al4&amp;Type=201" TargetMode="External"/><Relationship Id="rId4" Type="http://schemas.openxmlformats.org/officeDocument/2006/relationships/settings" Target="settings.xml"/><Relationship Id="rId9" Type="http://schemas.openxmlformats.org/officeDocument/2006/relationships/hyperlink" Target="apis://Base=APEV&amp;CELEX=32013R1308&amp;ToPar=Art81_Par2&amp;Type=201" TargetMode="External"/><Relationship Id="rId13" Type="http://schemas.openxmlformats.org/officeDocument/2006/relationships/hyperlink" Target="apis://Base=NARH&amp;DocCode=84012&amp;ToPar=Art3_Al1_Pt1&amp;Type=201" TargetMode="External"/><Relationship Id="rId18" Type="http://schemas.openxmlformats.org/officeDocument/2006/relationships/hyperlink" Target="apis://Base=NARH&amp;DocCode=84012&amp;ToPar=Art8_Al1&amp;Type=201" TargetMode="External"/><Relationship Id="rId39" Type="http://schemas.openxmlformats.org/officeDocument/2006/relationships/hyperlink" Target="apis://Base=NARH&amp;DocCode=84012&amp;ToPar=Art11_Al2_Pt1&amp;Type=201" TargetMode="External"/><Relationship Id="rId109" Type="http://schemas.openxmlformats.org/officeDocument/2006/relationships/hyperlink" Target="apis://Base=NARH&amp;DocCode=84012&amp;ToPar=Chap&#1090;&#1088;&#1077;&#1090;&#1072;&amp;Type=201" TargetMode="External"/><Relationship Id="rId34" Type="http://schemas.openxmlformats.org/officeDocument/2006/relationships/hyperlink" Target="apis://Base=NARH&amp;DocCode=84012&amp;ToPar=Art12&amp;Type=201" TargetMode="External"/><Relationship Id="rId50" Type="http://schemas.openxmlformats.org/officeDocument/2006/relationships/hyperlink" Target="apis://Base=NARH&amp;DocCode=84012&amp;ToPar=Art19_Al2&amp;Type=201" TargetMode="External"/><Relationship Id="rId55" Type="http://schemas.openxmlformats.org/officeDocument/2006/relationships/hyperlink" Target="apis://Base=NARH&amp;DocCode=84012&amp;ToPar=Art19_Al1&amp;Type=201" TargetMode="External"/><Relationship Id="rId76" Type="http://schemas.openxmlformats.org/officeDocument/2006/relationships/hyperlink" Target="apis://Base=APEV&amp;CELEX=32000R0814&amp;Type=201" TargetMode="External"/><Relationship Id="rId97" Type="http://schemas.openxmlformats.org/officeDocument/2006/relationships/hyperlink" Target="apis://Base=NARH&amp;DocCode=83727&amp;ToPar=Art13_Al9&amp;Type=201" TargetMode="External"/><Relationship Id="rId104" Type="http://schemas.openxmlformats.org/officeDocument/2006/relationships/hyperlink" Target="apis://Base=NARH&amp;DocCode=83727&amp;ToPar=Art39_Al2&amp;Type=201" TargetMode="External"/><Relationship Id="rId7" Type="http://schemas.openxmlformats.org/officeDocument/2006/relationships/hyperlink" Target="apis://Base=NARH&amp;DocCode=8401226013&amp;Type=201" TargetMode="External"/><Relationship Id="rId71" Type="http://schemas.openxmlformats.org/officeDocument/2006/relationships/hyperlink" Target="apis://Base=NARH&amp;DocCode=41018&amp;Type=201" TargetMode="External"/><Relationship Id="rId92" Type="http://schemas.openxmlformats.org/officeDocument/2006/relationships/hyperlink" Target="apis://Base=NARH&amp;DocCode=83727&amp;Type=201" TargetMode="External"/><Relationship Id="rId2" Type="http://schemas.openxmlformats.org/officeDocument/2006/relationships/styles" Target="styles.xml"/><Relationship Id="rId29" Type="http://schemas.openxmlformats.org/officeDocument/2006/relationships/hyperlink" Target="apis://Base=NARH&amp;DocCode=84012&amp;ToPar=Art2&amp;Type=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3ACDB7B-EC1E-4C19-8093-419BD15B7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8105</Words>
  <Characters>46205</Characters>
  <Application>Microsoft Office Word</Application>
  <DocSecurity>0</DocSecurity>
  <Lines>385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Tolochik</dc:creator>
  <cp:lastModifiedBy>Mihaela Tolochik</cp:lastModifiedBy>
  <cp:revision>3</cp:revision>
  <cp:lastPrinted>2026-02-04T11:10:00Z</cp:lastPrinted>
  <dcterms:created xsi:type="dcterms:W3CDTF">2026-02-04T12:29:00Z</dcterms:created>
  <dcterms:modified xsi:type="dcterms:W3CDTF">2026-02-04T12:30:00Z</dcterms:modified>
</cp:coreProperties>
</file>