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0A01" w14:textId="77777777" w:rsidR="004F2FD9" w:rsidRPr="00263B62" w:rsidRDefault="0060798F" w:rsidP="00480973">
      <w:pPr>
        <w:pStyle w:val="Header"/>
        <w:jc w:val="center"/>
        <w:rPr>
          <w:rFonts w:ascii="Verdana" w:hAnsi="Verdana"/>
          <w:sz w:val="16"/>
          <w:szCs w:val="16"/>
          <w:lang w:val="bg-BG"/>
        </w:rPr>
      </w:pPr>
      <w:r w:rsidRPr="00263B62">
        <w:rPr>
          <w:noProof/>
          <w:lang w:val="en-US" w:eastAsia="en-US"/>
        </w:rPr>
        <w:drawing>
          <wp:anchor distT="0" distB="0" distL="114300" distR="114300" simplePos="0" relativeHeight="251663872" behindDoc="1" locked="0" layoutInCell="1" allowOverlap="1" wp14:anchorId="4D4D7500" wp14:editId="06F3D182">
            <wp:simplePos x="0" y="0"/>
            <wp:positionH relativeFrom="column">
              <wp:posOffset>2326640</wp:posOffset>
            </wp:positionH>
            <wp:positionV relativeFrom="paragraph">
              <wp:posOffset>-185090</wp:posOffset>
            </wp:positionV>
            <wp:extent cx="1188000" cy="118800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B7878" w14:textId="77777777" w:rsidR="004F2FD9" w:rsidRPr="000647D1" w:rsidRDefault="004F2FD9" w:rsidP="000647D1">
      <w:pPr>
        <w:pStyle w:val="Footer"/>
        <w:tabs>
          <w:tab w:val="left" w:pos="7230"/>
          <w:tab w:val="left" w:pos="7655"/>
        </w:tabs>
        <w:spacing w:line="360" w:lineRule="auto"/>
        <w:jc w:val="center"/>
        <w:rPr>
          <w:rFonts w:ascii="Platinum Bg" w:hAnsi="Platinum Bg" w:cs="Platinum Bg"/>
          <w:spacing w:val="30"/>
          <w:lang w:val="bg-BG"/>
        </w:rPr>
      </w:pPr>
    </w:p>
    <w:p w14:paraId="71A95E98" w14:textId="77777777" w:rsidR="004F2FD9" w:rsidRPr="000647D1" w:rsidRDefault="004F2FD9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099EE69B" w14:textId="5EA3BFE9" w:rsidR="004F2FD9" w:rsidRDefault="004F2FD9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4B063233" w14:textId="77777777" w:rsidR="000647D1" w:rsidRPr="000647D1" w:rsidRDefault="000647D1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45720E9F" w14:textId="77777777" w:rsidR="004F2FD9" w:rsidRPr="00263B62" w:rsidRDefault="0060798F" w:rsidP="000647D1">
      <w:pPr>
        <w:pStyle w:val="Heading1"/>
        <w:spacing w:before="0" w:after="0"/>
        <w:jc w:val="center"/>
        <w:rPr>
          <w:rFonts w:ascii="Platinum Bg" w:hAnsi="Platinum Bg" w:cs="Platinum Bg"/>
          <w:b w:val="0"/>
          <w:bCs w:val="0"/>
          <w:spacing w:val="40"/>
          <w:sz w:val="36"/>
          <w:szCs w:val="36"/>
        </w:rPr>
      </w:pPr>
      <w:r w:rsidRPr="00263B62">
        <w:rPr>
          <w:rFonts w:ascii="Platinum Bg" w:hAnsi="Platinum Bg" w:cs="Platinum Bg"/>
          <w:b w:val="0"/>
          <w:bCs w:val="0"/>
          <w:spacing w:val="40"/>
          <w:sz w:val="36"/>
          <w:szCs w:val="36"/>
        </w:rPr>
        <w:t>РЕПУБЛИКА БЪЛГАРИЯ</w:t>
      </w:r>
    </w:p>
    <w:p w14:paraId="43A7BC42" w14:textId="4046C957" w:rsidR="004F2FD9" w:rsidRPr="00263B62" w:rsidRDefault="00FF7EBB">
      <w:pPr>
        <w:pBdr>
          <w:bottom w:val="single" w:sz="4" w:space="1" w:color="auto"/>
        </w:pBdr>
        <w:spacing w:line="360" w:lineRule="auto"/>
        <w:jc w:val="center"/>
        <w:rPr>
          <w:rFonts w:ascii="Timok" w:hAnsi="Timok" w:cs="Timok"/>
          <w:spacing w:val="38"/>
          <w:sz w:val="32"/>
          <w:szCs w:val="32"/>
        </w:rPr>
      </w:pPr>
      <w:r>
        <w:rPr>
          <w:rFonts w:ascii="Platinum Bg" w:hAnsi="Platinum Bg" w:cs="Platinum Bg"/>
          <w:spacing w:val="30"/>
          <w:sz w:val="32"/>
          <w:szCs w:val="32"/>
        </w:rPr>
        <w:t>М</w:t>
      </w:r>
      <w:r w:rsidR="0060798F" w:rsidRPr="00263B62">
        <w:rPr>
          <w:rFonts w:ascii="Platinum Bg" w:hAnsi="Platinum Bg" w:cs="Platinum Bg"/>
          <w:spacing w:val="30"/>
          <w:sz w:val="32"/>
          <w:szCs w:val="32"/>
        </w:rPr>
        <w:t>инистър на земеделието</w:t>
      </w:r>
      <w:r w:rsidR="00C91575" w:rsidRPr="00263B62">
        <w:rPr>
          <w:rFonts w:ascii="Platinum Bg" w:hAnsi="Platinum Bg" w:cs="Platinum Bg"/>
          <w:spacing w:val="30"/>
          <w:sz w:val="32"/>
          <w:szCs w:val="32"/>
        </w:rPr>
        <w:t xml:space="preserve"> и </w:t>
      </w:r>
      <w:r w:rsidR="0060798F" w:rsidRPr="00263B62">
        <w:rPr>
          <w:rFonts w:ascii="Platinum Bg" w:hAnsi="Platinum Bg" w:cs="Platinum Bg"/>
          <w:spacing w:val="30"/>
          <w:sz w:val="32"/>
          <w:szCs w:val="32"/>
        </w:rPr>
        <w:t>храните</w:t>
      </w:r>
    </w:p>
    <w:p w14:paraId="14EE094B" w14:textId="73437492" w:rsidR="004F2FD9" w:rsidRDefault="004F2FD9" w:rsidP="000647D1">
      <w:pPr>
        <w:pStyle w:val="Header"/>
        <w:spacing w:line="360" w:lineRule="auto"/>
        <w:rPr>
          <w:rFonts w:ascii="Verdana" w:hAnsi="Verdana" w:cs="Verdana"/>
          <w:color w:val="000000" w:themeColor="text1"/>
          <w:lang w:val="bg-BG"/>
        </w:rPr>
      </w:pPr>
    </w:p>
    <w:p w14:paraId="7DDBFFD8" w14:textId="77777777" w:rsidR="00072321" w:rsidRPr="000647D1" w:rsidRDefault="00072321" w:rsidP="000647D1">
      <w:pPr>
        <w:pStyle w:val="Header"/>
        <w:spacing w:line="360" w:lineRule="auto"/>
        <w:rPr>
          <w:rFonts w:ascii="Verdana" w:hAnsi="Verdana" w:cs="Verdana"/>
          <w:color w:val="000000" w:themeColor="text1"/>
          <w:lang w:val="bg-BG"/>
        </w:rPr>
      </w:pPr>
    </w:p>
    <w:p w14:paraId="1AFC2348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b/>
          <w:bCs/>
          <w:sz w:val="20"/>
          <w:szCs w:val="20"/>
          <w:lang w:val="af-ZA"/>
        </w:rPr>
      </w:pPr>
      <w:r w:rsidRPr="009E7C62">
        <w:rPr>
          <w:rFonts w:eastAsia="Calibri" w:cs="Times New Roman"/>
          <w:b/>
          <w:bCs/>
          <w:sz w:val="20"/>
          <w:szCs w:val="20"/>
          <w:lang w:val="af-ZA"/>
        </w:rPr>
        <w:t>ДО</w:t>
      </w:r>
    </w:p>
    <w:p w14:paraId="55E23D53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b/>
          <w:bCs/>
          <w:sz w:val="20"/>
          <w:szCs w:val="20"/>
          <w:lang w:val="af-ZA"/>
        </w:rPr>
      </w:pPr>
      <w:r w:rsidRPr="009E7C62">
        <w:rPr>
          <w:rFonts w:eastAsia="Calibri" w:cs="Times New Roman"/>
          <w:b/>
          <w:bCs/>
          <w:sz w:val="20"/>
          <w:szCs w:val="20"/>
          <w:lang w:val="af-ZA"/>
        </w:rPr>
        <w:t>МИНИСТЕРСКИЯ СЪВЕТ</w:t>
      </w:r>
    </w:p>
    <w:p w14:paraId="63576D85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b/>
          <w:bCs/>
          <w:sz w:val="20"/>
          <w:szCs w:val="20"/>
        </w:rPr>
      </w:pPr>
      <w:r w:rsidRPr="009E7C62">
        <w:rPr>
          <w:rFonts w:eastAsia="Calibri" w:cs="Times New Roman"/>
          <w:b/>
          <w:bCs/>
          <w:sz w:val="20"/>
          <w:szCs w:val="20"/>
          <w:lang w:val="af-ZA"/>
        </w:rPr>
        <w:t>НА РЕПУБЛИКА БЪЛГАРИЯ</w:t>
      </w:r>
    </w:p>
    <w:p w14:paraId="2C117563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sz w:val="20"/>
          <w:szCs w:val="20"/>
        </w:rPr>
      </w:pPr>
    </w:p>
    <w:p w14:paraId="34D12A49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sz w:val="20"/>
          <w:szCs w:val="20"/>
        </w:rPr>
      </w:pPr>
    </w:p>
    <w:p w14:paraId="57500BC2" w14:textId="77777777" w:rsidR="00FF7EBB" w:rsidRPr="009E7C62" w:rsidRDefault="00FF7EBB" w:rsidP="00FF7EBB">
      <w:pPr>
        <w:keepNext/>
        <w:widowControl/>
        <w:autoSpaceDE/>
        <w:autoSpaceDN/>
        <w:adjustRightInd/>
        <w:spacing w:line="360" w:lineRule="auto"/>
        <w:jc w:val="center"/>
        <w:rPr>
          <w:rFonts w:eastAsia="Calibri" w:cs="Times New Roman"/>
          <w:b/>
          <w:bCs/>
          <w:spacing w:val="70"/>
          <w:kern w:val="3"/>
          <w:lang w:val="af-ZA"/>
        </w:rPr>
      </w:pPr>
      <w:r w:rsidRPr="009E7C62">
        <w:rPr>
          <w:rFonts w:eastAsia="Calibri" w:cs="Times New Roman"/>
          <w:b/>
          <w:bCs/>
          <w:spacing w:val="70"/>
          <w:kern w:val="3"/>
          <w:lang w:val="af-ZA"/>
        </w:rPr>
        <w:t>ДОКЛАД</w:t>
      </w:r>
    </w:p>
    <w:p w14:paraId="34DFF821" w14:textId="597E2D0A" w:rsidR="00FF7EBB" w:rsidRPr="00FF4A02" w:rsidRDefault="00FF7EBB" w:rsidP="00FF7EBB">
      <w:pPr>
        <w:autoSpaceDN/>
        <w:adjustRightInd/>
        <w:spacing w:line="360" w:lineRule="auto"/>
        <w:jc w:val="center"/>
        <w:rPr>
          <w:rFonts w:eastAsia="Calibri" w:cs="Times New Roman"/>
          <w:smallCaps/>
          <w:sz w:val="20"/>
          <w:szCs w:val="20"/>
        </w:rPr>
      </w:pPr>
      <w:r w:rsidRPr="00FF4A02">
        <w:rPr>
          <w:rFonts w:eastAsia="Calibri" w:cs="Times New Roman"/>
          <w:smallCaps/>
          <w:sz w:val="20"/>
          <w:szCs w:val="20"/>
          <w:lang w:val="af-ZA"/>
        </w:rPr>
        <w:t xml:space="preserve">от </w:t>
      </w:r>
      <w:r w:rsidR="004C6E73" w:rsidRPr="00FF4A02">
        <w:rPr>
          <w:rFonts w:eastAsia="Calibri" w:cs="Times New Roman"/>
          <w:smallCaps/>
          <w:sz w:val="20"/>
          <w:szCs w:val="20"/>
        </w:rPr>
        <w:t xml:space="preserve">д-р Георги </w:t>
      </w:r>
      <w:proofErr w:type="spellStart"/>
      <w:r w:rsidR="004C6E73" w:rsidRPr="00FF4A02">
        <w:rPr>
          <w:rFonts w:eastAsia="Calibri" w:cs="Times New Roman"/>
          <w:smallCaps/>
          <w:sz w:val="20"/>
          <w:szCs w:val="20"/>
        </w:rPr>
        <w:t>Тахов</w:t>
      </w:r>
      <w:proofErr w:type="spellEnd"/>
      <w:r w:rsidRPr="00FF4A02">
        <w:rPr>
          <w:rFonts w:eastAsia="Calibri" w:cs="Times New Roman"/>
          <w:smallCaps/>
          <w:sz w:val="20"/>
          <w:szCs w:val="20"/>
          <w:lang w:val="af-ZA"/>
        </w:rPr>
        <w:t xml:space="preserve"> – министър на земеделието</w:t>
      </w:r>
      <w:r w:rsidRPr="00FF4A02">
        <w:rPr>
          <w:rFonts w:eastAsia="Calibri" w:cs="Times New Roman"/>
          <w:smallCaps/>
          <w:sz w:val="20"/>
          <w:szCs w:val="20"/>
        </w:rPr>
        <w:t xml:space="preserve"> и храните</w:t>
      </w:r>
    </w:p>
    <w:p w14:paraId="1C5278C7" w14:textId="65FDB725" w:rsidR="004F2FD9" w:rsidRDefault="004F2FD9" w:rsidP="000647D1">
      <w:pPr>
        <w:spacing w:line="360" w:lineRule="auto"/>
        <w:rPr>
          <w:color w:val="000000" w:themeColor="text1"/>
          <w:sz w:val="20"/>
          <w:szCs w:val="20"/>
        </w:rPr>
      </w:pPr>
    </w:p>
    <w:p w14:paraId="5167F3E9" w14:textId="77777777" w:rsidR="00072321" w:rsidRPr="000647D1" w:rsidRDefault="00072321" w:rsidP="000647D1">
      <w:pPr>
        <w:spacing w:line="360" w:lineRule="auto"/>
        <w:rPr>
          <w:color w:val="000000" w:themeColor="text1"/>
          <w:sz w:val="20"/>
          <w:szCs w:val="20"/>
        </w:rPr>
      </w:pPr>
    </w:p>
    <w:p w14:paraId="2DE3A77F" w14:textId="5B33A614" w:rsidR="00FF4A02" w:rsidRPr="00477F2D" w:rsidRDefault="00FF4A02" w:rsidP="00FF4A02">
      <w:pPr>
        <w:shd w:val="clear" w:color="auto" w:fill="FFFFFF"/>
        <w:tabs>
          <w:tab w:val="left" w:leader="dot" w:pos="10490"/>
        </w:tabs>
        <w:spacing w:line="360" w:lineRule="auto"/>
        <w:ind w:left="1134" w:hanging="1134"/>
        <w:jc w:val="both"/>
        <w:rPr>
          <w:bCs/>
          <w:sz w:val="20"/>
          <w:szCs w:val="20"/>
          <w:lang w:val="en-US"/>
        </w:rPr>
      </w:pPr>
      <w:r w:rsidRPr="00B73727">
        <w:rPr>
          <w:b/>
          <w:bCs/>
          <w:sz w:val="20"/>
          <w:szCs w:val="20"/>
        </w:rPr>
        <w:t>Относно:</w:t>
      </w:r>
      <w:r w:rsidRPr="00B73727">
        <w:rPr>
          <w:sz w:val="20"/>
          <w:szCs w:val="20"/>
        </w:rPr>
        <w:t xml:space="preserve"> Проект на </w:t>
      </w:r>
      <w:r w:rsidRPr="00AE1DDE">
        <w:rPr>
          <w:sz w:val="20"/>
          <w:szCs w:val="20"/>
        </w:rPr>
        <w:t xml:space="preserve">Постановление за изменение и допълнение на Постановление </w:t>
      </w:r>
      <w:r>
        <w:rPr>
          <w:sz w:val="20"/>
          <w:szCs w:val="20"/>
        </w:rPr>
        <w:br/>
      </w:r>
      <w:r w:rsidRPr="00AE1DDE">
        <w:rPr>
          <w:sz w:val="20"/>
          <w:szCs w:val="20"/>
        </w:rPr>
        <w:t>№ 494 на Министерския съвет от 2024 г. за определяне на правила за</w:t>
      </w:r>
      <w:r w:rsidRPr="00AE1DDE"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прилагане на подхода „</w:t>
      </w:r>
      <w:r w:rsidRPr="00AE1DDE">
        <w:rPr>
          <w:bCs/>
          <w:sz w:val="20"/>
          <w:szCs w:val="20"/>
        </w:rPr>
        <w:t>Воден</w:t>
      </w:r>
      <w:r>
        <w:rPr>
          <w:bCs/>
          <w:sz w:val="20"/>
          <w:szCs w:val="20"/>
        </w:rPr>
        <w:t>о от общностите местно развитие“</w:t>
      </w:r>
      <w:r w:rsidRPr="00AE1DDE">
        <w:rPr>
          <w:bCs/>
          <w:sz w:val="20"/>
          <w:szCs w:val="20"/>
        </w:rPr>
        <w:t xml:space="preserve"> за периода 2021 – 2027 г.</w:t>
      </w:r>
      <w:r w:rsidR="00477F2D">
        <w:rPr>
          <w:bCs/>
          <w:sz w:val="20"/>
          <w:szCs w:val="20"/>
        </w:rPr>
        <w:t xml:space="preserve"> </w:t>
      </w:r>
      <w:r w:rsidR="00477F2D" w:rsidRPr="00477F2D">
        <w:rPr>
          <w:bCs/>
          <w:sz w:val="20"/>
          <w:szCs w:val="20"/>
        </w:rPr>
        <w:t>(</w:t>
      </w:r>
      <w:proofErr w:type="spellStart"/>
      <w:r w:rsidR="00477F2D" w:rsidRPr="00477F2D">
        <w:rPr>
          <w:bCs/>
          <w:sz w:val="20"/>
          <w:szCs w:val="20"/>
        </w:rPr>
        <w:t>Обн</w:t>
      </w:r>
      <w:proofErr w:type="spellEnd"/>
      <w:r w:rsidR="00477F2D" w:rsidRPr="00477F2D">
        <w:rPr>
          <w:bCs/>
          <w:sz w:val="20"/>
          <w:szCs w:val="20"/>
        </w:rPr>
        <w:t>., ДВ, бр. 1 от 2025 г.)</w:t>
      </w:r>
    </w:p>
    <w:p w14:paraId="119D85F0" w14:textId="77777777" w:rsidR="00FF4A02" w:rsidRDefault="00FF4A02" w:rsidP="00FF4A02">
      <w:pPr>
        <w:spacing w:line="360" w:lineRule="auto"/>
        <w:jc w:val="both"/>
        <w:rPr>
          <w:b/>
          <w:bCs/>
          <w:sz w:val="20"/>
          <w:szCs w:val="20"/>
        </w:rPr>
      </w:pPr>
    </w:p>
    <w:p w14:paraId="44E6403A" w14:textId="79C980EE" w:rsidR="00B40D56" w:rsidRPr="001B0861" w:rsidRDefault="00B40D56" w:rsidP="00B40D56">
      <w:pPr>
        <w:shd w:val="clear" w:color="auto" w:fill="FFFFFF"/>
        <w:tabs>
          <w:tab w:val="left" w:leader="dot" w:pos="10490"/>
        </w:tabs>
        <w:spacing w:line="360" w:lineRule="auto"/>
        <w:rPr>
          <w:b/>
          <w:bCs/>
          <w:sz w:val="20"/>
          <w:szCs w:val="20"/>
        </w:rPr>
      </w:pPr>
    </w:p>
    <w:p w14:paraId="503ACD62" w14:textId="77777777" w:rsidR="00B40D56" w:rsidRPr="00F43B8F" w:rsidRDefault="00B40D56" w:rsidP="00B40D56">
      <w:pPr>
        <w:spacing w:line="348" w:lineRule="auto"/>
        <w:rPr>
          <w:b/>
          <w:bCs/>
          <w:sz w:val="20"/>
          <w:szCs w:val="20"/>
        </w:rPr>
      </w:pPr>
      <w:r w:rsidRPr="00F43B8F">
        <w:rPr>
          <w:b/>
          <w:bCs/>
          <w:sz w:val="20"/>
          <w:szCs w:val="20"/>
        </w:rPr>
        <w:t>УВАЖАЕМИ ГОСПОДИН МИНИСТЪР-ПРЕДСЕДАТЕЛ,</w:t>
      </w:r>
    </w:p>
    <w:p w14:paraId="7AE5FA0C" w14:textId="77777777" w:rsidR="00B40D56" w:rsidRPr="00F43B8F" w:rsidRDefault="00B40D56" w:rsidP="00B40D56">
      <w:pPr>
        <w:spacing w:after="120" w:line="348" w:lineRule="auto"/>
        <w:rPr>
          <w:b/>
          <w:bCs/>
          <w:sz w:val="20"/>
          <w:szCs w:val="20"/>
        </w:rPr>
      </w:pPr>
      <w:r w:rsidRPr="00F43B8F">
        <w:rPr>
          <w:b/>
          <w:bCs/>
          <w:sz w:val="20"/>
          <w:szCs w:val="20"/>
        </w:rPr>
        <w:t>УВАЖАЕМИ ГОСПОЖИ И ГОСПОДА МИНИСТРИ,</w:t>
      </w:r>
    </w:p>
    <w:p w14:paraId="3D17D5CE" w14:textId="0DB3E188" w:rsidR="00B40D56" w:rsidRPr="00AE1DDE" w:rsidRDefault="00B40D56" w:rsidP="00B8240F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F43B8F">
        <w:rPr>
          <w:sz w:val="20"/>
          <w:szCs w:val="20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от Министерския съвет проект на Постановление за изменение и допълнение на Постановление № </w:t>
      </w:r>
      <w:r>
        <w:rPr>
          <w:sz w:val="20"/>
          <w:szCs w:val="20"/>
        </w:rPr>
        <w:t>494</w:t>
      </w:r>
      <w:r w:rsidRPr="00F43B8F">
        <w:rPr>
          <w:sz w:val="20"/>
          <w:szCs w:val="20"/>
        </w:rPr>
        <w:t xml:space="preserve"> на Министерския съвет от 20</w:t>
      </w:r>
      <w:r>
        <w:rPr>
          <w:sz w:val="20"/>
          <w:szCs w:val="20"/>
        </w:rPr>
        <w:t>24</w:t>
      </w:r>
      <w:r w:rsidRPr="00F43B8F">
        <w:rPr>
          <w:sz w:val="20"/>
          <w:szCs w:val="20"/>
        </w:rPr>
        <w:t xml:space="preserve"> г. </w:t>
      </w:r>
      <w:r>
        <w:rPr>
          <w:sz w:val="20"/>
          <w:szCs w:val="20"/>
        </w:rPr>
        <w:t>за определяне на правила за</w:t>
      </w:r>
      <w:r w:rsidRPr="0083005E">
        <w:rPr>
          <w:b/>
          <w:bCs/>
          <w:sz w:val="20"/>
          <w:szCs w:val="20"/>
        </w:rPr>
        <w:t xml:space="preserve"> </w:t>
      </w:r>
      <w:r w:rsidR="00FF4A02">
        <w:rPr>
          <w:bCs/>
          <w:sz w:val="20"/>
          <w:szCs w:val="20"/>
        </w:rPr>
        <w:t>прилагане на подхода „</w:t>
      </w:r>
      <w:r w:rsidRPr="001B0861">
        <w:rPr>
          <w:bCs/>
          <w:sz w:val="20"/>
          <w:szCs w:val="20"/>
        </w:rPr>
        <w:t>Воден</w:t>
      </w:r>
      <w:r w:rsidR="00FF4A02">
        <w:rPr>
          <w:bCs/>
          <w:sz w:val="20"/>
          <w:szCs w:val="20"/>
        </w:rPr>
        <w:t>о от общностите местно развитие“</w:t>
      </w:r>
      <w:r w:rsidRPr="001B0861">
        <w:rPr>
          <w:bCs/>
          <w:sz w:val="20"/>
          <w:szCs w:val="20"/>
        </w:rPr>
        <w:t xml:space="preserve"> за периода 2021 – 2027 г.</w:t>
      </w:r>
      <w:r>
        <w:rPr>
          <w:bCs/>
          <w:sz w:val="20"/>
          <w:szCs w:val="20"/>
        </w:rPr>
        <w:t xml:space="preserve"> (</w:t>
      </w:r>
      <w:proofErr w:type="spellStart"/>
      <w:r>
        <w:rPr>
          <w:bCs/>
          <w:sz w:val="20"/>
          <w:szCs w:val="20"/>
        </w:rPr>
        <w:t>Обн</w:t>
      </w:r>
      <w:proofErr w:type="spellEnd"/>
      <w:r>
        <w:rPr>
          <w:bCs/>
          <w:sz w:val="20"/>
          <w:szCs w:val="20"/>
        </w:rPr>
        <w:t>., ДВ, бр. 1 от 2025 г.)</w:t>
      </w:r>
    </w:p>
    <w:p w14:paraId="771996F6" w14:textId="005B2366" w:rsidR="0029526B" w:rsidRPr="00B8240F" w:rsidRDefault="0029526B" w:rsidP="00B8240F">
      <w:pPr>
        <w:spacing w:line="360" w:lineRule="auto"/>
        <w:ind w:firstLine="709"/>
        <w:jc w:val="both"/>
        <w:rPr>
          <w:sz w:val="20"/>
          <w:szCs w:val="20"/>
        </w:rPr>
      </w:pPr>
    </w:p>
    <w:p w14:paraId="5F3DD2D9" w14:textId="4476E737" w:rsidR="00151632" w:rsidRDefault="00151632" w:rsidP="007F04C8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  <w:lang w:eastAsia="en-US"/>
        </w:rPr>
      </w:pPr>
      <w:r w:rsidRPr="000647D1">
        <w:rPr>
          <w:rFonts w:ascii="Verdana" w:hAnsi="Verdana"/>
          <w:b/>
          <w:color w:val="auto"/>
          <w:sz w:val="20"/>
          <w:szCs w:val="20"/>
          <w:lang w:eastAsia="en-US"/>
        </w:rPr>
        <w:t>Причини, които налагат приемането на акта</w:t>
      </w:r>
    </w:p>
    <w:p w14:paraId="2FB695DF" w14:textId="1F66949A" w:rsidR="005A1E69" w:rsidRPr="00E408F5" w:rsidRDefault="005A1E69" w:rsidP="00477F2D">
      <w:pPr>
        <w:spacing w:line="360" w:lineRule="auto"/>
        <w:ind w:firstLine="709"/>
        <w:jc w:val="both"/>
        <w:rPr>
          <w:sz w:val="20"/>
          <w:szCs w:val="20"/>
        </w:rPr>
      </w:pPr>
      <w:r w:rsidRPr="005A1E69">
        <w:rPr>
          <w:sz w:val="20"/>
          <w:szCs w:val="20"/>
        </w:rPr>
        <w:t>Постановление № 494 на Министерския съвет от 2024 г. за определяне на правила за</w:t>
      </w:r>
      <w:r w:rsidR="00477F2D">
        <w:rPr>
          <w:sz w:val="20"/>
          <w:szCs w:val="20"/>
        </w:rPr>
        <w:t xml:space="preserve"> прилагане на подхода „</w:t>
      </w:r>
      <w:r w:rsidRPr="00E408F5">
        <w:rPr>
          <w:sz w:val="20"/>
          <w:szCs w:val="20"/>
        </w:rPr>
        <w:t>Воден</w:t>
      </w:r>
      <w:r w:rsidR="00477F2D">
        <w:rPr>
          <w:sz w:val="20"/>
          <w:szCs w:val="20"/>
        </w:rPr>
        <w:t>о от общностите местно развитие“</w:t>
      </w:r>
      <w:r w:rsidRPr="00E408F5">
        <w:rPr>
          <w:sz w:val="20"/>
          <w:szCs w:val="20"/>
        </w:rPr>
        <w:t xml:space="preserve"> за периода 2021 – 2027 г. е прието на основание чл. 28, ал. 1, т. 2 от Закона за управление на средствата от Европейските фондове при споделено управление. С него са определени правилата за прилагане на подхода „Водено от общностите местно развитие“ (ВОМР), които включват условията и реда за финансиране на подхода, включително за </w:t>
      </w:r>
      <w:r w:rsidRPr="00E408F5">
        <w:rPr>
          <w:sz w:val="20"/>
          <w:szCs w:val="20"/>
        </w:rPr>
        <w:lastRenderedPageBreak/>
        <w:t>допълващото финансиране за изпълнение на стратегиите за ВОМР, изпълнявани от местни инициативни групи (МИГ); създаване и функциониране на механизъм за координация по прилагането на подхода;</w:t>
      </w:r>
      <w:r w:rsidRPr="005A1E69">
        <w:rPr>
          <w:sz w:val="20"/>
          <w:szCs w:val="20"/>
        </w:rPr>
        <w:t xml:space="preserve"> </w:t>
      </w:r>
      <w:r w:rsidRPr="00E408F5">
        <w:rPr>
          <w:sz w:val="20"/>
          <w:szCs w:val="20"/>
        </w:rPr>
        <w:t>реда на подбор, оценка, изпълнение и мониторинг на стратегиите за ВОМР</w:t>
      </w:r>
      <w:r w:rsidRPr="005A1E69">
        <w:rPr>
          <w:sz w:val="20"/>
          <w:szCs w:val="20"/>
        </w:rPr>
        <w:t xml:space="preserve"> и </w:t>
      </w:r>
      <w:r w:rsidRPr="00E408F5">
        <w:rPr>
          <w:sz w:val="20"/>
          <w:szCs w:val="20"/>
        </w:rPr>
        <w:t xml:space="preserve">реда за подбор на проектни предложения и предоставяне на безвъзмездна финансова помощ от Европейския земеделски фонд за развитие на селските райони (ЕЗФРСР) и </w:t>
      </w:r>
      <w:r w:rsidR="00293AC8">
        <w:rPr>
          <w:sz w:val="20"/>
          <w:szCs w:val="20"/>
        </w:rPr>
        <w:t xml:space="preserve">от </w:t>
      </w:r>
      <w:r w:rsidRPr="00E408F5">
        <w:rPr>
          <w:sz w:val="20"/>
          <w:szCs w:val="20"/>
        </w:rPr>
        <w:t xml:space="preserve">Европейския фонд за морско дело, рибарство и </w:t>
      </w:r>
      <w:proofErr w:type="spellStart"/>
      <w:r w:rsidRPr="00E408F5">
        <w:rPr>
          <w:sz w:val="20"/>
          <w:szCs w:val="20"/>
        </w:rPr>
        <w:t>аквакултури</w:t>
      </w:r>
      <w:proofErr w:type="spellEnd"/>
      <w:r w:rsidRPr="00E408F5">
        <w:rPr>
          <w:sz w:val="20"/>
          <w:szCs w:val="20"/>
        </w:rPr>
        <w:t xml:space="preserve"> (ЕФМДРА), оценка, изпълнение и мониторинг на проекти към стратегиите за ВОМР</w:t>
      </w:r>
      <w:r w:rsidR="00293AC8">
        <w:rPr>
          <w:sz w:val="20"/>
          <w:szCs w:val="20"/>
        </w:rPr>
        <w:t>.</w:t>
      </w:r>
    </w:p>
    <w:p w14:paraId="6EECFD4A" w14:textId="77777777" w:rsidR="00D92968" w:rsidRPr="00D92968" w:rsidRDefault="00D92968" w:rsidP="00D92968">
      <w:pPr>
        <w:spacing w:line="360" w:lineRule="auto"/>
        <w:ind w:firstLine="708"/>
        <w:jc w:val="both"/>
        <w:rPr>
          <w:color w:val="000000"/>
          <w:sz w:val="20"/>
          <w:szCs w:val="20"/>
        </w:rPr>
      </w:pPr>
      <w:r w:rsidRPr="00D92968">
        <w:rPr>
          <w:color w:val="000000"/>
          <w:sz w:val="20"/>
          <w:szCs w:val="20"/>
        </w:rPr>
        <w:t>Проектът също така включва разпоредби в изпълнение на стратегическата цел на Република България за присъединяване към еврозоната. 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приемане на единната европейска валута при условия на прозрачност и информираност спрямо процеса. В изпълнение на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</w:r>
    </w:p>
    <w:p w14:paraId="5CDFCBEC" w14:textId="1B95B3A5" w:rsidR="00D92968" w:rsidRPr="00D92968" w:rsidRDefault="00D92968" w:rsidP="00D92968">
      <w:pPr>
        <w:spacing w:line="360" w:lineRule="auto"/>
        <w:ind w:firstLine="708"/>
        <w:jc w:val="both"/>
        <w:rPr>
          <w:color w:val="000000"/>
          <w:sz w:val="20"/>
          <w:szCs w:val="20"/>
        </w:rPr>
      </w:pPr>
      <w:r w:rsidRPr="00D92968">
        <w:rPr>
          <w:color w:val="000000"/>
          <w:sz w:val="20"/>
          <w:szCs w:val="20"/>
        </w:rPr>
        <w:t>Следва да се отбележи, че приемането на промени в подзаконови нормативни актове, необходими за изпълнението на Закона за въвеждане на еврото в Република България във връзка с въвеждането на еврото като парична единица на Република България е заложено в § 6 от преходни</w:t>
      </w:r>
      <w:r w:rsidR="006661A5">
        <w:rPr>
          <w:color w:val="000000"/>
          <w:sz w:val="20"/>
          <w:szCs w:val="20"/>
        </w:rPr>
        <w:t xml:space="preserve"> </w:t>
      </w:r>
      <w:r w:rsidRPr="00D92968">
        <w:rPr>
          <w:color w:val="000000"/>
          <w:sz w:val="20"/>
          <w:szCs w:val="20"/>
        </w:rPr>
        <w:t>и заключителни разпоредби на същия закон.</w:t>
      </w:r>
      <w:r w:rsidR="006661A5">
        <w:rPr>
          <w:color w:val="000000"/>
          <w:sz w:val="20"/>
          <w:szCs w:val="20"/>
        </w:rPr>
        <w:t xml:space="preserve"> </w:t>
      </w:r>
      <w:r w:rsidR="006661A5" w:rsidRPr="000A202E">
        <w:rPr>
          <w:color w:val="000000"/>
          <w:sz w:val="20"/>
          <w:szCs w:val="20"/>
        </w:rPr>
        <w:t>В тази връзка навсякъде в постановлението се заличават думите „левовата равностойност на“.</w:t>
      </w:r>
    </w:p>
    <w:p w14:paraId="109EF2C1" w14:textId="66ED3F4A" w:rsidR="00D92968" w:rsidRPr="00D92968" w:rsidRDefault="00D92968" w:rsidP="00916FF1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  <w:r w:rsidRPr="00D92968">
        <w:rPr>
          <w:color w:val="000000"/>
          <w:sz w:val="20"/>
          <w:szCs w:val="20"/>
        </w:rPr>
        <w:t>На 08.07.2025 г. Съветът на Европейския съюз прие Решение (ЕС) 2025/1407 на Съвета от 8 юли 2025 година относно приемането на еврото от България, считано от 1 януари 2026 г. (OВ L, 2025/1407, 14.7.2025 г.), Регламент (ЕС) 2025/1408 на Съвета от 8 юли 2025 година за изменение на Регламент (ЕО) № 974/98 по отношение на въвеждането на еврото в България (OВ L, 2025/1408, 14.7.2025 г.) и Регламент (ЕС) 2025/1409 на Съвета от 8 юли 2025 година за изменение на Регламент (ЕО) № 2866/98 по отношение на валутния курс към еврото за България (OВ L, 2025/1409, 14.7.2025</w:t>
      </w:r>
      <w:r w:rsidR="001626B5">
        <w:rPr>
          <w:color w:val="000000"/>
          <w:sz w:val="20"/>
          <w:szCs w:val="20"/>
        </w:rPr>
        <w:t> </w:t>
      </w:r>
      <w:r w:rsidRPr="00D92968">
        <w:rPr>
          <w:color w:val="000000"/>
          <w:sz w:val="20"/>
          <w:szCs w:val="20"/>
        </w:rPr>
        <w:t xml:space="preserve">г.). </w:t>
      </w:r>
    </w:p>
    <w:p w14:paraId="5BE5E175" w14:textId="3CD39DAC" w:rsidR="00D92968" w:rsidRPr="00D92968" w:rsidRDefault="00D92968" w:rsidP="00D92968">
      <w:pPr>
        <w:spacing w:line="360" w:lineRule="auto"/>
        <w:ind w:firstLine="709"/>
        <w:jc w:val="both"/>
        <w:rPr>
          <w:sz w:val="20"/>
          <w:szCs w:val="20"/>
        </w:rPr>
      </w:pPr>
      <w:r w:rsidRPr="00D92968">
        <w:rPr>
          <w:color w:val="000000"/>
          <w:sz w:val="20"/>
          <w:szCs w:val="20"/>
        </w:rPr>
        <w:t>От 1 януари 2026 година Република България официално ще приеме еврото и ще бъде 21-вият член на еврозоната.</w:t>
      </w:r>
    </w:p>
    <w:p w14:paraId="3652732C" w14:textId="4A3E69B8" w:rsidR="00293AC8" w:rsidRPr="00E408F5" w:rsidRDefault="00293AC8" w:rsidP="00477F2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Предвидени са изменения и допълнения, чрез които се уточнява и опростява процедурата за извършване на проверки на проведена процедура за подбор на проекти и на оценката им, като се регламентират в детайли задачите и функциите на проверяващите органи </w:t>
      </w:r>
      <w:r w:rsidR="00B07538">
        <w:rPr>
          <w:sz w:val="20"/>
          <w:szCs w:val="20"/>
        </w:rPr>
        <w:t xml:space="preserve">и на другите страни в процеса </w:t>
      </w:r>
      <w:r>
        <w:rPr>
          <w:sz w:val="20"/>
          <w:szCs w:val="20"/>
        </w:rPr>
        <w:t>и се отстраняват някои неточности.</w:t>
      </w:r>
    </w:p>
    <w:p w14:paraId="7D77BCFA" w14:textId="68309472" w:rsidR="001D160A" w:rsidRDefault="005A1E69" w:rsidP="00213500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>С третото изменение на С</w:t>
      </w:r>
      <w:r w:rsidR="009C2C8B">
        <w:rPr>
          <w:rFonts w:cs="Times New Roman"/>
          <w:sz w:val="20"/>
          <w:szCs w:val="20"/>
          <w:lang w:eastAsia="en-US"/>
        </w:rPr>
        <w:t>т</w:t>
      </w:r>
      <w:r>
        <w:rPr>
          <w:rFonts w:cs="Times New Roman"/>
          <w:sz w:val="20"/>
          <w:szCs w:val="20"/>
          <w:lang w:eastAsia="en-US"/>
        </w:rPr>
        <w:t>ратеги</w:t>
      </w:r>
      <w:r w:rsidR="009C2C8B">
        <w:rPr>
          <w:rFonts w:cs="Times New Roman"/>
          <w:sz w:val="20"/>
          <w:szCs w:val="20"/>
          <w:lang w:eastAsia="en-US"/>
        </w:rPr>
        <w:t>ческия план за развитие на земеделието и селските райони за периода 2023</w:t>
      </w:r>
      <w:r w:rsidR="001626B5">
        <w:rPr>
          <w:rFonts w:cs="Times New Roman"/>
          <w:sz w:val="20"/>
          <w:szCs w:val="20"/>
          <w:lang w:eastAsia="en-US"/>
        </w:rPr>
        <w:t xml:space="preserve"> – </w:t>
      </w:r>
      <w:r w:rsidR="009C2C8B">
        <w:rPr>
          <w:rFonts w:cs="Times New Roman"/>
          <w:sz w:val="20"/>
          <w:szCs w:val="20"/>
          <w:lang w:eastAsia="en-US"/>
        </w:rPr>
        <w:t xml:space="preserve">2027 г. (СПРЗСР) се предвиди промяна във връзка </w:t>
      </w:r>
      <w:r w:rsidR="009C2C8B">
        <w:rPr>
          <w:rFonts w:cs="Times New Roman"/>
          <w:sz w:val="20"/>
          <w:szCs w:val="20"/>
          <w:lang w:eastAsia="en-US"/>
        </w:rPr>
        <w:lastRenderedPageBreak/>
        <w:t>с договарянето и разплащането на проектите по мярката за сътрудничество</w:t>
      </w:r>
      <w:r w:rsidR="00C76AF9">
        <w:rPr>
          <w:rFonts w:cs="Times New Roman"/>
          <w:sz w:val="20"/>
          <w:szCs w:val="20"/>
          <w:lang w:eastAsia="en-US"/>
        </w:rPr>
        <w:t xml:space="preserve"> от </w:t>
      </w:r>
      <w:r w:rsidR="00C76AF9" w:rsidRPr="00C76AF9">
        <w:rPr>
          <w:color w:val="000000"/>
          <w:sz w:val="20"/>
          <w:szCs w:val="20"/>
        </w:rPr>
        <w:t>интервенция II.Ж.5 - Изпълнението на операции, включително дейности за сътрудничество и тяхната подготовка, избрани в рамките на стратегията за местно развитие</w:t>
      </w:r>
      <w:r w:rsidR="009C2C8B" w:rsidRPr="00C76AF9">
        <w:rPr>
          <w:rFonts w:cs="Times New Roman"/>
          <w:sz w:val="20"/>
          <w:szCs w:val="20"/>
          <w:lang w:eastAsia="en-US"/>
        </w:rPr>
        <w:t>. Проектите ще бъдат оценявани и договаряни от Управляващия орган на СПРЗСР, а плащанията ще бъдат извършвани от Държавен фонд „Земеделие“</w:t>
      </w:r>
      <w:r w:rsidR="00C76AF9">
        <w:rPr>
          <w:rFonts w:cs="Times New Roman"/>
          <w:sz w:val="20"/>
          <w:szCs w:val="20"/>
          <w:lang w:eastAsia="en-US"/>
        </w:rPr>
        <w:t>.</w:t>
      </w:r>
      <w:r w:rsidR="00B07538">
        <w:rPr>
          <w:rFonts w:cs="Times New Roman"/>
          <w:sz w:val="20"/>
          <w:szCs w:val="20"/>
          <w:lang w:eastAsia="en-US"/>
        </w:rPr>
        <w:t xml:space="preserve"> В тази връзка се създава нов раздел, който регламентира тези взаимоотношения.</w:t>
      </w:r>
    </w:p>
    <w:p w14:paraId="0666E581" w14:textId="054EB654" w:rsidR="00E441C8" w:rsidRDefault="00E441C8" w:rsidP="00213500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>Създава се възможност за изпълнителния директор на Държавен фонд „Земеделие“</w:t>
      </w:r>
      <w:r w:rsidR="00D336C5">
        <w:rPr>
          <w:rFonts w:cs="Times New Roman"/>
          <w:sz w:val="20"/>
          <w:szCs w:val="20"/>
          <w:lang w:eastAsia="en-US"/>
        </w:rPr>
        <w:t xml:space="preserve"> (ДФЗ)</w:t>
      </w:r>
      <w:r>
        <w:rPr>
          <w:rFonts w:cs="Times New Roman"/>
          <w:sz w:val="20"/>
          <w:szCs w:val="20"/>
          <w:lang w:eastAsia="en-US"/>
        </w:rPr>
        <w:t xml:space="preserve"> </w:t>
      </w:r>
      <w:r w:rsidR="00290A39">
        <w:rPr>
          <w:rFonts w:cs="Times New Roman"/>
          <w:sz w:val="20"/>
          <w:szCs w:val="20"/>
          <w:lang w:eastAsia="en-US"/>
        </w:rPr>
        <w:t xml:space="preserve">и за ръководителя на Управляващия орган на Програмата за морско дело, рибарство и </w:t>
      </w:r>
      <w:proofErr w:type="spellStart"/>
      <w:r w:rsidR="00290A39">
        <w:rPr>
          <w:rFonts w:cs="Times New Roman"/>
          <w:sz w:val="20"/>
          <w:szCs w:val="20"/>
          <w:lang w:eastAsia="en-US"/>
        </w:rPr>
        <w:t>аквакултури</w:t>
      </w:r>
      <w:proofErr w:type="spellEnd"/>
      <w:r w:rsidR="00290A39">
        <w:rPr>
          <w:rFonts w:cs="Times New Roman"/>
          <w:sz w:val="20"/>
          <w:szCs w:val="20"/>
          <w:lang w:eastAsia="en-US"/>
        </w:rPr>
        <w:t xml:space="preserve"> (УО на ПРДРА) </w:t>
      </w:r>
      <w:r>
        <w:rPr>
          <w:rFonts w:cs="Times New Roman"/>
          <w:sz w:val="20"/>
          <w:szCs w:val="20"/>
          <w:lang w:eastAsia="en-US"/>
        </w:rPr>
        <w:t>да издава</w:t>
      </w:r>
      <w:r w:rsidR="00290A39">
        <w:rPr>
          <w:rFonts w:cs="Times New Roman"/>
          <w:sz w:val="20"/>
          <w:szCs w:val="20"/>
          <w:lang w:eastAsia="en-US"/>
        </w:rPr>
        <w:t>т</w:t>
      </w:r>
      <w:r>
        <w:rPr>
          <w:rFonts w:cs="Times New Roman"/>
          <w:sz w:val="20"/>
          <w:szCs w:val="20"/>
          <w:lang w:eastAsia="en-US"/>
        </w:rPr>
        <w:t xml:space="preserve"> актове във връзка с прилагането на подхода ВОМР, които нямат нормативен характер, но следва да бъдат задължителни за участниците в процеса.</w:t>
      </w:r>
    </w:p>
    <w:p w14:paraId="5FF7536B" w14:textId="4FA44840" w:rsidR="00E441C8" w:rsidRDefault="00E441C8" w:rsidP="00213500">
      <w:pPr>
        <w:widowControl/>
        <w:overflowPunct w:val="0"/>
        <w:spacing w:line="360" w:lineRule="auto"/>
        <w:ind w:firstLine="709"/>
        <w:jc w:val="both"/>
        <w:textAlignment w:val="baseline"/>
        <w:rPr>
          <w:sz w:val="20"/>
          <w:szCs w:val="20"/>
        </w:rPr>
      </w:pPr>
      <w:r>
        <w:rPr>
          <w:rFonts w:cs="Times New Roman"/>
          <w:sz w:val="20"/>
          <w:szCs w:val="20"/>
          <w:lang w:eastAsia="en-US"/>
        </w:rPr>
        <w:t xml:space="preserve">Необходимо е част от разпоредбите да </w:t>
      </w:r>
      <w:r w:rsidR="006661A5" w:rsidRPr="000A202E">
        <w:rPr>
          <w:rFonts w:cs="Times New Roman"/>
          <w:sz w:val="20"/>
          <w:szCs w:val="20"/>
          <w:lang w:eastAsia="en-US"/>
        </w:rPr>
        <w:t>влязат</w:t>
      </w:r>
      <w:r w:rsidR="006661A5">
        <w:rPr>
          <w:rFonts w:cs="Times New Roman"/>
          <w:sz w:val="20"/>
          <w:szCs w:val="20"/>
          <w:lang w:eastAsia="en-US"/>
        </w:rPr>
        <w:t xml:space="preserve"> </w:t>
      </w:r>
      <w:r>
        <w:rPr>
          <w:rFonts w:cs="Times New Roman"/>
          <w:sz w:val="20"/>
          <w:szCs w:val="20"/>
          <w:lang w:eastAsia="en-US"/>
        </w:rPr>
        <w:t>в сила, считано от 1 януари 2026</w:t>
      </w:r>
      <w:r w:rsidR="00916FF1">
        <w:rPr>
          <w:rFonts w:cs="Times New Roman"/>
          <w:sz w:val="20"/>
          <w:szCs w:val="20"/>
          <w:lang w:val="en-US" w:eastAsia="en-US"/>
        </w:rPr>
        <w:t> </w:t>
      </w:r>
      <w:r>
        <w:rPr>
          <w:rFonts w:cs="Times New Roman"/>
          <w:sz w:val="20"/>
          <w:szCs w:val="20"/>
          <w:lang w:eastAsia="en-US"/>
        </w:rPr>
        <w:t xml:space="preserve"> г. във връзка със </w:t>
      </w:r>
      <w:r w:rsidRPr="003E7352">
        <w:rPr>
          <w:sz w:val="20"/>
          <w:szCs w:val="20"/>
        </w:rPr>
        <w:t>Закона за въвеждане на еврото в Република България</w:t>
      </w:r>
      <w:r w:rsidR="00477F2D">
        <w:rPr>
          <w:sz w:val="20"/>
          <w:szCs w:val="20"/>
        </w:rPr>
        <w:t>.</w:t>
      </w:r>
    </w:p>
    <w:p w14:paraId="67D3EB2B" w14:textId="77777777" w:rsidR="00477F2D" w:rsidRPr="00C76AF9" w:rsidRDefault="00477F2D" w:rsidP="00213500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color w:val="000000"/>
          <w:sz w:val="20"/>
          <w:szCs w:val="20"/>
        </w:rPr>
      </w:pPr>
    </w:p>
    <w:p w14:paraId="7AAD33DB" w14:textId="1230E1A9" w:rsidR="00FF5357" w:rsidRDefault="00FF5357" w:rsidP="00EA52B6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647D1">
        <w:rPr>
          <w:rFonts w:ascii="Verdana" w:hAnsi="Verdana"/>
          <w:b/>
          <w:color w:val="auto"/>
          <w:sz w:val="20"/>
          <w:szCs w:val="20"/>
        </w:rPr>
        <w:t>Цели</w:t>
      </w:r>
    </w:p>
    <w:p w14:paraId="5B77B8A5" w14:textId="2202E66C" w:rsidR="00C05E61" w:rsidRPr="006661A5" w:rsidRDefault="00C05E61" w:rsidP="00C05E61">
      <w:pPr>
        <w:spacing w:line="360" w:lineRule="auto"/>
        <w:ind w:firstLine="708"/>
        <w:jc w:val="both"/>
        <w:rPr>
          <w:color w:val="000000"/>
          <w:sz w:val="20"/>
          <w:szCs w:val="20"/>
        </w:rPr>
      </w:pPr>
      <w:r w:rsidRPr="00C05E61">
        <w:rPr>
          <w:color w:val="000000"/>
          <w:sz w:val="20"/>
          <w:szCs w:val="20"/>
        </w:rPr>
        <w:t>Осигуряване на техническото представяне на съответните стойности от акта в евро</w:t>
      </w:r>
      <w:r w:rsidR="000A202E">
        <w:rPr>
          <w:color w:val="000000"/>
          <w:sz w:val="20"/>
          <w:szCs w:val="20"/>
        </w:rPr>
        <w:t>.</w:t>
      </w:r>
    </w:p>
    <w:p w14:paraId="1AF36DBB" w14:textId="6D0B1601" w:rsidR="00C05E61" w:rsidRPr="00C05E61" w:rsidRDefault="00C05E61" w:rsidP="001626B5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  <w:r w:rsidRPr="00C05E61">
        <w:rPr>
          <w:color w:val="000000"/>
          <w:sz w:val="20"/>
          <w:szCs w:val="20"/>
        </w:rPr>
        <w:t>Привеждане в съответствие на постановлението с третото изменение на СПРЗСР.</w:t>
      </w:r>
    </w:p>
    <w:p w14:paraId="07C565F8" w14:textId="76705C29" w:rsidR="00C05E61" w:rsidRPr="00C05E61" w:rsidRDefault="00C05E61" w:rsidP="001626B5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  <w:r w:rsidRPr="00C05E61">
        <w:rPr>
          <w:color w:val="000000"/>
          <w:sz w:val="20"/>
          <w:szCs w:val="20"/>
        </w:rPr>
        <w:t>Усъвършенстване на процедурата за извършване на проверки на проведена процедура за подбор на проекти и на оценката им.</w:t>
      </w:r>
    </w:p>
    <w:p w14:paraId="3AE59610" w14:textId="229FC3E1" w:rsidR="00C05E61" w:rsidRPr="00290A39" w:rsidRDefault="00C05E61" w:rsidP="001626B5">
      <w:pPr>
        <w:spacing w:line="360" w:lineRule="auto"/>
        <w:ind w:firstLine="709"/>
        <w:jc w:val="both"/>
        <w:rPr>
          <w:color w:val="000000"/>
          <w:sz w:val="20"/>
          <w:szCs w:val="20"/>
        </w:rPr>
      </w:pPr>
      <w:r w:rsidRPr="00C05E61">
        <w:rPr>
          <w:color w:val="000000"/>
          <w:sz w:val="20"/>
          <w:szCs w:val="20"/>
        </w:rPr>
        <w:t xml:space="preserve">Създаване на правно основание за </w:t>
      </w:r>
      <w:r w:rsidRPr="00290A39">
        <w:rPr>
          <w:color w:val="000000"/>
          <w:sz w:val="20"/>
          <w:szCs w:val="20"/>
        </w:rPr>
        <w:t>издаване на актове по прилагането на подхода ВОМР от изпълнителния директор на ДФЗ</w:t>
      </w:r>
      <w:r w:rsidR="00290A39" w:rsidRPr="00290A39">
        <w:rPr>
          <w:sz w:val="20"/>
          <w:szCs w:val="20"/>
        </w:rPr>
        <w:t xml:space="preserve"> и от ръководителя на УО на ПМДРА.</w:t>
      </w:r>
    </w:p>
    <w:p w14:paraId="5864BAAB" w14:textId="77777777" w:rsidR="00CA3DD1" w:rsidRPr="00290A39" w:rsidRDefault="00CA3DD1" w:rsidP="00EA52B6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</w:p>
    <w:p w14:paraId="75879F14" w14:textId="452C87DB" w:rsidR="00FF5357" w:rsidRPr="00C76AF9" w:rsidRDefault="00FF5357" w:rsidP="00EA52B6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C76AF9">
        <w:rPr>
          <w:rFonts w:ascii="Verdana" w:hAnsi="Verdana"/>
          <w:b/>
          <w:color w:val="auto"/>
          <w:sz w:val="20"/>
          <w:szCs w:val="20"/>
        </w:rPr>
        <w:t>Очаквани резултати от прилагането на акта</w:t>
      </w:r>
    </w:p>
    <w:p w14:paraId="56108C90" w14:textId="5916B2D3" w:rsidR="00CA3DD1" w:rsidRPr="00CA3DD1" w:rsidRDefault="00CA3DD1" w:rsidP="00CA3DD1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  <w:r w:rsidRPr="00CA3DD1">
        <w:rPr>
          <w:rFonts w:ascii="Verdana" w:hAnsi="Verdana"/>
          <w:sz w:val="20"/>
          <w:szCs w:val="20"/>
        </w:rPr>
        <w:t>С прилагането на акта ще се постигне синхрон с акт от по-висока степен - Закона за въвеждане на еврото в Република България</w:t>
      </w:r>
      <w:r w:rsidRPr="00CA3DD1">
        <w:rPr>
          <w:rFonts w:ascii="Verdana" w:hAnsi="Verdana"/>
          <w:color w:val="auto"/>
          <w:sz w:val="20"/>
          <w:szCs w:val="20"/>
        </w:rPr>
        <w:t>.</w:t>
      </w:r>
    </w:p>
    <w:p w14:paraId="56D73F6A" w14:textId="745C417A" w:rsidR="00CA3DD1" w:rsidRPr="00CA3DD1" w:rsidRDefault="00CA3DD1" w:rsidP="00CA3DD1">
      <w:pPr>
        <w:pStyle w:val="NormalWeb"/>
        <w:spacing w:line="360" w:lineRule="auto"/>
        <w:ind w:firstLine="709"/>
        <w:rPr>
          <w:rFonts w:ascii="Verdana" w:hAnsi="Verdana"/>
          <w:sz w:val="20"/>
          <w:szCs w:val="20"/>
          <w:lang w:eastAsia="en-US"/>
        </w:rPr>
      </w:pPr>
      <w:r w:rsidRPr="00CA3DD1">
        <w:rPr>
          <w:rFonts w:ascii="Verdana" w:hAnsi="Verdana"/>
          <w:color w:val="auto"/>
          <w:sz w:val="20"/>
          <w:szCs w:val="20"/>
        </w:rPr>
        <w:t xml:space="preserve">Ще се регламентират условията и реда за </w:t>
      </w:r>
      <w:r w:rsidRPr="00CA3DD1">
        <w:rPr>
          <w:rFonts w:ascii="Verdana" w:hAnsi="Verdana"/>
          <w:bCs/>
          <w:sz w:val="20"/>
          <w:szCs w:val="20"/>
        </w:rPr>
        <w:t xml:space="preserve">подбор на проекти по интервенцията за дейности за сътрудничество и тяхната подготовка към стратегия за ВОМР, финансирана от ЕЗФРСР в съответствие с </w:t>
      </w:r>
      <w:r w:rsidRPr="00CA3DD1">
        <w:rPr>
          <w:rFonts w:ascii="Verdana" w:hAnsi="Verdana"/>
          <w:sz w:val="20"/>
          <w:szCs w:val="20"/>
          <w:lang w:eastAsia="en-US"/>
        </w:rPr>
        <w:t>третото изменение на СПРЗСР.</w:t>
      </w:r>
    </w:p>
    <w:p w14:paraId="0E6EA216" w14:textId="4B87F9F8" w:rsidR="00CA3DD1" w:rsidRDefault="00CA3DD1" w:rsidP="00CA3DD1">
      <w:pPr>
        <w:pStyle w:val="NormalWeb"/>
        <w:spacing w:line="360" w:lineRule="auto"/>
        <w:ind w:firstLine="709"/>
        <w:rPr>
          <w:rFonts w:ascii="Verdana" w:hAnsi="Verdana"/>
          <w:sz w:val="20"/>
          <w:szCs w:val="20"/>
        </w:rPr>
      </w:pPr>
      <w:r w:rsidRPr="00CA3DD1">
        <w:rPr>
          <w:rFonts w:ascii="Verdana" w:hAnsi="Verdana"/>
          <w:sz w:val="20"/>
          <w:szCs w:val="20"/>
          <w:lang w:eastAsia="en-US"/>
        </w:rPr>
        <w:t xml:space="preserve">Предвидените изменения и допълнения в процедурата за </w:t>
      </w:r>
      <w:r w:rsidRPr="00CA3DD1">
        <w:rPr>
          <w:rFonts w:ascii="Verdana" w:hAnsi="Verdana"/>
          <w:sz w:val="20"/>
          <w:szCs w:val="20"/>
        </w:rPr>
        <w:t xml:space="preserve">извършване на проверки на проведена процедура за подбор на проекти и на </w:t>
      </w:r>
      <w:r w:rsidR="00477F2D">
        <w:rPr>
          <w:rFonts w:ascii="Verdana" w:hAnsi="Verdana"/>
          <w:sz w:val="20"/>
          <w:szCs w:val="20"/>
        </w:rPr>
        <w:t>тяхната оценка</w:t>
      </w:r>
      <w:r w:rsidRPr="00CA3DD1">
        <w:rPr>
          <w:rFonts w:ascii="Verdana" w:hAnsi="Verdana"/>
          <w:sz w:val="20"/>
          <w:szCs w:val="20"/>
        </w:rPr>
        <w:t xml:space="preserve"> ще оптимизира процедурата, като създава ясни правила, функции и отговорности на участниците в процеса.</w:t>
      </w:r>
    </w:p>
    <w:p w14:paraId="53DA1F1D" w14:textId="118AFE98" w:rsidR="00091719" w:rsidRPr="00091719" w:rsidRDefault="00091719" w:rsidP="00CA3DD1">
      <w:pPr>
        <w:pStyle w:val="NormalWeb"/>
        <w:spacing w:line="360" w:lineRule="auto"/>
        <w:ind w:firstLine="709"/>
        <w:rPr>
          <w:rFonts w:ascii="Verdana" w:hAnsi="Verdana"/>
          <w:sz w:val="20"/>
          <w:szCs w:val="20"/>
        </w:rPr>
      </w:pPr>
      <w:r w:rsidRPr="00091719">
        <w:rPr>
          <w:rFonts w:ascii="Verdana" w:hAnsi="Verdana"/>
          <w:sz w:val="20"/>
          <w:szCs w:val="20"/>
        </w:rPr>
        <w:t>Създава се възможност изпълнителният директор на ДФЗ</w:t>
      </w:r>
      <w:r w:rsidR="00B64516">
        <w:rPr>
          <w:rFonts w:ascii="Verdana" w:hAnsi="Verdana"/>
          <w:sz w:val="20"/>
          <w:szCs w:val="20"/>
        </w:rPr>
        <w:t xml:space="preserve"> и на ръководителя на УО на ПРДРА</w:t>
      </w:r>
      <w:r w:rsidRPr="00091719">
        <w:rPr>
          <w:rFonts w:ascii="Verdana" w:hAnsi="Verdana"/>
          <w:sz w:val="20"/>
          <w:szCs w:val="20"/>
        </w:rPr>
        <w:t xml:space="preserve"> да регламентира детайлите при прилагането на подхода ВОМР с цел оперативност и надеждност при управлението и контрола на процесите. </w:t>
      </w:r>
    </w:p>
    <w:p w14:paraId="543F5918" w14:textId="1F85042A" w:rsidR="00916FF1" w:rsidRDefault="00916FF1">
      <w:pPr>
        <w:widowControl/>
        <w:autoSpaceDE/>
        <w:autoSpaceDN/>
        <w:adjustRightInd/>
        <w:rPr>
          <w:rFonts w:cs="Times New Roman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</w:p>
    <w:p w14:paraId="2EBD5DE1" w14:textId="50694FD1" w:rsidR="00555E16" w:rsidRPr="000647D1" w:rsidRDefault="00C56C89" w:rsidP="00EA52B6">
      <w:pPr>
        <w:widowControl/>
        <w:shd w:val="clear" w:color="auto" w:fill="FEFEFE"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bookmarkStart w:id="0" w:name="_GoBack"/>
      <w:bookmarkEnd w:id="0"/>
      <w:r w:rsidRPr="00C76AF9">
        <w:rPr>
          <w:b/>
          <w:sz w:val="20"/>
          <w:szCs w:val="20"/>
        </w:rPr>
        <w:lastRenderedPageBreak/>
        <w:t>А</w:t>
      </w:r>
      <w:r w:rsidR="00555E16" w:rsidRPr="00C76AF9">
        <w:rPr>
          <w:b/>
          <w:sz w:val="20"/>
          <w:szCs w:val="20"/>
        </w:rPr>
        <w:t>нализ за съответствие с правото на Европейския</w:t>
      </w:r>
      <w:r w:rsidR="00555E16" w:rsidRPr="000647D1">
        <w:rPr>
          <w:b/>
          <w:sz w:val="20"/>
          <w:szCs w:val="20"/>
        </w:rPr>
        <w:t xml:space="preserve"> съюз</w:t>
      </w:r>
    </w:p>
    <w:p w14:paraId="69A19BB6" w14:textId="77777777" w:rsidR="00C42E1A" w:rsidRPr="00C42E1A" w:rsidRDefault="00C42E1A" w:rsidP="00C42E1A">
      <w:pPr>
        <w:overflowPunct w:val="0"/>
        <w:spacing w:line="336" w:lineRule="auto"/>
        <w:ind w:firstLine="708"/>
        <w:jc w:val="both"/>
        <w:textAlignment w:val="baseline"/>
        <w:rPr>
          <w:rFonts w:cs="Times New Roman"/>
          <w:sz w:val="20"/>
          <w:szCs w:val="20"/>
        </w:rPr>
      </w:pPr>
      <w:r w:rsidRPr="00C42E1A">
        <w:rPr>
          <w:rFonts w:cs="Times New Roman"/>
          <w:sz w:val="20"/>
          <w:szCs w:val="20"/>
        </w:rPr>
        <w:t xml:space="preserve">С предложения проект на Постановление не се транспонират актове на институции на Европейския съюз, поради което не е изготвена и представена таблица на съответствието с правото на Европейския съюз. </w:t>
      </w:r>
    </w:p>
    <w:p w14:paraId="4E444C8B" w14:textId="77777777" w:rsidR="004034EF" w:rsidRDefault="004034EF" w:rsidP="00EA52B6">
      <w:pPr>
        <w:widowControl/>
        <w:spacing w:line="360" w:lineRule="auto"/>
        <w:ind w:firstLine="709"/>
        <w:jc w:val="both"/>
        <w:rPr>
          <w:rFonts w:cs="LiberationSerif"/>
          <w:sz w:val="20"/>
          <w:szCs w:val="20"/>
        </w:rPr>
      </w:pPr>
    </w:p>
    <w:p w14:paraId="433C075E" w14:textId="77777777" w:rsidR="0021285B" w:rsidRPr="000647D1" w:rsidRDefault="0021285B" w:rsidP="00EA52B6">
      <w:pPr>
        <w:widowControl/>
        <w:spacing w:line="360" w:lineRule="auto"/>
        <w:ind w:firstLine="709"/>
        <w:jc w:val="both"/>
        <w:rPr>
          <w:rFonts w:cs="LiberationSerif"/>
          <w:sz w:val="20"/>
          <w:szCs w:val="20"/>
        </w:rPr>
      </w:pPr>
      <w:r w:rsidRPr="000647D1">
        <w:rPr>
          <w:b/>
          <w:sz w:val="20"/>
          <w:szCs w:val="20"/>
        </w:rPr>
        <w:t>Финансови и други средства, необходими за прилагането на новата уредба</w:t>
      </w:r>
    </w:p>
    <w:p w14:paraId="54E5F71F" w14:textId="77777777" w:rsidR="008660A2" w:rsidRPr="005A080C" w:rsidRDefault="008660A2" w:rsidP="008660A2">
      <w:pPr>
        <w:widowControl/>
        <w:spacing w:line="360" w:lineRule="auto"/>
        <w:ind w:firstLine="709"/>
        <w:jc w:val="both"/>
        <w:rPr>
          <w:rFonts w:cs="LiberationSerif"/>
          <w:sz w:val="20"/>
          <w:szCs w:val="20"/>
        </w:rPr>
      </w:pPr>
      <w:r w:rsidRPr="005A080C">
        <w:rPr>
          <w:rFonts w:cs="LiberationSerif"/>
          <w:sz w:val="20"/>
          <w:szCs w:val="20"/>
        </w:rPr>
        <w:t>Предложеният проект на акт не води до въздействие върху държавния бюджет, поради което е приложена финансова обосновка съгласно чл. 35, ал. 1, т. 4, буква „б“ от Устройствения правилник на Министерския съвет и на неговата администрация.</w:t>
      </w:r>
    </w:p>
    <w:p w14:paraId="1D4C4364" w14:textId="2A6BB885" w:rsidR="008660A2" w:rsidRPr="005A080C" w:rsidRDefault="008660A2" w:rsidP="00EA52B6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5A080C">
        <w:rPr>
          <w:rFonts w:cs="LiberationSerif"/>
          <w:sz w:val="20"/>
          <w:szCs w:val="20"/>
        </w:rPr>
        <w:t>Не са необходими допълнителни разходи/трансфери и други плащания по бюджета на Министерството на земеделието и храните.</w:t>
      </w:r>
    </w:p>
    <w:p w14:paraId="4B6C0A99" w14:textId="6D77BD79" w:rsidR="00EA52B6" w:rsidRPr="00164DC9" w:rsidRDefault="00EA52B6" w:rsidP="00EA52B6">
      <w:pPr>
        <w:widowControl/>
        <w:spacing w:line="360" w:lineRule="auto"/>
        <w:ind w:firstLine="709"/>
        <w:jc w:val="both"/>
        <w:rPr>
          <w:rFonts w:cs="LiberationSerif"/>
          <w:sz w:val="20"/>
          <w:szCs w:val="20"/>
        </w:rPr>
      </w:pPr>
      <w:r w:rsidRPr="005A080C">
        <w:rPr>
          <w:rFonts w:cs="LiberationSerif"/>
          <w:sz w:val="20"/>
          <w:szCs w:val="20"/>
        </w:rPr>
        <w:t>Проектът на акт не води до изменения в целевите стойности на показателите за изпълнение, в това число ключовите индикатори.</w:t>
      </w:r>
    </w:p>
    <w:p w14:paraId="6B0B9E34" w14:textId="15084E34" w:rsidR="00EA52B6" w:rsidRDefault="00EA52B6" w:rsidP="00EA52B6">
      <w:pPr>
        <w:widowControl/>
        <w:spacing w:line="360" w:lineRule="auto"/>
        <w:ind w:firstLine="709"/>
        <w:jc w:val="both"/>
        <w:rPr>
          <w:rFonts w:cs="LiberationSerif"/>
          <w:sz w:val="20"/>
          <w:szCs w:val="20"/>
        </w:rPr>
      </w:pPr>
    </w:p>
    <w:p w14:paraId="4682FBF0" w14:textId="77777777" w:rsidR="00151632" w:rsidRPr="000647D1" w:rsidRDefault="00151632" w:rsidP="00EA52B6">
      <w:pPr>
        <w:pStyle w:val="NormalWeb"/>
        <w:widowControl w:val="0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647D1">
        <w:rPr>
          <w:rFonts w:ascii="Verdana" w:hAnsi="Verdana"/>
          <w:b/>
          <w:color w:val="auto"/>
          <w:sz w:val="20"/>
          <w:szCs w:val="20"/>
        </w:rPr>
        <w:t>Информация за проведените обществени консултации</w:t>
      </w:r>
    </w:p>
    <w:p w14:paraId="386CE38C" w14:textId="5EF7B88D" w:rsidR="000A2C06" w:rsidRPr="006F4BDB" w:rsidRDefault="00C37FBA" w:rsidP="00E80F45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6F4BDB">
        <w:rPr>
          <w:rFonts w:cs="Times New Roman"/>
          <w:sz w:val="20"/>
          <w:szCs w:val="20"/>
          <w:lang w:eastAsia="en-US"/>
        </w:rPr>
        <w:t xml:space="preserve">Съгласно чл. 26, ал. 3 и 4 от Закона за нормативните актове проектът на </w:t>
      </w:r>
      <w:r w:rsidRPr="00164DC9">
        <w:rPr>
          <w:rFonts w:cs="Times New Roman"/>
          <w:sz w:val="20"/>
          <w:szCs w:val="20"/>
          <w:lang w:eastAsia="en-US"/>
        </w:rPr>
        <w:t>постановление, проектът на доклад</w:t>
      </w:r>
      <w:r w:rsidR="008660A2" w:rsidRPr="00FF4A02">
        <w:rPr>
          <w:rFonts w:cs="Times New Roman"/>
          <w:sz w:val="20"/>
          <w:szCs w:val="20"/>
          <w:lang w:val="ru-RU" w:eastAsia="en-US"/>
        </w:rPr>
        <w:t xml:space="preserve"> (</w:t>
      </w:r>
      <w:r w:rsidR="008660A2" w:rsidRPr="00164DC9">
        <w:rPr>
          <w:rFonts w:cs="Times New Roman"/>
          <w:sz w:val="20"/>
          <w:szCs w:val="20"/>
          <w:lang w:eastAsia="en-US"/>
        </w:rPr>
        <w:t>мотиви)</w:t>
      </w:r>
      <w:r w:rsidRPr="00164DC9">
        <w:rPr>
          <w:rFonts w:cs="Times New Roman"/>
          <w:sz w:val="20"/>
          <w:szCs w:val="20"/>
          <w:lang w:eastAsia="en-US"/>
        </w:rPr>
        <w:t xml:space="preserve">, частичната предварителната оценка на </w:t>
      </w:r>
      <w:r w:rsidRPr="006F4BDB">
        <w:rPr>
          <w:rFonts w:cs="Times New Roman"/>
          <w:sz w:val="20"/>
          <w:szCs w:val="20"/>
          <w:lang w:eastAsia="en-US"/>
        </w:rPr>
        <w:t xml:space="preserve">въздействието и становището на дирекция </w:t>
      </w:r>
      <w:r w:rsidR="00426524" w:rsidRPr="00477F2D">
        <w:rPr>
          <w:rFonts w:cs="Times New Roman"/>
          <w:sz w:val="20"/>
          <w:szCs w:val="20"/>
          <w:lang w:eastAsia="en-US"/>
        </w:rPr>
        <w:t>„</w:t>
      </w:r>
      <w:r w:rsidR="00BF7D7C" w:rsidRPr="00477F2D">
        <w:rPr>
          <w:rFonts w:cs="Times New Roman"/>
          <w:sz w:val="20"/>
          <w:szCs w:val="20"/>
          <w:lang w:eastAsia="en-US"/>
        </w:rPr>
        <w:t>Координация и модернизация на администрацията</w:t>
      </w:r>
      <w:r w:rsidR="00426524" w:rsidRPr="00477F2D">
        <w:rPr>
          <w:rFonts w:cs="Times New Roman"/>
          <w:sz w:val="20"/>
          <w:szCs w:val="20"/>
          <w:lang w:eastAsia="en-US"/>
        </w:rPr>
        <w:t>“</w:t>
      </w:r>
      <w:r w:rsidRPr="00477F2D">
        <w:rPr>
          <w:rFonts w:cs="Times New Roman"/>
          <w:sz w:val="20"/>
          <w:szCs w:val="20"/>
          <w:lang w:eastAsia="en-US"/>
        </w:rPr>
        <w:t xml:space="preserve"> в Министерския съвет</w:t>
      </w:r>
      <w:r w:rsidR="00165B36" w:rsidRPr="00477F2D">
        <w:rPr>
          <w:rFonts w:cs="Times New Roman"/>
          <w:sz w:val="20"/>
          <w:szCs w:val="20"/>
          <w:lang w:eastAsia="en-US"/>
        </w:rPr>
        <w:t>,</w:t>
      </w:r>
      <w:r w:rsidRPr="00477F2D">
        <w:rPr>
          <w:rFonts w:cs="Times New Roman"/>
          <w:sz w:val="20"/>
          <w:szCs w:val="20"/>
          <w:lang w:eastAsia="en-US"/>
        </w:rPr>
        <w:t xml:space="preserve"> са публ</w:t>
      </w:r>
      <w:r w:rsidRPr="006F4BDB">
        <w:rPr>
          <w:rFonts w:cs="Times New Roman"/>
          <w:sz w:val="20"/>
          <w:szCs w:val="20"/>
          <w:lang w:eastAsia="en-US"/>
        </w:rPr>
        <w:t>икувани на интернет страницата на Министерството на земеделието</w:t>
      </w:r>
      <w:r w:rsidR="004549C4" w:rsidRPr="006F4BDB">
        <w:rPr>
          <w:rFonts w:cs="Times New Roman"/>
          <w:sz w:val="20"/>
          <w:szCs w:val="20"/>
          <w:lang w:eastAsia="en-US"/>
        </w:rPr>
        <w:t xml:space="preserve"> и </w:t>
      </w:r>
      <w:r w:rsidRPr="006F4BDB">
        <w:rPr>
          <w:rFonts w:cs="Times New Roman"/>
          <w:sz w:val="20"/>
          <w:szCs w:val="20"/>
          <w:lang w:eastAsia="en-US"/>
        </w:rPr>
        <w:t xml:space="preserve">храните и на Портала за обществени консултации със срок за </w:t>
      </w:r>
      <w:r w:rsidR="008660A2">
        <w:rPr>
          <w:rFonts w:cs="Times New Roman"/>
          <w:sz w:val="20"/>
          <w:szCs w:val="20"/>
          <w:lang w:eastAsia="en-US"/>
        </w:rPr>
        <w:t>предложения и становища 30 дни.</w:t>
      </w:r>
    </w:p>
    <w:p w14:paraId="25C89A65" w14:textId="5C536BC0" w:rsidR="00C37FBA" w:rsidRPr="006F4BDB" w:rsidRDefault="00C37FBA" w:rsidP="00EA52B6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6F4BDB">
        <w:rPr>
          <w:rFonts w:cs="Times New Roman"/>
          <w:sz w:val="20"/>
          <w:szCs w:val="20"/>
          <w:lang w:eastAsia="en-US"/>
        </w:rPr>
        <w:t xml:space="preserve">В </w:t>
      </w:r>
      <w:r w:rsidR="00243D55">
        <w:rPr>
          <w:rFonts w:cs="Times New Roman"/>
          <w:sz w:val="20"/>
          <w:szCs w:val="20"/>
          <w:lang w:eastAsia="en-US"/>
        </w:rPr>
        <w:t>изпълнение на</w:t>
      </w:r>
      <w:r w:rsidRPr="006F4BDB">
        <w:rPr>
          <w:rFonts w:cs="Times New Roman"/>
          <w:sz w:val="20"/>
          <w:szCs w:val="20"/>
          <w:lang w:eastAsia="en-US"/>
        </w:rPr>
        <w:t xml:space="preserve"> чл. 26, ал. 5 от Закона за нормативните актове, справката за отразяване на предложения и становища, постъпили при проведената обществена консултация е публикувана на интернет страницата на Министерството на земеделието</w:t>
      </w:r>
      <w:r w:rsidR="004549C4" w:rsidRPr="006F4BDB">
        <w:rPr>
          <w:rFonts w:cs="Times New Roman"/>
          <w:sz w:val="20"/>
          <w:szCs w:val="20"/>
          <w:lang w:eastAsia="en-US"/>
        </w:rPr>
        <w:t xml:space="preserve"> и храните и </w:t>
      </w:r>
      <w:r w:rsidRPr="006F4BDB">
        <w:rPr>
          <w:rFonts w:cs="Times New Roman"/>
          <w:sz w:val="20"/>
          <w:szCs w:val="20"/>
          <w:lang w:eastAsia="en-US"/>
        </w:rPr>
        <w:t>на Портала за обществени консултации.</w:t>
      </w:r>
    </w:p>
    <w:p w14:paraId="0B8E58AC" w14:textId="77777777" w:rsidR="007A122B" w:rsidRDefault="007A122B" w:rsidP="00EA52B6">
      <w:pPr>
        <w:widowControl/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</w:p>
    <w:p w14:paraId="1BD7DB20" w14:textId="490B1987" w:rsidR="00C37FBA" w:rsidRPr="00C76AF9" w:rsidRDefault="00C76AF9" w:rsidP="00477F2D">
      <w:pPr>
        <w:shd w:val="clear" w:color="auto" w:fill="FFFFFF"/>
        <w:tabs>
          <w:tab w:val="left" w:leader="dot" w:pos="10490"/>
        </w:tabs>
        <w:spacing w:line="360" w:lineRule="auto"/>
        <w:ind w:firstLine="709"/>
        <w:jc w:val="both"/>
        <w:rPr>
          <w:bCs/>
          <w:sz w:val="20"/>
          <w:szCs w:val="20"/>
        </w:rPr>
      </w:pPr>
      <w:r w:rsidRPr="00F43B8F">
        <w:rPr>
          <w:sz w:val="20"/>
          <w:szCs w:val="20"/>
        </w:rPr>
        <w:t>Проект</w:t>
      </w:r>
      <w:r>
        <w:rPr>
          <w:sz w:val="20"/>
          <w:szCs w:val="20"/>
        </w:rPr>
        <w:t>ът</w:t>
      </w:r>
      <w:r w:rsidRPr="00F43B8F">
        <w:rPr>
          <w:sz w:val="20"/>
          <w:szCs w:val="20"/>
        </w:rPr>
        <w:t xml:space="preserve"> на Постановление за изменение и допълнение на Постановление </w:t>
      </w:r>
      <w:r w:rsidR="00477F2D">
        <w:rPr>
          <w:sz w:val="20"/>
          <w:szCs w:val="20"/>
        </w:rPr>
        <w:br/>
      </w:r>
      <w:r w:rsidRPr="00F43B8F">
        <w:rPr>
          <w:sz w:val="20"/>
          <w:szCs w:val="20"/>
        </w:rPr>
        <w:t xml:space="preserve">№ </w:t>
      </w:r>
      <w:r>
        <w:rPr>
          <w:sz w:val="20"/>
          <w:szCs w:val="20"/>
        </w:rPr>
        <w:t>494</w:t>
      </w:r>
      <w:r w:rsidRPr="00F43B8F">
        <w:rPr>
          <w:sz w:val="20"/>
          <w:szCs w:val="20"/>
        </w:rPr>
        <w:t xml:space="preserve"> на Министерския съвет от 20</w:t>
      </w:r>
      <w:r>
        <w:rPr>
          <w:sz w:val="20"/>
          <w:szCs w:val="20"/>
        </w:rPr>
        <w:t>24</w:t>
      </w:r>
      <w:r w:rsidRPr="00F43B8F">
        <w:rPr>
          <w:sz w:val="20"/>
          <w:szCs w:val="20"/>
        </w:rPr>
        <w:t xml:space="preserve"> г. </w:t>
      </w:r>
      <w:r>
        <w:rPr>
          <w:sz w:val="20"/>
          <w:szCs w:val="20"/>
        </w:rPr>
        <w:t>за определяне на правила за</w:t>
      </w:r>
      <w:r w:rsidRPr="0083005E">
        <w:rPr>
          <w:b/>
          <w:bCs/>
          <w:sz w:val="20"/>
          <w:szCs w:val="20"/>
        </w:rPr>
        <w:t xml:space="preserve"> </w:t>
      </w:r>
      <w:r w:rsidR="00477F2D">
        <w:rPr>
          <w:bCs/>
          <w:sz w:val="20"/>
          <w:szCs w:val="20"/>
        </w:rPr>
        <w:t>прилагане на подхода „</w:t>
      </w:r>
      <w:r w:rsidRPr="001B0861">
        <w:rPr>
          <w:bCs/>
          <w:sz w:val="20"/>
          <w:szCs w:val="20"/>
        </w:rPr>
        <w:t>Воден</w:t>
      </w:r>
      <w:r w:rsidR="00477F2D">
        <w:rPr>
          <w:bCs/>
          <w:sz w:val="20"/>
          <w:szCs w:val="20"/>
        </w:rPr>
        <w:t>о от общностите местно развитие“</w:t>
      </w:r>
      <w:r w:rsidRPr="001B0861">
        <w:rPr>
          <w:bCs/>
          <w:sz w:val="20"/>
          <w:szCs w:val="20"/>
        </w:rPr>
        <w:t xml:space="preserve"> за периода 2021 – 2027 г.</w:t>
      </w:r>
      <w:r>
        <w:rPr>
          <w:bCs/>
          <w:sz w:val="20"/>
          <w:szCs w:val="20"/>
        </w:rPr>
        <w:t xml:space="preserve"> </w:t>
      </w:r>
      <w:r w:rsidR="00C37FBA" w:rsidRPr="006F4BDB">
        <w:rPr>
          <w:rFonts w:cs="Times New Roman"/>
          <w:sz w:val="20"/>
          <w:szCs w:val="20"/>
          <w:lang w:eastAsia="en-US"/>
        </w:rPr>
        <w:t>е съгласуван в съответствие с разпоредбите на чл. 32 от Устройствения правилник на Министерския съвет и на неговата администрация. Направените целесъобразни бележки и предложения са отразени.</w:t>
      </w:r>
    </w:p>
    <w:p w14:paraId="6D2E3057" w14:textId="77777777" w:rsidR="0018452E" w:rsidRPr="00133045" w:rsidRDefault="0018452E" w:rsidP="00BF7D7C">
      <w:pPr>
        <w:widowControl/>
        <w:overflowPunct w:val="0"/>
        <w:spacing w:line="360" w:lineRule="auto"/>
        <w:ind w:firstLine="709"/>
        <w:jc w:val="both"/>
        <w:textAlignment w:val="baseline"/>
        <w:rPr>
          <w:sz w:val="20"/>
          <w:szCs w:val="20"/>
        </w:rPr>
      </w:pPr>
    </w:p>
    <w:p w14:paraId="73102A2D" w14:textId="77777777" w:rsidR="00133045" w:rsidRPr="00C37FBA" w:rsidRDefault="00133045" w:rsidP="00133045">
      <w:pPr>
        <w:widowControl/>
        <w:overflowPunct w:val="0"/>
        <w:spacing w:line="336" w:lineRule="auto"/>
        <w:textAlignment w:val="baseline"/>
        <w:rPr>
          <w:rFonts w:cs="Times New Roman"/>
          <w:b/>
          <w:sz w:val="20"/>
          <w:szCs w:val="20"/>
          <w:lang w:eastAsia="en-US"/>
        </w:rPr>
      </w:pPr>
      <w:r w:rsidRPr="00C37FBA">
        <w:rPr>
          <w:rFonts w:cs="Times New Roman"/>
          <w:b/>
          <w:sz w:val="20"/>
          <w:szCs w:val="20"/>
          <w:lang w:eastAsia="en-US"/>
        </w:rPr>
        <w:t>УВАЖАЕМИ ГОСПОДИН МИНИСТЪР-ПРЕДСЕДАТЕЛ,</w:t>
      </w:r>
    </w:p>
    <w:p w14:paraId="5A7A1805" w14:textId="4E2EFA1B" w:rsidR="00133045" w:rsidRDefault="00133045" w:rsidP="00133045">
      <w:pPr>
        <w:widowControl/>
        <w:overflowPunct w:val="0"/>
        <w:spacing w:line="360" w:lineRule="auto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C37FBA">
        <w:rPr>
          <w:rFonts w:cs="Times New Roman"/>
          <w:b/>
          <w:sz w:val="20"/>
          <w:szCs w:val="20"/>
          <w:lang w:eastAsia="en-US"/>
        </w:rPr>
        <w:t>УВАЖАЕМИ ГОСПОЖИ И ГОСПОДА МИНИСТРИ,</w:t>
      </w:r>
    </w:p>
    <w:p w14:paraId="5F8BCD3A" w14:textId="5CF48AF9" w:rsidR="00C37FBA" w:rsidRPr="006F4BDB" w:rsidRDefault="00C37FBA" w:rsidP="00133045">
      <w:pPr>
        <w:widowControl/>
        <w:overflowPunct w:val="0"/>
        <w:spacing w:before="120" w:line="360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6F4BDB">
        <w:rPr>
          <w:rFonts w:cs="Times New Roman"/>
          <w:sz w:val="20"/>
          <w:szCs w:val="20"/>
          <w:lang w:eastAsia="en-US"/>
        </w:rPr>
        <w:t>Във връзка с гореизложеното и на основание чл. 8, ал. 2 от Устройствения правилник на Министерският съвет и на неговата администрация предлагам Министерският съвет да приеме приложения проект на Постановление.</w:t>
      </w:r>
    </w:p>
    <w:p w14:paraId="451C0F11" w14:textId="53FD6DDA" w:rsidR="00C37FBA" w:rsidRPr="00FF4A02" w:rsidRDefault="00C37FBA" w:rsidP="00C37FBA">
      <w:pPr>
        <w:spacing w:line="336" w:lineRule="auto"/>
        <w:ind w:firstLine="709"/>
        <w:jc w:val="both"/>
        <w:rPr>
          <w:spacing w:val="2"/>
          <w:sz w:val="20"/>
          <w:szCs w:val="20"/>
          <w:lang w:val="ru-RU" w:eastAsia="zh-CN"/>
        </w:rPr>
      </w:pPr>
    </w:p>
    <w:tbl>
      <w:tblPr>
        <w:tblW w:w="853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843"/>
        <w:gridCol w:w="6696"/>
      </w:tblGrid>
      <w:tr w:rsidR="00063C37" w:rsidRPr="00063C37" w14:paraId="3C73F000" w14:textId="77777777" w:rsidTr="00BF7D7C">
        <w:tc>
          <w:tcPr>
            <w:tcW w:w="1843" w:type="dxa"/>
            <w:shd w:val="clear" w:color="auto" w:fill="auto"/>
          </w:tcPr>
          <w:p w14:paraId="15926D40" w14:textId="33637873" w:rsidR="00512B2B" w:rsidRPr="00512B2B" w:rsidRDefault="00512B2B" w:rsidP="00BF7D7C">
            <w:pPr>
              <w:widowControl/>
              <w:overflowPunct w:val="0"/>
              <w:spacing w:line="360" w:lineRule="auto"/>
              <w:ind w:left="-57"/>
              <w:jc w:val="both"/>
              <w:textAlignment w:val="baseline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512B2B">
              <w:rPr>
                <w:rFonts w:cs="Times New Roman"/>
                <w:b/>
                <w:sz w:val="20"/>
                <w:szCs w:val="20"/>
                <w:lang w:eastAsia="en-US"/>
              </w:rPr>
              <w:lastRenderedPageBreak/>
              <w:t>Приложение:</w:t>
            </w:r>
          </w:p>
        </w:tc>
        <w:tc>
          <w:tcPr>
            <w:tcW w:w="6696" w:type="dxa"/>
            <w:shd w:val="clear" w:color="auto" w:fill="auto"/>
          </w:tcPr>
          <w:p w14:paraId="22B05A13" w14:textId="5D823072" w:rsidR="00512B2B" w:rsidRPr="00551641" w:rsidRDefault="00512B2B" w:rsidP="00F90621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Проект</w:t>
            </w:r>
            <w:r w:rsidR="008E2C32" w:rsidRPr="00063C37"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r w:rsidR="00F90621" w:rsidRPr="00F90621">
              <w:rPr>
                <w:rFonts w:cs="Times New Roman"/>
                <w:sz w:val="20"/>
                <w:szCs w:val="20"/>
                <w:lang w:eastAsia="en-US"/>
              </w:rPr>
              <w:t>на Постановление на Министерския съвет</w:t>
            </w:r>
            <w:r w:rsidR="005A080C">
              <w:rPr>
                <w:rFonts w:cs="Times New Roman"/>
                <w:sz w:val="20"/>
                <w:szCs w:val="20"/>
                <w:lang w:eastAsia="en-US"/>
              </w:rPr>
              <w:t>;</w:t>
            </w:r>
          </w:p>
          <w:p w14:paraId="21618A97" w14:textId="20F731F2" w:rsidR="008E2C32" w:rsidRPr="00063C37" w:rsidRDefault="008E2C32" w:rsidP="00E32B1F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Частична предварителна оценка на въздействието;</w:t>
            </w:r>
          </w:p>
          <w:p w14:paraId="360E773B" w14:textId="2FD090F5" w:rsidR="008E2C32" w:rsidRPr="00501498" w:rsidRDefault="008E2C32" w:rsidP="00BF7D7C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 xml:space="preserve">Становище на </w:t>
            </w:r>
            <w:r w:rsidRPr="00477F2D">
              <w:rPr>
                <w:rFonts w:cs="Times New Roman"/>
                <w:sz w:val="20"/>
                <w:szCs w:val="20"/>
                <w:lang w:eastAsia="en-US"/>
              </w:rPr>
              <w:t>дирекция „</w:t>
            </w:r>
            <w:r w:rsidR="00BF7D7C" w:rsidRPr="00477F2D">
              <w:rPr>
                <w:rFonts w:cs="Times New Roman"/>
                <w:sz w:val="20"/>
                <w:szCs w:val="20"/>
                <w:lang w:eastAsia="en-US"/>
              </w:rPr>
              <w:t>Координация и модернизация на администрацията</w:t>
            </w:r>
            <w:r w:rsidRPr="00477F2D">
              <w:rPr>
                <w:rFonts w:cs="Times New Roman"/>
                <w:sz w:val="20"/>
                <w:szCs w:val="20"/>
                <w:lang w:eastAsia="en-US"/>
              </w:rPr>
              <w:t xml:space="preserve">” в </w:t>
            </w:r>
            <w:r w:rsidRPr="00501498">
              <w:rPr>
                <w:rFonts w:cs="Times New Roman"/>
                <w:sz w:val="20"/>
                <w:szCs w:val="20"/>
                <w:lang w:eastAsia="en-US"/>
              </w:rPr>
              <w:t>Министерския съвет;</w:t>
            </w:r>
          </w:p>
          <w:p w14:paraId="38D4529D" w14:textId="506413AB" w:rsidR="00E32B1F" w:rsidRPr="00501498" w:rsidRDefault="008E2C32" w:rsidP="009D1D96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501498">
              <w:rPr>
                <w:rFonts w:cs="Times New Roman"/>
                <w:sz w:val="20"/>
                <w:szCs w:val="20"/>
                <w:lang w:eastAsia="en-US"/>
              </w:rPr>
              <w:t>Финансова обосновка;</w:t>
            </w:r>
          </w:p>
          <w:p w14:paraId="12442D4E" w14:textId="40296033" w:rsidR="008E2C32" w:rsidRPr="00063C37" w:rsidRDefault="008E2C32" w:rsidP="00E32B1F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Справка за отразяване на становищата, постъпили по реда на чл. 32 – 34 от УПМСНА;</w:t>
            </w:r>
          </w:p>
          <w:p w14:paraId="50693585" w14:textId="351D8700" w:rsidR="008E2C32" w:rsidRDefault="008E2C32" w:rsidP="00A77ED2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72321">
              <w:rPr>
                <w:rFonts w:cs="Times New Roman"/>
                <w:sz w:val="20"/>
                <w:szCs w:val="20"/>
                <w:lang w:eastAsia="en-US"/>
              </w:rPr>
              <w:t>Постъпили становища по реда на чл. 32 – 34 от УПМСНА;</w:t>
            </w:r>
          </w:p>
          <w:p w14:paraId="48D0EC2F" w14:textId="795FC7E9" w:rsidR="00072321" w:rsidRPr="005A080C" w:rsidRDefault="00987A6F" w:rsidP="00987A6F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5A080C">
              <w:rPr>
                <w:rFonts w:cs="Times New Roman"/>
                <w:sz w:val="20"/>
                <w:szCs w:val="20"/>
                <w:lang w:eastAsia="en-US"/>
              </w:rPr>
              <w:t>Справка за отразяване на постъпилите предложения и становища от проведената обществена консултация;</w:t>
            </w:r>
          </w:p>
          <w:p w14:paraId="6A852D4E" w14:textId="06B8ED0A" w:rsidR="00987A6F" w:rsidRPr="005A080C" w:rsidRDefault="00987A6F" w:rsidP="00987A6F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5A080C">
              <w:rPr>
                <w:rFonts w:cs="Times New Roman"/>
                <w:sz w:val="20"/>
                <w:szCs w:val="20"/>
                <w:lang w:eastAsia="en-US"/>
              </w:rPr>
              <w:t>Постъпили становища;</w:t>
            </w:r>
          </w:p>
          <w:p w14:paraId="289021F8" w14:textId="2BFE60E2" w:rsidR="00512B2B" w:rsidRPr="00063C37" w:rsidRDefault="008E2C32" w:rsidP="00E32B1F">
            <w:pPr>
              <w:widowControl/>
              <w:numPr>
                <w:ilvl w:val="0"/>
                <w:numId w:val="62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Проект</w:t>
            </w:r>
            <w:r w:rsidRPr="00063C37">
              <w:rPr>
                <w:rFonts w:cs="Times New Roman"/>
                <w:spacing w:val="-4"/>
                <w:sz w:val="20"/>
                <w:szCs w:val="20"/>
                <w:lang w:eastAsia="en-US"/>
              </w:rPr>
              <w:t xml:space="preserve"> на съобщение за средствата за масово осведомяване.</w:t>
            </w:r>
          </w:p>
        </w:tc>
      </w:tr>
    </w:tbl>
    <w:p w14:paraId="2B56E452" w14:textId="60C57C39" w:rsidR="00582B80" w:rsidRDefault="00582B80" w:rsidP="000647D1">
      <w:pPr>
        <w:widowControl/>
        <w:overflowPunct w:val="0"/>
        <w:spacing w:line="360" w:lineRule="auto"/>
        <w:jc w:val="both"/>
        <w:textAlignment w:val="baseline"/>
        <w:rPr>
          <w:rFonts w:cs="Times New Roman"/>
          <w:sz w:val="20"/>
          <w:szCs w:val="20"/>
          <w:lang w:eastAsia="en-US"/>
        </w:rPr>
      </w:pPr>
    </w:p>
    <w:p w14:paraId="376C0A98" w14:textId="22DD81AB" w:rsidR="00987A6F" w:rsidRDefault="00987A6F" w:rsidP="000647D1">
      <w:pPr>
        <w:widowControl/>
        <w:overflowPunct w:val="0"/>
        <w:spacing w:line="360" w:lineRule="auto"/>
        <w:jc w:val="both"/>
        <w:textAlignment w:val="baseline"/>
        <w:rPr>
          <w:rFonts w:cs="Times New Roman"/>
          <w:sz w:val="20"/>
          <w:szCs w:val="20"/>
          <w:lang w:eastAsia="en-US"/>
        </w:rPr>
      </w:pPr>
    </w:p>
    <w:p w14:paraId="4C6C4986" w14:textId="77777777" w:rsidR="001B16DA" w:rsidRDefault="00916FF1" w:rsidP="001B16DA">
      <w:pPr>
        <w:spacing w:line="360" w:lineRule="auto"/>
        <w:jc w:val="both"/>
        <w:rPr>
          <w:bCs/>
          <w:caps/>
        </w:rPr>
      </w:pPr>
      <w:r>
        <w:rPr>
          <w:bCs/>
          <w:caps/>
        </w:rPr>
        <w:pict w14:anchorId="1B740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CA4B0D93-7955-4138-B14F-D9226715F39E}" provid="{00000000-0000-0000-0000-000000000000}" o:suggestedsigner="Д-Р ГЕОРГИ ТАХОВ" o:suggestedsigner2="Министър" issignatureline="t"/>
          </v:shape>
        </w:pict>
      </w:r>
    </w:p>
    <w:sectPr w:rsidR="001B16DA" w:rsidSect="001626B5">
      <w:footerReference w:type="default" r:id="rId10"/>
      <w:headerReference w:type="first" r:id="rId11"/>
      <w:pgSz w:w="11905" w:h="16837" w:code="9"/>
      <w:pgMar w:top="1134" w:right="1134" w:bottom="567" w:left="1701" w:header="709" w:footer="709" w:gutter="0"/>
      <w:pgNumType w:start="1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E6D2" w16cex:dateUtc="2020-07-16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2642AF" w16cid:durableId="22BAE6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7AB45" w14:textId="77777777" w:rsidR="0005670A" w:rsidRDefault="0005670A">
      <w:r>
        <w:separator/>
      </w:r>
    </w:p>
  </w:endnote>
  <w:endnote w:type="continuationSeparator" w:id="0">
    <w:p w14:paraId="1699843B" w14:textId="77777777" w:rsidR="0005670A" w:rsidRDefault="0005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MV Boli"/>
    <w:charset w:val="00"/>
    <w:family w:val="auto"/>
    <w:pitch w:val="variable"/>
    <w:sig w:usb0="00000003" w:usb1="00000000" w:usb2="00000000" w:usb3="00000000" w:csb0="00000001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93A0F" w14:textId="3CFE3E63" w:rsidR="004F2FD9" w:rsidRDefault="0060798F">
    <w:pPr>
      <w:pStyle w:val="Footer"/>
      <w:jc w:val="right"/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916FF1">
      <w:rPr>
        <w:rFonts w:ascii="Verdana" w:hAnsi="Verdana"/>
        <w:noProof/>
        <w:sz w:val="16"/>
        <w:szCs w:val="16"/>
      </w:rPr>
      <w:t>5</w:t>
    </w:r>
    <w:r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8E11" w14:textId="77777777" w:rsidR="0005670A" w:rsidRDefault="0005670A">
      <w:r>
        <w:separator/>
      </w:r>
    </w:p>
  </w:footnote>
  <w:footnote w:type="continuationSeparator" w:id="0">
    <w:p w14:paraId="00F27374" w14:textId="77777777" w:rsidR="0005670A" w:rsidRDefault="0005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3D1B" w14:textId="77777777" w:rsidR="00F218BA" w:rsidRDefault="00F218BA" w:rsidP="00F218BA">
    <w:pPr>
      <w:tabs>
        <w:tab w:val="center" w:pos="4320"/>
        <w:tab w:val="right" w:pos="8640"/>
      </w:tabs>
      <w:autoSpaceDE/>
      <w:adjustRightInd/>
      <w:jc w:val="right"/>
      <w:rPr>
        <w:rFonts w:cs="Times New Roman"/>
        <w:sz w:val="16"/>
        <w:szCs w:val="16"/>
      </w:rPr>
    </w:pPr>
    <w:r>
      <w:rPr>
        <w:sz w:val="16"/>
        <w:szCs w:val="16"/>
      </w:rPr>
      <w:t>Класификация на информацията:</w:t>
    </w:r>
  </w:p>
  <w:p w14:paraId="6B0EE00B" w14:textId="03A1D188" w:rsidR="00F218BA" w:rsidRDefault="00F218BA" w:rsidP="00F218BA">
    <w:pPr>
      <w:tabs>
        <w:tab w:val="center" w:pos="4320"/>
        <w:tab w:val="right" w:pos="8640"/>
      </w:tabs>
      <w:autoSpaceDE/>
      <w:adjustRightInd/>
      <w:spacing w:after="120"/>
      <w:jc w:val="right"/>
      <w:rPr>
        <w:sz w:val="16"/>
        <w:szCs w:val="16"/>
      </w:rPr>
    </w:pPr>
    <w:r>
      <w:rPr>
        <w:sz w:val="16"/>
        <w:szCs w:val="16"/>
      </w:rPr>
      <w:t>Ниво 1, TLP-GREEN</w:t>
    </w:r>
  </w:p>
  <w:p w14:paraId="71EFF451" w14:textId="77777777" w:rsidR="001626B5" w:rsidRDefault="001626B5" w:rsidP="00F218BA">
    <w:pPr>
      <w:tabs>
        <w:tab w:val="center" w:pos="4320"/>
        <w:tab w:val="right" w:pos="8640"/>
      </w:tabs>
      <w:autoSpaceDE/>
      <w:adjustRightInd/>
      <w:spacing w:after="12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2A1"/>
    <w:multiLevelType w:val="multilevel"/>
    <w:tmpl w:val="066241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2896B25"/>
    <w:multiLevelType w:val="multilevel"/>
    <w:tmpl w:val="C92ADD88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011"/>
    <w:multiLevelType w:val="multilevel"/>
    <w:tmpl w:val="5CC4261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3" w15:restartNumberingAfterBreak="0">
    <w:nsid w:val="04E57105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" w15:restartNumberingAfterBreak="0">
    <w:nsid w:val="05832D2A"/>
    <w:multiLevelType w:val="multilevel"/>
    <w:tmpl w:val="7F7E9888"/>
    <w:lvl w:ilvl="0">
      <w:numFmt w:val="bullet"/>
      <w:suff w:val="space"/>
      <w:lvlText w:val="-"/>
      <w:lvlJc w:val="left"/>
      <w:pPr>
        <w:ind w:left="113" w:hanging="11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7AF7B36"/>
    <w:multiLevelType w:val="multilevel"/>
    <w:tmpl w:val="811EDCCE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8A54E5C"/>
    <w:multiLevelType w:val="hybridMultilevel"/>
    <w:tmpl w:val="D3C845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534EB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94A18BE"/>
    <w:multiLevelType w:val="hybridMultilevel"/>
    <w:tmpl w:val="E83CE14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9B926F6"/>
    <w:multiLevelType w:val="multilevel"/>
    <w:tmpl w:val="B5E235BA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0BCF37A1"/>
    <w:multiLevelType w:val="multilevel"/>
    <w:tmpl w:val="7CDEB540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0D50638D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2" w15:restartNumberingAfterBreak="0">
    <w:nsid w:val="0E9818AF"/>
    <w:multiLevelType w:val="multilevel"/>
    <w:tmpl w:val="3D10F0BC"/>
    <w:lvl w:ilvl="0">
      <w:start w:val="2"/>
      <w:numFmt w:val="decimal"/>
      <w:lvlText w:val="(%1)"/>
      <w:lvlJc w:val="right"/>
      <w:pPr>
        <w:tabs>
          <w:tab w:val="num" w:pos="1020"/>
        </w:tabs>
        <w:ind w:firstLine="964"/>
      </w:pPr>
      <w:rPr>
        <w:rFonts w:ascii="Verdana" w:hAnsi="Verdana" w:cs="Verdana" w:hint="default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11384016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4" w15:restartNumberingAfterBreak="0">
    <w:nsid w:val="13B12EC5"/>
    <w:multiLevelType w:val="multilevel"/>
    <w:tmpl w:val="A6E8AC5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3DB7E6A"/>
    <w:multiLevelType w:val="multilevel"/>
    <w:tmpl w:val="A3EC2BC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14343C4C"/>
    <w:multiLevelType w:val="multilevel"/>
    <w:tmpl w:val="73506078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 w:hint="default"/>
      </w:rPr>
    </w:lvl>
  </w:abstractNum>
  <w:abstractNum w:abstractNumId="17" w15:restartNumberingAfterBreak="0">
    <w:nsid w:val="1662685C"/>
    <w:multiLevelType w:val="multilevel"/>
    <w:tmpl w:val="688A039A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</w:rPr>
    </w:lvl>
    <w:lvl w:ilvl="1">
      <w:start w:val="1"/>
      <w:numFmt w:val="decimal"/>
      <w:isLgl/>
      <w:lvlText w:val="%1.%2."/>
      <w:lvlJc w:val="left"/>
      <w:pPr>
        <w:ind w:left="244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46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1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1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1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41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2880"/>
      </w:pPr>
      <w:rPr>
        <w:rFonts w:cs="Times New Roman" w:hint="default"/>
      </w:rPr>
    </w:lvl>
  </w:abstractNum>
  <w:abstractNum w:abstractNumId="18" w15:restartNumberingAfterBreak="0">
    <w:nsid w:val="19061E7A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B97370B"/>
    <w:multiLevelType w:val="multilevel"/>
    <w:tmpl w:val="27646C32"/>
    <w:lvl w:ilvl="0">
      <w:start w:val="1"/>
      <w:numFmt w:val="bullet"/>
      <w:suff w:val="space"/>
      <w:lvlText w:val="−"/>
      <w:lvlJc w:val="left"/>
      <w:pPr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B67D08"/>
    <w:multiLevelType w:val="multilevel"/>
    <w:tmpl w:val="42760CE6"/>
    <w:styleLink w:val="Style50"/>
    <w:lvl w:ilvl="0">
      <w:start w:val="2"/>
      <w:numFmt w:val="none"/>
      <w:lvlText w:val="(2)"/>
      <w:lvlJc w:val="right"/>
      <w:pPr>
        <w:tabs>
          <w:tab w:val="num" w:pos="1134"/>
        </w:tabs>
        <w:ind w:firstLine="102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 w:hint="default"/>
      </w:rPr>
    </w:lvl>
  </w:abstractNum>
  <w:abstractNum w:abstractNumId="21" w15:restartNumberingAfterBreak="0">
    <w:nsid w:val="1FD20311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0C0145B"/>
    <w:multiLevelType w:val="multilevel"/>
    <w:tmpl w:val="D7602AC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26C81349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24" w15:restartNumberingAfterBreak="0">
    <w:nsid w:val="28FE4774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5" w15:restartNumberingAfterBreak="0">
    <w:nsid w:val="2DDE4C2F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30DE0095"/>
    <w:multiLevelType w:val="multilevel"/>
    <w:tmpl w:val="50C86F96"/>
    <w:styleLink w:val="Style49"/>
    <w:lvl w:ilvl="0">
      <w:start w:val="1"/>
      <w:numFmt w:val="decimal"/>
      <w:lvlText w:val="%1."/>
      <w:lvlJc w:val="right"/>
      <w:rPr>
        <w:rFonts w:ascii="Verdana" w:hAnsi="Verdana" w:cs="Times New Roman"/>
        <w:b w:val="0"/>
        <w:i w:val="0"/>
        <w:spacing w:val="0"/>
        <w:position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30E4615A"/>
    <w:multiLevelType w:val="multilevel"/>
    <w:tmpl w:val="45065270"/>
    <w:lvl w:ilvl="0">
      <w:start w:val="3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352758C1"/>
    <w:multiLevelType w:val="multilevel"/>
    <w:tmpl w:val="403A7342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9" w15:restartNumberingAfterBreak="0">
    <w:nsid w:val="352D4A3E"/>
    <w:multiLevelType w:val="multilevel"/>
    <w:tmpl w:val="AB5670E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35565BE8"/>
    <w:multiLevelType w:val="multilevel"/>
    <w:tmpl w:val="29064F5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36307CEA"/>
    <w:multiLevelType w:val="multilevel"/>
    <w:tmpl w:val="E4A0677A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3C303607"/>
    <w:multiLevelType w:val="multilevel"/>
    <w:tmpl w:val="005039D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3D1923DD"/>
    <w:multiLevelType w:val="multilevel"/>
    <w:tmpl w:val="00F88E46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3D801783"/>
    <w:multiLevelType w:val="multilevel"/>
    <w:tmpl w:val="3BBE666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41814560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36" w15:restartNumberingAfterBreak="0">
    <w:nsid w:val="4364278C"/>
    <w:multiLevelType w:val="multilevel"/>
    <w:tmpl w:val="D476485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47164B4F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494D5F4B"/>
    <w:multiLevelType w:val="multilevel"/>
    <w:tmpl w:val="098483D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4A1E1272"/>
    <w:multiLevelType w:val="multilevel"/>
    <w:tmpl w:val="F894E5A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1" w15:restartNumberingAfterBreak="0">
    <w:nsid w:val="50CA256F"/>
    <w:multiLevelType w:val="multilevel"/>
    <w:tmpl w:val="4414456C"/>
    <w:lvl w:ilvl="0">
      <w:start w:val="2"/>
      <w:numFmt w:val="decimal"/>
      <w:suff w:val="space"/>
      <w:lvlText w:val="(%1)"/>
      <w:lvlJc w:val="right"/>
      <w:pPr>
        <w:ind w:left="0"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0" w:firstLine="90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5514276A"/>
    <w:multiLevelType w:val="multilevel"/>
    <w:tmpl w:val="C122A68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56816785"/>
    <w:multiLevelType w:val="multilevel"/>
    <w:tmpl w:val="06F4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58AB516A"/>
    <w:multiLevelType w:val="multilevel"/>
    <w:tmpl w:val="27EC1072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59E6158F"/>
    <w:multiLevelType w:val="multilevel"/>
    <w:tmpl w:val="17F80D4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6" w15:restartNumberingAfterBreak="0">
    <w:nsid w:val="5A792254"/>
    <w:multiLevelType w:val="multilevel"/>
    <w:tmpl w:val="DDB63AFC"/>
    <w:lvl w:ilvl="0">
      <w:start w:val="1"/>
      <w:numFmt w:val="decimal"/>
      <w:suff w:val="space"/>
      <w:lvlText w:val="Чл. %1."/>
      <w:lvlJc w:val="right"/>
      <w:pPr>
        <w:ind w:left="0"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left="0"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7" w15:restartNumberingAfterBreak="0">
    <w:nsid w:val="5AD90874"/>
    <w:multiLevelType w:val="multilevel"/>
    <w:tmpl w:val="B546C142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8" w15:restartNumberingAfterBreak="0">
    <w:nsid w:val="5BA47095"/>
    <w:multiLevelType w:val="multilevel"/>
    <w:tmpl w:val="89CCD49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5C980A77"/>
    <w:multiLevelType w:val="multilevel"/>
    <w:tmpl w:val="A786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25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57" w:hanging="180"/>
      </w:pPr>
      <w:rPr>
        <w:rFonts w:hint="default"/>
      </w:rPr>
    </w:lvl>
  </w:abstractNum>
  <w:abstractNum w:abstractNumId="50" w15:restartNumberingAfterBreak="0">
    <w:nsid w:val="5E2F7200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1" w15:restartNumberingAfterBreak="0">
    <w:nsid w:val="616C38E5"/>
    <w:multiLevelType w:val="multilevel"/>
    <w:tmpl w:val="DA6E5D6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 w15:restartNumberingAfterBreak="0">
    <w:nsid w:val="616E76E7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3" w15:restartNumberingAfterBreak="0">
    <w:nsid w:val="635C0DE1"/>
    <w:multiLevelType w:val="multilevel"/>
    <w:tmpl w:val="A7FAB7DE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638649B8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5" w15:restartNumberingAfterBreak="0">
    <w:nsid w:val="643107D9"/>
    <w:multiLevelType w:val="multilevel"/>
    <w:tmpl w:val="1466CDCC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6" w15:restartNumberingAfterBreak="0">
    <w:nsid w:val="696B7290"/>
    <w:multiLevelType w:val="multilevel"/>
    <w:tmpl w:val="3E080F36"/>
    <w:lvl w:ilvl="0">
      <w:start w:val="1"/>
      <w:numFmt w:val="decimal"/>
      <w:suff w:val="space"/>
      <w:lvlText w:val="%1."/>
      <w:lvlJc w:val="right"/>
      <w:pPr>
        <w:ind w:left="227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7" w15:restartNumberingAfterBreak="0">
    <w:nsid w:val="6BC124BA"/>
    <w:multiLevelType w:val="multilevel"/>
    <w:tmpl w:val="9C9A60B6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8" w15:restartNumberingAfterBreak="0">
    <w:nsid w:val="6BCE7BB7"/>
    <w:multiLevelType w:val="multilevel"/>
    <w:tmpl w:val="12A6ADC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9" w15:restartNumberingAfterBreak="0">
    <w:nsid w:val="6C233F18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60" w15:restartNumberingAfterBreak="0">
    <w:nsid w:val="6FD21685"/>
    <w:multiLevelType w:val="multilevel"/>
    <w:tmpl w:val="6516523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1" w15:restartNumberingAfterBreak="0">
    <w:nsid w:val="76113B9E"/>
    <w:multiLevelType w:val="multilevel"/>
    <w:tmpl w:val="1A1871DA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62" w15:restartNumberingAfterBreak="0">
    <w:nsid w:val="78DF550F"/>
    <w:multiLevelType w:val="multilevel"/>
    <w:tmpl w:val="D7602AC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5"/>
  </w:num>
  <w:num w:numId="2">
    <w:abstractNumId w:val="10"/>
  </w:num>
  <w:num w:numId="3">
    <w:abstractNumId w:val="39"/>
  </w:num>
  <w:num w:numId="4">
    <w:abstractNumId w:val="27"/>
  </w:num>
  <w:num w:numId="5">
    <w:abstractNumId w:val="58"/>
  </w:num>
  <w:num w:numId="6">
    <w:abstractNumId w:val="46"/>
  </w:num>
  <w:num w:numId="7">
    <w:abstractNumId w:val="48"/>
  </w:num>
  <w:num w:numId="8">
    <w:abstractNumId w:val="13"/>
  </w:num>
  <w:num w:numId="9">
    <w:abstractNumId w:val="52"/>
  </w:num>
  <w:num w:numId="10">
    <w:abstractNumId w:val="57"/>
  </w:num>
  <w:num w:numId="11">
    <w:abstractNumId w:val="38"/>
  </w:num>
  <w:num w:numId="12">
    <w:abstractNumId w:val="25"/>
  </w:num>
  <w:num w:numId="13">
    <w:abstractNumId w:val="30"/>
  </w:num>
  <w:num w:numId="14">
    <w:abstractNumId w:val="12"/>
  </w:num>
  <w:num w:numId="15">
    <w:abstractNumId w:val="50"/>
  </w:num>
  <w:num w:numId="16">
    <w:abstractNumId w:val="9"/>
  </w:num>
  <w:num w:numId="17">
    <w:abstractNumId w:val="51"/>
  </w:num>
  <w:num w:numId="18">
    <w:abstractNumId w:val="31"/>
  </w:num>
  <w:num w:numId="19">
    <w:abstractNumId w:val="36"/>
  </w:num>
  <w:num w:numId="20">
    <w:abstractNumId w:val="53"/>
  </w:num>
  <w:num w:numId="21">
    <w:abstractNumId w:val="32"/>
  </w:num>
  <w:num w:numId="22">
    <w:abstractNumId w:val="18"/>
  </w:num>
  <w:num w:numId="23">
    <w:abstractNumId w:val="61"/>
  </w:num>
  <w:num w:numId="24">
    <w:abstractNumId w:val="44"/>
  </w:num>
  <w:num w:numId="25">
    <w:abstractNumId w:val="14"/>
  </w:num>
  <w:num w:numId="26">
    <w:abstractNumId w:val="56"/>
  </w:num>
  <w:num w:numId="27">
    <w:abstractNumId w:val="42"/>
  </w:num>
  <w:num w:numId="28">
    <w:abstractNumId w:val="33"/>
  </w:num>
  <w:num w:numId="29">
    <w:abstractNumId w:val="26"/>
  </w:num>
  <w:num w:numId="30">
    <w:abstractNumId w:val="20"/>
  </w:num>
  <w:num w:numId="31">
    <w:abstractNumId w:val="41"/>
  </w:num>
  <w:num w:numId="32">
    <w:abstractNumId w:val="60"/>
  </w:num>
  <w:num w:numId="33">
    <w:abstractNumId w:val="28"/>
  </w:num>
  <w:num w:numId="34">
    <w:abstractNumId w:val="17"/>
  </w:num>
  <w:num w:numId="35">
    <w:abstractNumId w:val="45"/>
  </w:num>
  <w:num w:numId="36">
    <w:abstractNumId w:val="15"/>
  </w:num>
  <w:num w:numId="37">
    <w:abstractNumId w:val="5"/>
  </w:num>
  <w:num w:numId="38">
    <w:abstractNumId w:val="0"/>
  </w:num>
  <w:num w:numId="39">
    <w:abstractNumId w:val="2"/>
  </w:num>
  <w:num w:numId="40">
    <w:abstractNumId w:val="47"/>
  </w:num>
  <w:num w:numId="41">
    <w:abstractNumId w:val="11"/>
  </w:num>
  <w:num w:numId="42">
    <w:abstractNumId w:val="16"/>
  </w:num>
  <w:num w:numId="43">
    <w:abstractNumId w:val="34"/>
  </w:num>
  <w:num w:numId="44">
    <w:abstractNumId w:val="19"/>
  </w:num>
  <w:num w:numId="45">
    <w:abstractNumId w:val="3"/>
  </w:num>
  <w:num w:numId="46">
    <w:abstractNumId w:val="29"/>
  </w:num>
  <w:num w:numId="47">
    <w:abstractNumId w:val="37"/>
  </w:num>
  <w:num w:numId="48">
    <w:abstractNumId w:val="4"/>
  </w:num>
  <w:num w:numId="49">
    <w:abstractNumId w:val="1"/>
  </w:num>
  <w:num w:numId="50">
    <w:abstractNumId w:val="24"/>
  </w:num>
  <w:num w:numId="51">
    <w:abstractNumId w:val="54"/>
  </w:num>
  <w:num w:numId="52">
    <w:abstractNumId w:val="7"/>
  </w:num>
  <w:num w:numId="53">
    <w:abstractNumId w:val="23"/>
  </w:num>
  <w:num w:numId="54">
    <w:abstractNumId w:val="59"/>
  </w:num>
  <w:num w:numId="55">
    <w:abstractNumId w:val="35"/>
  </w:num>
  <w:num w:numId="56">
    <w:abstractNumId w:val="40"/>
  </w:num>
  <w:num w:numId="57">
    <w:abstractNumId w:val="21"/>
  </w:num>
  <w:num w:numId="58">
    <w:abstractNumId w:val="43"/>
  </w:num>
  <w:num w:numId="59">
    <w:abstractNumId w:val="8"/>
  </w:num>
  <w:num w:numId="60">
    <w:abstractNumId w:val="6"/>
  </w:num>
  <w:num w:numId="61">
    <w:abstractNumId w:val="49"/>
  </w:num>
  <w:num w:numId="62">
    <w:abstractNumId w:val="62"/>
  </w:num>
  <w:num w:numId="63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D9"/>
    <w:rsid w:val="00004586"/>
    <w:rsid w:val="00005717"/>
    <w:rsid w:val="00016645"/>
    <w:rsid w:val="00017BB1"/>
    <w:rsid w:val="000310C5"/>
    <w:rsid w:val="00033C20"/>
    <w:rsid w:val="0005670A"/>
    <w:rsid w:val="00060A8D"/>
    <w:rsid w:val="00063C37"/>
    <w:rsid w:val="000647D1"/>
    <w:rsid w:val="000702FB"/>
    <w:rsid w:val="00072321"/>
    <w:rsid w:val="00073D73"/>
    <w:rsid w:val="000746D8"/>
    <w:rsid w:val="000773BA"/>
    <w:rsid w:val="00081239"/>
    <w:rsid w:val="00081672"/>
    <w:rsid w:val="00084D82"/>
    <w:rsid w:val="00091719"/>
    <w:rsid w:val="00094EB3"/>
    <w:rsid w:val="000A202E"/>
    <w:rsid w:val="000A2C06"/>
    <w:rsid w:val="000A4661"/>
    <w:rsid w:val="000A77F5"/>
    <w:rsid w:val="000B2045"/>
    <w:rsid w:val="000D2168"/>
    <w:rsid w:val="000D2B1F"/>
    <w:rsid w:val="000D482C"/>
    <w:rsid w:val="000F19CD"/>
    <w:rsid w:val="001056BA"/>
    <w:rsid w:val="00115474"/>
    <w:rsid w:val="001254A2"/>
    <w:rsid w:val="00132650"/>
    <w:rsid w:val="00133045"/>
    <w:rsid w:val="001413E7"/>
    <w:rsid w:val="00151632"/>
    <w:rsid w:val="00155DCC"/>
    <w:rsid w:val="001626B5"/>
    <w:rsid w:val="00164DC9"/>
    <w:rsid w:val="00165B36"/>
    <w:rsid w:val="001701DF"/>
    <w:rsid w:val="001702F1"/>
    <w:rsid w:val="00173519"/>
    <w:rsid w:val="00177455"/>
    <w:rsid w:val="0018452E"/>
    <w:rsid w:val="001850F6"/>
    <w:rsid w:val="00191969"/>
    <w:rsid w:val="001A7E7D"/>
    <w:rsid w:val="001B16DA"/>
    <w:rsid w:val="001B2990"/>
    <w:rsid w:val="001B6018"/>
    <w:rsid w:val="001D160A"/>
    <w:rsid w:val="001E15C9"/>
    <w:rsid w:val="001E280A"/>
    <w:rsid w:val="001F5376"/>
    <w:rsid w:val="0020764A"/>
    <w:rsid w:val="00207C83"/>
    <w:rsid w:val="00210F95"/>
    <w:rsid w:val="0021285B"/>
    <w:rsid w:val="00213500"/>
    <w:rsid w:val="0022205C"/>
    <w:rsid w:val="002222A3"/>
    <w:rsid w:val="00236F50"/>
    <w:rsid w:val="00237DF1"/>
    <w:rsid w:val="002423E4"/>
    <w:rsid w:val="00243D55"/>
    <w:rsid w:val="002451F0"/>
    <w:rsid w:val="00246A8A"/>
    <w:rsid w:val="00260183"/>
    <w:rsid w:val="00263B62"/>
    <w:rsid w:val="00265180"/>
    <w:rsid w:val="002673A9"/>
    <w:rsid w:val="00272AC9"/>
    <w:rsid w:val="00273FFB"/>
    <w:rsid w:val="002770CC"/>
    <w:rsid w:val="00286C65"/>
    <w:rsid w:val="00290A39"/>
    <w:rsid w:val="0029204B"/>
    <w:rsid w:val="00293AC8"/>
    <w:rsid w:val="0029526B"/>
    <w:rsid w:val="002A2649"/>
    <w:rsid w:val="002B09E7"/>
    <w:rsid w:val="002B60F0"/>
    <w:rsid w:val="002B6D47"/>
    <w:rsid w:val="002E5924"/>
    <w:rsid w:val="002E6473"/>
    <w:rsid w:val="002F6DBF"/>
    <w:rsid w:val="002F6EA0"/>
    <w:rsid w:val="002F771B"/>
    <w:rsid w:val="003009E1"/>
    <w:rsid w:val="003111E1"/>
    <w:rsid w:val="00321ABF"/>
    <w:rsid w:val="003241D1"/>
    <w:rsid w:val="00335725"/>
    <w:rsid w:val="00344B41"/>
    <w:rsid w:val="0037061E"/>
    <w:rsid w:val="0037292D"/>
    <w:rsid w:val="00373B51"/>
    <w:rsid w:val="00375866"/>
    <w:rsid w:val="0038566F"/>
    <w:rsid w:val="00391A24"/>
    <w:rsid w:val="00396BD6"/>
    <w:rsid w:val="00397911"/>
    <w:rsid w:val="003A0AF8"/>
    <w:rsid w:val="003A1271"/>
    <w:rsid w:val="003A5BEF"/>
    <w:rsid w:val="003C1730"/>
    <w:rsid w:val="003C590C"/>
    <w:rsid w:val="003C6314"/>
    <w:rsid w:val="003D3D78"/>
    <w:rsid w:val="003E190C"/>
    <w:rsid w:val="003E28F5"/>
    <w:rsid w:val="003E69B0"/>
    <w:rsid w:val="003F221E"/>
    <w:rsid w:val="003F3214"/>
    <w:rsid w:val="003F4D23"/>
    <w:rsid w:val="003F5E36"/>
    <w:rsid w:val="003F791C"/>
    <w:rsid w:val="00401A7A"/>
    <w:rsid w:val="004034EF"/>
    <w:rsid w:val="0040483F"/>
    <w:rsid w:val="00412711"/>
    <w:rsid w:val="004134C8"/>
    <w:rsid w:val="00417277"/>
    <w:rsid w:val="0042072B"/>
    <w:rsid w:val="00421A2F"/>
    <w:rsid w:val="00426524"/>
    <w:rsid w:val="00436012"/>
    <w:rsid w:val="0043761F"/>
    <w:rsid w:val="00451557"/>
    <w:rsid w:val="004549C4"/>
    <w:rsid w:val="00460DE3"/>
    <w:rsid w:val="00466777"/>
    <w:rsid w:val="004722A6"/>
    <w:rsid w:val="00477F2D"/>
    <w:rsid w:val="00480973"/>
    <w:rsid w:val="00480C4B"/>
    <w:rsid w:val="00485FC7"/>
    <w:rsid w:val="00487E62"/>
    <w:rsid w:val="0049635D"/>
    <w:rsid w:val="004A6EF2"/>
    <w:rsid w:val="004B2A56"/>
    <w:rsid w:val="004B613F"/>
    <w:rsid w:val="004C2BA0"/>
    <w:rsid w:val="004C6E73"/>
    <w:rsid w:val="004D2FE7"/>
    <w:rsid w:val="004E1D6E"/>
    <w:rsid w:val="004F17AA"/>
    <w:rsid w:val="004F2FD9"/>
    <w:rsid w:val="0050063E"/>
    <w:rsid w:val="00501498"/>
    <w:rsid w:val="00512B2B"/>
    <w:rsid w:val="00526B1E"/>
    <w:rsid w:val="00540E96"/>
    <w:rsid w:val="00546D6C"/>
    <w:rsid w:val="00547546"/>
    <w:rsid w:val="00551641"/>
    <w:rsid w:val="00553831"/>
    <w:rsid w:val="00555E16"/>
    <w:rsid w:val="00556798"/>
    <w:rsid w:val="00557A97"/>
    <w:rsid w:val="00562954"/>
    <w:rsid w:val="00563E2F"/>
    <w:rsid w:val="005668F6"/>
    <w:rsid w:val="00567CA9"/>
    <w:rsid w:val="00570C7E"/>
    <w:rsid w:val="00582991"/>
    <w:rsid w:val="00582B80"/>
    <w:rsid w:val="00584C85"/>
    <w:rsid w:val="005A080C"/>
    <w:rsid w:val="005A1E69"/>
    <w:rsid w:val="005A5216"/>
    <w:rsid w:val="005B063B"/>
    <w:rsid w:val="005B21CA"/>
    <w:rsid w:val="005C6CD0"/>
    <w:rsid w:val="005E25A5"/>
    <w:rsid w:val="006039C8"/>
    <w:rsid w:val="006066FB"/>
    <w:rsid w:val="0060798F"/>
    <w:rsid w:val="0061150C"/>
    <w:rsid w:val="00622C21"/>
    <w:rsid w:val="00633A20"/>
    <w:rsid w:val="00633E83"/>
    <w:rsid w:val="00636CC8"/>
    <w:rsid w:val="00643A7F"/>
    <w:rsid w:val="00644B3F"/>
    <w:rsid w:val="006514DC"/>
    <w:rsid w:val="006521B9"/>
    <w:rsid w:val="006661A5"/>
    <w:rsid w:val="006722DA"/>
    <w:rsid w:val="00672927"/>
    <w:rsid w:val="006763EA"/>
    <w:rsid w:val="006807D9"/>
    <w:rsid w:val="0068161E"/>
    <w:rsid w:val="00681E52"/>
    <w:rsid w:val="0069701E"/>
    <w:rsid w:val="00697111"/>
    <w:rsid w:val="0069767D"/>
    <w:rsid w:val="006A15D3"/>
    <w:rsid w:val="006A625D"/>
    <w:rsid w:val="006B7D78"/>
    <w:rsid w:val="006D045E"/>
    <w:rsid w:val="006E279F"/>
    <w:rsid w:val="006F4BDB"/>
    <w:rsid w:val="00701946"/>
    <w:rsid w:val="0071036F"/>
    <w:rsid w:val="007163A6"/>
    <w:rsid w:val="00721710"/>
    <w:rsid w:val="007308A1"/>
    <w:rsid w:val="0073373F"/>
    <w:rsid w:val="00735982"/>
    <w:rsid w:val="00741A13"/>
    <w:rsid w:val="007461ED"/>
    <w:rsid w:val="007469EA"/>
    <w:rsid w:val="00776233"/>
    <w:rsid w:val="007801EF"/>
    <w:rsid w:val="007A110B"/>
    <w:rsid w:val="007A122B"/>
    <w:rsid w:val="007C2736"/>
    <w:rsid w:val="007D047E"/>
    <w:rsid w:val="007F04C8"/>
    <w:rsid w:val="007F3555"/>
    <w:rsid w:val="008005D1"/>
    <w:rsid w:val="00801F6B"/>
    <w:rsid w:val="00806055"/>
    <w:rsid w:val="008123B8"/>
    <w:rsid w:val="00814D29"/>
    <w:rsid w:val="008271BD"/>
    <w:rsid w:val="0083620C"/>
    <w:rsid w:val="00854276"/>
    <w:rsid w:val="0086265A"/>
    <w:rsid w:val="008660A2"/>
    <w:rsid w:val="0087020D"/>
    <w:rsid w:val="00880942"/>
    <w:rsid w:val="0089599A"/>
    <w:rsid w:val="008A0C90"/>
    <w:rsid w:val="008B43E9"/>
    <w:rsid w:val="008D10AC"/>
    <w:rsid w:val="008D3538"/>
    <w:rsid w:val="008D40BC"/>
    <w:rsid w:val="008D7567"/>
    <w:rsid w:val="008E2C32"/>
    <w:rsid w:val="008E4A8D"/>
    <w:rsid w:val="008E586D"/>
    <w:rsid w:val="008E5BFF"/>
    <w:rsid w:val="008F0043"/>
    <w:rsid w:val="00901443"/>
    <w:rsid w:val="009106F2"/>
    <w:rsid w:val="00914428"/>
    <w:rsid w:val="00916FF1"/>
    <w:rsid w:val="00933408"/>
    <w:rsid w:val="0093736A"/>
    <w:rsid w:val="0094399B"/>
    <w:rsid w:val="009455A4"/>
    <w:rsid w:val="0095200D"/>
    <w:rsid w:val="00955D03"/>
    <w:rsid w:val="00956CC5"/>
    <w:rsid w:val="00963839"/>
    <w:rsid w:val="0097315A"/>
    <w:rsid w:val="00973AE0"/>
    <w:rsid w:val="00981DCA"/>
    <w:rsid w:val="009851BE"/>
    <w:rsid w:val="00987A6F"/>
    <w:rsid w:val="00991DCF"/>
    <w:rsid w:val="009971F6"/>
    <w:rsid w:val="009C07BB"/>
    <w:rsid w:val="009C2C8B"/>
    <w:rsid w:val="009D2DB7"/>
    <w:rsid w:val="009D7BDA"/>
    <w:rsid w:val="009E2C90"/>
    <w:rsid w:val="009E587D"/>
    <w:rsid w:val="009E7C62"/>
    <w:rsid w:val="00A140BC"/>
    <w:rsid w:val="00A249C3"/>
    <w:rsid w:val="00A249D9"/>
    <w:rsid w:val="00A267B2"/>
    <w:rsid w:val="00A4501D"/>
    <w:rsid w:val="00A866E3"/>
    <w:rsid w:val="00A91D26"/>
    <w:rsid w:val="00A931C6"/>
    <w:rsid w:val="00A9486D"/>
    <w:rsid w:val="00A9637B"/>
    <w:rsid w:val="00A97D8E"/>
    <w:rsid w:val="00AA19FC"/>
    <w:rsid w:val="00AB113B"/>
    <w:rsid w:val="00AB7E0E"/>
    <w:rsid w:val="00AC0631"/>
    <w:rsid w:val="00AC27E7"/>
    <w:rsid w:val="00AC5AD8"/>
    <w:rsid w:val="00AD3B0E"/>
    <w:rsid w:val="00AE2627"/>
    <w:rsid w:val="00B05E93"/>
    <w:rsid w:val="00B07538"/>
    <w:rsid w:val="00B141E4"/>
    <w:rsid w:val="00B26315"/>
    <w:rsid w:val="00B3169F"/>
    <w:rsid w:val="00B36EC7"/>
    <w:rsid w:val="00B40CF9"/>
    <w:rsid w:val="00B40D56"/>
    <w:rsid w:val="00B41D36"/>
    <w:rsid w:val="00B43B19"/>
    <w:rsid w:val="00B47A1F"/>
    <w:rsid w:val="00B64516"/>
    <w:rsid w:val="00B71A66"/>
    <w:rsid w:val="00B8240F"/>
    <w:rsid w:val="00B836D6"/>
    <w:rsid w:val="00B839A4"/>
    <w:rsid w:val="00B8679A"/>
    <w:rsid w:val="00B867E9"/>
    <w:rsid w:val="00B86F19"/>
    <w:rsid w:val="00B87478"/>
    <w:rsid w:val="00BB0FC3"/>
    <w:rsid w:val="00BB55C2"/>
    <w:rsid w:val="00BC04B2"/>
    <w:rsid w:val="00BC05A9"/>
    <w:rsid w:val="00BD0008"/>
    <w:rsid w:val="00BD4742"/>
    <w:rsid w:val="00BD4F2C"/>
    <w:rsid w:val="00BF6662"/>
    <w:rsid w:val="00BF7D7C"/>
    <w:rsid w:val="00C032FE"/>
    <w:rsid w:val="00C04719"/>
    <w:rsid w:val="00C05E61"/>
    <w:rsid w:val="00C0690A"/>
    <w:rsid w:val="00C078F8"/>
    <w:rsid w:val="00C32D35"/>
    <w:rsid w:val="00C36340"/>
    <w:rsid w:val="00C37041"/>
    <w:rsid w:val="00C37FBA"/>
    <w:rsid w:val="00C42E1A"/>
    <w:rsid w:val="00C56C89"/>
    <w:rsid w:val="00C56DAB"/>
    <w:rsid w:val="00C73D07"/>
    <w:rsid w:val="00C76AF9"/>
    <w:rsid w:val="00C77FC1"/>
    <w:rsid w:val="00C830C5"/>
    <w:rsid w:val="00C86A34"/>
    <w:rsid w:val="00C91575"/>
    <w:rsid w:val="00C971B7"/>
    <w:rsid w:val="00C97C41"/>
    <w:rsid w:val="00CA1B48"/>
    <w:rsid w:val="00CA3DD1"/>
    <w:rsid w:val="00CB2D26"/>
    <w:rsid w:val="00CB56DD"/>
    <w:rsid w:val="00CC60CC"/>
    <w:rsid w:val="00CC7F6F"/>
    <w:rsid w:val="00CE2F1F"/>
    <w:rsid w:val="00CF47A3"/>
    <w:rsid w:val="00D10ECD"/>
    <w:rsid w:val="00D30EC0"/>
    <w:rsid w:val="00D320A7"/>
    <w:rsid w:val="00D336C5"/>
    <w:rsid w:val="00D530A6"/>
    <w:rsid w:val="00D627CC"/>
    <w:rsid w:val="00D6741E"/>
    <w:rsid w:val="00D676A8"/>
    <w:rsid w:val="00D7267B"/>
    <w:rsid w:val="00D72F09"/>
    <w:rsid w:val="00D9202A"/>
    <w:rsid w:val="00D92968"/>
    <w:rsid w:val="00D96A6D"/>
    <w:rsid w:val="00DA3F2C"/>
    <w:rsid w:val="00DA503F"/>
    <w:rsid w:val="00DB1B69"/>
    <w:rsid w:val="00DB628D"/>
    <w:rsid w:val="00DD25CC"/>
    <w:rsid w:val="00DD7A56"/>
    <w:rsid w:val="00DE17F4"/>
    <w:rsid w:val="00DE323B"/>
    <w:rsid w:val="00DF1D61"/>
    <w:rsid w:val="00E05D6E"/>
    <w:rsid w:val="00E103B9"/>
    <w:rsid w:val="00E23B6C"/>
    <w:rsid w:val="00E25434"/>
    <w:rsid w:val="00E32B1F"/>
    <w:rsid w:val="00E35A6A"/>
    <w:rsid w:val="00E408F5"/>
    <w:rsid w:val="00E441C8"/>
    <w:rsid w:val="00E5687D"/>
    <w:rsid w:val="00E659C0"/>
    <w:rsid w:val="00E7558B"/>
    <w:rsid w:val="00E80F45"/>
    <w:rsid w:val="00E83337"/>
    <w:rsid w:val="00E83AAC"/>
    <w:rsid w:val="00E84D3F"/>
    <w:rsid w:val="00E85B69"/>
    <w:rsid w:val="00EA245D"/>
    <w:rsid w:val="00EA52B6"/>
    <w:rsid w:val="00EB0D2A"/>
    <w:rsid w:val="00EC25DB"/>
    <w:rsid w:val="00EC4478"/>
    <w:rsid w:val="00EC6366"/>
    <w:rsid w:val="00EC70D0"/>
    <w:rsid w:val="00EE47D7"/>
    <w:rsid w:val="00F07B41"/>
    <w:rsid w:val="00F218BA"/>
    <w:rsid w:val="00F30355"/>
    <w:rsid w:val="00F40C55"/>
    <w:rsid w:val="00F44164"/>
    <w:rsid w:val="00F648A5"/>
    <w:rsid w:val="00F65071"/>
    <w:rsid w:val="00F65A15"/>
    <w:rsid w:val="00F714C4"/>
    <w:rsid w:val="00F729E8"/>
    <w:rsid w:val="00F7413D"/>
    <w:rsid w:val="00F759F7"/>
    <w:rsid w:val="00F7728D"/>
    <w:rsid w:val="00F772A1"/>
    <w:rsid w:val="00F90621"/>
    <w:rsid w:val="00F92FAA"/>
    <w:rsid w:val="00FA007F"/>
    <w:rsid w:val="00FA2CA3"/>
    <w:rsid w:val="00FA3B26"/>
    <w:rsid w:val="00FA5A51"/>
    <w:rsid w:val="00FA6BF9"/>
    <w:rsid w:val="00FA785B"/>
    <w:rsid w:val="00FC147F"/>
    <w:rsid w:val="00FD69D8"/>
    <w:rsid w:val="00FF3515"/>
    <w:rsid w:val="00FF413B"/>
    <w:rsid w:val="00FF4A02"/>
    <w:rsid w:val="00FF5357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FA4DC2"/>
  <w15:docId w15:val="{5B854147-E0CB-4731-88C0-B9FADADC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Arial"/>
      <w:b/>
      <w:bCs/>
      <w:sz w:val="26"/>
      <w:szCs w:val="26"/>
      <w:lang w:val="en-AU" w:eastAsia="bg-BG"/>
    </w:rPr>
  </w:style>
  <w:style w:type="paragraph" w:customStyle="1" w:styleId="Style1">
    <w:name w:val="Style1"/>
    <w:basedOn w:val="Normal"/>
    <w:uiPriority w:val="99"/>
    <w:pPr>
      <w:spacing w:line="379" w:lineRule="exact"/>
      <w:ind w:firstLine="754"/>
    </w:pPr>
  </w:style>
  <w:style w:type="paragraph" w:customStyle="1" w:styleId="Style2">
    <w:name w:val="Style2"/>
    <w:basedOn w:val="Normal"/>
    <w:uiPriority w:val="99"/>
    <w:pPr>
      <w:spacing w:line="298" w:lineRule="exact"/>
      <w:ind w:firstLine="710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jc w:val="both"/>
    </w:pPr>
  </w:style>
  <w:style w:type="paragraph" w:customStyle="1" w:styleId="Style5">
    <w:name w:val="Style5"/>
    <w:basedOn w:val="Normal"/>
    <w:uiPriority w:val="99"/>
    <w:pPr>
      <w:spacing w:line="360" w:lineRule="exact"/>
      <w:ind w:firstLine="715"/>
      <w:jc w:val="both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370" w:lineRule="exact"/>
      <w:ind w:firstLine="605"/>
      <w:jc w:val="both"/>
    </w:pPr>
  </w:style>
  <w:style w:type="paragraph" w:customStyle="1" w:styleId="Style8">
    <w:name w:val="Style8"/>
    <w:basedOn w:val="Normal"/>
    <w:uiPriority w:val="99"/>
    <w:pPr>
      <w:jc w:val="both"/>
    </w:pPr>
  </w:style>
  <w:style w:type="paragraph" w:customStyle="1" w:styleId="Style9">
    <w:name w:val="Style9"/>
    <w:basedOn w:val="Normal"/>
    <w:uiPriority w:val="99"/>
    <w:pPr>
      <w:jc w:val="center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  <w:pPr>
      <w:spacing w:line="595" w:lineRule="exact"/>
      <w:ind w:hanging="1608"/>
    </w:pPr>
  </w:style>
  <w:style w:type="paragraph" w:customStyle="1" w:styleId="Style16">
    <w:name w:val="Style16"/>
    <w:basedOn w:val="Normal"/>
    <w:uiPriority w:val="99"/>
    <w:pPr>
      <w:spacing w:line="247" w:lineRule="exact"/>
    </w:pPr>
  </w:style>
  <w:style w:type="paragraph" w:customStyle="1" w:styleId="Style17">
    <w:name w:val="Style17"/>
    <w:basedOn w:val="Normal"/>
    <w:uiPriority w:val="99"/>
    <w:pPr>
      <w:spacing w:line="360" w:lineRule="exact"/>
      <w:ind w:firstLine="245"/>
    </w:pPr>
  </w:style>
  <w:style w:type="paragraph" w:customStyle="1" w:styleId="Style18">
    <w:name w:val="Style18"/>
    <w:basedOn w:val="Normal"/>
    <w:uiPriority w:val="99"/>
    <w:pPr>
      <w:spacing w:line="178" w:lineRule="exact"/>
      <w:jc w:val="center"/>
    </w:pPr>
  </w:style>
  <w:style w:type="paragraph" w:customStyle="1" w:styleId="Style19">
    <w:name w:val="Style19"/>
    <w:basedOn w:val="Normal"/>
    <w:uiPriority w:val="99"/>
    <w:pPr>
      <w:spacing w:line="365" w:lineRule="exact"/>
      <w:ind w:firstLine="715"/>
      <w:jc w:val="both"/>
    </w:pPr>
  </w:style>
  <w:style w:type="paragraph" w:customStyle="1" w:styleId="Style20">
    <w:name w:val="Style20"/>
    <w:basedOn w:val="Normal"/>
    <w:uiPriority w:val="99"/>
    <w:pPr>
      <w:jc w:val="center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178" w:lineRule="exact"/>
      <w:ind w:firstLine="902"/>
    </w:pPr>
  </w:style>
  <w:style w:type="paragraph" w:customStyle="1" w:styleId="Style23">
    <w:name w:val="Style23"/>
    <w:basedOn w:val="Normal"/>
    <w:uiPriority w:val="99"/>
    <w:pPr>
      <w:spacing w:line="242" w:lineRule="exact"/>
    </w:pPr>
  </w:style>
  <w:style w:type="paragraph" w:customStyle="1" w:styleId="Style24">
    <w:name w:val="Style24"/>
    <w:basedOn w:val="Normal"/>
    <w:uiPriority w:val="99"/>
    <w:pPr>
      <w:spacing w:line="413" w:lineRule="exact"/>
      <w:jc w:val="center"/>
    </w:pPr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  <w:pPr>
      <w:spacing w:line="371" w:lineRule="exact"/>
      <w:jc w:val="both"/>
    </w:pPr>
  </w:style>
  <w:style w:type="paragraph" w:customStyle="1" w:styleId="Style29">
    <w:name w:val="Style29"/>
    <w:basedOn w:val="Normal"/>
    <w:uiPriority w:val="99"/>
    <w:pPr>
      <w:spacing w:line="365" w:lineRule="exact"/>
      <w:jc w:val="both"/>
    </w:pPr>
  </w:style>
  <w:style w:type="paragraph" w:customStyle="1" w:styleId="Style30">
    <w:name w:val="Style30"/>
    <w:basedOn w:val="Normal"/>
    <w:uiPriority w:val="99"/>
    <w:pPr>
      <w:jc w:val="both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</w:style>
  <w:style w:type="paragraph" w:customStyle="1" w:styleId="Style34">
    <w:name w:val="Style34"/>
    <w:basedOn w:val="Normal"/>
    <w:uiPriority w:val="99"/>
    <w:pPr>
      <w:spacing w:line="226" w:lineRule="exact"/>
      <w:jc w:val="both"/>
    </w:pPr>
  </w:style>
  <w:style w:type="paragraph" w:customStyle="1" w:styleId="Style35">
    <w:name w:val="Style35"/>
    <w:basedOn w:val="Normal"/>
    <w:uiPriority w:val="99"/>
    <w:pPr>
      <w:spacing w:line="317" w:lineRule="exact"/>
      <w:jc w:val="both"/>
    </w:pPr>
  </w:style>
  <w:style w:type="paragraph" w:customStyle="1" w:styleId="Style36">
    <w:name w:val="Style36"/>
    <w:basedOn w:val="Normal"/>
    <w:uiPriority w:val="99"/>
    <w:pPr>
      <w:spacing w:line="370" w:lineRule="exact"/>
      <w:ind w:firstLine="370"/>
    </w:pPr>
  </w:style>
  <w:style w:type="paragraph" w:customStyle="1" w:styleId="Style37">
    <w:name w:val="Style37"/>
    <w:basedOn w:val="Normal"/>
    <w:uiPriority w:val="99"/>
    <w:pPr>
      <w:spacing w:line="341" w:lineRule="exact"/>
      <w:jc w:val="both"/>
    </w:pPr>
  </w:style>
  <w:style w:type="paragraph" w:customStyle="1" w:styleId="Style38">
    <w:name w:val="Style38"/>
    <w:basedOn w:val="Normal"/>
    <w:uiPriority w:val="99"/>
  </w:style>
  <w:style w:type="paragraph" w:customStyle="1" w:styleId="Style39">
    <w:name w:val="Style39"/>
    <w:basedOn w:val="Normal"/>
    <w:uiPriority w:val="99"/>
    <w:pPr>
      <w:spacing w:line="384" w:lineRule="exact"/>
      <w:jc w:val="center"/>
    </w:pPr>
  </w:style>
  <w:style w:type="paragraph" w:customStyle="1" w:styleId="Style40">
    <w:name w:val="Style40"/>
    <w:basedOn w:val="Normal"/>
    <w:uiPriority w:val="99"/>
    <w:pPr>
      <w:spacing w:line="245" w:lineRule="exact"/>
      <w:jc w:val="both"/>
    </w:pPr>
  </w:style>
  <w:style w:type="paragraph" w:customStyle="1" w:styleId="Style41">
    <w:name w:val="Style41"/>
    <w:basedOn w:val="Normal"/>
    <w:uiPriority w:val="99"/>
    <w:pPr>
      <w:spacing w:line="365" w:lineRule="exact"/>
      <w:ind w:hanging="91"/>
      <w:jc w:val="both"/>
    </w:pPr>
  </w:style>
  <w:style w:type="paragraph" w:customStyle="1" w:styleId="Style42">
    <w:name w:val="Style42"/>
    <w:basedOn w:val="Normal"/>
    <w:uiPriority w:val="99"/>
  </w:style>
  <w:style w:type="paragraph" w:customStyle="1" w:styleId="Style43">
    <w:name w:val="Style43"/>
    <w:basedOn w:val="Normal"/>
    <w:uiPriority w:val="99"/>
    <w:pPr>
      <w:jc w:val="both"/>
    </w:pPr>
  </w:style>
  <w:style w:type="paragraph" w:customStyle="1" w:styleId="Style44">
    <w:name w:val="Style44"/>
    <w:basedOn w:val="Normal"/>
    <w:uiPriority w:val="99"/>
    <w:pPr>
      <w:jc w:val="both"/>
    </w:pPr>
  </w:style>
  <w:style w:type="paragraph" w:customStyle="1" w:styleId="Style45">
    <w:name w:val="Style45"/>
    <w:basedOn w:val="Normal"/>
    <w:uiPriority w:val="99"/>
  </w:style>
  <w:style w:type="paragraph" w:customStyle="1" w:styleId="Style46">
    <w:name w:val="Style46"/>
    <w:basedOn w:val="Normal"/>
    <w:uiPriority w:val="99"/>
    <w:pPr>
      <w:spacing w:line="182" w:lineRule="exact"/>
      <w:jc w:val="both"/>
    </w:pPr>
  </w:style>
  <w:style w:type="paragraph" w:customStyle="1" w:styleId="Style47">
    <w:name w:val="Style47"/>
    <w:basedOn w:val="Normal"/>
    <w:uiPriority w:val="99"/>
  </w:style>
  <w:style w:type="paragraph" w:customStyle="1" w:styleId="Style48">
    <w:name w:val="Style48"/>
    <w:basedOn w:val="Normal"/>
    <w:uiPriority w:val="99"/>
    <w:pPr>
      <w:spacing w:line="365" w:lineRule="exact"/>
      <w:ind w:firstLine="715"/>
    </w:pPr>
  </w:style>
  <w:style w:type="character" w:customStyle="1" w:styleId="FontStyle50">
    <w:name w:val="Font Style50"/>
    <w:uiPriority w:val="99"/>
    <w:rPr>
      <w:rFonts w:ascii="Verdana" w:hAnsi="Verdana"/>
      <w:b/>
      <w:sz w:val="34"/>
    </w:rPr>
  </w:style>
  <w:style w:type="character" w:customStyle="1" w:styleId="FontStyle51">
    <w:name w:val="Font Style51"/>
    <w:uiPriority w:val="99"/>
    <w:rPr>
      <w:rFonts w:ascii="Verdana" w:hAnsi="Verdana"/>
      <w:b/>
      <w:sz w:val="32"/>
    </w:rPr>
  </w:style>
  <w:style w:type="character" w:customStyle="1" w:styleId="FontStyle52">
    <w:name w:val="Font Style52"/>
    <w:uiPriority w:val="99"/>
    <w:rPr>
      <w:rFonts w:ascii="Verdana" w:hAnsi="Verdana"/>
      <w:sz w:val="18"/>
    </w:rPr>
  </w:style>
  <w:style w:type="character" w:customStyle="1" w:styleId="FontStyle53">
    <w:name w:val="Font Style53"/>
    <w:uiPriority w:val="99"/>
    <w:rPr>
      <w:rFonts w:ascii="Verdana" w:hAnsi="Verdana"/>
      <w:b/>
      <w:sz w:val="18"/>
    </w:rPr>
  </w:style>
  <w:style w:type="character" w:customStyle="1" w:styleId="FontStyle54">
    <w:name w:val="Font Style54"/>
    <w:uiPriority w:val="99"/>
    <w:rPr>
      <w:rFonts w:ascii="Verdana" w:hAnsi="Verdana"/>
      <w:sz w:val="10"/>
    </w:rPr>
  </w:style>
  <w:style w:type="character" w:customStyle="1" w:styleId="FontStyle55">
    <w:name w:val="Font Style55"/>
    <w:uiPriority w:val="99"/>
    <w:rPr>
      <w:rFonts w:ascii="Verdana" w:hAnsi="Verdana"/>
      <w:i/>
      <w:sz w:val="18"/>
    </w:rPr>
  </w:style>
  <w:style w:type="character" w:customStyle="1" w:styleId="FontStyle56">
    <w:name w:val="Font Style56"/>
    <w:uiPriority w:val="99"/>
    <w:rPr>
      <w:rFonts w:ascii="Times New Roman" w:hAnsi="Times New Roman"/>
      <w:spacing w:val="40"/>
      <w:sz w:val="30"/>
    </w:rPr>
  </w:style>
  <w:style w:type="character" w:customStyle="1" w:styleId="FontStyle57">
    <w:name w:val="Font Style57"/>
    <w:uiPriority w:val="99"/>
    <w:rPr>
      <w:rFonts w:ascii="Verdana" w:hAnsi="Verdana"/>
      <w:i/>
      <w:sz w:val="14"/>
    </w:rPr>
  </w:style>
  <w:style w:type="character" w:customStyle="1" w:styleId="FontStyle58">
    <w:name w:val="Font Style58"/>
    <w:uiPriority w:val="99"/>
    <w:rPr>
      <w:rFonts w:ascii="Verdana" w:hAnsi="Verdana"/>
      <w:b/>
      <w:sz w:val="14"/>
    </w:rPr>
  </w:style>
  <w:style w:type="character" w:customStyle="1" w:styleId="FontStyle59">
    <w:name w:val="Font Style59"/>
    <w:uiPriority w:val="99"/>
    <w:rPr>
      <w:rFonts w:ascii="Verdana" w:hAnsi="Verdana"/>
      <w:b/>
      <w:sz w:val="18"/>
    </w:rPr>
  </w:style>
  <w:style w:type="character" w:customStyle="1" w:styleId="FontStyle60">
    <w:name w:val="Font Style60"/>
    <w:uiPriority w:val="99"/>
    <w:rPr>
      <w:rFonts w:ascii="Verdana" w:hAnsi="Verdana"/>
      <w:i/>
      <w:sz w:val="18"/>
    </w:rPr>
  </w:style>
  <w:style w:type="character" w:customStyle="1" w:styleId="FontStyle61">
    <w:name w:val="Font Style61"/>
    <w:uiPriority w:val="99"/>
    <w:rPr>
      <w:rFonts w:ascii="Arial Narrow" w:hAnsi="Arial Narrow"/>
      <w:b/>
      <w:i/>
      <w:sz w:val="16"/>
    </w:rPr>
  </w:style>
  <w:style w:type="character" w:customStyle="1" w:styleId="FontStyle62">
    <w:name w:val="Font Style62"/>
    <w:uiPriority w:val="99"/>
    <w:rPr>
      <w:rFonts w:ascii="Verdana" w:hAnsi="Verdana"/>
      <w:smallCaps/>
      <w:sz w:val="18"/>
    </w:rPr>
  </w:style>
  <w:style w:type="character" w:customStyle="1" w:styleId="FontStyle63">
    <w:name w:val="Font Style63"/>
    <w:uiPriority w:val="99"/>
    <w:rPr>
      <w:rFonts w:ascii="Times New Roman" w:hAnsi="Times New Roman"/>
      <w:b/>
      <w:sz w:val="18"/>
    </w:rPr>
  </w:style>
  <w:style w:type="character" w:customStyle="1" w:styleId="FontStyle64">
    <w:name w:val="Font Style64"/>
    <w:uiPriority w:val="99"/>
    <w:rPr>
      <w:rFonts w:ascii="Arial Narrow" w:hAnsi="Arial Narrow"/>
      <w:b/>
      <w:spacing w:val="30"/>
      <w:sz w:val="26"/>
    </w:rPr>
  </w:style>
  <w:style w:type="character" w:customStyle="1" w:styleId="FontStyle65">
    <w:name w:val="Font Style65"/>
    <w:uiPriority w:val="99"/>
    <w:rPr>
      <w:rFonts w:ascii="Verdana" w:hAnsi="Verdana"/>
      <w:sz w:val="18"/>
    </w:rPr>
  </w:style>
  <w:style w:type="character" w:customStyle="1" w:styleId="FontStyle66">
    <w:name w:val="Font Style66"/>
    <w:uiPriority w:val="99"/>
    <w:rPr>
      <w:rFonts w:ascii="Arial Narrow" w:hAnsi="Arial Narrow"/>
      <w:spacing w:val="30"/>
      <w:sz w:val="14"/>
    </w:rPr>
  </w:style>
  <w:style w:type="character" w:customStyle="1" w:styleId="FontStyle67">
    <w:name w:val="Font Style67"/>
    <w:uiPriority w:val="99"/>
    <w:rPr>
      <w:rFonts w:ascii="Times New Roman" w:hAnsi="Times New Roman"/>
      <w:b/>
      <w:spacing w:val="70"/>
      <w:sz w:val="26"/>
    </w:rPr>
  </w:style>
  <w:style w:type="character" w:customStyle="1" w:styleId="FontStyle68">
    <w:name w:val="Font Style68"/>
    <w:uiPriority w:val="99"/>
    <w:rPr>
      <w:rFonts w:ascii="Times New Roman" w:hAnsi="Times New Roman"/>
      <w:b/>
      <w:sz w:val="22"/>
    </w:rPr>
  </w:style>
  <w:style w:type="character" w:customStyle="1" w:styleId="FontStyle69">
    <w:name w:val="Font Style69"/>
    <w:uiPriority w:val="99"/>
    <w:rPr>
      <w:rFonts w:ascii="Times New Roman" w:hAnsi="Times New Roman"/>
      <w:b/>
      <w:smallCaps/>
      <w:sz w:val="24"/>
    </w:rPr>
  </w:style>
  <w:style w:type="character" w:customStyle="1" w:styleId="FontStyle70">
    <w:name w:val="Font Style70"/>
    <w:uiPriority w:val="99"/>
    <w:rPr>
      <w:rFonts w:ascii="Verdana" w:hAnsi="Verdana"/>
      <w:b/>
      <w:spacing w:val="40"/>
      <w:sz w:val="22"/>
    </w:rPr>
  </w:style>
  <w:style w:type="character" w:customStyle="1" w:styleId="FontStyle71">
    <w:name w:val="Font Style71"/>
    <w:uiPriority w:val="99"/>
    <w:rPr>
      <w:rFonts w:ascii="Verdana" w:hAnsi="Verdana"/>
      <w:spacing w:val="30"/>
      <w:sz w:val="26"/>
    </w:rPr>
  </w:style>
  <w:style w:type="character" w:customStyle="1" w:styleId="FontStyle72">
    <w:name w:val="Font Style72"/>
    <w:uiPriority w:val="99"/>
    <w:rPr>
      <w:rFonts w:ascii="Arial Narrow" w:hAnsi="Arial Narrow"/>
      <w:spacing w:val="30"/>
      <w:sz w:val="26"/>
    </w:rPr>
  </w:style>
  <w:style w:type="character" w:customStyle="1" w:styleId="FontStyle73">
    <w:name w:val="Font Style73"/>
    <w:uiPriority w:val="99"/>
    <w:rPr>
      <w:rFonts w:ascii="Verdana" w:hAnsi="Verdana"/>
      <w:sz w:val="16"/>
    </w:rPr>
  </w:style>
  <w:style w:type="character" w:styleId="Hyperlink">
    <w:name w:val="Hyperlink"/>
    <w:uiPriority w:val="99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b/>
      <w:bCs/>
      <w:i/>
      <w:iCs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Pr>
      <w:rFonts w:ascii="Verdana" w:hAnsi="Verdana" w:cs="Verdana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Pr>
      <w:rFonts w:ascii="Verdana" w:hAnsi="Verdana" w:cs="Verdana"/>
      <w:sz w:val="24"/>
      <w:szCs w:val="24"/>
      <w:lang w:eastAsia="bg-BG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en-AU" w:eastAsia="bg-BG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customStyle="1" w:styleId="title1">
    <w:name w:val="title1"/>
    <w:basedOn w:val="Normal"/>
    <w:uiPriority w:val="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styleId="Title">
    <w:name w:val="Title"/>
    <w:basedOn w:val="Normal"/>
    <w:link w:val="TitleChar"/>
    <w:uiPriority w:val="99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Pr>
      <w:rFonts w:ascii="Times New Roman" w:hAnsi="Times New Roman" w:cs="Times New Roman"/>
      <w:b/>
      <w:bCs/>
      <w:sz w:val="32"/>
      <w:szCs w:val="32"/>
    </w:rPr>
  </w:style>
  <w:style w:type="paragraph" w:customStyle="1" w:styleId="a">
    <w:name w:val="Знак Знак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1">
    <w:name w:val="Нормален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locked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harCharCharChar">
    <w:name w:val="Знак Char Char Char Char"/>
    <w:basedOn w:val="Normal"/>
    <w:uiPriority w:val="99"/>
    <w:pPr>
      <w:widowControl/>
      <w:tabs>
        <w:tab w:val="left" w:pos="709"/>
      </w:tabs>
      <w:autoSpaceDE/>
      <w:autoSpaceDN/>
      <w:adjustRightInd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A3">
    <w:name w:val="A3"/>
    <w:uiPriority w:val="99"/>
    <w:rPr>
      <w:color w:val="000000"/>
      <w:sz w:val="18"/>
    </w:rPr>
  </w:style>
  <w:style w:type="paragraph" w:customStyle="1" w:styleId="w1">
    <w:name w:val="w1"/>
    <w:basedOn w:val="Normal"/>
    <w:uiPriority w:val="99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Char">
    <w:name w:val="Char"/>
    <w:basedOn w:val="Normal"/>
    <w:uiPriority w:val="99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lang w:val="pl-PL" w:eastAsia="pl-PL"/>
    </w:rPr>
  </w:style>
  <w:style w:type="paragraph" w:customStyle="1" w:styleId="10">
    <w:name w:val="Знак Знак1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2">
    <w:name w:val="Знак Знак2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3">
    <w:name w:val="Знак Знак3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eastAsia="bg-BG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2Char">
    <w:name w:val="Body Text First Indent 2 Char"/>
    <w:link w:val="BodyTextFirstIndent2"/>
    <w:uiPriority w:val="99"/>
    <w:locked/>
    <w:rPr>
      <w:rFonts w:ascii="Times New Roman" w:hAnsi="Times New Roman" w:cs="Times New Roman"/>
      <w:sz w:val="20"/>
      <w:szCs w:val="20"/>
      <w:lang w:eastAsia="bg-BG"/>
    </w:rPr>
  </w:style>
  <w:style w:type="character" w:styleId="PlaceholderText">
    <w:name w:val="Placeholder Text"/>
    <w:uiPriority w:val="99"/>
    <w:semiHidden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portlet-title">
    <w:name w:val="portlet-title"/>
    <w:uiPriority w:val="99"/>
    <w:rPr>
      <w:rFonts w:cs="Times New Roman"/>
    </w:rPr>
  </w:style>
  <w:style w:type="paragraph" w:customStyle="1" w:styleId="CharCharCharCharChar">
    <w:name w:val="Char Char Знак Char Знак Знак Char Знак Char Знак"/>
    <w:basedOn w:val="Normal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lang w:val="pl-PL" w:eastAsia="pl-PL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10" w:lineRule="atLeast"/>
    </w:pPr>
    <w:rPr>
      <w:rFonts w:ascii="Courier" w:hAnsi="Courier" w:cs="Courier New"/>
      <w:sz w:val="20"/>
      <w:szCs w:val="20"/>
      <w:lang w:eastAsia="zh-TW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" w:hAnsi="Courier" w:cs="Courier New"/>
      <w:sz w:val="20"/>
      <w:szCs w:val="20"/>
      <w:lang w:eastAsia="zh-TW"/>
    </w:rPr>
  </w:style>
  <w:style w:type="paragraph" w:customStyle="1" w:styleId="m">
    <w:name w:val="m"/>
    <w:basedOn w:val="Normal"/>
    <w:uiPriority w:val="9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character" w:customStyle="1" w:styleId="ldef1">
    <w:name w:val="ldef1"/>
    <w:uiPriority w:val="99"/>
    <w:rPr>
      <w:rFonts w:ascii="Times New Roman" w:hAnsi="Times New Roman" w:cs="Times New Roman"/>
      <w:color w:val="000000"/>
      <w:sz w:val="28"/>
      <w:szCs w:val="28"/>
    </w:rPr>
  </w:style>
  <w:style w:type="numbering" w:customStyle="1" w:styleId="Style50">
    <w:name w:val="Style50"/>
    <w:pPr>
      <w:numPr>
        <w:numId w:val="30"/>
      </w:numPr>
    </w:pPr>
  </w:style>
  <w:style w:type="numbering" w:customStyle="1" w:styleId="Style49">
    <w:name w:val="Style49"/>
    <w:pPr>
      <w:numPr>
        <w:numId w:val="29"/>
      </w:numPr>
    </w:pPr>
  </w:style>
  <w:style w:type="numbering" w:customStyle="1" w:styleId="CurrentList1">
    <w:name w:val="Current List1"/>
    <w:pPr>
      <w:numPr>
        <w:numId w:val="7"/>
      </w:numPr>
    </w:p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DCA"/>
    <w:rPr>
      <w:rFonts w:ascii="Verdana" w:eastAsia="Times New Roman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DCA"/>
    <w:rPr>
      <w:rFonts w:ascii="Verdana" w:eastAsia="Times New Roman" w:hAnsi="Verdana" w:cs="Verdana"/>
      <w:b/>
      <w:bCs/>
    </w:rPr>
  </w:style>
  <w:style w:type="character" w:customStyle="1" w:styleId="historyitem">
    <w:name w:val="historyitem"/>
    <w:basedOn w:val="DefaultParagraphFont"/>
    <w:rsid w:val="00E83337"/>
  </w:style>
  <w:style w:type="character" w:customStyle="1" w:styleId="historyitemselected1">
    <w:name w:val="historyitemselected1"/>
    <w:basedOn w:val="DefaultParagraphFont"/>
    <w:rsid w:val="00E83337"/>
    <w:rPr>
      <w:b/>
      <w:bCs/>
      <w:color w:val="0086C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3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315"/>
    <w:rPr>
      <w:rFonts w:ascii="Verdana" w:eastAsia="Times New Roman" w:hAnsi="Verdana" w:cs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B26315"/>
    <w:rPr>
      <w:vertAlign w:val="superscript"/>
    </w:rPr>
  </w:style>
  <w:style w:type="paragraph" w:customStyle="1" w:styleId="Default">
    <w:name w:val="Default"/>
    <w:rsid w:val="002F6DB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title19">
    <w:name w:val="title19"/>
    <w:basedOn w:val="Normal"/>
    <w:rsid w:val="0089599A"/>
    <w:pPr>
      <w:widowControl/>
      <w:autoSpaceDE/>
      <w:autoSpaceDN/>
      <w:adjustRightInd/>
      <w:spacing w:before="100" w:beforeAutospacing="1" w:after="100" w:afterAutospacing="1"/>
      <w:ind w:firstLine="1155"/>
      <w:jc w:val="both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25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3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938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60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3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20314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8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295743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21BC-E569-45D3-9157-D54B9B2B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rrankova</dc:creator>
  <cp:lastModifiedBy>Kristiana Pavlova</cp:lastModifiedBy>
  <cp:revision>3</cp:revision>
  <cp:lastPrinted>2025-02-27T11:22:00Z</cp:lastPrinted>
  <dcterms:created xsi:type="dcterms:W3CDTF">2025-11-18T09:20:00Z</dcterms:created>
  <dcterms:modified xsi:type="dcterms:W3CDTF">2025-11-18T09:39:00Z</dcterms:modified>
</cp:coreProperties>
</file>