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B211A" w14:textId="77777777" w:rsidR="00465B94" w:rsidRPr="00465B94" w:rsidRDefault="00465B94" w:rsidP="00465B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076E63" w:rsidRPr="000C34E4" w14:paraId="7D355BD5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069C1E14" w14:textId="702A2A13" w:rsidR="0049543C" w:rsidRPr="0049543C" w:rsidRDefault="00076E63" w:rsidP="00593DEC">
            <w:pPr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КОНСУЛТАЦИОНЕН ДОКУМЕНТ</w:t>
            </w:r>
          </w:p>
          <w:p w14:paraId="1C9D0E98" w14:textId="4315E1D2" w:rsidR="0049543C" w:rsidRPr="0049543C" w:rsidRDefault="0049543C" w:rsidP="00593DEC">
            <w:pPr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</w:p>
          <w:p w14:paraId="2762326E" w14:textId="0EDCACED" w:rsidR="00076E63" w:rsidRPr="0049543C" w:rsidRDefault="0049543C" w:rsidP="008F5A77">
            <w:pPr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ЗАКОН </w:t>
            </w:r>
            <w:r w:rsidR="000C34E4"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</w:t>
            </w:r>
            <w:r w:rsidR="000C34E4" w:rsidRPr="000C3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СДРУЖАВАНЕ В ЗЕМЕДЕЛИЕТО</w:t>
            </w:r>
          </w:p>
        </w:tc>
      </w:tr>
      <w:tr w:rsidR="00076E63" w:rsidRPr="0049543C" w14:paraId="3B1CB277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310EB3A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 ОСНОВНА ИНФОРМАЦИЯ ЗА КОНСУЛТАЦИЯТА</w:t>
            </w:r>
          </w:p>
        </w:tc>
      </w:tr>
      <w:tr w:rsidR="00076E63" w:rsidRPr="00816505" w14:paraId="25306532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6F74105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1.1.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668639BA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Въведение:</w:t>
            </w:r>
          </w:p>
          <w:p w14:paraId="242E744D" w14:textId="0D048C1B" w:rsidR="00076E63" w:rsidRPr="00816505" w:rsidRDefault="003E3E9D" w:rsidP="008F5A77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Министерство на земеделието и храните организира обществена консултация по реда на Раздел V от Наредбата за обхвата и методологията за извършване на оценка на въздействието по концепция на Закон </w:t>
            </w:r>
            <w:r w:rsidR="00F32B27"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="00816505"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сдружаване в земеделието</w:t>
            </w:r>
          </w:p>
        </w:tc>
      </w:tr>
      <w:tr w:rsidR="00076E63" w:rsidRPr="00816505" w14:paraId="65D9B1CA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4CA703FC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1.2.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3E50A5B3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Цели на консултацията:</w:t>
            </w:r>
          </w:p>
          <w:p w14:paraId="6F533308" w14:textId="7455729C" w:rsidR="00076E63" w:rsidRPr="0049543C" w:rsidRDefault="00F32B27" w:rsidP="008F5A77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Чрез обществената консултация се канят всички заинтересовани страни да дадат предложения и коментари по концепцията на Закон за </w:t>
            </w:r>
            <w:r w:rsidR="00816505"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сдружаване в земеделието </w:t>
            </w: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която има за цел да представи основните направления на бъдещите нормативни предложения за </w:t>
            </w:r>
            <w:r w:rsidR="00BE03A6"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уреждане на обществените отношения </w:t>
            </w:r>
            <w:r w:rsid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процеса на обединяване на производители и преработватели на земеделски продукти и храни в икономически устойчиви и конкурентноспособни структури</w:t>
            </w:r>
          </w:p>
        </w:tc>
      </w:tr>
      <w:tr w:rsidR="00076E63" w:rsidRPr="00816505" w14:paraId="1FD7A218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6B868432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1.3.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228A6EFF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Консултационен процес:</w:t>
            </w:r>
          </w:p>
          <w:p w14:paraId="361201B1" w14:textId="77777777" w:rsidR="00BE03A6" w:rsidRPr="0049543C" w:rsidRDefault="00BE03A6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Настоящите консултации са част от работата по изготвяне на цялостна предварителна оценка на въздействието и ще приключат най-късно на етапа на оценка и сравнение на вариантите по количествено и качествено измерение на всички значителни икономически и/или социални, и/или екологични въздействия. </w:t>
            </w:r>
          </w:p>
          <w:p w14:paraId="4ABA0B34" w14:textId="77777777" w:rsidR="00BE03A6" w:rsidRPr="0049543C" w:rsidRDefault="00BE03A6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Консултациите не заместват обществените консултации по реда на чл. 26 от Закона за нормативни актове, съгласно който в процеса по изработване на проект на нормативен акт се провеждат обществени консултации с гражданите и юридическите лица.</w:t>
            </w:r>
          </w:p>
          <w:p w14:paraId="5537D987" w14:textId="28EE3402" w:rsidR="00BE03A6" w:rsidRPr="0049543C" w:rsidRDefault="00BE03A6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Обществен</w:t>
            </w:r>
            <w:r w:rsid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 консултация се открива за 30</w:t>
            </w: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дни.</w:t>
            </w:r>
          </w:p>
          <w:p w14:paraId="72BEE156" w14:textId="548EEACD" w:rsidR="00076E63" w:rsidRPr="0049543C" w:rsidRDefault="00BE03A6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Консултационният документ ще бъде публикуван на Портала за обществени консултации и на страницата на Министерството на земеделието и храните.</w:t>
            </w:r>
          </w:p>
        </w:tc>
      </w:tr>
      <w:tr w:rsidR="00076E63" w:rsidRPr="00816505" w14:paraId="70B8ADB9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2E724451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1.4.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0B3A9D8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Относими документи и нормативни актове:</w:t>
            </w:r>
          </w:p>
          <w:p w14:paraId="50CEFB3A" w14:textId="11EBB8CB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кооперациите</w:t>
            </w:r>
          </w:p>
          <w:p w14:paraId="67E956B7" w14:textId="77777777" w:rsidR="008929C3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Общата организация на пазарите на земеделски продукти на Европейския съюз</w:t>
            </w:r>
          </w:p>
          <w:p w14:paraId="5AE01BE0" w14:textId="77777777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подпомагане на земеделските производители</w:t>
            </w:r>
          </w:p>
          <w:p w14:paraId="0D39F6BC" w14:textId="4E1E64E7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</w:t>
            </w: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данък върху добавената стойност, </w:t>
            </w:r>
          </w:p>
          <w:p w14:paraId="1B351F22" w14:textId="3ECBC7DB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</w:t>
            </w: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поративното подоходно облагане</w:t>
            </w:r>
          </w:p>
          <w:p w14:paraId="3AE35C9E" w14:textId="03549D46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Закон</w:t>
            </w: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облагане доходите на физическите лица.</w:t>
            </w:r>
          </w:p>
          <w:p w14:paraId="3F6D18DA" w14:textId="77777777" w:rsidR="00816505" w:rsidRP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https://agriculture.ec.europa.eu/system/files/2020-02/ext-study-support-farmers-coop-leaflet_2012_en_0.pdf</w:t>
            </w:r>
          </w:p>
          <w:p w14:paraId="575F3145" w14:textId="77777777" w:rsidR="00816505" w:rsidRP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https://eprints.nbu.bg/id/eprint/3598/1/bulgaria_en.pdf</w:t>
            </w:r>
          </w:p>
          <w:p w14:paraId="79F2083E" w14:textId="77777777" w:rsidR="00816505" w:rsidRP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https://www.europarl.europa.eu/meetdocs/2014_2019/documents/agri/dv/copa-cogecareport_/copa-cogecareport_en.pdf</w:t>
            </w:r>
          </w:p>
          <w:p w14:paraId="55332D1B" w14:textId="77777777" w:rsidR="00816505" w:rsidRP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/https://www.comcec.org/wp-content/uploads/2021/07/Mr.-Prodromos-KALAITZIS-General-Confederation-of-Agricultural-Cooperatives-COGECA.pdf</w:t>
            </w:r>
          </w:p>
          <w:p w14:paraId="6D4AFC29" w14:textId="203BA61D" w:rsidR="00816505" w:rsidRPr="0049543C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https://coops4dev.coop/sites/default/files/2021-11/ICA-EU%20Partnership%20Legal%20Framework%20Analysis%20Regional%20Report%20Europe%5B8%5D.pdf</w:t>
            </w:r>
          </w:p>
        </w:tc>
      </w:tr>
      <w:tr w:rsidR="00076E63" w:rsidRPr="00816505" w14:paraId="489A01BF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7ED83B8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lastRenderedPageBreak/>
              <w:t>2. ОПИСАНИЕ НА ПРЕДЛОЖЕНИЕТО</w:t>
            </w:r>
          </w:p>
          <w:p w14:paraId="2804B0CC" w14:textId="0878D9F2" w:rsidR="00C22CE0" w:rsidRDefault="00314D88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Обществените отношения, свързани с кооперирането в Република България, включително в земеделския отрасъл, се уреждат понастоящем от </w:t>
            </w:r>
            <w:r w:rsidR="008F5A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разпоредбите на Закона за ко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операциите, който е в сила от 1999 г.</w:t>
            </w:r>
            <w:r w:rsidR="00F54ECE" w:rsidRPr="00F54ECE">
              <w:rPr>
                <w:lang w:val="bg-BG"/>
              </w:rPr>
              <w:t xml:space="preserve">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Практиката и консултациите със заинтересованите лица и организации в земеделския отрасъл показват необходимост от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създаване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качествено нова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национална правна уредба към идентифицираните потребности специално по отношение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земеделските </w:t>
            </w:r>
            <w:r w:rsidR="008F5A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обединения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да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 допуснато членство в същите и на юридически лица от сектора.</w:t>
            </w:r>
          </w:p>
          <w:p w14:paraId="76E12F14" w14:textId="04AA20E5" w:rsidR="00F54ECE" w:rsidRPr="00F54ECE" w:rsidRDefault="00314D88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Новия закон ще осигури достъп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 пазарите за малките производители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продукти</w:t>
            </w:r>
            <w:r w:rsidR="008F5A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храни който по</w:t>
            </w:r>
            <w:r w:rsidR="00593DE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настоящем е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затруднен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поради липсата на предприемачески опит, липса на средства и познания в областта на професионалния маркетинг и реклама, натиск от страна на търговците на едро. Директните продажби на потребители (по интернет, чрез споделено земеделие – кошници с продукти, платени на „зелено“, направо във фермите и т.н.) са свързани с различни регистрации или са в „сивия“ сектор. Зареждането на заведения с местни храни (освен ако не е собствена къща за гости) отново е усложнено с 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различни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административни изисквания. </w:t>
            </w:r>
          </w:p>
          <w:p w14:paraId="37D81CCF" w14:textId="7B0304EC" w:rsidR="00F54ECE" w:rsidRPr="00F54ECE" w:rsidRDefault="000C34E4" w:rsidP="008F5A77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Липсват достатъчно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силни организации, която да отстояват общите интереси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производители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да водят преговори за по-добри цени и условия. </w:t>
            </w:r>
          </w:p>
          <w:p w14:paraId="78D6057E" w14:textId="1765D6C3" w:rsidR="00F54ECE" w:rsidRPr="00F54ECE" w:rsidRDefault="00314D88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Износът на преработена продукция също е почти невъзможен за дребен производител на храни, който трудно се договаря самостоятелно с чужди търговци,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съответно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как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плати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остоятелно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щанд, примерно в търговско изложение в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друга държава членка от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ЕС. </w:t>
            </w:r>
          </w:p>
          <w:p w14:paraId="459D99E0" w14:textId="432CE917" w:rsidR="00F54ECE" w:rsidRPr="00F54ECE" w:rsidRDefault="00314D88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Често не се познават възможностите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стимулиране на сдружаването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предоставяни от МЗХ за някои продукти и т.н. </w:t>
            </w:r>
          </w:p>
          <w:p w14:paraId="687A0582" w14:textId="5062E4DA" w:rsidR="000C34E4" w:rsidRDefault="00314D88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последните няколко години проблем за малките местни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производители и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преработватели е и намирането на работна ръка, въпреки безработицата в селските райони. Заетостта в малките предприятия в много случаи е сезонна, за разлика от големите, в които има непрекъснат годишен цикъл и съответно сигурна и по-висока заплата. Демографската криза по селата, както и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възможността сезонно да се работи срещу по-високо възнаграждение в чужбина увеличават трудностите да се намерят работници само за определени месеци. Освен това, преработвателният период е не повече от 6 месеца, а за сезонни работници се считат тези, които имат заетост не по-малко от 9 месеца в годината. Увеличават се и разходите за един нает – както по отношение работна заплата, така и по отношение социални плащания – осигуровки, обезщетения, болнични и др. </w:t>
            </w:r>
          </w:p>
          <w:p w14:paraId="116BC566" w14:textId="6283A187" w:rsidR="00F54ECE" w:rsidRDefault="000C34E4" w:rsidP="008F5A77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малките производители и преработватели са финансово недостъпни и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новациите, оптимизацията на производството и технологичното обновление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да механизират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много от процесите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да увеличат добивите и ефективността от дейността си.</w:t>
            </w:r>
          </w:p>
          <w:p w14:paraId="709FB210" w14:textId="6C6D281C" w:rsidR="00F54ECE" w:rsidRDefault="00314D88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0C34E4" w:rsidRP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ът</w:t>
            </w:r>
            <w:r w:rsidR="000C34E4" w:rsidRP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сдружаване в земеделието 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очаква да постигне н</w:t>
            </w:r>
            <w:r w:rsidR="000C34E4" w:rsidRP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асърчаване на сдружаването на з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емеделските производители, о</w:t>
            </w:r>
            <w:r w:rsidR="000C34E4" w:rsidRP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сигуряване на конкурентоспособността и устойчивостта на малките и ме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стните земеделски производители, п</w:t>
            </w:r>
            <w:r w:rsidR="000C34E4" w:rsidRP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одпомагане на доходите на земеделските производители и жизнеспо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собността на техните стопанства, както и п</w:t>
            </w:r>
            <w:r w:rsidR="000C34E4" w:rsidRP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одобряване на продоволствената сигурност чрез осигуряване на достатъчни количества български земеделски продукти</w:t>
            </w:r>
            <w:r w:rsidR="000C34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B486EA7" w14:textId="03216F71" w:rsidR="00F54ECE" w:rsidRDefault="000C34E4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приемането на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нов закон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се постигне подобряване на позицията на земеделските стопани във веригата на стойността, като им се осигурят условия за получаване на по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крепа за достатъчно надежден земеделски доход. Ще се подобри положението на земеделските стопани при ориентацията на пазара и ще се увеличи конкурентоспособността на стопанствата им в краткосрочен и дългосрочен план. По такъв начин ще се създаде устойчивост на селското стопанство в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страната в съответствие на добрите практики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модели на коопериране в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Европейския съюз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FE4D3B1" w14:textId="20E1CDEE" w:rsidR="00F54ECE" w:rsidRPr="0049543C" w:rsidRDefault="00A511DD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Новият кооперативен бизнес модел ще бъде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изграден на принципите на солидарността и взаимопомощта, доброволност, демократично управление от членовете, автономност и независимост, коопериране между членовете и загриженост за общността и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работи изцяло в полза на членовете и общността. Това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го отличава от останалите бизнес структури и </w:t>
            </w:r>
            <w:r w:rsid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определи кооператива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като важен фактор за икономиката, социалните дейности, устойчивото развитие и заетостта във всички региони на страната.</w:t>
            </w:r>
          </w:p>
        </w:tc>
      </w:tr>
      <w:tr w:rsidR="00076E63" w:rsidRPr="00816505" w14:paraId="58370C85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741CB0F" w14:textId="66FF425A" w:rsidR="00076E63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Pr="00495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ВЪПРОСИ</w:t>
            </w:r>
            <w:r w:rsidRPr="00495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ОБСЪЖДАНЕ</w:t>
            </w:r>
          </w:p>
          <w:p w14:paraId="6662E1A8" w14:textId="67E7B4BB" w:rsidR="00530BC0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16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Необходим ли 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нов правен субект като форма на обединение на физически и юридически лица</w:t>
            </w:r>
          </w:p>
          <w:p w14:paraId="30F604FD" w14:textId="0AD70FCC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Имуществени правоотношения между отделните участници в обединението и самото </w:t>
            </w:r>
          </w:p>
          <w:p w14:paraId="3F0D49C4" w14:textId="15E57C81" w:rsidR="00816505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обединение</w:t>
            </w:r>
          </w:p>
          <w:p w14:paraId="3BF8F0B4" w14:textId="494AC34D" w:rsidR="00816505" w:rsidRPr="00593DEC" w:rsidRDefault="00816505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Финансови стимули и данъчни облекчения</w:t>
            </w:r>
          </w:p>
        </w:tc>
      </w:tr>
      <w:tr w:rsidR="00076E63" w:rsidRPr="00816505" w14:paraId="0A5300A0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2E83011" w14:textId="77777777" w:rsidR="00076E63" w:rsidRPr="0049543C" w:rsidRDefault="00076E63" w:rsidP="00593DEC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495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lastRenderedPageBreak/>
              <w:t>4. ДОКУМЕНТИ, СЪПЪТСТВАЩИ КОНСУЛТАЦИЯТА</w:t>
            </w:r>
          </w:p>
          <w:p w14:paraId="105E3CE6" w14:textId="72178ABE" w:rsidR="00076E63" w:rsidRPr="0049543C" w:rsidRDefault="00551308" w:rsidP="008F5A77">
            <w:pPr>
              <w:widowControl w:val="0"/>
              <w:autoSpaceDE w:val="0"/>
              <w:autoSpaceDN w:val="0"/>
              <w:adjustRightInd w:val="0"/>
              <w:spacing w:before="60" w:after="40" w:line="360" w:lineRule="auto"/>
              <w:ind w:lef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513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Въпросник относно оценка на въздействието на проект на </w:t>
            </w:r>
            <w:r w:rsidR="00F54ECE" w:rsidRPr="00F54E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сдружаване в земеделието</w:t>
            </w:r>
          </w:p>
        </w:tc>
      </w:tr>
    </w:tbl>
    <w:p w14:paraId="21C9C9CE" w14:textId="56827F9D" w:rsidR="00551308" w:rsidRDefault="00551308" w:rsidP="005058D2">
      <w:pPr>
        <w:spacing w:after="0" w:line="360" w:lineRule="auto"/>
        <w:jc w:val="both"/>
        <w:rPr>
          <w:rFonts w:ascii="Times New Roman" w:hAnsi="Times New Roman"/>
          <w:bCs/>
          <w:caps/>
          <w:sz w:val="24"/>
          <w:szCs w:val="24"/>
          <w:shd w:val="clear" w:color="auto" w:fill="FEFEFE"/>
          <w:lang w:val="bg-BG" w:eastAsia="bg-BG"/>
        </w:rPr>
      </w:pPr>
    </w:p>
    <w:p w14:paraId="676685E5" w14:textId="77777777" w:rsidR="003E6FEA" w:rsidRPr="00593DEC" w:rsidRDefault="003E6FEA" w:rsidP="005058D2">
      <w:pPr>
        <w:spacing w:after="0" w:line="360" w:lineRule="auto"/>
        <w:jc w:val="both"/>
        <w:rPr>
          <w:rFonts w:ascii="Times New Roman" w:hAnsi="Times New Roman"/>
          <w:bCs/>
          <w:caps/>
          <w:sz w:val="24"/>
          <w:szCs w:val="24"/>
          <w:shd w:val="clear" w:color="auto" w:fill="FEFEFE"/>
          <w:lang w:val="bg-BG" w:eastAsia="bg-BG"/>
        </w:rPr>
      </w:pPr>
      <w:bookmarkStart w:id="0" w:name="_GoBack"/>
      <w:bookmarkEnd w:id="0"/>
    </w:p>
    <w:sectPr w:rsidR="003E6FEA" w:rsidRPr="00593DEC" w:rsidSect="00465B94">
      <w:headerReference w:type="even" r:id="rId8"/>
      <w:footerReference w:type="default" r:id="rId9"/>
      <w:pgSz w:w="11906" w:h="16838" w:code="9"/>
      <w:pgMar w:top="1134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F6130" w14:textId="77777777" w:rsidR="00D75BB1" w:rsidRDefault="00D75BB1">
      <w:pPr>
        <w:spacing w:after="0" w:line="240" w:lineRule="auto"/>
      </w:pPr>
      <w:r>
        <w:separator/>
      </w:r>
    </w:p>
  </w:endnote>
  <w:endnote w:type="continuationSeparator" w:id="0">
    <w:p w14:paraId="25C638F1" w14:textId="77777777" w:rsidR="00D75BB1" w:rsidRDefault="00D7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EA6C" w14:textId="0EC10DBB" w:rsidR="009D4DA5" w:rsidRDefault="009D4DA5" w:rsidP="00465B94">
    <w:pPr>
      <w:pStyle w:val="Footer"/>
      <w:jc w:val="right"/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3E6FEA">
      <w:rPr>
        <w:rFonts w:ascii="Times New Roman" w:hAnsi="Times New Roman"/>
        <w:noProof/>
      </w:rPr>
      <w:t>4</w:t>
    </w:r>
    <w:r w:rsidRPr="003E364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062ED" w14:textId="77777777" w:rsidR="00D75BB1" w:rsidRDefault="00D75BB1">
      <w:pPr>
        <w:spacing w:after="0" w:line="240" w:lineRule="auto"/>
      </w:pPr>
      <w:r>
        <w:separator/>
      </w:r>
    </w:p>
  </w:footnote>
  <w:footnote w:type="continuationSeparator" w:id="0">
    <w:p w14:paraId="6E1126A1" w14:textId="77777777" w:rsidR="00D75BB1" w:rsidRDefault="00D7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9D4DA5" w:rsidRDefault="009D4DA5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9D4DA5" w:rsidRDefault="009D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84"/>
    <w:rsid w:val="00002C2B"/>
    <w:rsid w:val="00004B97"/>
    <w:rsid w:val="00015CD1"/>
    <w:rsid w:val="00042D08"/>
    <w:rsid w:val="00064387"/>
    <w:rsid w:val="00064CC7"/>
    <w:rsid w:val="00076E63"/>
    <w:rsid w:val="000A1BC7"/>
    <w:rsid w:val="000A2E06"/>
    <w:rsid w:val="000C34E4"/>
    <w:rsid w:val="000F5DB5"/>
    <w:rsid w:val="001138D1"/>
    <w:rsid w:val="001144B0"/>
    <w:rsid w:val="00153946"/>
    <w:rsid w:val="001E44FB"/>
    <w:rsid w:val="00291E82"/>
    <w:rsid w:val="002959B3"/>
    <w:rsid w:val="00314D88"/>
    <w:rsid w:val="0034619C"/>
    <w:rsid w:val="00347FA3"/>
    <w:rsid w:val="00350490"/>
    <w:rsid w:val="003669F8"/>
    <w:rsid w:val="003714A1"/>
    <w:rsid w:val="003C124D"/>
    <w:rsid w:val="003C5FAD"/>
    <w:rsid w:val="003E3E9D"/>
    <w:rsid w:val="003E6FEA"/>
    <w:rsid w:val="00465B94"/>
    <w:rsid w:val="0049543C"/>
    <w:rsid w:val="004A5578"/>
    <w:rsid w:val="004D286E"/>
    <w:rsid w:val="004D53B5"/>
    <w:rsid w:val="004E47A8"/>
    <w:rsid w:val="004E4FD6"/>
    <w:rsid w:val="004F1C8E"/>
    <w:rsid w:val="00503482"/>
    <w:rsid w:val="005058D2"/>
    <w:rsid w:val="00512211"/>
    <w:rsid w:val="005305F7"/>
    <w:rsid w:val="00530BC0"/>
    <w:rsid w:val="00543C52"/>
    <w:rsid w:val="00551308"/>
    <w:rsid w:val="00593DEC"/>
    <w:rsid w:val="005C68B4"/>
    <w:rsid w:val="0060089B"/>
    <w:rsid w:val="00683204"/>
    <w:rsid w:val="006C5776"/>
    <w:rsid w:val="006D7984"/>
    <w:rsid w:val="007108A0"/>
    <w:rsid w:val="0078311F"/>
    <w:rsid w:val="00816505"/>
    <w:rsid w:val="008929C3"/>
    <w:rsid w:val="008F5A77"/>
    <w:rsid w:val="008F6D7D"/>
    <w:rsid w:val="00913C06"/>
    <w:rsid w:val="009546F1"/>
    <w:rsid w:val="00990223"/>
    <w:rsid w:val="009B13A5"/>
    <w:rsid w:val="009D4DA5"/>
    <w:rsid w:val="00A511DD"/>
    <w:rsid w:val="00AF0B8E"/>
    <w:rsid w:val="00B132C1"/>
    <w:rsid w:val="00B14B49"/>
    <w:rsid w:val="00B27B14"/>
    <w:rsid w:val="00B722F7"/>
    <w:rsid w:val="00BE03A6"/>
    <w:rsid w:val="00C02F30"/>
    <w:rsid w:val="00C22CE0"/>
    <w:rsid w:val="00C35073"/>
    <w:rsid w:val="00C40BCF"/>
    <w:rsid w:val="00C825B2"/>
    <w:rsid w:val="00C93DF1"/>
    <w:rsid w:val="00CF3C42"/>
    <w:rsid w:val="00D52B91"/>
    <w:rsid w:val="00D75BB1"/>
    <w:rsid w:val="00D82CFD"/>
    <w:rsid w:val="00D95BD6"/>
    <w:rsid w:val="00DB5149"/>
    <w:rsid w:val="00E44DE0"/>
    <w:rsid w:val="00E46240"/>
    <w:rsid w:val="00E50C70"/>
    <w:rsid w:val="00E653D3"/>
    <w:rsid w:val="00E65509"/>
    <w:rsid w:val="00EB3636"/>
    <w:rsid w:val="00EB5464"/>
    <w:rsid w:val="00EB7DBD"/>
    <w:rsid w:val="00F04B4E"/>
    <w:rsid w:val="00F16E3F"/>
    <w:rsid w:val="00F32B27"/>
    <w:rsid w:val="00F51681"/>
    <w:rsid w:val="00F54ECE"/>
    <w:rsid w:val="00F8508C"/>
    <w:rsid w:val="00F87F7B"/>
    <w:rsid w:val="00F97AFA"/>
    <w:rsid w:val="00FC4097"/>
    <w:rsid w:val="00FE519B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2F02"/>
  <w15:docId w15:val="{01B71307-C609-4070-9813-9E2F8EE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29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3671-4BA7-487A-A6C8-77A56335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Petia Ivanova</cp:lastModifiedBy>
  <cp:revision>3</cp:revision>
  <dcterms:created xsi:type="dcterms:W3CDTF">2025-10-30T12:49:00Z</dcterms:created>
  <dcterms:modified xsi:type="dcterms:W3CDTF">2025-10-30T13:23:00Z</dcterms:modified>
</cp:coreProperties>
</file>