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5E" w:rsidRPr="007C0ECB" w:rsidRDefault="00ED305E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  <w:r w:rsidRPr="007C0ECB"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8752" behindDoc="1" locked="0" layoutInCell="1" allowOverlap="1" wp14:anchorId="5A82C9F7" wp14:editId="668AFB38">
            <wp:simplePos x="0" y="0"/>
            <wp:positionH relativeFrom="column">
              <wp:posOffset>2312035</wp:posOffset>
            </wp:positionH>
            <wp:positionV relativeFrom="paragraph">
              <wp:posOffset>18187</wp:posOffset>
            </wp:positionV>
            <wp:extent cx="1243330" cy="11995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05E" w:rsidRDefault="00ED305E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7C0ECB" w:rsidRDefault="007C0ECB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7C0ECB" w:rsidRDefault="007C0ECB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7C0ECB" w:rsidRDefault="007C0ECB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7C0ECB" w:rsidRPr="007C0ECB" w:rsidRDefault="007C0ECB" w:rsidP="007C0EC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ED305E" w:rsidRPr="007C0ECB" w:rsidRDefault="00ED305E" w:rsidP="00BD2706">
      <w:pPr>
        <w:keepNext/>
        <w:spacing w:after="0" w:line="360" w:lineRule="auto"/>
        <w:jc w:val="center"/>
        <w:outlineLvl w:val="0"/>
        <w:rPr>
          <w:rFonts w:ascii="Verdana" w:eastAsia="Times New Roman" w:hAnsi="Verdana" w:cs="Verdana"/>
          <w:spacing w:val="30"/>
          <w:kern w:val="32"/>
          <w:sz w:val="30"/>
          <w:szCs w:val="30"/>
          <w:lang w:val="bg-BG" w:eastAsia="bg-BG"/>
        </w:rPr>
      </w:pPr>
      <w:r w:rsidRPr="007C0ECB">
        <w:rPr>
          <w:rFonts w:ascii="Verdana" w:eastAsia="Times New Roman" w:hAnsi="Verdana" w:cs="Verdana"/>
          <w:spacing w:val="30"/>
          <w:kern w:val="32"/>
          <w:sz w:val="30"/>
          <w:szCs w:val="30"/>
          <w:lang w:val="bg-BG" w:eastAsia="bg-BG"/>
        </w:rPr>
        <w:t>РЕПУБЛИКА БЪЛГАРИЯ</w:t>
      </w:r>
    </w:p>
    <w:p w:rsidR="00ED305E" w:rsidRPr="005A35EF" w:rsidRDefault="00ED305E" w:rsidP="00BD27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Verdana"/>
          <w:sz w:val="30"/>
          <w:szCs w:val="30"/>
          <w:lang w:val="bg-BG" w:eastAsia="bg-BG"/>
        </w:rPr>
      </w:pPr>
      <w:r w:rsidRPr="005A35EF">
        <w:rPr>
          <w:rFonts w:ascii="Verdana" w:eastAsia="Times New Roman" w:hAnsi="Verdana" w:cs="Verdana"/>
          <w:sz w:val="30"/>
          <w:szCs w:val="30"/>
          <w:lang w:val="bg-BG" w:eastAsia="bg-BG"/>
        </w:rPr>
        <w:t>Министър на земеделието и храните</w:t>
      </w:r>
    </w:p>
    <w:p w:rsidR="001D6755" w:rsidRDefault="001D6755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7C0ECB" w:rsidRPr="005A35EF" w:rsidRDefault="007C0ECB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ДО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МИНИСТЕРСКИЯ СЪВЕТ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НА РЕПУБЛИКА БЪЛГАРИЯ</w:t>
      </w:r>
    </w:p>
    <w:p w:rsidR="00C2075E" w:rsidRPr="005A35EF" w:rsidRDefault="00C207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1D6755" w:rsidRPr="005A35EF" w:rsidRDefault="001D6755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7C0ECB" w:rsidRDefault="00ED305E" w:rsidP="007C0ECB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bCs/>
          <w:spacing w:val="70"/>
          <w:kern w:val="32"/>
          <w:sz w:val="24"/>
          <w:szCs w:val="24"/>
          <w:lang w:val="bg-BG" w:eastAsia="bg-BG"/>
        </w:rPr>
      </w:pPr>
      <w:r w:rsidRPr="007C0ECB">
        <w:rPr>
          <w:rFonts w:ascii="Verdana" w:eastAsia="Times New Roman" w:hAnsi="Verdana" w:cs="Times New Roman"/>
          <w:b/>
          <w:bCs/>
          <w:spacing w:val="70"/>
          <w:kern w:val="32"/>
          <w:sz w:val="24"/>
          <w:szCs w:val="24"/>
          <w:lang w:val="bg-BG" w:eastAsia="bg-BG"/>
        </w:rPr>
        <w:t>ДОКЛАД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smallCap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smallCaps/>
          <w:sz w:val="20"/>
          <w:szCs w:val="20"/>
          <w:lang w:val="bg-BG" w:eastAsia="bg-BG"/>
        </w:rPr>
        <w:t xml:space="preserve">от д-р Георги </w:t>
      </w:r>
      <w:proofErr w:type="spellStart"/>
      <w:r w:rsidRPr="005A35EF">
        <w:rPr>
          <w:rFonts w:ascii="Verdana" w:eastAsia="Times New Roman" w:hAnsi="Verdana" w:cs="Times New Roman"/>
          <w:smallCaps/>
          <w:sz w:val="20"/>
          <w:szCs w:val="20"/>
          <w:lang w:val="bg-BG" w:eastAsia="bg-BG"/>
        </w:rPr>
        <w:t>Тахов</w:t>
      </w:r>
      <w:proofErr w:type="spellEnd"/>
      <w:r w:rsidRPr="005A35EF">
        <w:rPr>
          <w:rFonts w:ascii="Verdana" w:eastAsia="Times New Roman" w:hAnsi="Verdana" w:cs="Times New Roman"/>
          <w:smallCaps/>
          <w:sz w:val="20"/>
          <w:szCs w:val="20"/>
          <w:lang w:val="bg-BG" w:eastAsia="bg-BG"/>
        </w:rPr>
        <w:t xml:space="preserve"> – министър на земеделието и храните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DD5CF3" w:rsidRPr="005A35EF" w:rsidRDefault="00DD5CF3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0038E0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Относно</w:t>
      </w:r>
      <w:r w:rsidRPr="005A35EF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:</w:t>
      </w: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Проект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</w:p>
    <w:p w:rsidR="00ED305E" w:rsidRPr="005A35EF" w:rsidRDefault="00ED305E" w:rsidP="007C0ECB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0038E0" w:rsidRPr="005A35EF" w:rsidRDefault="000038E0" w:rsidP="007C0ECB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2140F2" w:rsidRPr="005A35EF" w:rsidRDefault="00E7575A" w:rsidP="007C0E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 основание чл. 31, ал. 2 от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Устройствения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правилник на Министерския съвет и на неговата администрация (УПМСНА), чл. 17а, ал. 4, от Закона за рибарството и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(ЗРА) и чл. 4, б. „о</w:t>
      </w:r>
      <w:r w:rsidR="00B27913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“ от Закона за държавните такси</w:t>
      </w:r>
      <w:r w:rsidR="00193681" w:rsidRPr="005A35EF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="00ED305E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внасям за разглеждане от Министерския съвет </w:t>
      </w:r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проект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  <w:r w:rsidR="002140F2" w:rsidRPr="005A35EF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5A35EF" w:rsidRDefault="00ED305E" w:rsidP="007C0ECB">
      <w:pPr>
        <w:spacing w:after="0" w:line="360" w:lineRule="auto"/>
        <w:ind w:firstLine="709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Причини, които налагат приемането на акта</w:t>
      </w:r>
    </w:p>
    <w:p w:rsidR="00964796" w:rsidRPr="005A35EF" w:rsidRDefault="002C7595" w:rsidP="007C0E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 предложения </w:t>
      </w:r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проект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B83F28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  <w:r w:rsidR="00CB3E1F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се предлагат промени, </w:t>
      </w:r>
      <w:r w:rsidR="00695961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свързани </w:t>
      </w:r>
      <w:r w:rsidR="00964796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 адаптиране на подзаконовата нормативна уредба във връзка </w:t>
      </w:r>
      <w:r w:rsidR="00CB3E1F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 въвеждането на еврото като парична единица на Република България. </w:t>
      </w:r>
      <w:r w:rsidR="00FD0987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 тази връзка се приема нова Тарифа за таксите, събирани по Закона за рибарството и </w:t>
      </w:r>
      <w:proofErr w:type="spellStart"/>
      <w:r w:rsidR="00FD0987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  <w:r w:rsidR="00FD0987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размерите на сумите посочени в евро, съгласно Закона за </w:t>
      </w:r>
      <w:r w:rsidR="00FD0987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>въвеждане на еврото в Република България.</w:t>
      </w:r>
    </w:p>
    <w:p w:rsidR="009C0357" w:rsidRPr="005A35EF" w:rsidRDefault="00812A62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Проектът се предлага в изпълнение на стратегическата цел на Република България за присъединяване към еврозоната.</w:t>
      </w:r>
      <w:r w:rsidR="00585C80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В контекста на практическата и техническа подготовка за членството на страната в еврозоната се констатира необходимост </w:t>
      </w:r>
      <w:r w:rsidR="00895514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подготвителните и </w:t>
      </w:r>
      <w:proofErr w:type="spellStart"/>
      <w:r w:rsidR="00895514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последващи</w:t>
      </w:r>
      <w:proofErr w:type="spellEnd"/>
      <w:r w:rsidR="00585C80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действия във връзка с въвеждането на еврото, като официална парична единица в България, да бъдат правно уредени в българското законодателство.</w:t>
      </w:r>
      <w:r w:rsidR="009C0357" w:rsidRPr="005A35EF">
        <w:t xml:space="preserve"> </w:t>
      </w:r>
      <w:r w:rsidR="009C0357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:rsidR="009C0357" w:rsidRPr="005A35EF" w:rsidRDefault="009C0357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обн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., ДВ, бр. 64 от 2024 г.).</w:t>
      </w:r>
    </w:p>
    <w:p w:rsidR="009339DD" w:rsidRPr="005A35EF" w:rsidRDefault="009C0357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превалутиране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превалутиране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и закръгляване по чл. 12 и 13 от същия закон.</w:t>
      </w:r>
    </w:p>
    <w:p w:rsidR="00585C80" w:rsidRPr="005A35EF" w:rsidRDefault="00585C80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Адаптирането на </w:t>
      </w:r>
      <w:r w:rsidR="00420AA3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националната нормативна уредба</w:t>
      </w: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към единната европейска валута и обезпечаването на техническата подготовка по въвеждане на еврото е уредено със Закона за въвеждане на еврото в Република България. Като част от дейността по подготовката за въвеждане на еврото следва да бъдат извършени и съпътстващи </w:t>
      </w:r>
      <w:r w:rsid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промени </w:t>
      </w: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на подзаконовата нормативна рамка.</w:t>
      </w:r>
    </w:p>
    <w:p w:rsidR="00ED305E" w:rsidRPr="005A35EF" w:rsidRDefault="00895514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Следва да се отбележи, че приемането на </w:t>
      </w:r>
      <w:r w:rsid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промени</w:t>
      </w: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в подзаконови нормативни актове, необходими за изпълнението на </w:t>
      </w:r>
      <w:r w:rsidR="00420AA3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Закона за въвеждане на еврото в Република България</w:t>
      </w: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във връзка с въвеждането на еврото като парична единица на Република България е заложено в </w:t>
      </w:r>
      <w:r w:rsidRPr="005A35EF">
        <w:rPr>
          <w:rFonts w:ascii="Verdana" w:eastAsia="Times New Roman" w:hAnsi="Verdana" w:cs="Times New Roman"/>
          <w:sz w:val="20"/>
          <w:szCs w:val="20"/>
          <w:lang w:val="en"/>
        </w:rPr>
        <w:t>§</w:t>
      </w:r>
      <w:r w:rsidR="00C01CA1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6 на </w:t>
      </w:r>
      <w:r w:rsidR="00420AA3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същия </w:t>
      </w:r>
      <w:r w:rsidR="00C01CA1" w:rsidRPr="005A35EF">
        <w:rPr>
          <w:rFonts w:ascii="Verdana" w:eastAsia="Times New Roman" w:hAnsi="Verdana" w:cs="Times New Roman"/>
          <w:sz w:val="20"/>
          <w:szCs w:val="20"/>
          <w:lang w:val="bg-BG"/>
        </w:rPr>
        <w:t>закон.</w:t>
      </w:r>
    </w:p>
    <w:p w:rsidR="0037733E" w:rsidRPr="005A35EF" w:rsidRDefault="0037733E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lastRenderedPageBreak/>
        <w:t xml:space="preserve">Регламент (ЕО) № 2866/98 по отношение на валутния курс към еврото за България (OВ L, 2025/1409, 14.7.2025 г.). </w:t>
      </w:r>
    </w:p>
    <w:p w:rsidR="00653125" w:rsidRDefault="0037733E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>От 1 януари 2026 година Република България официално ще приеме еврото и ще бъде 21-вият член на еврозоната.</w:t>
      </w:r>
    </w:p>
    <w:p w:rsidR="005A35EF" w:rsidRPr="005A35EF" w:rsidRDefault="005A35EF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ED305E" w:rsidRPr="005A35EF" w:rsidRDefault="00ED305E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Цели</w:t>
      </w:r>
    </w:p>
    <w:p w:rsidR="009C0357" w:rsidRPr="005A35EF" w:rsidRDefault="009C0357" w:rsidP="007C0ECB">
      <w:pPr>
        <w:widowControl w:val="0"/>
        <w:spacing w:after="0" w:line="360" w:lineRule="auto"/>
        <w:ind w:firstLine="709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Привеждане на нормативни</w:t>
      </w:r>
      <w:r w:rsid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ят акт</w:t>
      </w: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в съответствие със Закона за въвеждане на еврото в Република България и Националния план за въвеждане на еврото.</w:t>
      </w:r>
    </w:p>
    <w:p w:rsidR="00ED305E" w:rsidRDefault="009C0357" w:rsidP="007C0ECB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Осигуряване на техническото представяне на съответните стойности от акта в евро, в съответствие с изискванията на чл. 12 и чл. 13 от Закона за въвеждане на еврото в Република България и Регламент (ЕО) № 974/98 на Съвета от 3 май 1998 година относно въвеждането на еврото.</w:t>
      </w:r>
    </w:p>
    <w:p w:rsidR="005A35EF" w:rsidRPr="005A35EF" w:rsidRDefault="005A35EF" w:rsidP="007C0ECB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5B521C" w:rsidRPr="005A35EF" w:rsidRDefault="00ED305E" w:rsidP="007C0ECB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:rsidR="007243F0" w:rsidRPr="005A35EF" w:rsidRDefault="00ED305E" w:rsidP="007C0ECB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С предложения </w:t>
      </w:r>
      <w:r w:rsidR="00C12F4A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проект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C12F4A" w:rsidRPr="005A35EF">
        <w:rPr>
          <w:rFonts w:ascii="Verdana" w:eastAsia="Times New Roman" w:hAnsi="Verdana" w:cs="Times New Roman"/>
          <w:sz w:val="20"/>
          <w:szCs w:val="20"/>
          <w:lang w:val="bg-BG"/>
        </w:rPr>
        <w:t>аквакултурите</w:t>
      </w:r>
      <w:proofErr w:type="spellEnd"/>
      <w:r w:rsidR="00641AD9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7243F0" w:rsidRPr="005A35EF">
        <w:rPr>
          <w:rFonts w:ascii="Verdana" w:eastAsia="Times New Roman" w:hAnsi="Verdana" w:cs="Times New Roman"/>
          <w:sz w:val="20"/>
          <w:szCs w:val="20"/>
          <w:lang w:val="bg-BG"/>
        </w:rPr>
        <w:t>се очаква да бъдат създадени условия за регламентиране на обществените отношения с цел безпрепятственото преминаване към еврото</w:t>
      </w:r>
      <w:r w:rsidR="007243F0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като официална парична единица.</w:t>
      </w:r>
    </w:p>
    <w:p w:rsidR="00ED305E" w:rsidRPr="005A35EF" w:rsidRDefault="00ED305E" w:rsidP="007C0ECB">
      <w:pPr>
        <w:widowControl w:val="0"/>
        <w:spacing w:after="0" w:line="360" w:lineRule="auto"/>
        <w:ind w:firstLine="709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ED305E" w:rsidRPr="005A35EF" w:rsidRDefault="00ED305E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5A35EF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:rsidR="00880595" w:rsidRPr="005A35EF" w:rsidRDefault="00880595" w:rsidP="007C0ECB">
      <w:pPr>
        <w:pStyle w:val="NormalWeb"/>
        <w:spacing w:line="360" w:lineRule="auto"/>
        <w:ind w:firstLine="709"/>
        <w:rPr>
          <w:rFonts w:ascii="Verdana" w:hAnsi="Verdana"/>
          <w:bCs/>
          <w:color w:val="auto"/>
          <w:sz w:val="20"/>
          <w:szCs w:val="20"/>
        </w:rPr>
      </w:pPr>
      <w:r w:rsidRPr="005A35EF">
        <w:rPr>
          <w:rFonts w:ascii="Verdana" w:hAnsi="Verdana"/>
          <w:bCs/>
          <w:color w:val="auto"/>
          <w:sz w:val="20"/>
          <w:szCs w:val="20"/>
        </w:rPr>
        <w:t xml:space="preserve">Предложеният проект на акт не води до въздействие върху държавния бюджет, поради което е приложена финансова обосновка съгласно чл. 35, ал. 1, т. 4, буква „б“ от </w:t>
      </w:r>
      <w:proofErr w:type="spellStart"/>
      <w:r w:rsidRPr="005A35EF">
        <w:rPr>
          <w:rFonts w:ascii="Verdana" w:hAnsi="Verdana"/>
          <w:bCs/>
          <w:color w:val="auto"/>
          <w:sz w:val="20"/>
          <w:szCs w:val="20"/>
        </w:rPr>
        <w:t>Устройствения</w:t>
      </w:r>
      <w:proofErr w:type="spellEnd"/>
      <w:r w:rsidRPr="005A35EF">
        <w:rPr>
          <w:rFonts w:ascii="Verdana" w:hAnsi="Verdana"/>
          <w:bCs/>
          <w:color w:val="auto"/>
          <w:sz w:val="20"/>
          <w:szCs w:val="20"/>
        </w:rPr>
        <w:t xml:space="preserve"> правилник на Министерския съвет и на неговата администрация.</w:t>
      </w:r>
    </w:p>
    <w:p w:rsidR="00880595" w:rsidRPr="005A35EF" w:rsidRDefault="00880595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За приемането на </w:t>
      </w:r>
      <w:r w:rsidR="00C12F4A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проект</w:t>
      </w:r>
      <w:r w:rsidR="00CF4FC7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а</w:t>
      </w:r>
      <w:r w:rsidR="00C12F4A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C12F4A" w:rsidRPr="005A35EF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аквакултурите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не са необходими допълнителни финансови средства, различни от тези, осигуряващи прил</w:t>
      </w:r>
      <w:r w:rsidR="00DF438D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агането на действащата </w:t>
      </w:r>
      <w:r w:rsidR="00ED5468" w:rsidRPr="005A35EF">
        <w:rPr>
          <w:rFonts w:ascii="Verdana" w:eastAsia="Times New Roman" w:hAnsi="Verdana" w:cs="Times New Roman"/>
          <w:sz w:val="20"/>
          <w:szCs w:val="20"/>
          <w:lang w:val="bg-BG"/>
        </w:rPr>
        <w:t>тарифа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и няма да доведат до допълнителна финансова тежест за </w:t>
      </w:r>
      <w:r w:rsidR="00B17ED7" w:rsidRPr="005A35EF">
        <w:rPr>
          <w:rFonts w:ascii="Verdana" w:eastAsia="Times New Roman" w:hAnsi="Verdana" w:cs="Times New Roman"/>
          <w:sz w:val="20"/>
          <w:szCs w:val="20"/>
          <w:lang w:val="bg-BG"/>
        </w:rPr>
        <w:t>ползвателите на административни услуги</w:t>
      </w:r>
      <w:r w:rsidR="00EE30B6" w:rsidRPr="005A35EF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="00B17ED7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за които се заплащат такси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>.</w:t>
      </w:r>
    </w:p>
    <w:p w:rsidR="005E361D" w:rsidRPr="005A35EF" w:rsidRDefault="005E361D" w:rsidP="007C0EC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trike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>За приемането на проект</w:t>
      </w:r>
      <w:r w:rsidR="00CF4FC7">
        <w:rPr>
          <w:rFonts w:ascii="Verdana" w:eastAsia="Times New Roman" w:hAnsi="Verdana" w:cs="Times New Roman"/>
          <w:sz w:val="20"/>
          <w:szCs w:val="20"/>
          <w:lang w:val="bg-BG"/>
        </w:rPr>
        <w:t>а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на акт не са необходими допълнителни разходи/трансфери и други плащания по бюджета на Министе</w:t>
      </w:r>
      <w:r w:rsidR="00152DEE" w:rsidRPr="005A35EF">
        <w:rPr>
          <w:rFonts w:ascii="Verdana" w:eastAsia="Times New Roman" w:hAnsi="Verdana" w:cs="Times New Roman"/>
          <w:sz w:val="20"/>
          <w:szCs w:val="20"/>
          <w:lang w:val="bg-BG"/>
        </w:rPr>
        <w:t>рство на земеделието и храните.</w:t>
      </w:r>
    </w:p>
    <w:p w:rsidR="00880595" w:rsidRPr="005A35EF" w:rsidRDefault="00880595" w:rsidP="007C0ECB">
      <w:pPr>
        <w:pStyle w:val="NormalWeb"/>
        <w:spacing w:line="360" w:lineRule="auto"/>
        <w:ind w:firstLine="709"/>
        <w:rPr>
          <w:rFonts w:ascii="Verdana" w:hAnsi="Verdana"/>
          <w:bCs/>
          <w:color w:val="auto"/>
          <w:sz w:val="20"/>
          <w:szCs w:val="20"/>
        </w:rPr>
      </w:pPr>
      <w:r w:rsidRPr="005A35EF">
        <w:rPr>
          <w:rFonts w:ascii="Verdana" w:hAnsi="Verdana"/>
          <w:bCs/>
          <w:color w:val="auto"/>
          <w:sz w:val="20"/>
          <w:szCs w:val="20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:rsidR="00BD2706" w:rsidRPr="005A35EF" w:rsidRDefault="00BD2706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5A35EF" w:rsidRDefault="00ED305E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b/>
          <w:sz w:val="20"/>
          <w:szCs w:val="20"/>
          <w:lang w:val="bg-BG"/>
        </w:rPr>
      </w:pPr>
      <w:r w:rsidRPr="005A35EF">
        <w:rPr>
          <w:rFonts w:ascii="Verdana" w:eastAsia="Courier New" w:hAnsi="Verdana" w:cs="Times New Roman"/>
          <w:b/>
          <w:sz w:val="20"/>
          <w:szCs w:val="20"/>
          <w:lang w:val="bg-BG"/>
        </w:rPr>
        <w:t>Анализ за съответствие с правото на Европейския съюз</w:t>
      </w:r>
    </w:p>
    <w:p w:rsidR="00ED305E" w:rsidRPr="005A35EF" w:rsidRDefault="00CF4FC7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С проекта на п</w:t>
      </w:r>
      <w:r w:rsidR="00ED305E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остано</w:t>
      </w:r>
      <w:r w:rsidR="00063F19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вление на Министерския съвет </w:t>
      </w:r>
      <w:r w:rsidR="00ED305E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не се транспонират актове на институции на Европейския съюз, поради което не е 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зготвена и представена таблица н</w:t>
      </w:r>
      <w:r w:rsidR="00ED305E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 съответствието с правото на Европейския съюз.</w:t>
      </w:r>
    </w:p>
    <w:p w:rsidR="00ED305E" w:rsidRPr="005A35EF" w:rsidRDefault="00ED305E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5A35EF" w:rsidRDefault="00ED305E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b/>
          <w:sz w:val="20"/>
          <w:szCs w:val="20"/>
          <w:lang w:val="bg-BG"/>
        </w:rPr>
      </w:pPr>
      <w:r w:rsidRPr="005A35EF">
        <w:rPr>
          <w:rFonts w:ascii="Verdana" w:eastAsia="Courier New" w:hAnsi="Verdana" w:cs="Times New Roman"/>
          <w:b/>
          <w:sz w:val="20"/>
          <w:szCs w:val="20"/>
          <w:lang w:val="bg-BG"/>
        </w:rPr>
        <w:t>Информация за проведените обществени консултации</w:t>
      </w:r>
    </w:p>
    <w:p w:rsidR="00F3314B" w:rsidRPr="005A35EF" w:rsidRDefault="00995F82" w:rsidP="007C0ECB">
      <w:pPr>
        <w:spacing w:after="0" w:line="360" w:lineRule="auto"/>
        <w:ind w:firstLine="709"/>
        <w:jc w:val="both"/>
        <w:rPr>
          <w:rFonts w:ascii="Verdana" w:eastAsia="Times New Roman" w:hAnsi="Verdana" w:cs="Verdana"/>
          <w:sz w:val="20"/>
          <w:szCs w:val="20"/>
          <w:lang w:val="bg-BG"/>
        </w:rPr>
      </w:pPr>
      <w:r w:rsidRPr="005A35EF">
        <w:rPr>
          <w:rFonts w:ascii="Verdana" w:eastAsia="Times New Roman" w:hAnsi="Verdana" w:cs="Verdana"/>
          <w:sz w:val="20"/>
          <w:szCs w:val="20"/>
          <w:lang w:val="bg-BG"/>
        </w:rPr>
        <w:t>На основание чл. 26, ал. 3 и 4 от Закон</w:t>
      </w:r>
      <w:r w:rsidR="00CF4FC7">
        <w:rPr>
          <w:rFonts w:ascii="Verdana" w:eastAsia="Times New Roman" w:hAnsi="Verdana" w:cs="Verdana"/>
          <w:sz w:val="20"/>
          <w:szCs w:val="20"/>
          <w:lang w:val="bg-BG"/>
        </w:rPr>
        <w:t>а за нормативните актове проектите на постановление, тарифа и доклад (мотиви</w:t>
      </w:r>
      <w:r w:rsidRPr="005A35EF">
        <w:rPr>
          <w:rFonts w:ascii="Verdana" w:eastAsia="Times New Roman" w:hAnsi="Verdana" w:cs="Verdana"/>
          <w:sz w:val="20"/>
          <w:szCs w:val="20"/>
          <w:lang w:val="bg-BG"/>
        </w:rPr>
        <w:t>),</w:t>
      </w:r>
      <w:r w:rsidR="00CF4FC7">
        <w:rPr>
          <w:rFonts w:ascii="Verdana" w:eastAsia="Times New Roman" w:hAnsi="Verdana" w:cs="Verdana"/>
          <w:sz w:val="20"/>
          <w:szCs w:val="20"/>
          <w:lang w:val="bg-BG"/>
        </w:rPr>
        <w:t xml:space="preserve"> както и частичната предварителна</w:t>
      </w:r>
      <w:r w:rsidRPr="005A35EF">
        <w:rPr>
          <w:rFonts w:ascii="Verdana" w:eastAsia="Times New Roman" w:hAnsi="Verdana" w:cs="Verdana"/>
          <w:sz w:val="20"/>
          <w:szCs w:val="20"/>
          <w:lang w:val="bg-BG"/>
        </w:rPr>
        <w:t xml:space="preserve"> оценка на въздействието и становището на дирекция „</w:t>
      </w:r>
      <w:r w:rsidR="00B97333" w:rsidRPr="005A35EF">
        <w:rPr>
          <w:rFonts w:ascii="Verdana" w:eastAsia="Times New Roman" w:hAnsi="Verdana" w:cs="Verdana"/>
          <w:sz w:val="20"/>
          <w:szCs w:val="20"/>
          <w:lang w:val="bg-BG"/>
        </w:rPr>
        <w:t>Координация и м</w:t>
      </w:r>
      <w:r w:rsidRPr="005A35EF">
        <w:rPr>
          <w:rFonts w:ascii="Verdana" w:eastAsia="Times New Roman" w:hAnsi="Verdana" w:cs="Verdana"/>
          <w:sz w:val="20"/>
          <w:szCs w:val="20"/>
          <w:lang w:val="bg-BG"/>
        </w:rPr>
        <w:t>одернизация на администрацията“ в Министерския съвет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30 дни</w:t>
      </w:r>
      <w:r w:rsidR="00F3314B" w:rsidRPr="005A35EF">
        <w:rPr>
          <w:rFonts w:ascii="Verdana" w:eastAsia="Times New Roman" w:hAnsi="Verdana" w:cs="Verdana"/>
          <w:sz w:val="20"/>
          <w:szCs w:val="20"/>
          <w:lang w:val="bg-BG"/>
        </w:rPr>
        <w:t>.</w:t>
      </w:r>
    </w:p>
    <w:p w:rsidR="00F3314B" w:rsidRDefault="00F3314B" w:rsidP="007C0EC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В </w:t>
      </w:r>
      <w:r w:rsidR="00B97333"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изпълнение на 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>изискванията на чл. 26, ал. 5 от Закона за нормативните актове справката за</w:t>
      </w:r>
      <w:r w:rsidR="00CF4FC7">
        <w:rPr>
          <w:rFonts w:ascii="Verdana" w:eastAsia="Times New Roman" w:hAnsi="Verdana" w:cs="Times New Roman"/>
          <w:sz w:val="20"/>
          <w:szCs w:val="20"/>
          <w:lang w:val="bg-BG"/>
        </w:rPr>
        <w:t xml:space="preserve"> отразяване на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постъпилите предложения</w:t>
      </w:r>
      <w:r w:rsidR="00CF4FC7">
        <w:rPr>
          <w:rFonts w:ascii="Verdana" w:eastAsia="Times New Roman" w:hAnsi="Verdana" w:cs="Times New Roman"/>
          <w:sz w:val="20"/>
          <w:szCs w:val="20"/>
          <w:lang w:val="bg-BG"/>
        </w:rPr>
        <w:t xml:space="preserve"> и становища от обществената консултация</w:t>
      </w:r>
      <w:r w:rsidR="00B97333" w:rsidRPr="005A35EF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Pr="005A35EF">
        <w:rPr>
          <w:rFonts w:ascii="Verdana" w:eastAsia="Times New Roman" w:hAnsi="Verdana" w:cs="Times New Roman"/>
          <w:sz w:val="20"/>
          <w:szCs w:val="20"/>
          <w:lang w:val="bg-BG"/>
        </w:rPr>
        <w:t xml:space="preserve">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</w:p>
    <w:p w:rsidR="00CF4FC7" w:rsidRPr="005A35EF" w:rsidRDefault="00CF4FC7" w:rsidP="007C0EC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ED305E" w:rsidRPr="005A35EF" w:rsidRDefault="00F3314B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Проектът на постановление на Министерския съвет е съгласуван в съответствие с разпоредбите на чл. 32</w:t>
      </w:r>
      <w:r w:rsidR="00B97333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– 34 </w:t>
      </w: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от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Устройствения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правилник на Министерския съвет и на неговата администрация. Направените целесъобразни бележки и предложения са отразени.</w:t>
      </w:r>
    </w:p>
    <w:p w:rsidR="00B97333" w:rsidRDefault="00B97333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7C0ECB" w:rsidRPr="005A35EF" w:rsidRDefault="007C0ECB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842045" w:rsidRPr="005A35EF" w:rsidRDefault="00ED305E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Във връзка с гореизложе</w:t>
      </w:r>
      <w:r w:rsidR="00CF4FC7">
        <w:rPr>
          <w:rFonts w:ascii="Verdana" w:eastAsia="Times New Roman" w:hAnsi="Verdana" w:cs="Times New Roman"/>
          <w:sz w:val="20"/>
          <w:szCs w:val="20"/>
          <w:lang w:val="bg-BG" w:eastAsia="bg-BG"/>
        </w:rPr>
        <w:t>ното и на основание чл. 8, ал. 2</w:t>
      </w:r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 </w:t>
      </w:r>
      <w:proofErr w:type="spellStart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Устройствения</w:t>
      </w:r>
      <w:proofErr w:type="spellEnd"/>
      <w:r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правилник на Министерския съвет и на неговата администрация предлагам Министерския съвет да приеме предложения </w:t>
      </w:r>
      <w:r w:rsidR="00F05C00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проект на Постановление на Министерския съвет за приемане на Тарифа за таксите, събирани по Закона за рибарството и </w:t>
      </w:r>
      <w:proofErr w:type="spellStart"/>
      <w:r w:rsidR="00F05C00" w:rsidRPr="005A35EF">
        <w:rPr>
          <w:rFonts w:ascii="Verdana" w:eastAsia="Times New Roman" w:hAnsi="Verdana" w:cs="Times New Roman"/>
          <w:sz w:val="20"/>
          <w:szCs w:val="20"/>
          <w:lang w:val="bg-BG" w:eastAsia="bg-BG"/>
        </w:rPr>
        <w:t>аквакултурите</w:t>
      </w:r>
      <w:proofErr w:type="spellEnd"/>
      <w:r w:rsidR="00CF4FC7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ED305E" w:rsidRPr="005A35EF" w:rsidRDefault="00ED305E" w:rsidP="007C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highlight w:val="yellow"/>
          <w:lang w:val="bg-BG" w:eastAsia="bg-BG"/>
        </w:rPr>
      </w:pPr>
    </w:p>
    <w:tbl>
      <w:tblPr>
        <w:tblW w:w="8654" w:type="dxa"/>
        <w:tblInd w:w="668" w:type="dxa"/>
        <w:tblLook w:val="01E0" w:firstRow="1" w:lastRow="1" w:firstColumn="1" w:lastColumn="1" w:noHBand="0" w:noVBand="0"/>
      </w:tblPr>
      <w:tblGrid>
        <w:gridCol w:w="1781"/>
        <w:gridCol w:w="6873"/>
      </w:tblGrid>
      <w:tr w:rsidR="00152DEE" w:rsidRPr="005A35EF" w:rsidTr="000050E6">
        <w:tc>
          <w:tcPr>
            <w:tcW w:w="1781" w:type="dxa"/>
          </w:tcPr>
          <w:p w:rsidR="00ED305E" w:rsidRPr="005A35EF" w:rsidRDefault="00CF4FC7" w:rsidP="007C0E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</w:pPr>
            <w:r w:rsidRPr="005A35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>Приложение</w:t>
            </w:r>
            <w:r w:rsidR="00ED305E" w:rsidRPr="005A35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ED305E" w:rsidRPr="00513968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873" w:type="dxa"/>
          </w:tcPr>
          <w:p w:rsidR="00ED305E" w:rsidRPr="00134622" w:rsidRDefault="00513968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Проект на п</w:t>
            </w:r>
            <w:r w:rsidR="00F05C00"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остановление на Министерския съвет</w:t>
            </w:r>
            <w:r w:rsidR="00ED305E"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;</w:t>
            </w:r>
          </w:p>
          <w:p w:rsidR="00513968" w:rsidRPr="00134622" w:rsidRDefault="00513968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Проект на Тарифа за таксите, събирани по Закона за рибарството и </w:t>
            </w:r>
            <w:proofErr w:type="spellStart"/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аквакулт</w:t>
            </w:r>
            <w:bookmarkStart w:id="0" w:name="_GoBack"/>
            <w:bookmarkEnd w:id="0"/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урите</w:t>
            </w:r>
            <w:proofErr w:type="spellEnd"/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;</w:t>
            </w:r>
          </w:p>
          <w:p w:rsidR="00ED305E" w:rsidRPr="00134622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Частична предварителна оценка на въздействието;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Становище на дирекция „</w:t>
            </w:r>
            <w:r w:rsidR="00B97333" w:rsidRPr="00134622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Координация </w:t>
            </w:r>
            <w:r w:rsidR="00B97333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и м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одернизация на администрацията“ </w:t>
            </w:r>
            <w:r w:rsidR="00B97333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в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Министерски</w:t>
            </w:r>
            <w:r w:rsidR="00B97333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я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съвет</w:t>
            </w:r>
            <w:r w:rsidR="00CF4FC7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по частичната предварителна 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оценка на въздействието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Финансова обосновка;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Справка за отразяване на становищата, постъпили по реда на чл. 32 – 34 от </w:t>
            </w:r>
            <w:proofErr w:type="spellStart"/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Устройствения</w:t>
            </w:r>
            <w:proofErr w:type="spellEnd"/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правилник на Министерския съвет и на неговата администрация;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Постъпили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те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становища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по реда на </w:t>
            </w:r>
            <w:r w:rsidR="00513968" w:rsidRP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чл. 32 – 34 от </w:t>
            </w:r>
            <w:proofErr w:type="spellStart"/>
            <w:r w:rsidR="00513968" w:rsidRP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lastRenderedPageBreak/>
              <w:t>Устройствения</w:t>
            </w:r>
            <w:proofErr w:type="spellEnd"/>
            <w:r w:rsidR="00513968" w:rsidRP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правилник на Министерския съвет и на неговата администрация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Справка </w:t>
            </w:r>
            <w:r w:rsidR="00193681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за отразяване на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предложенията и</w:t>
            </w:r>
            <w:r w:rsidR="00193681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становищата</w:t>
            </w:r>
            <w:r w:rsidR="00193681" w:rsidRPr="005A35EF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</w:t>
            </w:r>
            <w:r w:rsidR="00193681"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от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обществена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та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консултация;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Постъпили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те становища и предложения от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обществена</w:t>
            </w:r>
            <w:r w:rsidR="00513968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та</w:t>
            </w: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консултация;</w:t>
            </w:r>
          </w:p>
          <w:p w:rsidR="00ED305E" w:rsidRPr="005A35EF" w:rsidRDefault="00ED305E" w:rsidP="007C0EC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5A35EF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Проект на съобщение за средствата за масово осведомяване.</w:t>
            </w:r>
          </w:p>
        </w:tc>
      </w:tr>
    </w:tbl>
    <w:p w:rsidR="00ED305E" w:rsidRPr="005A35EF" w:rsidRDefault="00ED305E" w:rsidP="007C0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val="bg-BG" w:eastAsia="bg-BG"/>
        </w:rPr>
      </w:pPr>
    </w:p>
    <w:p w:rsidR="001146BF" w:rsidRDefault="00134622" w:rsidP="007C0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513968" w:rsidRDefault="00134622" w:rsidP="007C0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15CD6D7B-98CE-488A-BFD0-6969822353A8}" provid="{00000000-0000-0000-0000-000000000000}" o:suggestedsigner="Д-Р ГЕОРГИ ТАХОВ" o:suggestedsigner2="Министър" issignatureline="t"/>
          </v:shape>
        </w:pict>
      </w:r>
    </w:p>
    <w:p w:rsidR="00513968" w:rsidRPr="005A35EF" w:rsidRDefault="00513968" w:rsidP="007C0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sectPr w:rsidR="00513968" w:rsidRPr="005A35EF" w:rsidSect="005A35EF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16" w:rsidRDefault="003A7E16">
      <w:pPr>
        <w:spacing w:after="0" w:line="240" w:lineRule="auto"/>
      </w:pPr>
      <w:r>
        <w:separator/>
      </w:r>
    </w:p>
  </w:endnote>
  <w:endnote w:type="continuationSeparator" w:id="0">
    <w:p w:rsidR="003A7E16" w:rsidRDefault="003A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64825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784705" w:rsidRPr="00E53711" w:rsidRDefault="00ED305E" w:rsidP="000D52A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E53711">
          <w:rPr>
            <w:rFonts w:ascii="Verdana" w:hAnsi="Verdana"/>
            <w:sz w:val="16"/>
            <w:szCs w:val="16"/>
          </w:rPr>
          <w:fldChar w:fldCharType="begin"/>
        </w:r>
        <w:r w:rsidRPr="00E5371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E53711">
          <w:rPr>
            <w:rFonts w:ascii="Verdana" w:hAnsi="Verdana"/>
            <w:sz w:val="16"/>
            <w:szCs w:val="16"/>
          </w:rPr>
          <w:fldChar w:fldCharType="separate"/>
        </w:r>
        <w:r w:rsidR="00134622">
          <w:rPr>
            <w:rFonts w:ascii="Verdana" w:hAnsi="Verdana"/>
            <w:noProof/>
            <w:sz w:val="16"/>
            <w:szCs w:val="16"/>
          </w:rPr>
          <w:t>5</w:t>
        </w:r>
        <w:r w:rsidRPr="00E53711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16" w:rsidRDefault="003A7E16">
      <w:pPr>
        <w:spacing w:after="0" w:line="240" w:lineRule="auto"/>
      </w:pPr>
      <w:r>
        <w:separator/>
      </w:r>
    </w:p>
  </w:footnote>
  <w:footnote w:type="continuationSeparator" w:id="0">
    <w:p w:rsidR="003A7E16" w:rsidRDefault="003A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05" w:rsidRDefault="00ED305E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:rsidR="00784705" w:rsidRDefault="00ED305E" w:rsidP="00580B70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  <w:p w:rsidR="005A35EF" w:rsidRPr="007C0ECB" w:rsidRDefault="005A35EF" w:rsidP="00580B70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D1"/>
    <w:rsid w:val="000038E0"/>
    <w:rsid w:val="0004490A"/>
    <w:rsid w:val="0005034F"/>
    <w:rsid w:val="00063F19"/>
    <w:rsid w:val="00095DDF"/>
    <w:rsid w:val="000C633A"/>
    <w:rsid w:val="000E3957"/>
    <w:rsid w:val="000E49BB"/>
    <w:rsid w:val="00126494"/>
    <w:rsid w:val="00134379"/>
    <w:rsid w:val="00134622"/>
    <w:rsid w:val="00152DEE"/>
    <w:rsid w:val="00193681"/>
    <w:rsid w:val="001D2783"/>
    <w:rsid w:val="001D6755"/>
    <w:rsid w:val="002140F2"/>
    <w:rsid w:val="00234437"/>
    <w:rsid w:val="00253157"/>
    <w:rsid w:val="00281D22"/>
    <w:rsid w:val="002B6132"/>
    <w:rsid w:val="002C7595"/>
    <w:rsid w:val="002E728F"/>
    <w:rsid w:val="00320386"/>
    <w:rsid w:val="0032405B"/>
    <w:rsid w:val="003525D9"/>
    <w:rsid w:val="003611E0"/>
    <w:rsid w:val="0037733E"/>
    <w:rsid w:val="003A7E16"/>
    <w:rsid w:val="003F41E9"/>
    <w:rsid w:val="00420AA3"/>
    <w:rsid w:val="0042161C"/>
    <w:rsid w:val="004236F5"/>
    <w:rsid w:val="004263B4"/>
    <w:rsid w:val="00433577"/>
    <w:rsid w:val="00434460"/>
    <w:rsid w:val="00485F51"/>
    <w:rsid w:val="004A0278"/>
    <w:rsid w:val="004B746A"/>
    <w:rsid w:val="004E4979"/>
    <w:rsid w:val="00513968"/>
    <w:rsid w:val="005418A6"/>
    <w:rsid w:val="00580B70"/>
    <w:rsid w:val="00585C80"/>
    <w:rsid w:val="005A35EF"/>
    <w:rsid w:val="005B521C"/>
    <w:rsid w:val="005B773D"/>
    <w:rsid w:val="005E361D"/>
    <w:rsid w:val="005F0A91"/>
    <w:rsid w:val="00611E4D"/>
    <w:rsid w:val="00641AD9"/>
    <w:rsid w:val="00653125"/>
    <w:rsid w:val="00666443"/>
    <w:rsid w:val="0069114F"/>
    <w:rsid w:val="00695961"/>
    <w:rsid w:val="00696C85"/>
    <w:rsid w:val="007243F0"/>
    <w:rsid w:val="007310B1"/>
    <w:rsid w:val="007517AC"/>
    <w:rsid w:val="00763304"/>
    <w:rsid w:val="007650A4"/>
    <w:rsid w:val="00765E5D"/>
    <w:rsid w:val="007904DB"/>
    <w:rsid w:val="00790EA6"/>
    <w:rsid w:val="007C0ECB"/>
    <w:rsid w:val="007C2835"/>
    <w:rsid w:val="00812A62"/>
    <w:rsid w:val="0083630B"/>
    <w:rsid w:val="00842045"/>
    <w:rsid w:val="00880595"/>
    <w:rsid w:val="00881538"/>
    <w:rsid w:val="00892CED"/>
    <w:rsid w:val="00895514"/>
    <w:rsid w:val="008A5E59"/>
    <w:rsid w:val="008D70F2"/>
    <w:rsid w:val="00901900"/>
    <w:rsid w:val="00914B32"/>
    <w:rsid w:val="009335BB"/>
    <w:rsid w:val="009339DD"/>
    <w:rsid w:val="00940E2C"/>
    <w:rsid w:val="00951253"/>
    <w:rsid w:val="00964796"/>
    <w:rsid w:val="00976500"/>
    <w:rsid w:val="009865A2"/>
    <w:rsid w:val="00995F82"/>
    <w:rsid w:val="00996F60"/>
    <w:rsid w:val="009A1BD9"/>
    <w:rsid w:val="009B3F90"/>
    <w:rsid w:val="009C0357"/>
    <w:rsid w:val="00A10358"/>
    <w:rsid w:val="00A41407"/>
    <w:rsid w:val="00AE21B6"/>
    <w:rsid w:val="00AF6B1A"/>
    <w:rsid w:val="00B10379"/>
    <w:rsid w:val="00B17ED7"/>
    <w:rsid w:val="00B241A0"/>
    <w:rsid w:val="00B27913"/>
    <w:rsid w:val="00B42049"/>
    <w:rsid w:val="00B50890"/>
    <w:rsid w:val="00B55322"/>
    <w:rsid w:val="00B6434C"/>
    <w:rsid w:val="00B83F28"/>
    <w:rsid w:val="00B95926"/>
    <w:rsid w:val="00B96165"/>
    <w:rsid w:val="00B97333"/>
    <w:rsid w:val="00B97A3C"/>
    <w:rsid w:val="00BD2706"/>
    <w:rsid w:val="00C01CA1"/>
    <w:rsid w:val="00C121E7"/>
    <w:rsid w:val="00C12F4A"/>
    <w:rsid w:val="00C2075E"/>
    <w:rsid w:val="00CA2D90"/>
    <w:rsid w:val="00CB3E1F"/>
    <w:rsid w:val="00CF4FC7"/>
    <w:rsid w:val="00D33DAC"/>
    <w:rsid w:val="00D47BCF"/>
    <w:rsid w:val="00D67169"/>
    <w:rsid w:val="00D82343"/>
    <w:rsid w:val="00DA0960"/>
    <w:rsid w:val="00DD5CF3"/>
    <w:rsid w:val="00DF438D"/>
    <w:rsid w:val="00E324D1"/>
    <w:rsid w:val="00E5656A"/>
    <w:rsid w:val="00E74D24"/>
    <w:rsid w:val="00E7575A"/>
    <w:rsid w:val="00E81B23"/>
    <w:rsid w:val="00E8346D"/>
    <w:rsid w:val="00ED305E"/>
    <w:rsid w:val="00ED5468"/>
    <w:rsid w:val="00EE30B6"/>
    <w:rsid w:val="00F00426"/>
    <w:rsid w:val="00F05C00"/>
    <w:rsid w:val="00F3314B"/>
    <w:rsid w:val="00F428CA"/>
    <w:rsid w:val="00F502C7"/>
    <w:rsid w:val="00F57449"/>
    <w:rsid w:val="00F66498"/>
    <w:rsid w:val="00FC6C20"/>
    <w:rsid w:val="00F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5E"/>
  </w:style>
  <w:style w:type="paragraph" w:styleId="Footer">
    <w:name w:val="footer"/>
    <w:basedOn w:val="Normal"/>
    <w:link w:val="FooterChar"/>
    <w:uiPriority w:val="99"/>
    <w:rsid w:val="00ED305E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305E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8059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4344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5E"/>
  </w:style>
  <w:style w:type="paragraph" w:styleId="Footer">
    <w:name w:val="footer"/>
    <w:basedOn w:val="Normal"/>
    <w:link w:val="FooterChar"/>
    <w:uiPriority w:val="99"/>
    <w:rsid w:val="00ED305E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305E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8059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4344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7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99959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7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Id9" Target="sig9.xml" Type="http://schemas.openxmlformats.org/package/2006/relationships/digital-signature/signature"/></Relationships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TLO3OWKv8w1KvBiyHcAqsmJhaBxKtd1BWMcjZaipaQk=</DigestValue>
    </Reference>
    <Reference Type="http://www.w3.org/2000/09/xmldsig#Object" URI="#idOfficeObject">
      <DigestMethod Algorithm="http://www.w3.org/2001/04/xmlenc#sha256"/>
      <DigestValue>FVCbt6rW0AoD7g2OBMP4s29PvNSzvpuwFpTqhJbQO0U=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stJQeGV/mt3WZdwGdcL2XqRrYywcafWJ17e4yfpMoK8=</DigestValue>
    </Reference>
    <Reference Type="http://www.w3.org/2000/09/xmldsig#Object" URI="#idValidSigLnImg">
      <DigestMethod Algorithm="http://www.w3.org/2001/04/xmlenc#sha256"/>
      <DigestValue>BwR4PgV8TuiVPjMt/neNUMonau1DYPkXfb+oNHVAhTU=</DigestValue>
    </Reference>
    <Reference Type="http://www.w3.org/2000/09/xmldsig#Object" URI="#idInvalidSigLnImg">
      <DigestMethod Algorithm="http://www.w3.org/2001/04/xmlenc#sha256"/>
      <DigestValue>w6JcMkKdoyS2OjakQOzOrKYh33zaWe5NPFE+UUiPCOs=</DigestValue>
    </Reference>
  </SignedInfo>
  <SignatureValue>w3bGWQKh4PIVODWCMUHBCuBaz+JRAA1uvMi2akR7Z9bBYLw0q0piZ+EmuwBsDDEkp1/TMQ7YogKh
SFGhZNrCmox4YJ68ZlFdsGsBBEcvvLJR6w0zwG0z357BOmuzvwoT1A+NhTWuGHFqRqgX1OpbR+9X
W6Ac9UkAwjpaGdT4YKcKLaE6lWa8arTiJeRQs+BDnW7aKrGo4TwjfG5hIAZGCMQLTRqUy/zVlIxJ
ACwzI/QwepLvp6R9VGwpsxRlNnpp/XW01i0aA9g/mUb/liLRXjsDCVWOrIiCUvz5bWd91fvOqlx2
EQWW1n4YHpJSpD0thklt/r/pXNtINcVSeGu5tw==</SignatureValue>
  <KeyInfo>
    <X509Data>
      <X509Certificate>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+1dOMnfPXSRuY+vRRNXNWS8FPG7K4e/AX0heIER/mAwjulHcqWEUggaTr9Y5bVMYUc2vrXnDtVO568ffpsOgLceT/bYWjTuW06LFmvnML04u4PlAXYS7y6a+fBWj2QEFNIjxgbDYzg1p5pefBIe/osAkcgqhMRTeKyLbNTWbChae8hgDRu+q+/qe7b2OCs6zBsgfS9S2gz3FWGS2IkPXh+s5nPirZKrYtmJ/vK3GS/gamhKCLvZRnnw/NcZapkEDmudI8iKELXpxwsmpQllJigmdClBP5Wha/WR28YZVbvfwNpqmy86msfogeZSRiSPWEGXyxXS+0nLe4s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ehcRO9inLvkS+XQdlG+l9pnSLrSplOp1xlP2ezQxTjs=</DigestValue>
      </Reference>
      <Reference URI="/word/document.xml?ContentType=application/vnd.openxmlformats-officedocument.wordprocessingml.document.main+xml">
        <DigestMethod Algorithm="http://www.w3.org/2001/04/xmlenc#sha256"/>
        <DigestValue>tBx7nVowVATAxHuIpLYRKpTsWdTGa7AKpT2/0fZGG9Q=</DigestValue>
      </Reference>
      <Reference URI="/word/endnotes.xml?ContentType=application/vnd.openxmlformats-officedocument.wordprocessingml.endnotes+xml">
        <DigestMethod Algorithm="http://www.w3.org/2001/04/xmlenc#sha256"/>
        <DigestValue>gOXNpcTAqlQ0llESVXY2KjQDUdypZnSrQJxsdN/3rcs=</DigestValue>
      </Reference>
      <Reference URI="/word/fontTable.xml?ContentType=application/vnd.openxmlformats-officedocument.wordprocessingml.fontTable+xml">
        <DigestMethod Algorithm="http://www.w3.org/2001/04/xmlenc#sha256"/>
        <DigestValue>FDXYEppFTP5EZXwU1hIrXr58Y1BZek+w9rDkk7eFAfM=</DigestValue>
      </Reference>
      <Reference URI="/word/footer1.xml?ContentType=application/vnd.openxmlformats-officedocument.wordprocessingml.footer+xml">
        <DigestMethod Algorithm="http://www.w3.org/2001/04/xmlenc#sha256"/>
        <DigestValue>7oCdMVTnSPZy31hqwts+vNY3QRJr8i3rTgdFHJO8PzI=</DigestValue>
      </Reference>
      <Reference URI="/word/footnotes.xml?ContentType=application/vnd.openxmlformats-officedocument.wordprocessingml.footnotes+xml">
        <DigestMethod Algorithm="http://www.w3.org/2001/04/xmlenc#sha256"/>
        <DigestValue>7/XUiRT+juE2r7s9gepgiNssuMrCeSkafe51LkGQuA4=</DigestValue>
      </Reference>
      <Reference URI="/word/header1.xml?ContentType=application/vnd.openxmlformats-officedocument.wordprocessingml.header+xml">
        <DigestMethod Algorithm="http://www.w3.org/2001/04/xmlenc#sha256"/>
        <DigestValue>FCkUWxKedlqeKOhE8DOi/Y84oBozf+fTEQ6IJE+vCGM=</DigestValue>
      </Reference>
      <Reference URI="/word/media/image1.jpeg?ContentType=image/jpeg">
        <DigestMethod Algorithm="http://www.w3.org/2001/04/xmlenc#sha256"/>
        <DigestValue>8gG/3XSVlHzaHZ7gV7nFDtcOl2zheoQdPBsVz1O2eOI=</DigestValue>
      </Reference>
      <Reference URI="/word/media/image2.emf?ContentType=image/x-emf">
        <DigestMethod Algorithm="http://www.w3.org/2001/04/xmlenc#sha256"/>
        <DigestValue>Wy7E6K6PCPMLuqQZtBKLHv5z/WN5tOgb0sDLQMsUcQM=</DigestValue>
      </Reference>
      <Reference URI="/word/numbering.xml?ContentType=application/vnd.openxmlformats-officedocument.wordprocessingml.numbering+xml">
        <DigestMethod Algorithm="http://www.w3.org/2001/04/xmlenc#sha256"/>
        <DigestValue>mFWvgxNphks/km8anSiCxyBXqbczBgPUMdlaKn1rF9g=</DigestValue>
      </Reference>
      <Reference URI="/word/settings.xml?ContentType=application/vnd.openxmlformats-officedocument.wordprocessingml.settings+xml">
        <DigestMethod Algorithm="http://www.w3.org/2001/04/xmlenc#sha256"/>
        <DigestValue>hbH3AvWTPPQ1ozAAciTumVizINvAB4uKBfWST6u0bas=</DigestValue>
      </Reference>
      <Reference URI="/word/styles.xml?ContentType=application/vnd.openxmlformats-officedocument.wordprocessingml.styles+xml">
        <DigestMethod Algorithm="http://www.w3.org/2001/04/xmlenc#sha256"/>
        <DigestValue>CbKsTPe0fFZTsb22arPk5be+i11bxQIaVCdk/zkk5hU=</DigestValue>
      </Reference>
      <Reference URI="/word/stylesWithEffects.xml?ContentType=application/vnd.ms-word.stylesWithEffects+xml">
        <DigestMethod Algorithm="http://www.w3.org/2001/04/xmlenc#sha256"/>
        <DigestValue>vCgkXu7JObXolVrlp/bk386LTnBTU9QJuTQMn86oVwM=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KmyG68HvqKBeUkvKUbbrmwOSkIPhW8clWJ8FGku5inM=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2025-10-06T11:10:56Z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{15CD6D7B-98CE-488A-BFD0-6969822353A8}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2025-10-06T11:10:56Z</xd:SigningTime>
          <xd:SigningCertificate>
            <xd:Cert>
              <xd:CertDigest>
                <DigestMethod Algorithm="http://www.w3.org/2001/04/xmlenc#sha256"/>
                <DigestValue>pCBNJTlMTsjTGLsQCNmd9QQO8VyUOFOOi0Z9hMd5Bhg=</DigestValue>
              </xd:CertDigest>
              <xd:IssuerSerial>
                <X509IssuerName>C=BG, L=Sofia, O=Information Services JSC, OID.2.5.4.97=NTRBG-831641791, CN=StampIT Global Qualified CA</X509IssuerName>
                <X509SerialNumber>9159591086958043620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BDXFJVxAAAAwI0Lffl/AABwAQd9+X8AAMheEfP5fwAAAAAAAAAAAAAAAAAAAAAAAAAAAAAAAAAAAAAAAAAAAAAAAAAAAAAAAAAAAAAAAAAAxOIYjITlAAAAAAAAAAAAAAAAAAAAAAAAAAAAAAAAAABgUW+NwgEAAJDjFJUAAAAAMIIYlcIBAAAHAAAAAAAAAEBrMpPCAQAAzOIUlXEAAAAg4xSVcQAAAMEf6PL5fwAA8OcUlXEAAACA7hSVAAAAAAAAAAAAAAAAABbChMIBAABgUW+NwgEAANvX6/L5fwAAcOIUlXEAAAAg4xSV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IAUlXEAAAAIgxSVcQAAAHjQBrn5fwAAyF4R8/l/AAAAAAAAAAAAAFAp7ITCAQAAAAAun/R/AAAQGRz1+X8AAAAAAAAAAAAAAAAAAAAAAABkQxiMhOUAADiEFJVxAAAAkDMsn/R/AAAAAAAAAAAAAGBRb43CAQAASIIUlQAAAADg////AAAAAAYAAAAAAAAAAgAAAAAAAABsgRSVcQAAAMCBFJVxAAAAwR/o8vl/AAAAAAAAAAAAAKDn1PIAAAAAAAAAAAAAAAAAAC6f9H8AAGBRb43CAQAA29fr8vl/AAAQgRSVcQAAAMCBFJV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+X8AAAAAAAAAAAAAAAAAAAAAAADIXhHz+X8AAAAAAAAAAAAAAQAAwAAAAADAAVKFwgEAACXa7bj5fwAAAAAAAAAAAAAAAAAAAAAAAMRAGIyE5QAAMPVRhcIBAABwMW6awgEAAAAAAAAAAAAAYFFvjcIBAACogRSVAAAAAPD///8AAAAACQAAAAAAAAADAAAAAAAAAMyAFJVxAAAAIIEUlXEAAADBH+jy+X8AAAAAAAAAAAAAoOfU8gAAAAAAAAAAAAAAAEBrMpPCAQAAYFFvjcIBAADb1+vy+X8AAHCAFJVxAAAAIIEUlXEAAAAgVUWTwgE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//////////2wAAAAUBC0AIAQgABMEFQQeBCAEEwQYBCAAIgQQBCUEHgQSBAgAAAAEAAAABgAAAAMAAAAFAAAABgAAAAkAAAAGAAAABQAAAAgAAAADAAAABgAAAAc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//////////1wAAAAcBDgEPQQ4BEEEQgRKBEAECgAAAAcAAAAHAAAABwAAAAUAAAAFAAAABwAAAAcAAABLAAAAQAAAADAAAAAFAAAAIAAAAAEAAAABAAAAEAAAAAAAAAAAAAAAAAEAAIAAAAAAAAAAAAAAAAABAACAAAAAJQAAAAwAAAACAAAAJwAAABgAAAAFAAAAAAAAAP///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AAABgAAAAMAAAAHAAAABwAAAAYAAAAHAAAAAwAAAAcAAAAFAAAAAwAAAAMAAAAIAAAABgAAAAcAAAAEAAAABwAAAAMAAAADAAAABgAAAAcAAAAEAAAABgAAAAQAAAAGAAAABQAAAAMAAAAGAAAABgAAAAcAAAAHAAAABQAAABYAAAAMAAAAAAAAACUAAAAMAAAAAgAAAA4AAAAUAAAAAAAAABAAAAAUAAAA</Object>
  <Object Id="idInvalidSigLnImg">AQAAAGwAAAAAAAAAAAAAAP8AAAB/AAAAAAAAAAAAAABzGwAAtQ0AACBFTUYAAAEAwB4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PmhFJVxAAAAAAAAAAAAAAAAANzz+X8AAMheEfP5fwAAAAAAAAAAAAAchc18+X8AAAAA8vT5fwAA5AH+fPl/AAAAAAAAAAAAAAAAAAAAAAAA9KMYjITlAAAAAAAAAAAAAEgAAAAAAAAAAAAAAAAAAABgUW+NwgEAANiiFJUAAAAA9f///wAAAAAJAAAAAAAAAAAAAAAAAAAA/KEUlXEAAABQohSVcQAAAMEf6PL5fwAAAAAAAAAAAAAAAAAAAAAAAGBRb43CAQAA2KIUlXEAAABgUW+NwgEAANvX6/L5fwAAoKEUlXEAAABQohSVcQ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BDXFJVxAAAAwI0Lffl/AABwAQd9+X8AAMheEfP5fwAAAAAAAAAAAAAAAAAAAAAAAAAAAAAAAAAAAAAAAAAAAAAAAAAAAAAAAAAAAAAAAAAAxOIYjITlAAAAAAAAAAAAAAAAAAAAAAAAAAAAAAAAAABgUW+NwgEAAJDjFJUAAAAAMIIYlcIBAAAHAAAAAAAAAEBrMpPCAQAAzOIUlXEAAAAg4xSVcQAAAMEf6PL5fwAA8OcUlXEAAACA7hSVAAAAAAAAAAAAAAAAABbChMIBAABgUW+NwgEAANvX6/L5fwAAcOIUlXEAAAAg4xSV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IAUlXEAAAAIgxSVcQAAAHjQBrn5fwAAyF4R8/l/AAAAAAAAAAAAAFAp7ITCAQAAAAAun/R/AAAQGRz1+X8AAAAAAAAAAAAAAAAAAAAAAABkQxiMhOUAADiEFJVxAAAAkDMsn/R/AAAAAAAAAAAAAGBRb43CAQAASIIUlQAAAADg////AAAAAAYAAAAAAAAAAgAAAAAAAABsgRSVcQAAAMCBFJVxAAAAwR/o8vl/AAAAAAAAAAAAAKDn1PIAAAAAAAAAAAAAAAAAAC6f9H8AAGBRb43CAQAA29fr8vl/AAAQgRSVcQAAAMCBFJV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+X8AAAAAAAAAAAAAAAAAAAAAAADIXhHz+X8AAAAAAAAAAAAAAQAAwAAAAADAAVKFwgEAACXa7bj5fwAAAAAAAAAAAAAAAAAAAAAAAMRAGIyE5QAAMPVRhcIBAABwMW6awgEAAAAAAAAAAAAAYFFvjcIBAACogRSVAAAAAPD///8AAAAACQAAAAAAAAADAAAAAAAAAMyAFJVxAAAAIIEUlXEAAADBH+jy+X8AAAAAAAAAAAAAoOfU8gAAAAAAAAAAAAAAAEBrMpPCAQAAYFFvjcIBAADb1+vy+X8AAHCAFJVxAAAAIIEUlXEAAAAgVUWTwgE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//////////2wAAAAUBC0AIAQgABMEFQQeBCAEEwQYBCAAIgQQBCUEHgQSBAgAAAAEAAAABgAAAAMAAAAFAAAABgAAAAkAAAAGAAAABQAAAAgAAAADAAAABgAAAAc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//////////1wAAAAcBDgEPQQ4BEEEQgRKBEAECgAAAAcAAAAHAAAABwAAAAUAAAAFAAAABwAAAAcAAABLAAAAQAAAADAAAAAFAAAAIAAAAAEAAAABAAAAEAAAAAAAAAAAAAAAAAEAAIAAAAAAAAAAAAAAAAABAACAAAAAJQAAAAwAAAACAAAAJwAAABgAAAAFAAAAAAAAAP///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AAABgAAAAMAAAAHAAAABwAAAAYAAAAHAAAAAwAAAAcAAAAFAAAAAwAAAAMAAAAIAAAABgAAAAcAAAAEAAAABwAAAAMAAAADAAAABgAAAAcAAAAEAAAABgAAAAQAAAAGAAAABQAAAAMAAAAGAAAABgAAAAc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Silviya Zheleva</cp:lastModifiedBy>
  <cp:revision>75</cp:revision>
  <dcterms:created xsi:type="dcterms:W3CDTF">2025-05-23T11:22:00Z</dcterms:created>
  <dcterms:modified xsi:type="dcterms:W3CDTF">2025-09-23T14:33:00Z</dcterms:modified>
</cp:coreProperties>
</file>