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C6866" w14:textId="77777777" w:rsidR="004C7CD6" w:rsidRPr="008E65AA" w:rsidRDefault="004C7CD6" w:rsidP="00401FFB">
      <w:pPr>
        <w:spacing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203041369"/>
    </w:p>
    <w:p w14:paraId="35B23BC1" w14:textId="441F5067" w:rsidR="00401FFB" w:rsidRPr="008E65AA" w:rsidRDefault="00401FFB" w:rsidP="00401FFB">
      <w:pPr>
        <w:spacing w:line="360" w:lineRule="auto"/>
        <w:jc w:val="center"/>
        <w:rPr>
          <w:rFonts w:ascii="Times New Roman Bold" w:hAnsi="Times New Roman Bold" w:cs="Times New Roman"/>
          <w:b/>
          <w:bCs/>
          <w:spacing w:val="70"/>
          <w:sz w:val="28"/>
          <w:szCs w:val="28"/>
        </w:rPr>
      </w:pPr>
      <w:r w:rsidRPr="008E65AA">
        <w:rPr>
          <w:rFonts w:ascii="Times New Roman Bold" w:hAnsi="Times New Roman Bold" w:cs="Times New Roman"/>
          <w:b/>
          <w:bCs/>
          <w:spacing w:val="70"/>
          <w:sz w:val="28"/>
          <w:szCs w:val="28"/>
        </w:rPr>
        <w:t>МЕТОДИКА</w:t>
      </w:r>
    </w:p>
    <w:p w14:paraId="11AB2333" w14:textId="669EC4BE" w:rsidR="00401FFB" w:rsidRDefault="00401FFB" w:rsidP="00401FFB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B6BE0">
        <w:rPr>
          <w:rFonts w:ascii="Times New Roman" w:hAnsi="Times New Roman" w:cs="Times New Roman"/>
          <w:b/>
          <w:bCs/>
          <w:sz w:val="24"/>
          <w:szCs w:val="24"/>
        </w:rPr>
        <w:t>за определяне размера на несправедливата финансова тежест въз основа на нетните разходи, п</w:t>
      </w:r>
      <w:r w:rsidR="007B2263">
        <w:rPr>
          <w:rFonts w:ascii="Times New Roman" w:hAnsi="Times New Roman" w:cs="Times New Roman"/>
          <w:b/>
          <w:bCs/>
          <w:sz w:val="24"/>
          <w:szCs w:val="24"/>
        </w:rPr>
        <w:t>онесени от търговско дружество „</w:t>
      </w:r>
      <w:r w:rsidR="003C6204">
        <w:rPr>
          <w:rFonts w:ascii="Times New Roman" w:hAnsi="Times New Roman" w:cs="Times New Roman"/>
          <w:b/>
          <w:bCs/>
          <w:sz w:val="24"/>
          <w:szCs w:val="24"/>
        </w:rPr>
        <w:t>Напоителни системи</w:t>
      </w:r>
      <w:r w:rsidR="008E65AA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Pr="00AB6BE0">
        <w:rPr>
          <w:rFonts w:ascii="Times New Roman" w:hAnsi="Times New Roman" w:cs="Times New Roman"/>
          <w:b/>
          <w:bCs/>
          <w:sz w:val="24"/>
          <w:szCs w:val="24"/>
        </w:rPr>
        <w:t xml:space="preserve"> ЕАД, на което със закон е възложено задължението за извършване на услуга </w:t>
      </w:r>
      <w:r w:rsidRPr="00000895">
        <w:rPr>
          <w:rFonts w:ascii="Times New Roman" w:hAnsi="Times New Roman" w:cs="Times New Roman"/>
          <w:b/>
          <w:bCs/>
          <w:sz w:val="24"/>
          <w:szCs w:val="24"/>
        </w:rPr>
        <w:t>от общ икономически интерес за доставяне на вода за напояване чрез собствени напоителни системи на територията на Република България</w:t>
      </w:r>
    </w:p>
    <w:p w14:paraId="6D7204F6" w14:textId="426B7DE7" w:rsidR="00401FFB" w:rsidRDefault="00401FFB" w:rsidP="008E65A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0C9D239" w14:textId="77777777" w:rsidR="008E65AA" w:rsidRPr="00000895" w:rsidRDefault="008E65AA" w:rsidP="008E65AA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8FAAC5B" w14:textId="5F064F7E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7B2263">
        <w:rPr>
          <w:rFonts w:ascii="Times New Roman" w:hAnsi="Times New Roman" w:cs="Times New Roman"/>
          <w:b/>
          <w:spacing w:val="-3"/>
          <w:sz w:val="24"/>
          <w:szCs w:val="24"/>
        </w:rPr>
        <w:t>Чл. 1.</w:t>
      </w:r>
      <w:r w:rsidRPr="00401FFB">
        <w:rPr>
          <w:rFonts w:ascii="Times New Roman" w:hAnsi="Times New Roman" w:cs="Times New Roman"/>
          <w:spacing w:val="-3"/>
          <w:sz w:val="24"/>
          <w:szCs w:val="24"/>
        </w:rPr>
        <w:t xml:space="preserve"> С методиката се определят редът и начинът за:</w:t>
      </w:r>
    </w:p>
    <w:p w14:paraId="13B2CF77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01FFB">
        <w:rPr>
          <w:rFonts w:ascii="Times New Roman" w:hAnsi="Times New Roman" w:cs="Times New Roman"/>
          <w:spacing w:val="-3"/>
          <w:sz w:val="24"/>
          <w:szCs w:val="24"/>
        </w:rPr>
        <w:t>1. планиране на средствата за извършване на услуга от общ икономически интерес за доставяне на вода за напояване чрез собствени напоителни системи на територията на Република България;</w:t>
      </w:r>
    </w:p>
    <w:p w14:paraId="4DCDC8BE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01FFB">
        <w:rPr>
          <w:rFonts w:ascii="Times New Roman" w:hAnsi="Times New Roman" w:cs="Times New Roman"/>
          <w:spacing w:val="-3"/>
          <w:sz w:val="24"/>
          <w:szCs w:val="24"/>
        </w:rPr>
        <w:t>2. отчитане на направените разходи при извършване на услугата от общ икономически интерес;</w:t>
      </w:r>
    </w:p>
    <w:p w14:paraId="6A9B09EC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401FFB">
        <w:rPr>
          <w:rFonts w:ascii="Times New Roman" w:hAnsi="Times New Roman" w:cs="Times New Roman"/>
          <w:spacing w:val="-3"/>
          <w:sz w:val="24"/>
          <w:szCs w:val="24"/>
        </w:rPr>
        <w:t>3. определяне на несправедливата финансова тежест при извършване на услуга от общ икономически интерес за доставяне на вода за напояване (УДВН) и на размера на компенсацията, дължима на дружеството, изпълняващо тези дейности.</w:t>
      </w:r>
    </w:p>
    <w:p w14:paraId="5ACA9EB9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5E4D16C" w14:textId="31B53FBF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263">
        <w:rPr>
          <w:rFonts w:ascii="Times New Roman" w:hAnsi="Times New Roman" w:cs="Times New Roman"/>
          <w:b/>
          <w:sz w:val="24"/>
          <w:szCs w:val="24"/>
        </w:rPr>
        <w:t>Чл. 2</w:t>
      </w:r>
      <w:r w:rsidRPr="007B2263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 w:rsidRPr="0040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(1)</w:t>
      </w:r>
      <w:r w:rsidRPr="00401FF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Дейността по доставка на вода за напояване се</w:t>
      </w:r>
      <w:r w:rsidRPr="00401FF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осъществява въз основата на Договор за извършване на услуга от общ икономически интерес, сключен м</w:t>
      </w:r>
      <w:r w:rsidR="003C6204">
        <w:rPr>
          <w:rFonts w:ascii="Times New Roman" w:hAnsi="Times New Roman" w:cs="Times New Roman"/>
          <w:sz w:val="24"/>
          <w:szCs w:val="24"/>
        </w:rPr>
        <w:t xml:space="preserve">ежду „Напоителни </w:t>
      </w:r>
      <w:r w:rsidR="003C6204" w:rsidRPr="004777E4">
        <w:rPr>
          <w:rFonts w:ascii="Times New Roman" w:hAnsi="Times New Roman" w:cs="Times New Roman"/>
          <w:sz w:val="24"/>
          <w:szCs w:val="24"/>
        </w:rPr>
        <w:t>системи</w:t>
      </w:r>
      <w:r w:rsidR="008E65AA">
        <w:rPr>
          <w:rFonts w:ascii="Times New Roman" w:hAnsi="Times New Roman" w:cs="Times New Roman"/>
          <w:sz w:val="24"/>
          <w:szCs w:val="24"/>
        </w:rPr>
        <w:t>“</w:t>
      </w:r>
      <w:r w:rsidR="007B2263" w:rsidRPr="004777E4">
        <w:rPr>
          <w:rFonts w:ascii="Times New Roman" w:hAnsi="Times New Roman" w:cs="Times New Roman"/>
          <w:sz w:val="24"/>
          <w:szCs w:val="24"/>
        </w:rPr>
        <w:t xml:space="preserve"> ЕАД</w:t>
      </w:r>
      <w:r w:rsidR="008C7E70" w:rsidRPr="004777E4">
        <w:rPr>
          <w:rFonts w:ascii="Times New Roman" w:hAnsi="Times New Roman" w:cs="Times New Roman"/>
          <w:sz w:val="24"/>
          <w:szCs w:val="24"/>
        </w:rPr>
        <w:t>,</w:t>
      </w:r>
      <w:r w:rsidR="008C7E70" w:rsidRPr="004777E4">
        <w:t xml:space="preserve"> </w:t>
      </w:r>
      <w:r w:rsidR="008C7E70" w:rsidRPr="004777E4">
        <w:rPr>
          <w:rFonts w:ascii="Times New Roman" w:hAnsi="Times New Roman" w:cs="Times New Roman"/>
          <w:sz w:val="24"/>
          <w:szCs w:val="24"/>
        </w:rPr>
        <w:t xml:space="preserve">наричано по-нататък „Доставчик“ </w:t>
      </w:r>
      <w:r w:rsidRPr="004777E4">
        <w:rPr>
          <w:rFonts w:ascii="Times New Roman" w:hAnsi="Times New Roman" w:cs="Times New Roman"/>
          <w:sz w:val="24"/>
          <w:szCs w:val="24"/>
        </w:rPr>
        <w:t>и Министерството на земеделието и храните,</w:t>
      </w:r>
      <w:r w:rsidRPr="00401FFB">
        <w:rPr>
          <w:rFonts w:ascii="Times New Roman" w:hAnsi="Times New Roman" w:cs="Times New Roman"/>
          <w:sz w:val="24"/>
          <w:szCs w:val="24"/>
        </w:rPr>
        <w:t xml:space="preserve"> </w:t>
      </w:r>
      <w:r w:rsidRPr="004777E4">
        <w:rPr>
          <w:rFonts w:ascii="Times New Roman" w:hAnsi="Times New Roman" w:cs="Times New Roman"/>
          <w:sz w:val="24"/>
          <w:szCs w:val="24"/>
        </w:rPr>
        <w:t xml:space="preserve">на основание § 4г, ал. 1 от </w:t>
      </w:r>
      <w:r w:rsidR="008C7E70" w:rsidRPr="004777E4">
        <w:rPr>
          <w:rFonts w:ascii="Times New Roman" w:hAnsi="Times New Roman" w:cs="Times New Roman"/>
          <w:sz w:val="24"/>
          <w:szCs w:val="24"/>
        </w:rPr>
        <w:t xml:space="preserve">преходни и заключителни разпоредби на </w:t>
      </w:r>
      <w:r w:rsidRPr="004777E4">
        <w:rPr>
          <w:rFonts w:ascii="Times New Roman" w:hAnsi="Times New Roman" w:cs="Times New Roman"/>
          <w:sz w:val="24"/>
          <w:szCs w:val="24"/>
        </w:rPr>
        <w:t xml:space="preserve">Закона за водите </w:t>
      </w:r>
      <w:r w:rsidR="008C7E70" w:rsidRPr="004777E4">
        <w:rPr>
          <w:rFonts w:ascii="Times New Roman" w:hAnsi="Times New Roman" w:cs="Times New Roman"/>
          <w:sz w:val="24"/>
          <w:szCs w:val="24"/>
        </w:rPr>
        <w:t>при спазване</w:t>
      </w:r>
      <w:r w:rsidR="008C7E70" w:rsidRPr="008C7E70">
        <w:rPr>
          <w:rFonts w:ascii="Times New Roman" w:hAnsi="Times New Roman" w:cs="Times New Roman"/>
          <w:sz w:val="24"/>
          <w:szCs w:val="24"/>
        </w:rPr>
        <w:t xml:space="preserve"> разпоредбите на Решение 2012/21/EC на Европейската комисия от 20 декември 2011 г. относно прилагането на чл. 106, параграф 2 от Договора за функционирането на Европейския съюз за държавната помощ под формата на компенсация за обществена услуга, предоставена на определени предприятия, натоварени с извършването на услуги от общ икономически интерес (ОВ, L 7, 11.0</w:t>
      </w:r>
      <w:r w:rsidR="009A68E3">
        <w:rPr>
          <w:rFonts w:ascii="Times New Roman" w:hAnsi="Times New Roman" w:cs="Times New Roman"/>
          <w:sz w:val="24"/>
          <w:szCs w:val="24"/>
        </w:rPr>
        <w:t>1.2012 г.) (</w:t>
      </w:r>
      <w:r w:rsidR="008C7E70" w:rsidRPr="008C7E70">
        <w:rPr>
          <w:rFonts w:ascii="Times New Roman" w:hAnsi="Times New Roman" w:cs="Times New Roman"/>
          <w:sz w:val="24"/>
          <w:szCs w:val="24"/>
        </w:rPr>
        <w:t>Решение 2012/21/ЕС</w:t>
      </w:r>
      <w:r w:rsidR="009A68E3">
        <w:rPr>
          <w:rFonts w:ascii="Times New Roman" w:hAnsi="Times New Roman" w:cs="Times New Roman"/>
          <w:sz w:val="24"/>
          <w:szCs w:val="24"/>
        </w:rPr>
        <w:t>)</w:t>
      </w:r>
      <w:bookmarkStart w:id="1" w:name="_GoBack"/>
      <w:bookmarkEnd w:id="1"/>
      <w:r w:rsidR="008C7E70" w:rsidRPr="008C7E70">
        <w:rPr>
          <w:rFonts w:ascii="Times New Roman" w:hAnsi="Times New Roman" w:cs="Times New Roman"/>
          <w:sz w:val="24"/>
          <w:szCs w:val="24"/>
        </w:rPr>
        <w:t>.</w:t>
      </w:r>
    </w:p>
    <w:p w14:paraId="3A33214B" w14:textId="0B529D9B" w:rsidR="00401FFB" w:rsidRPr="00401FFB" w:rsidRDefault="004777E4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(2</w:t>
      </w:r>
      <w:r w:rsidR="00401FFB" w:rsidRPr="00401FFB">
        <w:rPr>
          <w:rFonts w:ascii="Times New Roman" w:hAnsi="Times New Roman" w:cs="Times New Roman"/>
          <w:iCs/>
          <w:sz w:val="24"/>
          <w:szCs w:val="24"/>
        </w:rPr>
        <w:t>)</w:t>
      </w:r>
      <w:r w:rsidR="00401FFB" w:rsidRPr="00401FFB">
        <w:rPr>
          <w:rFonts w:ascii="Times New Roman" w:hAnsi="Times New Roman" w:cs="Times New Roman"/>
          <w:i/>
          <w:spacing w:val="-2"/>
          <w:sz w:val="24"/>
          <w:szCs w:val="24"/>
        </w:rPr>
        <w:t xml:space="preserve"> </w:t>
      </w:r>
      <w:r w:rsidR="00401FFB" w:rsidRPr="00401FFB">
        <w:rPr>
          <w:rFonts w:ascii="Times New Roman" w:hAnsi="Times New Roman" w:cs="Times New Roman"/>
          <w:sz w:val="24"/>
          <w:szCs w:val="24"/>
        </w:rPr>
        <w:t>Договорът за</w:t>
      </w:r>
      <w:r w:rsidR="00401FFB" w:rsidRPr="00401FF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01FFB" w:rsidRPr="00401FFB">
        <w:rPr>
          <w:rFonts w:ascii="Times New Roman" w:hAnsi="Times New Roman" w:cs="Times New Roman"/>
          <w:sz w:val="24"/>
          <w:szCs w:val="24"/>
        </w:rPr>
        <w:t>извършване на услуга от общ икономически интерес се сключва за срок, определен в рамките на ограниченията по чл. 2, параграф 2 от Решение 2012/21/EC.</w:t>
      </w:r>
    </w:p>
    <w:p w14:paraId="569107CC" w14:textId="7BF5AE21" w:rsidR="00401FFB" w:rsidRDefault="004777E4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(3</w:t>
      </w:r>
      <w:r w:rsidR="00401FFB" w:rsidRPr="00401FFB">
        <w:rPr>
          <w:rFonts w:ascii="Times New Roman" w:hAnsi="Times New Roman" w:cs="Times New Roman"/>
          <w:sz w:val="24"/>
          <w:szCs w:val="24"/>
        </w:rPr>
        <w:t xml:space="preserve">) Средствата за компенсиране на извършването на </w:t>
      </w:r>
      <w:r w:rsidR="00401FFB" w:rsidRPr="00401FFB">
        <w:rPr>
          <w:rFonts w:ascii="Times New Roman" w:hAnsi="Times New Roman" w:cs="Times New Roman"/>
          <w:spacing w:val="-3"/>
          <w:sz w:val="24"/>
          <w:szCs w:val="24"/>
        </w:rPr>
        <w:t xml:space="preserve">услугата от общ икономически интерес за доставяне на вода за напояване </w:t>
      </w:r>
      <w:r w:rsidR="00401FFB" w:rsidRPr="00401FFB">
        <w:rPr>
          <w:rFonts w:ascii="Times New Roman" w:hAnsi="Times New Roman" w:cs="Times New Roman"/>
          <w:sz w:val="24"/>
          <w:szCs w:val="24"/>
        </w:rPr>
        <w:t>се предоставят и отчитат чрез бюджета на Министерството на земеделието и храните.</w:t>
      </w:r>
    </w:p>
    <w:p w14:paraId="40961A9C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E4F6E0" w14:textId="3232C586" w:rsidR="00401FFB" w:rsidRPr="002861D7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2"/>
          <w:sz w:val="24"/>
          <w:szCs w:val="24"/>
        </w:rPr>
      </w:pPr>
      <w:r w:rsidRPr="002861D7">
        <w:rPr>
          <w:rFonts w:ascii="Times New Roman" w:hAnsi="Times New Roman" w:cs="Times New Roman"/>
          <w:b/>
          <w:spacing w:val="2"/>
          <w:sz w:val="24"/>
          <w:szCs w:val="24"/>
        </w:rPr>
        <w:lastRenderedPageBreak/>
        <w:t>Чл. 3.</w:t>
      </w:r>
      <w:r w:rsidRPr="002861D7">
        <w:rPr>
          <w:rFonts w:ascii="Times New Roman" w:hAnsi="Times New Roman" w:cs="Times New Roman"/>
          <w:spacing w:val="2"/>
          <w:sz w:val="24"/>
          <w:szCs w:val="24"/>
        </w:rPr>
        <w:t xml:space="preserve"> Годишният размер на компенсацията не надвишава определения размер в чл. 2, т.</w:t>
      </w:r>
      <w:r w:rsidR="002861D7" w:rsidRPr="002861D7">
        <w:rPr>
          <w:rFonts w:ascii="Times New Roman" w:hAnsi="Times New Roman" w:cs="Times New Roman"/>
          <w:spacing w:val="2"/>
          <w:sz w:val="24"/>
          <w:szCs w:val="24"/>
          <w:lang w:val="en-US"/>
        </w:rPr>
        <w:t xml:space="preserve"> </w:t>
      </w:r>
      <w:r w:rsidRPr="002861D7">
        <w:rPr>
          <w:rFonts w:ascii="Times New Roman" w:hAnsi="Times New Roman" w:cs="Times New Roman"/>
          <w:spacing w:val="2"/>
          <w:sz w:val="24"/>
          <w:szCs w:val="24"/>
        </w:rPr>
        <w:t xml:space="preserve">1, б. </w:t>
      </w:r>
      <w:r w:rsidR="002A79A6">
        <w:rPr>
          <w:rFonts w:ascii="Times New Roman" w:hAnsi="Times New Roman" w:cs="Times New Roman"/>
          <w:spacing w:val="2"/>
          <w:sz w:val="24"/>
          <w:szCs w:val="24"/>
        </w:rPr>
        <w:t>„</w:t>
      </w:r>
      <w:r w:rsidRPr="002861D7">
        <w:rPr>
          <w:rFonts w:ascii="Times New Roman" w:hAnsi="Times New Roman" w:cs="Times New Roman"/>
          <w:spacing w:val="2"/>
          <w:sz w:val="24"/>
          <w:szCs w:val="24"/>
        </w:rPr>
        <w:t>а</w:t>
      </w:r>
      <w:r w:rsidR="002A79A6">
        <w:rPr>
          <w:rFonts w:ascii="Times New Roman" w:hAnsi="Times New Roman" w:cs="Times New Roman"/>
          <w:spacing w:val="2"/>
          <w:sz w:val="24"/>
          <w:szCs w:val="24"/>
        </w:rPr>
        <w:t>“</w:t>
      </w:r>
      <w:r w:rsidRPr="002861D7">
        <w:rPr>
          <w:rFonts w:ascii="Times New Roman" w:hAnsi="Times New Roman" w:cs="Times New Roman"/>
          <w:spacing w:val="2"/>
          <w:sz w:val="24"/>
          <w:szCs w:val="24"/>
        </w:rPr>
        <w:t xml:space="preserve"> от Решение 2012/21/ЕС.</w:t>
      </w:r>
    </w:p>
    <w:p w14:paraId="14EFDD88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EDFBA14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263">
        <w:rPr>
          <w:rFonts w:ascii="Times New Roman" w:hAnsi="Times New Roman" w:cs="Times New Roman"/>
          <w:b/>
          <w:sz w:val="24"/>
          <w:szCs w:val="24"/>
        </w:rPr>
        <w:t>Чл. 4.</w:t>
      </w:r>
      <w:r w:rsidRPr="00401FFB">
        <w:rPr>
          <w:rFonts w:ascii="Times New Roman" w:hAnsi="Times New Roman" w:cs="Times New Roman"/>
          <w:sz w:val="24"/>
          <w:szCs w:val="24"/>
        </w:rPr>
        <w:t xml:space="preserve"> (1) Министърът на земеделието и храните предвижда необходимите средства за компенсиране на несправедливата финансова тежест от извършването на услугата в средносрочната бюджетна прогноза и проекта на бюджет на Министерството на земеделието и храните за съответната година.</w:t>
      </w:r>
    </w:p>
    <w:p w14:paraId="57F26EC6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(2) Средствата се планират в съответствие с указания на министъра на финансите</w:t>
      </w:r>
      <w:r w:rsidRPr="00401F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401FFB">
        <w:rPr>
          <w:rFonts w:ascii="Times New Roman" w:hAnsi="Times New Roman" w:cs="Times New Roman"/>
          <w:sz w:val="24"/>
          <w:szCs w:val="24"/>
        </w:rPr>
        <w:t xml:space="preserve"> в</w:t>
      </w:r>
      <w:r w:rsidRPr="00401F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определените форма и срокове.</w:t>
      </w:r>
    </w:p>
    <w:p w14:paraId="0A909626" w14:textId="1AAFBB78" w:rsidR="00401FFB" w:rsidRPr="008C7E70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(3) Прогнозните разчети, съпроводени с мотивирано предложение и обосновка, се изготвят от Доставчика и се предоставят на компетентното административно звено съгласно Устройствения правилник на Министерството на земеделието и храните</w:t>
      </w:r>
      <w:r w:rsidR="002A79A6">
        <w:rPr>
          <w:rFonts w:ascii="Times New Roman" w:hAnsi="Times New Roman" w:cs="Times New Roman"/>
          <w:sz w:val="24"/>
          <w:szCs w:val="24"/>
        </w:rPr>
        <w:t xml:space="preserve"> (ресорната дирекция)</w:t>
      </w:r>
      <w:r w:rsidRPr="00401FFB">
        <w:rPr>
          <w:rFonts w:ascii="Times New Roman" w:hAnsi="Times New Roman" w:cs="Times New Roman"/>
          <w:sz w:val="24"/>
          <w:szCs w:val="24"/>
        </w:rPr>
        <w:t>, в сроковете на бюджетната процедура по чл. 67, ал. 1 от Закона за публичните финанси заедно</w:t>
      </w:r>
      <w:r w:rsidR="004777E4">
        <w:rPr>
          <w:rFonts w:ascii="Times New Roman" w:hAnsi="Times New Roman" w:cs="Times New Roman"/>
          <w:sz w:val="24"/>
          <w:szCs w:val="24"/>
        </w:rPr>
        <w:t xml:space="preserve"> със заповедта по чл. 10, ал. 9.</w:t>
      </w:r>
    </w:p>
    <w:p w14:paraId="09ED36AC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DCD8B7" w14:textId="0EADA36D" w:rsidR="00401FFB" w:rsidRPr="002861D7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861D7">
        <w:rPr>
          <w:rFonts w:ascii="Times New Roman" w:hAnsi="Times New Roman" w:cs="Times New Roman"/>
          <w:b/>
          <w:spacing w:val="-4"/>
          <w:sz w:val="24"/>
          <w:szCs w:val="24"/>
        </w:rPr>
        <w:t>Чл. 5.</w:t>
      </w:r>
      <w:r w:rsidRPr="002861D7">
        <w:rPr>
          <w:rFonts w:ascii="Times New Roman" w:hAnsi="Times New Roman" w:cs="Times New Roman"/>
          <w:spacing w:val="-4"/>
          <w:sz w:val="24"/>
          <w:szCs w:val="24"/>
        </w:rPr>
        <w:t xml:space="preserve"> (1) Министърът на земеделието и храните чрез к</w:t>
      </w:r>
      <w:r w:rsidR="007B2263" w:rsidRPr="002861D7">
        <w:rPr>
          <w:rFonts w:ascii="Times New Roman" w:hAnsi="Times New Roman" w:cs="Times New Roman"/>
          <w:spacing w:val="-4"/>
          <w:sz w:val="24"/>
          <w:szCs w:val="24"/>
        </w:rPr>
        <w:t xml:space="preserve">омпетентните ресорни дирекции </w:t>
      </w:r>
      <w:r w:rsidRPr="002861D7">
        <w:rPr>
          <w:rFonts w:ascii="Times New Roman" w:hAnsi="Times New Roman" w:cs="Times New Roman"/>
          <w:spacing w:val="-4"/>
          <w:sz w:val="24"/>
          <w:szCs w:val="24"/>
        </w:rPr>
        <w:t>упражнява предварителен, текущ и последващ контрол за изпъ</w:t>
      </w:r>
      <w:r w:rsidR="002861D7" w:rsidRPr="002861D7">
        <w:rPr>
          <w:rFonts w:ascii="Times New Roman" w:hAnsi="Times New Roman" w:cs="Times New Roman"/>
          <w:spacing w:val="-4"/>
          <w:sz w:val="24"/>
          <w:szCs w:val="24"/>
        </w:rPr>
        <w:t>лнението на дейностите по УДВН.</w:t>
      </w:r>
    </w:p>
    <w:p w14:paraId="1E72C511" w14:textId="79BCA528" w:rsidR="00401FFB" w:rsidRPr="00401FFB" w:rsidRDefault="00401FFB" w:rsidP="007B2263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 xml:space="preserve">(2) Дейностите по услугата от общ икономически интерес за доставка на вода за напояване се определят с Договора по чл. 2 и обхващат етап на </w:t>
      </w:r>
      <w:r w:rsidRPr="00401FFB">
        <w:rPr>
          <w:rFonts w:ascii="Times New Roman" w:hAnsi="Times New Roman" w:cs="Times New Roman"/>
          <w:bCs/>
          <w:sz w:val="24"/>
          <w:szCs w:val="24"/>
        </w:rPr>
        <w:t>подготовка на напоителния сезон, етап на напояване и етап по приключване</w:t>
      </w:r>
      <w:r w:rsidRPr="00401FFB">
        <w:rPr>
          <w:rFonts w:ascii="Times New Roman" w:hAnsi="Times New Roman" w:cs="Times New Roman"/>
          <w:sz w:val="24"/>
          <w:szCs w:val="24"/>
        </w:rPr>
        <w:t xml:space="preserve"> на поливен сезон.</w:t>
      </w:r>
    </w:p>
    <w:p w14:paraId="33FED5D3" w14:textId="70AF48B0" w:rsidR="00401FFB" w:rsidRDefault="00401FFB" w:rsidP="007B2263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(3) Информацията за изпълнение на дейностите, посочени за всеки от етапите по ал. 2 се съхранява от Доставчика и се пред</w:t>
      </w:r>
      <w:r w:rsidR="009A68E3">
        <w:rPr>
          <w:rFonts w:ascii="Times New Roman" w:hAnsi="Times New Roman" w:cs="Times New Roman"/>
          <w:sz w:val="24"/>
          <w:szCs w:val="24"/>
        </w:rPr>
        <w:t>оставя с отчетите по чл. 9 и</w:t>
      </w:r>
      <w:r w:rsidRPr="00401FFB">
        <w:rPr>
          <w:rFonts w:ascii="Times New Roman" w:hAnsi="Times New Roman" w:cs="Times New Roman"/>
          <w:sz w:val="24"/>
          <w:szCs w:val="24"/>
        </w:rPr>
        <w:t xml:space="preserve"> 10 към съответната ресорна дирекция към Министерството на земеделието и храните.</w:t>
      </w:r>
    </w:p>
    <w:p w14:paraId="6C50C22B" w14:textId="77777777" w:rsidR="007B2263" w:rsidRPr="00401FFB" w:rsidRDefault="007B2263" w:rsidP="007B2263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5DBF6A" w14:textId="4120835E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263">
        <w:rPr>
          <w:rFonts w:ascii="Times New Roman" w:hAnsi="Times New Roman" w:cs="Times New Roman"/>
          <w:b/>
          <w:sz w:val="24"/>
          <w:szCs w:val="24"/>
        </w:rPr>
        <w:t>Чл. 6.</w:t>
      </w:r>
      <w:r w:rsidRPr="00401FFB">
        <w:rPr>
          <w:rFonts w:ascii="Times New Roman" w:hAnsi="Times New Roman" w:cs="Times New Roman"/>
          <w:sz w:val="24"/>
          <w:szCs w:val="24"/>
        </w:rPr>
        <w:t xml:space="preserve"> (1) По </w:t>
      </w:r>
      <w:r w:rsidR="007B2263">
        <w:rPr>
          <w:rFonts w:ascii="Times New Roman" w:hAnsi="Times New Roman" w:cs="Times New Roman"/>
          <w:sz w:val="24"/>
          <w:szCs w:val="24"/>
        </w:rPr>
        <w:t>отношение на дейностите, които „</w:t>
      </w:r>
      <w:r w:rsidR="003C6204">
        <w:rPr>
          <w:rFonts w:ascii="Times New Roman" w:hAnsi="Times New Roman" w:cs="Times New Roman"/>
          <w:sz w:val="24"/>
          <w:szCs w:val="24"/>
        </w:rPr>
        <w:t>Напоителни системи"</w:t>
      </w:r>
      <w:r w:rsidRPr="00401FFB">
        <w:rPr>
          <w:rFonts w:ascii="Times New Roman" w:hAnsi="Times New Roman" w:cs="Times New Roman"/>
          <w:sz w:val="24"/>
          <w:szCs w:val="24"/>
        </w:rPr>
        <w:t xml:space="preserve"> ЕАД, извършва със собствени ресурси, се изготвя обосновка за необходимия персонал по дейности и обосновка за други присъщи разходи. В зависимост от дейността може да се предвиди сезонна или непълна заетост на персонала. В приложение № 1 са дадени осреднени показатели за зает персонал по дейности.</w:t>
      </w:r>
    </w:p>
    <w:p w14:paraId="71853573" w14:textId="7CC4D803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 xml:space="preserve">(2) Средната годишна заплата на заетия персонал следва да бъде в рамките на средната годишна заплата в обществения </w:t>
      </w:r>
      <w:r w:rsidR="007B2263">
        <w:rPr>
          <w:rFonts w:ascii="Times New Roman" w:hAnsi="Times New Roman" w:cs="Times New Roman"/>
          <w:sz w:val="24"/>
          <w:szCs w:val="24"/>
        </w:rPr>
        <w:t>сектор по икономическа дейност „</w:t>
      </w:r>
      <w:r w:rsidRPr="00401FFB">
        <w:rPr>
          <w:rFonts w:ascii="Times New Roman" w:hAnsi="Times New Roman" w:cs="Times New Roman"/>
          <w:sz w:val="24"/>
          <w:szCs w:val="24"/>
        </w:rPr>
        <w:t>Се</w:t>
      </w:r>
      <w:r w:rsidR="009A68E3">
        <w:rPr>
          <w:rFonts w:ascii="Times New Roman" w:hAnsi="Times New Roman" w:cs="Times New Roman"/>
          <w:sz w:val="24"/>
          <w:szCs w:val="24"/>
        </w:rPr>
        <w:t>лско, горско и рибно стопанство“</w:t>
      </w:r>
      <w:r w:rsidRPr="00401FFB">
        <w:rPr>
          <w:rFonts w:ascii="Times New Roman" w:hAnsi="Times New Roman" w:cs="Times New Roman"/>
          <w:sz w:val="24"/>
          <w:szCs w:val="24"/>
        </w:rPr>
        <w:t xml:space="preserve"> по данни на Националния статистически институт.</w:t>
      </w:r>
    </w:p>
    <w:p w14:paraId="1E6064DB" w14:textId="50DF07C3" w:rsid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(3) Средствата за персонала включват всички задължения по Кодекса на труда, колективния трудов договор и изискванията за осигуряване на безопасни условия на труд.</w:t>
      </w:r>
    </w:p>
    <w:p w14:paraId="17399EBB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09E492" w14:textId="7BB60E5D" w:rsid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263">
        <w:rPr>
          <w:rFonts w:ascii="Times New Roman" w:hAnsi="Times New Roman" w:cs="Times New Roman"/>
          <w:b/>
          <w:sz w:val="24"/>
          <w:szCs w:val="24"/>
        </w:rPr>
        <w:t>Чл. 7.</w:t>
      </w:r>
      <w:r w:rsidR="00401FFB" w:rsidRPr="00401FFB">
        <w:rPr>
          <w:rFonts w:ascii="Times New Roman" w:hAnsi="Times New Roman" w:cs="Times New Roman"/>
          <w:sz w:val="24"/>
          <w:szCs w:val="24"/>
        </w:rPr>
        <w:t xml:space="preserve"> По отношение на разходите, свързани с външни услуги и доставки на материали, г</w:t>
      </w:r>
      <w:r>
        <w:rPr>
          <w:rFonts w:ascii="Times New Roman" w:hAnsi="Times New Roman" w:cs="Times New Roman"/>
          <w:sz w:val="24"/>
          <w:szCs w:val="24"/>
        </w:rPr>
        <w:t>орива, резервни части и други, „</w:t>
      </w:r>
      <w:r w:rsidR="003C6204">
        <w:rPr>
          <w:rFonts w:ascii="Times New Roman" w:hAnsi="Times New Roman" w:cs="Times New Roman"/>
          <w:sz w:val="24"/>
          <w:szCs w:val="24"/>
        </w:rPr>
        <w:t>Напоителни системи"</w:t>
      </w:r>
      <w:r w:rsidR="00401FFB" w:rsidRPr="00401FFB">
        <w:rPr>
          <w:rFonts w:ascii="Times New Roman" w:hAnsi="Times New Roman" w:cs="Times New Roman"/>
          <w:sz w:val="24"/>
          <w:szCs w:val="24"/>
        </w:rPr>
        <w:t xml:space="preserve"> ЕАД, провежда процедури съгласно Закона за обществените поръчки.</w:t>
      </w:r>
    </w:p>
    <w:p w14:paraId="62B4C239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D92AC06" w14:textId="77777777" w:rsidR="00401FFB" w:rsidRPr="002861D7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861D7">
        <w:rPr>
          <w:rFonts w:ascii="Times New Roman" w:hAnsi="Times New Roman" w:cs="Times New Roman"/>
          <w:b/>
          <w:spacing w:val="-4"/>
          <w:sz w:val="24"/>
          <w:szCs w:val="24"/>
        </w:rPr>
        <w:t>Чл. 8.</w:t>
      </w:r>
      <w:r w:rsidRPr="002861D7">
        <w:rPr>
          <w:rFonts w:ascii="Times New Roman" w:hAnsi="Times New Roman" w:cs="Times New Roman"/>
          <w:spacing w:val="-4"/>
          <w:sz w:val="24"/>
          <w:szCs w:val="24"/>
        </w:rPr>
        <w:t xml:space="preserve"> (1) Възлагането на работата по Договора, която ще се изпълнява от външни изпълнители, определени по реда на Закона за обществените поръчки (ЗОП), се извършва на базата на обосновки по дейности и видове работи и количествено-стойностни сметки с анализни цени.</w:t>
      </w:r>
    </w:p>
    <w:p w14:paraId="5EDE4D1A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(2) Отделните разходни елементи се базират на действащи пазарни цени за труд, доставка на материали, горива, електроенергия и резервни части.</w:t>
      </w:r>
    </w:p>
    <w:p w14:paraId="1140C001" w14:textId="2A4A5EF9" w:rsid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(3) Количествено-стойностните сметки и анализните цени към тях по ал. 1 се предоставят на съответната ресорна дирекция към Министерство на земеделието и храните за одобряване.</w:t>
      </w:r>
    </w:p>
    <w:p w14:paraId="2A6CE7A1" w14:textId="77777777" w:rsidR="007B2263" w:rsidRPr="00401FFB" w:rsidRDefault="007B2263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C12ACDE" w14:textId="6D586BC2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2263">
        <w:rPr>
          <w:rFonts w:ascii="Times New Roman" w:hAnsi="Times New Roman" w:cs="Times New Roman"/>
          <w:b/>
          <w:sz w:val="24"/>
          <w:szCs w:val="24"/>
        </w:rPr>
        <w:t>Чл. 9.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(1) За предоставяне на услугата от общ икономически интерес за доставка на напояване Доставчика изготвя месечен отчет за дейностите на дружеството по извършване на УДВН и месечен отчет </w:t>
      </w:r>
      <w:r w:rsidR="002A7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 направени разходи, съгласно приложение № 2 и п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риложение № 3.</w:t>
      </w:r>
    </w:p>
    <w:p w14:paraId="737EBDED" w14:textId="5ABFBDDF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(2) Месечните отчети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се предоставят от</w:t>
      </w:r>
      <w:r w:rsidRPr="00D1600A">
        <w:rPr>
          <w:rFonts w:ascii="Times New Roman" w:hAnsi="Times New Roman" w:cs="Times New Roman"/>
          <w:sz w:val="24"/>
          <w:szCs w:val="24"/>
        </w:rPr>
        <w:t xml:space="preserve"> </w:t>
      </w:r>
      <w:r w:rsidR="004777E4">
        <w:rPr>
          <w:rFonts w:ascii="Times New Roman" w:hAnsi="Times New Roman" w:cs="Times New Roman"/>
          <w:sz w:val="24"/>
          <w:szCs w:val="24"/>
        </w:rPr>
        <w:t xml:space="preserve">Доставчика на </w:t>
      </w:r>
      <w:r w:rsidR="00C64D80">
        <w:rPr>
          <w:rFonts w:ascii="Times New Roman" w:hAnsi="Times New Roman" w:cs="Times New Roman"/>
          <w:sz w:val="24"/>
          <w:szCs w:val="24"/>
        </w:rPr>
        <w:t xml:space="preserve">ресорната </w:t>
      </w:r>
      <w:r w:rsidR="004777E4">
        <w:rPr>
          <w:rFonts w:ascii="Times New Roman" w:hAnsi="Times New Roman" w:cs="Times New Roman"/>
          <w:sz w:val="24"/>
          <w:szCs w:val="24"/>
        </w:rPr>
        <w:t>дирекция</w:t>
      </w:r>
      <w:r w:rsidRPr="00401FFB">
        <w:rPr>
          <w:rFonts w:ascii="Times New Roman" w:hAnsi="Times New Roman" w:cs="Times New Roman"/>
          <w:sz w:val="24"/>
          <w:szCs w:val="24"/>
        </w:rPr>
        <w:t xml:space="preserve"> </w:t>
      </w:r>
      <w:r w:rsidR="008C7E70">
        <w:rPr>
          <w:rFonts w:ascii="Times New Roman" w:hAnsi="Times New Roman" w:cs="Times New Roman"/>
          <w:sz w:val="24"/>
          <w:szCs w:val="24"/>
        </w:rPr>
        <w:t xml:space="preserve">в </w:t>
      </w:r>
      <w:r w:rsidRPr="00401FFB">
        <w:rPr>
          <w:rFonts w:ascii="Times New Roman" w:hAnsi="Times New Roman" w:cs="Times New Roman"/>
          <w:sz w:val="24"/>
          <w:szCs w:val="24"/>
        </w:rPr>
        <w:t>Министерство на земеделието и храните</w:t>
      </w:r>
      <w:r w:rsidR="00C64D80">
        <w:rPr>
          <w:rFonts w:ascii="Times New Roman" w:hAnsi="Times New Roman" w:cs="Times New Roman"/>
          <w:sz w:val="24"/>
          <w:szCs w:val="24"/>
        </w:rPr>
        <w:t xml:space="preserve"> (МЗХ)</w:t>
      </w:r>
      <w:r w:rsidRPr="00401FFB">
        <w:rPr>
          <w:rFonts w:ascii="Times New Roman" w:hAnsi="Times New Roman" w:cs="Times New Roman"/>
          <w:sz w:val="24"/>
          <w:szCs w:val="24"/>
        </w:rPr>
        <w:t xml:space="preserve"> за одобрение до 15-то число на месеца, следващ месеца на отчета.</w:t>
      </w:r>
    </w:p>
    <w:p w14:paraId="604921E9" w14:textId="6A6FB6AB" w:rsid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7E4">
        <w:rPr>
          <w:rFonts w:ascii="Times New Roman" w:hAnsi="Times New Roman" w:cs="Times New Roman"/>
          <w:sz w:val="24"/>
          <w:szCs w:val="24"/>
        </w:rPr>
        <w:t>(3) На базата на предост</w:t>
      </w:r>
      <w:r w:rsidR="004777E4" w:rsidRPr="004777E4">
        <w:rPr>
          <w:rFonts w:ascii="Times New Roman" w:hAnsi="Times New Roman" w:cs="Times New Roman"/>
          <w:sz w:val="24"/>
          <w:szCs w:val="24"/>
        </w:rPr>
        <w:t>авените месечни отчети по ал. 2</w:t>
      </w:r>
      <w:r w:rsidR="00C64D80">
        <w:rPr>
          <w:rFonts w:ascii="Times New Roman" w:hAnsi="Times New Roman" w:cs="Times New Roman"/>
          <w:sz w:val="24"/>
          <w:szCs w:val="24"/>
        </w:rPr>
        <w:t>,</w:t>
      </w:r>
      <w:r w:rsidRPr="004777E4">
        <w:rPr>
          <w:rFonts w:ascii="Times New Roman" w:hAnsi="Times New Roman" w:cs="Times New Roman"/>
          <w:sz w:val="24"/>
          <w:szCs w:val="24"/>
        </w:rPr>
        <w:t xml:space="preserve"> </w:t>
      </w:r>
      <w:r w:rsidR="00C64D80">
        <w:rPr>
          <w:rFonts w:ascii="Times New Roman" w:hAnsi="Times New Roman" w:cs="Times New Roman"/>
          <w:sz w:val="24"/>
          <w:szCs w:val="24"/>
        </w:rPr>
        <w:t xml:space="preserve">ресорната </w:t>
      </w:r>
      <w:r w:rsidRPr="004777E4">
        <w:rPr>
          <w:rFonts w:ascii="Times New Roman" w:hAnsi="Times New Roman" w:cs="Times New Roman"/>
          <w:sz w:val="24"/>
          <w:szCs w:val="24"/>
        </w:rPr>
        <w:t>дирекция</w:t>
      </w:r>
      <w:r w:rsidR="008C7E70" w:rsidRPr="004777E4">
        <w:rPr>
          <w:rFonts w:ascii="Times New Roman" w:hAnsi="Times New Roman" w:cs="Times New Roman"/>
          <w:sz w:val="24"/>
          <w:szCs w:val="24"/>
        </w:rPr>
        <w:t xml:space="preserve"> </w:t>
      </w:r>
      <w:r w:rsidR="00C64D80">
        <w:rPr>
          <w:rFonts w:ascii="Times New Roman" w:hAnsi="Times New Roman" w:cs="Times New Roman"/>
          <w:sz w:val="24"/>
          <w:szCs w:val="24"/>
        </w:rPr>
        <w:t xml:space="preserve">в МЗХ </w:t>
      </w:r>
      <w:r w:rsidRPr="004777E4">
        <w:rPr>
          <w:rFonts w:ascii="Times New Roman" w:hAnsi="Times New Roman" w:cs="Times New Roman"/>
          <w:sz w:val="24"/>
          <w:szCs w:val="24"/>
        </w:rPr>
        <w:t>извършва</w:t>
      </w:r>
      <w:r w:rsidRPr="00401FFB">
        <w:rPr>
          <w:rFonts w:ascii="Times New Roman" w:hAnsi="Times New Roman" w:cs="Times New Roman"/>
          <w:sz w:val="24"/>
          <w:szCs w:val="24"/>
        </w:rPr>
        <w:t xml:space="preserve"> анализ на предоставените авансови средства за отчетния период спрямо отчетените и при констатиране на несъответствия предприема действия по коригиране на предстоящите авансови плащания на всеки 3 месеца.</w:t>
      </w:r>
    </w:p>
    <w:p w14:paraId="3995193B" w14:textId="77777777" w:rsidR="00D1600A" w:rsidRPr="00401FFB" w:rsidRDefault="00D1600A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0A6C860" w14:textId="6183411B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600A">
        <w:rPr>
          <w:rFonts w:ascii="Times New Roman" w:hAnsi="Times New Roman" w:cs="Times New Roman"/>
          <w:b/>
          <w:sz w:val="24"/>
          <w:szCs w:val="24"/>
        </w:rPr>
        <w:t>Чл. 10.</w:t>
      </w:r>
      <w:r w:rsidRPr="00401FFB">
        <w:rPr>
          <w:rFonts w:ascii="Times New Roman" w:hAnsi="Times New Roman" w:cs="Times New Roman"/>
          <w:sz w:val="24"/>
          <w:szCs w:val="24"/>
        </w:rPr>
        <w:t xml:space="preserve"> (1) След приключване на поливния сезон, Доставчикът изготвя годишен отчет за направените разходи и годишен отчет за извършените дейности по изпълнение на възложената услуга от общ икономически интерес, </w:t>
      </w:r>
      <w:r w:rsidR="002A79A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съгласно приложение № 4 и п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риложение № 5.</w:t>
      </w:r>
    </w:p>
    <w:p w14:paraId="4961F7D2" w14:textId="5FBE6B15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(2) Годишните отчети по предходната алинея, заедно с изготвените месечни отчети по чл. 9, ал. 1 и цялата </w:t>
      </w:r>
      <w:proofErr w:type="spellStart"/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съотносима</w:t>
      </w:r>
      <w:proofErr w:type="spellEnd"/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къ</w:t>
      </w:r>
      <w:r w:rsidR="00795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 тях документация, свързани с 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изчисляването на нетните разходи от извършването на услугата от общ икономически интерес за доставка на вода, се предоставят на комисията по §</w:t>
      </w:r>
      <w:r w:rsidR="002861D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777E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4д от </w:t>
      </w:r>
      <w:r w:rsidR="008C7E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реходните и заключителни разпоредби на Закона за водите в срок до 30 април на съответната година 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и се проверяват от регистриран одитор съглас</w:t>
      </w:r>
      <w:r w:rsidR="007959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но </w:t>
      </w:r>
      <w:r w:rsidRPr="00401FF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Закона за независимия финансов одит и изразяването на сигурност по устойчивостта.</w:t>
      </w:r>
    </w:p>
    <w:p w14:paraId="4E6D1153" w14:textId="77777777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(3) В срок три месеца от подаване на отчетните документи по ал. 1 комисията може да изиска допълнителна информация, която се предоставя в 7- дневен срок.</w:t>
      </w:r>
    </w:p>
    <w:p w14:paraId="493E756B" w14:textId="77777777" w:rsidR="00401FFB" w:rsidRPr="002861D7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61D7">
        <w:rPr>
          <w:rFonts w:ascii="Times New Roman" w:hAnsi="Times New Roman" w:cs="Times New Roman"/>
          <w:sz w:val="24"/>
          <w:szCs w:val="24"/>
        </w:rPr>
        <w:t>(4) В срок три месеца от подаване на документите по ал. 2 комисията се произнася с решение относно:</w:t>
      </w:r>
    </w:p>
    <w:p w14:paraId="2D25D395" w14:textId="77777777" w:rsidR="007E6BAC" w:rsidRDefault="0082212E" w:rsidP="007E6BAC">
      <w:pPr>
        <w:spacing w:line="36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01FFB" w:rsidRPr="00401FFB">
        <w:rPr>
          <w:rFonts w:ascii="Times New Roman" w:hAnsi="Times New Roman" w:cs="Times New Roman"/>
          <w:sz w:val="24"/>
          <w:szCs w:val="24"/>
        </w:rPr>
        <w:t>наличието</w:t>
      </w:r>
      <w:proofErr w:type="gramEnd"/>
      <w:r w:rsidR="00401FFB" w:rsidRPr="00401FFB">
        <w:rPr>
          <w:rFonts w:ascii="Times New Roman" w:hAnsi="Times New Roman" w:cs="Times New Roman"/>
          <w:sz w:val="24"/>
          <w:szCs w:val="24"/>
        </w:rPr>
        <w:t xml:space="preserve"> на несправедлива финансова тежест от извършването на обществената услуга;</w:t>
      </w:r>
    </w:p>
    <w:p w14:paraId="48CB85AB" w14:textId="77777777" w:rsidR="007E6BAC" w:rsidRDefault="0082212E" w:rsidP="007E6BAC">
      <w:pPr>
        <w:spacing w:line="36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01FFB" w:rsidRPr="00401FFB">
        <w:rPr>
          <w:rFonts w:ascii="Times New Roman" w:hAnsi="Times New Roman" w:cs="Times New Roman"/>
          <w:sz w:val="24"/>
          <w:szCs w:val="24"/>
        </w:rPr>
        <w:t>размера на компенсацията, дължима на дружеството със задължение за извършване на обществената услуга за предходната година;</w:t>
      </w:r>
    </w:p>
    <w:p w14:paraId="47736A4E" w14:textId="7FFA84F4" w:rsidR="00401FFB" w:rsidRPr="007E6BAC" w:rsidRDefault="0082212E" w:rsidP="007E6BAC">
      <w:pPr>
        <w:spacing w:line="360" w:lineRule="auto"/>
        <w:ind w:firstLine="9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01FFB" w:rsidRPr="00401FFB">
        <w:rPr>
          <w:rFonts w:ascii="Times New Roman" w:hAnsi="Times New Roman" w:cs="Times New Roman"/>
          <w:sz w:val="24"/>
          <w:szCs w:val="24"/>
        </w:rPr>
        <w:t>съпоставка между размера на несправедливо понесената финансова тежест с авансово предоставените средства за съответния период.</w:t>
      </w:r>
    </w:p>
    <w:p w14:paraId="31C1FB51" w14:textId="6C7041DB" w:rsidR="00401FFB" w:rsidRPr="00401FFB" w:rsidRDefault="00401FFB" w:rsidP="007B2263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>(5) Когато определеният размер на компенсацията по методика</w:t>
      </w:r>
      <w:r w:rsidR="002A79A6">
        <w:rPr>
          <w:rFonts w:ascii="Times New Roman" w:hAnsi="Times New Roman" w:cs="Times New Roman"/>
          <w:sz w:val="24"/>
          <w:szCs w:val="24"/>
        </w:rPr>
        <w:t>та</w:t>
      </w:r>
      <w:r w:rsidRPr="00401FFB">
        <w:rPr>
          <w:rFonts w:ascii="Times New Roman" w:hAnsi="Times New Roman" w:cs="Times New Roman"/>
          <w:sz w:val="24"/>
          <w:szCs w:val="24"/>
        </w:rPr>
        <w:t xml:space="preserve"> за съответната година превишава размера на авансово предоставените средства</w:t>
      </w:r>
      <w:r w:rsidRPr="00401FFB" w:rsidDel="00021E3C">
        <w:rPr>
          <w:rFonts w:ascii="Times New Roman" w:hAnsi="Times New Roman" w:cs="Times New Roman"/>
          <w:sz w:val="24"/>
          <w:szCs w:val="24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за предходната година, министърът на финансите, по предложение на министъра на земеделието и храните, включва размера на разликата към разчетените авансови средства за следващата година в проекта на Закона за държавния бюджет на Република България.</w:t>
      </w:r>
    </w:p>
    <w:p w14:paraId="79D3291D" w14:textId="214BB552" w:rsidR="00401FFB" w:rsidRPr="002861D7" w:rsidRDefault="00401FFB" w:rsidP="007B2263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861D7">
        <w:rPr>
          <w:rFonts w:ascii="Times New Roman" w:hAnsi="Times New Roman" w:cs="Times New Roman"/>
          <w:spacing w:val="-4"/>
          <w:sz w:val="24"/>
          <w:szCs w:val="24"/>
        </w:rPr>
        <w:t xml:space="preserve">(6) Когато авансово предоставените средства за услугата за съответната година превишават определения размер на </w:t>
      </w:r>
      <w:r w:rsidR="008C7E70">
        <w:rPr>
          <w:rFonts w:ascii="Times New Roman" w:hAnsi="Times New Roman" w:cs="Times New Roman"/>
          <w:spacing w:val="-4"/>
          <w:sz w:val="24"/>
          <w:szCs w:val="24"/>
        </w:rPr>
        <w:t>компенсацията по ал. 4, буква „б“</w:t>
      </w:r>
      <w:r w:rsidRPr="002861D7">
        <w:rPr>
          <w:rFonts w:ascii="Times New Roman" w:hAnsi="Times New Roman" w:cs="Times New Roman"/>
          <w:spacing w:val="-4"/>
          <w:sz w:val="24"/>
          <w:szCs w:val="24"/>
        </w:rPr>
        <w:t xml:space="preserve"> за същата година с повече от 10 на сто, пълният размер на превишението се възстановява от дружеството на държавния бюджет.</w:t>
      </w:r>
    </w:p>
    <w:p w14:paraId="34DD43CF" w14:textId="4FBD4592" w:rsidR="00401FFB" w:rsidRPr="00401FFB" w:rsidRDefault="00401FFB" w:rsidP="007B2263">
      <w:pPr>
        <w:tabs>
          <w:tab w:val="left" w:pos="426"/>
        </w:tabs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401FFB">
        <w:rPr>
          <w:rFonts w:ascii="Times New Roman" w:hAnsi="Times New Roman" w:cs="Times New Roman"/>
          <w:sz w:val="24"/>
          <w:szCs w:val="24"/>
        </w:rPr>
        <w:t xml:space="preserve">(7) Когато авансово предоставените средства за услугата за съответната година превишават определения размер на компенсацията по ал. 4, буква </w:t>
      </w:r>
      <w:r w:rsidR="008C7E70">
        <w:rPr>
          <w:rFonts w:ascii="Times New Roman" w:hAnsi="Times New Roman" w:cs="Times New Roman"/>
          <w:sz w:val="24"/>
          <w:szCs w:val="24"/>
        </w:rPr>
        <w:t>„б“</w:t>
      </w:r>
      <w:r w:rsidRPr="00401FFB">
        <w:rPr>
          <w:rFonts w:ascii="Times New Roman" w:hAnsi="Times New Roman" w:cs="Times New Roman"/>
          <w:sz w:val="24"/>
          <w:szCs w:val="24"/>
        </w:rPr>
        <w:t xml:space="preserve"> за същата година с не повече от 10 на сто, пълният размер на превишението се приспада от размера на компенсацията за следващата година.</w:t>
      </w:r>
    </w:p>
    <w:p w14:paraId="277F22DC" w14:textId="2F4FB8C2" w:rsidR="00401FFB" w:rsidRP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1FFB">
        <w:rPr>
          <w:rFonts w:ascii="Times New Roman" w:hAnsi="Times New Roman" w:cs="Times New Roman"/>
          <w:sz w:val="24"/>
          <w:szCs w:val="24"/>
        </w:rPr>
        <w:t xml:space="preserve">(8) Министърът на земеделието и храните възлага на </w:t>
      </w:r>
      <w:r w:rsidR="009A68E3" w:rsidRPr="009A68E3">
        <w:rPr>
          <w:rFonts w:ascii="Times New Roman" w:hAnsi="Times New Roman" w:cs="Times New Roman"/>
          <w:sz w:val="24"/>
          <w:szCs w:val="24"/>
        </w:rPr>
        <w:t>регистриран одитор съгласно Закона за независимия финансов одит и изразяванет</w:t>
      </w:r>
      <w:r w:rsidR="009A68E3">
        <w:rPr>
          <w:rFonts w:ascii="Times New Roman" w:hAnsi="Times New Roman" w:cs="Times New Roman"/>
          <w:sz w:val="24"/>
          <w:szCs w:val="24"/>
        </w:rPr>
        <w:t xml:space="preserve">о на сигурност по устойчивостта </w:t>
      </w:r>
      <w:r w:rsidRPr="004777E4">
        <w:rPr>
          <w:rFonts w:ascii="Times New Roman" w:hAnsi="Times New Roman" w:cs="Times New Roman"/>
          <w:sz w:val="24"/>
          <w:szCs w:val="24"/>
        </w:rPr>
        <w:t>одит на годишния отчет</w:t>
      </w:r>
      <w:r w:rsidRPr="00401FFB">
        <w:rPr>
          <w:rFonts w:ascii="Times New Roman" w:hAnsi="Times New Roman" w:cs="Times New Roman"/>
          <w:sz w:val="24"/>
          <w:szCs w:val="24"/>
        </w:rPr>
        <w:t xml:space="preserve"> за направените разходи за извършване на УДВН. Одиторът извършва проверка за съответствие на представения от „Напоителни системи“ ЕАД годишен отчет за направените разходи за съответната година</w:t>
      </w:r>
      <w:r w:rsidRPr="00401FFB" w:rsidDel="00021E3C">
        <w:rPr>
          <w:rFonts w:ascii="Times New Roman" w:hAnsi="Times New Roman" w:cs="Times New Roman"/>
          <w:sz w:val="24"/>
          <w:szCs w:val="24"/>
        </w:rPr>
        <w:t xml:space="preserve"> </w:t>
      </w:r>
      <w:r w:rsidRPr="00401FFB">
        <w:rPr>
          <w:rFonts w:ascii="Times New Roman" w:hAnsi="Times New Roman" w:cs="Times New Roman"/>
          <w:sz w:val="24"/>
          <w:szCs w:val="24"/>
        </w:rPr>
        <w:t>и размера на исканата компенсация съобразно настоящата Методика. Обхватът и срокът на одита се определя с договор, сключен от министъра на земеделието и храните с избрания одитор.</w:t>
      </w:r>
    </w:p>
    <w:p w14:paraId="53691069" w14:textId="22A820DF" w:rsid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01FFB">
        <w:rPr>
          <w:rFonts w:ascii="Times New Roman" w:hAnsi="Times New Roman" w:cs="Times New Roman"/>
          <w:iCs/>
          <w:sz w:val="24"/>
          <w:szCs w:val="24"/>
        </w:rPr>
        <w:t>(9)</w:t>
      </w:r>
      <w:r w:rsidRPr="00401FFB">
        <w:rPr>
          <w:rFonts w:ascii="Times New Roman" w:hAnsi="Times New Roman" w:cs="Times New Roman"/>
          <w:sz w:val="24"/>
          <w:szCs w:val="24"/>
        </w:rPr>
        <w:t xml:space="preserve"> </w:t>
      </w:r>
      <w:r w:rsidR="002A79A6">
        <w:rPr>
          <w:rFonts w:ascii="Times New Roman" w:hAnsi="Times New Roman" w:cs="Times New Roman"/>
          <w:iCs/>
          <w:sz w:val="24"/>
          <w:szCs w:val="24"/>
        </w:rPr>
        <w:t xml:space="preserve">На основание </w:t>
      </w:r>
      <w:r w:rsidRPr="00401FFB">
        <w:rPr>
          <w:rFonts w:ascii="Times New Roman" w:hAnsi="Times New Roman" w:cs="Times New Roman"/>
          <w:iCs/>
          <w:sz w:val="24"/>
          <w:szCs w:val="24"/>
        </w:rPr>
        <w:t xml:space="preserve">доклада на одитора и решението на комисията, министърът на земеделието и храните определя със заповед размера на компенсацията, дължима за извършване на услугата за съответната година. </w:t>
      </w:r>
    </w:p>
    <w:p w14:paraId="39E94DA8" w14:textId="77777777" w:rsidR="00D1600A" w:rsidRPr="00401FFB" w:rsidRDefault="00D1600A" w:rsidP="007B2263">
      <w:pPr>
        <w:spacing w:line="36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0A778B8" w14:textId="04DCEA4F" w:rsidR="00401FFB" w:rsidRDefault="00401FFB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D1600A">
        <w:rPr>
          <w:rFonts w:ascii="Times New Roman" w:hAnsi="Times New Roman" w:cs="Times New Roman"/>
          <w:b/>
          <w:sz w:val="24"/>
          <w:szCs w:val="24"/>
        </w:rPr>
        <w:lastRenderedPageBreak/>
        <w:t>Чл. 11.</w:t>
      </w:r>
      <w:r w:rsidRPr="00401FFB">
        <w:rPr>
          <w:rFonts w:ascii="Times New Roman" w:hAnsi="Times New Roman" w:cs="Times New Roman"/>
          <w:sz w:val="24"/>
          <w:szCs w:val="24"/>
        </w:rPr>
        <w:t xml:space="preserve"> С цел осигуряване на прозрачност Министерството на земеделието и храните публикува по подходящ начин информация относно предоставянето на средствата за извършване на УДВН</w:t>
      </w:r>
      <w:r w:rsidRPr="00401FFB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A159325" w14:textId="77777777" w:rsidR="00D1600A" w:rsidRPr="00401FFB" w:rsidRDefault="00D1600A" w:rsidP="007B2263">
      <w:pPr>
        <w:spacing w:line="360" w:lineRule="auto"/>
        <w:ind w:firstLine="709"/>
        <w:jc w:val="both"/>
        <w:rPr>
          <w:rFonts w:ascii="Times New Roman" w:hAnsi="Times New Roman" w:cs="Times New Roman"/>
          <w:spacing w:val="-2"/>
          <w:sz w:val="24"/>
          <w:szCs w:val="24"/>
        </w:rPr>
      </w:pPr>
    </w:p>
    <w:p w14:paraId="249D41B7" w14:textId="2AE904DF" w:rsidR="00401FFB" w:rsidRPr="00AE476A" w:rsidRDefault="00401FFB" w:rsidP="00747EA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F31AEA">
        <w:rPr>
          <w:rFonts w:ascii="Times New Roman" w:hAnsi="Times New Roman" w:cs="Times New Roman"/>
          <w:b/>
          <w:sz w:val="24"/>
          <w:szCs w:val="24"/>
        </w:rPr>
        <w:t>Чл. 12.</w:t>
      </w:r>
      <w:r w:rsidRPr="00F31AE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31AEA">
        <w:rPr>
          <w:rFonts w:ascii="Times New Roman" w:hAnsi="Times New Roman"/>
          <w:sz w:val="24"/>
          <w:szCs w:val="24"/>
          <w:lang w:eastAsia="bg-BG"/>
        </w:rPr>
        <w:t>(</w:t>
      </w:r>
      <w:r w:rsidRPr="00F31AEA">
        <w:rPr>
          <w:rFonts w:ascii="Times New Roman" w:hAnsi="Times New Roman"/>
          <w:sz w:val="24"/>
          <w:szCs w:val="24"/>
          <w:lang w:val="en-US" w:eastAsia="bg-BG"/>
        </w:rPr>
        <w:t>1</w:t>
      </w:r>
      <w:r w:rsidR="009A68E3">
        <w:rPr>
          <w:rFonts w:ascii="Times New Roman" w:hAnsi="Times New Roman"/>
          <w:sz w:val="24"/>
          <w:szCs w:val="24"/>
          <w:lang w:eastAsia="bg-BG"/>
        </w:rPr>
        <w:t>)</w:t>
      </w:r>
      <w:r w:rsidRPr="00AE476A">
        <w:rPr>
          <w:rFonts w:ascii="Times New Roman" w:hAnsi="Times New Roman"/>
          <w:sz w:val="24"/>
          <w:szCs w:val="24"/>
          <w:lang w:eastAsia="bg-BG"/>
        </w:rPr>
        <w:t xml:space="preserve"> Размерът на компенсацията за извършването на услугата се изчислява</w:t>
      </w:r>
      <w:r w:rsidR="00F31AEA">
        <w:rPr>
          <w:rFonts w:ascii="Times New Roman" w:hAnsi="Times New Roman"/>
          <w:sz w:val="24"/>
          <w:szCs w:val="24"/>
          <w:lang w:eastAsia="bg-BG"/>
        </w:rPr>
        <w:t>,</w:t>
      </w:r>
      <w:r w:rsidRPr="00AE476A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="002A79A6">
        <w:rPr>
          <w:rFonts w:ascii="Times New Roman" w:hAnsi="Times New Roman"/>
          <w:sz w:val="24"/>
          <w:szCs w:val="24"/>
          <w:lang w:eastAsia="bg-BG"/>
        </w:rPr>
        <w:t>съгласно п</w:t>
      </w:r>
      <w:r w:rsidR="00F31AEA">
        <w:rPr>
          <w:rFonts w:ascii="Times New Roman" w:hAnsi="Times New Roman"/>
          <w:sz w:val="24"/>
          <w:szCs w:val="24"/>
          <w:lang w:eastAsia="bg-BG"/>
        </w:rPr>
        <w:t xml:space="preserve">риложение № 6 </w:t>
      </w:r>
      <w:r w:rsidRPr="00AE476A">
        <w:rPr>
          <w:rFonts w:ascii="Times New Roman" w:hAnsi="Times New Roman"/>
          <w:sz w:val="24"/>
          <w:szCs w:val="24"/>
          <w:lang w:eastAsia="bg-BG"/>
        </w:rPr>
        <w:t>по</w:t>
      </w:r>
      <w:r w:rsidR="002861D7">
        <w:rPr>
          <w:rFonts w:ascii="Times New Roman" w:hAnsi="Times New Roman"/>
          <w:sz w:val="24"/>
          <w:szCs w:val="24"/>
          <w:lang w:eastAsia="bg-BG"/>
        </w:rPr>
        <w:t xml:space="preserve"> следната формула</w:t>
      </w:r>
      <w:r w:rsidR="00F31AEA">
        <w:rPr>
          <w:rFonts w:ascii="Times New Roman" w:hAnsi="Times New Roman"/>
          <w:sz w:val="24"/>
          <w:szCs w:val="24"/>
          <w:lang w:eastAsia="bg-BG"/>
        </w:rPr>
        <w:t>:</w:t>
      </w:r>
    </w:p>
    <w:p w14:paraId="3FEED229" w14:textId="77777777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E476A">
        <w:rPr>
          <w:rFonts w:ascii="Times New Roman" w:hAnsi="Times New Roman"/>
          <w:sz w:val="24"/>
          <w:szCs w:val="24"/>
          <w:lang w:eastAsia="bg-BG"/>
        </w:rPr>
        <w:t>К = НР+РП,</w:t>
      </w:r>
    </w:p>
    <w:p w14:paraId="48015014" w14:textId="77777777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E476A">
        <w:rPr>
          <w:rFonts w:ascii="Times New Roman" w:hAnsi="Times New Roman"/>
          <w:sz w:val="24"/>
          <w:szCs w:val="24"/>
          <w:lang w:eastAsia="bg-BG"/>
        </w:rPr>
        <w:t>където:</w:t>
      </w:r>
    </w:p>
    <w:p w14:paraId="7569D94B" w14:textId="77777777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E476A">
        <w:rPr>
          <w:rFonts w:ascii="Times New Roman" w:hAnsi="Times New Roman"/>
          <w:b/>
          <w:bCs/>
          <w:sz w:val="24"/>
          <w:szCs w:val="24"/>
          <w:lang w:eastAsia="bg-BG"/>
        </w:rPr>
        <w:t>К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 (Компенсация)</w:t>
      </w:r>
      <w:r w:rsidRPr="00AE476A">
        <w:rPr>
          <w:rFonts w:ascii="Times New Roman" w:hAnsi="Times New Roman"/>
          <w:b/>
          <w:bCs/>
          <w:sz w:val="24"/>
          <w:szCs w:val="24"/>
          <w:lang w:eastAsia="bg-BG"/>
        </w:rPr>
        <w:t xml:space="preserve"> </w:t>
      </w:r>
      <w:r w:rsidRPr="00AE476A">
        <w:rPr>
          <w:rFonts w:ascii="Times New Roman" w:hAnsi="Times New Roman"/>
          <w:sz w:val="24"/>
          <w:szCs w:val="24"/>
          <w:lang w:eastAsia="bg-BG"/>
        </w:rPr>
        <w:t>е размерът на компенсацията;</w:t>
      </w:r>
    </w:p>
    <w:p w14:paraId="78C1FDC4" w14:textId="23E7E89C" w:rsidR="00401FFB" w:rsidRPr="00D1600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pacing w:val="-4"/>
          <w:sz w:val="24"/>
          <w:szCs w:val="24"/>
          <w:lang w:eastAsia="bg-BG"/>
        </w:rPr>
      </w:pPr>
      <w:r w:rsidRPr="00D1600A">
        <w:rPr>
          <w:rFonts w:ascii="Times New Roman" w:hAnsi="Times New Roman"/>
          <w:b/>
          <w:bCs/>
          <w:spacing w:val="-4"/>
          <w:sz w:val="24"/>
          <w:szCs w:val="24"/>
          <w:lang w:eastAsia="bg-BG"/>
        </w:rPr>
        <w:t>НР (Нетен разход)</w:t>
      </w:r>
      <w:r w:rsidRPr="00D1600A">
        <w:rPr>
          <w:rFonts w:ascii="Times New Roman" w:hAnsi="Times New Roman"/>
          <w:spacing w:val="-4"/>
          <w:sz w:val="24"/>
          <w:szCs w:val="24"/>
          <w:lang w:eastAsia="bg-BG"/>
        </w:rPr>
        <w:t xml:space="preserve"> е размерът на нетните разходи</w:t>
      </w:r>
      <w:r w:rsidR="003C6204">
        <w:rPr>
          <w:rFonts w:ascii="Times New Roman" w:hAnsi="Times New Roman"/>
          <w:spacing w:val="-4"/>
          <w:sz w:val="24"/>
          <w:szCs w:val="24"/>
          <w:lang w:eastAsia="bg-BG"/>
        </w:rPr>
        <w:t xml:space="preserve"> на „Напоителни системи“</w:t>
      </w:r>
      <w:r w:rsidR="00D1600A" w:rsidRPr="00D1600A">
        <w:rPr>
          <w:rFonts w:ascii="Times New Roman" w:hAnsi="Times New Roman"/>
          <w:spacing w:val="-4"/>
          <w:sz w:val="24"/>
          <w:szCs w:val="24"/>
          <w:lang w:eastAsia="bg-BG"/>
        </w:rPr>
        <w:t xml:space="preserve"> ЕАД,</w:t>
      </w:r>
    </w:p>
    <w:p w14:paraId="45313B38" w14:textId="77777777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C7F1C">
        <w:rPr>
          <w:rFonts w:ascii="Times New Roman" w:hAnsi="Times New Roman"/>
          <w:b/>
          <w:bCs/>
          <w:sz w:val="24"/>
          <w:szCs w:val="24"/>
          <w:lang w:eastAsia="bg-BG"/>
        </w:rPr>
        <w:t>РП</w:t>
      </w:r>
      <w:r>
        <w:rPr>
          <w:rFonts w:ascii="Times New Roman" w:hAnsi="Times New Roman"/>
          <w:b/>
          <w:bCs/>
          <w:sz w:val="24"/>
          <w:szCs w:val="24"/>
          <w:lang w:eastAsia="bg-BG"/>
        </w:rPr>
        <w:t xml:space="preserve"> (Разумна печалба)</w:t>
      </w:r>
      <w:r w:rsidRPr="00AE476A">
        <w:rPr>
          <w:rFonts w:ascii="Times New Roman" w:hAnsi="Times New Roman"/>
          <w:sz w:val="24"/>
          <w:szCs w:val="24"/>
          <w:lang w:eastAsia="bg-BG"/>
        </w:rPr>
        <w:t xml:space="preserve"> е размерът на разумната печалба, който не може да надвишава </w:t>
      </w:r>
      <w:r w:rsidRPr="00AE476A">
        <w:rPr>
          <w:rFonts w:ascii="Times New Roman" w:hAnsi="Times New Roman"/>
          <w:sz w:val="24"/>
          <w:szCs w:val="24"/>
        </w:rPr>
        <w:t>размера на съответния 1-годишен суапов процент за валута евро плюс сто базисни пункта, валиден за периода на възлагане съгласно информацията на интернет страницата на Европейската комисия.</w:t>
      </w:r>
    </w:p>
    <w:p w14:paraId="0CB9A64B" w14:textId="25C78785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E476A">
        <w:rPr>
          <w:rFonts w:ascii="Times New Roman" w:hAnsi="Times New Roman"/>
          <w:sz w:val="24"/>
          <w:szCs w:val="24"/>
        </w:rPr>
        <w:t xml:space="preserve">Размерът на </w:t>
      </w:r>
      <w:r w:rsidRPr="00AE476A">
        <w:rPr>
          <w:rFonts w:ascii="Times New Roman" w:hAnsi="Times New Roman"/>
          <w:sz w:val="24"/>
          <w:szCs w:val="24"/>
          <w:lang w:eastAsia="bg-BG"/>
        </w:rPr>
        <w:t>Разумната печалба (РП) се</w:t>
      </w:r>
      <w:r w:rsidR="00C051EA">
        <w:rPr>
          <w:rFonts w:ascii="Times New Roman" w:hAnsi="Times New Roman"/>
          <w:sz w:val="24"/>
          <w:szCs w:val="24"/>
          <w:lang w:eastAsia="bg-BG"/>
        </w:rPr>
        <w:t xml:space="preserve"> изчислява по следната формула:</w:t>
      </w:r>
    </w:p>
    <w:p w14:paraId="492D41A5" w14:textId="77777777" w:rsidR="00401FFB" w:rsidRPr="006C7F1C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bg-BG"/>
        </w:rPr>
      </w:pPr>
      <w:r w:rsidRPr="006C7F1C">
        <w:rPr>
          <w:rFonts w:ascii="Times New Roman" w:hAnsi="Times New Roman"/>
          <w:b/>
          <w:bCs/>
          <w:sz w:val="24"/>
          <w:szCs w:val="24"/>
          <w:lang w:eastAsia="bg-BG"/>
        </w:rPr>
        <w:t xml:space="preserve">РП = НР * </w:t>
      </w:r>
      <w:proofErr w:type="spellStart"/>
      <w:r w:rsidRPr="006C7F1C">
        <w:rPr>
          <w:rFonts w:ascii="Times New Roman" w:hAnsi="Times New Roman"/>
          <w:b/>
          <w:bCs/>
          <w:sz w:val="24"/>
          <w:szCs w:val="24"/>
          <w:lang w:eastAsia="bg-BG"/>
        </w:rPr>
        <w:t>Сп</w:t>
      </w:r>
      <w:proofErr w:type="spellEnd"/>
      <w:r w:rsidRPr="006C7F1C">
        <w:rPr>
          <w:rFonts w:ascii="Times New Roman" w:hAnsi="Times New Roman"/>
          <w:b/>
          <w:bCs/>
          <w:sz w:val="24"/>
          <w:szCs w:val="24"/>
          <w:lang w:eastAsia="bg-BG"/>
        </w:rPr>
        <w:t>,</w:t>
      </w:r>
    </w:p>
    <w:p w14:paraId="683C2BD5" w14:textId="77777777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E476A">
        <w:rPr>
          <w:rFonts w:ascii="Times New Roman" w:hAnsi="Times New Roman"/>
          <w:sz w:val="24"/>
          <w:szCs w:val="24"/>
          <w:lang w:eastAsia="bg-BG"/>
        </w:rPr>
        <w:t>където:</w:t>
      </w:r>
    </w:p>
    <w:p w14:paraId="676A82DD" w14:textId="7C39610E" w:rsidR="00401FFB" w:rsidRPr="00AE476A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eastAsia="bg-BG"/>
        </w:rPr>
      </w:pPr>
      <w:r w:rsidRPr="00AE476A">
        <w:rPr>
          <w:rFonts w:ascii="Times New Roman" w:hAnsi="Times New Roman"/>
          <w:b/>
          <w:bCs/>
          <w:sz w:val="24"/>
          <w:szCs w:val="24"/>
          <w:lang w:eastAsia="bg-BG"/>
        </w:rPr>
        <w:t>НР</w:t>
      </w:r>
      <w:r w:rsidRPr="00AE476A">
        <w:rPr>
          <w:rFonts w:ascii="Times New Roman" w:hAnsi="Times New Roman"/>
          <w:sz w:val="24"/>
          <w:szCs w:val="24"/>
          <w:lang w:eastAsia="bg-BG"/>
        </w:rPr>
        <w:t xml:space="preserve"> е размерът на</w:t>
      </w:r>
      <w:r>
        <w:rPr>
          <w:rFonts w:ascii="Times New Roman" w:hAnsi="Times New Roman"/>
          <w:sz w:val="24"/>
          <w:szCs w:val="24"/>
          <w:lang w:eastAsia="bg-BG"/>
        </w:rPr>
        <w:t xml:space="preserve"> нетните</w:t>
      </w:r>
      <w:r w:rsidRPr="00AE476A">
        <w:rPr>
          <w:rFonts w:ascii="Times New Roman" w:hAnsi="Times New Roman"/>
          <w:sz w:val="24"/>
          <w:szCs w:val="24"/>
          <w:lang w:eastAsia="bg-BG"/>
        </w:rPr>
        <w:t xml:space="preserve"> разходи</w:t>
      </w:r>
      <w:r w:rsidR="003C6204">
        <w:rPr>
          <w:rFonts w:ascii="Times New Roman" w:hAnsi="Times New Roman"/>
          <w:sz w:val="24"/>
          <w:szCs w:val="24"/>
          <w:lang w:eastAsia="bg-BG"/>
        </w:rPr>
        <w:t xml:space="preserve"> на „Напоителни системи“</w:t>
      </w:r>
      <w:r w:rsidR="00605087">
        <w:rPr>
          <w:rFonts w:ascii="Times New Roman" w:hAnsi="Times New Roman"/>
          <w:sz w:val="24"/>
          <w:szCs w:val="24"/>
          <w:lang w:eastAsia="bg-BG"/>
        </w:rPr>
        <w:t xml:space="preserve"> ЕАД,</w:t>
      </w:r>
    </w:p>
    <w:p w14:paraId="20A1C220" w14:textId="2AFA80DE" w:rsidR="00401FFB" w:rsidRDefault="00401FFB" w:rsidP="00747EA1">
      <w:pPr>
        <w:pStyle w:val="NoSpacing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AE476A">
        <w:rPr>
          <w:rFonts w:ascii="Times New Roman" w:hAnsi="Times New Roman"/>
          <w:b/>
          <w:bCs/>
          <w:sz w:val="24"/>
          <w:szCs w:val="24"/>
          <w:lang w:eastAsia="bg-BG"/>
        </w:rPr>
        <w:t>Сп</w:t>
      </w:r>
      <w:proofErr w:type="spellEnd"/>
      <w:r w:rsidRPr="00AE476A">
        <w:rPr>
          <w:rFonts w:ascii="Times New Roman" w:hAnsi="Times New Roman"/>
          <w:sz w:val="24"/>
          <w:szCs w:val="24"/>
          <w:lang w:eastAsia="bg-BG"/>
        </w:rPr>
        <w:t xml:space="preserve"> е </w:t>
      </w:r>
      <w:r w:rsidRPr="00AE476A">
        <w:rPr>
          <w:rFonts w:ascii="Times New Roman" w:hAnsi="Times New Roman"/>
          <w:sz w:val="24"/>
          <w:szCs w:val="24"/>
        </w:rPr>
        <w:t>размерът на съответния 1-годишен суапов процент за валута евро плюс сто базисни пункта</w:t>
      </w:r>
      <w:r w:rsidRPr="00AE476A">
        <w:rPr>
          <w:rStyle w:val="FootnoteReference"/>
          <w:rFonts w:ascii="Times New Roman" w:hAnsi="Times New Roman"/>
          <w:sz w:val="24"/>
          <w:szCs w:val="24"/>
        </w:rPr>
        <w:footnoteReference w:id="1"/>
      </w:r>
      <w:r w:rsidRPr="00AE476A">
        <w:rPr>
          <w:rFonts w:ascii="Times New Roman" w:hAnsi="Times New Roman"/>
          <w:sz w:val="24"/>
          <w:szCs w:val="24"/>
        </w:rPr>
        <w:t>.</w:t>
      </w:r>
    </w:p>
    <w:p w14:paraId="78A113C6" w14:textId="12311A60" w:rsidR="00401FFB" w:rsidRDefault="00401FFB" w:rsidP="00747EA1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Нетните разходи (НР) </w:t>
      </w:r>
      <w:r w:rsidRPr="003D1841">
        <w:rPr>
          <w:rFonts w:ascii="Times New Roman" w:hAnsi="Times New Roman" w:cs="Times New Roman"/>
          <w:sz w:val="24"/>
          <w:szCs w:val="24"/>
        </w:rPr>
        <w:t>се изчисл</w:t>
      </w:r>
      <w:r>
        <w:rPr>
          <w:rFonts w:ascii="Times New Roman" w:hAnsi="Times New Roman" w:cs="Times New Roman"/>
          <w:sz w:val="24"/>
          <w:szCs w:val="24"/>
        </w:rPr>
        <w:t>яват</w:t>
      </w:r>
      <w:r w:rsidRPr="003D1841">
        <w:rPr>
          <w:rFonts w:ascii="Times New Roman" w:hAnsi="Times New Roman" w:cs="Times New Roman"/>
          <w:sz w:val="24"/>
          <w:szCs w:val="24"/>
        </w:rPr>
        <w:t xml:space="preserve"> като разликата между разходите</w:t>
      </w:r>
      <w:r w:rsidR="0086125C">
        <w:rPr>
          <w:rFonts w:ascii="Times New Roman" w:hAnsi="Times New Roman" w:cs="Times New Roman"/>
          <w:sz w:val="24"/>
          <w:szCs w:val="24"/>
        </w:rPr>
        <w:t xml:space="preserve"> (Р)</w:t>
      </w:r>
      <w:r w:rsidRPr="003D1841">
        <w:rPr>
          <w:rFonts w:ascii="Times New Roman" w:hAnsi="Times New Roman" w:cs="Times New Roman"/>
          <w:sz w:val="24"/>
          <w:szCs w:val="24"/>
        </w:rPr>
        <w:t>, определени в параграф 3, и приходите</w:t>
      </w:r>
      <w:r w:rsidR="0086125C">
        <w:rPr>
          <w:rFonts w:ascii="Times New Roman" w:hAnsi="Times New Roman" w:cs="Times New Roman"/>
          <w:sz w:val="24"/>
          <w:szCs w:val="24"/>
        </w:rPr>
        <w:t xml:space="preserve"> (П)</w:t>
      </w:r>
      <w:r w:rsidRPr="003D1841">
        <w:rPr>
          <w:rFonts w:ascii="Times New Roman" w:hAnsi="Times New Roman" w:cs="Times New Roman"/>
          <w:sz w:val="24"/>
          <w:szCs w:val="24"/>
        </w:rPr>
        <w:t>, определени в параграф 4 от Решение 2012/21/ЕС, както следва:</w:t>
      </w:r>
    </w:p>
    <w:p w14:paraId="343D1B55" w14:textId="77777777" w:rsidR="00FB1044" w:rsidRPr="00FB1044" w:rsidRDefault="00FB1044" w:rsidP="00FB1044">
      <w:pPr>
        <w:overflowPunct w:val="0"/>
        <w:adjustRightInd w:val="0"/>
        <w:spacing w:before="80" w:after="40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B1044">
        <w:rPr>
          <w:rFonts w:ascii="Times New Roman" w:hAnsi="Times New Roman" w:cs="Times New Roman"/>
          <w:sz w:val="24"/>
          <w:szCs w:val="24"/>
        </w:rPr>
        <w:t>НР = Р-П, където</w:t>
      </w:r>
    </w:p>
    <w:p w14:paraId="340AD3B3" w14:textId="0A3DDCEB" w:rsidR="00FB1044" w:rsidRDefault="00FB1044" w:rsidP="00FB104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FB1044">
        <w:rPr>
          <w:rFonts w:ascii="Times New Roman" w:hAnsi="Times New Roman" w:cs="Times New Roman"/>
          <w:sz w:val="24"/>
          <w:szCs w:val="24"/>
        </w:rPr>
        <w:t xml:space="preserve">П (приходи) са всички приходи, получени в условията на определената цена на доставка на вода за напояване, както и </w:t>
      </w:r>
      <w:r w:rsidRPr="0077523F">
        <w:rPr>
          <w:rFonts w:ascii="Times New Roman" w:hAnsi="Times New Roman" w:cs="Times New Roman"/>
          <w:sz w:val="24"/>
          <w:szCs w:val="24"/>
        </w:rPr>
        <w:t xml:space="preserve">други приходи, дарения и трансфери, </w:t>
      </w:r>
      <w:proofErr w:type="spellStart"/>
      <w:r w:rsidRPr="0077523F">
        <w:rPr>
          <w:rFonts w:ascii="Times New Roman" w:hAnsi="Times New Roman" w:cs="Times New Roman"/>
          <w:sz w:val="24"/>
          <w:szCs w:val="24"/>
        </w:rPr>
        <w:t>съотносими</w:t>
      </w:r>
      <w:proofErr w:type="spellEnd"/>
      <w:r w:rsidRPr="0077523F">
        <w:rPr>
          <w:rFonts w:ascii="Times New Roman" w:hAnsi="Times New Roman" w:cs="Times New Roman"/>
          <w:sz w:val="24"/>
          <w:szCs w:val="24"/>
        </w:rPr>
        <w:t xml:space="preserve"> </w:t>
      </w:r>
      <w:r w:rsidR="002A79A6">
        <w:rPr>
          <w:rFonts w:ascii="Times New Roman" w:hAnsi="Times New Roman" w:cs="Times New Roman"/>
          <w:sz w:val="24"/>
          <w:szCs w:val="24"/>
        </w:rPr>
        <w:t>към дейността УДВН, съгласно п</w:t>
      </w:r>
      <w:r w:rsidRPr="0077523F">
        <w:rPr>
          <w:rFonts w:ascii="Times New Roman" w:hAnsi="Times New Roman" w:cs="Times New Roman"/>
          <w:sz w:val="24"/>
          <w:szCs w:val="24"/>
        </w:rPr>
        <w:t>риложение № 7.“</w:t>
      </w:r>
    </w:p>
    <w:p w14:paraId="06D32057" w14:textId="04A7F84E" w:rsidR="00A27D59" w:rsidRPr="00FB1044" w:rsidRDefault="009F5937" w:rsidP="00FB1044">
      <w:pPr>
        <w:shd w:val="clear" w:color="auto" w:fill="FFFFFF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Отчит</w:t>
      </w:r>
      <w:r w:rsidR="00A27D59">
        <w:rPr>
          <w:rFonts w:ascii="Times New Roman" w:hAnsi="Times New Roman" w:cs="Times New Roman"/>
          <w:sz w:val="24"/>
          <w:szCs w:val="24"/>
        </w:rPr>
        <w:t>ането на приходите се извъ</w:t>
      </w:r>
      <w:r w:rsidR="002A79A6">
        <w:rPr>
          <w:rFonts w:ascii="Times New Roman" w:hAnsi="Times New Roman" w:cs="Times New Roman"/>
          <w:sz w:val="24"/>
          <w:szCs w:val="24"/>
        </w:rPr>
        <w:t>ршва на годишна база, съгласно п</w:t>
      </w:r>
      <w:r w:rsidR="00A27D59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8E65AA">
        <w:rPr>
          <w:rFonts w:ascii="Times New Roman" w:hAnsi="Times New Roman" w:cs="Times New Roman"/>
          <w:sz w:val="24"/>
          <w:szCs w:val="24"/>
        </w:rPr>
        <w:br/>
      </w:r>
      <w:r w:rsidR="00A27D59">
        <w:rPr>
          <w:rFonts w:ascii="Times New Roman" w:hAnsi="Times New Roman" w:cs="Times New Roman"/>
          <w:sz w:val="24"/>
          <w:szCs w:val="24"/>
        </w:rPr>
        <w:t>№ 7.</w:t>
      </w:r>
    </w:p>
    <w:p w14:paraId="56807E13" w14:textId="7FCD3E81" w:rsidR="00401FFB" w:rsidRDefault="008C7E70" w:rsidP="00747EA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777E4">
        <w:rPr>
          <w:rFonts w:ascii="Times New Roman" w:hAnsi="Times New Roman" w:cs="Times New Roman"/>
          <w:sz w:val="24"/>
          <w:szCs w:val="24"/>
        </w:rPr>
        <w:t xml:space="preserve">1. </w:t>
      </w:r>
      <w:r w:rsidR="00063B27" w:rsidRPr="004777E4">
        <w:rPr>
          <w:rFonts w:ascii="Times New Roman" w:hAnsi="Times New Roman" w:cs="Times New Roman"/>
          <w:sz w:val="24"/>
          <w:szCs w:val="24"/>
        </w:rPr>
        <w:t>р</w:t>
      </w:r>
      <w:r w:rsidR="00401FFB" w:rsidRPr="004777E4">
        <w:rPr>
          <w:rFonts w:ascii="Times New Roman" w:hAnsi="Times New Roman" w:cs="Times New Roman"/>
          <w:sz w:val="24"/>
          <w:szCs w:val="24"/>
        </w:rPr>
        <w:t>азходите, които се отчитат, съдържат всички разходи, направени при извършването на</w:t>
      </w:r>
      <w:r w:rsidR="00401FFB" w:rsidRPr="003D1841">
        <w:rPr>
          <w:rFonts w:ascii="Times New Roman" w:hAnsi="Times New Roman" w:cs="Times New Roman"/>
          <w:sz w:val="24"/>
          <w:szCs w:val="24"/>
        </w:rPr>
        <w:t xml:space="preserve"> </w:t>
      </w:r>
      <w:r w:rsidR="00401FFB">
        <w:rPr>
          <w:rFonts w:ascii="Times New Roman" w:hAnsi="Times New Roman" w:cs="Times New Roman"/>
          <w:sz w:val="24"/>
          <w:szCs w:val="24"/>
        </w:rPr>
        <w:t>УДВН</w:t>
      </w:r>
      <w:r w:rsidR="0082212E">
        <w:rPr>
          <w:rFonts w:ascii="Times New Roman" w:hAnsi="Times New Roman" w:cs="Times New Roman"/>
          <w:sz w:val="24"/>
          <w:szCs w:val="24"/>
        </w:rPr>
        <w:t>; т</w:t>
      </w:r>
      <w:r w:rsidR="00401FFB" w:rsidRPr="003D1841">
        <w:rPr>
          <w:rFonts w:ascii="Times New Roman" w:hAnsi="Times New Roman" w:cs="Times New Roman"/>
          <w:sz w:val="24"/>
          <w:szCs w:val="24"/>
        </w:rPr>
        <w:t>е се изчисляват въз основа на общоприети счетоводни принципи, както следва:</w:t>
      </w:r>
    </w:p>
    <w:p w14:paraId="14C3A276" w14:textId="511FBA97" w:rsidR="00D1600A" w:rsidRDefault="00D1600A" w:rsidP="00747EA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а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600A">
        <w:rPr>
          <w:rFonts w:ascii="Times New Roman" w:hAnsi="Times New Roman" w:cs="Times New Roman"/>
          <w:sz w:val="24"/>
          <w:szCs w:val="24"/>
        </w:rPr>
        <w:t>когато дейностите на въпросното предприятие се ограничават до услугата от общ икономически интерес, могат да се отчетат всички разходи на това предприятие;</w:t>
      </w:r>
    </w:p>
    <w:p w14:paraId="494622F3" w14:textId="7312F2C0" w:rsidR="00D1600A" w:rsidRDefault="00D1600A" w:rsidP="00747EA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D1841">
        <w:rPr>
          <w:rFonts w:ascii="Times New Roman" w:hAnsi="Times New Roman" w:cs="Times New Roman"/>
          <w:sz w:val="24"/>
          <w:szCs w:val="24"/>
        </w:rPr>
        <w:t>когато предприятието извършва също така дейности, попадащи извън обхвата на услугата от общ икономически интерес, се отчитат само разходите, свързани с услугата от общ икономически интерес;</w:t>
      </w:r>
    </w:p>
    <w:p w14:paraId="38F7931B" w14:textId="55192EB7" w:rsidR="00D1600A" w:rsidRDefault="00D1600A" w:rsidP="00747EA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r w:rsidRPr="003D1841">
        <w:rPr>
          <w:rFonts w:ascii="Times New Roman" w:hAnsi="Times New Roman" w:cs="Times New Roman"/>
          <w:sz w:val="24"/>
          <w:szCs w:val="24"/>
        </w:rPr>
        <w:t>разходите, определени за услугата от общ икономически интерес, могат да включват всички преки разходи, направени при извършването на услугата от общ икономически интерес, и подходящ дял от разходите, които са общи както за услугата от общ икономически интерес, така и за другите дейности;</w:t>
      </w:r>
    </w:p>
    <w:p w14:paraId="0907E489" w14:textId="4FE7242E" w:rsidR="00401FFB" w:rsidRPr="002861D7" w:rsidRDefault="00D1600A" w:rsidP="00747EA1">
      <w:pPr>
        <w:widowControl/>
        <w:shd w:val="clear" w:color="auto" w:fill="FFFFFF"/>
        <w:autoSpaceDE/>
        <w:autoSpaceDN/>
        <w:spacing w:line="36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861D7">
        <w:rPr>
          <w:rFonts w:ascii="Times New Roman" w:hAnsi="Times New Roman" w:cs="Times New Roman"/>
          <w:spacing w:val="-4"/>
          <w:sz w:val="24"/>
          <w:szCs w:val="24"/>
        </w:rPr>
        <w:t>г</w:t>
      </w:r>
      <w:r w:rsidRPr="002861D7">
        <w:rPr>
          <w:rFonts w:ascii="Times New Roman" w:hAnsi="Times New Roman" w:cs="Times New Roman"/>
          <w:spacing w:val="-4"/>
          <w:sz w:val="24"/>
          <w:szCs w:val="24"/>
          <w:lang w:val="en-US"/>
        </w:rPr>
        <w:t xml:space="preserve">) </w:t>
      </w:r>
      <w:r w:rsidRPr="002861D7">
        <w:rPr>
          <w:rFonts w:ascii="Times New Roman" w:hAnsi="Times New Roman" w:cs="Times New Roman"/>
          <w:spacing w:val="-4"/>
          <w:sz w:val="24"/>
          <w:szCs w:val="24"/>
        </w:rPr>
        <w:t>разходите, свързани с инвестиции, особено във връзка с инфраструктурата, могат да бъдат отчетени, когато е необходимо, за извършването на услугата от общ икономически интерес.</w:t>
      </w:r>
    </w:p>
    <w:p w14:paraId="45F585AF" w14:textId="5B263341" w:rsidR="00401FFB" w:rsidRPr="00144037" w:rsidRDefault="008C7E70" w:rsidP="00747EA1">
      <w:pPr>
        <w:spacing w:line="360" w:lineRule="auto"/>
        <w:ind w:firstLine="709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4777E4">
        <w:rPr>
          <w:rFonts w:ascii="Times New Roman" w:hAnsi="Times New Roman" w:cs="Times New Roman"/>
          <w:bCs/>
          <w:sz w:val="24"/>
          <w:szCs w:val="24"/>
        </w:rPr>
        <w:t>2. р</w:t>
      </w:r>
      <w:r w:rsidR="00401FFB" w:rsidRPr="004777E4">
        <w:rPr>
          <w:rFonts w:ascii="Times New Roman" w:hAnsi="Times New Roman" w:cs="Times New Roman"/>
          <w:bCs/>
          <w:sz w:val="24"/>
          <w:szCs w:val="24"/>
        </w:rPr>
        <w:t>азходите свързани с другите дейности на Доставчика, включително тези за</w:t>
      </w:r>
      <w:r w:rsidR="00401FFB" w:rsidRPr="00144037">
        <w:rPr>
          <w:rFonts w:ascii="Times New Roman" w:hAnsi="Times New Roman" w:cs="Times New Roman"/>
          <w:bCs/>
          <w:sz w:val="24"/>
          <w:szCs w:val="24"/>
        </w:rPr>
        <w:t xml:space="preserve"> предоставяне на други услуги от общ икономически интерес, не се вземат предвид</w:t>
      </w:r>
      <w:r w:rsidR="00401FFB" w:rsidRPr="00144037">
        <w:rPr>
          <w:rFonts w:ascii="Times New Roman" w:hAnsi="Times New Roman" w:cs="Times New Roman"/>
          <w:bCs/>
          <w:sz w:val="24"/>
          <w:szCs w:val="24"/>
          <w:lang w:val="en-GB"/>
        </w:rPr>
        <w:t>.</w:t>
      </w:r>
    </w:p>
    <w:p w14:paraId="77166370" w14:textId="421FC18F" w:rsidR="00401FFB" w:rsidRDefault="00401FFB" w:rsidP="00747EA1">
      <w:pPr>
        <w:spacing w:line="36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(3)</w:t>
      </w:r>
      <w:r w:rsidRPr="00AE47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44037">
        <w:rPr>
          <w:rFonts w:ascii="Times New Roman" w:hAnsi="Times New Roman" w:cs="Times New Roman"/>
          <w:bCs/>
          <w:sz w:val="24"/>
          <w:szCs w:val="24"/>
        </w:rPr>
        <w:t>Преките разходи</w:t>
      </w:r>
      <w:r w:rsidR="00D3323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A68E3">
        <w:rPr>
          <w:rFonts w:ascii="Times New Roman" w:hAnsi="Times New Roman" w:cs="Times New Roman"/>
          <w:bCs/>
          <w:sz w:val="24"/>
          <w:szCs w:val="24"/>
        </w:rPr>
        <w:t>(</w:t>
      </w:r>
      <w:proofErr w:type="spellStart"/>
      <w:r w:rsidR="009A68E3">
        <w:rPr>
          <w:rFonts w:ascii="Times New Roman" w:hAnsi="Times New Roman" w:cs="Times New Roman"/>
          <w:bCs/>
          <w:sz w:val="24"/>
          <w:szCs w:val="24"/>
        </w:rPr>
        <w:t>ПрР</w:t>
      </w:r>
      <w:proofErr w:type="spellEnd"/>
      <w:r w:rsidR="009A68E3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Pr="00AE476A">
        <w:rPr>
          <w:rFonts w:ascii="Times New Roman" w:hAnsi="Times New Roman" w:cs="Times New Roman"/>
          <w:bCs/>
          <w:sz w:val="24"/>
          <w:szCs w:val="24"/>
        </w:rPr>
        <w:t>включват:</w:t>
      </w:r>
    </w:p>
    <w:p w14:paraId="4B7CF1E9" w14:textId="451F9FCE" w:rsidR="004777E4" w:rsidRDefault="008C7E70" w:rsidP="004C7C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</w:t>
      </w:r>
      <w:r w:rsidR="00401FFB" w:rsidRPr="00AE476A">
        <w:rPr>
          <w:rFonts w:ascii="Times New Roman" w:hAnsi="Times New Roman" w:cs="Times New Roman"/>
          <w:sz w:val="24"/>
          <w:szCs w:val="24"/>
        </w:rPr>
        <w:t>ъзнагражденията и задължителните осигурителни вноски за сметка на работодателя на персонала на „Напоителни системи“ ЕАД, участващ в доставката, поддръжката и експлоатацията на съоръженията от напоителните системи и последващ контрол за реализиране на УДВН.</w:t>
      </w:r>
    </w:p>
    <w:p w14:paraId="7C6EFD61" w14:textId="1A5EAF77" w:rsidR="004777E4" w:rsidRDefault="008C7E70" w:rsidP="004C7C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401FFB" w:rsidRPr="00AE476A">
        <w:rPr>
          <w:rFonts w:ascii="Times New Roman" w:hAnsi="Times New Roman" w:cs="Times New Roman"/>
          <w:sz w:val="24"/>
          <w:szCs w:val="24"/>
        </w:rPr>
        <w:t>азходи за материали, горива, механизация, електро енергия и разходи, които не са капиталови, извършени от „Напоителни системи“ ЕАД за поддръжка и експлоатация на съоръженията на напоителни системи.</w:t>
      </w:r>
    </w:p>
    <w:p w14:paraId="4455BC70" w14:textId="4C261528" w:rsidR="004777E4" w:rsidRDefault="008C7E70" w:rsidP="004C7C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р</w:t>
      </w:r>
      <w:r w:rsidR="00401FFB" w:rsidRPr="00AE476A">
        <w:rPr>
          <w:rFonts w:ascii="Times New Roman" w:hAnsi="Times New Roman" w:cs="Times New Roman"/>
          <w:sz w:val="24"/>
          <w:szCs w:val="24"/>
        </w:rPr>
        <w:t>азходи за ремонтно-възстановителни работи и аварийни ремонти на съоръженията на напоителните системи.</w:t>
      </w:r>
    </w:p>
    <w:p w14:paraId="265E6955" w14:textId="3FF46694" w:rsidR="00401FFB" w:rsidRDefault="008C7E70" w:rsidP="004C7CD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а</w:t>
      </w:r>
      <w:r w:rsidR="00401FFB" w:rsidRPr="00401FFB">
        <w:rPr>
          <w:rFonts w:ascii="Times New Roman" w:hAnsi="Times New Roman" w:cs="Times New Roman"/>
          <w:sz w:val="24"/>
          <w:szCs w:val="24"/>
        </w:rPr>
        <w:t>мортизация на съоръжения на напоителните системи за календарната година, като дружеството доставчик следва да гарантира, че средствата за тази цел следва да се използват само за реинвестиране в активи, които са свързани и необходими за изпълнението на възложената услуга.</w:t>
      </w:r>
    </w:p>
    <w:p w14:paraId="51947A29" w14:textId="77777777" w:rsidR="00514409" w:rsidRPr="00D33231" w:rsidRDefault="00514409" w:rsidP="00514409">
      <w:pPr>
        <w:overflowPunct w:val="0"/>
        <w:adjustRightInd w:val="0"/>
        <w:spacing w:before="80" w:after="4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D33231">
        <w:rPr>
          <w:rFonts w:ascii="Times New Roman" w:hAnsi="Times New Roman" w:cs="Times New Roman"/>
          <w:sz w:val="24"/>
          <w:szCs w:val="24"/>
        </w:rPr>
        <w:t>Разходите (Р) направени при извършването на УДВН се изчисляват като сбор от преките разходи (</w:t>
      </w:r>
      <w:proofErr w:type="spellStart"/>
      <w:r w:rsidRPr="00D33231">
        <w:rPr>
          <w:rFonts w:ascii="Times New Roman" w:hAnsi="Times New Roman" w:cs="Times New Roman"/>
          <w:sz w:val="24"/>
          <w:szCs w:val="24"/>
        </w:rPr>
        <w:t>ПрР</w:t>
      </w:r>
      <w:proofErr w:type="spellEnd"/>
      <w:r w:rsidRPr="00D33231">
        <w:rPr>
          <w:rFonts w:ascii="Times New Roman" w:hAnsi="Times New Roman" w:cs="Times New Roman"/>
          <w:sz w:val="24"/>
          <w:szCs w:val="24"/>
        </w:rPr>
        <w:t>) и дял от разходите, които са общи както за УДВН, така и за другите дейности, наречени за целите на Методиката непреки разходи (</w:t>
      </w:r>
      <w:proofErr w:type="spellStart"/>
      <w:r w:rsidRPr="00D33231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Pr="00D33231">
        <w:rPr>
          <w:rFonts w:ascii="Times New Roman" w:hAnsi="Times New Roman" w:cs="Times New Roman"/>
          <w:sz w:val="24"/>
          <w:szCs w:val="24"/>
        </w:rPr>
        <w:t>) и се изчисляват по следната формула:</w:t>
      </w:r>
    </w:p>
    <w:p w14:paraId="704992DF" w14:textId="73215CB6" w:rsidR="00514409" w:rsidRPr="00882D8F" w:rsidRDefault="00514409" w:rsidP="0051440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 =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ПрР+Нп</w:t>
      </w:r>
      <w:r w:rsidRPr="00D33231">
        <w:rPr>
          <w:rFonts w:ascii="Times New Roman" w:hAnsi="Times New Roman" w:cs="Times New Roman"/>
          <w:sz w:val="24"/>
          <w:szCs w:val="24"/>
        </w:rPr>
        <w:t>Р</w:t>
      </w:r>
      <w:proofErr w:type="spellEnd"/>
    </w:p>
    <w:p w14:paraId="0EFBAD8F" w14:textId="6C009750" w:rsidR="00401FFB" w:rsidRPr="00605087" w:rsidRDefault="00401FFB" w:rsidP="00747EA1">
      <w:pPr>
        <w:spacing w:line="36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605087">
        <w:rPr>
          <w:rFonts w:ascii="Times New Roman" w:hAnsi="Times New Roman" w:cs="Times New Roman"/>
          <w:spacing w:val="-6"/>
          <w:sz w:val="24"/>
          <w:szCs w:val="24"/>
        </w:rPr>
        <w:t>4)</w:t>
      </w:r>
      <w:r w:rsidR="0003632B" w:rsidRPr="0003632B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05087">
        <w:rPr>
          <w:rFonts w:ascii="Times New Roman" w:hAnsi="Times New Roman" w:cs="Times New Roman"/>
          <w:spacing w:val="-6"/>
          <w:sz w:val="24"/>
          <w:szCs w:val="24"/>
        </w:rPr>
        <w:t xml:space="preserve">Непреките разходи </w:t>
      </w:r>
      <w:r w:rsidR="009A68E3">
        <w:rPr>
          <w:rFonts w:ascii="Times New Roman" w:hAnsi="Times New Roman" w:cs="Times New Roman"/>
          <w:spacing w:val="-6"/>
          <w:sz w:val="24"/>
          <w:szCs w:val="24"/>
        </w:rPr>
        <w:t>(</w:t>
      </w:r>
      <w:proofErr w:type="spellStart"/>
      <w:r w:rsidR="009A68E3">
        <w:rPr>
          <w:rFonts w:ascii="Times New Roman" w:hAnsi="Times New Roman" w:cs="Times New Roman"/>
          <w:spacing w:val="-6"/>
          <w:sz w:val="24"/>
          <w:szCs w:val="24"/>
        </w:rPr>
        <w:t>НпР</w:t>
      </w:r>
      <w:proofErr w:type="spellEnd"/>
      <w:r w:rsidR="009A68E3">
        <w:rPr>
          <w:rFonts w:ascii="Times New Roman" w:hAnsi="Times New Roman" w:cs="Times New Roman"/>
          <w:spacing w:val="-6"/>
          <w:sz w:val="24"/>
          <w:szCs w:val="24"/>
        </w:rPr>
        <w:t xml:space="preserve">) </w:t>
      </w:r>
      <w:r w:rsidRPr="00605087">
        <w:rPr>
          <w:rFonts w:ascii="Times New Roman" w:hAnsi="Times New Roman" w:cs="Times New Roman"/>
          <w:spacing w:val="-6"/>
          <w:sz w:val="24"/>
          <w:szCs w:val="24"/>
        </w:rPr>
        <w:t xml:space="preserve">са съгласно </w:t>
      </w:r>
      <w:r w:rsidR="009A68E3">
        <w:rPr>
          <w:rFonts w:ascii="Times New Roman" w:hAnsi="Times New Roman" w:cs="Times New Roman"/>
          <w:spacing w:val="-6"/>
          <w:sz w:val="24"/>
          <w:szCs w:val="24"/>
        </w:rPr>
        <w:t xml:space="preserve">действащата нормативна уредба </w:t>
      </w:r>
      <w:r w:rsidRPr="00605087">
        <w:rPr>
          <w:rFonts w:ascii="Times New Roman" w:hAnsi="Times New Roman" w:cs="Times New Roman"/>
          <w:spacing w:val="-6"/>
          <w:sz w:val="24"/>
          <w:szCs w:val="24"/>
        </w:rPr>
        <w:t xml:space="preserve">и вътрешни правила на „Напоителни системи“ ЕАД и включват: разходи за заплати и осигуровки, </w:t>
      </w:r>
      <w:r w:rsidRPr="00605087">
        <w:rPr>
          <w:rFonts w:ascii="Times New Roman" w:hAnsi="Times New Roman" w:cs="Times New Roman"/>
          <w:spacing w:val="-6"/>
          <w:sz w:val="24"/>
          <w:szCs w:val="24"/>
        </w:rPr>
        <w:lastRenderedPageBreak/>
        <w:t xml:space="preserve">водолазни обследвания, такса </w:t>
      </w:r>
      <w:proofErr w:type="spellStart"/>
      <w:r w:rsidRPr="00605087">
        <w:rPr>
          <w:rFonts w:ascii="Times New Roman" w:hAnsi="Times New Roman" w:cs="Times New Roman"/>
          <w:spacing w:val="-6"/>
          <w:sz w:val="24"/>
          <w:szCs w:val="24"/>
        </w:rPr>
        <w:t>водоползване</w:t>
      </w:r>
      <w:proofErr w:type="spellEnd"/>
      <w:r w:rsidRPr="00605087">
        <w:rPr>
          <w:rFonts w:ascii="Times New Roman" w:hAnsi="Times New Roman" w:cs="Times New Roman"/>
          <w:spacing w:val="-6"/>
          <w:sz w:val="24"/>
          <w:szCs w:val="24"/>
        </w:rPr>
        <w:t xml:space="preserve">, експертни оценки, </w:t>
      </w:r>
      <w:proofErr w:type="spellStart"/>
      <w:r w:rsidRPr="00605087">
        <w:rPr>
          <w:rFonts w:ascii="Times New Roman" w:hAnsi="Times New Roman" w:cs="Times New Roman"/>
          <w:spacing w:val="-6"/>
          <w:sz w:val="24"/>
          <w:szCs w:val="24"/>
        </w:rPr>
        <w:t>оценителски</w:t>
      </w:r>
      <w:proofErr w:type="spellEnd"/>
      <w:r w:rsidRPr="00605087">
        <w:rPr>
          <w:rFonts w:ascii="Times New Roman" w:hAnsi="Times New Roman" w:cs="Times New Roman"/>
          <w:spacing w:val="-6"/>
          <w:sz w:val="24"/>
          <w:szCs w:val="24"/>
        </w:rPr>
        <w:t xml:space="preserve"> услуги,</w:t>
      </w:r>
      <w:r w:rsidR="00747EA1" w:rsidRPr="00605087">
        <w:rPr>
          <w:rFonts w:ascii="Times New Roman" w:hAnsi="Times New Roman" w:cs="Times New Roman"/>
          <w:spacing w:val="-6"/>
          <w:sz w:val="24"/>
          <w:szCs w:val="24"/>
        </w:rPr>
        <w:t xml:space="preserve"> комунални услуги и други</w:t>
      </w:r>
      <w:r w:rsidRPr="00605087">
        <w:rPr>
          <w:rFonts w:ascii="Times New Roman" w:hAnsi="Times New Roman" w:cs="Times New Roman"/>
          <w:spacing w:val="-6"/>
          <w:sz w:val="24"/>
          <w:szCs w:val="24"/>
        </w:rPr>
        <w:t>.</w:t>
      </w:r>
    </w:p>
    <w:p w14:paraId="2F5D9B02" w14:textId="588627A3" w:rsidR="00401FFB" w:rsidRPr="00AE476A" w:rsidRDefault="00401FFB" w:rsidP="00747E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(5) </w:t>
      </w:r>
      <w:r w:rsidRPr="00961AEA">
        <w:rPr>
          <w:rFonts w:ascii="Times New Roman" w:hAnsi="Times New Roman" w:cs="Times New Roman"/>
          <w:sz w:val="24"/>
          <w:szCs w:val="24"/>
        </w:rPr>
        <w:t xml:space="preserve">Непреките </w:t>
      </w:r>
      <w:r w:rsidRPr="00AE476A">
        <w:rPr>
          <w:rFonts w:ascii="Times New Roman" w:hAnsi="Times New Roman" w:cs="Times New Roman"/>
          <w:sz w:val="24"/>
          <w:szCs w:val="24"/>
        </w:rPr>
        <w:t>разходи</w:t>
      </w:r>
      <w:r w:rsidR="00CD64CB">
        <w:rPr>
          <w:rFonts w:ascii="Times New Roman" w:hAnsi="Times New Roman" w:cs="Times New Roman"/>
          <w:sz w:val="24"/>
          <w:szCs w:val="24"/>
        </w:rPr>
        <w:t xml:space="preserve"> </w:t>
      </w:r>
      <w:r w:rsidR="009A68E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A68E3">
        <w:rPr>
          <w:rFonts w:ascii="Times New Roman" w:hAnsi="Times New Roman" w:cs="Times New Roman"/>
          <w:sz w:val="24"/>
          <w:szCs w:val="24"/>
        </w:rPr>
        <w:t>НпР</w:t>
      </w:r>
      <w:proofErr w:type="spellEnd"/>
      <w:r w:rsidR="009A68E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съотносими</w:t>
      </w:r>
      <w:proofErr w:type="spellEnd"/>
      <w:r w:rsidRPr="00AE476A">
        <w:rPr>
          <w:rFonts w:ascii="Times New Roman" w:hAnsi="Times New Roman" w:cs="Times New Roman"/>
          <w:sz w:val="24"/>
          <w:szCs w:val="24"/>
        </w:rPr>
        <w:t xml:space="preserve"> </w:t>
      </w:r>
      <w:r w:rsidR="00CA3154">
        <w:rPr>
          <w:rFonts w:ascii="Times New Roman" w:hAnsi="Times New Roman" w:cs="Times New Roman"/>
          <w:sz w:val="24"/>
          <w:szCs w:val="24"/>
        </w:rPr>
        <w:t xml:space="preserve">към разходите </w:t>
      </w:r>
      <w:r w:rsidRPr="00AE476A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извършването на </w:t>
      </w:r>
      <w:r w:rsidRPr="00AE476A">
        <w:rPr>
          <w:rFonts w:ascii="Times New Roman" w:hAnsi="Times New Roman" w:cs="Times New Roman"/>
          <w:sz w:val="24"/>
          <w:szCs w:val="24"/>
        </w:rPr>
        <w:t xml:space="preserve"> УДВН се определят съгла</w:t>
      </w:r>
      <w:r w:rsidR="00C219C5">
        <w:rPr>
          <w:rFonts w:ascii="Times New Roman" w:hAnsi="Times New Roman" w:cs="Times New Roman"/>
          <w:sz w:val="24"/>
          <w:szCs w:val="24"/>
        </w:rPr>
        <w:t xml:space="preserve">сно Коефициент на разпределение, </w:t>
      </w:r>
      <w:r w:rsidRPr="00AE476A">
        <w:rPr>
          <w:rFonts w:ascii="Times New Roman" w:hAnsi="Times New Roman" w:cs="Times New Roman"/>
          <w:sz w:val="24"/>
          <w:szCs w:val="24"/>
        </w:rPr>
        <w:t>определен по формулата:</w:t>
      </w:r>
    </w:p>
    <w:tbl>
      <w:tblPr>
        <w:tblStyle w:val="TableGrid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401FFB" w:rsidRPr="00747EA1" w14:paraId="75D47907" w14:textId="77777777" w:rsidTr="00082744">
        <w:tc>
          <w:tcPr>
            <w:tcW w:w="3936" w:type="dxa"/>
            <w:vMerge w:val="restart"/>
            <w:vAlign w:val="center"/>
          </w:tcPr>
          <w:p w14:paraId="35106FDF" w14:textId="77777777" w:rsidR="00401FFB" w:rsidRPr="00747EA1" w:rsidRDefault="00401FFB" w:rsidP="002861D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7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Коефициента на разпределение</w:t>
            </w:r>
            <w:r w:rsidRPr="00747E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=</w:t>
            </w:r>
            <w:r w:rsidRPr="00747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14:paraId="52A0972D" w14:textId="77777777" w:rsidR="00401FFB" w:rsidRPr="00747EA1" w:rsidRDefault="00401FFB" w:rsidP="0028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1">
              <w:rPr>
                <w:rFonts w:ascii="Times New Roman" w:hAnsi="Times New Roman" w:cs="Times New Roman"/>
                <w:sz w:val="24"/>
                <w:szCs w:val="24"/>
              </w:rPr>
              <w:t xml:space="preserve">Преки разходи </w:t>
            </w:r>
            <w:r w:rsidRPr="00747EA1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за доставяне на вода за напояване (УДВН)</w:t>
            </w:r>
          </w:p>
        </w:tc>
      </w:tr>
      <w:tr w:rsidR="00401FFB" w:rsidRPr="00747EA1" w14:paraId="4F216B6E" w14:textId="77777777" w:rsidTr="00082744">
        <w:tc>
          <w:tcPr>
            <w:tcW w:w="3936" w:type="dxa"/>
            <w:vMerge/>
          </w:tcPr>
          <w:p w14:paraId="73340005" w14:textId="77777777" w:rsidR="00401FFB" w:rsidRPr="00747EA1" w:rsidRDefault="00401FFB" w:rsidP="002861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14:paraId="2CF1B109" w14:textId="469FBFDB" w:rsidR="00401FFB" w:rsidRPr="00747EA1" w:rsidRDefault="00401FFB" w:rsidP="00286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EA1">
              <w:rPr>
                <w:rFonts w:ascii="Times New Roman" w:hAnsi="Times New Roman" w:cs="Times New Roman"/>
                <w:sz w:val="24"/>
                <w:szCs w:val="24"/>
              </w:rPr>
              <w:t>Преки разходи за всички дейности на Дружеството</w:t>
            </w:r>
            <w:r w:rsidR="00747E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47EA1">
              <w:rPr>
                <w:rFonts w:ascii="Times New Roman" w:hAnsi="Times New Roman" w:cs="Times New Roman"/>
                <w:sz w:val="24"/>
                <w:szCs w:val="24"/>
              </w:rPr>
              <w:t>Доставчик</w:t>
            </w:r>
          </w:p>
        </w:tc>
      </w:tr>
    </w:tbl>
    <w:p w14:paraId="4C0D6BC6" w14:textId="77777777" w:rsidR="00747EA1" w:rsidRPr="00747EA1" w:rsidRDefault="00747EA1" w:rsidP="00401FFB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92A017" w14:textId="03220B05" w:rsidR="00401FFB" w:rsidRDefault="00401FFB" w:rsidP="00747E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EA1">
        <w:rPr>
          <w:rFonts w:ascii="Times New Roman" w:hAnsi="Times New Roman" w:cs="Times New Roman"/>
          <w:b/>
          <w:sz w:val="24"/>
          <w:szCs w:val="24"/>
        </w:rPr>
        <w:t>Чл. 13.</w:t>
      </w:r>
      <w:r>
        <w:rPr>
          <w:rFonts w:ascii="Times New Roman" w:hAnsi="Times New Roman" w:cs="Times New Roman"/>
          <w:sz w:val="24"/>
          <w:szCs w:val="24"/>
        </w:rPr>
        <w:t xml:space="preserve"> До</w:t>
      </w:r>
      <w:r w:rsidRPr="00000895">
        <w:rPr>
          <w:rFonts w:ascii="Times New Roman" w:hAnsi="Times New Roman" w:cs="Times New Roman"/>
          <w:sz w:val="24"/>
          <w:szCs w:val="24"/>
        </w:rPr>
        <w:t xml:space="preserve">ставчикът на услугата води отделна аналитична счетоводна отчетност за възложената УДВН с ниво на отчитане по видове дейности и видове разходи, които показват разходите и приходите, свързани с услугата от общ икономически интерес, отделно от тези за останалите дейности на </w:t>
      </w:r>
      <w:r>
        <w:rPr>
          <w:rFonts w:ascii="Times New Roman" w:hAnsi="Times New Roman" w:cs="Times New Roman"/>
          <w:sz w:val="24"/>
          <w:szCs w:val="24"/>
        </w:rPr>
        <w:t>дружеството</w:t>
      </w:r>
      <w:r w:rsidRPr="00000895">
        <w:rPr>
          <w:rFonts w:ascii="Times New Roman" w:hAnsi="Times New Roman" w:cs="Times New Roman"/>
          <w:sz w:val="24"/>
          <w:szCs w:val="24"/>
        </w:rPr>
        <w:t>.</w:t>
      </w:r>
    </w:p>
    <w:p w14:paraId="540D1789" w14:textId="77777777" w:rsidR="00747EA1" w:rsidRDefault="00747EA1" w:rsidP="00747EA1">
      <w:pPr>
        <w:spacing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14800D" w14:textId="7302615E" w:rsidR="00401FFB" w:rsidRPr="00C9698F" w:rsidRDefault="00401FFB" w:rsidP="00747EA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EA1">
        <w:rPr>
          <w:rFonts w:ascii="Times New Roman" w:hAnsi="Times New Roman" w:cs="Times New Roman"/>
          <w:b/>
          <w:sz w:val="24"/>
          <w:szCs w:val="24"/>
        </w:rPr>
        <w:t>Чл. 14.</w:t>
      </w:r>
      <w:r w:rsidRPr="00C9698F">
        <w:rPr>
          <w:rFonts w:ascii="Times New Roman" w:hAnsi="Times New Roman" w:cs="Times New Roman"/>
          <w:sz w:val="24"/>
          <w:szCs w:val="24"/>
        </w:rPr>
        <w:t xml:space="preserve"> Министерств</w:t>
      </w:r>
      <w:r w:rsidR="002861D7">
        <w:rPr>
          <w:rFonts w:ascii="Times New Roman" w:hAnsi="Times New Roman" w:cs="Times New Roman"/>
          <w:sz w:val="24"/>
          <w:szCs w:val="24"/>
        </w:rPr>
        <w:t>ото на земеделието и храните и „</w:t>
      </w:r>
      <w:r w:rsidR="003C6204">
        <w:rPr>
          <w:rFonts w:ascii="Times New Roman" w:hAnsi="Times New Roman" w:cs="Times New Roman"/>
          <w:sz w:val="24"/>
          <w:szCs w:val="24"/>
        </w:rPr>
        <w:t>Напоителни системи"</w:t>
      </w:r>
      <w:r w:rsidRPr="00C9698F">
        <w:rPr>
          <w:rFonts w:ascii="Times New Roman" w:hAnsi="Times New Roman" w:cs="Times New Roman"/>
          <w:sz w:val="24"/>
          <w:szCs w:val="24"/>
        </w:rPr>
        <w:t xml:space="preserve"> ЕАД съхраняват, за срока на възлагането и най-малко за срок от 10 години, считано от края на срока на възлагане, цялата информация, необходима за определяне на съвместимостта на предоставената компенсация с Решение </w:t>
      </w:r>
      <w:r w:rsidRPr="00C9698F">
        <w:rPr>
          <w:rFonts w:ascii="Times New Roman" w:hAnsi="Times New Roman" w:cs="Times New Roman"/>
          <w:spacing w:val="-2"/>
          <w:sz w:val="24"/>
          <w:szCs w:val="24"/>
        </w:rPr>
        <w:t>2012/21/ЕС</w:t>
      </w:r>
      <w:r w:rsidRPr="00C9698F">
        <w:rPr>
          <w:rFonts w:ascii="Times New Roman" w:hAnsi="Times New Roman" w:cs="Times New Roman"/>
          <w:sz w:val="24"/>
          <w:szCs w:val="24"/>
        </w:rPr>
        <w:t>.</w:t>
      </w:r>
    </w:p>
    <w:p w14:paraId="13FBE3D9" w14:textId="2565AD19" w:rsidR="00747EA1" w:rsidRPr="00000895" w:rsidRDefault="00747EA1" w:rsidP="00747E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72E6F0F" w14:textId="68DDFFA0" w:rsidR="00D55CCB" w:rsidRPr="00605087" w:rsidRDefault="00747EA1" w:rsidP="00D1448D">
      <w:pPr>
        <w:rPr>
          <w:rFonts w:ascii="Times New Roman" w:hAnsi="Times New Roman" w:cs="Times New Roman"/>
          <w:b/>
          <w:bCs/>
          <w:strike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 w:type="page"/>
      </w:r>
    </w:p>
    <w:p w14:paraId="76DECFA0" w14:textId="3035E382" w:rsidR="00D55CCB" w:rsidRPr="003E00EA" w:rsidRDefault="00D55CCB" w:rsidP="003E00EA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3E00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1 </w:t>
      </w:r>
      <w:r w:rsidRPr="003E00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към чл. 6, ал. 1</w:t>
      </w:r>
    </w:p>
    <w:p w14:paraId="1E65BE22" w14:textId="77777777" w:rsidR="00D55CCB" w:rsidRPr="0014486A" w:rsidRDefault="00D55CCB" w:rsidP="003E00E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CD02383" w14:textId="1AACC926" w:rsidR="00D55CCB" w:rsidRPr="0014486A" w:rsidRDefault="006D117C" w:rsidP="003E00E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86A">
        <w:rPr>
          <w:rFonts w:ascii="Times New Roman" w:eastAsia="Times New Roman" w:hAnsi="Times New Roman" w:cs="Times New Roman"/>
          <w:b/>
          <w:sz w:val="24"/>
          <w:szCs w:val="24"/>
        </w:rPr>
        <w:t>Осреднени показатели за зает персонал по дейности</w:t>
      </w:r>
    </w:p>
    <w:p w14:paraId="6B503BA0" w14:textId="4BE286E1" w:rsidR="00D55CCB" w:rsidRPr="003E00EA" w:rsidRDefault="00D55CCB" w:rsidP="003E00EA"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3757"/>
        <w:gridCol w:w="1277"/>
        <w:gridCol w:w="3767"/>
      </w:tblGrid>
      <w:tr w:rsidR="0051260A" w:rsidRPr="0051260A" w14:paraId="47BDC1E5" w14:textId="77777777" w:rsidTr="008E65AA">
        <w:trPr>
          <w:trHeight w:val="300"/>
        </w:trPr>
        <w:tc>
          <w:tcPr>
            <w:tcW w:w="603" w:type="dxa"/>
            <w:noWrap/>
            <w:vAlign w:val="center"/>
            <w:hideMark/>
          </w:tcPr>
          <w:p w14:paraId="12BA66DE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757" w:type="dxa"/>
            <w:noWrap/>
            <w:vAlign w:val="center"/>
            <w:hideMark/>
          </w:tcPr>
          <w:p w14:paraId="1408FD2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Описание</w:t>
            </w:r>
          </w:p>
        </w:tc>
        <w:tc>
          <w:tcPr>
            <w:tcW w:w="1277" w:type="dxa"/>
            <w:noWrap/>
            <w:vAlign w:val="center"/>
            <w:hideMark/>
          </w:tcPr>
          <w:p w14:paraId="37E3DAD1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Брой персонал</w:t>
            </w:r>
          </w:p>
        </w:tc>
        <w:tc>
          <w:tcPr>
            <w:tcW w:w="3767" w:type="dxa"/>
            <w:noWrap/>
            <w:vAlign w:val="center"/>
            <w:hideMark/>
          </w:tcPr>
          <w:p w14:paraId="3B4E591F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Показатели</w:t>
            </w:r>
          </w:p>
        </w:tc>
      </w:tr>
      <w:tr w:rsidR="0051260A" w:rsidRPr="0051260A" w14:paraId="3A76E6CF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55C43A8B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57" w:type="dxa"/>
            <w:noWrap/>
            <w:hideMark/>
          </w:tcPr>
          <w:p w14:paraId="6406C3DB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ГЛАВЕН ИНЖЕНЕР </w:t>
            </w:r>
          </w:p>
        </w:tc>
        <w:tc>
          <w:tcPr>
            <w:tcW w:w="1277" w:type="dxa"/>
            <w:noWrap/>
            <w:hideMark/>
          </w:tcPr>
          <w:p w14:paraId="72948ED5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3767" w:type="dxa"/>
            <w:hideMark/>
          </w:tcPr>
          <w:p w14:paraId="48387F42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КЛОН</w:t>
            </w:r>
          </w:p>
        </w:tc>
      </w:tr>
      <w:tr w:rsidR="0051260A" w:rsidRPr="0051260A" w14:paraId="37CCE4E6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7E817940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57" w:type="dxa"/>
            <w:noWrap/>
            <w:hideMark/>
          </w:tcPr>
          <w:p w14:paraId="48157539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ГЛАВЕН СЧЕТОВОДИТЕЛ</w:t>
            </w:r>
          </w:p>
        </w:tc>
        <w:tc>
          <w:tcPr>
            <w:tcW w:w="1277" w:type="dxa"/>
            <w:noWrap/>
            <w:hideMark/>
          </w:tcPr>
          <w:p w14:paraId="7A3EF7FA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0,25</w:t>
            </w:r>
          </w:p>
        </w:tc>
        <w:tc>
          <w:tcPr>
            <w:tcW w:w="3767" w:type="dxa"/>
            <w:hideMark/>
          </w:tcPr>
          <w:p w14:paraId="5CBC1DB7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КЛОН</w:t>
            </w:r>
          </w:p>
        </w:tc>
      </w:tr>
      <w:tr w:rsidR="0051260A" w:rsidRPr="0051260A" w14:paraId="1CFF60FA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4A762937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757" w:type="dxa"/>
            <w:noWrap/>
            <w:hideMark/>
          </w:tcPr>
          <w:p w14:paraId="3217FEC5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хидротехнически район</w:t>
            </w:r>
          </w:p>
        </w:tc>
        <w:tc>
          <w:tcPr>
            <w:tcW w:w="1277" w:type="dxa"/>
            <w:noWrap/>
            <w:hideMark/>
          </w:tcPr>
          <w:p w14:paraId="5D959299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4E25D8EA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ХТР</w:t>
            </w:r>
          </w:p>
        </w:tc>
      </w:tr>
      <w:tr w:rsidR="0051260A" w:rsidRPr="0051260A" w14:paraId="78E34B3C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0C3813BE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757" w:type="dxa"/>
            <w:noWrap/>
            <w:hideMark/>
          </w:tcPr>
          <w:p w14:paraId="5E5A06FC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Администрация хидротехнически участък</w:t>
            </w:r>
          </w:p>
        </w:tc>
        <w:tc>
          <w:tcPr>
            <w:tcW w:w="1277" w:type="dxa"/>
            <w:noWrap/>
            <w:hideMark/>
          </w:tcPr>
          <w:p w14:paraId="3ECADCC5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078448A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ХТУ</w:t>
            </w:r>
          </w:p>
        </w:tc>
      </w:tr>
      <w:tr w:rsidR="0051260A" w:rsidRPr="0051260A" w14:paraId="280B1FB0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42CA3B9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757" w:type="dxa"/>
            <w:noWrap/>
            <w:hideMark/>
          </w:tcPr>
          <w:p w14:paraId="635C5D21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Експлоатация съоръжения</w:t>
            </w:r>
          </w:p>
        </w:tc>
        <w:tc>
          <w:tcPr>
            <w:tcW w:w="1277" w:type="dxa"/>
            <w:noWrap/>
            <w:hideMark/>
          </w:tcPr>
          <w:p w14:paraId="696D95F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2C1E78C0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10 км</w:t>
            </w:r>
          </w:p>
        </w:tc>
      </w:tr>
      <w:tr w:rsidR="0051260A" w:rsidRPr="0051260A" w14:paraId="14C5F0A5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4DCB76C8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757" w:type="dxa"/>
            <w:noWrap/>
            <w:hideMark/>
          </w:tcPr>
          <w:p w14:paraId="1198BA50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Обслужващ персонал язовири</w:t>
            </w:r>
          </w:p>
        </w:tc>
        <w:tc>
          <w:tcPr>
            <w:tcW w:w="1277" w:type="dxa"/>
            <w:noWrap/>
            <w:hideMark/>
          </w:tcPr>
          <w:p w14:paraId="2B3058DE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6</w:t>
            </w:r>
          </w:p>
        </w:tc>
        <w:tc>
          <w:tcPr>
            <w:tcW w:w="3767" w:type="dxa"/>
            <w:hideMark/>
          </w:tcPr>
          <w:p w14:paraId="78CE134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язовир</w:t>
            </w:r>
          </w:p>
        </w:tc>
      </w:tr>
      <w:tr w:rsidR="0051260A" w:rsidRPr="0051260A" w14:paraId="0F4E5B2F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08ADB4CC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757" w:type="dxa"/>
            <w:noWrap/>
            <w:hideMark/>
          </w:tcPr>
          <w:p w14:paraId="0AFDBB32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Обслужващ персонал  помпени станции</w:t>
            </w:r>
          </w:p>
        </w:tc>
        <w:tc>
          <w:tcPr>
            <w:tcW w:w="1277" w:type="dxa"/>
            <w:noWrap/>
            <w:hideMark/>
          </w:tcPr>
          <w:p w14:paraId="430332C6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3767" w:type="dxa"/>
            <w:hideMark/>
          </w:tcPr>
          <w:p w14:paraId="6CBFA5F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ПС</w:t>
            </w:r>
          </w:p>
        </w:tc>
      </w:tr>
      <w:tr w:rsidR="0051260A" w:rsidRPr="0051260A" w14:paraId="61B6C59E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4C0CCFF2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757" w:type="dxa"/>
            <w:noWrap/>
            <w:hideMark/>
          </w:tcPr>
          <w:p w14:paraId="229267C2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Експлоатация напоителни канали</w:t>
            </w:r>
          </w:p>
        </w:tc>
        <w:tc>
          <w:tcPr>
            <w:tcW w:w="1277" w:type="dxa"/>
            <w:noWrap/>
            <w:hideMark/>
          </w:tcPr>
          <w:p w14:paraId="65A34615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767" w:type="dxa"/>
            <w:hideMark/>
          </w:tcPr>
          <w:p w14:paraId="43C46DD8" w14:textId="31C52101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20 км или до 30</w:t>
            </w:r>
            <w:r w:rsidR="008E6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000дка</w:t>
            </w:r>
          </w:p>
        </w:tc>
      </w:tr>
      <w:tr w:rsidR="0051260A" w:rsidRPr="0051260A" w14:paraId="49B2F9BD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3BC8298C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3757" w:type="dxa"/>
            <w:noWrap/>
            <w:hideMark/>
          </w:tcPr>
          <w:p w14:paraId="08EEAFF6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Сезонни работници</w:t>
            </w:r>
          </w:p>
        </w:tc>
        <w:tc>
          <w:tcPr>
            <w:tcW w:w="1277" w:type="dxa"/>
            <w:noWrap/>
            <w:hideMark/>
          </w:tcPr>
          <w:p w14:paraId="47E12A8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2428BBA2" w14:textId="76E2E6D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20 км или до 30</w:t>
            </w:r>
            <w:r w:rsidR="008E65A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000дка</w:t>
            </w:r>
          </w:p>
        </w:tc>
      </w:tr>
      <w:tr w:rsidR="0051260A" w:rsidRPr="0051260A" w14:paraId="55EAE448" w14:textId="77777777" w:rsidTr="008E65AA">
        <w:trPr>
          <w:trHeight w:val="540"/>
        </w:trPr>
        <w:tc>
          <w:tcPr>
            <w:tcW w:w="603" w:type="dxa"/>
            <w:noWrap/>
            <w:hideMark/>
          </w:tcPr>
          <w:p w14:paraId="722390DD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757" w:type="dxa"/>
            <w:noWrap/>
            <w:hideMark/>
          </w:tcPr>
          <w:p w14:paraId="597959E2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Ремонтна работилница</w:t>
            </w:r>
          </w:p>
        </w:tc>
        <w:tc>
          <w:tcPr>
            <w:tcW w:w="1277" w:type="dxa"/>
            <w:noWrap/>
            <w:hideMark/>
          </w:tcPr>
          <w:p w14:paraId="1F7A06A6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4</w:t>
            </w:r>
          </w:p>
        </w:tc>
        <w:tc>
          <w:tcPr>
            <w:tcW w:w="3767" w:type="dxa"/>
            <w:hideMark/>
          </w:tcPr>
          <w:p w14:paraId="275DD616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100 000 дка напоявани площи и/или до 75 км линейни съоръжения</w:t>
            </w:r>
          </w:p>
        </w:tc>
      </w:tr>
      <w:tr w:rsidR="0051260A" w:rsidRPr="0051260A" w14:paraId="09529E61" w14:textId="77777777" w:rsidTr="008E65AA">
        <w:trPr>
          <w:trHeight w:val="540"/>
        </w:trPr>
        <w:tc>
          <w:tcPr>
            <w:tcW w:w="603" w:type="dxa"/>
            <w:noWrap/>
            <w:hideMark/>
          </w:tcPr>
          <w:p w14:paraId="2F447347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757" w:type="dxa"/>
            <w:noWrap/>
            <w:hideMark/>
          </w:tcPr>
          <w:p w14:paraId="70072B74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Автотранспорт и механизация</w:t>
            </w:r>
          </w:p>
        </w:tc>
        <w:tc>
          <w:tcPr>
            <w:tcW w:w="1277" w:type="dxa"/>
            <w:noWrap/>
            <w:hideMark/>
          </w:tcPr>
          <w:p w14:paraId="5E1AF7FA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5</w:t>
            </w:r>
          </w:p>
        </w:tc>
        <w:tc>
          <w:tcPr>
            <w:tcW w:w="3767" w:type="dxa"/>
            <w:hideMark/>
          </w:tcPr>
          <w:p w14:paraId="4BA80EF5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 100 000 дка напоявани площи и/или до 75 км линейни съоръжения</w:t>
            </w:r>
          </w:p>
        </w:tc>
      </w:tr>
      <w:tr w:rsidR="0051260A" w:rsidRPr="0051260A" w14:paraId="7B13828B" w14:textId="77777777" w:rsidTr="008E65AA">
        <w:trPr>
          <w:trHeight w:val="300"/>
        </w:trPr>
        <w:tc>
          <w:tcPr>
            <w:tcW w:w="603" w:type="dxa"/>
            <w:noWrap/>
            <w:hideMark/>
          </w:tcPr>
          <w:p w14:paraId="4192ACC1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57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757" w:type="dxa"/>
            <w:noWrap/>
            <w:hideMark/>
          </w:tcPr>
          <w:p w14:paraId="32FA46D3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Счетоводство</w:t>
            </w:r>
          </w:p>
        </w:tc>
        <w:tc>
          <w:tcPr>
            <w:tcW w:w="1277" w:type="dxa"/>
            <w:noWrap/>
            <w:hideMark/>
          </w:tcPr>
          <w:p w14:paraId="467BD6E8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ind w:right="283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767" w:type="dxa"/>
            <w:hideMark/>
          </w:tcPr>
          <w:p w14:paraId="17F05C59" w14:textId="77777777" w:rsidR="0051260A" w:rsidRPr="0051260A" w:rsidRDefault="0051260A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1260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</w:tr>
    </w:tbl>
    <w:p w14:paraId="496202BE" w14:textId="02BE032B" w:rsidR="00CF550B" w:rsidRDefault="00CF550B" w:rsidP="006D117C">
      <w:pPr>
        <w:widowControl/>
        <w:autoSpaceDE/>
        <w:autoSpaceDN/>
        <w:ind w:left="5040" w:firstLine="63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E8C4324" w14:textId="77777777" w:rsidR="00CF550B" w:rsidRDefault="00CF550B" w:rsidP="006D117C">
      <w:pPr>
        <w:widowControl/>
        <w:autoSpaceDE/>
        <w:autoSpaceDN/>
        <w:ind w:left="5040" w:firstLine="630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12E42ACC" w14:textId="77777777" w:rsidR="00CF550B" w:rsidRDefault="00CF550B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16D013A3" w14:textId="2B53FDC7" w:rsidR="00DF30AF" w:rsidRDefault="00401FFB" w:rsidP="003E00EA">
      <w:pPr>
        <w:widowControl/>
        <w:autoSpaceDE/>
        <w:autoSpaceDN/>
        <w:spacing w:line="276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514F4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DF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</w:t>
      </w:r>
      <w:r w:rsidR="00CF550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DF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към чл. 9, ал. 1</w:t>
      </w:r>
    </w:p>
    <w:p w14:paraId="35B272DF" w14:textId="043F872D" w:rsidR="00DF30AF" w:rsidRDefault="00401FFB" w:rsidP="003E00EA">
      <w:pPr>
        <w:widowControl/>
        <w:autoSpaceDE/>
        <w:autoSpaceDN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1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за разходи направени от „Напоителни системи“ ЕАД по месеци за УДВН</w:t>
      </w:r>
    </w:p>
    <w:p w14:paraId="14318E82" w14:textId="77777777" w:rsidR="00805C31" w:rsidRPr="003E00EA" w:rsidRDefault="00805C31" w:rsidP="003E00EA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tbl>
      <w:tblPr>
        <w:tblStyle w:val="TableGrid"/>
        <w:tblW w:w="1003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4381"/>
        <w:gridCol w:w="437"/>
        <w:gridCol w:w="437"/>
        <w:gridCol w:w="438"/>
        <w:gridCol w:w="437"/>
        <w:gridCol w:w="437"/>
        <w:gridCol w:w="438"/>
        <w:gridCol w:w="503"/>
        <w:gridCol w:w="633"/>
        <w:gridCol w:w="438"/>
        <w:gridCol w:w="437"/>
        <w:gridCol w:w="437"/>
        <w:gridCol w:w="585"/>
      </w:tblGrid>
      <w:tr w:rsidR="001933C2" w:rsidRPr="007A7BB8" w14:paraId="134EF157" w14:textId="77777777" w:rsidTr="003E00EA">
        <w:trPr>
          <w:trHeight w:val="528"/>
        </w:trPr>
        <w:tc>
          <w:tcPr>
            <w:tcW w:w="4381" w:type="dxa"/>
            <w:hideMark/>
          </w:tcPr>
          <w:p w14:paraId="3A83CDDE" w14:textId="1901771E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ИЗВЪРШЕНИ ДЕЙНОСТИ ПО КЛОНОВЕ И ЦУ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 МЕСЕЦИ С НАТРУПВАНЕ</w:t>
            </w:r>
          </w:p>
        </w:tc>
        <w:tc>
          <w:tcPr>
            <w:tcW w:w="437" w:type="dxa"/>
            <w:vAlign w:val="center"/>
            <w:hideMark/>
          </w:tcPr>
          <w:p w14:paraId="6D7D7E6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437" w:type="dxa"/>
            <w:vAlign w:val="center"/>
            <w:hideMark/>
          </w:tcPr>
          <w:p w14:paraId="02667EE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438" w:type="dxa"/>
            <w:vAlign w:val="center"/>
            <w:hideMark/>
          </w:tcPr>
          <w:p w14:paraId="311E01D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III</w:t>
            </w:r>
          </w:p>
        </w:tc>
        <w:tc>
          <w:tcPr>
            <w:tcW w:w="437" w:type="dxa"/>
            <w:vAlign w:val="center"/>
            <w:hideMark/>
          </w:tcPr>
          <w:p w14:paraId="673A2E6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IV</w:t>
            </w:r>
          </w:p>
        </w:tc>
        <w:tc>
          <w:tcPr>
            <w:tcW w:w="437" w:type="dxa"/>
            <w:vAlign w:val="center"/>
            <w:hideMark/>
          </w:tcPr>
          <w:p w14:paraId="3E12782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</w:t>
            </w:r>
          </w:p>
        </w:tc>
        <w:tc>
          <w:tcPr>
            <w:tcW w:w="438" w:type="dxa"/>
            <w:vAlign w:val="center"/>
            <w:hideMark/>
          </w:tcPr>
          <w:p w14:paraId="6598A1D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</w:t>
            </w:r>
          </w:p>
        </w:tc>
        <w:tc>
          <w:tcPr>
            <w:tcW w:w="503" w:type="dxa"/>
            <w:vAlign w:val="center"/>
            <w:hideMark/>
          </w:tcPr>
          <w:p w14:paraId="2B84E8D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VII</w:t>
            </w:r>
          </w:p>
        </w:tc>
        <w:tc>
          <w:tcPr>
            <w:tcW w:w="633" w:type="dxa"/>
            <w:vAlign w:val="center"/>
            <w:hideMark/>
          </w:tcPr>
          <w:p w14:paraId="24E4EA4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438" w:type="dxa"/>
            <w:vAlign w:val="center"/>
            <w:hideMark/>
          </w:tcPr>
          <w:p w14:paraId="7CFD6B4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IX</w:t>
            </w:r>
          </w:p>
        </w:tc>
        <w:tc>
          <w:tcPr>
            <w:tcW w:w="437" w:type="dxa"/>
            <w:vAlign w:val="center"/>
            <w:hideMark/>
          </w:tcPr>
          <w:p w14:paraId="210984C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14:paraId="05383F4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XI</w:t>
            </w:r>
          </w:p>
        </w:tc>
        <w:tc>
          <w:tcPr>
            <w:tcW w:w="585" w:type="dxa"/>
            <w:vAlign w:val="center"/>
            <w:hideMark/>
          </w:tcPr>
          <w:p w14:paraId="59E0775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XII</w:t>
            </w:r>
          </w:p>
        </w:tc>
      </w:tr>
      <w:tr w:rsidR="001933C2" w:rsidRPr="007A7BB8" w14:paraId="1A72C4BF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568D5AF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ПЪРВИ ЕТАП</w:t>
            </w:r>
          </w:p>
        </w:tc>
        <w:tc>
          <w:tcPr>
            <w:tcW w:w="437" w:type="dxa"/>
            <w:noWrap/>
            <w:hideMark/>
          </w:tcPr>
          <w:p w14:paraId="07E69C3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hideMark/>
          </w:tcPr>
          <w:p w14:paraId="350349C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A3193A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hideMark/>
          </w:tcPr>
          <w:p w14:paraId="3AF986D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1B7C46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hideMark/>
          </w:tcPr>
          <w:p w14:paraId="51F6370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DAAB7D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hideMark/>
          </w:tcPr>
          <w:p w14:paraId="495B0C2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4EDAFE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hideMark/>
          </w:tcPr>
          <w:p w14:paraId="6D81D6D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91B7FC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hideMark/>
          </w:tcPr>
          <w:p w14:paraId="1F01930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134AFFBD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3FF28C4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напояване;</w:t>
            </w:r>
          </w:p>
        </w:tc>
        <w:tc>
          <w:tcPr>
            <w:tcW w:w="437" w:type="dxa"/>
            <w:noWrap/>
            <w:hideMark/>
          </w:tcPr>
          <w:p w14:paraId="56FB94A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C82618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0E4148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8F3E6B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FE5ECD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2BCDA6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213DF3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2F66F82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C49D7D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7EA226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C35C3D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5A62E4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12A53341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3F41BF3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Планиране на поливен сезон;</w:t>
            </w:r>
          </w:p>
        </w:tc>
        <w:tc>
          <w:tcPr>
            <w:tcW w:w="437" w:type="dxa"/>
            <w:noWrap/>
            <w:hideMark/>
          </w:tcPr>
          <w:p w14:paraId="58526F3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D82361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7624D1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134A73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BFF37A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907D41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7C616ED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40E7310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050FFD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E72845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A4CA74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79BAE9B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3DF7DD42" w14:textId="77777777" w:rsidTr="003E00EA">
        <w:trPr>
          <w:trHeight w:val="1056"/>
        </w:trPr>
        <w:tc>
          <w:tcPr>
            <w:tcW w:w="4381" w:type="dxa"/>
            <w:noWrap/>
            <w:hideMark/>
          </w:tcPr>
          <w:p w14:paraId="66ABFE62" w14:textId="556E12E8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на план-график и количествени сметки за обема на прогнозните количества и дейности за осигуряване проводимостта на съоръженията, наличие на компрометирани съоръжения, състояние и готовност на помпени станции,</w:t>
            </w:r>
            <w:r w:rsidR="0014486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измервателните устройства и др.;</w:t>
            </w:r>
          </w:p>
        </w:tc>
        <w:tc>
          <w:tcPr>
            <w:tcW w:w="437" w:type="dxa"/>
            <w:noWrap/>
            <w:hideMark/>
          </w:tcPr>
          <w:p w14:paraId="6F4AD12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44710C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55A5D2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6B4A55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B37E45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A3F4FA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9E0353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965DCD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3D4F80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C3AC2B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54C882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40EFC7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5343A8D7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68F0152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текущи ремонтни дейности;</w:t>
            </w:r>
          </w:p>
        </w:tc>
        <w:tc>
          <w:tcPr>
            <w:tcW w:w="437" w:type="dxa"/>
            <w:noWrap/>
            <w:hideMark/>
          </w:tcPr>
          <w:p w14:paraId="5D6758E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0CA351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8637C6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BA8A5C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FEDAB9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BDDE02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9ED3FD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4DB7D94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1164F8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FF5E1B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6E1AE2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5AE30BA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1EF925BB" w14:textId="77777777" w:rsidTr="003E00EA">
        <w:trPr>
          <w:trHeight w:val="528"/>
        </w:trPr>
        <w:tc>
          <w:tcPr>
            <w:tcW w:w="4381" w:type="dxa"/>
            <w:noWrap/>
            <w:hideMark/>
          </w:tcPr>
          <w:p w14:paraId="65B1146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и обобщаване на предварително получените заявки за доставка на вода;</w:t>
            </w:r>
          </w:p>
        </w:tc>
        <w:tc>
          <w:tcPr>
            <w:tcW w:w="437" w:type="dxa"/>
            <w:noWrap/>
            <w:hideMark/>
          </w:tcPr>
          <w:p w14:paraId="5568742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33CF9F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54E9E5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41C99F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84B5B0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DF0855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4F3769D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BE428C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AFD6C0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7262D8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EAE280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5A41878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01F39CFF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572928A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подготовка на поливен сезон;</w:t>
            </w:r>
          </w:p>
        </w:tc>
        <w:tc>
          <w:tcPr>
            <w:tcW w:w="437" w:type="dxa"/>
            <w:noWrap/>
            <w:hideMark/>
          </w:tcPr>
          <w:p w14:paraId="610AB2C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279DAD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7CCE2F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A2CD40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4CE313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543A2D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7ECAD5F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46803A7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05045F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299FBC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85D380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B3BD8A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0CD8B6EC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79DA8EB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 ЕТАП</w:t>
            </w:r>
          </w:p>
        </w:tc>
        <w:tc>
          <w:tcPr>
            <w:tcW w:w="437" w:type="dxa"/>
            <w:noWrap/>
            <w:hideMark/>
          </w:tcPr>
          <w:p w14:paraId="50A1150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EAFF67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F8F466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68C3A4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CA4885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F10381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4C43CDA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036361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AC6252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E8C8C0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0E5E01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7DD26E2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25BD7C40" w14:textId="77777777" w:rsidTr="003E00EA">
        <w:trPr>
          <w:trHeight w:val="528"/>
        </w:trPr>
        <w:tc>
          <w:tcPr>
            <w:tcW w:w="4381" w:type="dxa"/>
            <w:noWrap/>
            <w:hideMark/>
          </w:tcPr>
          <w:p w14:paraId="70EE2CC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Проверка на заявките за сключване на договори и измерване на площите, които ще бъдат предмет на договори за доставка на вода за напояване;</w:t>
            </w:r>
          </w:p>
        </w:tc>
        <w:tc>
          <w:tcPr>
            <w:tcW w:w="437" w:type="dxa"/>
            <w:noWrap/>
            <w:hideMark/>
          </w:tcPr>
          <w:p w14:paraId="7C3A006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82F3FE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7B410F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1FC5BA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953FF4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6757E8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1483767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2650F2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A02DCB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AD9AC3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BAFECF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672230F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6C07A507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71547B2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Сключване на договори за доставка на вода за напояване;</w:t>
            </w:r>
          </w:p>
        </w:tc>
        <w:tc>
          <w:tcPr>
            <w:tcW w:w="437" w:type="dxa"/>
            <w:noWrap/>
            <w:hideMark/>
          </w:tcPr>
          <w:p w14:paraId="5104F06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586FDC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6C27FC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EACCFE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6AFDBB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38D6B7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5360F94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4A48812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A8F4C8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678641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3A56A6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BF0B2C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301F4EE7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7C52FFD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Назначаване на временни работници;</w:t>
            </w:r>
          </w:p>
        </w:tc>
        <w:tc>
          <w:tcPr>
            <w:tcW w:w="437" w:type="dxa"/>
            <w:noWrap/>
            <w:hideMark/>
          </w:tcPr>
          <w:p w14:paraId="172DD68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8B3FB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D1877C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EB7990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779BD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BA2FE5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070545E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7056612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CDA6A5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22E5C9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7A3675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02C08E4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2FFDB6A6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3C22B93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изпълнението на доставката на вода за напояване;</w:t>
            </w:r>
          </w:p>
        </w:tc>
        <w:tc>
          <w:tcPr>
            <w:tcW w:w="437" w:type="dxa"/>
            <w:noWrap/>
            <w:hideMark/>
          </w:tcPr>
          <w:p w14:paraId="1B28D79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8E3767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943F54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F25033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9F9938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69D522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C6546C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45A463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644B61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509C7A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33E0A5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E1FAB5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2EE39D97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3354CA0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договорените доставки на вода;</w:t>
            </w:r>
          </w:p>
        </w:tc>
        <w:tc>
          <w:tcPr>
            <w:tcW w:w="437" w:type="dxa"/>
            <w:noWrap/>
            <w:hideMark/>
          </w:tcPr>
          <w:p w14:paraId="56D86D6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7EACF7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626763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C917E8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B018D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2B616D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1E9655E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086A29B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BCEC45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6502C2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CBAC47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410ADA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63D6386D" w14:textId="77777777" w:rsidTr="003E00EA">
        <w:trPr>
          <w:trHeight w:val="288"/>
        </w:trPr>
        <w:tc>
          <w:tcPr>
            <w:tcW w:w="4381" w:type="dxa"/>
            <w:noWrap/>
            <w:hideMark/>
          </w:tcPr>
          <w:p w14:paraId="6D21783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аварийно- възстановителни работи;</w:t>
            </w:r>
          </w:p>
        </w:tc>
        <w:tc>
          <w:tcPr>
            <w:tcW w:w="437" w:type="dxa"/>
            <w:noWrap/>
            <w:hideMark/>
          </w:tcPr>
          <w:p w14:paraId="380E492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718147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1D4CEE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C13237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543EC4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9CD845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C5BD2C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9B1105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8CC34A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D0D48E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1B2BC6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50F1B5B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651FDA54" w14:textId="77777777" w:rsidTr="003E00EA">
        <w:trPr>
          <w:trHeight w:val="528"/>
        </w:trPr>
        <w:tc>
          <w:tcPr>
            <w:tcW w:w="4381" w:type="dxa"/>
            <w:noWrap/>
            <w:hideMark/>
          </w:tcPr>
          <w:p w14:paraId="2C3F97D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състоянието на напоителните системи;</w:t>
            </w:r>
          </w:p>
        </w:tc>
        <w:tc>
          <w:tcPr>
            <w:tcW w:w="437" w:type="dxa"/>
            <w:noWrap/>
            <w:hideMark/>
          </w:tcPr>
          <w:p w14:paraId="1EB1290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D8029D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8D2FD3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1482EF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93DD43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402A40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745AC7C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59AE079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465E2A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3B40BD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D37DAC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2D1C92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4A8D5800" w14:textId="77777777" w:rsidTr="003E00EA">
        <w:trPr>
          <w:trHeight w:val="540"/>
        </w:trPr>
        <w:tc>
          <w:tcPr>
            <w:tcW w:w="4381" w:type="dxa"/>
            <w:noWrap/>
            <w:hideMark/>
          </w:tcPr>
          <w:p w14:paraId="1207A29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провеждане на поливния сезон;</w:t>
            </w:r>
          </w:p>
        </w:tc>
        <w:tc>
          <w:tcPr>
            <w:tcW w:w="437" w:type="dxa"/>
            <w:noWrap/>
            <w:hideMark/>
          </w:tcPr>
          <w:p w14:paraId="49F4EE5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6872F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6106FF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FA4FE1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7B4DFF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10113A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515C7A9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3D7A2E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290A27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1B6DFA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FAE79E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3889A1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7A728276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2B75CF7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ТРЕТИ ЕТАП</w:t>
            </w:r>
          </w:p>
        </w:tc>
        <w:tc>
          <w:tcPr>
            <w:tcW w:w="437" w:type="dxa"/>
            <w:noWrap/>
            <w:hideMark/>
          </w:tcPr>
          <w:p w14:paraId="61A3FAE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ADDCD2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A15464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D37346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9E2C00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AEE317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EEBDF3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79E03EE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AD983D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5A3FF8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F90081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39306A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29AFB5E9" w14:textId="77777777" w:rsidTr="003E00EA">
        <w:trPr>
          <w:trHeight w:val="528"/>
        </w:trPr>
        <w:tc>
          <w:tcPr>
            <w:tcW w:w="4381" w:type="dxa"/>
            <w:noWrap/>
            <w:hideMark/>
          </w:tcPr>
          <w:p w14:paraId="1603F49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напояване, след приключване на напояването;</w:t>
            </w:r>
          </w:p>
        </w:tc>
        <w:tc>
          <w:tcPr>
            <w:tcW w:w="437" w:type="dxa"/>
            <w:noWrap/>
            <w:hideMark/>
          </w:tcPr>
          <w:p w14:paraId="30CBD55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6C5690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E5B821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799B36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E8509A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0CF45B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AB1A03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3B5B728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E45B97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3E950A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8C77CD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180C449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454A8252" w14:textId="77777777" w:rsidTr="003E00EA">
        <w:trPr>
          <w:trHeight w:val="528"/>
        </w:trPr>
        <w:tc>
          <w:tcPr>
            <w:tcW w:w="4381" w:type="dxa"/>
            <w:noWrap/>
            <w:hideMark/>
          </w:tcPr>
          <w:p w14:paraId="54E284C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Профилактика, подготовка и зазимяване на напоителните системи след поливен сезон;</w:t>
            </w:r>
          </w:p>
        </w:tc>
        <w:tc>
          <w:tcPr>
            <w:tcW w:w="437" w:type="dxa"/>
            <w:noWrap/>
            <w:hideMark/>
          </w:tcPr>
          <w:p w14:paraId="110DD8E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B462E3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E67E53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2D09A9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7C83EA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8180FF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2E29504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01F9433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294F1F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7129DA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0368D6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7DC30D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6CBB0BE7" w14:textId="77777777" w:rsidTr="003E00EA">
        <w:trPr>
          <w:trHeight w:val="528"/>
        </w:trPr>
        <w:tc>
          <w:tcPr>
            <w:tcW w:w="4381" w:type="dxa"/>
            <w:noWrap/>
            <w:hideMark/>
          </w:tcPr>
          <w:p w14:paraId="28F44E2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приключване на поливен сезон и обобщаване на данни и резултати от поливен сезон;</w:t>
            </w:r>
          </w:p>
        </w:tc>
        <w:tc>
          <w:tcPr>
            <w:tcW w:w="437" w:type="dxa"/>
            <w:noWrap/>
            <w:hideMark/>
          </w:tcPr>
          <w:p w14:paraId="3F673B2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6564E1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7FDD3C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FB1EE2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8093F5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5D057F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4CB19F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EAECE0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323959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72EF68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FB3B09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5B8A891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49FD6E51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5EC48C1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ремонтно-възстановителни дейности;</w:t>
            </w:r>
          </w:p>
        </w:tc>
        <w:tc>
          <w:tcPr>
            <w:tcW w:w="437" w:type="dxa"/>
            <w:noWrap/>
            <w:hideMark/>
          </w:tcPr>
          <w:p w14:paraId="353FFD4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2E4E80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2A6672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D1155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42BBAC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CAA971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47739CAF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394EB00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AC4D1B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BAD4D8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2838F1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5C15C39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4A512260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1A7DF9F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РАЗХОДИ</w:t>
            </w:r>
          </w:p>
        </w:tc>
        <w:tc>
          <w:tcPr>
            <w:tcW w:w="437" w:type="dxa"/>
            <w:noWrap/>
            <w:hideMark/>
          </w:tcPr>
          <w:p w14:paraId="6DEA1DD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988918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743FE2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678E4C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6EE316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AEA780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100BEAE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343E8C1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E90F35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9D5530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7DE693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7A7735A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6CF5A1C9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25A0A268" w14:textId="7109138A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ПРИХОДИ ЗА</w:t>
            </w:r>
            <w:r w:rsidR="00805C3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МЕСЕЦА</w:t>
            </w:r>
          </w:p>
        </w:tc>
        <w:tc>
          <w:tcPr>
            <w:tcW w:w="437" w:type="dxa"/>
            <w:noWrap/>
            <w:hideMark/>
          </w:tcPr>
          <w:p w14:paraId="1E8327F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8A1848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76504C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97638A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768A5D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4AE8836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6AC636B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7E6EFDF9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3122E3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B830E0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DBD0E0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78D05FBC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933C2" w:rsidRPr="007A7BB8" w14:paraId="03EDC8E4" w14:textId="77777777" w:rsidTr="003E00EA">
        <w:trPr>
          <w:trHeight w:val="300"/>
        </w:trPr>
        <w:tc>
          <w:tcPr>
            <w:tcW w:w="4381" w:type="dxa"/>
            <w:noWrap/>
            <w:hideMark/>
          </w:tcPr>
          <w:p w14:paraId="264C8AD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НЕТНИ РАЗХОДИ</w:t>
            </w:r>
          </w:p>
        </w:tc>
        <w:tc>
          <w:tcPr>
            <w:tcW w:w="437" w:type="dxa"/>
            <w:noWrap/>
            <w:hideMark/>
          </w:tcPr>
          <w:p w14:paraId="61772675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30B33DE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FD18B90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4E3EAD4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6B4A6DA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B71B8E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54CE9F13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5B9882D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9A9EBE2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6CB0628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5B80A31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06BD597" w14:textId="77777777" w:rsidR="001933C2" w:rsidRPr="007A7BB8" w:rsidRDefault="001933C2" w:rsidP="003E00E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7A7BB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1CA6D7B" w14:textId="650697A7" w:rsidR="00851ACA" w:rsidRDefault="00851ACA" w:rsidP="003E00EA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</w:p>
    <w:p w14:paraId="7EE48B94" w14:textId="77777777" w:rsidR="00851ACA" w:rsidRDefault="00851ACA" w:rsidP="003E00EA">
      <w:pPr>
        <w:widowControl/>
        <w:autoSpaceDE/>
        <w:autoSpaceDN/>
        <w:spacing w:line="276" w:lineRule="auto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sectPr w:rsidR="00851ACA" w:rsidSect="008E65AA">
          <w:headerReference w:type="default" r:id="rId8"/>
          <w:footerReference w:type="default" r:id="rId9"/>
          <w:headerReference w:type="first" r:id="rId10"/>
          <w:pgSz w:w="11910" w:h="16840" w:code="9"/>
          <w:pgMar w:top="1134" w:right="1021" w:bottom="567" w:left="1701" w:header="709" w:footer="709" w:gutter="0"/>
          <w:cols w:space="720"/>
          <w:titlePg/>
          <w:docGrid w:linePitch="299"/>
        </w:sectPr>
      </w:pPr>
    </w:p>
    <w:p w14:paraId="45DDD347" w14:textId="634E5512" w:rsidR="00DF30AF" w:rsidRDefault="00401FFB" w:rsidP="001444FB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DF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 3</w:t>
      </w:r>
      <w:r w:rsidR="000615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DF30AF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към чл. 9, ал. 1</w:t>
      </w:r>
    </w:p>
    <w:p w14:paraId="6E1AA70A" w14:textId="77777777" w:rsidR="00805C31" w:rsidRPr="001444FB" w:rsidRDefault="00805C31" w:rsidP="001444FB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4A8168C" w14:textId="5006CEA2" w:rsidR="00401FFB" w:rsidRPr="006D117C" w:rsidRDefault="00401FFB" w:rsidP="001444FB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6D11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Отчет за разходи направени от „Напоителни системи“ ЕАД по дейности за УДВН</w:t>
      </w:r>
    </w:p>
    <w:p w14:paraId="5F75CD27" w14:textId="6C1D256A" w:rsidR="00401FFB" w:rsidRPr="001444FB" w:rsidRDefault="00401FFB" w:rsidP="001444FB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14515" w:type="dxa"/>
        <w:jc w:val="center"/>
        <w:tblLook w:val="04A0" w:firstRow="1" w:lastRow="0" w:firstColumn="1" w:lastColumn="0" w:noHBand="0" w:noVBand="1"/>
      </w:tblPr>
      <w:tblGrid>
        <w:gridCol w:w="4431"/>
        <w:gridCol w:w="938"/>
        <w:gridCol w:w="1041"/>
        <w:gridCol w:w="694"/>
        <w:gridCol w:w="764"/>
        <w:gridCol w:w="667"/>
        <w:gridCol w:w="714"/>
        <w:gridCol w:w="481"/>
        <w:gridCol w:w="625"/>
        <w:gridCol w:w="798"/>
        <w:gridCol w:w="828"/>
        <w:gridCol w:w="601"/>
        <w:gridCol w:w="715"/>
        <w:gridCol w:w="534"/>
        <w:gridCol w:w="684"/>
      </w:tblGrid>
      <w:tr w:rsidR="001444FB" w:rsidRPr="001444FB" w14:paraId="52B897C6" w14:textId="77777777" w:rsidTr="001444FB">
        <w:trPr>
          <w:trHeight w:val="492"/>
          <w:jc w:val="center"/>
        </w:trPr>
        <w:tc>
          <w:tcPr>
            <w:tcW w:w="4431" w:type="dxa"/>
            <w:vAlign w:val="center"/>
            <w:hideMark/>
          </w:tcPr>
          <w:p w14:paraId="5D16F057" w14:textId="113135B2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ИЗВЪРШЕНИ ДЕЙНОСТИ ПО КЛОНОВЕ И ЦУ ЗА</w:t>
            </w: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МЕСЕЦ…............</w:t>
            </w:r>
          </w:p>
        </w:tc>
        <w:tc>
          <w:tcPr>
            <w:tcW w:w="7550" w:type="dxa"/>
            <w:gridSpan w:val="10"/>
            <w:noWrap/>
            <w:vAlign w:val="center"/>
            <w:hideMark/>
          </w:tcPr>
          <w:p w14:paraId="540F177D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ПРЕКИ РАЗХОДИ</w:t>
            </w:r>
          </w:p>
        </w:tc>
        <w:tc>
          <w:tcPr>
            <w:tcW w:w="1316" w:type="dxa"/>
            <w:gridSpan w:val="2"/>
            <w:vMerge w:val="restart"/>
            <w:vAlign w:val="center"/>
            <w:hideMark/>
          </w:tcPr>
          <w:p w14:paraId="6205071A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НЕПРЕКИ РАЗХОДИ</w:t>
            </w:r>
          </w:p>
        </w:tc>
        <w:tc>
          <w:tcPr>
            <w:tcW w:w="1218" w:type="dxa"/>
            <w:gridSpan w:val="2"/>
            <w:vMerge w:val="restart"/>
            <w:vAlign w:val="center"/>
            <w:hideMark/>
          </w:tcPr>
          <w:p w14:paraId="75EE5179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РАЗХОДИ</w:t>
            </w:r>
          </w:p>
        </w:tc>
      </w:tr>
      <w:tr w:rsidR="001444FB" w:rsidRPr="001444FB" w14:paraId="1A3639F7" w14:textId="77777777" w:rsidTr="001444FB">
        <w:trPr>
          <w:trHeight w:val="624"/>
          <w:jc w:val="center"/>
        </w:trPr>
        <w:tc>
          <w:tcPr>
            <w:tcW w:w="4431" w:type="dxa"/>
            <w:vMerge w:val="restart"/>
            <w:noWrap/>
            <w:vAlign w:val="center"/>
            <w:hideMark/>
          </w:tcPr>
          <w:p w14:paraId="0EA37AD9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ind w:right="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ПЪРВИ ЕТАП</w:t>
            </w:r>
          </w:p>
        </w:tc>
        <w:tc>
          <w:tcPr>
            <w:tcW w:w="1979" w:type="dxa"/>
            <w:gridSpan w:val="2"/>
            <w:vAlign w:val="center"/>
            <w:hideMark/>
          </w:tcPr>
          <w:p w14:paraId="30AC8A3C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възнаграждения</w:t>
            </w:r>
          </w:p>
        </w:tc>
        <w:tc>
          <w:tcPr>
            <w:tcW w:w="1458" w:type="dxa"/>
            <w:gridSpan w:val="2"/>
            <w:vAlign w:val="center"/>
            <w:hideMark/>
          </w:tcPr>
          <w:p w14:paraId="663FEA80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осигуровки</w:t>
            </w:r>
          </w:p>
        </w:tc>
        <w:tc>
          <w:tcPr>
            <w:tcW w:w="1381" w:type="dxa"/>
            <w:gridSpan w:val="2"/>
            <w:vAlign w:val="center"/>
            <w:hideMark/>
          </w:tcPr>
          <w:p w14:paraId="3D140E03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материали</w:t>
            </w:r>
          </w:p>
        </w:tc>
        <w:tc>
          <w:tcPr>
            <w:tcW w:w="1106" w:type="dxa"/>
            <w:gridSpan w:val="2"/>
            <w:vAlign w:val="center"/>
            <w:hideMark/>
          </w:tcPr>
          <w:p w14:paraId="456A56F1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външни услуги</w:t>
            </w:r>
          </w:p>
        </w:tc>
        <w:tc>
          <w:tcPr>
            <w:tcW w:w="1626" w:type="dxa"/>
            <w:gridSpan w:val="2"/>
            <w:vAlign w:val="center"/>
            <w:hideMark/>
          </w:tcPr>
          <w:p w14:paraId="1B962AD4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амортизация</w:t>
            </w:r>
          </w:p>
        </w:tc>
        <w:tc>
          <w:tcPr>
            <w:tcW w:w="1316" w:type="dxa"/>
            <w:gridSpan w:val="2"/>
            <w:vMerge/>
            <w:vAlign w:val="center"/>
            <w:hideMark/>
          </w:tcPr>
          <w:p w14:paraId="6AF5C13C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vAlign w:val="center"/>
            <w:hideMark/>
          </w:tcPr>
          <w:p w14:paraId="7102F9CE" w14:textId="77777777" w:rsidR="001444FB" w:rsidRPr="001444FB" w:rsidRDefault="001444FB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7E37D5F7" w14:textId="77777777" w:rsidTr="001444FB">
        <w:trPr>
          <w:trHeight w:val="183"/>
          <w:jc w:val="center"/>
        </w:trPr>
        <w:tc>
          <w:tcPr>
            <w:tcW w:w="4431" w:type="dxa"/>
            <w:vMerge/>
            <w:hideMark/>
          </w:tcPr>
          <w:p w14:paraId="2D5A8263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38" w:type="dxa"/>
            <w:noWrap/>
            <w:vAlign w:val="center"/>
            <w:hideMark/>
          </w:tcPr>
          <w:p w14:paraId="0448D8A6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1041" w:type="dxa"/>
            <w:vAlign w:val="center"/>
            <w:hideMark/>
          </w:tcPr>
          <w:p w14:paraId="79AC131F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694" w:type="dxa"/>
            <w:noWrap/>
            <w:vAlign w:val="center"/>
            <w:hideMark/>
          </w:tcPr>
          <w:p w14:paraId="59667CA7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764" w:type="dxa"/>
            <w:vAlign w:val="center"/>
            <w:hideMark/>
          </w:tcPr>
          <w:p w14:paraId="4BC8FE31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667" w:type="dxa"/>
            <w:noWrap/>
            <w:vAlign w:val="center"/>
            <w:hideMark/>
          </w:tcPr>
          <w:p w14:paraId="78CC6A60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714" w:type="dxa"/>
            <w:vAlign w:val="center"/>
            <w:hideMark/>
          </w:tcPr>
          <w:p w14:paraId="5519D724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481" w:type="dxa"/>
            <w:noWrap/>
            <w:vAlign w:val="center"/>
            <w:hideMark/>
          </w:tcPr>
          <w:p w14:paraId="5B5F5A11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625" w:type="dxa"/>
            <w:vAlign w:val="center"/>
            <w:hideMark/>
          </w:tcPr>
          <w:p w14:paraId="740F1DC8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798" w:type="dxa"/>
            <w:noWrap/>
            <w:vAlign w:val="center"/>
            <w:hideMark/>
          </w:tcPr>
          <w:p w14:paraId="02F6792C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828" w:type="dxa"/>
            <w:vAlign w:val="center"/>
            <w:hideMark/>
          </w:tcPr>
          <w:p w14:paraId="449335AC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601" w:type="dxa"/>
            <w:noWrap/>
            <w:vAlign w:val="center"/>
            <w:hideMark/>
          </w:tcPr>
          <w:p w14:paraId="5E7ED32A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715" w:type="dxa"/>
            <w:vAlign w:val="center"/>
            <w:hideMark/>
          </w:tcPr>
          <w:p w14:paraId="4277CE45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534" w:type="dxa"/>
            <w:noWrap/>
            <w:vAlign w:val="center"/>
            <w:hideMark/>
          </w:tcPr>
          <w:p w14:paraId="09310902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684" w:type="dxa"/>
            <w:vAlign w:val="center"/>
            <w:hideMark/>
          </w:tcPr>
          <w:p w14:paraId="39334055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1444FB" w:rsidRPr="001444FB" w14:paraId="7F5FA19C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3F1863CF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напояване;</w:t>
            </w:r>
          </w:p>
        </w:tc>
        <w:tc>
          <w:tcPr>
            <w:tcW w:w="938" w:type="dxa"/>
            <w:noWrap/>
            <w:hideMark/>
          </w:tcPr>
          <w:p w14:paraId="25B9D870" w14:textId="3762AD4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65B10B2A" w14:textId="5F9DFB4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5406393A" w14:textId="4ABE542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0DCE404A" w14:textId="02AFF35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3C84FEAC" w14:textId="3317959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552AD145" w14:textId="2AD2B02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66AB142A" w14:textId="6FBCA10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4C316FC4" w14:textId="327A9A1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1F998A3F" w14:textId="2475D9F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605956C5" w14:textId="5836C2D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5E62B322" w14:textId="47DEDA6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0B7F0AF4" w14:textId="4B6E534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23D3DFD3" w14:textId="627D8FC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123E6970" w14:textId="0602907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3C3EDBD7" w14:textId="77777777" w:rsidTr="001444FB">
        <w:trPr>
          <w:trHeight w:val="240"/>
          <w:jc w:val="center"/>
        </w:trPr>
        <w:tc>
          <w:tcPr>
            <w:tcW w:w="4431" w:type="dxa"/>
            <w:noWrap/>
            <w:hideMark/>
          </w:tcPr>
          <w:p w14:paraId="12C7D928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Планиране на поливен сезон;</w:t>
            </w:r>
          </w:p>
        </w:tc>
        <w:tc>
          <w:tcPr>
            <w:tcW w:w="938" w:type="dxa"/>
            <w:noWrap/>
            <w:hideMark/>
          </w:tcPr>
          <w:p w14:paraId="17E29432" w14:textId="2B6D6C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6A5C12A3" w14:textId="1FE6EA6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6943D433" w14:textId="78BB045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6A309253" w14:textId="39A3AEF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646A6646" w14:textId="577D112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60E26963" w14:textId="7406E41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68F1F2A0" w14:textId="4768728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24F5C10A" w14:textId="0CFDDBB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02FB591B" w14:textId="01E1CF7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7F960452" w14:textId="4EE0207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3930C1BE" w14:textId="0749EC6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1E855B7C" w14:textId="39FE988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7D136621" w14:textId="772EA24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6C420821" w14:textId="5315385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3ED133D1" w14:textId="77777777" w:rsidTr="001444FB">
        <w:trPr>
          <w:trHeight w:val="1200"/>
          <w:jc w:val="center"/>
        </w:trPr>
        <w:tc>
          <w:tcPr>
            <w:tcW w:w="4431" w:type="dxa"/>
            <w:noWrap/>
            <w:hideMark/>
          </w:tcPr>
          <w:p w14:paraId="528498B4" w14:textId="7AD83335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на план-график и количествени сметки за обема на прогнозните количества и дейности за осигуряване проводимостта на съоръженията, наличие на компрометирани съоръжения, състояние и готовност на помпени станции,</w:t>
            </w:r>
            <w:r w:rsidR="0014486A"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измервателните устройства и др.;</w:t>
            </w:r>
          </w:p>
        </w:tc>
        <w:tc>
          <w:tcPr>
            <w:tcW w:w="938" w:type="dxa"/>
            <w:noWrap/>
            <w:hideMark/>
          </w:tcPr>
          <w:p w14:paraId="43E303D0" w14:textId="701F4FD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771614E8" w14:textId="7C4632E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252CFA06" w14:textId="2C1BE5C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498087D4" w14:textId="454B6BC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62E7AD13" w14:textId="79733CC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6CE7A2AB" w14:textId="54EFD66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0D586220" w14:textId="10009F6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12B91D99" w14:textId="02F033E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62B1445B" w14:textId="5403AD3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459845BA" w14:textId="2C19B6D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7DB7D545" w14:textId="7188DB2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107DBD11" w14:textId="2A4C611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42CAF889" w14:textId="4F35041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7FAD84EB" w14:textId="3FEBFA8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6981D070" w14:textId="77777777" w:rsidTr="001444FB">
        <w:trPr>
          <w:trHeight w:val="240"/>
          <w:jc w:val="center"/>
        </w:trPr>
        <w:tc>
          <w:tcPr>
            <w:tcW w:w="4431" w:type="dxa"/>
            <w:noWrap/>
            <w:hideMark/>
          </w:tcPr>
          <w:p w14:paraId="7ABDA9EC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текущи ремонтни дейности;</w:t>
            </w:r>
          </w:p>
        </w:tc>
        <w:tc>
          <w:tcPr>
            <w:tcW w:w="938" w:type="dxa"/>
            <w:noWrap/>
            <w:hideMark/>
          </w:tcPr>
          <w:p w14:paraId="592CAA22" w14:textId="5AF6915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2187CDAB" w14:textId="403191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71E9E180" w14:textId="48A64F2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347CD72C" w14:textId="2F38867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34578D93" w14:textId="268AFBD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1DDF0B09" w14:textId="3CEB351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10B70874" w14:textId="266003E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58CBF5BF" w14:textId="4C8375C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239F95A7" w14:textId="6A498B6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3C3CE569" w14:textId="22771A1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0739BA66" w14:textId="4E31768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4CB098F2" w14:textId="5A9C97B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2DE8571A" w14:textId="4474572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45625C75" w14:textId="3E40B56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6A5FA82D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34265405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и обобщаване на предварително получените заявки за доставка на вода;</w:t>
            </w:r>
          </w:p>
        </w:tc>
        <w:tc>
          <w:tcPr>
            <w:tcW w:w="938" w:type="dxa"/>
            <w:noWrap/>
            <w:hideMark/>
          </w:tcPr>
          <w:p w14:paraId="3D721CE8" w14:textId="537B433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5DCBC8FF" w14:textId="3ACFAF2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6DEABADF" w14:textId="4C7EB71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610FEDDA" w14:textId="3442E45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3B24B351" w14:textId="053EC88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09FFEC37" w14:textId="549FC49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3A15BFE4" w14:textId="10460E7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6F6F535C" w14:textId="6AA54F0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1CDDDFD8" w14:textId="62D6C0E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06E118D8" w14:textId="63B3183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0482D2DD" w14:textId="68B4B59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29E02B33" w14:textId="77A76A3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17E5FEE0" w14:textId="6CA2FD0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6D6F8574" w14:textId="43D1B3C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142CCE84" w14:textId="77777777" w:rsidTr="001444FB">
        <w:trPr>
          <w:trHeight w:val="492"/>
          <w:jc w:val="center"/>
        </w:trPr>
        <w:tc>
          <w:tcPr>
            <w:tcW w:w="4431" w:type="dxa"/>
            <w:noWrap/>
            <w:hideMark/>
          </w:tcPr>
          <w:p w14:paraId="72C3BC0F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подготовка на поливен сезон;</w:t>
            </w:r>
          </w:p>
        </w:tc>
        <w:tc>
          <w:tcPr>
            <w:tcW w:w="938" w:type="dxa"/>
            <w:noWrap/>
            <w:hideMark/>
          </w:tcPr>
          <w:p w14:paraId="5A127300" w14:textId="5EEBE3F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10D2A20B" w14:textId="1A9462E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7B9F27B4" w14:textId="49A3F7C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23C32EEF" w14:textId="3265C41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11EC5B1F" w14:textId="0521948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33707500" w14:textId="744BF2E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7C455870" w14:textId="20B19AE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0B5EBFEB" w14:textId="5890387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4CF55E55" w14:textId="2FD29E3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7C30B30D" w14:textId="3E0DA42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7351E132" w14:textId="2C5EB6F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27393586" w14:textId="489E234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58C720FB" w14:textId="75BC5D2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6A492C13" w14:textId="564F168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0F7" w:rsidRPr="001444FB" w14:paraId="088FEB4A" w14:textId="77777777" w:rsidTr="001444FB">
        <w:trPr>
          <w:trHeight w:val="252"/>
          <w:jc w:val="center"/>
        </w:trPr>
        <w:tc>
          <w:tcPr>
            <w:tcW w:w="4431" w:type="dxa"/>
            <w:noWrap/>
            <w:hideMark/>
          </w:tcPr>
          <w:p w14:paraId="15FB49DD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 ЕТАП</w:t>
            </w:r>
          </w:p>
        </w:tc>
        <w:tc>
          <w:tcPr>
            <w:tcW w:w="10084" w:type="dxa"/>
            <w:gridSpan w:val="14"/>
            <w:noWrap/>
            <w:hideMark/>
          </w:tcPr>
          <w:p w14:paraId="644D67B1" w14:textId="332140F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5B12328B" w14:textId="77777777" w:rsidTr="001444FB">
        <w:trPr>
          <w:trHeight w:val="720"/>
          <w:jc w:val="center"/>
        </w:trPr>
        <w:tc>
          <w:tcPr>
            <w:tcW w:w="4431" w:type="dxa"/>
            <w:noWrap/>
            <w:hideMark/>
          </w:tcPr>
          <w:p w14:paraId="14421E46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Проверка на заявките за сключване на договори и измерване на площите, които ще бъдат предмет на договори за доставка на вода за напояване;</w:t>
            </w:r>
          </w:p>
        </w:tc>
        <w:tc>
          <w:tcPr>
            <w:tcW w:w="938" w:type="dxa"/>
            <w:noWrap/>
            <w:hideMark/>
          </w:tcPr>
          <w:p w14:paraId="4790133C" w14:textId="1DC7305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7D3EBA49" w14:textId="7D96017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6A7D8C63" w14:textId="7EC35B9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6D7F9432" w14:textId="279CB6F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52652106" w14:textId="42252F1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0CB0BB86" w14:textId="278BCEF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7316BD12" w14:textId="398F6BC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4A6060FC" w14:textId="4E26F59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6E7590B7" w14:textId="47A9114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2F3DAF46" w14:textId="3C07AB3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6C79CE65" w14:textId="0D3FB36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17EFDADA" w14:textId="5FD20AC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67AB8EDF" w14:textId="17F51D8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3B94EB43" w14:textId="317ADA0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7D45B88B" w14:textId="77777777" w:rsidTr="001444FB">
        <w:trPr>
          <w:trHeight w:val="240"/>
          <w:jc w:val="center"/>
        </w:trPr>
        <w:tc>
          <w:tcPr>
            <w:tcW w:w="4431" w:type="dxa"/>
            <w:noWrap/>
            <w:hideMark/>
          </w:tcPr>
          <w:p w14:paraId="6429EA17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Сключване на договори за доставка на вода за напояване;</w:t>
            </w:r>
          </w:p>
        </w:tc>
        <w:tc>
          <w:tcPr>
            <w:tcW w:w="938" w:type="dxa"/>
            <w:noWrap/>
            <w:hideMark/>
          </w:tcPr>
          <w:p w14:paraId="37066E44" w14:textId="510BF0E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0CC0EE7D" w14:textId="5226838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6089E555" w14:textId="2A9073D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252FE95D" w14:textId="02B8AF8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3A185573" w14:textId="0231F51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5292ED40" w14:textId="5194CF5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69A48D3C" w14:textId="54E35F3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68CB2098" w14:textId="31C7D98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53AE5357" w14:textId="5AF0099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61C00E90" w14:textId="45ADF7D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1FFBA1FA" w14:textId="3E0A069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1381AA5F" w14:textId="21AAAE2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7071BAFA" w14:textId="2BE736C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561EF910" w14:textId="602E384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7F7BB357" w14:textId="77777777" w:rsidTr="001444FB">
        <w:trPr>
          <w:trHeight w:val="240"/>
          <w:jc w:val="center"/>
        </w:trPr>
        <w:tc>
          <w:tcPr>
            <w:tcW w:w="4431" w:type="dxa"/>
            <w:noWrap/>
            <w:hideMark/>
          </w:tcPr>
          <w:p w14:paraId="76C5B59D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Назначаване на временни работници;</w:t>
            </w:r>
          </w:p>
        </w:tc>
        <w:tc>
          <w:tcPr>
            <w:tcW w:w="938" w:type="dxa"/>
            <w:noWrap/>
            <w:hideMark/>
          </w:tcPr>
          <w:p w14:paraId="19D53176" w14:textId="6830F10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hideMark/>
          </w:tcPr>
          <w:p w14:paraId="22D74539" w14:textId="389B641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hideMark/>
          </w:tcPr>
          <w:p w14:paraId="37876EE1" w14:textId="3C5BE2A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hideMark/>
          </w:tcPr>
          <w:p w14:paraId="61B5790A" w14:textId="2C131D2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hideMark/>
          </w:tcPr>
          <w:p w14:paraId="09F16388" w14:textId="7451232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hideMark/>
          </w:tcPr>
          <w:p w14:paraId="0C84054B" w14:textId="67BE506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hideMark/>
          </w:tcPr>
          <w:p w14:paraId="3FCBBA28" w14:textId="0B206DE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hideMark/>
          </w:tcPr>
          <w:p w14:paraId="05B154F2" w14:textId="7624AD2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hideMark/>
          </w:tcPr>
          <w:p w14:paraId="7F14752B" w14:textId="7814800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4EDFE7BC" w14:textId="4580369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hideMark/>
          </w:tcPr>
          <w:p w14:paraId="7EC9ED89" w14:textId="62BAA1D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hideMark/>
          </w:tcPr>
          <w:p w14:paraId="23AAA399" w14:textId="2CE0437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6452DDC0" w14:textId="3288540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hideMark/>
          </w:tcPr>
          <w:p w14:paraId="5A11FF4B" w14:textId="330CE57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5038B2C6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479BFB4E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Администриране изпълнението на доставката на вода за напояване;</w:t>
            </w:r>
          </w:p>
        </w:tc>
        <w:tc>
          <w:tcPr>
            <w:tcW w:w="938" w:type="dxa"/>
            <w:noWrap/>
            <w:vAlign w:val="center"/>
            <w:hideMark/>
          </w:tcPr>
          <w:p w14:paraId="4604ABFD" w14:textId="3AF35AB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3C46DBC8" w14:textId="24EBF86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056A5D74" w14:textId="0BA5135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5C8FDDCA" w14:textId="56E3792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163C867F" w14:textId="6FAB756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2B007022" w14:textId="1FC3DF0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4ADA9275" w14:textId="384F53D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3E315EA2" w14:textId="564FA86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07083550" w14:textId="48FC870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60F1E3F9" w14:textId="1AD605C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3AC3C437" w14:textId="1FA9113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034B3605" w14:textId="3405537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77640E97" w14:textId="4B603E8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5490C093" w14:textId="464B4DE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28022BFB" w14:textId="77777777" w:rsidTr="001444FB">
        <w:trPr>
          <w:trHeight w:val="240"/>
          <w:jc w:val="center"/>
        </w:trPr>
        <w:tc>
          <w:tcPr>
            <w:tcW w:w="4431" w:type="dxa"/>
            <w:noWrap/>
            <w:hideMark/>
          </w:tcPr>
          <w:p w14:paraId="2A2F3AEF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договорените доставки на вода;</w:t>
            </w:r>
          </w:p>
        </w:tc>
        <w:tc>
          <w:tcPr>
            <w:tcW w:w="938" w:type="dxa"/>
            <w:noWrap/>
            <w:vAlign w:val="center"/>
            <w:hideMark/>
          </w:tcPr>
          <w:p w14:paraId="70F4B6F7" w14:textId="51F9869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771C2141" w14:textId="6CAD349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0D34C0D0" w14:textId="4BC811C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3BD5AB54" w14:textId="555EAF5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0F1A7F19" w14:textId="2C78C73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068AA3CC" w14:textId="307E539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0FBA880D" w14:textId="7959381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02022462" w14:textId="6ECAD18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273A65EC" w14:textId="75D61BC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0664C98F" w14:textId="31F3E65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63952D9E" w14:textId="74D7D9F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6D03E8DA" w14:textId="17D0B99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4A08E6F6" w14:textId="3D6C6A7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52913745" w14:textId="033D08D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05E54476" w14:textId="77777777" w:rsidTr="001444FB">
        <w:trPr>
          <w:trHeight w:val="240"/>
          <w:jc w:val="center"/>
        </w:trPr>
        <w:tc>
          <w:tcPr>
            <w:tcW w:w="4431" w:type="dxa"/>
            <w:noWrap/>
            <w:hideMark/>
          </w:tcPr>
          <w:p w14:paraId="765E14D2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аварийно- възстановителни работи;</w:t>
            </w:r>
          </w:p>
        </w:tc>
        <w:tc>
          <w:tcPr>
            <w:tcW w:w="938" w:type="dxa"/>
            <w:noWrap/>
            <w:vAlign w:val="center"/>
            <w:hideMark/>
          </w:tcPr>
          <w:p w14:paraId="1251B7ED" w14:textId="5788B6A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6409A77B" w14:textId="32D43EB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616B1636" w14:textId="13771B1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64401179" w14:textId="5B564F8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08EB3277" w14:textId="19363E5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41FBBB19" w14:textId="51028E4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71458CF0" w14:textId="6A1A4C7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143CD1BF" w14:textId="0DF4039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7C4737EB" w14:textId="653A7E9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533920AA" w14:textId="10172C5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51A701FB" w14:textId="640BE18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0F03ED6D" w14:textId="36D7405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24B83003" w14:textId="7ACD57E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4916AC85" w14:textId="32B2E9A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546F4D9C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478003B0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състоянието на напоителните системи;</w:t>
            </w:r>
          </w:p>
        </w:tc>
        <w:tc>
          <w:tcPr>
            <w:tcW w:w="938" w:type="dxa"/>
            <w:noWrap/>
            <w:vAlign w:val="center"/>
            <w:hideMark/>
          </w:tcPr>
          <w:p w14:paraId="151A3FD8" w14:textId="14BA7B5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2B101132" w14:textId="5119AF7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227068D5" w14:textId="616E18D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4D7279A9" w14:textId="57BACB9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3BB230C5" w14:textId="342031A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3E05D061" w14:textId="521D7B1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0017F8C7" w14:textId="50079CE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32AF8E1C" w14:textId="4F1C618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13EB9B46" w14:textId="0ED656A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50B0780A" w14:textId="4FC8147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1CF9E689" w14:textId="49C72A5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3A0DD383" w14:textId="78AF71F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3F7815D7" w14:textId="7DB4EDD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7CEABD5B" w14:textId="2114755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4B8BC51F" w14:textId="77777777" w:rsidTr="001444FB">
        <w:trPr>
          <w:trHeight w:val="492"/>
          <w:jc w:val="center"/>
        </w:trPr>
        <w:tc>
          <w:tcPr>
            <w:tcW w:w="4431" w:type="dxa"/>
            <w:noWrap/>
            <w:hideMark/>
          </w:tcPr>
          <w:p w14:paraId="4D0135C2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провеждане на поливния сезон;</w:t>
            </w:r>
          </w:p>
        </w:tc>
        <w:tc>
          <w:tcPr>
            <w:tcW w:w="938" w:type="dxa"/>
            <w:noWrap/>
            <w:vAlign w:val="center"/>
            <w:hideMark/>
          </w:tcPr>
          <w:p w14:paraId="42783662" w14:textId="28E5912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18CB1E74" w14:textId="09FE27C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435BFB3E" w14:textId="764920B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3AC24EB8" w14:textId="6E78C60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4B52B07A" w14:textId="2A51C13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3E4904AC" w14:textId="1D6DA67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124517D9" w14:textId="1297A3A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7FB09FBE" w14:textId="5E6F277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35ED39E7" w14:textId="694B127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68D332C0" w14:textId="000F7B0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094ED5CE" w14:textId="6CF0812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306D0273" w14:textId="6198AB4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6103BB9C" w14:textId="38EFF47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67413499" w14:textId="6881ACF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0F7" w:rsidRPr="001444FB" w14:paraId="33176A42" w14:textId="77777777" w:rsidTr="001444FB">
        <w:trPr>
          <w:trHeight w:val="252"/>
          <w:jc w:val="center"/>
        </w:trPr>
        <w:tc>
          <w:tcPr>
            <w:tcW w:w="4431" w:type="dxa"/>
            <w:noWrap/>
            <w:hideMark/>
          </w:tcPr>
          <w:p w14:paraId="4C16138C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ТРЕТИ ЕТАП</w:t>
            </w:r>
          </w:p>
        </w:tc>
        <w:tc>
          <w:tcPr>
            <w:tcW w:w="10084" w:type="dxa"/>
            <w:gridSpan w:val="14"/>
            <w:noWrap/>
            <w:hideMark/>
          </w:tcPr>
          <w:p w14:paraId="05F8C12C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1444FB" w:rsidRPr="001444FB" w14:paraId="10D98B06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24544570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напояване, след приключване на напояването;</w:t>
            </w:r>
          </w:p>
        </w:tc>
        <w:tc>
          <w:tcPr>
            <w:tcW w:w="938" w:type="dxa"/>
            <w:noWrap/>
            <w:vAlign w:val="center"/>
            <w:hideMark/>
          </w:tcPr>
          <w:p w14:paraId="4FF89CE6" w14:textId="6C6AD03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0FA7FAC6" w14:textId="58C2999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3A4C41E4" w14:textId="3C8ACD9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1A889801" w14:textId="33FEA36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053C1F7B" w14:textId="4ACF761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6E905F3D" w14:textId="13F1473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33A291C9" w14:textId="2A46B99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7EBF91C6" w14:textId="7649B14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16485D42" w14:textId="0424286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712E580F" w14:textId="7A2E9EE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19F5224D" w14:textId="6992F98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6C319858" w14:textId="467C9D5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45AE66E6" w14:textId="35AC195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4EAE5401" w14:textId="26562F6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10FCFAFB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04B724CC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Профилактика, подготовка и зазимяване на напоителните системи след поливен сезон;</w:t>
            </w:r>
          </w:p>
        </w:tc>
        <w:tc>
          <w:tcPr>
            <w:tcW w:w="938" w:type="dxa"/>
            <w:noWrap/>
            <w:vAlign w:val="center"/>
            <w:hideMark/>
          </w:tcPr>
          <w:p w14:paraId="010B61C2" w14:textId="5365266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2CB1F312" w14:textId="6A7E5EA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41C6B7BB" w14:textId="0D014F50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7F835D21" w14:textId="064C571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6D98BB90" w14:textId="39B64C4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176077D4" w14:textId="2198EC6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6AE1C4DF" w14:textId="02B0FBA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724A9C70" w14:textId="5AB2711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33607797" w14:textId="0AAA114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16D89BEC" w14:textId="39665E1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0EE26BD4" w14:textId="273444C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1F4F553F" w14:textId="1B3FC83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41861253" w14:textId="78F0766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4F79DC15" w14:textId="3BFAABB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35DE0016" w14:textId="77777777" w:rsidTr="001444FB">
        <w:trPr>
          <w:trHeight w:val="480"/>
          <w:jc w:val="center"/>
        </w:trPr>
        <w:tc>
          <w:tcPr>
            <w:tcW w:w="4431" w:type="dxa"/>
            <w:noWrap/>
            <w:hideMark/>
          </w:tcPr>
          <w:p w14:paraId="3F175456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приключване на поливен сезон и обобщаване на данни и резултати от поливен сезон;</w:t>
            </w:r>
          </w:p>
        </w:tc>
        <w:tc>
          <w:tcPr>
            <w:tcW w:w="938" w:type="dxa"/>
            <w:noWrap/>
            <w:vAlign w:val="center"/>
            <w:hideMark/>
          </w:tcPr>
          <w:p w14:paraId="7D0B413A" w14:textId="1A99D60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33D23D0A" w14:textId="1AB5C3B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237C82EC" w14:textId="4A22C54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7AB76CDA" w14:textId="32F84283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69D7CE38" w14:textId="791C7B1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170F3142" w14:textId="54AC44CE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3CE16E91" w14:textId="6FD86614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2F5B965B" w14:textId="5BD105E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67A3E730" w14:textId="7CDC3379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15E91D3E" w14:textId="26AFB0E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2B139038" w14:textId="3D216E65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28906CC4" w14:textId="4694FD8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47A96C6D" w14:textId="5CCFAA1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49B1678A" w14:textId="25BC2F96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44FB" w:rsidRPr="001444FB" w14:paraId="76935EA7" w14:textId="77777777" w:rsidTr="001444FB">
        <w:trPr>
          <w:trHeight w:val="252"/>
          <w:jc w:val="center"/>
        </w:trPr>
        <w:tc>
          <w:tcPr>
            <w:tcW w:w="4431" w:type="dxa"/>
            <w:noWrap/>
            <w:hideMark/>
          </w:tcPr>
          <w:p w14:paraId="20B61580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ремонтно-възстановителни дейности;</w:t>
            </w:r>
          </w:p>
        </w:tc>
        <w:tc>
          <w:tcPr>
            <w:tcW w:w="938" w:type="dxa"/>
            <w:noWrap/>
            <w:vAlign w:val="center"/>
            <w:hideMark/>
          </w:tcPr>
          <w:p w14:paraId="04638A3F" w14:textId="6049926A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041" w:type="dxa"/>
            <w:noWrap/>
            <w:vAlign w:val="center"/>
            <w:hideMark/>
          </w:tcPr>
          <w:p w14:paraId="79BB55F2" w14:textId="0182CA3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94" w:type="dxa"/>
            <w:noWrap/>
            <w:vAlign w:val="center"/>
            <w:hideMark/>
          </w:tcPr>
          <w:p w14:paraId="22DD148F" w14:textId="11958F48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64" w:type="dxa"/>
            <w:noWrap/>
            <w:vAlign w:val="center"/>
            <w:hideMark/>
          </w:tcPr>
          <w:p w14:paraId="166A7E4E" w14:textId="31A6801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67" w:type="dxa"/>
            <w:noWrap/>
            <w:vAlign w:val="center"/>
            <w:hideMark/>
          </w:tcPr>
          <w:p w14:paraId="0E7C2D56" w14:textId="5B8BF96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noWrap/>
            <w:vAlign w:val="center"/>
            <w:hideMark/>
          </w:tcPr>
          <w:p w14:paraId="4CE3FC28" w14:textId="23EB07B2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1" w:type="dxa"/>
            <w:noWrap/>
            <w:vAlign w:val="center"/>
            <w:hideMark/>
          </w:tcPr>
          <w:p w14:paraId="614D620C" w14:textId="0A9306CB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5" w:type="dxa"/>
            <w:noWrap/>
            <w:vAlign w:val="center"/>
            <w:hideMark/>
          </w:tcPr>
          <w:p w14:paraId="70B74631" w14:textId="4578460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98" w:type="dxa"/>
            <w:noWrap/>
            <w:vAlign w:val="center"/>
            <w:hideMark/>
          </w:tcPr>
          <w:p w14:paraId="420CABDA" w14:textId="322361CC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828" w:type="dxa"/>
            <w:noWrap/>
            <w:vAlign w:val="center"/>
            <w:hideMark/>
          </w:tcPr>
          <w:p w14:paraId="7B29B351" w14:textId="126B8E2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01" w:type="dxa"/>
            <w:noWrap/>
            <w:vAlign w:val="center"/>
            <w:hideMark/>
          </w:tcPr>
          <w:p w14:paraId="09D12490" w14:textId="4338323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noWrap/>
            <w:vAlign w:val="center"/>
            <w:hideMark/>
          </w:tcPr>
          <w:p w14:paraId="37745EC9" w14:textId="5DEC85CF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vAlign w:val="center"/>
            <w:hideMark/>
          </w:tcPr>
          <w:p w14:paraId="066520E3" w14:textId="55D637C1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noWrap/>
            <w:vAlign w:val="center"/>
            <w:hideMark/>
          </w:tcPr>
          <w:p w14:paraId="70AB4C19" w14:textId="1625D3FD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B50F7" w:rsidRPr="001444FB" w14:paraId="2CB52695" w14:textId="77777777" w:rsidTr="001444FB">
        <w:trPr>
          <w:trHeight w:val="252"/>
          <w:jc w:val="center"/>
        </w:trPr>
        <w:tc>
          <w:tcPr>
            <w:tcW w:w="4431" w:type="dxa"/>
            <w:noWrap/>
            <w:hideMark/>
          </w:tcPr>
          <w:p w14:paraId="0EA32B60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РАЗХОДИ</w:t>
            </w:r>
          </w:p>
        </w:tc>
        <w:tc>
          <w:tcPr>
            <w:tcW w:w="8866" w:type="dxa"/>
            <w:gridSpan w:val="12"/>
            <w:vMerge w:val="restart"/>
            <w:noWrap/>
            <w:hideMark/>
          </w:tcPr>
          <w:p w14:paraId="24C3BB59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34" w:type="dxa"/>
            <w:noWrap/>
            <w:hideMark/>
          </w:tcPr>
          <w:p w14:paraId="03F70506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noWrap/>
            <w:hideMark/>
          </w:tcPr>
          <w:p w14:paraId="368879CB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3D7591DA" w14:textId="77777777" w:rsidTr="001444FB">
        <w:trPr>
          <w:trHeight w:val="468"/>
          <w:jc w:val="center"/>
        </w:trPr>
        <w:tc>
          <w:tcPr>
            <w:tcW w:w="4431" w:type="dxa"/>
            <w:noWrap/>
            <w:hideMark/>
          </w:tcPr>
          <w:p w14:paraId="3C95E0B2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ПРИХОДИ ОТ ДОСТАВКА НА ВОДА ЗА НАПОЯВАНЕ ЗА ПЕРИОДА</w:t>
            </w:r>
          </w:p>
        </w:tc>
        <w:tc>
          <w:tcPr>
            <w:tcW w:w="8866" w:type="dxa"/>
            <w:gridSpan w:val="12"/>
            <w:vMerge/>
            <w:hideMark/>
          </w:tcPr>
          <w:p w14:paraId="5CD9D9D7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2C86EA65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noWrap/>
            <w:hideMark/>
          </w:tcPr>
          <w:p w14:paraId="4EDADDA3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5A16DFB8" w14:textId="77777777" w:rsidTr="001444FB">
        <w:trPr>
          <w:trHeight w:val="252"/>
          <w:jc w:val="center"/>
        </w:trPr>
        <w:tc>
          <w:tcPr>
            <w:tcW w:w="4431" w:type="dxa"/>
            <w:noWrap/>
            <w:hideMark/>
          </w:tcPr>
          <w:p w14:paraId="626937A7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НЕТНИ РАЗХОДИ</w:t>
            </w:r>
          </w:p>
        </w:tc>
        <w:tc>
          <w:tcPr>
            <w:tcW w:w="8866" w:type="dxa"/>
            <w:gridSpan w:val="12"/>
            <w:vMerge/>
            <w:hideMark/>
          </w:tcPr>
          <w:p w14:paraId="7988EB3D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34" w:type="dxa"/>
            <w:noWrap/>
            <w:hideMark/>
          </w:tcPr>
          <w:p w14:paraId="14B580BE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84" w:type="dxa"/>
            <w:noWrap/>
            <w:hideMark/>
          </w:tcPr>
          <w:p w14:paraId="1218BCFD" w14:textId="77777777" w:rsidR="00BB50F7" w:rsidRPr="001444FB" w:rsidRDefault="00BB50F7" w:rsidP="001444FB">
            <w:pPr>
              <w:widowControl/>
              <w:autoSpaceDE/>
              <w:autoSpaceDN/>
              <w:spacing w:line="276" w:lineRule="auto"/>
              <w:ind w:left="-142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454C3845" w14:textId="77777777" w:rsidR="00401FFB" w:rsidRPr="00000895" w:rsidRDefault="00401FFB" w:rsidP="00401FFB">
      <w:pPr>
        <w:widowControl/>
        <w:autoSpaceDE/>
        <w:autoSpaceDN/>
        <w:rPr>
          <w:rFonts w:ascii="Times New Roman" w:hAnsi="Times New Roman" w:cs="Times New Roman"/>
          <w:noProof/>
          <w:sz w:val="24"/>
          <w:szCs w:val="24"/>
        </w:rPr>
      </w:pPr>
    </w:p>
    <w:p w14:paraId="04AD1688" w14:textId="1B502C83" w:rsidR="00401FFB" w:rsidRDefault="002C45CC" w:rsidP="00A42CC6">
      <w:pP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 w:type="page"/>
      </w:r>
    </w:p>
    <w:p w14:paraId="05733B53" w14:textId="75E95975" w:rsidR="006D117C" w:rsidRDefault="00401FFB" w:rsidP="003E00EA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11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A42CC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</w:t>
      </w:r>
      <w:r w:rsidR="006D11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="006D117C" w:rsidRPr="006D11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към чл. 10, ал. 1</w:t>
      </w:r>
    </w:p>
    <w:p w14:paraId="406D873D" w14:textId="1C6CD1E7" w:rsidR="00984AFE" w:rsidRDefault="00984AFE" w:rsidP="00A42CC6">
      <w:pPr>
        <w:widowControl/>
        <w:autoSpaceDE/>
        <w:autoSpaceDN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14459" w:type="dxa"/>
        <w:jc w:val="center"/>
        <w:tblLayout w:type="fixed"/>
        <w:tblLook w:val="04A0" w:firstRow="1" w:lastRow="0" w:firstColumn="1" w:lastColumn="0" w:noHBand="0" w:noVBand="1"/>
      </w:tblPr>
      <w:tblGrid>
        <w:gridCol w:w="6312"/>
        <w:gridCol w:w="629"/>
        <w:gridCol w:w="629"/>
        <w:gridCol w:w="631"/>
        <w:gridCol w:w="629"/>
        <w:gridCol w:w="629"/>
        <w:gridCol w:w="631"/>
        <w:gridCol w:w="725"/>
        <w:gridCol w:w="912"/>
        <w:gridCol w:w="631"/>
        <w:gridCol w:w="629"/>
        <w:gridCol w:w="629"/>
        <w:gridCol w:w="843"/>
      </w:tblGrid>
      <w:tr w:rsidR="007A7BB8" w:rsidRPr="001444FB" w14:paraId="0ED5D16C" w14:textId="77777777" w:rsidTr="001444FB">
        <w:trPr>
          <w:trHeight w:val="528"/>
          <w:jc w:val="center"/>
        </w:trPr>
        <w:tc>
          <w:tcPr>
            <w:tcW w:w="4381" w:type="dxa"/>
            <w:hideMark/>
          </w:tcPr>
          <w:p w14:paraId="7F6B86AA" w14:textId="6DC3F3A8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ИЗВЪРШЕНИ ДЕЙНОСТИ ПО КЛОНОВЕ И ЦУ ЗА </w:t>
            </w:r>
            <w:r w:rsid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……………… </w:t>
            </w: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ГОДИНА</w:t>
            </w:r>
          </w:p>
        </w:tc>
        <w:tc>
          <w:tcPr>
            <w:tcW w:w="437" w:type="dxa"/>
            <w:vAlign w:val="center"/>
            <w:hideMark/>
          </w:tcPr>
          <w:p w14:paraId="5B1A221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</w:t>
            </w:r>
          </w:p>
        </w:tc>
        <w:tc>
          <w:tcPr>
            <w:tcW w:w="437" w:type="dxa"/>
            <w:vAlign w:val="center"/>
            <w:hideMark/>
          </w:tcPr>
          <w:p w14:paraId="149BA43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</w:t>
            </w:r>
          </w:p>
        </w:tc>
        <w:tc>
          <w:tcPr>
            <w:tcW w:w="438" w:type="dxa"/>
            <w:vAlign w:val="center"/>
            <w:hideMark/>
          </w:tcPr>
          <w:p w14:paraId="31F7276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III</w:t>
            </w:r>
          </w:p>
        </w:tc>
        <w:tc>
          <w:tcPr>
            <w:tcW w:w="437" w:type="dxa"/>
            <w:vAlign w:val="center"/>
            <w:hideMark/>
          </w:tcPr>
          <w:p w14:paraId="71B02D7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IV</w:t>
            </w:r>
          </w:p>
        </w:tc>
        <w:tc>
          <w:tcPr>
            <w:tcW w:w="437" w:type="dxa"/>
            <w:vAlign w:val="center"/>
            <w:hideMark/>
          </w:tcPr>
          <w:p w14:paraId="0ECD99F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</w:t>
            </w:r>
          </w:p>
        </w:tc>
        <w:tc>
          <w:tcPr>
            <w:tcW w:w="438" w:type="dxa"/>
            <w:vAlign w:val="center"/>
            <w:hideMark/>
          </w:tcPr>
          <w:p w14:paraId="0098109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</w:t>
            </w:r>
          </w:p>
        </w:tc>
        <w:tc>
          <w:tcPr>
            <w:tcW w:w="503" w:type="dxa"/>
            <w:vAlign w:val="center"/>
            <w:hideMark/>
          </w:tcPr>
          <w:p w14:paraId="64C045D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</w:t>
            </w:r>
          </w:p>
        </w:tc>
        <w:tc>
          <w:tcPr>
            <w:tcW w:w="633" w:type="dxa"/>
            <w:vAlign w:val="center"/>
            <w:hideMark/>
          </w:tcPr>
          <w:p w14:paraId="3F45428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VIII</w:t>
            </w:r>
          </w:p>
        </w:tc>
        <w:tc>
          <w:tcPr>
            <w:tcW w:w="438" w:type="dxa"/>
            <w:vAlign w:val="center"/>
            <w:hideMark/>
          </w:tcPr>
          <w:p w14:paraId="5F15CAB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IX</w:t>
            </w:r>
          </w:p>
        </w:tc>
        <w:tc>
          <w:tcPr>
            <w:tcW w:w="437" w:type="dxa"/>
            <w:vAlign w:val="center"/>
            <w:hideMark/>
          </w:tcPr>
          <w:p w14:paraId="620DFB7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437" w:type="dxa"/>
            <w:vAlign w:val="center"/>
            <w:hideMark/>
          </w:tcPr>
          <w:p w14:paraId="4D74ADD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XI</w:t>
            </w:r>
          </w:p>
        </w:tc>
        <w:tc>
          <w:tcPr>
            <w:tcW w:w="585" w:type="dxa"/>
            <w:vAlign w:val="center"/>
            <w:hideMark/>
          </w:tcPr>
          <w:p w14:paraId="103CFD8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XII</w:t>
            </w:r>
          </w:p>
        </w:tc>
      </w:tr>
      <w:tr w:rsidR="007A7BB8" w:rsidRPr="001444FB" w14:paraId="5DD1A74E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3BCFDF5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ПЪРВИ ЕТАП</w:t>
            </w:r>
          </w:p>
        </w:tc>
        <w:tc>
          <w:tcPr>
            <w:tcW w:w="437" w:type="dxa"/>
            <w:noWrap/>
            <w:hideMark/>
          </w:tcPr>
          <w:p w14:paraId="30B90FC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hideMark/>
          </w:tcPr>
          <w:p w14:paraId="469E73E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7D1F48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hideMark/>
          </w:tcPr>
          <w:p w14:paraId="5C9EF06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87987F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hideMark/>
          </w:tcPr>
          <w:p w14:paraId="4961114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2BE18E4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hideMark/>
          </w:tcPr>
          <w:p w14:paraId="071B91A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7AEBFE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hideMark/>
          </w:tcPr>
          <w:p w14:paraId="1604E8C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5629DF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hideMark/>
          </w:tcPr>
          <w:p w14:paraId="4352E2C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6B2C14DD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4F0C471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напояване;</w:t>
            </w:r>
          </w:p>
        </w:tc>
        <w:tc>
          <w:tcPr>
            <w:tcW w:w="437" w:type="dxa"/>
            <w:noWrap/>
            <w:hideMark/>
          </w:tcPr>
          <w:p w14:paraId="250FD21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AFC621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F4B4DF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6F9E4B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BC7924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242785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B0E97C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29E2DEF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F91038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941ECD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12721E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054CB79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7585DF7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1529498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Планиране на поливен сезон;</w:t>
            </w:r>
          </w:p>
        </w:tc>
        <w:tc>
          <w:tcPr>
            <w:tcW w:w="437" w:type="dxa"/>
            <w:noWrap/>
            <w:hideMark/>
          </w:tcPr>
          <w:p w14:paraId="6BF6F24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BBA2C2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03D507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B443C1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3C2494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F81D32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028D648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0555F96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E4D383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3725A0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F3C69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716236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4296A169" w14:textId="77777777" w:rsidTr="001444FB">
        <w:trPr>
          <w:trHeight w:val="1056"/>
          <w:jc w:val="center"/>
        </w:trPr>
        <w:tc>
          <w:tcPr>
            <w:tcW w:w="4381" w:type="dxa"/>
            <w:noWrap/>
            <w:hideMark/>
          </w:tcPr>
          <w:p w14:paraId="34198DC5" w14:textId="53316BCB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на план-график и количествени сметки за обема на прогнозните количества и дейности за осигуряване проводимостта на съоръженията, наличие на компрометирани съоръжения, състояние и готовност на помпени станции,</w:t>
            </w:r>
            <w:r w:rsidR="0014486A"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измервателните устройства и др.;</w:t>
            </w:r>
          </w:p>
        </w:tc>
        <w:tc>
          <w:tcPr>
            <w:tcW w:w="437" w:type="dxa"/>
            <w:noWrap/>
            <w:hideMark/>
          </w:tcPr>
          <w:p w14:paraId="53608B8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9D535B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379D95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49392C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C71E02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7B0796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282D4FD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D5C972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41FF89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9911DC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F2F984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1FF2D9B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2D57341C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27BB1CE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текущи ремонтни дейности;</w:t>
            </w:r>
          </w:p>
        </w:tc>
        <w:tc>
          <w:tcPr>
            <w:tcW w:w="437" w:type="dxa"/>
            <w:noWrap/>
            <w:hideMark/>
          </w:tcPr>
          <w:p w14:paraId="504F8E2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70D1A4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CB6D54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D213F2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F80180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026971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538013D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7385226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5867FD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3E36FF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74C13A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6C9BBAB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DD6E1C9" w14:textId="77777777" w:rsidTr="001444FB">
        <w:trPr>
          <w:trHeight w:val="528"/>
          <w:jc w:val="center"/>
        </w:trPr>
        <w:tc>
          <w:tcPr>
            <w:tcW w:w="4381" w:type="dxa"/>
            <w:noWrap/>
            <w:hideMark/>
          </w:tcPr>
          <w:p w14:paraId="0576D50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и обобщаване на предварително получените заявки за доставка на вода;</w:t>
            </w:r>
          </w:p>
        </w:tc>
        <w:tc>
          <w:tcPr>
            <w:tcW w:w="437" w:type="dxa"/>
            <w:noWrap/>
            <w:hideMark/>
          </w:tcPr>
          <w:p w14:paraId="3AD7A35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DA14D9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02A7AA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8B0994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9F6457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7D3B0E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F379E5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43C2171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7FCC31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6D44AB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9439C7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51D61B0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48307FE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57A0AF7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подготовка на поливен сезон;</w:t>
            </w:r>
          </w:p>
        </w:tc>
        <w:tc>
          <w:tcPr>
            <w:tcW w:w="437" w:type="dxa"/>
            <w:noWrap/>
            <w:hideMark/>
          </w:tcPr>
          <w:p w14:paraId="4A79359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70999E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66207A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9CCC8F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045AAA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BAFBD9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00991F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A3276F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D0ADCB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4C1288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13D702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D056F1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89BCB20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01D657D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 ЕТАП</w:t>
            </w:r>
          </w:p>
        </w:tc>
        <w:tc>
          <w:tcPr>
            <w:tcW w:w="437" w:type="dxa"/>
            <w:noWrap/>
            <w:hideMark/>
          </w:tcPr>
          <w:p w14:paraId="16F3BDC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FC42E6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434C4E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7721D6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FDE78D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4CFB9F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01CE52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5F8F24F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18ADD5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75B48B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401B86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710CF18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30A6E7CB" w14:textId="77777777" w:rsidTr="001444FB">
        <w:trPr>
          <w:trHeight w:val="528"/>
          <w:jc w:val="center"/>
        </w:trPr>
        <w:tc>
          <w:tcPr>
            <w:tcW w:w="4381" w:type="dxa"/>
            <w:noWrap/>
            <w:hideMark/>
          </w:tcPr>
          <w:p w14:paraId="2BCC4BE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Проверка на заявките за сключване на договори и измерване на площите, които ще бъдат предмет на договори за доставка на вода за напояване;</w:t>
            </w:r>
          </w:p>
        </w:tc>
        <w:tc>
          <w:tcPr>
            <w:tcW w:w="437" w:type="dxa"/>
            <w:noWrap/>
            <w:hideMark/>
          </w:tcPr>
          <w:p w14:paraId="5788255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D0C9D2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7F6676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2EA43D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038A1D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7A6553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231F956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0DB2ED9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4510ED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4B36AA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20E8D7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0356B69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2F7016DC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0E171EA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Сключване на договори за доставка на вода за напояване;</w:t>
            </w:r>
          </w:p>
        </w:tc>
        <w:tc>
          <w:tcPr>
            <w:tcW w:w="437" w:type="dxa"/>
            <w:noWrap/>
            <w:hideMark/>
          </w:tcPr>
          <w:p w14:paraId="28005F1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14D238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758C14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2FBB11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CC4F3E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ACDC22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29D445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46532A4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F899E8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D92F4A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9C1C96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A58102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7C05A645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7A29D15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Назначаване на временни работници;</w:t>
            </w:r>
          </w:p>
        </w:tc>
        <w:tc>
          <w:tcPr>
            <w:tcW w:w="437" w:type="dxa"/>
            <w:noWrap/>
            <w:hideMark/>
          </w:tcPr>
          <w:p w14:paraId="31509AC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C4F53C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A4D168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A6676B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7E40D8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2E730A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5A43781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9633EB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F69879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E844E0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4B3358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0A18FF4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2CD545C5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7FC8ABB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изпълнението на доставката на вода за напояване;</w:t>
            </w:r>
          </w:p>
        </w:tc>
        <w:tc>
          <w:tcPr>
            <w:tcW w:w="437" w:type="dxa"/>
            <w:noWrap/>
            <w:hideMark/>
          </w:tcPr>
          <w:p w14:paraId="50704EB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F87B39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401992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C5D12D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9A9436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D8BE38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AA5218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5C038C8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F3242F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6402BF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6E27C1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9BF596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D37A1F9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0CE2546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договорените доставки на вода;</w:t>
            </w:r>
          </w:p>
        </w:tc>
        <w:tc>
          <w:tcPr>
            <w:tcW w:w="437" w:type="dxa"/>
            <w:noWrap/>
            <w:hideMark/>
          </w:tcPr>
          <w:p w14:paraId="61CC07D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B54E36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2A581C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27147C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EDA660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B889C6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02E57D1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38FD2C2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394C37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D1BAC8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9B5CFD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1EF44CE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71A309CF" w14:textId="77777777" w:rsidTr="001444FB">
        <w:trPr>
          <w:trHeight w:val="288"/>
          <w:jc w:val="center"/>
        </w:trPr>
        <w:tc>
          <w:tcPr>
            <w:tcW w:w="4381" w:type="dxa"/>
            <w:noWrap/>
            <w:hideMark/>
          </w:tcPr>
          <w:p w14:paraId="7A4D95A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аварийно- възстановителни работи;</w:t>
            </w:r>
          </w:p>
        </w:tc>
        <w:tc>
          <w:tcPr>
            <w:tcW w:w="437" w:type="dxa"/>
            <w:noWrap/>
            <w:hideMark/>
          </w:tcPr>
          <w:p w14:paraId="0D745EA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460CF5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50FE204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02A2DE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D308B8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A6691B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0BF1E09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5942E8E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6ED1DF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1A43E5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4F94C5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AF2047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377E9C62" w14:textId="77777777" w:rsidTr="001444FB">
        <w:trPr>
          <w:trHeight w:val="528"/>
          <w:jc w:val="center"/>
        </w:trPr>
        <w:tc>
          <w:tcPr>
            <w:tcW w:w="4381" w:type="dxa"/>
            <w:noWrap/>
            <w:hideMark/>
          </w:tcPr>
          <w:p w14:paraId="16BC3CF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състоянието на напоителните системи;</w:t>
            </w:r>
          </w:p>
        </w:tc>
        <w:tc>
          <w:tcPr>
            <w:tcW w:w="437" w:type="dxa"/>
            <w:noWrap/>
            <w:hideMark/>
          </w:tcPr>
          <w:p w14:paraId="4E7C9A3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D35F85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A84135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7E5E6B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9D1B21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CAAA0B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08E5077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555D334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385281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65F2F5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CA8706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04EDF28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4A28FD8A" w14:textId="77777777" w:rsidTr="001444FB">
        <w:trPr>
          <w:trHeight w:val="540"/>
          <w:jc w:val="center"/>
        </w:trPr>
        <w:tc>
          <w:tcPr>
            <w:tcW w:w="4381" w:type="dxa"/>
            <w:noWrap/>
            <w:hideMark/>
          </w:tcPr>
          <w:p w14:paraId="0F4225E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провеждане на поливния сезон;</w:t>
            </w:r>
          </w:p>
        </w:tc>
        <w:tc>
          <w:tcPr>
            <w:tcW w:w="437" w:type="dxa"/>
            <w:noWrap/>
            <w:hideMark/>
          </w:tcPr>
          <w:p w14:paraId="77B5FC7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BA4503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9A6B4F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B7A014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29124C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53C50B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5F14A5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04BD6E2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237AEB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D37DAC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2D02A9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6FF45E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DE48E85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21937C7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ТРЕТИ ЕТАП</w:t>
            </w:r>
          </w:p>
        </w:tc>
        <w:tc>
          <w:tcPr>
            <w:tcW w:w="437" w:type="dxa"/>
            <w:noWrap/>
            <w:hideMark/>
          </w:tcPr>
          <w:p w14:paraId="32199E5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BDC5EA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027E77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5E8707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12E643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BC7383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54C3A21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702D4BB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4BE16F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B834B1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6E53B0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3173F4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2CA141A7" w14:textId="77777777" w:rsidTr="001444FB">
        <w:trPr>
          <w:trHeight w:val="528"/>
          <w:jc w:val="center"/>
        </w:trPr>
        <w:tc>
          <w:tcPr>
            <w:tcW w:w="4381" w:type="dxa"/>
            <w:noWrap/>
            <w:hideMark/>
          </w:tcPr>
          <w:p w14:paraId="643C4F7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Обход и проверка на съоръженията за доставка на вода за напояване, след приключване на напояването;</w:t>
            </w:r>
          </w:p>
        </w:tc>
        <w:tc>
          <w:tcPr>
            <w:tcW w:w="437" w:type="dxa"/>
            <w:noWrap/>
            <w:hideMark/>
          </w:tcPr>
          <w:p w14:paraId="78C18F8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4ACEFB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974EAB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55D40E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58FB04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469EC1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E92B12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CA20E1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004412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E4568F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7D88AB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694F920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3A53EAA8" w14:textId="77777777" w:rsidTr="001444FB">
        <w:trPr>
          <w:trHeight w:val="528"/>
          <w:jc w:val="center"/>
        </w:trPr>
        <w:tc>
          <w:tcPr>
            <w:tcW w:w="4381" w:type="dxa"/>
            <w:noWrap/>
            <w:hideMark/>
          </w:tcPr>
          <w:p w14:paraId="41605ED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Профилактика, подготовка и зазимяване на напоителните системи след поливен сезон;</w:t>
            </w:r>
          </w:p>
        </w:tc>
        <w:tc>
          <w:tcPr>
            <w:tcW w:w="437" w:type="dxa"/>
            <w:noWrap/>
            <w:hideMark/>
          </w:tcPr>
          <w:p w14:paraId="29240AC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6BEE4A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4571C3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CE1FDE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4D6B99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C9BEAC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248A518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9663FD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2AD1EB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67FF7A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64C526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79011A1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0D158B58" w14:textId="77777777" w:rsidTr="001444FB">
        <w:trPr>
          <w:trHeight w:val="528"/>
          <w:jc w:val="center"/>
        </w:trPr>
        <w:tc>
          <w:tcPr>
            <w:tcW w:w="4381" w:type="dxa"/>
            <w:noWrap/>
            <w:hideMark/>
          </w:tcPr>
          <w:p w14:paraId="3F147F1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приключване на поливен сезон и обобщаване на данни и резултати от поливен сезон;</w:t>
            </w:r>
          </w:p>
        </w:tc>
        <w:tc>
          <w:tcPr>
            <w:tcW w:w="437" w:type="dxa"/>
            <w:noWrap/>
            <w:hideMark/>
          </w:tcPr>
          <w:p w14:paraId="105B666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D742BE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0CC3FB8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5954B0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B6B1A7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6E3FEE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3B7E24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2070944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9F4995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7AB97FD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CF2A8A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43C6C5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4274E4B7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0E8F6FD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ремонтно-възстановителни дейности;</w:t>
            </w:r>
          </w:p>
        </w:tc>
        <w:tc>
          <w:tcPr>
            <w:tcW w:w="437" w:type="dxa"/>
            <w:noWrap/>
            <w:hideMark/>
          </w:tcPr>
          <w:p w14:paraId="2FC309F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8610CC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E354C1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DB622D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F6298F3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49260C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1E972BC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28772C5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7EECBE2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5B48A38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CB5801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29FF4E8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7978DB7D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19771F7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РАЗХОДИ</w:t>
            </w:r>
          </w:p>
        </w:tc>
        <w:tc>
          <w:tcPr>
            <w:tcW w:w="437" w:type="dxa"/>
            <w:noWrap/>
            <w:hideMark/>
          </w:tcPr>
          <w:p w14:paraId="09FFE48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8EF4BB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4F386D3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2C1D61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13F9377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F0904E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380E3FD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15B3720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02AFB8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BFFE9E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3BCC219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4B6EECA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36F8F49F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2C89460B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ПРИХОДИ ЗА …...........ГОДИНА</w:t>
            </w:r>
          </w:p>
        </w:tc>
        <w:tc>
          <w:tcPr>
            <w:tcW w:w="437" w:type="dxa"/>
            <w:noWrap/>
            <w:hideMark/>
          </w:tcPr>
          <w:p w14:paraId="2950E2B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1F178F8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5EB101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05D4B2C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BDB11CC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E469DF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6270B4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02E8C158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364E0DE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6B794FC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7F79BB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611D2A9F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A7BB8" w:rsidRPr="001444FB" w14:paraId="183E196B" w14:textId="77777777" w:rsidTr="001444FB">
        <w:trPr>
          <w:trHeight w:val="300"/>
          <w:jc w:val="center"/>
        </w:trPr>
        <w:tc>
          <w:tcPr>
            <w:tcW w:w="4381" w:type="dxa"/>
            <w:noWrap/>
            <w:hideMark/>
          </w:tcPr>
          <w:p w14:paraId="07CD4FF5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НЕТНИ РАЗХОДИ</w:t>
            </w:r>
          </w:p>
        </w:tc>
        <w:tc>
          <w:tcPr>
            <w:tcW w:w="437" w:type="dxa"/>
            <w:noWrap/>
            <w:hideMark/>
          </w:tcPr>
          <w:p w14:paraId="6A81157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521373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164F3F2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79366174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3645986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26F370D2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3" w:type="dxa"/>
            <w:noWrap/>
            <w:hideMark/>
          </w:tcPr>
          <w:p w14:paraId="643BE8E0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" w:type="dxa"/>
            <w:noWrap/>
            <w:hideMark/>
          </w:tcPr>
          <w:p w14:paraId="6961C93E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8" w:type="dxa"/>
            <w:noWrap/>
            <w:hideMark/>
          </w:tcPr>
          <w:p w14:paraId="677230A1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22C079E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hideMark/>
          </w:tcPr>
          <w:p w14:paraId="4D11CF4A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5" w:type="dxa"/>
            <w:noWrap/>
            <w:hideMark/>
          </w:tcPr>
          <w:p w14:paraId="3F4A1616" w14:textId="77777777" w:rsidR="00984AFE" w:rsidRPr="001444FB" w:rsidRDefault="00984AFE" w:rsidP="001444FB">
            <w:pPr>
              <w:widowControl/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62CC86A2" w14:textId="5B55E851" w:rsidR="00984AFE" w:rsidRDefault="00984AFE" w:rsidP="00984AFE">
      <w:pPr>
        <w:widowControl/>
        <w:autoSpaceDE/>
        <w:autoSpaceDN/>
        <w:ind w:left="-42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9BE41BF" w14:textId="62ECF974" w:rsidR="00984AFE" w:rsidRDefault="00984AFE" w:rsidP="006D117C">
      <w:pPr>
        <w:widowControl/>
        <w:autoSpaceDE/>
        <w:autoSpaceDN/>
        <w:ind w:left="6804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2E465ED2" w14:textId="68F20687" w:rsidR="00984AFE" w:rsidRDefault="00A42CC6" w:rsidP="00A42CC6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52DF4F58" w14:textId="1EB8977F" w:rsidR="007A7BB8" w:rsidRDefault="007A7BB8" w:rsidP="003E00EA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6D11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</w:t>
      </w:r>
      <w:r w:rsidRPr="003E00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5</w:t>
      </w:r>
      <w:r w:rsidRPr="006D11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6D117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към чл. 10, ал. 1</w:t>
      </w:r>
    </w:p>
    <w:p w14:paraId="5BF3BE3B" w14:textId="77777777" w:rsidR="007A7BB8" w:rsidRDefault="007A7BB8" w:rsidP="007A7BB8">
      <w:pPr>
        <w:widowControl/>
        <w:autoSpaceDE/>
        <w:autoSpaceDN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Style w:val="TableGrid"/>
        <w:tblW w:w="14573" w:type="dxa"/>
        <w:jc w:val="center"/>
        <w:tblLook w:val="04A0" w:firstRow="1" w:lastRow="0" w:firstColumn="1" w:lastColumn="0" w:noHBand="0" w:noVBand="1"/>
      </w:tblPr>
      <w:tblGrid>
        <w:gridCol w:w="4526"/>
        <w:gridCol w:w="927"/>
        <w:gridCol w:w="1028"/>
        <w:gridCol w:w="677"/>
        <w:gridCol w:w="745"/>
        <w:gridCol w:w="650"/>
        <w:gridCol w:w="693"/>
        <w:gridCol w:w="450"/>
        <w:gridCol w:w="583"/>
        <w:gridCol w:w="782"/>
        <w:gridCol w:w="819"/>
        <w:gridCol w:w="507"/>
        <w:gridCol w:w="911"/>
        <w:gridCol w:w="482"/>
        <w:gridCol w:w="793"/>
      </w:tblGrid>
      <w:tr w:rsidR="001444FB" w:rsidRPr="001444FB" w14:paraId="764FB25C" w14:textId="77777777" w:rsidTr="001444FB">
        <w:trPr>
          <w:trHeight w:val="492"/>
          <w:jc w:val="center"/>
        </w:trPr>
        <w:tc>
          <w:tcPr>
            <w:tcW w:w="4526" w:type="dxa"/>
            <w:vAlign w:val="center"/>
            <w:hideMark/>
          </w:tcPr>
          <w:p w14:paraId="036B2077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ИЗВЪРШЕНИ ДЕЙНОСТИ ПО КЛОНОВЕ И ЦУ ЗА….............ГОДИНА</w:t>
            </w:r>
          </w:p>
        </w:tc>
        <w:tc>
          <w:tcPr>
            <w:tcW w:w="7354" w:type="dxa"/>
            <w:gridSpan w:val="10"/>
            <w:noWrap/>
            <w:vAlign w:val="center"/>
            <w:hideMark/>
          </w:tcPr>
          <w:p w14:paraId="3FC923FC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ПРЕКИ РАЗХОДИ</w:t>
            </w:r>
          </w:p>
        </w:tc>
        <w:tc>
          <w:tcPr>
            <w:tcW w:w="1418" w:type="dxa"/>
            <w:gridSpan w:val="2"/>
            <w:vMerge w:val="restart"/>
            <w:vAlign w:val="center"/>
            <w:hideMark/>
          </w:tcPr>
          <w:p w14:paraId="22766193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НЕПРЕКИ РАЗХОДИ</w:t>
            </w:r>
          </w:p>
        </w:tc>
        <w:tc>
          <w:tcPr>
            <w:tcW w:w="1275" w:type="dxa"/>
            <w:gridSpan w:val="2"/>
            <w:vMerge w:val="restart"/>
            <w:vAlign w:val="center"/>
            <w:hideMark/>
          </w:tcPr>
          <w:p w14:paraId="328A14E0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РАЗХОДИ</w:t>
            </w:r>
          </w:p>
        </w:tc>
      </w:tr>
      <w:tr w:rsidR="001444FB" w:rsidRPr="001444FB" w14:paraId="6C2973AE" w14:textId="77777777" w:rsidTr="001444FB">
        <w:trPr>
          <w:trHeight w:val="624"/>
          <w:jc w:val="center"/>
        </w:trPr>
        <w:tc>
          <w:tcPr>
            <w:tcW w:w="4526" w:type="dxa"/>
            <w:vMerge w:val="restart"/>
            <w:noWrap/>
            <w:vAlign w:val="center"/>
            <w:hideMark/>
          </w:tcPr>
          <w:p w14:paraId="6A7A5D38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 w:right="15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ПЪРВИ ЕТАП</w:t>
            </w:r>
          </w:p>
        </w:tc>
        <w:tc>
          <w:tcPr>
            <w:tcW w:w="1955" w:type="dxa"/>
            <w:gridSpan w:val="2"/>
            <w:vAlign w:val="center"/>
            <w:hideMark/>
          </w:tcPr>
          <w:p w14:paraId="73571976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възнаграждения</w:t>
            </w:r>
          </w:p>
        </w:tc>
        <w:tc>
          <w:tcPr>
            <w:tcW w:w="1422" w:type="dxa"/>
            <w:gridSpan w:val="2"/>
            <w:vAlign w:val="center"/>
            <w:hideMark/>
          </w:tcPr>
          <w:p w14:paraId="6F78C830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осигуровки</w:t>
            </w:r>
          </w:p>
        </w:tc>
        <w:tc>
          <w:tcPr>
            <w:tcW w:w="1343" w:type="dxa"/>
            <w:gridSpan w:val="2"/>
            <w:vAlign w:val="center"/>
            <w:hideMark/>
          </w:tcPr>
          <w:p w14:paraId="07A4D140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материали</w:t>
            </w:r>
          </w:p>
        </w:tc>
        <w:tc>
          <w:tcPr>
            <w:tcW w:w="1033" w:type="dxa"/>
            <w:gridSpan w:val="2"/>
            <w:vAlign w:val="center"/>
            <w:hideMark/>
          </w:tcPr>
          <w:p w14:paraId="58FC48CF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0"/>
                <w:szCs w:val="20"/>
              </w:rPr>
              <w:t>Разход за външни услуги</w:t>
            </w:r>
          </w:p>
        </w:tc>
        <w:tc>
          <w:tcPr>
            <w:tcW w:w="1601" w:type="dxa"/>
            <w:gridSpan w:val="2"/>
            <w:vAlign w:val="center"/>
            <w:hideMark/>
          </w:tcPr>
          <w:p w14:paraId="61820EC1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5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Разход за амортизация</w:t>
            </w:r>
          </w:p>
        </w:tc>
        <w:tc>
          <w:tcPr>
            <w:tcW w:w="1418" w:type="dxa"/>
            <w:gridSpan w:val="2"/>
            <w:vMerge/>
            <w:vAlign w:val="center"/>
            <w:hideMark/>
          </w:tcPr>
          <w:p w14:paraId="557CEEFC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vAlign w:val="center"/>
            <w:hideMark/>
          </w:tcPr>
          <w:p w14:paraId="34E91077" w14:textId="77777777" w:rsidR="001444FB" w:rsidRPr="001444FB" w:rsidRDefault="001444FB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B50F7" w:rsidRPr="001444FB" w14:paraId="797EA9FF" w14:textId="77777777" w:rsidTr="005D05BA">
        <w:trPr>
          <w:trHeight w:val="432"/>
          <w:jc w:val="center"/>
        </w:trPr>
        <w:tc>
          <w:tcPr>
            <w:tcW w:w="4526" w:type="dxa"/>
            <w:vMerge/>
            <w:hideMark/>
          </w:tcPr>
          <w:p w14:paraId="0D47BAD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7" w:type="dxa"/>
            <w:noWrap/>
            <w:vAlign w:val="center"/>
            <w:hideMark/>
          </w:tcPr>
          <w:p w14:paraId="13D8BCC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1028" w:type="dxa"/>
            <w:vAlign w:val="center"/>
            <w:hideMark/>
          </w:tcPr>
          <w:p w14:paraId="7CCEE7D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677" w:type="dxa"/>
            <w:noWrap/>
            <w:vAlign w:val="center"/>
            <w:hideMark/>
          </w:tcPr>
          <w:p w14:paraId="28A23E1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745" w:type="dxa"/>
            <w:vAlign w:val="center"/>
            <w:hideMark/>
          </w:tcPr>
          <w:p w14:paraId="7334B75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650" w:type="dxa"/>
            <w:noWrap/>
            <w:vAlign w:val="center"/>
            <w:hideMark/>
          </w:tcPr>
          <w:p w14:paraId="486B882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693" w:type="dxa"/>
            <w:vAlign w:val="center"/>
            <w:hideMark/>
          </w:tcPr>
          <w:p w14:paraId="60526B4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450" w:type="dxa"/>
            <w:noWrap/>
            <w:vAlign w:val="center"/>
            <w:hideMark/>
          </w:tcPr>
          <w:p w14:paraId="54EA3DF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583" w:type="dxa"/>
            <w:vAlign w:val="center"/>
            <w:hideMark/>
          </w:tcPr>
          <w:p w14:paraId="3958D96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782" w:type="dxa"/>
            <w:noWrap/>
            <w:vAlign w:val="center"/>
            <w:hideMark/>
          </w:tcPr>
          <w:p w14:paraId="2099B4C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819" w:type="dxa"/>
            <w:vAlign w:val="center"/>
            <w:hideMark/>
          </w:tcPr>
          <w:p w14:paraId="43B977D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507" w:type="dxa"/>
            <w:noWrap/>
            <w:vAlign w:val="center"/>
            <w:hideMark/>
          </w:tcPr>
          <w:p w14:paraId="3D37070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911" w:type="dxa"/>
            <w:vAlign w:val="center"/>
            <w:hideMark/>
          </w:tcPr>
          <w:p w14:paraId="0315CA4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  <w:tc>
          <w:tcPr>
            <w:tcW w:w="482" w:type="dxa"/>
            <w:noWrap/>
            <w:vAlign w:val="center"/>
            <w:hideMark/>
          </w:tcPr>
          <w:p w14:paraId="75FCB4E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лв.</w:t>
            </w:r>
          </w:p>
        </w:tc>
        <w:tc>
          <w:tcPr>
            <w:tcW w:w="793" w:type="dxa"/>
            <w:vAlign w:val="center"/>
            <w:hideMark/>
          </w:tcPr>
          <w:p w14:paraId="7AB47F2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-142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  <w:tr w:rsidR="00BB50F7" w:rsidRPr="001444FB" w14:paraId="44CB59CA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0B4C89B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напояване;</w:t>
            </w:r>
          </w:p>
        </w:tc>
        <w:tc>
          <w:tcPr>
            <w:tcW w:w="927" w:type="dxa"/>
            <w:noWrap/>
            <w:hideMark/>
          </w:tcPr>
          <w:p w14:paraId="124BB82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7DE46A0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3EC3D79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7A33C33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2ED496E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2CAEF7D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4F65A7C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09E14BA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231F92B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0D4C62E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467B0B6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970BC2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74EE8F7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F03832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2D5C667C" w14:textId="77777777" w:rsidTr="005D05BA">
        <w:trPr>
          <w:trHeight w:val="240"/>
          <w:jc w:val="center"/>
        </w:trPr>
        <w:tc>
          <w:tcPr>
            <w:tcW w:w="4526" w:type="dxa"/>
            <w:noWrap/>
            <w:hideMark/>
          </w:tcPr>
          <w:p w14:paraId="4840868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Планиране на поливен сезон;</w:t>
            </w:r>
          </w:p>
        </w:tc>
        <w:tc>
          <w:tcPr>
            <w:tcW w:w="927" w:type="dxa"/>
            <w:noWrap/>
            <w:hideMark/>
          </w:tcPr>
          <w:p w14:paraId="6E74E0D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14E1CFF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35F37A4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58A6462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7DDD98D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393D27B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A28F5D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106BFD9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9EC649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1CDBF3C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D24345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0F8008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3538697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0321BA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14D1C7F7" w14:textId="77777777" w:rsidTr="005D05BA">
        <w:trPr>
          <w:trHeight w:val="1200"/>
          <w:jc w:val="center"/>
        </w:trPr>
        <w:tc>
          <w:tcPr>
            <w:tcW w:w="4526" w:type="dxa"/>
            <w:noWrap/>
            <w:hideMark/>
          </w:tcPr>
          <w:p w14:paraId="4CD46416" w14:textId="2A01282F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на план-график и количествени сметки за обема на прогнозните количества и дейности за осигуряване проводимостта на съоръженията, наличие на компрометирани съоръжения, състояние и готовност на помпени станции,</w:t>
            </w:r>
            <w:r w:rsidR="0014486A"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измервателните устройства и др.;</w:t>
            </w:r>
          </w:p>
        </w:tc>
        <w:tc>
          <w:tcPr>
            <w:tcW w:w="927" w:type="dxa"/>
            <w:noWrap/>
            <w:hideMark/>
          </w:tcPr>
          <w:p w14:paraId="0B106CF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1030484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275250E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1BF721E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72DBC51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7426374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923E3A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70E077E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E6569E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439BD22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4BD9EDE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028942B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66D120F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FEBD18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7D7DCA58" w14:textId="77777777" w:rsidTr="005D05BA">
        <w:trPr>
          <w:trHeight w:val="240"/>
          <w:jc w:val="center"/>
        </w:trPr>
        <w:tc>
          <w:tcPr>
            <w:tcW w:w="4526" w:type="dxa"/>
            <w:noWrap/>
            <w:hideMark/>
          </w:tcPr>
          <w:p w14:paraId="4EF110E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текущи ремонтни дейности;</w:t>
            </w:r>
          </w:p>
        </w:tc>
        <w:tc>
          <w:tcPr>
            <w:tcW w:w="927" w:type="dxa"/>
            <w:noWrap/>
            <w:hideMark/>
          </w:tcPr>
          <w:p w14:paraId="1121E39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5C247C0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7EB8166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773F534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536B25C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50964DA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12D657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35998A3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5E58954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0764C10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F4F094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5622F44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60236B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6DF8D12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27B7F917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5DC87CE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Подготовка и обобщаване на предварително получените заявки за доставка на вода;</w:t>
            </w:r>
          </w:p>
        </w:tc>
        <w:tc>
          <w:tcPr>
            <w:tcW w:w="927" w:type="dxa"/>
            <w:noWrap/>
            <w:hideMark/>
          </w:tcPr>
          <w:p w14:paraId="6F6C187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20F3345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2D2BE6E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08467BC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1307097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1002C5F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57257B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1E9D164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0B6B634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31CB6B7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63E6663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8EBDF0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2BD7552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EEB661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2B28BDFE" w14:textId="77777777" w:rsidTr="005D05BA">
        <w:trPr>
          <w:trHeight w:val="492"/>
          <w:jc w:val="center"/>
        </w:trPr>
        <w:tc>
          <w:tcPr>
            <w:tcW w:w="4526" w:type="dxa"/>
            <w:noWrap/>
            <w:hideMark/>
          </w:tcPr>
          <w:p w14:paraId="57DBA98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подготовка на поливен сезон;</w:t>
            </w:r>
          </w:p>
        </w:tc>
        <w:tc>
          <w:tcPr>
            <w:tcW w:w="927" w:type="dxa"/>
            <w:noWrap/>
            <w:hideMark/>
          </w:tcPr>
          <w:p w14:paraId="210315B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0E6471A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3E6A118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062E4DE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396FF1D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169E555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33C00C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3FF7CCC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2076F3D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0E76206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64C5F55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96125D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3EF5041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8AACA8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211" w:rsidRPr="001444FB" w14:paraId="19036E71" w14:textId="77777777" w:rsidTr="001444FB">
        <w:trPr>
          <w:trHeight w:val="252"/>
          <w:jc w:val="center"/>
        </w:trPr>
        <w:tc>
          <w:tcPr>
            <w:tcW w:w="4526" w:type="dxa"/>
            <w:noWrap/>
            <w:hideMark/>
          </w:tcPr>
          <w:p w14:paraId="550D730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ВТОРИ ЕТАП</w:t>
            </w:r>
          </w:p>
        </w:tc>
        <w:tc>
          <w:tcPr>
            <w:tcW w:w="10047" w:type="dxa"/>
            <w:gridSpan w:val="14"/>
            <w:noWrap/>
            <w:hideMark/>
          </w:tcPr>
          <w:p w14:paraId="0003489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409C42EC" w14:textId="77777777" w:rsidTr="005D05BA">
        <w:trPr>
          <w:trHeight w:val="720"/>
          <w:jc w:val="center"/>
        </w:trPr>
        <w:tc>
          <w:tcPr>
            <w:tcW w:w="4526" w:type="dxa"/>
            <w:noWrap/>
            <w:hideMark/>
          </w:tcPr>
          <w:p w14:paraId="33B0AC6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Проверка на заявките за сключване на договори и измерване на площите, които ще бъдат предмет на договори за доставка на вода за напояване;</w:t>
            </w:r>
          </w:p>
        </w:tc>
        <w:tc>
          <w:tcPr>
            <w:tcW w:w="927" w:type="dxa"/>
            <w:noWrap/>
            <w:hideMark/>
          </w:tcPr>
          <w:p w14:paraId="1BD2104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64C6EF0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3ECD04C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5A3DE41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136357D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652D89A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F06AE8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5E612E6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513D1CD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30879F7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5DFDB01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685A032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6036E47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4E7EDD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4D4D9A97" w14:textId="77777777" w:rsidTr="005D05BA">
        <w:trPr>
          <w:trHeight w:val="240"/>
          <w:jc w:val="center"/>
        </w:trPr>
        <w:tc>
          <w:tcPr>
            <w:tcW w:w="4526" w:type="dxa"/>
            <w:noWrap/>
            <w:hideMark/>
          </w:tcPr>
          <w:p w14:paraId="45C02E3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Сключване на договори за доставка на вода за напояване;</w:t>
            </w:r>
          </w:p>
        </w:tc>
        <w:tc>
          <w:tcPr>
            <w:tcW w:w="927" w:type="dxa"/>
            <w:noWrap/>
            <w:hideMark/>
          </w:tcPr>
          <w:p w14:paraId="78B94BE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77A1633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0567F25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7FC9112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5FA4EB2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54DEF2B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81145D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19B2402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652C35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101DF2C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67F65E0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718322A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4ED5BCF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78BEDDB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090BD931" w14:textId="77777777" w:rsidTr="005D05BA">
        <w:trPr>
          <w:trHeight w:val="240"/>
          <w:jc w:val="center"/>
        </w:trPr>
        <w:tc>
          <w:tcPr>
            <w:tcW w:w="4526" w:type="dxa"/>
            <w:noWrap/>
            <w:hideMark/>
          </w:tcPr>
          <w:p w14:paraId="3530614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Назначаване на временни работници;</w:t>
            </w:r>
          </w:p>
        </w:tc>
        <w:tc>
          <w:tcPr>
            <w:tcW w:w="927" w:type="dxa"/>
            <w:noWrap/>
            <w:hideMark/>
          </w:tcPr>
          <w:p w14:paraId="1C11CDF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72186F4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2E70CC4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3858C9E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4147940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72062E2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722559B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1DEEDF1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FF1AF6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25E2DCC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0B3CC0E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4C0DBA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65B81E1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6367329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28C9C674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2697F19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Администриране изпълнението на доставката на вода за напояване;</w:t>
            </w:r>
          </w:p>
        </w:tc>
        <w:tc>
          <w:tcPr>
            <w:tcW w:w="927" w:type="dxa"/>
            <w:noWrap/>
            <w:hideMark/>
          </w:tcPr>
          <w:p w14:paraId="2E1BD79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7D2A9C5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66BD73D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0D114FF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6C35F9F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6DC46CB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38CD5B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6CF0CBB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CC30DD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11F677A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3758077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4723785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36CC4AB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65C2A2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092BD1E6" w14:textId="77777777" w:rsidTr="005D05BA">
        <w:trPr>
          <w:trHeight w:val="240"/>
          <w:jc w:val="center"/>
        </w:trPr>
        <w:tc>
          <w:tcPr>
            <w:tcW w:w="4526" w:type="dxa"/>
            <w:noWrap/>
            <w:hideMark/>
          </w:tcPr>
          <w:p w14:paraId="5FCF110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договорените доставки на вода;</w:t>
            </w:r>
          </w:p>
        </w:tc>
        <w:tc>
          <w:tcPr>
            <w:tcW w:w="927" w:type="dxa"/>
            <w:noWrap/>
            <w:hideMark/>
          </w:tcPr>
          <w:p w14:paraId="25CD1EE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4928145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21A1D1F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58016BB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498F1E8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12931E5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0FF249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472C089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7F52E1E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29B1FCB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C39CEF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40C6316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0E61009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3A5FD2E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12F2BBB9" w14:textId="77777777" w:rsidTr="005D05BA">
        <w:trPr>
          <w:trHeight w:val="240"/>
          <w:jc w:val="center"/>
        </w:trPr>
        <w:tc>
          <w:tcPr>
            <w:tcW w:w="4526" w:type="dxa"/>
            <w:noWrap/>
            <w:hideMark/>
          </w:tcPr>
          <w:p w14:paraId="71202B6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Изпълнение на аварийно- възстановителни работи;</w:t>
            </w:r>
          </w:p>
        </w:tc>
        <w:tc>
          <w:tcPr>
            <w:tcW w:w="927" w:type="dxa"/>
            <w:noWrap/>
            <w:hideMark/>
          </w:tcPr>
          <w:p w14:paraId="7A2F3B1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00FA74E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2363F83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4D36539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38308AC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3948ACC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3419999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55256E3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802680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2F5DE74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407D751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2802C4D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0D45FD6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117A3C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495A5A7E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0518650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състоянието на напоителните системи;</w:t>
            </w:r>
          </w:p>
        </w:tc>
        <w:tc>
          <w:tcPr>
            <w:tcW w:w="927" w:type="dxa"/>
            <w:noWrap/>
            <w:hideMark/>
          </w:tcPr>
          <w:p w14:paraId="13E96A1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7C97709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58C7E75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0803BAC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1220E53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1305698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51AE735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2C8C219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16F11B7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3AB7388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200C23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227F87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227405C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580EC2F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7F903084" w14:textId="77777777" w:rsidTr="005D05BA">
        <w:trPr>
          <w:trHeight w:val="492"/>
          <w:jc w:val="center"/>
        </w:trPr>
        <w:tc>
          <w:tcPr>
            <w:tcW w:w="4526" w:type="dxa"/>
            <w:noWrap/>
            <w:hideMark/>
          </w:tcPr>
          <w:p w14:paraId="2A4E68A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Вътрешен контрол от "Напоителни системи" ЕАД по провеждане на поливния сезон;</w:t>
            </w:r>
          </w:p>
        </w:tc>
        <w:tc>
          <w:tcPr>
            <w:tcW w:w="927" w:type="dxa"/>
            <w:noWrap/>
            <w:hideMark/>
          </w:tcPr>
          <w:p w14:paraId="1D123A3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5F51395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4A125A4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3D1E708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53CF7B8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59C2C26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FA8095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0C7BED8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09535AF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5DD554D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5C240B1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6DCAC63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17237A7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471EB19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D2211" w:rsidRPr="001444FB" w14:paraId="1DC25D9F" w14:textId="77777777" w:rsidTr="001444FB">
        <w:trPr>
          <w:trHeight w:val="252"/>
          <w:jc w:val="center"/>
        </w:trPr>
        <w:tc>
          <w:tcPr>
            <w:tcW w:w="4526" w:type="dxa"/>
            <w:noWrap/>
            <w:hideMark/>
          </w:tcPr>
          <w:p w14:paraId="59A2346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ТРЕТИ ЕТАП</w:t>
            </w:r>
          </w:p>
        </w:tc>
        <w:tc>
          <w:tcPr>
            <w:tcW w:w="10047" w:type="dxa"/>
            <w:gridSpan w:val="14"/>
            <w:noWrap/>
            <w:hideMark/>
          </w:tcPr>
          <w:p w14:paraId="3EC16EB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6120D68A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448E542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Обход и проверка на съоръженията за доставка на вода за напояване, след приключване на напояването;</w:t>
            </w:r>
          </w:p>
        </w:tc>
        <w:tc>
          <w:tcPr>
            <w:tcW w:w="927" w:type="dxa"/>
            <w:noWrap/>
            <w:hideMark/>
          </w:tcPr>
          <w:p w14:paraId="233E7F1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2F9F181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056BBF5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11981AB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1344A09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4AD2763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70EB56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5A52604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2544432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46D22F2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0868A7A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1F5083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2047F4B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03835A0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0A7BA926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43D367D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Профилактика, подготовка и зазимяване на напоителните системи след поливен сезон;</w:t>
            </w:r>
          </w:p>
        </w:tc>
        <w:tc>
          <w:tcPr>
            <w:tcW w:w="927" w:type="dxa"/>
            <w:noWrap/>
            <w:hideMark/>
          </w:tcPr>
          <w:p w14:paraId="204378A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577948F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62F0BD1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4893E0C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6C22BA3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0B4F736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020A132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578D7A8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9A1C80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7E83E6F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253FBE6A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19789C9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431BE32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1FE760D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61CB7EB5" w14:textId="77777777" w:rsidTr="005D05BA">
        <w:trPr>
          <w:trHeight w:val="480"/>
          <w:jc w:val="center"/>
        </w:trPr>
        <w:tc>
          <w:tcPr>
            <w:tcW w:w="4526" w:type="dxa"/>
            <w:noWrap/>
            <w:hideMark/>
          </w:tcPr>
          <w:p w14:paraId="31CB20C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Администриране на дейностите по приключване на поливен сезон и обобщаване на данни и резултати от поливен сезон;</w:t>
            </w:r>
          </w:p>
        </w:tc>
        <w:tc>
          <w:tcPr>
            <w:tcW w:w="927" w:type="dxa"/>
            <w:noWrap/>
            <w:hideMark/>
          </w:tcPr>
          <w:p w14:paraId="58B4DF8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2DF1616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2033120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6246527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3ED61EC8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3767B50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209977C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3A94249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604DA4C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1DB65469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76D100E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4B1BB58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01106E71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6E69897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373706C3" w14:textId="77777777" w:rsidTr="005D05BA">
        <w:trPr>
          <w:trHeight w:val="252"/>
          <w:jc w:val="center"/>
        </w:trPr>
        <w:tc>
          <w:tcPr>
            <w:tcW w:w="4526" w:type="dxa"/>
            <w:noWrap/>
            <w:hideMark/>
          </w:tcPr>
          <w:p w14:paraId="56C8E17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Извършване на ремонтно-възстановителни дейности;</w:t>
            </w:r>
          </w:p>
        </w:tc>
        <w:tc>
          <w:tcPr>
            <w:tcW w:w="927" w:type="dxa"/>
            <w:noWrap/>
            <w:hideMark/>
          </w:tcPr>
          <w:p w14:paraId="737E416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8" w:type="dxa"/>
            <w:noWrap/>
            <w:hideMark/>
          </w:tcPr>
          <w:p w14:paraId="4DA129C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77" w:type="dxa"/>
            <w:noWrap/>
            <w:hideMark/>
          </w:tcPr>
          <w:p w14:paraId="3ACD554B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45" w:type="dxa"/>
            <w:noWrap/>
            <w:hideMark/>
          </w:tcPr>
          <w:p w14:paraId="724E0472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0" w:type="dxa"/>
            <w:noWrap/>
            <w:hideMark/>
          </w:tcPr>
          <w:p w14:paraId="360D8054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3" w:type="dxa"/>
            <w:noWrap/>
            <w:hideMark/>
          </w:tcPr>
          <w:p w14:paraId="3F00D42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50" w:type="dxa"/>
            <w:noWrap/>
            <w:hideMark/>
          </w:tcPr>
          <w:p w14:paraId="1DD8D55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3" w:type="dxa"/>
            <w:noWrap/>
            <w:hideMark/>
          </w:tcPr>
          <w:p w14:paraId="227DEC7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2" w:type="dxa"/>
            <w:noWrap/>
            <w:hideMark/>
          </w:tcPr>
          <w:p w14:paraId="53E4392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19" w:type="dxa"/>
            <w:noWrap/>
            <w:hideMark/>
          </w:tcPr>
          <w:p w14:paraId="7570D33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" w:type="dxa"/>
            <w:noWrap/>
            <w:hideMark/>
          </w:tcPr>
          <w:p w14:paraId="0465086F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1" w:type="dxa"/>
            <w:noWrap/>
            <w:hideMark/>
          </w:tcPr>
          <w:p w14:paraId="3301373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50AFBE8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012D057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75E98B29" w14:textId="77777777" w:rsidTr="005D05BA">
        <w:trPr>
          <w:trHeight w:val="252"/>
          <w:jc w:val="center"/>
        </w:trPr>
        <w:tc>
          <w:tcPr>
            <w:tcW w:w="4526" w:type="dxa"/>
            <w:noWrap/>
            <w:hideMark/>
          </w:tcPr>
          <w:p w14:paraId="550B3597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РАЗХОДИ</w:t>
            </w:r>
          </w:p>
        </w:tc>
        <w:tc>
          <w:tcPr>
            <w:tcW w:w="8772" w:type="dxa"/>
            <w:gridSpan w:val="12"/>
            <w:vMerge w:val="restart"/>
            <w:noWrap/>
            <w:hideMark/>
          </w:tcPr>
          <w:p w14:paraId="2A13C37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" w:type="dxa"/>
            <w:noWrap/>
            <w:hideMark/>
          </w:tcPr>
          <w:p w14:paraId="533F5FE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414E5A4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42C36A4A" w14:textId="77777777" w:rsidTr="005D05BA">
        <w:trPr>
          <w:trHeight w:val="468"/>
          <w:jc w:val="center"/>
        </w:trPr>
        <w:tc>
          <w:tcPr>
            <w:tcW w:w="4526" w:type="dxa"/>
            <w:noWrap/>
            <w:hideMark/>
          </w:tcPr>
          <w:p w14:paraId="1B8CA765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ОБЩО ПРИХОДИ ОТ ДОСТАВКА НА ВОДА ЗА НАПОЯВАНЕ ЗА ПЕРИОДА</w:t>
            </w:r>
          </w:p>
        </w:tc>
        <w:tc>
          <w:tcPr>
            <w:tcW w:w="8772" w:type="dxa"/>
            <w:gridSpan w:val="12"/>
            <w:vMerge/>
            <w:hideMark/>
          </w:tcPr>
          <w:p w14:paraId="7DFE9F23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noWrap/>
            <w:hideMark/>
          </w:tcPr>
          <w:p w14:paraId="2C2BEC90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2C1F2B0D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BB50F7" w:rsidRPr="001444FB" w14:paraId="0C59D810" w14:textId="77777777" w:rsidTr="005D05BA">
        <w:trPr>
          <w:trHeight w:val="252"/>
          <w:jc w:val="center"/>
        </w:trPr>
        <w:tc>
          <w:tcPr>
            <w:tcW w:w="4526" w:type="dxa"/>
            <w:noWrap/>
            <w:hideMark/>
          </w:tcPr>
          <w:p w14:paraId="5DD1672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НЕТНИ РАЗХОДИ</w:t>
            </w:r>
          </w:p>
        </w:tc>
        <w:tc>
          <w:tcPr>
            <w:tcW w:w="8772" w:type="dxa"/>
            <w:gridSpan w:val="12"/>
            <w:vMerge/>
            <w:hideMark/>
          </w:tcPr>
          <w:p w14:paraId="457048CC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82" w:type="dxa"/>
            <w:noWrap/>
            <w:hideMark/>
          </w:tcPr>
          <w:p w14:paraId="7FA581F6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93" w:type="dxa"/>
            <w:noWrap/>
            <w:hideMark/>
          </w:tcPr>
          <w:p w14:paraId="0B77C1FE" w14:textId="77777777" w:rsidR="00CD2211" w:rsidRPr="001444FB" w:rsidRDefault="00CD2211" w:rsidP="001444FB">
            <w:pPr>
              <w:widowControl/>
              <w:autoSpaceDE/>
              <w:autoSpaceDN/>
              <w:spacing w:line="300" w:lineRule="auto"/>
              <w:ind w:left="57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14:paraId="1581ACE0" w14:textId="2AD1BC5B" w:rsidR="00984AFE" w:rsidRDefault="00984AFE" w:rsidP="00A42CC6">
      <w:pPr>
        <w:widowControl/>
        <w:autoSpaceDE/>
        <w:autoSpaceDN/>
        <w:ind w:left="57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B33C4A0" w14:textId="195EBA4A" w:rsidR="003A5D83" w:rsidRDefault="003A5D83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 w:type="page"/>
      </w:r>
    </w:p>
    <w:p w14:paraId="209ED86D" w14:textId="03E0CF98" w:rsidR="00730896" w:rsidRPr="00F97A4B" w:rsidRDefault="00730896" w:rsidP="003E00EA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>Приложение №</w:t>
      </w:r>
      <w:r w:rsidR="00FD4F43" w:rsidRPr="00F97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4163" w:rsidRPr="00F97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6</w:t>
      </w:r>
      <w:r w:rsidR="003E00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F97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Към чл. 12, ал.</w:t>
      </w:r>
      <w:r w:rsidR="003E00E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97A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</w:t>
      </w:r>
    </w:p>
    <w:p w14:paraId="7F8B6A4B" w14:textId="77777777" w:rsidR="00C579E4" w:rsidRDefault="00C579E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155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55"/>
        <w:gridCol w:w="584"/>
        <w:gridCol w:w="383"/>
        <w:gridCol w:w="582"/>
        <w:gridCol w:w="427"/>
        <w:gridCol w:w="443"/>
        <w:gridCol w:w="615"/>
        <w:gridCol w:w="537"/>
        <w:gridCol w:w="562"/>
        <w:gridCol w:w="654"/>
        <w:gridCol w:w="516"/>
        <w:gridCol w:w="419"/>
        <w:gridCol w:w="542"/>
        <w:gridCol w:w="379"/>
        <w:gridCol w:w="427"/>
        <w:gridCol w:w="443"/>
        <w:gridCol w:w="646"/>
        <w:gridCol w:w="543"/>
        <w:gridCol w:w="383"/>
        <w:gridCol w:w="532"/>
        <w:gridCol w:w="452"/>
        <w:gridCol w:w="642"/>
        <w:gridCol w:w="516"/>
        <w:gridCol w:w="508"/>
        <w:gridCol w:w="829"/>
        <w:gridCol w:w="490"/>
        <w:gridCol w:w="677"/>
        <w:gridCol w:w="647"/>
      </w:tblGrid>
      <w:tr w:rsidR="00057684" w:rsidRPr="005D05BA" w14:paraId="0643369B" w14:textId="77777777" w:rsidTr="00C579E4">
        <w:trPr>
          <w:trHeight w:val="204"/>
        </w:trPr>
        <w:tc>
          <w:tcPr>
            <w:tcW w:w="92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558CA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КЛОН</w:t>
            </w:r>
          </w:p>
        </w:tc>
        <w:tc>
          <w:tcPr>
            <w:tcW w:w="245" w:type="dxa"/>
            <w:vMerge w:val="restart"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E133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ПЛОЩИ</w:t>
            </w:r>
          </w:p>
        </w:tc>
        <w:tc>
          <w:tcPr>
            <w:tcW w:w="5856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EB4300" w14:textId="30AB70B9" w:rsidR="00057684" w:rsidRPr="005D05BA" w:rsidRDefault="00057684" w:rsidP="00CD5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ПРЕКИ РАЗХО</w:t>
            </w:r>
            <w:r w:rsidR="00CD50F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Д</w:t>
            </w: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И   </w:t>
            </w:r>
          </w:p>
        </w:tc>
        <w:tc>
          <w:tcPr>
            <w:tcW w:w="363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000000" w:fill="BFBFBF"/>
            <w:textDirection w:val="btLr"/>
            <w:vAlign w:val="center"/>
            <w:hideMark/>
          </w:tcPr>
          <w:p w14:paraId="40762D9E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ДЯЛ НА ПРЕКИТЕ РАЗХОДИ</w:t>
            </w:r>
          </w:p>
        </w:tc>
        <w:tc>
          <w:tcPr>
            <w:tcW w:w="4878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0C0DF57" w14:textId="22695802" w:rsidR="00057684" w:rsidRPr="005D05BA" w:rsidRDefault="00057684" w:rsidP="00CD50F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РАЗПРЕДЕЛЯЕМИ РАЗХОДИ</w:t>
            </w:r>
          </w:p>
        </w:tc>
        <w:tc>
          <w:tcPr>
            <w:tcW w:w="794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44D762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Коефициент на разпределение (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Кр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=14/Преки разходи за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вички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 xml:space="preserve"> дейности)</w:t>
            </w:r>
          </w:p>
        </w:tc>
        <w:tc>
          <w:tcPr>
            <w:tcW w:w="46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607AF15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ОБЩО РАЗХ. (14+25)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FD4825B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ПРИХОДИ ОТ УДВН</w:t>
            </w:r>
          </w:p>
        </w:tc>
        <w:tc>
          <w:tcPr>
            <w:tcW w:w="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699D31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НЕТНИ РАЗХОДИ  (НР =27-28)</w:t>
            </w:r>
          </w:p>
        </w:tc>
      </w:tr>
      <w:tr w:rsidR="00C579E4" w:rsidRPr="005D05BA" w14:paraId="5FD8A636" w14:textId="77777777" w:rsidTr="00C579E4">
        <w:trPr>
          <w:trHeight w:val="204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B927C7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24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F0A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50F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аморт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по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реш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на СД</w:t>
            </w:r>
          </w:p>
        </w:tc>
        <w:tc>
          <w:tcPr>
            <w:tcW w:w="9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152A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Постоянни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работ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AAD85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матер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A92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горива</w:t>
            </w:r>
          </w:p>
        </w:tc>
        <w:tc>
          <w:tcPr>
            <w:tcW w:w="5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9DF5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ел.енергия</w:t>
            </w:r>
            <w:proofErr w:type="spellEnd"/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ADF9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Разх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. за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подг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на пол. сезон</w:t>
            </w:r>
          </w:p>
        </w:tc>
        <w:tc>
          <w:tcPr>
            <w:tcW w:w="5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0271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Разх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за аварийни ремонти</w:t>
            </w:r>
          </w:p>
        </w:tc>
        <w:tc>
          <w:tcPr>
            <w:tcW w:w="6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7FCD6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 управление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B7E06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Външни услуги</w:t>
            </w:r>
          </w:p>
        </w:tc>
        <w:tc>
          <w:tcPr>
            <w:tcW w:w="4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E95C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Други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2543E46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ОБЩО ПРЕКИ. РАЗХ.</w:t>
            </w:r>
          </w:p>
        </w:tc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89E34B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0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F62C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матер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B77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горива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6D5B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ел.енергия</w:t>
            </w:r>
            <w:proofErr w:type="spellEnd"/>
          </w:p>
        </w:tc>
        <w:tc>
          <w:tcPr>
            <w:tcW w:w="8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122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Временни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работ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030B2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Такса МОСВ </w:t>
            </w:r>
          </w:p>
        </w:tc>
        <w:tc>
          <w:tcPr>
            <w:tcW w:w="6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8DDE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Разх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 за реализация</w:t>
            </w:r>
          </w:p>
        </w:tc>
        <w:tc>
          <w:tcPr>
            <w:tcW w:w="4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66AEF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Външни услуги</w:t>
            </w:r>
          </w:p>
        </w:tc>
        <w:tc>
          <w:tcPr>
            <w:tcW w:w="48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14:paraId="6C52A905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ОБЩО РАЗПР. РАЗХ.</w:t>
            </w: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2B119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14F83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872D1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DAB8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C579E4" w:rsidRPr="005D05BA" w14:paraId="5A357F9A" w14:textId="77777777" w:rsidTr="00C579E4">
        <w:trPr>
          <w:trHeight w:val="792"/>
        </w:trPr>
        <w:tc>
          <w:tcPr>
            <w:tcW w:w="92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56D4CD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245" w:type="dxa"/>
            <w:vMerge/>
            <w:tcBorders>
              <w:top w:val="single" w:sz="8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AC60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CB2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F52E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СРЗ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3C74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Социално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осигур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68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8A65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1663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12D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AC1E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9CE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9FA0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D0AA9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D0CD9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363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00824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3A1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4000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1DFF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количество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8DA6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стойност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373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СРЗ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5A27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Соц.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осигур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D58E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058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35654A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8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1F961A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794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7233F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E5054B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CE559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  <w:tc>
          <w:tcPr>
            <w:tcW w:w="6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B606F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</w:p>
        </w:tc>
      </w:tr>
      <w:tr w:rsidR="00C579E4" w:rsidRPr="005D05BA" w14:paraId="04B6BB70" w14:textId="77777777" w:rsidTr="00C579E4">
        <w:trPr>
          <w:trHeight w:val="228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6D234A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FC0B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дка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24AB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</w:t>
            </w:r>
            <w:r w:rsidRPr="005D05B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€</w:t>
            </w: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)/год.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7F99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FADF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0A8FB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F6206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6CE7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EA2E6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C283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0D8CC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9D0C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AD40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83609A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36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C1D537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  <w:t>%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6CE9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188EB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936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 xml:space="preserve">  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квтч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F11A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03BE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5DA8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C123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A249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6BB77C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0B6AF41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22698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38083C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A0C09C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20A003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bg-BG"/>
              </w:rPr>
              <w:t>лв.(€)</w:t>
            </w:r>
          </w:p>
        </w:tc>
      </w:tr>
      <w:tr w:rsidR="00C579E4" w:rsidRPr="005D05BA" w14:paraId="7943676A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1649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</w:t>
            </w:r>
          </w:p>
        </w:tc>
        <w:tc>
          <w:tcPr>
            <w:tcW w:w="2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C074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</w:t>
            </w:r>
          </w:p>
        </w:tc>
        <w:tc>
          <w:tcPr>
            <w:tcW w:w="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4C9F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3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55164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05D3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5ED49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CFA96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62A0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8</w:t>
            </w:r>
          </w:p>
        </w:tc>
        <w:tc>
          <w:tcPr>
            <w:tcW w:w="3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3637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AAB55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10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9D12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11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5701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C8FC5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13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84757B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14</w:t>
            </w:r>
          </w:p>
        </w:tc>
        <w:tc>
          <w:tcPr>
            <w:tcW w:w="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9BE99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15</w:t>
            </w:r>
          </w:p>
        </w:tc>
        <w:tc>
          <w:tcPr>
            <w:tcW w:w="4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D340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16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0BE4A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0F20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0D106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19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FCA03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5D87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2A90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22</w:t>
            </w:r>
          </w:p>
        </w:tc>
        <w:tc>
          <w:tcPr>
            <w:tcW w:w="6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6A31E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23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C7058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24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CEAD87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E3B815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26</w:t>
            </w:r>
          </w:p>
        </w:tc>
        <w:tc>
          <w:tcPr>
            <w:tcW w:w="4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19E5A2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8B2FD2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B67F6D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bg-BG"/>
              </w:rPr>
              <w:t>29</w:t>
            </w:r>
          </w:p>
        </w:tc>
      </w:tr>
      <w:tr w:rsidR="00057684" w:rsidRPr="005D05BA" w14:paraId="0E20C85A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9E3402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Бургас</w:t>
            </w:r>
          </w:p>
        </w:tc>
      </w:tr>
      <w:tr w:rsidR="00C579E4" w:rsidRPr="005D05BA" w14:paraId="36367C50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2D04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E0F3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B54E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4EF2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28E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4F4B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D4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063D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437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DB2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606D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035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2CC3F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366304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55BB2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A827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F64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312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A2C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BFC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7E55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5F2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660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C4263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FBD5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353D8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856D3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6BB60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D8303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13E1D856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BC7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58C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2452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C8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6C9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3440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E86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5866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2BB8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FCB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A816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A8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EE2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21EDE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5404C1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49D6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61F2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4F1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B5ED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337E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456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31E8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757C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BFE1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374AB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3B2D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4B40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E00443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B45E7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3DBA0CA7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A3525A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F212F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8CD85E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96233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D2C9D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95AE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5CA77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91DCF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2D6F4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6BEDB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8C341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B82F2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3F6A7B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88DE80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70C5E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095AA3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AFADE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AFAA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3644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8E832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D591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2AF95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5AB5E7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A548E8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8EC452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B24E1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0EABA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80818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9A2985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5F036286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58449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Видин</w:t>
            </w:r>
          </w:p>
        </w:tc>
      </w:tr>
      <w:tr w:rsidR="00C579E4" w:rsidRPr="005D05BA" w14:paraId="10935CC0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E7980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02D3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38DA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EA82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6B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FFDA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237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E4E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0536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B2F5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3EF8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DC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AF4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68927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FC6E8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F80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A7E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825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1F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145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B58C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0D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F87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44BF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6FBE2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DF32B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AA629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94095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378F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1994622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59DF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41D7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A539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694E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ADF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0B23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ECA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19C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05E5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1086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D13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4BB4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29C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17C7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4BCE4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6A1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9ED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37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045C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178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D0A0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9B2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E42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269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C8938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4D192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ECBDF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3F90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8A308E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07564E2C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024536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9F7F9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DEE85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72D20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9F071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83921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B9830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E45D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DCA1A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314F9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DC827B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2A907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99C24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63BA4D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930591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D6F1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F6827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F79E2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B7AAA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F0133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1DF8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CC2DB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6F6F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01913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D0C1EE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50B8F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799FC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98617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8426C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7C84A78D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501AE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Горна Тунджа</w:t>
            </w:r>
          </w:p>
        </w:tc>
      </w:tr>
      <w:tr w:rsidR="00C579E4" w:rsidRPr="005D05BA" w14:paraId="767604C1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CC1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D5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7EA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3EF3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97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826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9BC2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C44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A4E3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6F1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DC5A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4C2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039D8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BEA64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FE872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4B3F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91D3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2A4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E82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E9B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AAD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C5D7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96F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64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E33E3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D590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C05248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C576A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9886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AA60E44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1693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EF1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9DE8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B60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E3F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644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5D2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0C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877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3BDA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0100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2C9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A2F7A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D04D7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DBCFB4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FBB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B4F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1CA2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45DD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17CC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D30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092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9484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F7994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C0E50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31F376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F9C450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11E22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1D071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06973A2D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F7E2B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6272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D9C49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5874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82FE8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6B5D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F4D3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75889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0525F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8DBE1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C3020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328A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BF0CD8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009327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BE206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222AB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CD59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F4B40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AB6D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8FC6E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CD78D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A16E2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E0BA1D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F4D710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8F505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ADD630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A2C4A3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028485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46C37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6C2C6BD9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29F81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Долен Дунав</w:t>
            </w:r>
          </w:p>
        </w:tc>
      </w:tr>
      <w:tr w:rsidR="00C579E4" w:rsidRPr="005D05BA" w14:paraId="6DD03E88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325A7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48F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4AAE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C679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EA3E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E0E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A23A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5B60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5CD3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9AA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3E2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0810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1D5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D7D2E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0C2119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AC9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355C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D814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4D15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0B78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D683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5073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18F2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DDF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4DAA0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7FDF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6B6A3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AF649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EB416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28A65DCB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BE8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FC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94B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D737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3BB7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2A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A8C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F2E0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4F5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E8D2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9EF3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A762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F3B55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7FED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3DA15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AA09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0A41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3E64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855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A0A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493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0888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3B2C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DEA4E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6840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7002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22BF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B147F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66390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05C05521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168FA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364C4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D5B7B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0F65E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697C90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0718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4DAB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C4FC2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10ABAA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A8CD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D500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F8712C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BE8761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008599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B61663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9A676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7EA3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5BFC5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CEBC94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9498E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BBC5E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A3971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E830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198EAD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277677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9C8529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5160E7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A3636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CC4D23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7F3918D6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E8E96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Марица</w:t>
            </w:r>
          </w:p>
        </w:tc>
      </w:tr>
      <w:tr w:rsidR="00C579E4" w:rsidRPr="005D05BA" w14:paraId="506679E2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7ABD9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7D0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645A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B5F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15BC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313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C0D3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3786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EF2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74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8B07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90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7E19D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4B1567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2500B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10F0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7A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03E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A65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41BF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7D9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BDF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57C0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853B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4173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FA11D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38AE1A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FFDC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BEA90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0152614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EA9F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70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6B77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95C4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5AF9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D01C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905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08E9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3AF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AB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C15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0D64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A9B61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0BA743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C08DA6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FE1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AD4E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62F1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9F7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6CC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B6F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DC3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5A25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0E0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252E2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767BD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F0AB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8FD268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BBF79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3AA02FD4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0662B4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3A5B1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A9A9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5C71A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4CFAF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E43F6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5CE4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C0D7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0E4D9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C3CBE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718D1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3FA6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3F463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1A30AA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6DB62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95278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E75F2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39981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8D2E3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327E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D27CC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CBBC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516F98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D6EE5E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2780FB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300A0B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A21C11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BF9E6C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D171C2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761B070C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E57B72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Мизия</w:t>
            </w:r>
          </w:p>
        </w:tc>
      </w:tr>
      <w:tr w:rsidR="00C579E4" w:rsidRPr="005D05BA" w14:paraId="0BBF5DA1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A3F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20B4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75A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FF1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A19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D4EE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2922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8F5D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D0A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EE4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A4B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CAF8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7CDA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3A3F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5AA14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57E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FA0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21D6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E2AF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2407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EB6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9521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FED9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7B7A0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0517C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6E7D0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6BF798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AA61B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179766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98DB0E9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779CA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201E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07E3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8039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F77E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9E0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A0B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192F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04C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66F7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E9CF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98C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686E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1719B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E6AC3A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FAD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2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DB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572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83B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8E1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AF03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F17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9ECE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54D1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CF0156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7100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720CBA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32024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667CFE1E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5BC8BC2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EE5FD8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83BFF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B596B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635B9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BCC44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C1F81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5825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AC75C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2F8DB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15C7C5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1A43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EA182C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522FFD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ABD6BD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DDF7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17893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9C8CE2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9A21E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13BCC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3D6BD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65FF42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A2526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E3EE86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E6781A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3E4C3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A3A24D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3A316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29F5B4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46F5B5E6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642DAA9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София</w:t>
            </w:r>
          </w:p>
        </w:tc>
      </w:tr>
      <w:tr w:rsidR="00C579E4" w:rsidRPr="005D05BA" w14:paraId="31E53A13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5012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57D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5DE4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013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0B11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73FC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5E55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421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FBC5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AB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37D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B35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EFD0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0E01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B5FE51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223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D73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0E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398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E534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E5A8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4F28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B8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9EAF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AF88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922E7D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24331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6C8BD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2D7B6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584E116D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1C2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982D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D0F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A7CE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653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ADC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3EA0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72C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F594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66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1E3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387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5FB8B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C3D567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82BBA6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9BA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5364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0C2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F87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6798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2E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DDB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4686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0744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AE2F00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F1EF9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24691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55BE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7CBC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7FA1C9F8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5FF75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445B6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74248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A98D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9A049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AED77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38CDC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DF1268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5FD63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2A9FFA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C0A2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F3247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6F760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B4B455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1AFF2A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FC8E4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4EA96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AAF6D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CCDD1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94B8C2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24CC69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6AF2C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EFD1E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E541AB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B9237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37B17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431A5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F977E7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1DB283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0F326EC1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CCE3E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Среден Дунав</w:t>
            </w:r>
          </w:p>
        </w:tc>
      </w:tr>
      <w:tr w:rsidR="00C579E4" w:rsidRPr="005D05BA" w14:paraId="529BD38F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CF91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AD9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CCE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675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31F8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D44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8CC4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145A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95E8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17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698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3D5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B2DD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92B3B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AA68EE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CF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A27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754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078F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DF28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B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A984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0E9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7202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A9958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D9D3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A219E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C9AC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4E50F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C8DBB0E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FF59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214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FCF8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937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6163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26A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D87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E65C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2B1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F3B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323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4DC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4A3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B162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3291EB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BC88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843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ED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9AE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897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1F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2D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ABDB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4DEC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076D97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A81AA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B82955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A8628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D9B8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5A60630B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744DE08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AA753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8600D1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E3B94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6468A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B2B826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363C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C8463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43A849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3FE9D0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DB0A8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32EE5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925973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227E1E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F12CE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809F2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66BD3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76A2B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4DA40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9B18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F8A3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893B1B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168A3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CC0F8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203AF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283785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8AB9B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A78B8A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4505F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11F302B6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3EC476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Средна Тунджа</w:t>
            </w:r>
          </w:p>
        </w:tc>
      </w:tr>
      <w:tr w:rsidR="00C579E4" w:rsidRPr="005D05BA" w14:paraId="60ECAE96" w14:textId="77777777" w:rsidTr="00C579E4">
        <w:trPr>
          <w:trHeight w:val="204"/>
        </w:trPr>
        <w:tc>
          <w:tcPr>
            <w:tcW w:w="9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BBB5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9B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103B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84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F01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D35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3170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76E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13B08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8D5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73C4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F24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02D7B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19FF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2590D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B9BE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971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97AB4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2EBE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B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C2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514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5715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A721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A56F75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55C17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F3FC9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2EE62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3F6A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520EE210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2A9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1A5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E3A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57C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5A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E5AB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A6AE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5078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D9E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912D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5A1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520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AF12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555B6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A9FC1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AB15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1FE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36D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59DA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55F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108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F6B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17BE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1AC24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69BFF9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9A885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1226D7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0CED74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24D5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5932F577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003677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DA4158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ADB57E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C7192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01D7C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4EAF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AB95F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8A55AF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9F394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9643A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52C8E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9622FD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56D319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B9202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B87FB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ACADB0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4208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73A65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488C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85313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1460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6CF60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CC2E47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BC339D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B8FB99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3CEA0E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8FFA4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25F08C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2E07D4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7A65226B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12FFCC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Струма Места</w:t>
            </w:r>
          </w:p>
        </w:tc>
      </w:tr>
      <w:tr w:rsidR="00C579E4" w:rsidRPr="005D05BA" w14:paraId="40B89B8C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654E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5A2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3F0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2A06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175E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3EB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BCD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00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BCD6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4D2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3D96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8C7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FCB82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7315E4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BF98B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79D24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873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178D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58F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EC83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A27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A05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B720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01C03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6380A2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EEB0E0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A8701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490AF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36571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2452B7DF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423B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5B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CBB6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EC61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278D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275C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D4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4A1D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1FA1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432A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7F28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018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06A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0427F0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0ECE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25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13A9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2B5B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1D9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915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5AE9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7788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68F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7578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0A1C70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5C374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1C13DF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72F5C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4BFDC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722D777F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1464A8E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4B1477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0E8E7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97D6CE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C716A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FBC1A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E4B85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24C553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6CF14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71C8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B31324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634E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71CA236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2BC599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EC6D5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CF36D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C853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D3FC8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2EF51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16453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B6AEF4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06B5B6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9D5C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4CE6E0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0471A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2D09A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7CED5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4D8F0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19C3F1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36E1ADB3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554E460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Тополница</w:t>
            </w:r>
          </w:p>
        </w:tc>
      </w:tr>
      <w:tr w:rsidR="00C579E4" w:rsidRPr="005D05BA" w14:paraId="26AF92F9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D16B1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735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BE33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708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2944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7D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9EDD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595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27A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D3FA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3C9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152E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26774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7B9E4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18BBE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9C52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DB98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3E8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027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6BB6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0BB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5EB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5A7C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A2E6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81AC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4D0D4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7EB4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9DA8C9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04F20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7DFCC701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610A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8D6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D49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6809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F21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5C7E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29A2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64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2807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6CB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963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B135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20D97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043E8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84E6A0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B3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CE11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95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87CA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29E2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9502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58F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7C1A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ED42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3291E4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7B2E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FBFA1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5AB3C7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53ADB5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3705457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656B78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0D2C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F7877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92934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2947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99029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4052E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5D1ED3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18597D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D1E02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341470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A4E81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0D0C0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381703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7BA852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992480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BE358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BB65E3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E4A30B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3C8FA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161224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6D322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29974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249E2C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31D84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E7E5B5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082634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3526A8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7109D5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58C0AE56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4760699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</w:tr>
      <w:tr w:rsidR="00C579E4" w:rsidRPr="005D05BA" w14:paraId="1EE3A25B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ECEE3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B66B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0068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7E5B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F0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7BE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CE2C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4B3D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779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C4A4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938C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4786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FC956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FBBBD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36164B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1C36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46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ED5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6FE5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74FD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43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0F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50DB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CBEF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D87B3A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A03A29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80AE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BC1C0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30416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7A4EBBD4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84E6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5B5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DD7D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D37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AB9C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5C7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3935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7D3D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675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2617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1CF0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EF2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B5CA6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723D19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42BD8B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601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2A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44E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53CC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8A3B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D50A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C518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F56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4055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EFE34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9396D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B3469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B276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D845F7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64CD0F59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3988BA4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D5F6F8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146E5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7F1E11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561D4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AF184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F42EE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5B9F4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9F0114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D3468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45874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64822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09E191D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2DA5D5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E0EB9F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60183B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26B96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FA482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52BBAA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9A38D1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26802E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B43E1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37BB4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131814F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DE92BD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5437D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9455D8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521DF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F7DB67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15CF86DA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29D2C4A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Черно море</w:t>
            </w:r>
          </w:p>
        </w:tc>
      </w:tr>
      <w:tr w:rsidR="00C579E4" w:rsidRPr="005D05BA" w14:paraId="3C924F4C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750B8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8D6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A479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827E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03C9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114A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1C2B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829D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9255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B7D7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8EA7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6AAF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09EC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9C670C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CE0D84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539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0FE2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2F32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65EC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FDD8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3467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2E75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220F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468EB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DD380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BA431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ABF91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8806C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1CBA55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2E45D6BC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F8F0E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E7CA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1B98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6A7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ED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94E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74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D716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367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7CF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A08E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4BEC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7433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8AB536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C55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A59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03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5136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E7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4C2F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85AA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A286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0E0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9FD9C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672090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FD0F65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86FBE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B7AFC1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263ED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72D1CCF3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484BC43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1DB3244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C82CD3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108B8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69A5B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ABD602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E1FC9B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48A0E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F5763C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69AB0E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780E32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696740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64EF1BB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4074B7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6E7FEF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D2CE33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E1538C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F30F4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420BF3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754B6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7F154A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04884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90C03B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BF1DE"/>
            <w:noWrap/>
            <w:vAlign w:val="bottom"/>
            <w:hideMark/>
          </w:tcPr>
          <w:p w14:paraId="3CF741F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4AAB3A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3BB622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56B1C43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CC06AF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CD42D1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0DB14AA0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000000"/>
            </w:tcBorders>
            <w:shd w:val="clear" w:color="000000" w:fill="C5D9F1"/>
            <w:vAlign w:val="center"/>
            <w:hideMark/>
          </w:tcPr>
          <w:p w14:paraId="75B0762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Шумен</w:t>
            </w:r>
          </w:p>
        </w:tc>
      </w:tr>
      <w:tr w:rsidR="00C579E4" w:rsidRPr="005D05BA" w14:paraId="27CC18F8" w14:textId="77777777" w:rsidTr="00C579E4">
        <w:trPr>
          <w:trHeight w:val="204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8A63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Гравитачно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DF19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8E9C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CF6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692D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EC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BC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BC39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D55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642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F792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6D37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7C16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77761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BFAA2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82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73CF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B036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E9CA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C6D6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3E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305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185F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6E30C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751EB0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CB34AB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546CF4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288A035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1AE53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1A64EBE" w14:textId="77777777" w:rsidTr="00C579E4">
        <w:trPr>
          <w:trHeight w:val="204"/>
        </w:trPr>
        <w:tc>
          <w:tcPr>
            <w:tcW w:w="9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699C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Помпено</w:t>
            </w:r>
          </w:p>
        </w:tc>
        <w:tc>
          <w:tcPr>
            <w:tcW w:w="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5CC7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F06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FC2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1458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647E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24C2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054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649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EC79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BB21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AF14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57B02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70D7CD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B7B388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10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D912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F94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8110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1E7E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B335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16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5C0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6D57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ECD709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644D8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FE3E1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8A16F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43B4A8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47EA0DB2" w14:textId="77777777" w:rsidTr="00C579E4">
        <w:trPr>
          <w:trHeight w:val="216"/>
        </w:trPr>
        <w:tc>
          <w:tcPr>
            <w:tcW w:w="92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14:paraId="2427AF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970B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AA7970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A58F32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176022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73E69B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6A648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3C9E66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3C4B64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4C91C19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0EBDC5F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1600F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7D44AC9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E9D140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7B1683B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9C7291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58813B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0D9D0F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F31FA5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6B5D52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63A129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2CE8E16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BF1DE"/>
            <w:noWrap/>
            <w:vAlign w:val="bottom"/>
            <w:hideMark/>
          </w:tcPr>
          <w:p w14:paraId="7D1D356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000000" w:fill="EBF1DE"/>
            <w:noWrap/>
            <w:vAlign w:val="bottom"/>
            <w:hideMark/>
          </w:tcPr>
          <w:p w14:paraId="649718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138FC25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D1E7F4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6605CF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07F7A7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EBF1DE"/>
            <w:noWrap/>
            <w:vAlign w:val="bottom"/>
            <w:hideMark/>
          </w:tcPr>
          <w:p w14:paraId="42E435A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C579E4" w:rsidRPr="005D05BA" w14:paraId="5025E4C2" w14:textId="77777777" w:rsidTr="00C579E4">
        <w:trPr>
          <w:trHeight w:val="216"/>
        </w:trPr>
        <w:tc>
          <w:tcPr>
            <w:tcW w:w="9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91C45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ОБЩО:</w:t>
            </w:r>
          </w:p>
        </w:tc>
        <w:tc>
          <w:tcPr>
            <w:tcW w:w="24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43E6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B38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D328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5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67B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DF56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B99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8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E497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49F0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6097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5007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02CA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DBE8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FD36CA1" w14:textId="77777777" w:rsidR="00057684" w:rsidRPr="005D05BA" w:rsidRDefault="00057684" w:rsidP="002A79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CFB34AE" w14:textId="77777777" w:rsidR="00057684" w:rsidRPr="005D05BA" w:rsidRDefault="00057684" w:rsidP="002A79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0,000</w:t>
            </w:r>
          </w:p>
        </w:tc>
        <w:tc>
          <w:tcPr>
            <w:tcW w:w="4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C90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D1F3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406C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4F34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6F0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7E6D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F52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1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8BE7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8EAF0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9DE2977" w14:textId="77777777" w:rsidR="00057684" w:rsidRPr="005D05BA" w:rsidRDefault="00057684" w:rsidP="002A79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AE9865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1BD43FE1" w14:textId="77777777" w:rsidR="00057684" w:rsidRPr="005D05BA" w:rsidRDefault="00057684" w:rsidP="002A79A6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0</w:t>
            </w:r>
          </w:p>
        </w:tc>
        <w:tc>
          <w:tcPr>
            <w:tcW w:w="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8A3671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FB6BAB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351978FA" w14:textId="77777777" w:rsidTr="00C579E4">
        <w:trPr>
          <w:trHeight w:val="216"/>
        </w:trPr>
        <w:tc>
          <w:tcPr>
            <w:tcW w:w="14938" w:type="dxa"/>
            <w:gridSpan w:val="29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58C5BE11" w14:textId="77777777" w:rsidR="00057684" w:rsidRPr="005D05BA" w:rsidRDefault="00057684" w:rsidP="002A79A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 </w:t>
            </w:r>
          </w:p>
        </w:tc>
      </w:tr>
      <w:tr w:rsidR="00057684" w:rsidRPr="005D05BA" w14:paraId="7FA2C19E" w14:textId="77777777" w:rsidTr="00C579E4">
        <w:trPr>
          <w:trHeight w:val="396"/>
        </w:trPr>
        <w:tc>
          <w:tcPr>
            <w:tcW w:w="4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42F0C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РАЗУМНА ПЕЧАЛБА (РП=НР*</w:t>
            </w:r>
            <w:proofErr w:type="spellStart"/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Сп</w:t>
            </w:r>
            <w:proofErr w:type="spellEnd"/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)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C1ADF1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2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DEDAAC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11BCA4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0DFB6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2193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F71A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7357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BA39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FFE5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D670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6A1C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9438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FA18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38C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1E0A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B35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4008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5E2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D0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04BA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057684" w:rsidRPr="005D05BA" w14:paraId="41087CEB" w14:textId="77777777" w:rsidTr="00C579E4">
        <w:trPr>
          <w:trHeight w:val="456"/>
        </w:trPr>
        <w:tc>
          <w:tcPr>
            <w:tcW w:w="4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1EAD1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РАЗМЕР НА КОМПЕНСАЦИЯТА (К=НР+РП)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884FB0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09EBAF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4769E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65A66EC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511C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7C355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D44A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CFC4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DDE4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4711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2E3B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6F9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4EA9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CBA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C1BE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72F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6B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9C52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D69B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928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057684" w:rsidRPr="005D05BA" w14:paraId="1F7275BD" w14:textId="77777777" w:rsidTr="00C579E4">
        <w:trPr>
          <w:trHeight w:val="456"/>
        </w:trPr>
        <w:tc>
          <w:tcPr>
            <w:tcW w:w="4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DAD137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РАЗМЕР НА АВАНСОВИТЕ ПЛАЩАНИЯ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73D0C31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2AD9947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7822435E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557F63A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183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D3E6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F17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7E4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8412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787E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490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C07F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EBE3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B51F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5076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94EC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13FF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03F6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DF7C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6D26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057684" w:rsidRPr="005D05BA" w14:paraId="335DBE2D" w14:textId="77777777" w:rsidTr="00C579E4">
        <w:trPr>
          <w:trHeight w:val="612"/>
        </w:trPr>
        <w:tc>
          <w:tcPr>
            <w:tcW w:w="458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1B8F9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РАЗМЕР НА ОСТАТЪКА ОТ КОМПЕНСАЦИЯТА, ИЛИ СВРЪХКОМПЕНСАЦИЯТА, ПОДЛЕЖАЩА НА ПРИСПАДАНЕ ПРЕЗ СЛЕДВАЩАТА ГОДИНА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D60ECC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лв.(€)</w:t>
            </w:r>
          </w:p>
        </w:tc>
        <w:tc>
          <w:tcPr>
            <w:tcW w:w="62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A683BFF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6BD29E32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A0BC7F9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D05B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4CD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7C1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6498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C434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E67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857F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278B0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CE45D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170F7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7A1E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9F421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7631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3FAC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48CEA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EC846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5E20B" w14:textId="77777777" w:rsidR="00057684" w:rsidRPr="005D05BA" w:rsidRDefault="00057684" w:rsidP="002A79A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</w:tbl>
    <w:p w14:paraId="117A4705" w14:textId="61FCFE4B" w:rsidR="00057684" w:rsidRDefault="0005768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1B460C2" w14:textId="711B8CD5" w:rsidR="00057684" w:rsidRDefault="0005768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8F6C34F" w14:textId="77777777" w:rsidR="00057684" w:rsidRDefault="00057684">
      <w:pP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4A8DCEFA" w14:textId="77777777" w:rsidR="00F97A4B" w:rsidRDefault="00F97A4B" w:rsidP="003A5D83">
      <w:pPr>
        <w:widowControl/>
        <w:autoSpaceDE/>
        <w:autoSpaceDN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sectPr w:rsidR="00F97A4B" w:rsidSect="001444FB">
          <w:pgSz w:w="16840" w:h="11910" w:orient="landscape" w:code="9"/>
          <w:pgMar w:top="1418" w:right="1021" w:bottom="567" w:left="1021" w:header="709" w:footer="709" w:gutter="0"/>
          <w:cols w:space="720"/>
          <w:titlePg/>
          <w:docGrid w:linePitch="299"/>
        </w:sectPr>
      </w:pPr>
    </w:p>
    <w:p w14:paraId="4ED3CD74" w14:textId="75E0B7EF" w:rsidR="00805C31" w:rsidRPr="00851ACA" w:rsidRDefault="00805C31" w:rsidP="00851ACA">
      <w:pPr>
        <w:widowControl/>
        <w:autoSpaceDE/>
        <w:autoSpaceDN/>
        <w:spacing w:line="36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51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lastRenderedPageBreak/>
        <w:t xml:space="preserve">Приложение № </w:t>
      </w:r>
      <w:r w:rsidR="000D4163" w:rsidRPr="00851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851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851AC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  <w:t>към чл. 12, ал. 2</w:t>
      </w:r>
    </w:p>
    <w:p w14:paraId="4FEA283C" w14:textId="77777777" w:rsidR="006D117C" w:rsidRPr="00057684" w:rsidRDefault="006D117C" w:rsidP="00851ACA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7F4621A4" w14:textId="19C84AB2" w:rsidR="00401FFB" w:rsidRPr="00851ACA" w:rsidRDefault="00401FFB" w:rsidP="00851ACA">
      <w:pPr>
        <w:widowControl/>
        <w:autoSpaceDE/>
        <w:autoSpaceDN/>
        <w:spacing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5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Прогноза/Отчет на приходи, получени от „Напоителни системи“</w:t>
      </w:r>
      <w:r w:rsidR="003C6204" w:rsidRPr="0085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ЕАД</w:t>
      </w:r>
      <w:r w:rsidRPr="00851A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за УДВН за година</w:t>
      </w:r>
    </w:p>
    <w:p w14:paraId="4085804C" w14:textId="77777777" w:rsidR="00401FFB" w:rsidRPr="00851ACA" w:rsidRDefault="00401FFB" w:rsidP="00851ACA">
      <w:pPr>
        <w:widowControl/>
        <w:autoSpaceDE/>
        <w:autoSpaceDN/>
        <w:spacing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tbl>
      <w:tblPr>
        <w:tblW w:w="98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254"/>
        <w:gridCol w:w="1396"/>
        <w:gridCol w:w="1308"/>
        <w:gridCol w:w="1301"/>
        <w:gridCol w:w="1395"/>
        <w:gridCol w:w="1214"/>
      </w:tblGrid>
      <w:tr w:rsidR="00401FFB" w:rsidRPr="001444FB" w14:paraId="18F9CCB5" w14:textId="77777777" w:rsidTr="002861D7">
        <w:trPr>
          <w:trHeight w:val="303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97B6DA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Напоителна система</w:t>
            </w:r>
          </w:p>
        </w:tc>
        <w:tc>
          <w:tcPr>
            <w:tcW w:w="26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F6ECCCA" w14:textId="2B61CF2A" w:rsidR="00401FFB" w:rsidRPr="001444FB" w:rsidRDefault="00401FFB" w:rsidP="001444FB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Прогноза/</w:t>
            </w:r>
            <w:r w:rsid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br/>
            </w:r>
            <w:r w:rsidRPr="001444F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Отчет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8B33501" w14:textId="09E3A524" w:rsidR="00401FFB" w:rsidRPr="001444FB" w:rsidRDefault="00401FFB" w:rsidP="00DE4FBF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Цена на услугата доставка на вода за напояване</w:t>
            </w:r>
            <w:r w:rsidRPr="001444FB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2609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BFBFBF"/>
            <w:noWrap/>
            <w:vAlign w:val="center"/>
            <w:hideMark/>
          </w:tcPr>
          <w:p w14:paraId="2E05361D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Получен приход</w:t>
            </w:r>
          </w:p>
        </w:tc>
      </w:tr>
      <w:tr w:rsidR="00401FFB" w:rsidRPr="001444FB" w14:paraId="486D9A20" w14:textId="77777777" w:rsidTr="002861D7">
        <w:trPr>
          <w:trHeight w:val="555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EEAE2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F5C39C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Площи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5DF38B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Водни маси</w:t>
            </w: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D3FD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2609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58F78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</w:tr>
      <w:tr w:rsidR="00401FFB" w:rsidRPr="001444FB" w14:paraId="6ED40B60" w14:textId="77777777" w:rsidTr="002861D7">
        <w:trPr>
          <w:trHeight w:val="328"/>
        </w:trPr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ABEC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D63E99" w14:textId="748EDBD0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хил.</w:t>
            </w:r>
            <w:r w:rsidR="006D117C"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62C4075" w14:textId="10177A50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хил.</w:t>
            </w:r>
            <w:r w:rsidR="006D117C"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 xml:space="preserve"> </w:t>
            </w: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м</w:t>
            </w: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vertAlign w:val="superscript"/>
                <w:lang w:eastAsia="bg-BG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AB1B048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лв.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C483AA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€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6FBCB80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лв.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BAD6EC" w14:textId="77777777" w:rsidR="00401FFB" w:rsidRPr="001444FB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</w:pPr>
            <w:r w:rsidRPr="001444F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bg-BG"/>
              </w:rPr>
              <w:t>€</w:t>
            </w:r>
          </w:p>
        </w:tc>
      </w:tr>
      <w:tr w:rsidR="00401FFB" w:rsidRPr="00000895" w14:paraId="52553532" w14:textId="77777777" w:rsidTr="00851ACA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55470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45428D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6EA59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92AFB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A013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A3B7EA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382FE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bg-BG"/>
              </w:rPr>
              <w:t>7</w:t>
            </w:r>
          </w:p>
        </w:tc>
      </w:tr>
      <w:tr w:rsidR="00401FFB" w:rsidRPr="00000895" w14:paraId="4FE0A808" w14:textId="77777777" w:rsidTr="00851ACA">
        <w:trPr>
          <w:trHeight w:val="303"/>
        </w:trPr>
        <w:tc>
          <w:tcPr>
            <w:tcW w:w="1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6A0B9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Гравитачно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09FB8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C0667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E4581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7D4686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7424B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871940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01FFB" w:rsidRPr="00000895" w14:paraId="3631807D" w14:textId="77777777" w:rsidTr="002861D7">
        <w:trPr>
          <w:trHeight w:val="303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B1771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 xml:space="preserve">Помпено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F3066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50BE0E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7E272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71492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CE0C2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874366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tr w:rsidR="00401FFB" w:rsidRPr="00000895" w14:paraId="3D8DA3A7" w14:textId="77777777" w:rsidTr="002861D7">
        <w:trPr>
          <w:trHeight w:val="315"/>
        </w:trPr>
        <w:tc>
          <w:tcPr>
            <w:tcW w:w="19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241B0C7C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Общо: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CBAB90E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625A16EA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52DFE21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407AF9C7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48CD0D33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D80496C" w14:textId="77777777" w:rsidR="00401FFB" w:rsidRPr="00000895" w:rsidRDefault="00401FFB" w:rsidP="00851ACA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0008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 </w:t>
            </w:r>
          </w:p>
        </w:tc>
      </w:tr>
      <w:bookmarkEnd w:id="0"/>
    </w:tbl>
    <w:p w14:paraId="0D37CEFD" w14:textId="77777777" w:rsidR="001927A1" w:rsidRPr="00AE7979" w:rsidRDefault="001927A1" w:rsidP="006D117C">
      <w:pPr>
        <w:widowControl/>
        <w:autoSpaceDE/>
        <w:autoSpaceDN/>
        <w:rPr>
          <w:rFonts w:ascii="Times New Roman" w:hAnsi="Times New Roman" w:cs="Times New Roman"/>
          <w:bCs/>
          <w:sz w:val="24"/>
          <w:szCs w:val="24"/>
        </w:rPr>
      </w:pPr>
    </w:p>
    <w:sectPr w:rsidR="001927A1" w:rsidRPr="00AE7979" w:rsidSect="00E62517">
      <w:pgSz w:w="11910" w:h="16840" w:code="9"/>
      <w:pgMar w:top="1134" w:right="1021" w:bottom="567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BB45C5" w14:textId="77777777" w:rsidR="001960D8" w:rsidRDefault="001960D8" w:rsidP="00C50E73">
      <w:r>
        <w:separator/>
      </w:r>
    </w:p>
  </w:endnote>
  <w:endnote w:type="continuationSeparator" w:id="0">
    <w:p w14:paraId="295B6E88" w14:textId="77777777" w:rsidR="001960D8" w:rsidRDefault="001960D8" w:rsidP="00C5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473166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46CABEC5" w14:textId="3B5431F7" w:rsidR="002A79A6" w:rsidRPr="00EC25A1" w:rsidRDefault="002A79A6" w:rsidP="00EC25A1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EC25A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C25A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EC25A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A68E3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C25A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98A1BA" w14:textId="77777777" w:rsidR="001960D8" w:rsidRDefault="001960D8" w:rsidP="00C50E73">
      <w:r>
        <w:separator/>
      </w:r>
    </w:p>
  </w:footnote>
  <w:footnote w:type="continuationSeparator" w:id="0">
    <w:p w14:paraId="1FDE47B2" w14:textId="77777777" w:rsidR="001960D8" w:rsidRDefault="001960D8" w:rsidP="00C50E73">
      <w:r>
        <w:continuationSeparator/>
      </w:r>
    </w:p>
  </w:footnote>
  <w:footnote w:id="1">
    <w:p w14:paraId="05366AAF" w14:textId="77777777" w:rsidR="002A79A6" w:rsidRDefault="002A79A6" w:rsidP="00D1600A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961AEA">
        <w:rPr>
          <w:rFonts w:ascii="Times New Roman" w:hAnsi="Times New Roman"/>
          <w:sz w:val="24"/>
          <w:szCs w:val="24"/>
        </w:rPr>
        <w:t>За 2025</w:t>
      </w:r>
      <w:r w:rsidRPr="00401FFB">
        <w:rPr>
          <w:rFonts w:ascii="Times New Roman" w:hAnsi="Times New Roman"/>
          <w:sz w:val="24"/>
          <w:szCs w:val="24"/>
        </w:rPr>
        <w:t xml:space="preserve"> година </w:t>
      </w:r>
      <w:proofErr w:type="spellStart"/>
      <w:r w:rsidRPr="00401FFB">
        <w:rPr>
          <w:rFonts w:ascii="Times New Roman" w:hAnsi="Times New Roman"/>
          <w:sz w:val="24"/>
          <w:szCs w:val="24"/>
        </w:rPr>
        <w:t>Сп</w:t>
      </w:r>
      <w:proofErr w:type="spellEnd"/>
      <w:r w:rsidRPr="00AE476A">
        <w:rPr>
          <w:rFonts w:ascii="Times New Roman" w:hAnsi="Times New Roman"/>
          <w:sz w:val="24"/>
          <w:szCs w:val="24"/>
          <w:lang w:eastAsia="bg-BG"/>
        </w:rPr>
        <w:t xml:space="preserve"> е </w:t>
      </w:r>
      <w:r w:rsidRPr="00AE476A">
        <w:rPr>
          <w:rFonts w:ascii="Times New Roman" w:hAnsi="Times New Roman"/>
          <w:sz w:val="24"/>
          <w:szCs w:val="24"/>
        </w:rPr>
        <w:t xml:space="preserve">размерът на съответния 1-годишен суапов процент за валута </w:t>
      </w:r>
      <w:r>
        <w:rPr>
          <w:rFonts w:ascii="Times New Roman" w:hAnsi="Times New Roman"/>
          <w:sz w:val="24"/>
          <w:szCs w:val="24"/>
        </w:rPr>
        <w:t>лева</w:t>
      </w:r>
      <w:r w:rsidRPr="00AE476A">
        <w:rPr>
          <w:rFonts w:ascii="Times New Roman" w:hAnsi="Times New Roman"/>
          <w:sz w:val="24"/>
          <w:szCs w:val="24"/>
        </w:rPr>
        <w:t xml:space="preserve"> плюс сто базисни пункта</w:t>
      </w:r>
      <w:r>
        <w:rPr>
          <w:rFonts w:ascii="Times New Roman" w:hAnsi="Times New Roman"/>
          <w:sz w:val="24"/>
          <w:szCs w:val="24"/>
        </w:rPr>
        <w:t>;</w:t>
      </w:r>
    </w:p>
    <w:p w14:paraId="13A75EB8" w14:textId="4387D7A7" w:rsidR="002A79A6" w:rsidRPr="0020436C" w:rsidRDefault="002A79A6" w:rsidP="00D1600A">
      <w:pPr>
        <w:ind w:firstLine="709"/>
        <w:jc w:val="both"/>
        <w:rPr>
          <w:rFonts w:ascii="Times New Roman" w:hAnsi="Times New Roman"/>
          <w:szCs w:val="24"/>
        </w:rPr>
      </w:pPr>
      <w:hyperlink r:id="rId1" w:history="1">
        <w:r w:rsidRPr="0020436C">
          <w:rPr>
            <w:rStyle w:val="Hyperlink"/>
            <w:rFonts w:ascii="Times New Roman" w:hAnsi="Times New Roman"/>
            <w:color w:val="auto"/>
            <w:szCs w:val="24"/>
          </w:rPr>
          <w:t>https://competition-policy.ec.europa.eu/state-aid/legislation/sgei/swap-rate-proxies_en</w:t>
        </w:r>
      </w:hyperlink>
    </w:p>
    <w:p w14:paraId="16E97397" w14:textId="77777777" w:rsidR="002A79A6" w:rsidRDefault="002A79A6" w:rsidP="00401FF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E0883" w14:textId="77777777" w:rsidR="002A79A6" w:rsidRPr="002D2330" w:rsidRDefault="002A79A6" w:rsidP="002D2330">
    <w:pPr>
      <w:tabs>
        <w:tab w:val="center" w:pos="4536"/>
        <w:tab w:val="right" w:pos="9072"/>
      </w:tabs>
      <w:jc w:val="right"/>
      <w:rPr>
        <w:rFonts w:ascii="Verdana" w:eastAsiaTheme="minorHAnsi" w:hAnsi="Verdana" w:cstheme="minorBid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F2F96" w14:textId="77777777" w:rsidR="002A79A6" w:rsidRPr="00AE7979" w:rsidRDefault="002A79A6" w:rsidP="00AE7979">
    <w:pPr>
      <w:tabs>
        <w:tab w:val="center" w:pos="4536"/>
        <w:tab w:val="right" w:pos="9072"/>
      </w:tabs>
      <w:jc w:val="right"/>
      <w:rPr>
        <w:rFonts w:ascii="Times New Roman" w:eastAsiaTheme="minorHAnsi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98E36E6"/>
    <w:multiLevelType w:val="hybridMultilevel"/>
    <w:tmpl w:val="A1F265B4"/>
    <w:lvl w:ilvl="0" w:tplc="259653FC">
      <w:start w:val="2"/>
      <w:numFmt w:val="decimal"/>
      <w:lvlText w:val="(%1)"/>
      <w:lvlJc w:val="left"/>
      <w:pPr>
        <w:ind w:left="1010" w:hanging="375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65D29040">
      <w:numFmt w:val="bullet"/>
      <w:lvlText w:val="•"/>
      <w:lvlJc w:val="left"/>
      <w:pPr>
        <w:ind w:left="1982" w:hanging="375"/>
      </w:pPr>
      <w:rPr>
        <w:rFonts w:hint="default"/>
        <w:lang w:val="bg-BG" w:eastAsia="en-US" w:bidi="ar-SA"/>
      </w:rPr>
    </w:lvl>
    <w:lvl w:ilvl="2" w:tplc="8AC2A62E">
      <w:numFmt w:val="bullet"/>
      <w:lvlText w:val="•"/>
      <w:lvlJc w:val="left"/>
      <w:pPr>
        <w:ind w:left="2945" w:hanging="375"/>
      </w:pPr>
      <w:rPr>
        <w:rFonts w:hint="default"/>
        <w:lang w:val="bg-BG" w:eastAsia="en-US" w:bidi="ar-SA"/>
      </w:rPr>
    </w:lvl>
    <w:lvl w:ilvl="3" w:tplc="BA06F4AC">
      <w:numFmt w:val="bullet"/>
      <w:lvlText w:val="•"/>
      <w:lvlJc w:val="left"/>
      <w:pPr>
        <w:ind w:left="3907" w:hanging="375"/>
      </w:pPr>
      <w:rPr>
        <w:rFonts w:hint="default"/>
        <w:lang w:val="bg-BG" w:eastAsia="en-US" w:bidi="ar-SA"/>
      </w:rPr>
    </w:lvl>
    <w:lvl w:ilvl="4" w:tplc="21B22BC4">
      <w:numFmt w:val="bullet"/>
      <w:lvlText w:val="•"/>
      <w:lvlJc w:val="left"/>
      <w:pPr>
        <w:ind w:left="4870" w:hanging="375"/>
      </w:pPr>
      <w:rPr>
        <w:rFonts w:hint="default"/>
        <w:lang w:val="bg-BG" w:eastAsia="en-US" w:bidi="ar-SA"/>
      </w:rPr>
    </w:lvl>
    <w:lvl w:ilvl="5" w:tplc="45F65CB6">
      <w:numFmt w:val="bullet"/>
      <w:lvlText w:val="•"/>
      <w:lvlJc w:val="left"/>
      <w:pPr>
        <w:ind w:left="5833" w:hanging="375"/>
      </w:pPr>
      <w:rPr>
        <w:rFonts w:hint="default"/>
        <w:lang w:val="bg-BG" w:eastAsia="en-US" w:bidi="ar-SA"/>
      </w:rPr>
    </w:lvl>
    <w:lvl w:ilvl="6" w:tplc="460EFB72">
      <w:numFmt w:val="bullet"/>
      <w:lvlText w:val="•"/>
      <w:lvlJc w:val="left"/>
      <w:pPr>
        <w:ind w:left="6795" w:hanging="375"/>
      </w:pPr>
      <w:rPr>
        <w:rFonts w:hint="default"/>
        <w:lang w:val="bg-BG" w:eastAsia="en-US" w:bidi="ar-SA"/>
      </w:rPr>
    </w:lvl>
    <w:lvl w:ilvl="7" w:tplc="F9AAAEA0">
      <w:numFmt w:val="bullet"/>
      <w:lvlText w:val="•"/>
      <w:lvlJc w:val="left"/>
      <w:pPr>
        <w:ind w:left="7758" w:hanging="375"/>
      </w:pPr>
      <w:rPr>
        <w:rFonts w:hint="default"/>
        <w:lang w:val="bg-BG" w:eastAsia="en-US" w:bidi="ar-SA"/>
      </w:rPr>
    </w:lvl>
    <w:lvl w:ilvl="8" w:tplc="B7F60726">
      <w:numFmt w:val="bullet"/>
      <w:lvlText w:val="•"/>
      <w:lvlJc w:val="left"/>
      <w:pPr>
        <w:ind w:left="8721" w:hanging="375"/>
      </w:pPr>
      <w:rPr>
        <w:rFonts w:hint="default"/>
        <w:lang w:val="bg-BG" w:eastAsia="en-US" w:bidi="ar-SA"/>
      </w:rPr>
    </w:lvl>
  </w:abstractNum>
  <w:abstractNum w:abstractNumId="2" w15:restartNumberingAfterBreak="0">
    <w:nsid w:val="17791FD3"/>
    <w:multiLevelType w:val="hybridMultilevel"/>
    <w:tmpl w:val="3918D752"/>
    <w:lvl w:ilvl="0" w:tplc="F4B0AF66">
      <w:start w:val="1"/>
      <w:numFmt w:val="decimal"/>
      <w:lvlText w:val="%1."/>
      <w:lvlJc w:val="left"/>
      <w:pPr>
        <w:ind w:left="156" w:hanging="315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55E25056">
      <w:numFmt w:val="bullet"/>
      <w:lvlText w:val="•"/>
      <w:lvlJc w:val="left"/>
      <w:pPr>
        <w:ind w:left="1208" w:hanging="315"/>
      </w:pPr>
      <w:rPr>
        <w:rFonts w:hint="default"/>
        <w:lang w:val="bg-BG" w:eastAsia="en-US" w:bidi="ar-SA"/>
      </w:rPr>
    </w:lvl>
    <w:lvl w:ilvl="2" w:tplc="48C03A8E">
      <w:numFmt w:val="bullet"/>
      <w:lvlText w:val="•"/>
      <w:lvlJc w:val="left"/>
      <w:pPr>
        <w:ind w:left="2257" w:hanging="315"/>
      </w:pPr>
      <w:rPr>
        <w:rFonts w:hint="default"/>
        <w:lang w:val="bg-BG" w:eastAsia="en-US" w:bidi="ar-SA"/>
      </w:rPr>
    </w:lvl>
    <w:lvl w:ilvl="3" w:tplc="D0F60570">
      <w:numFmt w:val="bullet"/>
      <w:lvlText w:val="•"/>
      <w:lvlJc w:val="left"/>
      <w:pPr>
        <w:ind w:left="3305" w:hanging="315"/>
      </w:pPr>
      <w:rPr>
        <w:rFonts w:hint="default"/>
        <w:lang w:val="bg-BG" w:eastAsia="en-US" w:bidi="ar-SA"/>
      </w:rPr>
    </w:lvl>
    <w:lvl w:ilvl="4" w:tplc="06E04386">
      <w:numFmt w:val="bullet"/>
      <w:lvlText w:val="•"/>
      <w:lvlJc w:val="left"/>
      <w:pPr>
        <w:ind w:left="4354" w:hanging="315"/>
      </w:pPr>
      <w:rPr>
        <w:rFonts w:hint="default"/>
        <w:lang w:val="bg-BG" w:eastAsia="en-US" w:bidi="ar-SA"/>
      </w:rPr>
    </w:lvl>
    <w:lvl w:ilvl="5" w:tplc="D0E4568E">
      <w:numFmt w:val="bullet"/>
      <w:lvlText w:val="•"/>
      <w:lvlJc w:val="left"/>
      <w:pPr>
        <w:ind w:left="5403" w:hanging="315"/>
      </w:pPr>
      <w:rPr>
        <w:rFonts w:hint="default"/>
        <w:lang w:val="bg-BG" w:eastAsia="en-US" w:bidi="ar-SA"/>
      </w:rPr>
    </w:lvl>
    <w:lvl w:ilvl="6" w:tplc="D5D03314">
      <w:numFmt w:val="bullet"/>
      <w:lvlText w:val="•"/>
      <w:lvlJc w:val="left"/>
      <w:pPr>
        <w:ind w:left="6451" w:hanging="315"/>
      </w:pPr>
      <w:rPr>
        <w:rFonts w:hint="default"/>
        <w:lang w:val="bg-BG" w:eastAsia="en-US" w:bidi="ar-SA"/>
      </w:rPr>
    </w:lvl>
    <w:lvl w:ilvl="7" w:tplc="079AEDE8">
      <w:numFmt w:val="bullet"/>
      <w:lvlText w:val="•"/>
      <w:lvlJc w:val="left"/>
      <w:pPr>
        <w:ind w:left="7500" w:hanging="315"/>
      </w:pPr>
      <w:rPr>
        <w:rFonts w:hint="default"/>
        <w:lang w:val="bg-BG" w:eastAsia="en-US" w:bidi="ar-SA"/>
      </w:rPr>
    </w:lvl>
    <w:lvl w:ilvl="8" w:tplc="5DB2E162">
      <w:numFmt w:val="bullet"/>
      <w:lvlText w:val="•"/>
      <w:lvlJc w:val="left"/>
      <w:pPr>
        <w:ind w:left="8549" w:hanging="315"/>
      </w:pPr>
      <w:rPr>
        <w:rFonts w:hint="default"/>
        <w:lang w:val="bg-BG" w:eastAsia="en-US" w:bidi="ar-SA"/>
      </w:rPr>
    </w:lvl>
  </w:abstractNum>
  <w:abstractNum w:abstractNumId="3" w15:restartNumberingAfterBreak="0">
    <w:nsid w:val="18163DDE"/>
    <w:multiLevelType w:val="hybridMultilevel"/>
    <w:tmpl w:val="64D48184"/>
    <w:lvl w:ilvl="0" w:tplc="23F036F2">
      <w:start w:val="2"/>
      <w:numFmt w:val="decimal"/>
      <w:lvlText w:val="(%1)"/>
      <w:lvlJc w:val="left"/>
      <w:pPr>
        <w:ind w:left="1008" w:hanging="372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69F437A0">
      <w:numFmt w:val="bullet"/>
      <w:lvlText w:val="•"/>
      <w:lvlJc w:val="left"/>
      <w:pPr>
        <w:ind w:left="1964" w:hanging="372"/>
      </w:pPr>
      <w:rPr>
        <w:rFonts w:hint="default"/>
        <w:lang w:val="bg-BG" w:eastAsia="en-US" w:bidi="ar-SA"/>
      </w:rPr>
    </w:lvl>
    <w:lvl w:ilvl="2" w:tplc="54CC9F74">
      <w:numFmt w:val="bullet"/>
      <w:lvlText w:val="•"/>
      <w:lvlJc w:val="left"/>
      <w:pPr>
        <w:ind w:left="2929" w:hanging="372"/>
      </w:pPr>
      <w:rPr>
        <w:rFonts w:hint="default"/>
        <w:lang w:val="bg-BG" w:eastAsia="en-US" w:bidi="ar-SA"/>
      </w:rPr>
    </w:lvl>
    <w:lvl w:ilvl="3" w:tplc="C25AA4B6">
      <w:numFmt w:val="bullet"/>
      <w:lvlText w:val="•"/>
      <w:lvlJc w:val="left"/>
      <w:pPr>
        <w:ind w:left="3893" w:hanging="372"/>
      </w:pPr>
      <w:rPr>
        <w:rFonts w:hint="default"/>
        <w:lang w:val="bg-BG" w:eastAsia="en-US" w:bidi="ar-SA"/>
      </w:rPr>
    </w:lvl>
    <w:lvl w:ilvl="4" w:tplc="8B468282">
      <w:numFmt w:val="bullet"/>
      <w:lvlText w:val="•"/>
      <w:lvlJc w:val="left"/>
      <w:pPr>
        <w:ind w:left="4858" w:hanging="372"/>
      </w:pPr>
      <w:rPr>
        <w:rFonts w:hint="default"/>
        <w:lang w:val="bg-BG" w:eastAsia="en-US" w:bidi="ar-SA"/>
      </w:rPr>
    </w:lvl>
    <w:lvl w:ilvl="5" w:tplc="27AA0090">
      <w:numFmt w:val="bullet"/>
      <w:lvlText w:val="•"/>
      <w:lvlJc w:val="left"/>
      <w:pPr>
        <w:ind w:left="5823" w:hanging="372"/>
      </w:pPr>
      <w:rPr>
        <w:rFonts w:hint="default"/>
        <w:lang w:val="bg-BG" w:eastAsia="en-US" w:bidi="ar-SA"/>
      </w:rPr>
    </w:lvl>
    <w:lvl w:ilvl="6" w:tplc="0616DF6E">
      <w:numFmt w:val="bullet"/>
      <w:lvlText w:val="•"/>
      <w:lvlJc w:val="left"/>
      <w:pPr>
        <w:ind w:left="6787" w:hanging="372"/>
      </w:pPr>
      <w:rPr>
        <w:rFonts w:hint="default"/>
        <w:lang w:val="bg-BG" w:eastAsia="en-US" w:bidi="ar-SA"/>
      </w:rPr>
    </w:lvl>
    <w:lvl w:ilvl="7" w:tplc="035EA498">
      <w:numFmt w:val="bullet"/>
      <w:lvlText w:val="•"/>
      <w:lvlJc w:val="left"/>
      <w:pPr>
        <w:ind w:left="7752" w:hanging="372"/>
      </w:pPr>
      <w:rPr>
        <w:rFonts w:hint="default"/>
        <w:lang w:val="bg-BG" w:eastAsia="en-US" w:bidi="ar-SA"/>
      </w:rPr>
    </w:lvl>
    <w:lvl w:ilvl="8" w:tplc="FE14D6C4">
      <w:numFmt w:val="bullet"/>
      <w:lvlText w:val="•"/>
      <w:lvlJc w:val="left"/>
      <w:pPr>
        <w:ind w:left="8717" w:hanging="372"/>
      </w:pPr>
      <w:rPr>
        <w:rFonts w:hint="default"/>
        <w:lang w:val="bg-BG" w:eastAsia="en-US" w:bidi="ar-SA"/>
      </w:rPr>
    </w:lvl>
  </w:abstractNum>
  <w:abstractNum w:abstractNumId="4" w15:restartNumberingAfterBreak="0">
    <w:nsid w:val="1BE96401"/>
    <w:multiLevelType w:val="hybridMultilevel"/>
    <w:tmpl w:val="7CDA4AA8"/>
    <w:lvl w:ilvl="0" w:tplc="94BEEA40">
      <w:start w:val="2"/>
      <w:numFmt w:val="decimal"/>
      <w:lvlText w:val="(%1)"/>
      <w:lvlJc w:val="left"/>
      <w:pPr>
        <w:ind w:left="156" w:hanging="372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458C9686">
      <w:numFmt w:val="bullet"/>
      <w:lvlText w:val="•"/>
      <w:lvlJc w:val="left"/>
      <w:pPr>
        <w:ind w:left="1208" w:hanging="372"/>
      </w:pPr>
      <w:rPr>
        <w:rFonts w:hint="default"/>
        <w:lang w:val="bg-BG" w:eastAsia="en-US" w:bidi="ar-SA"/>
      </w:rPr>
    </w:lvl>
    <w:lvl w:ilvl="2" w:tplc="327899FC">
      <w:numFmt w:val="bullet"/>
      <w:lvlText w:val="•"/>
      <w:lvlJc w:val="left"/>
      <w:pPr>
        <w:ind w:left="2257" w:hanging="372"/>
      </w:pPr>
      <w:rPr>
        <w:rFonts w:hint="default"/>
        <w:lang w:val="bg-BG" w:eastAsia="en-US" w:bidi="ar-SA"/>
      </w:rPr>
    </w:lvl>
    <w:lvl w:ilvl="3" w:tplc="F40E6408">
      <w:numFmt w:val="bullet"/>
      <w:lvlText w:val="•"/>
      <w:lvlJc w:val="left"/>
      <w:pPr>
        <w:ind w:left="3305" w:hanging="372"/>
      </w:pPr>
      <w:rPr>
        <w:rFonts w:hint="default"/>
        <w:lang w:val="bg-BG" w:eastAsia="en-US" w:bidi="ar-SA"/>
      </w:rPr>
    </w:lvl>
    <w:lvl w:ilvl="4" w:tplc="F8DA5876">
      <w:numFmt w:val="bullet"/>
      <w:lvlText w:val="•"/>
      <w:lvlJc w:val="left"/>
      <w:pPr>
        <w:ind w:left="4354" w:hanging="372"/>
      </w:pPr>
      <w:rPr>
        <w:rFonts w:hint="default"/>
        <w:lang w:val="bg-BG" w:eastAsia="en-US" w:bidi="ar-SA"/>
      </w:rPr>
    </w:lvl>
    <w:lvl w:ilvl="5" w:tplc="3132BA5A">
      <w:numFmt w:val="bullet"/>
      <w:lvlText w:val="•"/>
      <w:lvlJc w:val="left"/>
      <w:pPr>
        <w:ind w:left="5403" w:hanging="372"/>
      </w:pPr>
      <w:rPr>
        <w:rFonts w:hint="default"/>
        <w:lang w:val="bg-BG" w:eastAsia="en-US" w:bidi="ar-SA"/>
      </w:rPr>
    </w:lvl>
    <w:lvl w:ilvl="6" w:tplc="87C65728">
      <w:numFmt w:val="bullet"/>
      <w:lvlText w:val="•"/>
      <w:lvlJc w:val="left"/>
      <w:pPr>
        <w:ind w:left="6451" w:hanging="372"/>
      </w:pPr>
      <w:rPr>
        <w:rFonts w:hint="default"/>
        <w:lang w:val="bg-BG" w:eastAsia="en-US" w:bidi="ar-SA"/>
      </w:rPr>
    </w:lvl>
    <w:lvl w:ilvl="7" w:tplc="F75654C8">
      <w:numFmt w:val="bullet"/>
      <w:lvlText w:val="•"/>
      <w:lvlJc w:val="left"/>
      <w:pPr>
        <w:ind w:left="7500" w:hanging="372"/>
      </w:pPr>
      <w:rPr>
        <w:rFonts w:hint="default"/>
        <w:lang w:val="bg-BG" w:eastAsia="en-US" w:bidi="ar-SA"/>
      </w:rPr>
    </w:lvl>
    <w:lvl w:ilvl="8" w:tplc="0FFEF50E">
      <w:numFmt w:val="bullet"/>
      <w:lvlText w:val="•"/>
      <w:lvlJc w:val="left"/>
      <w:pPr>
        <w:ind w:left="8549" w:hanging="372"/>
      </w:pPr>
      <w:rPr>
        <w:rFonts w:hint="default"/>
        <w:lang w:val="bg-BG" w:eastAsia="en-US" w:bidi="ar-SA"/>
      </w:rPr>
    </w:lvl>
  </w:abstractNum>
  <w:abstractNum w:abstractNumId="5" w15:restartNumberingAfterBreak="0">
    <w:nsid w:val="252B237F"/>
    <w:multiLevelType w:val="hybridMultilevel"/>
    <w:tmpl w:val="E62CA30A"/>
    <w:lvl w:ilvl="0" w:tplc="197E4636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876E2"/>
    <w:multiLevelType w:val="hybridMultilevel"/>
    <w:tmpl w:val="F7F07752"/>
    <w:lvl w:ilvl="0" w:tplc="F586D3B4">
      <w:start w:val="2"/>
      <w:numFmt w:val="decimal"/>
      <w:lvlText w:val="(%1)"/>
      <w:lvlJc w:val="left"/>
      <w:pPr>
        <w:ind w:left="156" w:hanging="507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4686D3C2">
      <w:numFmt w:val="bullet"/>
      <w:lvlText w:val="•"/>
      <w:lvlJc w:val="left"/>
      <w:pPr>
        <w:ind w:left="1208" w:hanging="507"/>
      </w:pPr>
      <w:rPr>
        <w:rFonts w:hint="default"/>
        <w:lang w:val="bg-BG" w:eastAsia="en-US" w:bidi="ar-SA"/>
      </w:rPr>
    </w:lvl>
    <w:lvl w:ilvl="2" w:tplc="4E2C83D4">
      <w:numFmt w:val="bullet"/>
      <w:lvlText w:val="•"/>
      <w:lvlJc w:val="left"/>
      <w:pPr>
        <w:ind w:left="2257" w:hanging="507"/>
      </w:pPr>
      <w:rPr>
        <w:rFonts w:hint="default"/>
        <w:lang w:val="bg-BG" w:eastAsia="en-US" w:bidi="ar-SA"/>
      </w:rPr>
    </w:lvl>
    <w:lvl w:ilvl="3" w:tplc="D3EA5C32">
      <w:numFmt w:val="bullet"/>
      <w:lvlText w:val="•"/>
      <w:lvlJc w:val="left"/>
      <w:pPr>
        <w:ind w:left="3305" w:hanging="507"/>
      </w:pPr>
      <w:rPr>
        <w:rFonts w:hint="default"/>
        <w:lang w:val="bg-BG" w:eastAsia="en-US" w:bidi="ar-SA"/>
      </w:rPr>
    </w:lvl>
    <w:lvl w:ilvl="4" w:tplc="84486666">
      <w:numFmt w:val="bullet"/>
      <w:lvlText w:val="•"/>
      <w:lvlJc w:val="left"/>
      <w:pPr>
        <w:ind w:left="4354" w:hanging="507"/>
      </w:pPr>
      <w:rPr>
        <w:rFonts w:hint="default"/>
        <w:lang w:val="bg-BG" w:eastAsia="en-US" w:bidi="ar-SA"/>
      </w:rPr>
    </w:lvl>
    <w:lvl w:ilvl="5" w:tplc="E1C62890">
      <w:numFmt w:val="bullet"/>
      <w:lvlText w:val="•"/>
      <w:lvlJc w:val="left"/>
      <w:pPr>
        <w:ind w:left="5403" w:hanging="507"/>
      </w:pPr>
      <w:rPr>
        <w:rFonts w:hint="default"/>
        <w:lang w:val="bg-BG" w:eastAsia="en-US" w:bidi="ar-SA"/>
      </w:rPr>
    </w:lvl>
    <w:lvl w:ilvl="6" w:tplc="66A44026">
      <w:numFmt w:val="bullet"/>
      <w:lvlText w:val="•"/>
      <w:lvlJc w:val="left"/>
      <w:pPr>
        <w:ind w:left="6451" w:hanging="507"/>
      </w:pPr>
      <w:rPr>
        <w:rFonts w:hint="default"/>
        <w:lang w:val="bg-BG" w:eastAsia="en-US" w:bidi="ar-SA"/>
      </w:rPr>
    </w:lvl>
    <w:lvl w:ilvl="7" w:tplc="80F6CB18">
      <w:numFmt w:val="bullet"/>
      <w:lvlText w:val="•"/>
      <w:lvlJc w:val="left"/>
      <w:pPr>
        <w:ind w:left="7500" w:hanging="507"/>
      </w:pPr>
      <w:rPr>
        <w:rFonts w:hint="default"/>
        <w:lang w:val="bg-BG" w:eastAsia="en-US" w:bidi="ar-SA"/>
      </w:rPr>
    </w:lvl>
    <w:lvl w:ilvl="8" w:tplc="D9D451DE">
      <w:numFmt w:val="bullet"/>
      <w:lvlText w:val="•"/>
      <w:lvlJc w:val="left"/>
      <w:pPr>
        <w:ind w:left="8549" w:hanging="507"/>
      </w:pPr>
      <w:rPr>
        <w:rFonts w:hint="default"/>
        <w:lang w:val="bg-BG" w:eastAsia="en-US" w:bidi="ar-SA"/>
      </w:rPr>
    </w:lvl>
  </w:abstractNum>
  <w:abstractNum w:abstractNumId="7" w15:restartNumberingAfterBreak="0">
    <w:nsid w:val="405B1382"/>
    <w:multiLevelType w:val="hybridMultilevel"/>
    <w:tmpl w:val="0F5EE6EE"/>
    <w:lvl w:ilvl="0" w:tplc="C836606C">
      <w:start w:val="2"/>
      <w:numFmt w:val="decimal"/>
      <w:lvlText w:val="(%1)"/>
      <w:lvlJc w:val="left"/>
      <w:pPr>
        <w:ind w:left="156" w:hanging="416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7878F54E">
      <w:start w:val="1"/>
      <w:numFmt w:val="decimal"/>
      <w:lvlText w:val="%2."/>
      <w:lvlJc w:val="left"/>
      <w:pPr>
        <w:ind w:left="156" w:hanging="298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2" w:tplc="50568906">
      <w:numFmt w:val="bullet"/>
      <w:lvlText w:val="•"/>
      <w:lvlJc w:val="left"/>
      <w:pPr>
        <w:ind w:left="2257" w:hanging="298"/>
      </w:pPr>
      <w:rPr>
        <w:rFonts w:hint="default"/>
        <w:lang w:val="bg-BG" w:eastAsia="en-US" w:bidi="ar-SA"/>
      </w:rPr>
    </w:lvl>
    <w:lvl w:ilvl="3" w:tplc="12EAE2E0">
      <w:numFmt w:val="bullet"/>
      <w:lvlText w:val="•"/>
      <w:lvlJc w:val="left"/>
      <w:pPr>
        <w:ind w:left="3305" w:hanging="298"/>
      </w:pPr>
      <w:rPr>
        <w:rFonts w:hint="default"/>
        <w:lang w:val="bg-BG" w:eastAsia="en-US" w:bidi="ar-SA"/>
      </w:rPr>
    </w:lvl>
    <w:lvl w:ilvl="4" w:tplc="5B7290A6">
      <w:numFmt w:val="bullet"/>
      <w:lvlText w:val="•"/>
      <w:lvlJc w:val="left"/>
      <w:pPr>
        <w:ind w:left="4354" w:hanging="298"/>
      </w:pPr>
      <w:rPr>
        <w:rFonts w:hint="default"/>
        <w:lang w:val="bg-BG" w:eastAsia="en-US" w:bidi="ar-SA"/>
      </w:rPr>
    </w:lvl>
    <w:lvl w:ilvl="5" w:tplc="DBDE5A38">
      <w:numFmt w:val="bullet"/>
      <w:lvlText w:val="•"/>
      <w:lvlJc w:val="left"/>
      <w:pPr>
        <w:ind w:left="5403" w:hanging="298"/>
      </w:pPr>
      <w:rPr>
        <w:rFonts w:hint="default"/>
        <w:lang w:val="bg-BG" w:eastAsia="en-US" w:bidi="ar-SA"/>
      </w:rPr>
    </w:lvl>
    <w:lvl w:ilvl="6" w:tplc="798EC6CE">
      <w:numFmt w:val="bullet"/>
      <w:lvlText w:val="•"/>
      <w:lvlJc w:val="left"/>
      <w:pPr>
        <w:ind w:left="6451" w:hanging="298"/>
      </w:pPr>
      <w:rPr>
        <w:rFonts w:hint="default"/>
        <w:lang w:val="bg-BG" w:eastAsia="en-US" w:bidi="ar-SA"/>
      </w:rPr>
    </w:lvl>
    <w:lvl w:ilvl="7" w:tplc="7BA63700">
      <w:numFmt w:val="bullet"/>
      <w:lvlText w:val="•"/>
      <w:lvlJc w:val="left"/>
      <w:pPr>
        <w:ind w:left="7500" w:hanging="298"/>
      </w:pPr>
      <w:rPr>
        <w:rFonts w:hint="default"/>
        <w:lang w:val="bg-BG" w:eastAsia="en-US" w:bidi="ar-SA"/>
      </w:rPr>
    </w:lvl>
    <w:lvl w:ilvl="8" w:tplc="8D74060E">
      <w:numFmt w:val="bullet"/>
      <w:lvlText w:val="•"/>
      <w:lvlJc w:val="left"/>
      <w:pPr>
        <w:ind w:left="8549" w:hanging="298"/>
      </w:pPr>
      <w:rPr>
        <w:rFonts w:hint="default"/>
        <w:lang w:val="bg-BG" w:eastAsia="en-US" w:bidi="ar-SA"/>
      </w:rPr>
    </w:lvl>
  </w:abstractNum>
  <w:abstractNum w:abstractNumId="8" w15:restartNumberingAfterBreak="0">
    <w:nsid w:val="420B6558"/>
    <w:multiLevelType w:val="hybridMultilevel"/>
    <w:tmpl w:val="359C3008"/>
    <w:lvl w:ilvl="0" w:tplc="0D6E9A32">
      <w:start w:val="2"/>
      <w:numFmt w:val="decimal"/>
      <w:lvlText w:val="(%1)"/>
      <w:lvlJc w:val="left"/>
      <w:pPr>
        <w:ind w:left="156" w:hanging="404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19425CD2">
      <w:numFmt w:val="bullet"/>
      <w:lvlText w:val="•"/>
      <w:lvlJc w:val="left"/>
      <w:pPr>
        <w:ind w:left="1208" w:hanging="404"/>
      </w:pPr>
      <w:rPr>
        <w:rFonts w:hint="default"/>
        <w:lang w:val="bg-BG" w:eastAsia="en-US" w:bidi="ar-SA"/>
      </w:rPr>
    </w:lvl>
    <w:lvl w:ilvl="2" w:tplc="56847A04">
      <w:numFmt w:val="bullet"/>
      <w:lvlText w:val="•"/>
      <w:lvlJc w:val="left"/>
      <w:pPr>
        <w:ind w:left="2257" w:hanging="404"/>
      </w:pPr>
      <w:rPr>
        <w:rFonts w:hint="default"/>
        <w:lang w:val="bg-BG" w:eastAsia="en-US" w:bidi="ar-SA"/>
      </w:rPr>
    </w:lvl>
    <w:lvl w:ilvl="3" w:tplc="6188389A">
      <w:numFmt w:val="bullet"/>
      <w:lvlText w:val="•"/>
      <w:lvlJc w:val="left"/>
      <w:pPr>
        <w:ind w:left="3305" w:hanging="404"/>
      </w:pPr>
      <w:rPr>
        <w:rFonts w:hint="default"/>
        <w:lang w:val="bg-BG" w:eastAsia="en-US" w:bidi="ar-SA"/>
      </w:rPr>
    </w:lvl>
    <w:lvl w:ilvl="4" w:tplc="E0386E74">
      <w:numFmt w:val="bullet"/>
      <w:lvlText w:val="•"/>
      <w:lvlJc w:val="left"/>
      <w:pPr>
        <w:ind w:left="4354" w:hanging="404"/>
      </w:pPr>
      <w:rPr>
        <w:rFonts w:hint="default"/>
        <w:lang w:val="bg-BG" w:eastAsia="en-US" w:bidi="ar-SA"/>
      </w:rPr>
    </w:lvl>
    <w:lvl w:ilvl="5" w:tplc="D3DAE7A0">
      <w:numFmt w:val="bullet"/>
      <w:lvlText w:val="•"/>
      <w:lvlJc w:val="left"/>
      <w:pPr>
        <w:ind w:left="5403" w:hanging="404"/>
      </w:pPr>
      <w:rPr>
        <w:rFonts w:hint="default"/>
        <w:lang w:val="bg-BG" w:eastAsia="en-US" w:bidi="ar-SA"/>
      </w:rPr>
    </w:lvl>
    <w:lvl w:ilvl="6" w:tplc="A926BC2A">
      <w:numFmt w:val="bullet"/>
      <w:lvlText w:val="•"/>
      <w:lvlJc w:val="left"/>
      <w:pPr>
        <w:ind w:left="6451" w:hanging="404"/>
      </w:pPr>
      <w:rPr>
        <w:rFonts w:hint="default"/>
        <w:lang w:val="bg-BG" w:eastAsia="en-US" w:bidi="ar-SA"/>
      </w:rPr>
    </w:lvl>
    <w:lvl w:ilvl="7" w:tplc="3B0464AA">
      <w:numFmt w:val="bullet"/>
      <w:lvlText w:val="•"/>
      <w:lvlJc w:val="left"/>
      <w:pPr>
        <w:ind w:left="7500" w:hanging="404"/>
      </w:pPr>
      <w:rPr>
        <w:rFonts w:hint="default"/>
        <w:lang w:val="bg-BG" w:eastAsia="en-US" w:bidi="ar-SA"/>
      </w:rPr>
    </w:lvl>
    <w:lvl w:ilvl="8" w:tplc="2ED85D0A">
      <w:numFmt w:val="bullet"/>
      <w:lvlText w:val="•"/>
      <w:lvlJc w:val="left"/>
      <w:pPr>
        <w:ind w:left="8549" w:hanging="404"/>
      </w:pPr>
      <w:rPr>
        <w:rFonts w:hint="default"/>
        <w:lang w:val="bg-BG" w:eastAsia="en-US" w:bidi="ar-SA"/>
      </w:rPr>
    </w:lvl>
  </w:abstractNum>
  <w:abstractNum w:abstractNumId="9" w15:restartNumberingAfterBreak="0">
    <w:nsid w:val="45C14B84"/>
    <w:multiLevelType w:val="hybridMultilevel"/>
    <w:tmpl w:val="A5345144"/>
    <w:lvl w:ilvl="0" w:tplc="0C568E86">
      <w:start w:val="2"/>
      <w:numFmt w:val="decimal"/>
      <w:lvlText w:val="(%1)"/>
      <w:lvlJc w:val="left"/>
      <w:pPr>
        <w:ind w:left="156" w:hanging="392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23780D80">
      <w:numFmt w:val="bullet"/>
      <w:lvlText w:val="•"/>
      <w:lvlJc w:val="left"/>
      <w:pPr>
        <w:ind w:left="1208" w:hanging="392"/>
      </w:pPr>
      <w:rPr>
        <w:rFonts w:hint="default"/>
        <w:lang w:val="bg-BG" w:eastAsia="en-US" w:bidi="ar-SA"/>
      </w:rPr>
    </w:lvl>
    <w:lvl w:ilvl="2" w:tplc="48DC7A86">
      <w:numFmt w:val="bullet"/>
      <w:lvlText w:val="•"/>
      <w:lvlJc w:val="left"/>
      <w:pPr>
        <w:ind w:left="2257" w:hanging="392"/>
      </w:pPr>
      <w:rPr>
        <w:rFonts w:hint="default"/>
        <w:lang w:val="bg-BG" w:eastAsia="en-US" w:bidi="ar-SA"/>
      </w:rPr>
    </w:lvl>
    <w:lvl w:ilvl="3" w:tplc="C952F8C8">
      <w:numFmt w:val="bullet"/>
      <w:lvlText w:val="•"/>
      <w:lvlJc w:val="left"/>
      <w:pPr>
        <w:ind w:left="3305" w:hanging="392"/>
      </w:pPr>
      <w:rPr>
        <w:rFonts w:hint="default"/>
        <w:lang w:val="bg-BG" w:eastAsia="en-US" w:bidi="ar-SA"/>
      </w:rPr>
    </w:lvl>
    <w:lvl w:ilvl="4" w:tplc="B868FB76">
      <w:numFmt w:val="bullet"/>
      <w:lvlText w:val="•"/>
      <w:lvlJc w:val="left"/>
      <w:pPr>
        <w:ind w:left="4354" w:hanging="392"/>
      </w:pPr>
      <w:rPr>
        <w:rFonts w:hint="default"/>
        <w:lang w:val="bg-BG" w:eastAsia="en-US" w:bidi="ar-SA"/>
      </w:rPr>
    </w:lvl>
    <w:lvl w:ilvl="5" w:tplc="977C05CC">
      <w:numFmt w:val="bullet"/>
      <w:lvlText w:val="•"/>
      <w:lvlJc w:val="left"/>
      <w:pPr>
        <w:ind w:left="5403" w:hanging="392"/>
      </w:pPr>
      <w:rPr>
        <w:rFonts w:hint="default"/>
        <w:lang w:val="bg-BG" w:eastAsia="en-US" w:bidi="ar-SA"/>
      </w:rPr>
    </w:lvl>
    <w:lvl w:ilvl="6" w:tplc="CD7E09C8">
      <w:numFmt w:val="bullet"/>
      <w:lvlText w:val="•"/>
      <w:lvlJc w:val="left"/>
      <w:pPr>
        <w:ind w:left="6451" w:hanging="392"/>
      </w:pPr>
      <w:rPr>
        <w:rFonts w:hint="default"/>
        <w:lang w:val="bg-BG" w:eastAsia="en-US" w:bidi="ar-SA"/>
      </w:rPr>
    </w:lvl>
    <w:lvl w:ilvl="7" w:tplc="A62ECDAE">
      <w:numFmt w:val="bullet"/>
      <w:lvlText w:val="•"/>
      <w:lvlJc w:val="left"/>
      <w:pPr>
        <w:ind w:left="7500" w:hanging="392"/>
      </w:pPr>
      <w:rPr>
        <w:rFonts w:hint="default"/>
        <w:lang w:val="bg-BG" w:eastAsia="en-US" w:bidi="ar-SA"/>
      </w:rPr>
    </w:lvl>
    <w:lvl w:ilvl="8" w:tplc="23BE770C">
      <w:numFmt w:val="bullet"/>
      <w:lvlText w:val="•"/>
      <w:lvlJc w:val="left"/>
      <w:pPr>
        <w:ind w:left="8549" w:hanging="392"/>
      </w:pPr>
      <w:rPr>
        <w:rFonts w:hint="default"/>
        <w:lang w:val="bg-BG" w:eastAsia="en-US" w:bidi="ar-SA"/>
      </w:rPr>
    </w:lvl>
  </w:abstractNum>
  <w:abstractNum w:abstractNumId="10" w15:restartNumberingAfterBreak="0">
    <w:nsid w:val="4EBA7295"/>
    <w:multiLevelType w:val="hybridMultilevel"/>
    <w:tmpl w:val="2312DB04"/>
    <w:lvl w:ilvl="0" w:tplc="CF300EBC">
      <w:start w:val="1"/>
      <w:numFmt w:val="decimal"/>
      <w:lvlText w:val="%1."/>
      <w:lvlJc w:val="left"/>
      <w:pPr>
        <w:ind w:left="156" w:hanging="260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C1465668">
      <w:numFmt w:val="bullet"/>
      <w:lvlText w:val="•"/>
      <w:lvlJc w:val="left"/>
      <w:pPr>
        <w:ind w:left="1208" w:hanging="260"/>
      </w:pPr>
      <w:rPr>
        <w:rFonts w:hint="default"/>
        <w:lang w:val="bg-BG" w:eastAsia="en-US" w:bidi="ar-SA"/>
      </w:rPr>
    </w:lvl>
    <w:lvl w:ilvl="2" w:tplc="3B20C50E">
      <w:numFmt w:val="bullet"/>
      <w:lvlText w:val="•"/>
      <w:lvlJc w:val="left"/>
      <w:pPr>
        <w:ind w:left="2257" w:hanging="260"/>
      </w:pPr>
      <w:rPr>
        <w:rFonts w:hint="default"/>
        <w:lang w:val="bg-BG" w:eastAsia="en-US" w:bidi="ar-SA"/>
      </w:rPr>
    </w:lvl>
    <w:lvl w:ilvl="3" w:tplc="5E2E5E5C">
      <w:numFmt w:val="bullet"/>
      <w:lvlText w:val="•"/>
      <w:lvlJc w:val="left"/>
      <w:pPr>
        <w:ind w:left="3305" w:hanging="260"/>
      </w:pPr>
      <w:rPr>
        <w:rFonts w:hint="default"/>
        <w:lang w:val="bg-BG" w:eastAsia="en-US" w:bidi="ar-SA"/>
      </w:rPr>
    </w:lvl>
    <w:lvl w:ilvl="4" w:tplc="47CA89D0">
      <w:numFmt w:val="bullet"/>
      <w:lvlText w:val="•"/>
      <w:lvlJc w:val="left"/>
      <w:pPr>
        <w:ind w:left="4354" w:hanging="260"/>
      </w:pPr>
      <w:rPr>
        <w:rFonts w:hint="default"/>
        <w:lang w:val="bg-BG" w:eastAsia="en-US" w:bidi="ar-SA"/>
      </w:rPr>
    </w:lvl>
    <w:lvl w:ilvl="5" w:tplc="872657C4">
      <w:numFmt w:val="bullet"/>
      <w:lvlText w:val="•"/>
      <w:lvlJc w:val="left"/>
      <w:pPr>
        <w:ind w:left="5403" w:hanging="260"/>
      </w:pPr>
      <w:rPr>
        <w:rFonts w:hint="default"/>
        <w:lang w:val="bg-BG" w:eastAsia="en-US" w:bidi="ar-SA"/>
      </w:rPr>
    </w:lvl>
    <w:lvl w:ilvl="6" w:tplc="510C97DE">
      <w:numFmt w:val="bullet"/>
      <w:lvlText w:val="•"/>
      <w:lvlJc w:val="left"/>
      <w:pPr>
        <w:ind w:left="6451" w:hanging="260"/>
      </w:pPr>
      <w:rPr>
        <w:rFonts w:hint="default"/>
        <w:lang w:val="bg-BG" w:eastAsia="en-US" w:bidi="ar-SA"/>
      </w:rPr>
    </w:lvl>
    <w:lvl w:ilvl="7" w:tplc="9D4861EE">
      <w:numFmt w:val="bullet"/>
      <w:lvlText w:val="•"/>
      <w:lvlJc w:val="left"/>
      <w:pPr>
        <w:ind w:left="7500" w:hanging="260"/>
      </w:pPr>
      <w:rPr>
        <w:rFonts w:hint="default"/>
        <w:lang w:val="bg-BG" w:eastAsia="en-US" w:bidi="ar-SA"/>
      </w:rPr>
    </w:lvl>
    <w:lvl w:ilvl="8" w:tplc="6C94C92C">
      <w:numFmt w:val="bullet"/>
      <w:lvlText w:val="•"/>
      <w:lvlJc w:val="left"/>
      <w:pPr>
        <w:ind w:left="8549" w:hanging="260"/>
      </w:pPr>
      <w:rPr>
        <w:rFonts w:hint="default"/>
        <w:lang w:val="bg-BG" w:eastAsia="en-US" w:bidi="ar-SA"/>
      </w:rPr>
    </w:lvl>
  </w:abstractNum>
  <w:abstractNum w:abstractNumId="11" w15:restartNumberingAfterBreak="0">
    <w:nsid w:val="559167D5"/>
    <w:multiLevelType w:val="hybridMultilevel"/>
    <w:tmpl w:val="273A5C06"/>
    <w:lvl w:ilvl="0" w:tplc="E96EDAE8">
      <w:start w:val="2"/>
      <w:numFmt w:val="decimal"/>
      <w:lvlText w:val="(%1)"/>
      <w:lvlJc w:val="left"/>
      <w:pPr>
        <w:ind w:left="156" w:hanging="406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843C570C">
      <w:numFmt w:val="bullet"/>
      <w:lvlText w:val="•"/>
      <w:lvlJc w:val="left"/>
      <w:pPr>
        <w:ind w:left="1208" w:hanging="406"/>
      </w:pPr>
      <w:rPr>
        <w:rFonts w:hint="default"/>
        <w:lang w:val="bg-BG" w:eastAsia="en-US" w:bidi="ar-SA"/>
      </w:rPr>
    </w:lvl>
    <w:lvl w:ilvl="2" w:tplc="D5DAB27E">
      <w:numFmt w:val="bullet"/>
      <w:lvlText w:val="•"/>
      <w:lvlJc w:val="left"/>
      <w:pPr>
        <w:ind w:left="2257" w:hanging="406"/>
      </w:pPr>
      <w:rPr>
        <w:rFonts w:hint="default"/>
        <w:lang w:val="bg-BG" w:eastAsia="en-US" w:bidi="ar-SA"/>
      </w:rPr>
    </w:lvl>
    <w:lvl w:ilvl="3" w:tplc="0D0A7A82">
      <w:numFmt w:val="bullet"/>
      <w:lvlText w:val="•"/>
      <w:lvlJc w:val="left"/>
      <w:pPr>
        <w:ind w:left="3305" w:hanging="406"/>
      </w:pPr>
      <w:rPr>
        <w:rFonts w:hint="default"/>
        <w:lang w:val="bg-BG" w:eastAsia="en-US" w:bidi="ar-SA"/>
      </w:rPr>
    </w:lvl>
    <w:lvl w:ilvl="4" w:tplc="66D43CDE">
      <w:numFmt w:val="bullet"/>
      <w:lvlText w:val="•"/>
      <w:lvlJc w:val="left"/>
      <w:pPr>
        <w:ind w:left="4354" w:hanging="406"/>
      </w:pPr>
      <w:rPr>
        <w:rFonts w:hint="default"/>
        <w:lang w:val="bg-BG" w:eastAsia="en-US" w:bidi="ar-SA"/>
      </w:rPr>
    </w:lvl>
    <w:lvl w:ilvl="5" w:tplc="7A544B76">
      <w:numFmt w:val="bullet"/>
      <w:lvlText w:val="•"/>
      <w:lvlJc w:val="left"/>
      <w:pPr>
        <w:ind w:left="5403" w:hanging="406"/>
      </w:pPr>
      <w:rPr>
        <w:rFonts w:hint="default"/>
        <w:lang w:val="bg-BG" w:eastAsia="en-US" w:bidi="ar-SA"/>
      </w:rPr>
    </w:lvl>
    <w:lvl w:ilvl="6" w:tplc="63DEB1FA">
      <w:numFmt w:val="bullet"/>
      <w:lvlText w:val="•"/>
      <w:lvlJc w:val="left"/>
      <w:pPr>
        <w:ind w:left="6451" w:hanging="406"/>
      </w:pPr>
      <w:rPr>
        <w:rFonts w:hint="default"/>
        <w:lang w:val="bg-BG" w:eastAsia="en-US" w:bidi="ar-SA"/>
      </w:rPr>
    </w:lvl>
    <w:lvl w:ilvl="7" w:tplc="59FECEB4">
      <w:numFmt w:val="bullet"/>
      <w:lvlText w:val="•"/>
      <w:lvlJc w:val="left"/>
      <w:pPr>
        <w:ind w:left="7500" w:hanging="406"/>
      </w:pPr>
      <w:rPr>
        <w:rFonts w:hint="default"/>
        <w:lang w:val="bg-BG" w:eastAsia="en-US" w:bidi="ar-SA"/>
      </w:rPr>
    </w:lvl>
    <w:lvl w:ilvl="8" w:tplc="8396B014">
      <w:numFmt w:val="bullet"/>
      <w:lvlText w:val="•"/>
      <w:lvlJc w:val="left"/>
      <w:pPr>
        <w:ind w:left="8549" w:hanging="406"/>
      </w:pPr>
      <w:rPr>
        <w:rFonts w:hint="default"/>
        <w:lang w:val="bg-BG" w:eastAsia="en-US" w:bidi="ar-SA"/>
      </w:rPr>
    </w:lvl>
  </w:abstractNum>
  <w:abstractNum w:abstractNumId="12" w15:restartNumberingAfterBreak="0">
    <w:nsid w:val="57552F36"/>
    <w:multiLevelType w:val="hybridMultilevel"/>
    <w:tmpl w:val="35E27AD2"/>
    <w:lvl w:ilvl="0" w:tplc="30CC8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9F178F"/>
    <w:multiLevelType w:val="hybridMultilevel"/>
    <w:tmpl w:val="0B90085A"/>
    <w:lvl w:ilvl="0" w:tplc="D75C7AF6">
      <w:start w:val="1"/>
      <w:numFmt w:val="decimal"/>
      <w:lvlText w:val="%1."/>
      <w:lvlJc w:val="left"/>
      <w:pPr>
        <w:ind w:left="156" w:hanging="308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C77C6A48">
      <w:numFmt w:val="bullet"/>
      <w:lvlText w:val="•"/>
      <w:lvlJc w:val="left"/>
      <w:pPr>
        <w:ind w:left="1208" w:hanging="308"/>
      </w:pPr>
      <w:rPr>
        <w:rFonts w:hint="default"/>
        <w:lang w:val="bg-BG" w:eastAsia="en-US" w:bidi="ar-SA"/>
      </w:rPr>
    </w:lvl>
    <w:lvl w:ilvl="2" w:tplc="C5FE21D4">
      <w:numFmt w:val="bullet"/>
      <w:lvlText w:val="•"/>
      <w:lvlJc w:val="left"/>
      <w:pPr>
        <w:ind w:left="2257" w:hanging="308"/>
      </w:pPr>
      <w:rPr>
        <w:rFonts w:hint="default"/>
        <w:lang w:val="bg-BG" w:eastAsia="en-US" w:bidi="ar-SA"/>
      </w:rPr>
    </w:lvl>
    <w:lvl w:ilvl="3" w:tplc="3626A14A">
      <w:numFmt w:val="bullet"/>
      <w:lvlText w:val="•"/>
      <w:lvlJc w:val="left"/>
      <w:pPr>
        <w:ind w:left="3305" w:hanging="308"/>
      </w:pPr>
      <w:rPr>
        <w:rFonts w:hint="default"/>
        <w:lang w:val="bg-BG" w:eastAsia="en-US" w:bidi="ar-SA"/>
      </w:rPr>
    </w:lvl>
    <w:lvl w:ilvl="4" w:tplc="44445DD0">
      <w:numFmt w:val="bullet"/>
      <w:lvlText w:val="•"/>
      <w:lvlJc w:val="left"/>
      <w:pPr>
        <w:ind w:left="4354" w:hanging="308"/>
      </w:pPr>
      <w:rPr>
        <w:rFonts w:hint="default"/>
        <w:lang w:val="bg-BG" w:eastAsia="en-US" w:bidi="ar-SA"/>
      </w:rPr>
    </w:lvl>
    <w:lvl w:ilvl="5" w:tplc="56E88F20">
      <w:numFmt w:val="bullet"/>
      <w:lvlText w:val="•"/>
      <w:lvlJc w:val="left"/>
      <w:pPr>
        <w:ind w:left="5403" w:hanging="308"/>
      </w:pPr>
      <w:rPr>
        <w:rFonts w:hint="default"/>
        <w:lang w:val="bg-BG" w:eastAsia="en-US" w:bidi="ar-SA"/>
      </w:rPr>
    </w:lvl>
    <w:lvl w:ilvl="6" w:tplc="35F09816">
      <w:numFmt w:val="bullet"/>
      <w:lvlText w:val="•"/>
      <w:lvlJc w:val="left"/>
      <w:pPr>
        <w:ind w:left="6451" w:hanging="308"/>
      </w:pPr>
      <w:rPr>
        <w:rFonts w:hint="default"/>
        <w:lang w:val="bg-BG" w:eastAsia="en-US" w:bidi="ar-SA"/>
      </w:rPr>
    </w:lvl>
    <w:lvl w:ilvl="7" w:tplc="09DA55C2">
      <w:numFmt w:val="bullet"/>
      <w:lvlText w:val="•"/>
      <w:lvlJc w:val="left"/>
      <w:pPr>
        <w:ind w:left="7500" w:hanging="308"/>
      </w:pPr>
      <w:rPr>
        <w:rFonts w:hint="default"/>
        <w:lang w:val="bg-BG" w:eastAsia="en-US" w:bidi="ar-SA"/>
      </w:rPr>
    </w:lvl>
    <w:lvl w:ilvl="8" w:tplc="6B787708">
      <w:numFmt w:val="bullet"/>
      <w:lvlText w:val="•"/>
      <w:lvlJc w:val="left"/>
      <w:pPr>
        <w:ind w:left="8549" w:hanging="308"/>
      </w:pPr>
      <w:rPr>
        <w:rFonts w:hint="default"/>
        <w:lang w:val="bg-BG" w:eastAsia="en-US" w:bidi="ar-SA"/>
      </w:rPr>
    </w:lvl>
  </w:abstractNum>
  <w:abstractNum w:abstractNumId="14" w15:restartNumberingAfterBreak="0">
    <w:nsid w:val="6CB9346A"/>
    <w:multiLevelType w:val="hybridMultilevel"/>
    <w:tmpl w:val="1AC2F08E"/>
    <w:lvl w:ilvl="0" w:tplc="087496D2">
      <w:start w:val="1"/>
      <w:numFmt w:val="decimal"/>
      <w:lvlText w:val="%1."/>
      <w:lvlJc w:val="left"/>
      <w:pPr>
        <w:ind w:left="336" w:hanging="336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bg-BG" w:eastAsia="en-US" w:bidi="ar-SA"/>
      </w:rPr>
    </w:lvl>
    <w:lvl w:ilvl="1" w:tplc="8BA47638">
      <w:numFmt w:val="bullet"/>
      <w:lvlText w:val="•"/>
      <w:lvlJc w:val="left"/>
      <w:pPr>
        <w:ind w:left="1343" w:hanging="336"/>
      </w:pPr>
      <w:rPr>
        <w:rFonts w:hint="default"/>
        <w:lang w:val="bg-BG" w:eastAsia="en-US" w:bidi="ar-SA"/>
      </w:rPr>
    </w:lvl>
    <w:lvl w:ilvl="2" w:tplc="CF0442E4">
      <w:numFmt w:val="bullet"/>
      <w:lvlText w:val="•"/>
      <w:lvlJc w:val="left"/>
      <w:pPr>
        <w:ind w:left="2346" w:hanging="336"/>
      </w:pPr>
      <w:rPr>
        <w:rFonts w:hint="default"/>
        <w:lang w:val="bg-BG" w:eastAsia="en-US" w:bidi="ar-SA"/>
      </w:rPr>
    </w:lvl>
    <w:lvl w:ilvl="3" w:tplc="AA700DB8">
      <w:numFmt w:val="bullet"/>
      <w:lvlText w:val="•"/>
      <w:lvlJc w:val="left"/>
      <w:pPr>
        <w:ind w:left="3350" w:hanging="336"/>
      </w:pPr>
      <w:rPr>
        <w:rFonts w:hint="default"/>
        <w:lang w:val="bg-BG" w:eastAsia="en-US" w:bidi="ar-SA"/>
      </w:rPr>
    </w:lvl>
    <w:lvl w:ilvl="4" w:tplc="BF8A888A">
      <w:numFmt w:val="bullet"/>
      <w:lvlText w:val="•"/>
      <w:lvlJc w:val="left"/>
      <w:pPr>
        <w:ind w:left="4353" w:hanging="336"/>
      </w:pPr>
      <w:rPr>
        <w:rFonts w:hint="default"/>
        <w:lang w:val="bg-BG" w:eastAsia="en-US" w:bidi="ar-SA"/>
      </w:rPr>
    </w:lvl>
    <w:lvl w:ilvl="5" w:tplc="C0F65172">
      <w:numFmt w:val="bullet"/>
      <w:lvlText w:val="•"/>
      <w:lvlJc w:val="left"/>
      <w:pPr>
        <w:ind w:left="5356" w:hanging="336"/>
      </w:pPr>
      <w:rPr>
        <w:rFonts w:hint="default"/>
        <w:lang w:val="bg-BG" w:eastAsia="en-US" w:bidi="ar-SA"/>
      </w:rPr>
    </w:lvl>
    <w:lvl w:ilvl="6" w:tplc="E350F500">
      <w:numFmt w:val="bullet"/>
      <w:lvlText w:val="•"/>
      <w:lvlJc w:val="left"/>
      <w:pPr>
        <w:ind w:left="6360" w:hanging="336"/>
      </w:pPr>
      <w:rPr>
        <w:rFonts w:hint="default"/>
        <w:lang w:val="bg-BG" w:eastAsia="en-US" w:bidi="ar-SA"/>
      </w:rPr>
    </w:lvl>
    <w:lvl w:ilvl="7" w:tplc="AE28D42C">
      <w:numFmt w:val="bullet"/>
      <w:lvlText w:val="•"/>
      <w:lvlJc w:val="left"/>
      <w:pPr>
        <w:ind w:left="7363" w:hanging="336"/>
      </w:pPr>
      <w:rPr>
        <w:rFonts w:hint="default"/>
        <w:lang w:val="bg-BG" w:eastAsia="en-US" w:bidi="ar-SA"/>
      </w:rPr>
    </w:lvl>
    <w:lvl w:ilvl="8" w:tplc="225A6024">
      <w:numFmt w:val="bullet"/>
      <w:lvlText w:val="•"/>
      <w:lvlJc w:val="left"/>
      <w:pPr>
        <w:ind w:left="8367" w:hanging="336"/>
      </w:pPr>
      <w:rPr>
        <w:rFonts w:hint="default"/>
        <w:lang w:val="bg-BG" w:eastAsia="en-US" w:bidi="ar-SA"/>
      </w:rPr>
    </w:lvl>
  </w:abstractNum>
  <w:abstractNum w:abstractNumId="15" w15:restartNumberingAfterBreak="0">
    <w:nsid w:val="722663F2"/>
    <w:multiLevelType w:val="hybridMultilevel"/>
    <w:tmpl w:val="2514CAB8"/>
    <w:lvl w:ilvl="0" w:tplc="7A660296">
      <w:start w:val="1"/>
      <w:numFmt w:val="decimal"/>
      <w:lvlText w:val="%1."/>
      <w:lvlJc w:val="left"/>
      <w:pPr>
        <w:ind w:left="156" w:hanging="303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7474ED9E">
      <w:numFmt w:val="bullet"/>
      <w:lvlText w:val="•"/>
      <w:lvlJc w:val="left"/>
      <w:pPr>
        <w:ind w:left="1208" w:hanging="303"/>
      </w:pPr>
      <w:rPr>
        <w:rFonts w:hint="default"/>
        <w:lang w:val="bg-BG" w:eastAsia="en-US" w:bidi="ar-SA"/>
      </w:rPr>
    </w:lvl>
    <w:lvl w:ilvl="2" w:tplc="4CBE9304">
      <w:numFmt w:val="bullet"/>
      <w:lvlText w:val="•"/>
      <w:lvlJc w:val="left"/>
      <w:pPr>
        <w:ind w:left="2257" w:hanging="303"/>
      </w:pPr>
      <w:rPr>
        <w:rFonts w:hint="default"/>
        <w:lang w:val="bg-BG" w:eastAsia="en-US" w:bidi="ar-SA"/>
      </w:rPr>
    </w:lvl>
    <w:lvl w:ilvl="3" w:tplc="6A281DAC">
      <w:numFmt w:val="bullet"/>
      <w:lvlText w:val="•"/>
      <w:lvlJc w:val="left"/>
      <w:pPr>
        <w:ind w:left="3305" w:hanging="303"/>
      </w:pPr>
      <w:rPr>
        <w:rFonts w:hint="default"/>
        <w:lang w:val="bg-BG" w:eastAsia="en-US" w:bidi="ar-SA"/>
      </w:rPr>
    </w:lvl>
    <w:lvl w:ilvl="4" w:tplc="96862EC8">
      <w:numFmt w:val="bullet"/>
      <w:lvlText w:val="•"/>
      <w:lvlJc w:val="left"/>
      <w:pPr>
        <w:ind w:left="4354" w:hanging="303"/>
      </w:pPr>
      <w:rPr>
        <w:rFonts w:hint="default"/>
        <w:lang w:val="bg-BG" w:eastAsia="en-US" w:bidi="ar-SA"/>
      </w:rPr>
    </w:lvl>
    <w:lvl w:ilvl="5" w:tplc="F6D03B50">
      <w:numFmt w:val="bullet"/>
      <w:lvlText w:val="•"/>
      <w:lvlJc w:val="left"/>
      <w:pPr>
        <w:ind w:left="5403" w:hanging="303"/>
      </w:pPr>
      <w:rPr>
        <w:rFonts w:hint="default"/>
        <w:lang w:val="bg-BG" w:eastAsia="en-US" w:bidi="ar-SA"/>
      </w:rPr>
    </w:lvl>
    <w:lvl w:ilvl="6" w:tplc="D66A1892">
      <w:numFmt w:val="bullet"/>
      <w:lvlText w:val="•"/>
      <w:lvlJc w:val="left"/>
      <w:pPr>
        <w:ind w:left="6451" w:hanging="303"/>
      </w:pPr>
      <w:rPr>
        <w:rFonts w:hint="default"/>
        <w:lang w:val="bg-BG" w:eastAsia="en-US" w:bidi="ar-SA"/>
      </w:rPr>
    </w:lvl>
    <w:lvl w:ilvl="7" w:tplc="15E66706">
      <w:numFmt w:val="bullet"/>
      <w:lvlText w:val="•"/>
      <w:lvlJc w:val="left"/>
      <w:pPr>
        <w:ind w:left="7500" w:hanging="303"/>
      </w:pPr>
      <w:rPr>
        <w:rFonts w:hint="default"/>
        <w:lang w:val="bg-BG" w:eastAsia="en-US" w:bidi="ar-SA"/>
      </w:rPr>
    </w:lvl>
    <w:lvl w:ilvl="8" w:tplc="BEE62EF6">
      <w:numFmt w:val="bullet"/>
      <w:lvlText w:val="•"/>
      <w:lvlJc w:val="left"/>
      <w:pPr>
        <w:ind w:left="8549" w:hanging="303"/>
      </w:pPr>
      <w:rPr>
        <w:rFonts w:hint="default"/>
        <w:lang w:val="bg-BG" w:eastAsia="en-US" w:bidi="ar-SA"/>
      </w:rPr>
    </w:lvl>
  </w:abstractNum>
  <w:abstractNum w:abstractNumId="16" w15:restartNumberingAfterBreak="0">
    <w:nsid w:val="722954DF"/>
    <w:multiLevelType w:val="hybridMultilevel"/>
    <w:tmpl w:val="738C44FC"/>
    <w:lvl w:ilvl="0" w:tplc="D9A084A0">
      <w:start w:val="2"/>
      <w:numFmt w:val="decimal"/>
      <w:lvlText w:val="(%1)"/>
      <w:lvlJc w:val="left"/>
      <w:pPr>
        <w:ind w:left="1087" w:hanging="452"/>
      </w:pPr>
      <w:rPr>
        <w:rFonts w:ascii="Tahoma" w:eastAsia="Tahoma" w:hAnsi="Tahoma" w:cs="Tahoma" w:hint="default"/>
        <w:b w:val="0"/>
        <w:bCs w:val="0"/>
        <w:i/>
        <w:iCs/>
        <w:spacing w:val="-1"/>
        <w:w w:val="96"/>
        <w:sz w:val="23"/>
        <w:szCs w:val="23"/>
        <w:lang w:val="bg-BG" w:eastAsia="en-US" w:bidi="ar-SA"/>
      </w:rPr>
    </w:lvl>
    <w:lvl w:ilvl="1" w:tplc="66EA896E">
      <w:numFmt w:val="bullet"/>
      <w:lvlText w:val="•"/>
      <w:lvlJc w:val="left"/>
      <w:pPr>
        <w:ind w:left="2036" w:hanging="452"/>
      </w:pPr>
      <w:rPr>
        <w:rFonts w:hint="default"/>
        <w:lang w:val="bg-BG" w:eastAsia="en-US" w:bidi="ar-SA"/>
      </w:rPr>
    </w:lvl>
    <w:lvl w:ilvl="2" w:tplc="B77CA9B8">
      <w:numFmt w:val="bullet"/>
      <w:lvlText w:val="•"/>
      <w:lvlJc w:val="left"/>
      <w:pPr>
        <w:ind w:left="2993" w:hanging="452"/>
      </w:pPr>
      <w:rPr>
        <w:rFonts w:hint="default"/>
        <w:lang w:val="bg-BG" w:eastAsia="en-US" w:bidi="ar-SA"/>
      </w:rPr>
    </w:lvl>
    <w:lvl w:ilvl="3" w:tplc="7FB0F960">
      <w:numFmt w:val="bullet"/>
      <w:lvlText w:val="•"/>
      <w:lvlJc w:val="left"/>
      <w:pPr>
        <w:ind w:left="3949" w:hanging="452"/>
      </w:pPr>
      <w:rPr>
        <w:rFonts w:hint="default"/>
        <w:lang w:val="bg-BG" w:eastAsia="en-US" w:bidi="ar-SA"/>
      </w:rPr>
    </w:lvl>
    <w:lvl w:ilvl="4" w:tplc="6090E870">
      <w:numFmt w:val="bullet"/>
      <w:lvlText w:val="•"/>
      <w:lvlJc w:val="left"/>
      <w:pPr>
        <w:ind w:left="4906" w:hanging="452"/>
      </w:pPr>
      <w:rPr>
        <w:rFonts w:hint="default"/>
        <w:lang w:val="bg-BG" w:eastAsia="en-US" w:bidi="ar-SA"/>
      </w:rPr>
    </w:lvl>
    <w:lvl w:ilvl="5" w:tplc="B7A85C7A">
      <w:numFmt w:val="bullet"/>
      <w:lvlText w:val="•"/>
      <w:lvlJc w:val="left"/>
      <w:pPr>
        <w:ind w:left="5863" w:hanging="452"/>
      </w:pPr>
      <w:rPr>
        <w:rFonts w:hint="default"/>
        <w:lang w:val="bg-BG" w:eastAsia="en-US" w:bidi="ar-SA"/>
      </w:rPr>
    </w:lvl>
    <w:lvl w:ilvl="6" w:tplc="45D0AD04">
      <w:numFmt w:val="bullet"/>
      <w:lvlText w:val="•"/>
      <w:lvlJc w:val="left"/>
      <w:pPr>
        <w:ind w:left="6819" w:hanging="452"/>
      </w:pPr>
      <w:rPr>
        <w:rFonts w:hint="default"/>
        <w:lang w:val="bg-BG" w:eastAsia="en-US" w:bidi="ar-SA"/>
      </w:rPr>
    </w:lvl>
    <w:lvl w:ilvl="7" w:tplc="07106294">
      <w:numFmt w:val="bullet"/>
      <w:lvlText w:val="•"/>
      <w:lvlJc w:val="left"/>
      <w:pPr>
        <w:ind w:left="7776" w:hanging="452"/>
      </w:pPr>
      <w:rPr>
        <w:rFonts w:hint="default"/>
        <w:lang w:val="bg-BG" w:eastAsia="en-US" w:bidi="ar-SA"/>
      </w:rPr>
    </w:lvl>
    <w:lvl w:ilvl="8" w:tplc="601686B2">
      <w:numFmt w:val="bullet"/>
      <w:lvlText w:val="•"/>
      <w:lvlJc w:val="left"/>
      <w:pPr>
        <w:ind w:left="8733" w:hanging="452"/>
      </w:pPr>
      <w:rPr>
        <w:rFonts w:hint="default"/>
        <w:lang w:val="bg-BG" w:eastAsia="en-US" w:bidi="ar-SA"/>
      </w:rPr>
    </w:lvl>
  </w:abstractNum>
  <w:abstractNum w:abstractNumId="17" w15:restartNumberingAfterBreak="0">
    <w:nsid w:val="75B2115B"/>
    <w:multiLevelType w:val="hybridMultilevel"/>
    <w:tmpl w:val="283497EE"/>
    <w:lvl w:ilvl="0" w:tplc="A894CA7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5907D4"/>
    <w:multiLevelType w:val="hybridMultilevel"/>
    <w:tmpl w:val="45BA3D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6"/>
  </w:num>
  <w:num w:numId="4">
    <w:abstractNumId w:val="1"/>
  </w:num>
  <w:num w:numId="5">
    <w:abstractNumId w:val="10"/>
  </w:num>
  <w:num w:numId="6">
    <w:abstractNumId w:val="8"/>
  </w:num>
  <w:num w:numId="7">
    <w:abstractNumId w:val="6"/>
  </w:num>
  <w:num w:numId="8">
    <w:abstractNumId w:val="13"/>
  </w:num>
  <w:num w:numId="9">
    <w:abstractNumId w:val="4"/>
  </w:num>
  <w:num w:numId="10">
    <w:abstractNumId w:val="9"/>
  </w:num>
  <w:num w:numId="11">
    <w:abstractNumId w:val="11"/>
  </w:num>
  <w:num w:numId="12">
    <w:abstractNumId w:val="2"/>
  </w:num>
  <w:num w:numId="13">
    <w:abstractNumId w:val="3"/>
  </w:num>
  <w:num w:numId="14">
    <w:abstractNumId w:val="15"/>
  </w:num>
  <w:num w:numId="15">
    <w:abstractNumId w:val="0"/>
  </w:num>
  <w:num w:numId="16">
    <w:abstractNumId w:val="17"/>
  </w:num>
  <w:num w:numId="17">
    <w:abstractNumId w:val="12"/>
  </w:num>
  <w:num w:numId="18">
    <w:abstractNumId w:val="18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288"/>
    <w:rsid w:val="00000475"/>
    <w:rsid w:val="00011A7A"/>
    <w:rsid w:val="0002615F"/>
    <w:rsid w:val="00031519"/>
    <w:rsid w:val="0003632B"/>
    <w:rsid w:val="000448AF"/>
    <w:rsid w:val="00053760"/>
    <w:rsid w:val="00057684"/>
    <w:rsid w:val="00061534"/>
    <w:rsid w:val="00063B27"/>
    <w:rsid w:val="00077E7D"/>
    <w:rsid w:val="00082744"/>
    <w:rsid w:val="0009579F"/>
    <w:rsid w:val="000A2579"/>
    <w:rsid w:val="000A32F1"/>
    <w:rsid w:val="000A6644"/>
    <w:rsid w:val="000C78CD"/>
    <w:rsid w:val="000D4163"/>
    <w:rsid w:val="000E2DA2"/>
    <w:rsid w:val="000E7427"/>
    <w:rsid w:val="001015C3"/>
    <w:rsid w:val="00123041"/>
    <w:rsid w:val="001277AD"/>
    <w:rsid w:val="001400D5"/>
    <w:rsid w:val="00142358"/>
    <w:rsid w:val="001444FB"/>
    <w:rsid w:val="0014486A"/>
    <w:rsid w:val="001927A1"/>
    <w:rsid w:val="001933C2"/>
    <w:rsid w:val="001960D8"/>
    <w:rsid w:val="001965AB"/>
    <w:rsid w:val="0019674E"/>
    <w:rsid w:val="001A3FD3"/>
    <w:rsid w:val="001B203B"/>
    <w:rsid w:val="001B7499"/>
    <w:rsid w:val="001D26EC"/>
    <w:rsid w:val="001D735C"/>
    <w:rsid w:val="001E0BD4"/>
    <w:rsid w:val="001E5631"/>
    <w:rsid w:val="001F11BD"/>
    <w:rsid w:val="001F4691"/>
    <w:rsid w:val="001F6D24"/>
    <w:rsid w:val="0020436C"/>
    <w:rsid w:val="00207651"/>
    <w:rsid w:val="00214235"/>
    <w:rsid w:val="00231778"/>
    <w:rsid w:val="0026765B"/>
    <w:rsid w:val="002861D7"/>
    <w:rsid w:val="002A5D71"/>
    <w:rsid w:val="002A79A6"/>
    <w:rsid w:val="002C2578"/>
    <w:rsid w:val="002C45CC"/>
    <w:rsid w:val="002C68F3"/>
    <w:rsid w:val="002D2330"/>
    <w:rsid w:val="002D621B"/>
    <w:rsid w:val="002F263B"/>
    <w:rsid w:val="00307129"/>
    <w:rsid w:val="00311109"/>
    <w:rsid w:val="00312F2B"/>
    <w:rsid w:val="00322997"/>
    <w:rsid w:val="00322B4F"/>
    <w:rsid w:val="00351DC6"/>
    <w:rsid w:val="0036292E"/>
    <w:rsid w:val="003669DB"/>
    <w:rsid w:val="003A1D2F"/>
    <w:rsid w:val="003A5D83"/>
    <w:rsid w:val="003B028C"/>
    <w:rsid w:val="003C6204"/>
    <w:rsid w:val="003E00EA"/>
    <w:rsid w:val="00400933"/>
    <w:rsid w:val="00401940"/>
    <w:rsid w:val="00401FFB"/>
    <w:rsid w:val="00410E5E"/>
    <w:rsid w:val="0041672E"/>
    <w:rsid w:val="00433A8C"/>
    <w:rsid w:val="00455031"/>
    <w:rsid w:val="0045529D"/>
    <w:rsid w:val="0046417A"/>
    <w:rsid w:val="004777E4"/>
    <w:rsid w:val="00492A84"/>
    <w:rsid w:val="00495C70"/>
    <w:rsid w:val="004A5F95"/>
    <w:rsid w:val="004B7102"/>
    <w:rsid w:val="004C7CD6"/>
    <w:rsid w:val="004D1D93"/>
    <w:rsid w:val="004F0C01"/>
    <w:rsid w:val="005121F0"/>
    <w:rsid w:val="0051255D"/>
    <w:rsid w:val="0051260A"/>
    <w:rsid w:val="00514409"/>
    <w:rsid w:val="00514F4F"/>
    <w:rsid w:val="00534E2B"/>
    <w:rsid w:val="00543A9A"/>
    <w:rsid w:val="005453E3"/>
    <w:rsid w:val="005522C4"/>
    <w:rsid w:val="0055341D"/>
    <w:rsid w:val="00554E3C"/>
    <w:rsid w:val="005558A0"/>
    <w:rsid w:val="00571061"/>
    <w:rsid w:val="00590029"/>
    <w:rsid w:val="00591DC2"/>
    <w:rsid w:val="005A2A69"/>
    <w:rsid w:val="005A5676"/>
    <w:rsid w:val="005B5E63"/>
    <w:rsid w:val="005C0693"/>
    <w:rsid w:val="005D05BA"/>
    <w:rsid w:val="005D0924"/>
    <w:rsid w:val="005D199E"/>
    <w:rsid w:val="005E01EC"/>
    <w:rsid w:val="005E3F11"/>
    <w:rsid w:val="005F5B5F"/>
    <w:rsid w:val="005F6F06"/>
    <w:rsid w:val="006034A2"/>
    <w:rsid w:val="006049BF"/>
    <w:rsid w:val="00605087"/>
    <w:rsid w:val="0061011C"/>
    <w:rsid w:val="00612512"/>
    <w:rsid w:val="0063021B"/>
    <w:rsid w:val="00632406"/>
    <w:rsid w:val="006337B6"/>
    <w:rsid w:val="00640219"/>
    <w:rsid w:val="00640CB5"/>
    <w:rsid w:val="00661BCC"/>
    <w:rsid w:val="00670B96"/>
    <w:rsid w:val="00673D5D"/>
    <w:rsid w:val="00680625"/>
    <w:rsid w:val="00681C6E"/>
    <w:rsid w:val="00685A15"/>
    <w:rsid w:val="006B1858"/>
    <w:rsid w:val="006B1CF3"/>
    <w:rsid w:val="006C422A"/>
    <w:rsid w:val="006D117C"/>
    <w:rsid w:val="006D3ED8"/>
    <w:rsid w:val="006F2C0D"/>
    <w:rsid w:val="00701EA0"/>
    <w:rsid w:val="00704585"/>
    <w:rsid w:val="00730896"/>
    <w:rsid w:val="00734EC4"/>
    <w:rsid w:val="007370D2"/>
    <w:rsid w:val="00747EA1"/>
    <w:rsid w:val="00773E57"/>
    <w:rsid w:val="0077523F"/>
    <w:rsid w:val="0078239E"/>
    <w:rsid w:val="00787CF9"/>
    <w:rsid w:val="00795928"/>
    <w:rsid w:val="00795D9D"/>
    <w:rsid w:val="00796618"/>
    <w:rsid w:val="007A0731"/>
    <w:rsid w:val="007A374A"/>
    <w:rsid w:val="007A50E7"/>
    <w:rsid w:val="007A7BB8"/>
    <w:rsid w:val="007B2263"/>
    <w:rsid w:val="007B25B7"/>
    <w:rsid w:val="007B4996"/>
    <w:rsid w:val="007B677C"/>
    <w:rsid w:val="007D1A09"/>
    <w:rsid w:val="007D4787"/>
    <w:rsid w:val="007E1F0C"/>
    <w:rsid w:val="007E272B"/>
    <w:rsid w:val="007E6926"/>
    <w:rsid w:val="007E6BAC"/>
    <w:rsid w:val="007F6229"/>
    <w:rsid w:val="00805C31"/>
    <w:rsid w:val="0082212E"/>
    <w:rsid w:val="00825A0A"/>
    <w:rsid w:val="0083786D"/>
    <w:rsid w:val="008403F6"/>
    <w:rsid w:val="00851ACA"/>
    <w:rsid w:val="0086125C"/>
    <w:rsid w:val="00861640"/>
    <w:rsid w:val="008619F8"/>
    <w:rsid w:val="008647D8"/>
    <w:rsid w:val="008954D3"/>
    <w:rsid w:val="00897E8F"/>
    <w:rsid w:val="008B6BA9"/>
    <w:rsid w:val="008C7E70"/>
    <w:rsid w:val="008D0B70"/>
    <w:rsid w:val="008E4A3C"/>
    <w:rsid w:val="008E5FE2"/>
    <w:rsid w:val="008E65AA"/>
    <w:rsid w:val="00901D3E"/>
    <w:rsid w:val="00911286"/>
    <w:rsid w:val="009116FE"/>
    <w:rsid w:val="00924875"/>
    <w:rsid w:val="00937CE2"/>
    <w:rsid w:val="00955260"/>
    <w:rsid w:val="00960EF9"/>
    <w:rsid w:val="00975098"/>
    <w:rsid w:val="00984AFE"/>
    <w:rsid w:val="009862A3"/>
    <w:rsid w:val="009A68E3"/>
    <w:rsid w:val="009B73C5"/>
    <w:rsid w:val="009C73D2"/>
    <w:rsid w:val="009D2F81"/>
    <w:rsid w:val="009D430F"/>
    <w:rsid w:val="009F2864"/>
    <w:rsid w:val="009F432E"/>
    <w:rsid w:val="009F5937"/>
    <w:rsid w:val="00A06425"/>
    <w:rsid w:val="00A073C1"/>
    <w:rsid w:val="00A26F97"/>
    <w:rsid w:val="00A27D59"/>
    <w:rsid w:val="00A30525"/>
    <w:rsid w:val="00A31676"/>
    <w:rsid w:val="00A321B7"/>
    <w:rsid w:val="00A33A8A"/>
    <w:rsid w:val="00A35104"/>
    <w:rsid w:val="00A37D3F"/>
    <w:rsid w:val="00A42CC6"/>
    <w:rsid w:val="00A44738"/>
    <w:rsid w:val="00A459C3"/>
    <w:rsid w:val="00AA0C21"/>
    <w:rsid w:val="00AB4663"/>
    <w:rsid w:val="00AB4758"/>
    <w:rsid w:val="00AC60B2"/>
    <w:rsid w:val="00AD4083"/>
    <w:rsid w:val="00AE26F3"/>
    <w:rsid w:val="00AE43E5"/>
    <w:rsid w:val="00AE476A"/>
    <w:rsid w:val="00AE7979"/>
    <w:rsid w:val="00AF0BBE"/>
    <w:rsid w:val="00AF3F09"/>
    <w:rsid w:val="00AF505E"/>
    <w:rsid w:val="00B22EA7"/>
    <w:rsid w:val="00B329BA"/>
    <w:rsid w:val="00B35CAA"/>
    <w:rsid w:val="00B45F4B"/>
    <w:rsid w:val="00B550DD"/>
    <w:rsid w:val="00B57A46"/>
    <w:rsid w:val="00B62E80"/>
    <w:rsid w:val="00B65483"/>
    <w:rsid w:val="00B6639F"/>
    <w:rsid w:val="00B76776"/>
    <w:rsid w:val="00B82865"/>
    <w:rsid w:val="00B82935"/>
    <w:rsid w:val="00BB50F7"/>
    <w:rsid w:val="00BC042A"/>
    <w:rsid w:val="00BD3E99"/>
    <w:rsid w:val="00BD6B1A"/>
    <w:rsid w:val="00BF20C8"/>
    <w:rsid w:val="00BF4172"/>
    <w:rsid w:val="00C051EA"/>
    <w:rsid w:val="00C1010C"/>
    <w:rsid w:val="00C219C5"/>
    <w:rsid w:val="00C24FF4"/>
    <w:rsid w:val="00C30A10"/>
    <w:rsid w:val="00C33CFC"/>
    <w:rsid w:val="00C50E73"/>
    <w:rsid w:val="00C55B9A"/>
    <w:rsid w:val="00C579E4"/>
    <w:rsid w:val="00C64D80"/>
    <w:rsid w:val="00C85FA4"/>
    <w:rsid w:val="00C86B85"/>
    <w:rsid w:val="00C90450"/>
    <w:rsid w:val="00C907B9"/>
    <w:rsid w:val="00C918A8"/>
    <w:rsid w:val="00C927AA"/>
    <w:rsid w:val="00C95804"/>
    <w:rsid w:val="00C9660A"/>
    <w:rsid w:val="00CA3154"/>
    <w:rsid w:val="00CA4B8C"/>
    <w:rsid w:val="00CB3656"/>
    <w:rsid w:val="00CD1708"/>
    <w:rsid w:val="00CD2211"/>
    <w:rsid w:val="00CD3048"/>
    <w:rsid w:val="00CD50FE"/>
    <w:rsid w:val="00CD64CB"/>
    <w:rsid w:val="00CF0289"/>
    <w:rsid w:val="00CF550B"/>
    <w:rsid w:val="00CF74DB"/>
    <w:rsid w:val="00D1448D"/>
    <w:rsid w:val="00D1600A"/>
    <w:rsid w:val="00D26421"/>
    <w:rsid w:val="00D26477"/>
    <w:rsid w:val="00D310A5"/>
    <w:rsid w:val="00D33231"/>
    <w:rsid w:val="00D34321"/>
    <w:rsid w:val="00D35659"/>
    <w:rsid w:val="00D50B7C"/>
    <w:rsid w:val="00D549E9"/>
    <w:rsid w:val="00D55CCB"/>
    <w:rsid w:val="00D56781"/>
    <w:rsid w:val="00D604C3"/>
    <w:rsid w:val="00D61473"/>
    <w:rsid w:val="00D7272F"/>
    <w:rsid w:val="00D80AD8"/>
    <w:rsid w:val="00D81886"/>
    <w:rsid w:val="00D848F8"/>
    <w:rsid w:val="00D954F6"/>
    <w:rsid w:val="00DA10B9"/>
    <w:rsid w:val="00DA13B1"/>
    <w:rsid w:val="00DA1982"/>
    <w:rsid w:val="00DB0A7B"/>
    <w:rsid w:val="00DB3B52"/>
    <w:rsid w:val="00DB5633"/>
    <w:rsid w:val="00DD01D0"/>
    <w:rsid w:val="00DE4B91"/>
    <w:rsid w:val="00DE4FBF"/>
    <w:rsid w:val="00DE5288"/>
    <w:rsid w:val="00DF30AF"/>
    <w:rsid w:val="00E04C1D"/>
    <w:rsid w:val="00E15702"/>
    <w:rsid w:val="00E34841"/>
    <w:rsid w:val="00E62517"/>
    <w:rsid w:val="00E86D32"/>
    <w:rsid w:val="00E911A6"/>
    <w:rsid w:val="00E95A97"/>
    <w:rsid w:val="00EA34AF"/>
    <w:rsid w:val="00EA6587"/>
    <w:rsid w:val="00EC25A1"/>
    <w:rsid w:val="00EC293B"/>
    <w:rsid w:val="00ED5E88"/>
    <w:rsid w:val="00EF017D"/>
    <w:rsid w:val="00EF3D14"/>
    <w:rsid w:val="00EF4719"/>
    <w:rsid w:val="00F31AEA"/>
    <w:rsid w:val="00F3447F"/>
    <w:rsid w:val="00F36CDF"/>
    <w:rsid w:val="00F3746F"/>
    <w:rsid w:val="00F37525"/>
    <w:rsid w:val="00F6268A"/>
    <w:rsid w:val="00F6343D"/>
    <w:rsid w:val="00F64A4A"/>
    <w:rsid w:val="00F65560"/>
    <w:rsid w:val="00F67FB5"/>
    <w:rsid w:val="00F70E8B"/>
    <w:rsid w:val="00F80F2D"/>
    <w:rsid w:val="00F85CF8"/>
    <w:rsid w:val="00F92198"/>
    <w:rsid w:val="00F95587"/>
    <w:rsid w:val="00F97A4B"/>
    <w:rsid w:val="00FA3287"/>
    <w:rsid w:val="00FB1044"/>
    <w:rsid w:val="00FC5740"/>
    <w:rsid w:val="00FD4F43"/>
    <w:rsid w:val="00FF0B3C"/>
    <w:rsid w:val="00FF23BA"/>
    <w:rsid w:val="00FF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FB833"/>
  <w15:docId w15:val="{F552B48B-192D-4D36-A195-4027415A5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eastAsia="Tahoma" w:hAnsi="Tahoma" w:cs="Tahoma"/>
      <w:lang w:val="bg-BG"/>
    </w:rPr>
  </w:style>
  <w:style w:type="paragraph" w:styleId="Heading1">
    <w:name w:val="heading 1"/>
    <w:basedOn w:val="Normal"/>
    <w:uiPriority w:val="9"/>
    <w:qFormat/>
    <w:pPr>
      <w:ind w:left="195" w:right="1457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right="1413"/>
      <w:jc w:val="right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6" w:right="1413" w:firstLine="4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D604C3"/>
    <w:rPr>
      <w:color w:val="0000FF"/>
      <w:u w:val="single"/>
    </w:rPr>
  </w:style>
  <w:style w:type="character" w:customStyle="1" w:styleId="7">
    <w:name w:val="Основен текст (7)_"/>
    <w:link w:val="70"/>
    <w:uiPriority w:val="99"/>
    <w:rsid w:val="00D604C3"/>
    <w:rPr>
      <w:shd w:val="clear" w:color="auto" w:fill="FFFFFF"/>
    </w:rPr>
  </w:style>
  <w:style w:type="paragraph" w:customStyle="1" w:styleId="70">
    <w:name w:val="Основен текст (7)"/>
    <w:basedOn w:val="Normal"/>
    <w:link w:val="7"/>
    <w:uiPriority w:val="99"/>
    <w:rsid w:val="00D604C3"/>
    <w:pPr>
      <w:shd w:val="clear" w:color="auto" w:fill="FFFFFF"/>
      <w:autoSpaceDE/>
      <w:autoSpaceDN/>
      <w:spacing w:before="240" w:after="540" w:line="240" w:lineRule="atLeast"/>
    </w:pPr>
    <w:rPr>
      <w:rFonts w:asciiTheme="minorHAnsi" w:eastAsiaTheme="minorHAnsi" w:hAnsiTheme="minorHAnsi" w:cstheme="minorBidi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534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4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41D"/>
    <w:rPr>
      <w:rFonts w:ascii="Tahoma" w:eastAsia="Tahoma" w:hAnsi="Tahoma" w:cs="Tahoma"/>
      <w:sz w:val="20"/>
      <w:szCs w:val="20"/>
      <w:lang w:val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4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41D"/>
    <w:rPr>
      <w:rFonts w:ascii="Tahoma" w:eastAsia="Tahoma" w:hAnsi="Tahoma" w:cs="Tahoma"/>
      <w:b/>
      <w:bCs/>
      <w:sz w:val="20"/>
      <w:szCs w:val="20"/>
      <w:lang w:val="bg-BG"/>
    </w:rPr>
  </w:style>
  <w:style w:type="character" w:styleId="PlaceholderText">
    <w:name w:val="Placeholder Text"/>
    <w:basedOn w:val="DefaultParagraphFont"/>
    <w:uiPriority w:val="99"/>
    <w:semiHidden/>
    <w:rsid w:val="0036292E"/>
    <w:rPr>
      <w:color w:val="808080"/>
    </w:rPr>
  </w:style>
  <w:style w:type="table" w:styleId="TableGrid">
    <w:name w:val="Table Grid"/>
    <w:basedOn w:val="TableNormal"/>
    <w:uiPriority w:val="39"/>
    <w:rsid w:val="005900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343D"/>
    <w:pPr>
      <w:widowControl/>
      <w:adjustRightInd w:val="0"/>
    </w:pPr>
    <w:rPr>
      <w:rFonts w:ascii="Tahoma" w:hAnsi="Tahoma" w:cs="Tahoma"/>
      <w:color w:val="000000"/>
      <w:sz w:val="24"/>
      <w:szCs w:val="24"/>
      <w:lang w:val="bg-BG"/>
    </w:rPr>
  </w:style>
  <w:style w:type="paragraph" w:styleId="NoSpacing">
    <w:name w:val="No Spacing"/>
    <w:uiPriority w:val="99"/>
    <w:qFormat/>
    <w:rsid w:val="00311109"/>
    <w:pPr>
      <w:widowControl/>
      <w:autoSpaceDE/>
      <w:autoSpaceDN/>
    </w:pPr>
    <w:rPr>
      <w:rFonts w:ascii="Calibri" w:eastAsia="Calibri" w:hAnsi="Calibri" w:cs="Times New Roman"/>
      <w:lang w:val="bg-BG"/>
    </w:rPr>
  </w:style>
  <w:style w:type="paragraph" w:styleId="Header">
    <w:name w:val="header"/>
    <w:basedOn w:val="Normal"/>
    <w:link w:val="HeaderChar"/>
    <w:uiPriority w:val="99"/>
    <w:unhideWhenUsed/>
    <w:rsid w:val="00C50E7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0E73"/>
    <w:rPr>
      <w:rFonts w:ascii="Tahoma" w:eastAsia="Tahoma" w:hAnsi="Tahoma" w:cs="Tahoma"/>
      <w:lang w:val="bg-BG"/>
    </w:rPr>
  </w:style>
  <w:style w:type="paragraph" w:styleId="Footer">
    <w:name w:val="footer"/>
    <w:basedOn w:val="Normal"/>
    <w:link w:val="FooterChar"/>
    <w:uiPriority w:val="99"/>
    <w:unhideWhenUsed/>
    <w:rsid w:val="00C50E7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0E73"/>
    <w:rPr>
      <w:rFonts w:ascii="Tahoma" w:eastAsia="Tahoma" w:hAnsi="Tahoma" w:cs="Tahoma"/>
      <w:lang w:val="bg-BG"/>
    </w:rPr>
  </w:style>
  <w:style w:type="character" w:styleId="FollowedHyperlink">
    <w:name w:val="FollowedHyperlink"/>
    <w:basedOn w:val="DefaultParagraphFont"/>
    <w:uiPriority w:val="99"/>
    <w:semiHidden/>
    <w:unhideWhenUsed/>
    <w:rsid w:val="00795D9D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95D9D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95D9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95D9D"/>
    <w:rPr>
      <w:rFonts w:ascii="Tahoma" w:eastAsia="Tahoma" w:hAnsi="Tahoma" w:cs="Tahoma"/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795D9D"/>
    <w:rPr>
      <w:vertAlign w:val="superscript"/>
    </w:rPr>
  </w:style>
  <w:style w:type="character" w:customStyle="1" w:styleId="71">
    <w:name w:val="Основен текст (7) + Удебелен"/>
    <w:uiPriority w:val="99"/>
    <w:rsid w:val="00455031"/>
    <w:rPr>
      <w:b/>
      <w:bCs/>
      <w:sz w:val="22"/>
      <w:szCs w:val="22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8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865"/>
    <w:rPr>
      <w:rFonts w:ascii="Segoe UI" w:eastAsia="Tahoma" w:hAnsi="Segoe UI" w:cs="Segoe UI"/>
      <w:sz w:val="18"/>
      <w:szCs w:val="18"/>
      <w:lang w:val="bg-BG"/>
    </w:rPr>
  </w:style>
  <w:style w:type="paragraph" w:styleId="Revision">
    <w:name w:val="Revision"/>
    <w:hidden/>
    <w:uiPriority w:val="99"/>
    <w:semiHidden/>
    <w:rsid w:val="00123041"/>
    <w:pPr>
      <w:widowControl/>
      <w:autoSpaceDE/>
      <w:autoSpaceDN/>
    </w:pPr>
    <w:rPr>
      <w:rFonts w:ascii="Tahoma" w:eastAsia="Tahoma" w:hAnsi="Tahoma" w:cs="Tahoma"/>
      <w:lang w:val="bg-BG"/>
    </w:rPr>
  </w:style>
  <w:style w:type="character" w:customStyle="1" w:styleId="newdocreference">
    <w:name w:val="newdocreference"/>
    <w:basedOn w:val="DefaultParagraphFont"/>
    <w:rsid w:val="00401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competition-policy.ec.europa.eu/state-aid/legislation/sgei/swap-rate-proxies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6E884-5C2C-404C-831A-804B0174C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19</Pages>
  <Words>4214</Words>
  <Characters>24023</Characters>
  <Application>Microsoft Office Word</Application>
  <DocSecurity>0</DocSecurity>
  <Lines>200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МЕТОДИКА за определяне размера на несправедливата финансова тежест въз основа на нетните разходи, понесени от търговско дружество „Напоителни системи" - ЕАД, на което със закон е възложено задължението за извършване на обществена услуга за защита от вр...</vt:lpstr>
      <vt:lpstr>МЕТОДИКА за определяне размера на несправедливата финансова тежест въз основа на нетните разходи, понесени от търговско дружество „Напоителни системи" - ЕАД, на което със закон е възложено задължението за извършване на обществена услуга за защита от вр...</vt:lpstr>
    </vt:vector>
  </TitlesOfParts>
  <Company/>
  <LinksUpToDate>false</LinksUpToDate>
  <CharactersWithSpaces>28181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МЕТОДИКА за определяне размера на несправедливата финансова тежест въз основа на нетните разходи, понесени от търговско дружество „Напоителни системи" - ЕАД, на което със закон е възложено задължението за извършване на обществена услуга за защита от вр...</dc:title>
  <dc:creator>Лакорда АД</dc:creator>
  <cp:lastModifiedBy>Diana Fileva</cp:lastModifiedBy>
  <cp:revision>5</cp:revision>
  <cp:lastPrinted>2025-08-22T10:31:00Z</cp:lastPrinted>
  <dcterms:created xsi:type="dcterms:W3CDTF">2025-08-22T13:26:00Z</dcterms:created>
  <dcterms:modified xsi:type="dcterms:W3CDTF">2025-08-29T14:38:00Z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2014-11-17T00:00:00Z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2025-02-28T00:00:00Z</vt:filetime>
  </property>
  <property fmtid="{D5CDD505-2E9C-101B-9397-08002B2CF9AE}" pid="5" name="Producer">
    <vt:lpwstr>Microsoft® Word 2010</vt:lpwstr>
  </property>
</Properties>
</file>