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11" w:rsidRDefault="00896E11" w:rsidP="004E3D78">
      <w:pPr>
        <w:spacing w:line="360" w:lineRule="auto"/>
        <w:rPr>
          <w:rFonts w:ascii="Verdana" w:hAnsi="Verdana"/>
          <w:b/>
          <w:bCs/>
          <w:caps/>
          <w:color w:val="000000"/>
          <w:sz w:val="20"/>
          <w:szCs w:val="20"/>
          <w:lang w:eastAsia="en-US"/>
        </w:rPr>
      </w:pPr>
    </w:p>
    <w:p w:rsidR="00315E80" w:rsidRDefault="00315E80" w:rsidP="00315E80">
      <w:pPr>
        <w:keepNext/>
        <w:widowControl w:val="0"/>
        <w:autoSpaceDE w:val="0"/>
        <w:autoSpaceDN w:val="0"/>
        <w:adjustRightInd w:val="0"/>
        <w:spacing w:line="276" w:lineRule="auto"/>
        <w:ind w:left="6803"/>
        <w:jc w:val="both"/>
        <w:outlineLvl w:val="0"/>
        <w:rPr>
          <w:rFonts w:ascii="Verdana" w:hAnsi="Verdana"/>
          <w:b/>
          <w:bCs/>
          <w:caps/>
          <w:noProof/>
          <w:sz w:val="20"/>
          <w:szCs w:val="20"/>
          <w:lang w:eastAsia="en-US"/>
        </w:rPr>
      </w:pPr>
    </w:p>
    <w:p w:rsidR="00315E80" w:rsidRDefault="00315E80" w:rsidP="00315E80">
      <w:pPr>
        <w:keepNext/>
        <w:widowControl w:val="0"/>
        <w:autoSpaceDE w:val="0"/>
        <w:autoSpaceDN w:val="0"/>
        <w:adjustRightInd w:val="0"/>
        <w:spacing w:line="276" w:lineRule="auto"/>
        <w:ind w:left="6803"/>
        <w:jc w:val="both"/>
        <w:outlineLvl w:val="0"/>
        <w:rPr>
          <w:rFonts w:ascii="Verdana" w:hAnsi="Verdana"/>
          <w:b/>
          <w:bCs/>
          <w:caps/>
          <w:noProof/>
          <w:sz w:val="20"/>
          <w:szCs w:val="20"/>
          <w:lang w:eastAsia="en-US"/>
        </w:rPr>
      </w:pPr>
    </w:p>
    <w:p w:rsidR="00D625D7" w:rsidRDefault="00D625D7" w:rsidP="00D625D7">
      <w:pPr>
        <w:rPr>
          <w:rFonts w:ascii="Verdana" w:hAnsi="Verdana"/>
          <w:sz w:val="20"/>
          <w:szCs w:val="20"/>
        </w:rPr>
      </w:pPr>
    </w:p>
    <w:tbl>
      <w:tblPr>
        <w:tblW w:w="0" w:type="dxa"/>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4A0" w:firstRow="1" w:lastRow="0" w:firstColumn="1" w:lastColumn="0" w:noHBand="0" w:noVBand="1"/>
      </w:tblPr>
      <w:tblGrid>
        <w:gridCol w:w="15650"/>
      </w:tblGrid>
      <w:tr w:rsidR="00D625D7" w:rsidTr="00D625D7">
        <w:trPr>
          <w:trHeight w:val="958"/>
        </w:trPr>
        <w:tc>
          <w:tcPr>
            <w:tcW w:w="15650" w:type="dxa"/>
            <w:tcBorders>
              <w:top w:val="single" w:sz="24" w:space="0" w:color="2E74B5"/>
              <w:left w:val="single" w:sz="24" w:space="0" w:color="2E74B5"/>
              <w:bottom w:val="single" w:sz="24" w:space="0" w:color="2E74B5"/>
              <w:right w:val="single" w:sz="24" w:space="0" w:color="2E74B5"/>
            </w:tcBorders>
            <w:shd w:val="clear" w:color="auto" w:fill="BDD6EE"/>
            <w:hideMark/>
          </w:tcPr>
          <w:p w:rsidR="00D625D7" w:rsidRDefault="00D625D7">
            <w:pPr>
              <w:tabs>
                <w:tab w:val="left" w:pos="2190"/>
              </w:tabs>
              <w:spacing w:before="120" w:after="120" w:line="360" w:lineRule="auto"/>
              <w:ind w:left="283" w:right="283"/>
              <w:jc w:val="center"/>
              <w:rPr>
                <w:rFonts w:ascii="Verdana" w:hAnsi="Verdana"/>
                <w:b/>
                <w:sz w:val="20"/>
                <w:szCs w:val="20"/>
              </w:rPr>
            </w:pPr>
            <w:r>
              <w:rPr>
                <w:rFonts w:ascii="Verdana" w:hAnsi="Verdana"/>
                <w:b/>
                <w:spacing w:val="70"/>
              </w:rPr>
              <w:t>СПРАВКА</w:t>
            </w:r>
            <w:r>
              <w:rPr>
                <w:rFonts w:ascii="Verdana" w:hAnsi="Verdana"/>
                <w:b/>
                <w:spacing w:val="70"/>
              </w:rPr>
              <w:br/>
            </w:r>
            <w:r w:rsidR="00C14603">
              <w:rPr>
                <w:rFonts w:ascii="Verdana" w:hAnsi="Verdana"/>
                <w:b/>
                <w:sz w:val="20"/>
                <w:szCs w:val="20"/>
              </w:rPr>
              <w:t xml:space="preserve">ЗА ОТРАЗЯВАНЕ НА ПОСТЪПИЛИТЕ ПРЕДЛОЖЕНИЯ И СТАНОВИЩА ОТ ОБЩЕСТВЕНИТЕ КОНСУЛТАЦИИ </w:t>
            </w:r>
            <w:r w:rsidR="00C14603" w:rsidRPr="00D625D7">
              <w:rPr>
                <w:rFonts w:ascii="Verdana" w:hAnsi="Verdana"/>
                <w:b/>
                <w:sz w:val="20"/>
                <w:szCs w:val="20"/>
              </w:rPr>
              <w:t xml:space="preserve">ПО </w:t>
            </w:r>
            <w:r w:rsidR="004E3D78" w:rsidRPr="004E3D78">
              <w:rPr>
                <w:rFonts w:ascii="Verdana" w:hAnsi="Verdana"/>
                <w:b/>
                <w:sz w:val="20"/>
                <w:szCs w:val="20"/>
              </w:rPr>
              <w:t>ПРОЕКТ НА НАРЕДБА ЗА ИЗМЕНЕНИЕ И ДОПЪЛНЕНИЕ НА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w:t>
            </w:r>
          </w:p>
        </w:tc>
      </w:tr>
    </w:tbl>
    <w:p w:rsidR="00D625D7" w:rsidRPr="00FE47AE" w:rsidRDefault="00D625D7" w:rsidP="00D625D7">
      <w:pPr>
        <w:ind w:left="283" w:right="283"/>
        <w:rPr>
          <w:rFonts w:ascii="Verdana" w:hAnsi="Verdana"/>
          <w:sz w:val="20"/>
          <w:szCs w:val="20"/>
        </w:rPr>
      </w:pPr>
    </w:p>
    <w:tbl>
      <w:tblPr>
        <w:tblW w:w="1565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A0" w:firstRow="1" w:lastRow="0" w:firstColumn="1" w:lastColumn="0" w:noHBand="0" w:noVBand="1"/>
      </w:tblPr>
      <w:tblGrid>
        <w:gridCol w:w="622"/>
        <w:gridCol w:w="3030"/>
        <w:gridCol w:w="5475"/>
        <w:gridCol w:w="1559"/>
        <w:gridCol w:w="4964"/>
      </w:tblGrid>
      <w:tr w:rsidR="00D625D7" w:rsidTr="00014CF8">
        <w:trPr>
          <w:tblHeader/>
        </w:trPr>
        <w:tc>
          <w:tcPr>
            <w:tcW w:w="622" w:type="dxa"/>
            <w:tcBorders>
              <w:bottom w:val="single" w:sz="12" w:space="0" w:color="4F81BD" w:themeColor="accent1"/>
            </w:tcBorders>
            <w:shd w:val="clear" w:color="auto" w:fill="DEEAF6"/>
            <w:vAlign w:val="center"/>
            <w:hideMark/>
          </w:tcPr>
          <w:p w:rsidR="00D625D7" w:rsidRDefault="00D625D7">
            <w:pPr>
              <w:tabs>
                <w:tab w:val="left" w:pos="192"/>
              </w:tabs>
              <w:jc w:val="center"/>
              <w:rPr>
                <w:rFonts w:ascii="Verdana" w:hAnsi="Verdana"/>
                <w:b/>
                <w:sz w:val="18"/>
                <w:szCs w:val="18"/>
              </w:rPr>
            </w:pPr>
            <w:r>
              <w:rPr>
                <w:rFonts w:ascii="Verdana" w:hAnsi="Verdana"/>
                <w:b/>
                <w:sz w:val="18"/>
                <w:szCs w:val="18"/>
              </w:rPr>
              <w:t>№</w:t>
            </w:r>
          </w:p>
        </w:tc>
        <w:tc>
          <w:tcPr>
            <w:tcW w:w="3030" w:type="dxa"/>
            <w:tcBorders>
              <w:bottom w:val="single" w:sz="12" w:space="0" w:color="4F81BD" w:themeColor="accent1"/>
            </w:tcBorders>
            <w:shd w:val="clear" w:color="auto" w:fill="DEEAF6"/>
            <w:vAlign w:val="center"/>
            <w:hideMark/>
          </w:tcPr>
          <w:p w:rsidR="00D625D7" w:rsidRDefault="00D625D7">
            <w:pPr>
              <w:spacing w:before="60"/>
              <w:jc w:val="center"/>
              <w:rPr>
                <w:rFonts w:ascii="Verdana" w:hAnsi="Verdana"/>
                <w:b/>
                <w:sz w:val="18"/>
                <w:szCs w:val="18"/>
              </w:rPr>
            </w:pPr>
            <w:r>
              <w:rPr>
                <w:rFonts w:ascii="Verdana" w:hAnsi="Verdana"/>
                <w:b/>
                <w:sz w:val="18"/>
                <w:szCs w:val="18"/>
              </w:rPr>
              <w:t>Организация/потребител</w:t>
            </w:r>
          </w:p>
          <w:p w:rsidR="00D625D7" w:rsidRDefault="00D625D7">
            <w:pPr>
              <w:spacing w:after="40"/>
              <w:jc w:val="center"/>
              <w:rPr>
                <w:rFonts w:ascii="Verdana" w:hAnsi="Verdana"/>
                <w:b/>
                <w:sz w:val="13"/>
                <w:szCs w:val="13"/>
              </w:rPr>
            </w:pPr>
            <w:r>
              <w:rPr>
                <w:rFonts w:ascii="Verdana" w:hAnsi="Verdana"/>
                <w:b/>
                <w:sz w:val="13"/>
                <w:szCs w:val="13"/>
              </w:rPr>
              <w:t>(вкл. начина на получаване на предложението)</w:t>
            </w:r>
          </w:p>
        </w:tc>
        <w:tc>
          <w:tcPr>
            <w:tcW w:w="5475" w:type="dxa"/>
            <w:tcBorders>
              <w:bottom w:val="single" w:sz="12" w:space="0" w:color="4F81BD" w:themeColor="accent1"/>
            </w:tcBorders>
            <w:shd w:val="clear" w:color="auto" w:fill="DEEAF6"/>
            <w:vAlign w:val="center"/>
            <w:hideMark/>
          </w:tcPr>
          <w:p w:rsidR="00D625D7" w:rsidRDefault="00D625D7">
            <w:pPr>
              <w:jc w:val="center"/>
              <w:rPr>
                <w:rFonts w:ascii="Verdana" w:hAnsi="Verdana"/>
                <w:b/>
                <w:sz w:val="18"/>
                <w:szCs w:val="18"/>
              </w:rPr>
            </w:pPr>
            <w:r>
              <w:rPr>
                <w:rFonts w:ascii="Verdana" w:hAnsi="Verdana"/>
                <w:b/>
                <w:sz w:val="18"/>
                <w:szCs w:val="18"/>
              </w:rPr>
              <w:t>Предложения и становища</w:t>
            </w:r>
          </w:p>
        </w:tc>
        <w:tc>
          <w:tcPr>
            <w:tcW w:w="1559" w:type="dxa"/>
            <w:tcBorders>
              <w:bottom w:val="single" w:sz="12" w:space="0" w:color="4F81BD" w:themeColor="accent1"/>
            </w:tcBorders>
            <w:shd w:val="clear" w:color="auto" w:fill="DEEAF6"/>
            <w:vAlign w:val="center"/>
            <w:hideMark/>
          </w:tcPr>
          <w:p w:rsidR="00D625D7" w:rsidRDefault="00D625D7">
            <w:pPr>
              <w:jc w:val="center"/>
              <w:rPr>
                <w:rFonts w:ascii="Verdana" w:hAnsi="Verdana"/>
                <w:b/>
                <w:sz w:val="18"/>
                <w:szCs w:val="18"/>
              </w:rPr>
            </w:pPr>
            <w:r>
              <w:rPr>
                <w:rFonts w:ascii="Verdana" w:hAnsi="Verdana"/>
                <w:b/>
                <w:sz w:val="18"/>
                <w:szCs w:val="18"/>
              </w:rPr>
              <w:t>Приети/</w:t>
            </w:r>
          </w:p>
          <w:p w:rsidR="00D625D7" w:rsidRDefault="00D625D7">
            <w:pPr>
              <w:jc w:val="center"/>
              <w:rPr>
                <w:rFonts w:ascii="Verdana" w:hAnsi="Verdana"/>
                <w:b/>
                <w:sz w:val="18"/>
                <w:szCs w:val="18"/>
              </w:rPr>
            </w:pPr>
            <w:r>
              <w:rPr>
                <w:rFonts w:ascii="Verdana" w:hAnsi="Verdana"/>
                <w:b/>
                <w:sz w:val="18"/>
                <w:szCs w:val="18"/>
              </w:rPr>
              <w:t>неприети</w:t>
            </w:r>
          </w:p>
        </w:tc>
        <w:tc>
          <w:tcPr>
            <w:tcW w:w="4964" w:type="dxa"/>
            <w:tcBorders>
              <w:bottom w:val="single" w:sz="12" w:space="0" w:color="4F81BD" w:themeColor="accent1"/>
            </w:tcBorders>
            <w:shd w:val="clear" w:color="auto" w:fill="DEEAF6"/>
            <w:vAlign w:val="center"/>
            <w:hideMark/>
          </w:tcPr>
          <w:p w:rsidR="00D625D7" w:rsidRDefault="00D625D7">
            <w:pPr>
              <w:jc w:val="center"/>
              <w:rPr>
                <w:rFonts w:ascii="Verdana" w:hAnsi="Verdana"/>
                <w:sz w:val="18"/>
                <w:szCs w:val="18"/>
              </w:rPr>
            </w:pPr>
            <w:r>
              <w:rPr>
                <w:rFonts w:ascii="Verdana" w:hAnsi="Verdana"/>
                <w:b/>
                <w:sz w:val="18"/>
                <w:szCs w:val="18"/>
              </w:rPr>
              <w:t>Мотиви</w:t>
            </w:r>
          </w:p>
        </w:tc>
      </w:tr>
      <w:tr w:rsidR="00D625D7" w:rsidTr="00371211">
        <w:trPr>
          <w:trHeight w:val="596"/>
        </w:trPr>
        <w:tc>
          <w:tcPr>
            <w:tcW w:w="622" w:type="dxa"/>
          </w:tcPr>
          <w:p w:rsidR="00D625D7" w:rsidRDefault="00D625D7" w:rsidP="00D625D7">
            <w:pPr>
              <w:pStyle w:val="ListParagraph"/>
              <w:numPr>
                <w:ilvl w:val="0"/>
                <w:numId w:val="7"/>
              </w:numPr>
              <w:tabs>
                <w:tab w:val="left" w:pos="192"/>
              </w:tabs>
              <w:jc w:val="center"/>
              <w:rPr>
                <w:rFonts w:ascii="Verdana" w:hAnsi="Verdana"/>
                <w:b/>
                <w:sz w:val="22"/>
                <w:szCs w:val="22"/>
              </w:rPr>
            </w:pPr>
          </w:p>
        </w:tc>
        <w:tc>
          <w:tcPr>
            <w:tcW w:w="3030" w:type="dxa"/>
          </w:tcPr>
          <w:p w:rsidR="00D625D7" w:rsidRPr="004C093C" w:rsidRDefault="004C093C" w:rsidP="00F04809">
            <w:pPr>
              <w:rPr>
                <w:rFonts w:ascii="Verdana" w:hAnsi="Verdana"/>
                <w:sz w:val="20"/>
                <w:szCs w:val="20"/>
              </w:rPr>
            </w:pPr>
            <w:r w:rsidRPr="004C093C">
              <w:rPr>
                <w:rFonts w:ascii="Verdana" w:hAnsi="Verdana"/>
                <w:sz w:val="20"/>
                <w:szCs w:val="20"/>
              </w:rPr>
              <w:t>Национална био</w:t>
            </w:r>
            <w:r>
              <w:rPr>
                <w:rFonts w:ascii="Verdana" w:hAnsi="Verdana"/>
                <w:sz w:val="20"/>
                <w:szCs w:val="20"/>
              </w:rPr>
              <w:t xml:space="preserve"> </w:t>
            </w:r>
            <w:r w:rsidRPr="004C093C">
              <w:rPr>
                <w:rFonts w:ascii="Verdana" w:hAnsi="Verdana"/>
                <w:sz w:val="20"/>
                <w:szCs w:val="20"/>
              </w:rPr>
              <w:t>асоциация</w:t>
            </w:r>
            <w:r>
              <w:rPr>
                <w:rFonts w:ascii="Verdana" w:hAnsi="Verdana"/>
                <w:sz w:val="20"/>
                <w:szCs w:val="20"/>
              </w:rPr>
              <w:t xml:space="preserve"> – получено </w:t>
            </w:r>
            <w:r w:rsidR="00F04809">
              <w:rPr>
                <w:rFonts w:ascii="Verdana" w:hAnsi="Verdana"/>
                <w:sz w:val="20"/>
                <w:szCs w:val="20"/>
              </w:rPr>
              <w:t>в МЗХ с вх. № 15-412 от 09.09.2025 г.</w:t>
            </w:r>
          </w:p>
        </w:tc>
        <w:tc>
          <w:tcPr>
            <w:tcW w:w="5475" w:type="dxa"/>
          </w:tcPr>
          <w:p w:rsidR="004C093C" w:rsidRPr="004C093C" w:rsidRDefault="004C093C" w:rsidP="004C093C">
            <w:pPr>
              <w:jc w:val="both"/>
              <w:rPr>
                <w:rFonts w:ascii="Verdana" w:hAnsi="Verdana"/>
                <w:sz w:val="20"/>
                <w:szCs w:val="20"/>
              </w:rPr>
            </w:pPr>
            <w:r w:rsidRPr="004C093C">
              <w:rPr>
                <w:rFonts w:ascii="Verdana" w:hAnsi="Verdana"/>
                <w:sz w:val="20"/>
                <w:szCs w:val="20"/>
              </w:rPr>
              <w:t>Национална био асоциация, изцяло приема така направените предложения в проекта на НИД на Проект на Наредба за изменение и допълнение на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w:t>
            </w:r>
          </w:p>
          <w:p w:rsidR="004C093C" w:rsidRPr="004C093C" w:rsidRDefault="004C093C" w:rsidP="004C093C">
            <w:pPr>
              <w:jc w:val="both"/>
              <w:rPr>
                <w:rFonts w:ascii="Verdana" w:hAnsi="Verdana"/>
                <w:sz w:val="20"/>
                <w:szCs w:val="20"/>
              </w:rPr>
            </w:pPr>
            <w:r w:rsidRPr="004C093C">
              <w:rPr>
                <w:rFonts w:ascii="Verdana" w:hAnsi="Verdana"/>
                <w:sz w:val="20"/>
                <w:szCs w:val="20"/>
              </w:rPr>
              <w:t>Приемаме направените от Вас мотиви и направените предложения., вкл. тези направени в Преходни и заключителни разпоредби, касаещи промени в :</w:t>
            </w:r>
          </w:p>
          <w:p w:rsidR="00D625D7" w:rsidRDefault="004C093C" w:rsidP="004C093C">
            <w:pPr>
              <w:jc w:val="both"/>
              <w:rPr>
                <w:rFonts w:ascii="Verdana" w:hAnsi="Verdana"/>
                <w:sz w:val="20"/>
                <w:szCs w:val="20"/>
              </w:rPr>
            </w:pPr>
            <w:r w:rsidRPr="004C093C">
              <w:rPr>
                <w:rFonts w:ascii="Verdana" w:hAnsi="Verdana"/>
                <w:sz w:val="20"/>
                <w:szCs w:val="20"/>
              </w:rPr>
              <w:t>- В Наредба № 4 от 2023 г. за условията и реда за подаване на заявления за подпомагане по интервенции за подпомагане на площ и за животни (обн., ДВ, бр. 30 от 2023 г.; изм. и доп., бр. 48, 56, 80 и 92 от 2023 г., бр. 47, 55, 63 и 92 от 2024 г., бр. 16 и 39 от 2025 г.)</w:t>
            </w:r>
          </w:p>
          <w:p w:rsidR="004C093C" w:rsidRPr="004C093C" w:rsidRDefault="004C093C" w:rsidP="004C093C">
            <w:pPr>
              <w:jc w:val="both"/>
              <w:rPr>
                <w:rFonts w:ascii="Verdana" w:hAnsi="Verdana"/>
                <w:sz w:val="20"/>
                <w:szCs w:val="20"/>
              </w:rPr>
            </w:pPr>
            <w:r>
              <w:rPr>
                <w:rFonts w:ascii="Verdana" w:hAnsi="Verdana"/>
                <w:sz w:val="20"/>
                <w:szCs w:val="20"/>
              </w:rPr>
              <w:t xml:space="preserve">- </w:t>
            </w:r>
            <w:r w:rsidRPr="004C093C">
              <w:rPr>
                <w:rFonts w:ascii="Verdana" w:hAnsi="Verdana"/>
                <w:sz w:val="20"/>
                <w:szCs w:val="20"/>
              </w:rPr>
              <w:t xml:space="preserve">В Наредба № 105 от 2006 г. за условията и реда за създаване, поддържане, достъп и ползване на Интегрираната система за администриране и контрол (обн., ДВ, бр. 82 от 2006 г.; изм. и доп., бр. 37 от 2008 г., бр. 18 от 2011 г., бр. 21 и 101 от 2012 г., бр. 22 и 43 от 2014 г., бр. 16 от 2015 г.; изм. с Решение № </w:t>
            </w:r>
            <w:r w:rsidRPr="004C093C">
              <w:rPr>
                <w:rFonts w:ascii="Verdana" w:hAnsi="Verdana"/>
                <w:sz w:val="20"/>
                <w:szCs w:val="20"/>
              </w:rPr>
              <w:lastRenderedPageBreak/>
              <w:t>1155 на ВАС от 2015 г. - бр. 50 от 2015 г.; изм. и доп., бр. 90 от 2015 г., бр. 8 от 2017 г., бр. 24 от 2018 г., бр. 18 от 2020 г., бр. 11 и 33 от 2021 г., бр. 62 от 2023 г. и бр. 92 от 2024 г.)</w:t>
            </w:r>
          </w:p>
        </w:tc>
        <w:tc>
          <w:tcPr>
            <w:tcW w:w="1559" w:type="dxa"/>
          </w:tcPr>
          <w:p w:rsidR="00D625D7" w:rsidRDefault="00D625D7">
            <w:pPr>
              <w:rPr>
                <w:rFonts w:ascii="Verdana" w:hAnsi="Verdana"/>
                <w:sz w:val="22"/>
                <w:szCs w:val="22"/>
              </w:rPr>
            </w:pPr>
          </w:p>
        </w:tc>
        <w:tc>
          <w:tcPr>
            <w:tcW w:w="4964" w:type="dxa"/>
          </w:tcPr>
          <w:p w:rsidR="00D625D7" w:rsidRDefault="00D625D7">
            <w:pPr>
              <w:rPr>
                <w:rFonts w:ascii="Verdana" w:hAnsi="Verdana"/>
                <w:sz w:val="22"/>
                <w:szCs w:val="22"/>
              </w:rPr>
            </w:pPr>
          </w:p>
        </w:tc>
      </w:tr>
    </w:tbl>
    <w:p w:rsidR="004E3D78" w:rsidRDefault="004E3D78" w:rsidP="00FB0E53">
      <w:pPr>
        <w:spacing w:line="360" w:lineRule="auto"/>
        <w:rPr>
          <w:rFonts w:ascii="Verdana" w:hAnsi="Verdana"/>
          <w:b/>
          <w:bCs/>
          <w:caps/>
          <w:color w:val="000000"/>
          <w:sz w:val="20"/>
          <w:szCs w:val="20"/>
          <w:lang w:eastAsia="en-US"/>
        </w:rPr>
      </w:pPr>
      <w:bookmarkStart w:id="0" w:name="_GoBack"/>
      <w:bookmarkEnd w:id="0"/>
    </w:p>
    <w:sectPr w:rsidR="004E3D78" w:rsidSect="003A02F6">
      <w:footerReference w:type="even" r:id="rId8"/>
      <w:footerReference w:type="default" r:id="rId9"/>
      <w:headerReference w:type="first" r:id="rId10"/>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CE8" w:rsidRDefault="006F6CE8">
      <w:r>
        <w:separator/>
      </w:r>
    </w:p>
  </w:endnote>
  <w:endnote w:type="continuationSeparator" w:id="0">
    <w:p w:rsidR="006F6CE8" w:rsidRDefault="006F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FB0E53">
          <w:rPr>
            <w:rFonts w:ascii="Verdana" w:hAnsi="Verdana"/>
            <w:noProof/>
            <w:sz w:val="18"/>
            <w:szCs w:val="18"/>
          </w:rPr>
          <w:t>2</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CE8" w:rsidRDefault="006F6CE8">
      <w:r>
        <w:separator/>
      </w:r>
    </w:p>
  </w:footnote>
  <w:footnote w:type="continuationSeparator" w:id="0">
    <w:p w:rsidR="006F6CE8" w:rsidRDefault="006F6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28" w:firstLine="397"/>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2A15"/>
    <w:rsid w:val="00003489"/>
    <w:rsid w:val="000042F6"/>
    <w:rsid w:val="0000470F"/>
    <w:rsid w:val="00005688"/>
    <w:rsid w:val="000101A6"/>
    <w:rsid w:val="000115D5"/>
    <w:rsid w:val="00014CF8"/>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48D2"/>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949"/>
    <w:rsid w:val="000B3D5F"/>
    <w:rsid w:val="000B5A9D"/>
    <w:rsid w:val="000B6AE5"/>
    <w:rsid w:val="000B6D57"/>
    <w:rsid w:val="000C46A7"/>
    <w:rsid w:val="000C5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48B0"/>
    <w:rsid w:val="001A0680"/>
    <w:rsid w:val="001B4CD8"/>
    <w:rsid w:val="001C35A5"/>
    <w:rsid w:val="001D362A"/>
    <w:rsid w:val="001E26FA"/>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5E80"/>
    <w:rsid w:val="00316618"/>
    <w:rsid w:val="00320053"/>
    <w:rsid w:val="00321BD0"/>
    <w:rsid w:val="00324BEE"/>
    <w:rsid w:val="00326B58"/>
    <w:rsid w:val="0032726C"/>
    <w:rsid w:val="003336CE"/>
    <w:rsid w:val="00333BD7"/>
    <w:rsid w:val="00346856"/>
    <w:rsid w:val="00351063"/>
    <w:rsid w:val="00357018"/>
    <w:rsid w:val="003640F0"/>
    <w:rsid w:val="00371211"/>
    <w:rsid w:val="0037191E"/>
    <w:rsid w:val="00377A96"/>
    <w:rsid w:val="00377FE2"/>
    <w:rsid w:val="00384B8B"/>
    <w:rsid w:val="00387130"/>
    <w:rsid w:val="00387162"/>
    <w:rsid w:val="00395655"/>
    <w:rsid w:val="003A02F6"/>
    <w:rsid w:val="003A060F"/>
    <w:rsid w:val="003C1F1E"/>
    <w:rsid w:val="003C563D"/>
    <w:rsid w:val="003C5C7B"/>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C28"/>
    <w:rsid w:val="00453E85"/>
    <w:rsid w:val="00455D0B"/>
    <w:rsid w:val="0045795D"/>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33AA"/>
    <w:rsid w:val="004B4FC8"/>
    <w:rsid w:val="004B5150"/>
    <w:rsid w:val="004B5B51"/>
    <w:rsid w:val="004B735F"/>
    <w:rsid w:val="004C093C"/>
    <w:rsid w:val="004C1080"/>
    <w:rsid w:val="004C10A2"/>
    <w:rsid w:val="004C420B"/>
    <w:rsid w:val="004C54A0"/>
    <w:rsid w:val="004C5BFA"/>
    <w:rsid w:val="004D24E9"/>
    <w:rsid w:val="004D3191"/>
    <w:rsid w:val="004E0260"/>
    <w:rsid w:val="004E3D78"/>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5DFC"/>
    <w:rsid w:val="00656642"/>
    <w:rsid w:val="006570D3"/>
    <w:rsid w:val="006712A6"/>
    <w:rsid w:val="00671E4E"/>
    <w:rsid w:val="0067456E"/>
    <w:rsid w:val="00675133"/>
    <w:rsid w:val="006802C1"/>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6F6CE8"/>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75FE"/>
    <w:rsid w:val="00751669"/>
    <w:rsid w:val="007516D1"/>
    <w:rsid w:val="00756290"/>
    <w:rsid w:val="00756A19"/>
    <w:rsid w:val="0076108C"/>
    <w:rsid w:val="00761B5E"/>
    <w:rsid w:val="0076408A"/>
    <w:rsid w:val="00766AC2"/>
    <w:rsid w:val="00774BE7"/>
    <w:rsid w:val="00777754"/>
    <w:rsid w:val="00780EAB"/>
    <w:rsid w:val="00781306"/>
    <w:rsid w:val="007836C8"/>
    <w:rsid w:val="007934F1"/>
    <w:rsid w:val="00794229"/>
    <w:rsid w:val="007A76C5"/>
    <w:rsid w:val="007B1141"/>
    <w:rsid w:val="007B24F7"/>
    <w:rsid w:val="007C6C8E"/>
    <w:rsid w:val="007D0AFE"/>
    <w:rsid w:val="007D6B06"/>
    <w:rsid w:val="007E249E"/>
    <w:rsid w:val="007E633B"/>
    <w:rsid w:val="007E6987"/>
    <w:rsid w:val="007E6AD6"/>
    <w:rsid w:val="007F135A"/>
    <w:rsid w:val="007F4201"/>
    <w:rsid w:val="0080232E"/>
    <w:rsid w:val="00812789"/>
    <w:rsid w:val="00815CDE"/>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D88"/>
    <w:rsid w:val="00883F04"/>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5F5E"/>
    <w:rsid w:val="00977612"/>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17807"/>
    <w:rsid w:val="00A23452"/>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4B87"/>
    <w:rsid w:val="00A9750F"/>
    <w:rsid w:val="00AA599A"/>
    <w:rsid w:val="00AB0248"/>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4286"/>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0C96"/>
    <w:rsid w:val="00B948D2"/>
    <w:rsid w:val="00BA478A"/>
    <w:rsid w:val="00BA66F5"/>
    <w:rsid w:val="00BA726F"/>
    <w:rsid w:val="00BB13DA"/>
    <w:rsid w:val="00BB2597"/>
    <w:rsid w:val="00BD068F"/>
    <w:rsid w:val="00BD0FA0"/>
    <w:rsid w:val="00BD2B98"/>
    <w:rsid w:val="00BD7BD3"/>
    <w:rsid w:val="00BE0D0E"/>
    <w:rsid w:val="00BE395D"/>
    <w:rsid w:val="00BE482D"/>
    <w:rsid w:val="00BF0159"/>
    <w:rsid w:val="00C00A4C"/>
    <w:rsid w:val="00C03495"/>
    <w:rsid w:val="00C1385A"/>
    <w:rsid w:val="00C14603"/>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24CD"/>
    <w:rsid w:val="00CF4B16"/>
    <w:rsid w:val="00CF5221"/>
    <w:rsid w:val="00CF5822"/>
    <w:rsid w:val="00CF5A9B"/>
    <w:rsid w:val="00CF61A2"/>
    <w:rsid w:val="00CF6672"/>
    <w:rsid w:val="00D03A5F"/>
    <w:rsid w:val="00D05580"/>
    <w:rsid w:val="00D11E74"/>
    <w:rsid w:val="00D11FEB"/>
    <w:rsid w:val="00D144A4"/>
    <w:rsid w:val="00D14A2E"/>
    <w:rsid w:val="00D21299"/>
    <w:rsid w:val="00D22435"/>
    <w:rsid w:val="00D23711"/>
    <w:rsid w:val="00D25823"/>
    <w:rsid w:val="00D2649F"/>
    <w:rsid w:val="00D349DC"/>
    <w:rsid w:val="00D36CA4"/>
    <w:rsid w:val="00D37896"/>
    <w:rsid w:val="00D41262"/>
    <w:rsid w:val="00D41A30"/>
    <w:rsid w:val="00D469E3"/>
    <w:rsid w:val="00D532DC"/>
    <w:rsid w:val="00D56BB2"/>
    <w:rsid w:val="00D625D7"/>
    <w:rsid w:val="00D63557"/>
    <w:rsid w:val="00D66487"/>
    <w:rsid w:val="00D71C75"/>
    <w:rsid w:val="00D723F2"/>
    <w:rsid w:val="00D741ED"/>
    <w:rsid w:val="00D76AAD"/>
    <w:rsid w:val="00D76DCC"/>
    <w:rsid w:val="00D82A70"/>
    <w:rsid w:val="00D83702"/>
    <w:rsid w:val="00D838C4"/>
    <w:rsid w:val="00D8595D"/>
    <w:rsid w:val="00D96DF5"/>
    <w:rsid w:val="00DA0F8B"/>
    <w:rsid w:val="00DA2FD7"/>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03D4"/>
    <w:rsid w:val="00E41613"/>
    <w:rsid w:val="00E41BB3"/>
    <w:rsid w:val="00E52B88"/>
    <w:rsid w:val="00E53B43"/>
    <w:rsid w:val="00E55296"/>
    <w:rsid w:val="00E61E3D"/>
    <w:rsid w:val="00E61F16"/>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364A"/>
    <w:rsid w:val="00ED7690"/>
    <w:rsid w:val="00ED775D"/>
    <w:rsid w:val="00EE137A"/>
    <w:rsid w:val="00EE22E1"/>
    <w:rsid w:val="00EF21BC"/>
    <w:rsid w:val="00EF3B04"/>
    <w:rsid w:val="00EF72B0"/>
    <w:rsid w:val="00F00C40"/>
    <w:rsid w:val="00F00CD5"/>
    <w:rsid w:val="00F03EE5"/>
    <w:rsid w:val="00F043BC"/>
    <w:rsid w:val="00F04809"/>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0E53"/>
    <w:rsid w:val="00FB1992"/>
    <w:rsid w:val="00FB4BB4"/>
    <w:rsid w:val="00FB55BD"/>
    <w:rsid w:val="00FC3975"/>
    <w:rsid w:val="00FD0C75"/>
    <w:rsid w:val="00FD2E83"/>
    <w:rsid w:val="00FD60D1"/>
    <w:rsid w:val="00FD6185"/>
    <w:rsid w:val="00FE05A8"/>
    <w:rsid w:val="00FE47AE"/>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4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08649636">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EC27E-3F56-4C0D-A902-898A5831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2025-09-10T07:58:00Z</dcterms:created>
  <dcterms:modified xsi:type="dcterms:W3CDTF">2025-09-11T08:33:00Z</dcterms:modified>
</cp:coreProperties>
</file>