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74C" w:rsidRPr="006A574C" w:rsidRDefault="00FD47BE" w:rsidP="006A574C">
      <w:pPr>
        <w:spacing w:line="360" w:lineRule="auto"/>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3.2pt;height:94.8pt">
            <v:imagedata r:id="rId7" o:title=""/>
            <o:lock v:ext="edit" ungrouping="t" rotation="t" cropping="t" verticies="t" text="t" grouping="t"/>
            <o:signatureline v:ext="edit" id="{D7D77EA1-DD0E-402D-B18D-12AE075CACB8}" provid="{00000000-0000-0000-0000-000000000000}" issignatureline="t"/>
          </v:shape>
        </w:pict>
      </w:r>
    </w:p>
    <w:p w:rsidR="006A574C" w:rsidRPr="006A574C" w:rsidRDefault="006A574C" w:rsidP="006A574C">
      <w:pPr>
        <w:spacing w:line="360" w:lineRule="auto"/>
        <w:ind w:left="4989"/>
        <w:jc w:val="both"/>
      </w:pPr>
      <w:r w:rsidRPr="006A574C">
        <w:rPr>
          <w:b/>
        </w:rPr>
        <w:t>ОДОБРИЛ,</w:t>
      </w:r>
      <w:r w:rsidRPr="006A574C">
        <w:br/>
      </w:r>
      <w:r w:rsidR="00A96FAA">
        <w:pict>
          <v:shape id="_x0000_i1026" type="#_x0000_t75" alt="Microsoft Office Signature Line..." style="width:193.2pt;height:94.8pt">
            <v:imagedata r:id="rId8" o:title=""/>
            <o:lock v:ext="edit" ungrouping="t" rotation="t" cropping="t" verticies="t" text="t" grouping="t"/>
            <o:signatureline v:ext="edit" id="{22CB5FA2-8D58-4055-8CA7-D6E7B984AF4E}" provid="{00000000-0000-0000-0000-000000000000}" o:suggestedsigner="Д-Р ГЕОРГИ ТАХОВ" o:suggestedsigner2="Министър" issignatureline="t"/>
          </v:shape>
        </w:pict>
      </w:r>
    </w:p>
    <w:p w:rsidR="006A574C" w:rsidRPr="006A574C" w:rsidRDefault="006A574C" w:rsidP="006A574C">
      <w:pPr>
        <w:spacing w:line="360" w:lineRule="auto"/>
        <w:rPr>
          <w:b/>
        </w:rPr>
      </w:pPr>
      <w:r w:rsidRPr="006A574C">
        <w:rPr>
          <w:b/>
        </w:rPr>
        <w:t>ДО</w:t>
      </w:r>
      <w:r w:rsidRPr="006A574C">
        <w:rPr>
          <w:b/>
        </w:rPr>
        <w:br/>
        <w:t>МИНИСТЪРА НА ЗЕМЕДЕЛИЕТО И ХРАНИТЕ</w:t>
      </w:r>
      <w:r w:rsidRPr="006A574C">
        <w:rPr>
          <w:b/>
        </w:rPr>
        <w:br/>
        <w:t>Д-Р ГЕОРГИ ТАХОВ</w:t>
      </w:r>
    </w:p>
    <w:p w:rsidR="006A574C" w:rsidRPr="006A574C" w:rsidRDefault="006A574C" w:rsidP="0087036C">
      <w:pPr>
        <w:spacing w:line="360" w:lineRule="auto"/>
        <w:rPr>
          <w:b/>
        </w:rPr>
      </w:pPr>
    </w:p>
    <w:p w:rsidR="006A574C" w:rsidRPr="0087036C" w:rsidRDefault="006A574C" w:rsidP="0087036C">
      <w:pPr>
        <w:keepNext/>
        <w:spacing w:line="360" w:lineRule="auto"/>
        <w:jc w:val="center"/>
        <w:outlineLvl w:val="0"/>
        <w:rPr>
          <w:b/>
          <w:sz w:val="28"/>
          <w:szCs w:val="28"/>
        </w:rPr>
      </w:pPr>
      <w:r w:rsidRPr="0087036C">
        <w:rPr>
          <w:b/>
          <w:sz w:val="28"/>
          <w:szCs w:val="28"/>
        </w:rPr>
        <w:t>ДОКЛАД</w:t>
      </w:r>
    </w:p>
    <w:p w:rsidR="006A574C" w:rsidRPr="006A574C" w:rsidRDefault="006A574C" w:rsidP="0087036C">
      <w:pPr>
        <w:spacing w:line="360" w:lineRule="auto"/>
        <w:jc w:val="center"/>
      </w:pPr>
      <w:r w:rsidRPr="006A574C">
        <w:t>от д-р Лозана Василева – заместник-министър на земеделието и храните</w:t>
      </w:r>
    </w:p>
    <w:p w:rsidR="006A574C" w:rsidRPr="006A574C" w:rsidRDefault="006A574C" w:rsidP="0087036C">
      <w:pPr>
        <w:spacing w:line="360" w:lineRule="auto"/>
        <w:jc w:val="center"/>
        <w:rPr>
          <w:b/>
        </w:rPr>
      </w:pPr>
    </w:p>
    <w:p w:rsidR="006A574C" w:rsidRPr="006A574C" w:rsidRDefault="006A574C" w:rsidP="0087036C">
      <w:pPr>
        <w:spacing w:line="360" w:lineRule="auto"/>
        <w:ind w:left="1077" w:hanging="1077"/>
        <w:jc w:val="both"/>
        <w:rPr>
          <w:b/>
        </w:rPr>
      </w:pPr>
      <w:r w:rsidRPr="006A574C">
        <w:rPr>
          <w:b/>
        </w:rPr>
        <w:t>Относно:</w:t>
      </w:r>
      <w:r w:rsidRPr="006A574C">
        <w:t xml:space="preserve"> </w:t>
      </w:r>
      <w:r w:rsidR="0023006E" w:rsidRPr="006E1DCD">
        <w:t xml:space="preserve">Проект на </w:t>
      </w:r>
      <w:r w:rsidRPr="006A574C">
        <w:t>Наредба за условията и реда за прилагане на интервенцията „Насърчаване на практики за консервационни обработки за устойчиво управление на почвите“, включена в Стратегическия план за развитие на земеделието и селските райони за периода 2023 – 2027 г.</w:t>
      </w:r>
    </w:p>
    <w:p w:rsidR="006A574C" w:rsidRDefault="006A574C" w:rsidP="0087036C">
      <w:pPr>
        <w:spacing w:line="360" w:lineRule="auto"/>
        <w:jc w:val="both"/>
        <w:rPr>
          <w:b/>
        </w:rPr>
      </w:pPr>
    </w:p>
    <w:p w:rsidR="00147658" w:rsidRPr="006A574C" w:rsidRDefault="00147658" w:rsidP="0087036C">
      <w:pPr>
        <w:spacing w:line="360" w:lineRule="auto"/>
        <w:jc w:val="both"/>
        <w:rPr>
          <w:b/>
        </w:rPr>
      </w:pPr>
    </w:p>
    <w:p w:rsidR="006A574C" w:rsidRPr="006A574C" w:rsidRDefault="006A574C" w:rsidP="006A574C">
      <w:pPr>
        <w:spacing w:after="120" w:line="360" w:lineRule="auto"/>
        <w:jc w:val="both"/>
        <w:rPr>
          <w:b/>
        </w:rPr>
      </w:pPr>
      <w:r w:rsidRPr="006A574C">
        <w:rPr>
          <w:b/>
        </w:rPr>
        <w:t>УВАЖАЕМИ ГОСПОДИН МИНИСТЪР,</w:t>
      </w:r>
    </w:p>
    <w:p w:rsidR="006A574C" w:rsidRPr="006A574C" w:rsidRDefault="006A574C" w:rsidP="00147658">
      <w:pPr>
        <w:spacing w:line="360" w:lineRule="auto"/>
        <w:ind w:firstLine="720"/>
        <w:jc w:val="both"/>
        <w:rPr>
          <w:b/>
        </w:rPr>
      </w:pPr>
      <w:r w:rsidRPr="006A574C">
        <w:t xml:space="preserve">На основание </w:t>
      </w:r>
      <w:r w:rsidRPr="006A574C">
        <w:rPr>
          <w:rFonts w:eastAsia="PMingLiU"/>
          <w:shd w:val="clear" w:color="auto" w:fill="FEFEFE"/>
          <w:lang w:eastAsia="en-US"/>
        </w:rPr>
        <w:t xml:space="preserve">чл. 67 във </w:t>
      </w:r>
      <w:r w:rsidRPr="006A574C">
        <w:rPr>
          <w:rFonts w:eastAsia="PMingLiU"/>
          <w:highlight w:val="white"/>
          <w:shd w:val="clear" w:color="auto" w:fill="FEFEFE"/>
          <w:lang w:eastAsia="en-US"/>
        </w:rPr>
        <w:t>връзка с чл. 70, ал. 2 от Закона за подпомагане на земеделските производители</w:t>
      </w:r>
      <w:r w:rsidRPr="006A574C">
        <w:rPr>
          <w:rFonts w:eastAsia="PMingLiU"/>
          <w:shd w:val="clear" w:color="auto" w:fill="FEFEFE"/>
          <w:lang w:eastAsia="en-US"/>
        </w:rPr>
        <w:t xml:space="preserve"> (ЗПЗП)</w:t>
      </w:r>
      <w:r w:rsidRPr="006A574C">
        <w:t xml:space="preserve">, внасям за издаване проект на </w:t>
      </w:r>
      <w:bookmarkStart w:id="1" w:name="_Hlk126564916"/>
      <w:r w:rsidRPr="006A574C">
        <w:t>Наредба  за условията и реда за прилагане на интервенцията „Насърчаване на практики за консервационни обработки за устойчиво управление на почвите“, включена в Стратегическия план за развитие на земеделието и селските райони за периода 2023 – 2027 г.</w:t>
      </w:r>
      <w:r w:rsidRPr="006A574C">
        <w:rPr>
          <w:b/>
        </w:rPr>
        <w:t xml:space="preserve"> </w:t>
      </w:r>
      <w:r w:rsidRPr="006A574C">
        <w:t xml:space="preserve">Тази интервенция </w:t>
      </w:r>
      <w:r w:rsidRPr="006A574C">
        <w:lastRenderedPageBreak/>
        <w:t>е включена в трето изменение на Стратегическия план за развитието на земеделието и селските райони на Република България за периода 2023 – 2027 г.</w:t>
      </w:r>
      <w:bookmarkEnd w:id="1"/>
      <w:r w:rsidRPr="006A574C">
        <w:t>, (Стратегическия план).</w:t>
      </w:r>
    </w:p>
    <w:p w:rsidR="0023006E" w:rsidRDefault="0023006E" w:rsidP="00147658">
      <w:pPr>
        <w:pStyle w:val="NormalWeb"/>
        <w:spacing w:line="360" w:lineRule="auto"/>
        <w:ind w:firstLine="720"/>
        <w:rPr>
          <w:b/>
          <w:color w:val="auto"/>
        </w:rPr>
      </w:pPr>
    </w:p>
    <w:p w:rsidR="006A574C" w:rsidRPr="006A574C" w:rsidRDefault="006A574C" w:rsidP="00147658">
      <w:pPr>
        <w:pStyle w:val="NormalWeb"/>
        <w:spacing w:line="360" w:lineRule="auto"/>
        <w:ind w:firstLine="720"/>
        <w:rPr>
          <w:b/>
          <w:color w:val="auto"/>
        </w:rPr>
      </w:pPr>
      <w:r w:rsidRPr="006A574C">
        <w:rPr>
          <w:b/>
          <w:color w:val="auto"/>
        </w:rPr>
        <w:t>Причини, които налагат приемането на акта</w:t>
      </w:r>
    </w:p>
    <w:p w:rsidR="006A574C" w:rsidRPr="006A574C" w:rsidRDefault="006A574C" w:rsidP="00147658">
      <w:pPr>
        <w:spacing w:line="360" w:lineRule="auto"/>
        <w:ind w:firstLine="720"/>
        <w:jc w:val="both"/>
        <w:rPr>
          <w:bCs/>
        </w:rPr>
      </w:pPr>
      <w:r w:rsidRPr="006A574C">
        <w:t xml:space="preserve">С Решение C(2022) 8749 на Европейската комисия беше одобрен Стратегическия план на Република България. </w:t>
      </w:r>
      <w:r w:rsidRPr="006A574C">
        <w:rPr>
          <w:bCs/>
        </w:rPr>
        <w:t xml:space="preserve">Съгласно чл. 9, ал. 3 от </w:t>
      </w:r>
      <w:r w:rsidRPr="006A574C">
        <w:rPr>
          <w:rFonts w:eastAsia="PMingLiU"/>
          <w:highlight w:val="white"/>
          <w:shd w:val="clear" w:color="auto" w:fill="FEFEFE"/>
          <w:lang w:eastAsia="en-US"/>
        </w:rPr>
        <w:t>Регламент (ЕС) 2021/2115</w:t>
      </w:r>
      <w:r w:rsidR="000A6A46" w:rsidRPr="000A6A46">
        <w:rPr>
          <w:rFonts w:ascii="Verdana" w:hAnsi="Verdana" w:cs="Tahoma"/>
          <w:bCs/>
          <w:sz w:val="20"/>
          <w:szCs w:val="20"/>
          <w:lang w:eastAsia="en-US"/>
        </w:rPr>
        <w:t xml:space="preserve"> </w:t>
      </w:r>
      <w:r w:rsidR="000A6A46" w:rsidRPr="000A6A46">
        <w:rPr>
          <w:rFonts w:eastAsia="PMingLiU"/>
          <w:bCs/>
          <w:highlight w:val="white"/>
          <w:shd w:val="clear" w:color="auto" w:fill="FEFEFE"/>
          <w:lang w:eastAsia="en-US"/>
        </w:rPr>
        <w:t>от 2 декември 2021 година</w:t>
      </w:r>
      <w:r w:rsidRPr="006A574C">
        <w:rPr>
          <w:rFonts w:eastAsia="PMingLiU"/>
          <w:highlight w:val="white"/>
          <w:shd w:val="clear" w:color="auto" w:fill="FEFEFE"/>
          <w:lang w:eastAsia="en-US"/>
        </w:rPr>
        <w:t xml:space="preserve"> на Европейския парламент и на Съвета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(стратегическите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(ОВ, L 435/1 от 6 декември 2021 г.), (</w:t>
      </w:r>
      <w:r w:rsidRPr="006A574C">
        <w:rPr>
          <w:rFonts w:eastAsia="PMingLiU"/>
          <w:shd w:val="clear" w:color="auto" w:fill="FEFEFE"/>
          <w:lang w:eastAsia="en-US"/>
        </w:rPr>
        <w:t>Регламент (ЕС) 2021/2115)</w:t>
      </w:r>
      <w:r w:rsidRPr="006A574C">
        <w:rPr>
          <w:rFonts w:eastAsia="PMingLiU"/>
          <w:highlight w:val="white"/>
          <w:shd w:val="clear" w:color="auto" w:fill="FEFEFE"/>
          <w:lang w:eastAsia="en-US"/>
        </w:rPr>
        <w:t>,</w:t>
      </w:r>
      <w:r w:rsidRPr="006A574C">
        <w:rPr>
          <w:bCs/>
        </w:rPr>
        <w:t xml:space="preserve"> държавите членки трябва да определят правната рамка, уреждаща предоставянето на подпомагане от Съюза на земеделските стопани и другите бенефициенти в съответствие със стратегическите планове по ОСП, одобрени от Комисията, и с принципите и изискванията, установени в същия регламент и в 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 (OВ, L 435/1 от 6 декември</w:t>
      </w:r>
      <w:r w:rsidRPr="006A574C" w:rsidDel="00694ECF">
        <w:rPr>
          <w:bCs/>
        </w:rPr>
        <w:t xml:space="preserve"> </w:t>
      </w:r>
      <w:r w:rsidRPr="006A574C">
        <w:rPr>
          <w:bCs/>
        </w:rPr>
        <w:t xml:space="preserve">2021 г.). Европейският съюз определя основните параметри на политиката, а държавите членки носят отговорност за начините, по които постигат целите и целевите стойности. Предвидено е, че държавите членки са длъжни да изпълняват стратегическите планове по ОСП, одобрени от Европейската комисия. За изпълнение на тези изисквания на регламентите на Европейската комисия, трябва да се създаде национална правна рамка, която да уреди условията и реда за прилагане на Стратегическия план. В съответствие с измененията и допълненията на ЗПЗП, обнародвани в „Държавен вестник“, бр. 102 от 2022 г., министърът на земеделието и храните издава наредби за условията и реда за прилагане на интервенциите по чл. 70 от Регламент (ЕС) 2021/2115 за отпускане на плащания във връзка с изпълнявани задължения от земеделските стопани в областта на околната среда и климата и други задължения в областта на управлението. В предметния обхват на тази разпоредба е и интервенцията „Насърчаване на практики за консервационни обработки за устойчиво управление на почвите“. Тази интервенция е разработена на основата на чл. </w:t>
      </w:r>
      <w:r w:rsidR="00F53194">
        <w:rPr>
          <w:bCs/>
        </w:rPr>
        <w:t>70 от Регламент (ЕС) 2021/2115.</w:t>
      </w:r>
    </w:p>
    <w:p w:rsidR="006A574C" w:rsidRPr="006A574C" w:rsidRDefault="006A574C" w:rsidP="00147658">
      <w:pPr>
        <w:spacing w:line="360" w:lineRule="auto"/>
        <w:ind w:firstLine="720"/>
        <w:jc w:val="both"/>
        <w:rPr>
          <w:bCs/>
        </w:rPr>
      </w:pPr>
      <w:r w:rsidRPr="006A574C">
        <w:rPr>
          <w:bCs/>
        </w:rPr>
        <w:t xml:space="preserve">Съгласно чл. 119 от Регламент (ЕС) № 2021/2115 на 03 април 2025 г. на Европейската комисия е изпратено за одобрение предложение за трето изменение на </w:t>
      </w:r>
      <w:r w:rsidRPr="006A574C">
        <w:rPr>
          <w:bCs/>
        </w:rPr>
        <w:lastRenderedPageBreak/>
        <w:t>Стратегическия план. По отношение на измененията в интервенциите, съфинансирани от Европейския земеделски фонд за развитие на селските райони (ЕЗФРСР) същите влизат в сила от датата, на която е представена нотификацията до Европейската комисия, или от датата, на която е подадено искането за изменение на Стратегическия план. Във всички случаи обаче при промени в интервенциите в областта на развитие на селските райони, държавите членки разполагат с гъвкавост да приложат исканите изменения на собствен риск, преди датата на официалното одобрение на исканите промени от Европейската комисия. Част от интервенциите, съфинансирани от ЕЗФРСР, са интервенциите в областта на околната среда и климата. Предложените изменения, отчитат разпоредбите на чл. 119, параграф 9 от Регламент (ЕС) 2021/2115, съгласно които държавите членки могат да правят и прилагат по всяко време промени в елементите на своя стратегически план по ОСП, отнасящи се до интервенции по дял III, глава IV (именно интервенциите по чл. 70 от цитирания регламент), включително в условията за допустимост, за такива интервенции, които не водят до промени в целевите стойности, посочени в чл. 109, параграф 1, буква „а“ от същият регламент.</w:t>
      </w:r>
    </w:p>
    <w:p w:rsidR="006A574C" w:rsidRPr="006A574C" w:rsidRDefault="006A574C" w:rsidP="00147658">
      <w:pPr>
        <w:spacing w:line="360" w:lineRule="auto"/>
        <w:ind w:firstLine="720"/>
        <w:jc w:val="both"/>
        <w:rPr>
          <w:bCs/>
        </w:rPr>
      </w:pPr>
      <w:r w:rsidRPr="006A574C">
        <w:rPr>
          <w:bCs/>
        </w:rPr>
        <w:t>В съответствие с чл. 86, параграф 3 от Регламент (ЕС) 2021/2115, разходите станали допустими в резултат на изменение на стратегическия план по ОСП, са допустими за принос от ЕЗФРСР, считано от датата на подаване в Комисията на искането за изменение или от датата на уведомяване за изменението, посочено в чл. 119, параграф 9 от същия регламент.</w:t>
      </w:r>
    </w:p>
    <w:p w:rsidR="006A574C" w:rsidRPr="006A574C" w:rsidRDefault="006A574C" w:rsidP="00147658">
      <w:pPr>
        <w:spacing w:line="360" w:lineRule="auto"/>
        <w:ind w:firstLine="720"/>
        <w:jc w:val="both"/>
        <w:rPr>
          <w:bCs/>
        </w:rPr>
      </w:pPr>
      <w:r w:rsidRPr="006A574C">
        <w:rPr>
          <w:bCs/>
        </w:rPr>
        <w:t xml:space="preserve">С други думи, в чл. 119 от Регламент (ЕС) 2021/2115 са посочени условията, при които се подават искания за изменение на стратегическите планове. Разпоредбата, която се отнася до влизане в сила на измененията по линия на ЕЗФРСР, е предвидена в чл. 86, параграф 3 от Регламент (ЕС) 2021/2115. </w:t>
      </w:r>
    </w:p>
    <w:p w:rsidR="006A574C" w:rsidRPr="006A574C" w:rsidRDefault="006A574C" w:rsidP="00147658">
      <w:pPr>
        <w:spacing w:line="360" w:lineRule="auto"/>
        <w:ind w:firstLine="720"/>
        <w:jc w:val="both"/>
        <w:rPr>
          <w:rFonts w:eastAsia="Calibri"/>
          <w:lang w:eastAsia="en-US"/>
        </w:rPr>
      </w:pPr>
      <w:r w:rsidRPr="006A574C">
        <w:rPr>
          <w:bCs/>
        </w:rPr>
        <w:t>В началото на 2025 г. започва процесът по трето изменение на Стратегическия план,  част от който е и цитираната интервенция. Предложението за нейното създаване е на организация на земеделски стопани, като основните мотиви са: „</w:t>
      </w:r>
      <w:r w:rsidRPr="006A574C">
        <w:rPr>
          <w:rFonts w:eastAsia="Calibri"/>
          <w:lang w:eastAsia="en-US"/>
        </w:rPr>
        <w:t>за земеделски стопанства, отглеждащи едногодишни зърнено-житни, маслодайни и други култури няма комплексна, ефективна и многогодишна агроекологична интервенция, която да насърчава екологосъобразни земеделски практики. Същевременно в България има възможност за прилагане на доказана екологосъобразна технология за отглеждане на полски култури, която допринася за широк спектър от ползи, които адресират екологични, икономически и социални аспекти, като паралелно се вписва напълно в дългосрочните цели на Стратегическия план и Европейския зелен пакт.“.</w:t>
      </w:r>
    </w:p>
    <w:p w:rsidR="006A574C" w:rsidRPr="006A574C" w:rsidRDefault="006A574C" w:rsidP="00147658">
      <w:pPr>
        <w:spacing w:line="360" w:lineRule="auto"/>
        <w:ind w:firstLine="720"/>
        <w:jc w:val="both"/>
        <w:rPr>
          <w:rFonts w:eastAsia="Calibri"/>
          <w:bCs/>
          <w:lang w:eastAsia="en-US"/>
        </w:rPr>
      </w:pPr>
      <w:r w:rsidRPr="006A574C">
        <w:rPr>
          <w:rFonts w:eastAsia="Calibri"/>
          <w:lang w:eastAsia="en-US"/>
        </w:rPr>
        <w:t xml:space="preserve">На проведена среща със заинтересованите лица през януари 2025 г. вносителите на предложението за създаване на нова агроекологична интервенция представиха своята </w:t>
      </w:r>
      <w:r w:rsidRPr="006A574C">
        <w:rPr>
          <w:rFonts w:eastAsia="Calibri"/>
          <w:lang w:eastAsia="en-US"/>
        </w:rPr>
        <w:lastRenderedPageBreak/>
        <w:t>идея и изложиха мотиви в посока за необходимостта от съществуването</w:t>
      </w:r>
      <w:r w:rsidR="003608AF">
        <w:rPr>
          <w:rFonts w:eastAsia="Calibri"/>
          <w:lang w:eastAsia="en-US"/>
        </w:rPr>
        <w:t xml:space="preserve"> на</w:t>
      </w:r>
      <w:r w:rsidRPr="006A574C">
        <w:rPr>
          <w:rFonts w:eastAsia="Calibri"/>
          <w:lang w:eastAsia="en-US"/>
        </w:rPr>
        <w:t xml:space="preserve"> такъв тип подпомагане. </w:t>
      </w:r>
      <w:r w:rsidRPr="006A574C">
        <w:rPr>
          <w:rFonts w:eastAsia="Calibri"/>
          <w:bCs/>
          <w:lang w:eastAsia="en-US"/>
        </w:rPr>
        <w:t xml:space="preserve">Публично-достъпна информация за това може да се намери на следните интернет адреси: </w:t>
      </w:r>
      <w:hyperlink r:id="rId9" w:history="1">
        <w:r w:rsidRPr="006A574C">
          <w:rPr>
            <w:rStyle w:val="Hyperlink"/>
            <w:rFonts w:eastAsia="Calibri"/>
            <w:bCs/>
            <w:color w:val="auto"/>
            <w:lang w:eastAsia="en-US"/>
          </w:rPr>
          <w:t>https://www.mzh.government.bg/bg/press-center/novini/ministr-tahov-tazgodishnata-kampaniya-po-direktni-/</w:t>
        </w:r>
      </w:hyperlink>
      <w:r w:rsidRPr="006A574C">
        <w:rPr>
          <w:rFonts w:eastAsia="Calibri"/>
          <w:bCs/>
          <w:lang w:eastAsia="en-US"/>
        </w:rPr>
        <w:t xml:space="preserve"> и </w:t>
      </w:r>
      <w:hyperlink r:id="rId10" w:history="1">
        <w:r w:rsidRPr="006A574C">
          <w:rPr>
            <w:rStyle w:val="Hyperlink"/>
            <w:rFonts w:eastAsia="Calibri"/>
            <w:bCs/>
            <w:color w:val="auto"/>
            <w:lang w:eastAsia="en-US"/>
          </w:rPr>
          <w:t>https://www.sp2023.bg/index.php/bg/sprzsr-bg/novini/minist-r-tahov-tazgodisnata-kampania-po-direktni-plasania-se-startira-navreme</w:t>
        </w:r>
      </w:hyperlink>
      <w:r w:rsidRPr="006A574C">
        <w:rPr>
          <w:rFonts w:eastAsia="Calibri"/>
          <w:bCs/>
          <w:lang w:eastAsia="en-US"/>
        </w:rPr>
        <w:t>.</w:t>
      </w:r>
    </w:p>
    <w:p w:rsidR="006A574C" w:rsidRPr="006A574C" w:rsidRDefault="006A574C" w:rsidP="00147658">
      <w:pPr>
        <w:spacing w:line="360" w:lineRule="auto"/>
        <w:ind w:firstLine="720"/>
        <w:jc w:val="both"/>
        <w:rPr>
          <w:rFonts w:eastAsia="Calibri"/>
          <w:bCs/>
          <w:lang w:eastAsia="en-US"/>
        </w:rPr>
      </w:pPr>
      <w:r w:rsidRPr="006A574C">
        <w:rPr>
          <w:rFonts w:eastAsia="Calibri"/>
          <w:bCs/>
          <w:lang w:eastAsia="en-US"/>
        </w:rPr>
        <w:t>В резултат на обсъждане и на приемане на част от изложените предложения, взетите решения въз основа на провежданите политики и при съблюдаване на правото на Европейския съюз и националната нормативна уредба, се предприеха действия по изменение и допълнение на редица интервенции, в това число е създадена нова интервенция „Насърчаване на практики за консервационни обработки за устойчиво управление на почвите“.</w:t>
      </w:r>
    </w:p>
    <w:p w:rsidR="006A574C" w:rsidRPr="006A574C" w:rsidRDefault="006A574C" w:rsidP="00147658">
      <w:pPr>
        <w:spacing w:line="360" w:lineRule="auto"/>
        <w:ind w:firstLine="720"/>
        <w:jc w:val="both"/>
        <w:rPr>
          <w:rFonts w:eastAsia="Calibri"/>
          <w:bCs/>
          <w:lang w:eastAsia="en-US"/>
        </w:rPr>
      </w:pPr>
      <w:r w:rsidRPr="006A574C">
        <w:rPr>
          <w:rFonts w:eastAsia="Calibri"/>
          <w:bCs/>
          <w:lang w:eastAsia="en-US"/>
        </w:rPr>
        <w:t xml:space="preserve">Тези промени са обсъдени и приети в рамките на заседанието на Комитета за наблюдение на Стратегическия план за развитието на земеделието и селските райони 2023 – 2027 г. </w:t>
      </w:r>
      <w:r w:rsidR="003608AF" w:rsidRPr="003608AF">
        <w:rPr>
          <w:rFonts w:eastAsia="Calibri"/>
          <w:bCs/>
          <w:lang w:eastAsia="en-US"/>
        </w:rPr>
        <w:t xml:space="preserve">„(Комитета за наблюдение/ КН на СПРЗСР 2023-2027 г.)“, </w:t>
      </w:r>
      <w:r w:rsidRPr="006A574C">
        <w:rPr>
          <w:rFonts w:eastAsia="Calibri"/>
          <w:bCs/>
          <w:lang w:eastAsia="en-US"/>
        </w:rPr>
        <w:t xml:space="preserve">проведено през март 2025 г., видно от следната публично-достъпна информация: </w:t>
      </w:r>
      <w:hyperlink r:id="rId11" w:history="1">
        <w:r w:rsidRPr="006A574C">
          <w:rPr>
            <w:rStyle w:val="Hyperlink"/>
            <w:rFonts w:eastAsia="Calibri"/>
            <w:bCs/>
            <w:color w:val="auto"/>
            <w:lang w:eastAsia="en-US"/>
          </w:rPr>
          <w:t>https://www.mzh.government.bg/bg/press-center/novini/komitett-po-nablyudenie-od/</w:t>
        </w:r>
      </w:hyperlink>
      <w:r w:rsidRPr="006A574C">
        <w:rPr>
          <w:rFonts w:eastAsia="Calibri"/>
          <w:bCs/>
          <w:lang w:eastAsia="en-US"/>
        </w:rPr>
        <w:t>.</w:t>
      </w:r>
    </w:p>
    <w:p w:rsidR="006A574C" w:rsidRPr="006A574C" w:rsidRDefault="006A574C" w:rsidP="00147658">
      <w:pPr>
        <w:spacing w:line="360" w:lineRule="auto"/>
        <w:ind w:firstLine="720"/>
        <w:jc w:val="both"/>
        <w:rPr>
          <w:bCs/>
        </w:rPr>
      </w:pPr>
      <w:r w:rsidRPr="006A574C">
        <w:rPr>
          <w:bCs/>
        </w:rPr>
        <w:t>Одобреното на КН на СПРЗСР 2023-2027 г. предложение за нова интервенция се очаква поради по-дългата продължителност и изпълнение върху едни и същи площи да има съществен и ефективен принос към доброто управлението на почвените ресурси. В този смисъл предложението за интервенция включва дейности, добри практики и процедури, свързани с опазването и подобряването на способността на почвата да изпълнява функции си и да повишав</w:t>
      </w:r>
      <w:r w:rsidR="0023006E">
        <w:rPr>
          <w:bCs/>
        </w:rPr>
        <w:t>а продуктивните си възможности.</w:t>
      </w:r>
    </w:p>
    <w:p w:rsidR="006A574C" w:rsidRPr="006A574C" w:rsidRDefault="006A574C" w:rsidP="00147658">
      <w:pPr>
        <w:spacing w:line="360" w:lineRule="auto"/>
        <w:ind w:firstLine="720"/>
        <w:jc w:val="both"/>
        <w:rPr>
          <w:bCs/>
        </w:rPr>
      </w:pPr>
      <w:r w:rsidRPr="006A574C">
        <w:rPr>
          <w:bCs/>
        </w:rPr>
        <w:t>Като основен фактор за антропогенното почвено вкисляване в</w:t>
      </w:r>
      <w:r w:rsidR="00D10911">
        <w:rPr>
          <w:bCs/>
        </w:rPr>
        <w:t xml:space="preserve"> Република</w:t>
      </w:r>
      <w:r w:rsidRPr="006A574C">
        <w:rPr>
          <w:bCs/>
        </w:rPr>
        <w:t xml:space="preserve"> България, идентифициран в Национална програма за опазване, устойчиво ползване и възстановяване функциите на почвите (2020 – 2030 г.), е посочено небалансирано</w:t>
      </w:r>
      <w:r w:rsidR="0023006E">
        <w:rPr>
          <w:bCs/>
        </w:rPr>
        <w:t>то използване на азотни торове.</w:t>
      </w:r>
    </w:p>
    <w:p w:rsidR="006A574C" w:rsidRPr="006A574C" w:rsidRDefault="006A574C" w:rsidP="00147658">
      <w:pPr>
        <w:spacing w:line="360" w:lineRule="auto"/>
        <w:ind w:firstLine="720"/>
        <w:jc w:val="both"/>
        <w:rPr>
          <w:bCs/>
        </w:rPr>
      </w:pPr>
      <w:r w:rsidRPr="006A574C">
        <w:rPr>
          <w:bCs/>
        </w:rPr>
        <w:t>В съответствие с условията и текстове на интервенциите в Стратегическия план, в проекта на наредба се конкретизират изискванията към земеделските стопани, заявили подпомагане по интервенцията, дългосрочните задължения в рамките на изпълнявания многогодишен ангажимент, условията за допустимост на дейностите, площите, базовите задължения по чл. 70, параграф 3 от Регламент (ЕС) 2021/2115 и изискванията по управление, за които може да се кандидатства за подпомагане.</w:t>
      </w:r>
    </w:p>
    <w:p w:rsidR="006A574C" w:rsidRPr="00870AF6" w:rsidRDefault="006A574C" w:rsidP="00147658">
      <w:pPr>
        <w:spacing w:line="360" w:lineRule="auto"/>
        <w:ind w:firstLine="720"/>
        <w:jc w:val="both"/>
        <w:rPr>
          <w:bCs/>
          <w:iCs/>
          <w:spacing w:val="-2"/>
        </w:rPr>
      </w:pPr>
      <w:r w:rsidRPr="00870AF6">
        <w:rPr>
          <w:bCs/>
          <w:iCs/>
          <w:spacing w:val="-2"/>
        </w:rPr>
        <w:t xml:space="preserve">Съгласно чл. 70, параграф 9 от Регламент (ЕС) 2021/2115 земеделските стопани, заявили подпомагане по интервенцията следва да са преминали обучение. С оглед предприемане на действия за намаляване на административна тежест се предвижда обучението и опитът да се проверяват от Държавен фонд „Земеделие“ по служебен път </w:t>
      </w:r>
      <w:r w:rsidRPr="00870AF6">
        <w:rPr>
          <w:bCs/>
          <w:iCs/>
          <w:spacing w:val="-2"/>
        </w:rPr>
        <w:lastRenderedPageBreak/>
        <w:t>чрез електронните регистри в областта на образованието.</w:t>
      </w:r>
      <w:r w:rsidRPr="00870AF6">
        <w:rPr>
          <w:bCs/>
          <w:iCs/>
          <w:spacing w:val="-2"/>
          <w:lang w:val="en-US"/>
        </w:rPr>
        <w:t xml:space="preserve"> </w:t>
      </w:r>
      <w:r w:rsidRPr="00870AF6">
        <w:rPr>
          <w:bCs/>
          <w:iCs/>
          <w:spacing w:val="-2"/>
        </w:rPr>
        <w:t>В</w:t>
      </w:r>
      <w:r w:rsidR="00F53194" w:rsidRPr="00870AF6">
        <w:rPr>
          <w:bCs/>
          <w:iCs/>
          <w:spacing w:val="-2"/>
        </w:rPr>
        <w:t xml:space="preserve"> проекта на наредба е очертано </w:t>
      </w:r>
      <w:r w:rsidRPr="00870AF6">
        <w:rPr>
          <w:bCs/>
          <w:iCs/>
          <w:spacing w:val="-2"/>
        </w:rPr>
        <w:t xml:space="preserve">в какви области следва да е обучението или придобитото образование. </w:t>
      </w:r>
      <w:r w:rsidRPr="00870AF6">
        <w:rPr>
          <w:bCs/>
          <w:spacing w:val="-2"/>
        </w:rPr>
        <w:t xml:space="preserve">Например следните области: </w:t>
      </w:r>
      <w:r w:rsidRPr="00870AF6">
        <w:rPr>
          <w:rFonts w:eastAsia="Calibri"/>
          <w:spacing w:val="-2"/>
          <w:lang w:eastAsia="en-US"/>
        </w:rPr>
        <w:t>практики за щадящи обработки на почвата, сеитбообращение на културите и/или влагане на органични вещества/подобрители в почвата.</w:t>
      </w:r>
    </w:p>
    <w:p w:rsidR="006A574C" w:rsidRPr="006A574C" w:rsidRDefault="006A574C" w:rsidP="00147658">
      <w:pPr>
        <w:spacing w:line="360" w:lineRule="auto"/>
        <w:ind w:firstLine="720"/>
        <w:jc w:val="both"/>
        <w:rPr>
          <w:bCs/>
        </w:rPr>
      </w:pPr>
      <w:r w:rsidRPr="006A574C">
        <w:rPr>
          <w:bCs/>
        </w:rPr>
        <w:t>В хода на изпълнение на многогодишния ангажимент е възможно да се прехвърли стопанството на земеделския стопанин, заявил подпомагане по реда на проекта на наредба. В тази връзка изрично е уреден редът, по който може да се продължи изпълнението на поетите задължения по съответната интервенция от приобретателя. Предвидено и какви условия следва да се осъществят и какви с</w:t>
      </w:r>
      <w:r w:rsidR="00F53194">
        <w:rPr>
          <w:bCs/>
        </w:rPr>
        <w:t>а последиците при неизпълнение.</w:t>
      </w:r>
    </w:p>
    <w:p w:rsidR="006A574C" w:rsidRPr="006A574C" w:rsidRDefault="006A574C" w:rsidP="00147658">
      <w:pPr>
        <w:spacing w:line="360" w:lineRule="auto"/>
        <w:ind w:firstLine="720"/>
        <w:jc w:val="both"/>
        <w:rPr>
          <w:bCs/>
        </w:rPr>
      </w:pPr>
      <w:r w:rsidRPr="006A574C">
        <w:rPr>
          <w:bCs/>
        </w:rPr>
        <w:t>При многогодишните ангажименти се подава заявление за подпомагане съгласно заповедта за прием на министъра на земеделието и храните. В проекта на наредба е предвидено да се посочи годишният и общият бюджет по интервенцията, определен в Стратегическия план. По такъв начин земеделските стопани още към момента на кандидатстването ще са наясно колко са наличните финансови средства и дали има възможност да получат подпомагане, като отчитат</w:t>
      </w:r>
      <w:r w:rsidR="00F53194">
        <w:rPr>
          <w:bCs/>
        </w:rPr>
        <w:t xml:space="preserve"> другите условия в тази посока.</w:t>
      </w:r>
    </w:p>
    <w:p w:rsidR="006A574C" w:rsidRPr="006A574C" w:rsidRDefault="006A574C" w:rsidP="00147658">
      <w:pPr>
        <w:spacing w:line="360" w:lineRule="auto"/>
        <w:ind w:firstLine="720"/>
        <w:jc w:val="both"/>
        <w:rPr>
          <w:bCs/>
        </w:rPr>
      </w:pPr>
      <w:r w:rsidRPr="006A574C">
        <w:rPr>
          <w:bCs/>
        </w:rPr>
        <w:t>Предвидено е да се извършва подбор на заявления за подпомагане на обективни критерий за подбор, предвидени в Стратегическия план. Тези критерии са част от условията в интервенцията, като са включени в наредбата, така както са гласувани на проведения КН по СПРЗСР 2023-2027 г. Предвижда се</w:t>
      </w:r>
      <w:r w:rsidR="00D10911" w:rsidRPr="00D10911">
        <w:t xml:space="preserve"> </w:t>
      </w:r>
      <w:r w:rsidR="00D10911" w:rsidRPr="00D10911">
        <w:rPr>
          <w:bCs/>
        </w:rPr>
        <w:t xml:space="preserve">Държавен фонд „Земеделие“ „(ДФЗ)“, </w:t>
      </w:r>
      <w:r w:rsidRPr="006A574C">
        <w:rPr>
          <w:bCs/>
        </w:rPr>
        <w:t>да предоставя на земеделския стопанин първоначална информация за оценката на всеки от критериите, както и извършване на окончателна оценка, когато заявеният размер на финансовото подпомагане през първата година е по-голям от посочения в заповедта по чл. 4 годишен бюджет на интервенцията. В този случай е предвидено ДФЗ да извърши подбор на заявления за подпомагане в низходящ ред на окончателната оценка на критериите и спазване на чл. 67 от ЗПЗП, като само заявления за подпомагане получили над или равен на минималния брой точки могат да бъдат одобрени за подпомагане</w:t>
      </w:r>
      <w:r w:rsidR="00F53194">
        <w:rPr>
          <w:bCs/>
        </w:rPr>
        <w:t>.</w:t>
      </w:r>
    </w:p>
    <w:p w:rsidR="006A574C" w:rsidRPr="006A574C" w:rsidRDefault="006A574C" w:rsidP="00147658">
      <w:pPr>
        <w:spacing w:line="360" w:lineRule="auto"/>
        <w:ind w:firstLine="720"/>
        <w:jc w:val="both"/>
        <w:rPr>
          <w:bCs/>
        </w:rPr>
      </w:pPr>
      <w:r w:rsidRPr="006A574C">
        <w:rPr>
          <w:bCs/>
        </w:rPr>
        <w:t>През първата година на подаване заявлението за подпомагане е и заявление за плащане. През всяка следваща година заявлението за плащане следва да се подава, като не подаването му е съществено неспазване на задълженията по поетия многогодишен ангажимент.</w:t>
      </w:r>
    </w:p>
    <w:p w:rsidR="006A574C" w:rsidRPr="006A574C" w:rsidRDefault="006A574C" w:rsidP="00147658">
      <w:pPr>
        <w:spacing w:line="360" w:lineRule="auto"/>
        <w:ind w:firstLine="720"/>
        <w:jc w:val="both"/>
        <w:rPr>
          <w:bCs/>
        </w:rPr>
      </w:pPr>
      <w:r w:rsidRPr="006A574C">
        <w:rPr>
          <w:bCs/>
        </w:rPr>
        <w:t xml:space="preserve">С оглед на по-голяма яснота и прецизност в проекта на наредба са детайлно разписани два типа условия: тези, при които </w:t>
      </w:r>
      <w:r w:rsidR="00D10911">
        <w:rPr>
          <w:bCs/>
        </w:rPr>
        <w:t>ДФЗ</w:t>
      </w:r>
      <w:r w:rsidR="00D10911" w:rsidRPr="00D10911">
        <w:rPr>
          <w:bCs/>
        </w:rPr>
        <w:t xml:space="preserve"> </w:t>
      </w:r>
      <w:r w:rsidRPr="006A574C">
        <w:rPr>
          <w:bCs/>
        </w:rPr>
        <w:t xml:space="preserve">може да одобри за участие в многогодишен ангажимент земеделски стопани, заявили подпомагане, както и техните парцели, площи, и условията, при които не може да се получи това одобрение. По такъв </w:t>
      </w:r>
      <w:r w:rsidRPr="006A574C">
        <w:rPr>
          <w:bCs/>
        </w:rPr>
        <w:lastRenderedPageBreak/>
        <w:t>начин още към момента на заявяването земеделските стопани ще са наясно как следва да попълнят своето заявление за подпомагане, за да могат да поемат многогодишен ангажимент.</w:t>
      </w:r>
    </w:p>
    <w:p w:rsidR="006A574C" w:rsidRPr="006A574C" w:rsidRDefault="006A574C" w:rsidP="00147658">
      <w:pPr>
        <w:spacing w:line="360" w:lineRule="auto"/>
        <w:ind w:firstLine="720"/>
        <w:jc w:val="both"/>
        <w:rPr>
          <w:bCs/>
        </w:rPr>
      </w:pPr>
      <w:r w:rsidRPr="006A574C">
        <w:rPr>
          <w:bCs/>
        </w:rPr>
        <w:t>При изпълнение на многогодишния ангажимент земеделските стопани, заявили подпомагане по реда на проекта на наредба</w:t>
      </w:r>
      <w:r w:rsidR="006E1DCD">
        <w:rPr>
          <w:bCs/>
        </w:rPr>
        <w:t xml:space="preserve"> и одобрени за участие в рамките на разполагаемите финансови средства</w:t>
      </w:r>
      <w:r w:rsidRPr="006A574C">
        <w:rPr>
          <w:bCs/>
        </w:rPr>
        <w:t xml:space="preserve">, следва да спазват базови задължения. Плащането </w:t>
      </w:r>
      <w:r w:rsidR="006E1DCD">
        <w:rPr>
          <w:bCs/>
        </w:rPr>
        <w:t xml:space="preserve">може да </w:t>
      </w:r>
      <w:r w:rsidRPr="006A574C">
        <w:rPr>
          <w:bCs/>
        </w:rPr>
        <w:t xml:space="preserve">се предоставя за изпълнение на </w:t>
      </w:r>
      <w:r w:rsidR="006E1DCD">
        <w:rPr>
          <w:bCs/>
        </w:rPr>
        <w:t xml:space="preserve">условия и </w:t>
      </w:r>
      <w:r w:rsidRPr="006A574C">
        <w:rPr>
          <w:bCs/>
        </w:rPr>
        <w:t xml:space="preserve">задължения, </w:t>
      </w:r>
      <w:r w:rsidR="006E1DCD">
        <w:rPr>
          <w:bCs/>
        </w:rPr>
        <w:t>които</w:t>
      </w:r>
      <w:r w:rsidRPr="006A574C">
        <w:rPr>
          <w:bCs/>
        </w:rPr>
        <w:t xml:space="preserve"> следва да </w:t>
      </w:r>
      <w:r w:rsidR="006E1DCD">
        <w:rPr>
          <w:bCs/>
        </w:rPr>
        <w:t xml:space="preserve">се </w:t>
      </w:r>
      <w:r w:rsidRPr="006A574C">
        <w:rPr>
          <w:bCs/>
        </w:rPr>
        <w:t xml:space="preserve">спазват и изискванията за управление, които произтичат от тях и надхвърлят съответните </w:t>
      </w:r>
      <w:r w:rsidR="006E1DCD">
        <w:rPr>
          <w:bCs/>
        </w:rPr>
        <w:t>базови задължения и</w:t>
      </w:r>
      <w:r w:rsidRPr="006A574C">
        <w:rPr>
          <w:bCs/>
        </w:rPr>
        <w:t xml:space="preserve"> стандартите по чл. 55 от Закона за подпомагане на земеделските производители, съответните минимални изисквания за използване на торове и продукти за растителна защита, установени в националната правна уредба и </w:t>
      </w:r>
      <w:r w:rsidR="00F53194">
        <w:rPr>
          <w:bCs/>
        </w:rPr>
        <w:t>в правото на Европейския съюз.</w:t>
      </w:r>
    </w:p>
    <w:p w:rsidR="006A574C" w:rsidRPr="006A574C" w:rsidRDefault="006A574C" w:rsidP="00147658">
      <w:pPr>
        <w:spacing w:line="360" w:lineRule="auto"/>
        <w:ind w:firstLine="720"/>
        <w:jc w:val="both"/>
        <w:rPr>
          <w:bCs/>
        </w:rPr>
      </w:pPr>
      <w:r w:rsidRPr="006A574C">
        <w:rPr>
          <w:bCs/>
        </w:rPr>
        <w:t>В съответствие със задължението на държавите членки да гарантират защитата на финансовите интереси на Съюза и разпоредбите на чл. 67 от ЗПЗП е предвидена регламентация, която може да бъде приложена в хипотезата на ограничени финансови средства в планираните бюджети на интервенциите в Стратегическия план в областта на околната среда и климата и други задължения в областта на управлението. За прилагане разпоредбите на чл. 67 от ЗПЗП са разписани процедури за контрол и предприемане на последващи действия с цел спазване предвидения бюджет на интервенцията в Стратегическия план.</w:t>
      </w:r>
    </w:p>
    <w:p w:rsidR="006A574C" w:rsidRPr="006A574C" w:rsidRDefault="006A574C" w:rsidP="00147658">
      <w:pPr>
        <w:spacing w:line="360" w:lineRule="auto"/>
        <w:ind w:firstLine="720"/>
        <w:jc w:val="both"/>
        <w:rPr>
          <w:bCs/>
        </w:rPr>
      </w:pPr>
      <w:r w:rsidRPr="006A574C">
        <w:rPr>
          <w:bCs/>
        </w:rPr>
        <w:t>В изпълнение на делегацията на чл. 70, ал. 2 от ЗПЗП се уреждат условията и реда за извършване на административни проверки, проверките на място и проверките чрез системата по чл. 30, ал. 2, т. 7 от ЗПЗП в рамките на интегрираната система за администриране и контрол, контрола за спазване на изискванията на предварителните условия и кръстосани проверки и посещения на място.</w:t>
      </w:r>
    </w:p>
    <w:p w:rsidR="006A574C" w:rsidRPr="006A574C" w:rsidRDefault="006A574C" w:rsidP="00147658">
      <w:pPr>
        <w:spacing w:line="360" w:lineRule="auto"/>
        <w:ind w:firstLine="720"/>
        <w:jc w:val="both"/>
        <w:rPr>
          <w:bCs/>
        </w:rPr>
      </w:pPr>
      <w:r w:rsidRPr="006A574C">
        <w:rPr>
          <w:bCs/>
        </w:rPr>
        <w:t>С наредбата се определят условията и реда за налагане на административни санкции, включително отказ за изплащане, намаления на плащанията и оттегляне на изплатената финансова помощ за интервенциите, когато се установи неспазване на условия за допустимост, базови задължения, изисквания по управление или други задължения по изпълняваната интервенция.</w:t>
      </w:r>
      <w:r w:rsidR="006E1DCD">
        <w:rPr>
          <w:bCs/>
        </w:rPr>
        <w:t xml:space="preserve"> </w:t>
      </w:r>
    </w:p>
    <w:p w:rsidR="006A574C" w:rsidRPr="006A574C" w:rsidRDefault="006A574C" w:rsidP="00147658">
      <w:pPr>
        <w:widowControl w:val="0"/>
        <w:tabs>
          <w:tab w:val="left" w:pos="8655"/>
        </w:tabs>
        <w:spacing w:line="360" w:lineRule="auto"/>
        <w:ind w:firstLine="720"/>
        <w:jc w:val="both"/>
        <w:rPr>
          <w:rFonts w:eastAsia="PMingLiU"/>
          <w:shd w:val="clear" w:color="auto" w:fill="FEFEFE"/>
          <w:lang w:eastAsia="en-US"/>
        </w:rPr>
      </w:pPr>
    </w:p>
    <w:p w:rsidR="006A574C" w:rsidRPr="006A574C" w:rsidRDefault="006A574C" w:rsidP="00147658">
      <w:pPr>
        <w:spacing w:line="360" w:lineRule="auto"/>
        <w:ind w:firstLine="720"/>
        <w:jc w:val="both"/>
        <w:rPr>
          <w:b/>
        </w:rPr>
      </w:pPr>
      <w:r w:rsidRPr="006A574C">
        <w:rPr>
          <w:b/>
        </w:rPr>
        <w:t>Цели</w:t>
      </w:r>
    </w:p>
    <w:p w:rsidR="006A574C" w:rsidRPr="00870AF6" w:rsidRDefault="006A574C" w:rsidP="00147658">
      <w:pPr>
        <w:spacing w:line="360" w:lineRule="auto"/>
        <w:ind w:firstLine="720"/>
        <w:jc w:val="both"/>
      </w:pPr>
      <w:r w:rsidRPr="00870AF6">
        <w:t>Предложените текстове на проекта на Наредба за условията и реда за прилагане на интервенцията „Насърчаване на практики за консервационни обработки за устойчиво управление на почвите“, включена в Стратегическия план за развитие на земеделието и селските райони за периода 2023 – 2027 г. са насочени към постигане на следните цели:</w:t>
      </w:r>
    </w:p>
    <w:p w:rsidR="006A574C" w:rsidRPr="006A574C" w:rsidRDefault="006A574C" w:rsidP="00147658">
      <w:pPr>
        <w:spacing w:line="360" w:lineRule="auto"/>
        <w:ind w:firstLine="720"/>
        <w:jc w:val="both"/>
        <w:rPr>
          <w:bCs/>
        </w:rPr>
      </w:pPr>
      <w:r w:rsidRPr="006A574C">
        <w:lastRenderedPageBreak/>
        <w:t xml:space="preserve">- Прилагане на чл. 70 от </w:t>
      </w:r>
      <w:r w:rsidRPr="006A574C">
        <w:rPr>
          <w:bCs/>
        </w:rPr>
        <w:t>Регламент (ЕС) 2021/2115, като се създаде национална правна рамка за предоставяне на компенсаторни плащания на земеделски стопани във връзка с изпълнението на доброволно поетите задължения и изисквания по управление на интервенцията;</w:t>
      </w:r>
    </w:p>
    <w:p w:rsidR="006A574C" w:rsidRPr="006A574C" w:rsidRDefault="006A574C" w:rsidP="00147658">
      <w:pPr>
        <w:spacing w:line="360" w:lineRule="auto"/>
        <w:ind w:firstLine="720"/>
        <w:jc w:val="both"/>
      </w:pPr>
      <w:r w:rsidRPr="006A574C">
        <w:t>– Гарантиране на защитата на финансовите интереси на Съюза чрез създаване на национални правила за управление на средствата по интервенцията чрез система за контрол, налагане на ефективни и пропорционални намаления и законосъобразни откази от плащания.</w:t>
      </w:r>
    </w:p>
    <w:p w:rsidR="0023006E" w:rsidRPr="00902B0E" w:rsidRDefault="0023006E" w:rsidP="00147658">
      <w:pPr>
        <w:spacing w:line="360" w:lineRule="auto"/>
        <w:ind w:firstLine="720"/>
        <w:jc w:val="both"/>
      </w:pPr>
    </w:p>
    <w:p w:rsidR="006A574C" w:rsidRPr="006A574C" w:rsidRDefault="006A574C" w:rsidP="00147658">
      <w:pPr>
        <w:spacing w:line="360" w:lineRule="auto"/>
        <w:ind w:firstLine="720"/>
        <w:jc w:val="both"/>
        <w:rPr>
          <w:b/>
        </w:rPr>
      </w:pPr>
      <w:r w:rsidRPr="006A574C">
        <w:rPr>
          <w:b/>
        </w:rPr>
        <w:t>Финансови и други средства, необходими за прилагането на новата уредба</w:t>
      </w:r>
    </w:p>
    <w:p w:rsidR="006A574C" w:rsidRPr="006A574C" w:rsidRDefault="006A574C" w:rsidP="00147658">
      <w:pPr>
        <w:widowControl w:val="0"/>
        <w:tabs>
          <w:tab w:val="left" w:pos="9356"/>
        </w:tabs>
        <w:spacing w:line="360" w:lineRule="auto"/>
        <w:ind w:firstLine="720"/>
        <w:jc w:val="both"/>
      </w:pPr>
      <w:r w:rsidRPr="006A574C">
        <w:t>Проектът не предвижда разходването на допълнителни средства от бюджета на Министерство на земеделието и храните.</w:t>
      </w:r>
    </w:p>
    <w:p w:rsidR="006A574C" w:rsidRPr="006A574C" w:rsidRDefault="006A574C" w:rsidP="00147658">
      <w:pPr>
        <w:widowControl w:val="0"/>
        <w:tabs>
          <w:tab w:val="left" w:pos="9356"/>
        </w:tabs>
        <w:spacing w:line="360" w:lineRule="auto"/>
        <w:ind w:firstLine="720"/>
        <w:jc w:val="both"/>
        <w:rPr>
          <w:bCs/>
        </w:rPr>
      </w:pPr>
      <w:r w:rsidRPr="006A574C">
        <w:t>Финансовите средства ще бъдат предвидени в сметката за средствата от Европейския съюз на Държавен фонд „Земеделие“</w:t>
      </w:r>
      <w:r w:rsidRPr="006A574C">
        <w:rPr>
          <w:bCs/>
        </w:rPr>
        <w:t xml:space="preserve"> в съответствие с чл. 48, ал. 6 от ЗПЗП, като плащанията се предоставят в рамките на средствата, предвидени в съответната инте</w:t>
      </w:r>
      <w:r w:rsidR="00F53194">
        <w:rPr>
          <w:bCs/>
        </w:rPr>
        <w:t>рвенция по Стратегическия план.</w:t>
      </w:r>
    </w:p>
    <w:p w:rsidR="0023006E" w:rsidRPr="00902B0E" w:rsidRDefault="0023006E" w:rsidP="00147658">
      <w:pPr>
        <w:pStyle w:val="NormalWeb"/>
        <w:spacing w:line="360" w:lineRule="auto"/>
        <w:ind w:firstLine="720"/>
        <w:rPr>
          <w:color w:val="auto"/>
        </w:rPr>
      </w:pPr>
    </w:p>
    <w:p w:rsidR="006A574C" w:rsidRPr="006A574C" w:rsidRDefault="006A574C" w:rsidP="00147658">
      <w:pPr>
        <w:pStyle w:val="NormalWeb"/>
        <w:spacing w:line="360" w:lineRule="auto"/>
        <w:ind w:firstLine="720"/>
        <w:rPr>
          <w:b/>
          <w:color w:val="auto"/>
        </w:rPr>
      </w:pPr>
      <w:r w:rsidRPr="006A574C">
        <w:rPr>
          <w:b/>
          <w:color w:val="auto"/>
        </w:rPr>
        <w:t>Очаквани резултати от прилагането на акта</w:t>
      </w:r>
    </w:p>
    <w:p w:rsidR="006A574C" w:rsidRPr="006A574C" w:rsidRDefault="006A574C" w:rsidP="00147658">
      <w:pPr>
        <w:widowControl w:val="0"/>
        <w:tabs>
          <w:tab w:val="left" w:pos="9356"/>
        </w:tabs>
        <w:spacing w:line="360" w:lineRule="auto"/>
        <w:ind w:firstLine="720"/>
        <w:jc w:val="both"/>
      </w:pPr>
      <w:r w:rsidRPr="006A574C">
        <w:t>С проекта на наредба ще се създаде по-голяма яснота за потенциалните кандидати на какви условия следва да отговарят, за да могат да получат подпомагане, при спазване на условия за отпускане на</w:t>
      </w:r>
      <w:r w:rsidR="00870AF6">
        <w:t xml:space="preserve"> подпомагане по интервенцията.</w:t>
      </w:r>
    </w:p>
    <w:p w:rsidR="006A574C" w:rsidRPr="006A574C" w:rsidRDefault="006A574C" w:rsidP="00147658">
      <w:pPr>
        <w:widowControl w:val="0"/>
        <w:tabs>
          <w:tab w:val="left" w:pos="9356"/>
        </w:tabs>
        <w:spacing w:line="360" w:lineRule="auto"/>
        <w:ind w:firstLine="720"/>
        <w:jc w:val="both"/>
        <w:rPr>
          <w:bCs/>
        </w:rPr>
      </w:pPr>
      <w:r w:rsidRPr="006A574C">
        <w:rPr>
          <w:bCs/>
        </w:rPr>
        <w:t>Създава се</w:t>
      </w:r>
      <w:r w:rsidR="00A04433">
        <w:rPr>
          <w:bCs/>
        </w:rPr>
        <w:t xml:space="preserve"> правна рамка</w:t>
      </w:r>
      <w:r w:rsidRPr="006A574C">
        <w:rPr>
          <w:bCs/>
        </w:rPr>
        <w:t xml:space="preserve"> по какъв начин земеделските стопани могат да заявят подпомагане, размерът на плащанията, които могат да получат, кой компетентен орган има право да им ги предостави и при какви условия може да се стигне до н</w:t>
      </w:r>
      <w:r w:rsidR="00870AF6">
        <w:rPr>
          <w:bCs/>
        </w:rPr>
        <w:t>амаления и отказ на плащанията.</w:t>
      </w:r>
    </w:p>
    <w:p w:rsidR="006A574C" w:rsidRPr="006A574C" w:rsidRDefault="006A574C" w:rsidP="00147658">
      <w:pPr>
        <w:widowControl w:val="0"/>
        <w:tabs>
          <w:tab w:val="left" w:pos="9356"/>
        </w:tabs>
        <w:spacing w:line="360" w:lineRule="auto"/>
        <w:ind w:firstLine="720"/>
        <w:jc w:val="both"/>
        <w:rPr>
          <w:bCs/>
        </w:rPr>
      </w:pPr>
      <w:r w:rsidRPr="006A574C">
        <w:rPr>
          <w:bCs/>
        </w:rPr>
        <w:t xml:space="preserve">Уточнява се редът за налагане на административни санкции, които като условия са регламентирани в </w:t>
      </w:r>
      <w:r w:rsidR="00A04433">
        <w:rPr>
          <w:bCs/>
        </w:rPr>
        <w:t>ЗПЗП</w:t>
      </w:r>
      <w:r w:rsidR="00FF0743">
        <w:rPr>
          <w:bCs/>
        </w:rPr>
        <w:t>.</w:t>
      </w:r>
    </w:p>
    <w:p w:rsidR="006A574C" w:rsidRPr="006A574C" w:rsidRDefault="006A574C" w:rsidP="00147658">
      <w:pPr>
        <w:widowControl w:val="0"/>
        <w:tabs>
          <w:tab w:val="left" w:pos="9356"/>
        </w:tabs>
        <w:spacing w:line="360" w:lineRule="auto"/>
        <w:ind w:firstLine="720"/>
        <w:jc w:val="both"/>
        <w:rPr>
          <w:bCs/>
          <w:lang w:val="en-US"/>
        </w:rPr>
      </w:pPr>
      <w:r w:rsidRPr="006A574C">
        <w:rPr>
          <w:bCs/>
        </w:rPr>
        <w:t>Очакваните резултати от прилагането на акта са да се създадат на национално ниво условия и ред, по който да се получат плащания във връзка с реализация на дейностите по интервенцията в областта на околната среда и климата и други задължения в областта на управлението, включени в Стратегическия план. По такъв начин ще се постигнат заложените в т</w:t>
      </w:r>
      <w:r w:rsidR="00F53194">
        <w:rPr>
          <w:bCs/>
        </w:rPr>
        <w:t>ози план цели на подпомагането.</w:t>
      </w:r>
    </w:p>
    <w:p w:rsidR="006A574C" w:rsidRPr="006A574C" w:rsidRDefault="006A574C" w:rsidP="00147658">
      <w:pPr>
        <w:widowControl w:val="0"/>
        <w:tabs>
          <w:tab w:val="left" w:pos="9356"/>
        </w:tabs>
        <w:spacing w:line="360" w:lineRule="auto"/>
        <w:ind w:firstLine="720"/>
        <w:jc w:val="both"/>
      </w:pPr>
    </w:p>
    <w:p w:rsidR="006A574C" w:rsidRPr="006A574C" w:rsidRDefault="006A574C" w:rsidP="00147658">
      <w:pPr>
        <w:widowControl w:val="0"/>
        <w:tabs>
          <w:tab w:val="left" w:pos="9356"/>
        </w:tabs>
        <w:spacing w:line="360" w:lineRule="auto"/>
        <w:ind w:firstLine="720"/>
        <w:jc w:val="both"/>
      </w:pPr>
      <w:r w:rsidRPr="006A574C">
        <w:rPr>
          <w:b/>
          <w:bCs/>
        </w:rPr>
        <w:t>Анализ за съответствие с правото на Европейския съюз</w:t>
      </w:r>
    </w:p>
    <w:p w:rsidR="006A574C" w:rsidRPr="006A574C" w:rsidRDefault="006A574C" w:rsidP="00147658">
      <w:pPr>
        <w:widowControl w:val="0"/>
        <w:tabs>
          <w:tab w:val="left" w:pos="9356"/>
        </w:tabs>
        <w:spacing w:line="360" w:lineRule="auto"/>
        <w:ind w:firstLine="720"/>
        <w:jc w:val="both"/>
        <w:rPr>
          <w:bCs/>
          <w:lang w:val="en-US"/>
        </w:rPr>
      </w:pPr>
      <w:r w:rsidRPr="006A574C">
        <w:rPr>
          <w:bCs/>
        </w:rPr>
        <w:t xml:space="preserve">Съгласно чл. 69 от Регламент (ЕС) 2021/2115 интервенциите в областта на околната среда и климата и други задължения в областта на управлението са </w:t>
      </w:r>
      <w:r w:rsidRPr="006A574C">
        <w:rPr>
          <w:bCs/>
        </w:rPr>
        <w:lastRenderedPageBreak/>
        <w:t xml:space="preserve">интервенции от областта на развитието на селските райони, включени в Стратегическия план. Тяхната конкретна правна регламентация се съдържа в чл. </w:t>
      </w:r>
      <w:r w:rsidR="00081FC4">
        <w:rPr>
          <w:bCs/>
        </w:rPr>
        <w:t>70 от Регламент (ЕС) 2021/2115.</w:t>
      </w:r>
    </w:p>
    <w:p w:rsidR="006A574C" w:rsidRPr="006A574C" w:rsidRDefault="006A574C" w:rsidP="00147658">
      <w:pPr>
        <w:widowControl w:val="0"/>
        <w:tabs>
          <w:tab w:val="left" w:pos="9356"/>
        </w:tabs>
        <w:spacing w:line="360" w:lineRule="auto"/>
        <w:ind w:firstLine="720"/>
        <w:jc w:val="both"/>
        <w:rPr>
          <w:bCs/>
        </w:rPr>
      </w:pPr>
      <w:r w:rsidRPr="006A574C">
        <w:rPr>
          <w:bCs/>
        </w:rPr>
        <w:t>С проекта на наредба се осигурява приложението на Регламент (ЕС) 2021/2116, по-конкретно защитата на финансовите интереси на Европейския съюз, като се регламентира при какви условия могат да се намаляват или отказват плащанията, да се оттегля изплатената финансова помощ и се установява реда за налагане на административни санкции, които като условия са уредени в Закона за подпомагане</w:t>
      </w:r>
      <w:r w:rsidR="00870AF6">
        <w:rPr>
          <w:bCs/>
        </w:rPr>
        <w:t xml:space="preserve"> на земеделските производители.</w:t>
      </w:r>
    </w:p>
    <w:p w:rsidR="006A574C" w:rsidRPr="006A574C" w:rsidRDefault="006A574C" w:rsidP="00147658">
      <w:pPr>
        <w:widowControl w:val="0"/>
        <w:tabs>
          <w:tab w:val="left" w:pos="9356"/>
        </w:tabs>
        <w:spacing w:line="360" w:lineRule="auto"/>
        <w:ind w:firstLine="720"/>
        <w:jc w:val="both"/>
        <w:rPr>
          <w:bCs/>
        </w:rPr>
      </w:pPr>
      <w:r w:rsidRPr="006A574C">
        <w:rPr>
          <w:bCs/>
        </w:rPr>
        <w:t>Не е изготвена таблица за съответствие с правото на Европейския съюз в съответствие с образеца, съгласно приложение № 2 към чл. 3, ал. 4, т. 1 от Постановление № 85 на Министерския съвет от 2007 г. за координация по въпросите на Европейския съюз, тъй като с проекта на наредба не се транспонира директива.</w:t>
      </w:r>
    </w:p>
    <w:p w:rsidR="0023006E" w:rsidRPr="00902B0E" w:rsidRDefault="0023006E" w:rsidP="00147658">
      <w:pPr>
        <w:widowControl w:val="0"/>
        <w:tabs>
          <w:tab w:val="left" w:pos="9356"/>
        </w:tabs>
        <w:spacing w:line="360" w:lineRule="auto"/>
        <w:ind w:firstLine="720"/>
        <w:jc w:val="both"/>
        <w:rPr>
          <w:bCs/>
        </w:rPr>
      </w:pPr>
    </w:p>
    <w:p w:rsidR="006A574C" w:rsidRPr="006A574C" w:rsidRDefault="006A574C" w:rsidP="00147658">
      <w:pPr>
        <w:widowControl w:val="0"/>
        <w:tabs>
          <w:tab w:val="left" w:pos="9356"/>
        </w:tabs>
        <w:spacing w:line="360" w:lineRule="auto"/>
        <w:ind w:firstLine="720"/>
        <w:jc w:val="both"/>
      </w:pPr>
      <w:r w:rsidRPr="006A574C">
        <w:rPr>
          <w:b/>
          <w:bCs/>
        </w:rPr>
        <w:t>Информация за проведените обществени консултации</w:t>
      </w:r>
    </w:p>
    <w:p w:rsidR="006A574C" w:rsidRPr="006A574C" w:rsidRDefault="006A574C" w:rsidP="00147658">
      <w:pPr>
        <w:widowControl w:val="0"/>
        <w:tabs>
          <w:tab w:val="left" w:pos="9356"/>
        </w:tabs>
        <w:spacing w:line="360" w:lineRule="auto"/>
        <w:ind w:firstLine="720"/>
        <w:jc w:val="both"/>
        <w:rPr>
          <w:bCs/>
        </w:rPr>
      </w:pPr>
      <w:r w:rsidRPr="006A574C">
        <w:rPr>
          <w:bCs/>
        </w:rPr>
        <w:t xml:space="preserve">Във връзка с чл. 26, ал. 2 от Закона за нормативни актове е извършена предварителна обществена консултация със заинтересованите страни. Проектът е изпратен по електронен път, ведно с проекта на интервенция, включен в трето изменение на Стратегическия план. Заинтересованите страни са приканени да представят бележки и предложения в срок 11.08.2025 г. и е отправена покана за присъствено провеждане на работна среща на 12.08.2025 г. В рамките на това заседание, за което публично достъпна информация може да се намери на следния интернет адрес: </w:t>
      </w:r>
      <w:hyperlink r:id="rId12" w:history="1">
        <w:r w:rsidRPr="006A574C">
          <w:rPr>
            <w:rStyle w:val="Hyperlink"/>
            <w:bCs/>
            <w:color w:val="auto"/>
          </w:rPr>
          <w:t>https://www.mzh.government.bg/bg/press-center/novini/proektt-na-naredbata-za-prilagane-na-intervenciyat/</w:t>
        </w:r>
      </w:hyperlink>
      <w:r w:rsidRPr="006A574C">
        <w:rPr>
          <w:bCs/>
        </w:rPr>
        <w:t>, са обсъдени постъпилите бележки и предложения и е проведена дискусия по от</w:t>
      </w:r>
      <w:r w:rsidR="00DC555C">
        <w:rPr>
          <w:bCs/>
        </w:rPr>
        <w:t xml:space="preserve">ношение на проекта на наредба. </w:t>
      </w:r>
      <w:r w:rsidRPr="006A574C">
        <w:rPr>
          <w:bCs/>
        </w:rPr>
        <w:t>Целесъобразните бележки и предложения са</w:t>
      </w:r>
      <w:r w:rsidR="00DC555C">
        <w:rPr>
          <w:bCs/>
        </w:rPr>
        <w:t xml:space="preserve"> отразени в проекта на наредба.</w:t>
      </w:r>
    </w:p>
    <w:p w:rsidR="006A574C" w:rsidRPr="006A574C" w:rsidRDefault="006A574C" w:rsidP="00147658">
      <w:pPr>
        <w:widowControl w:val="0"/>
        <w:tabs>
          <w:tab w:val="left" w:pos="9356"/>
        </w:tabs>
        <w:spacing w:line="360" w:lineRule="auto"/>
        <w:ind w:firstLine="720"/>
        <w:jc w:val="both"/>
      </w:pPr>
      <w:r w:rsidRPr="006A574C">
        <w:rPr>
          <w:bCs/>
        </w:rPr>
        <w:t xml:space="preserve">На основание чл. 26, ал. 3 и 4 от Закона за нормативните актове проектът на наредба и проектът на доклад (мотиви) са публикувани за обществена консултация на интернет страницата на Министерството на земеделието </w:t>
      </w:r>
      <w:r w:rsidR="00DC555C" w:rsidRPr="006E1DCD">
        <w:rPr>
          <w:bCs/>
        </w:rPr>
        <w:t xml:space="preserve">и храните </w:t>
      </w:r>
      <w:r w:rsidRPr="006A574C">
        <w:rPr>
          <w:bCs/>
        </w:rPr>
        <w:t>и на Портала за обществени консултации със срок за предложения и становища 30 дни.</w:t>
      </w:r>
    </w:p>
    <w:p w:rsidR="006A574C" w:rsidRPr="006A574C" w:rsidRDefault="006A574C" w:rsidP="00147658">
      <w:pPr>
        <w:widowControl w:val="0"/>
        <w:tabs>
          <w:tab w:val="left" w:pos="9356"/>
        </w:tabs>
        <w:spacing w:line="360" w:lineRule="auto"/>
        <w:ind w:firstLine="720"/>
        <w:jc w:val="both"/>
      </w:pPr>
      <w:r w:rsidRPr="006A574C">
        <w:rPr>
          <w:bCs/>
        </w:rPr>
        <w:t xml:space="preserve">В изпълнение на чл. 26, ал. 5 от Закона за нормативните актове справката за постъпилите предложения и становища, заедно с обосновка за неприетите предложения е публикувана на интернет страницата на Министерството на земеделието </w:t>
      </w:r>
      <w:r w:rsidR="00081FC4" w:rsidRPr="006E1DCD">
        <w:rPr>
          <w:bCs/>
        </w:rPr>
        <w:t xml:space="preserve">и храните </w:t>
      </w:r>
      <w:r w:rsidRPr="006A574C">
        <w:rPr>
          <w:bCs/>
        </w:rPr>
        <w:t>и на Портала за обществени консултации.</w:t>
      </w:r>
    </w:p>
    <w:p w:rsidR="006A574C" w:rsidRPr="006A574C" w:rsidRDefault="006A574C" w:rsidP="00147658">
      <w:pPr>
        <w:widowControl w:val="0"/>
        <w:tabs>
          <w:tab w:val="left" w:pos="9356"/>
        </w:tabs>
        <w:spacing w:line="360" w:lineRule="auto"/>
        <w:ind w:firstLine="720"/>
        <w:jc w:val="both"/>
        <w:rPr>
          <w:bCs/>
        </w:rPr>
      </w:pPr>
      <w:r w:rsidRPr="006A574C">
        <w:rPr>
          <w:bCs/>
        </w:rPr>
        <w:t xml:space="preserve">Проектът на наредба е съгласуван в съответствие с разпоредбите на Правилата за изготвяне и съгласуване на проекти на актове в системата на Министерството на </w:t>
      </w:r>
      <w:r w:rsidRPr="006A574C">
        <w:rPr>
          <w:bCs/>
        </w:rPr>
        <w:lastRenderedPageBreak/>
        <w:t>земеделието и храните. Направените целесъобразни бележки и предложения са отразени.</w:t>
      </w:r>
    </w:p>
    <w:p w:rsidR="006A574C" w:rsidRPr="006A574C" w:rsidRDefault="006A574C" w:rsidP="00081FC4">
      <w:pPr>
        <w:widowControl w:val="0"/>
        <w:tabs>
          <w:tab w:val="left" w:pos="9356"/>
          <w:tab w:val="left" w:pos="9462"/>
        </w:tabs>
        <w:spacing w:line="360" w:lineRule="auto"/>
        <w:ind w:right="-34"/>
        <w:jc w:val="both"/>
      </w:pPr>
    </w:p>
    <w:p w:rsidR="006A574C" w:rsidRPr="006A574C" w:rsidRDefault="006A574C" w:rsidP="006A574C">
      <w:pPr>
        <w:tabs>
          <w:tab w:val="left" w:pos="9356"/>
        </w:tabs>
        <w:spacing w:after="120" w:line="360" w:lineRule="auto"/>
        <w:jc w:val="both"/>
        <w:rPr>
          <w:b/>
        </w:rPr>
      </w:pPr>
      <w:r w:rsidRPr="006A574C">
        <w:rPr>
          <w:b/>
        </w:rPr>
        <w:t>УВАЖАЕМИ ГОСПОДИН МИНИСТЪР,</w:t>
      </w:r>
    </w:p>
    <w:p w:rsidR="006A574C" w:rsidRPr="006A574C" w:rsidRDefault="006A574C" w:rsidP="00081FC4">
      <w:pPr>
        <w:spacing w:line="360" w:lineRule="auto"/>
        <w:ind w:firstLine="720"/>
        <w:jc w:val="both"/>
      </w:pPr>
      <w:r w:rsidRPr="006A574C">
        <w:t xml:space="preserve">Във връзка с гореизложеното и на основание </w:t>
      </w:r>
      <w:r w:rsidRPr="006A574C">
        <w:rPr>
          <w:rFonts w:eastAsia="PMingLiU"/>
          <w:highlight w:val="white"/>
          <w:shd w:val="clear" w:color="auto" w:fill="FEFEFE"/>
          <w:lang w:eastAsia="en-US"/>
        </w:rPr>
        <w:t xml:space="preserve">чл. 67 във връзка с чл. 70, ал. 2 </w:t>
      </w:r>
      <w:r w:rsidRPr="006A574C">
        <w:t>от ЗПЗП, предлагам да издадете проекта на Наредба за условията и реда за прилагане на интервенцията „Насърчаване на практики за консервационни обработки за устойчиво управление на почвите“, включена в Стратегическия план за развитие на земеделието и селските райони за периода 2023 – 2027 г.</w:t>
      </w:r>
    </w:p>
    <w:p w:rsidR="006A574C" w:rsidRPr="006A574C" w:rsidRDefault="006A574C" w:rsidP="00081FC4">
      <w:pPr>
        <w:spacing w:line="360" w:lineRule="auto"/>
        <w:ind w:firstLine="720"/>
        <w:jc w:val="both"/>
      </w:pPr>
    </w:p>
    <w:tbl>
      <w:tblPr>
        <w:tblW w:w="8539" w:type="dxa"/>
        <w:tblInd w:w="624" w:type="dxa"/>
        <w:tblLook w:val="01E0" w:firstRow="1" w:lastRow="1" w:firstColumn="1" w:lastColumn="1" w:noHBand="0" w:noVBand="0"/>
      </w:tblPr>
      <w:tblGrid>
        <w:gridCol w:w="1673"/>
        <w:gridCol w:w="6866"/>
      </w:tblGrid>
      <w:tr w:rsidR="006A574C" w:rsidRPr="006A574C" w:rsidTr="00500D72">
        <w:tc>
          <w:tcPr>
            <w:tcW w:w="1673" w:type="dxa"/>
            <w:shd w:val="clear" w:color="auto" w:fill="auto"/>
          </w:tcPr>
          <w:p w:rsidR="006A574C" w:rsidRPr="006A574C" w:rsidRDefault="006A574C" w:rsidP="00500D72">
            <w:pPr>
              <w:spacing w:line="360" w:lineRule="auto"/>
              <w:rPr>
                <w:bCs/>
              </w:rPr>
            </w:pPr>
            <w:r w:rsidRPr="006A574C">
              <w:rPr>
                <w:b/>
                <w:bCs/>
              </w:rPr>
              <w:t>Приложение:</w:t>
            </w:r>
          </w:p>
        </w:tc>
        <w:tc>
          <w:tcPr>
            <w:tcW w:w="6866" w:type="dxa"/>
            <w:shd w:val="clear" w:color="auto" w:fill="auto"/>
          </w:tcPr>
          <w:p w:rsidR="006A574C" w:rsidRPr="006A574C" w:rsidRDefault="00081FC4" w:rsidP="006A574C">
            <w:pPr>
              <w:numPr>
                <w:ilvl w:val="0"/>
                <w:numId w:val="1"/>
              </w:numPr>
              <w:spacing w:line="360" w:lineRule="auto"/>
              <w:jc w:val="both"/>
            </w:pPr>
            <w:r>
              <w:t xml:space="preserve">Проект на </w:t>
            </w:r>
            <w:r w:rsidR="006A574C" w:rsidRPr="006A574C">
              <w:t>Наредба за условията и реда за прилагане на интервенцията „Насърчаване на практики за консервационни обработки за устойчиво управление на почвите“, включена в Стратегическия план за развитие на земеделието и селските райони за периода 2023 – 2027 г.</w:t>
            </w:r>
            <w:r>
              <w:t>;</w:t>
            </w:r>
          </w:p>
          <w:p w:rsidR="006A574C" w:rsidRPr="006A574C" w:rsidRDefault="006A574C" w:rsidP="006A574C">
            <w:pPr>
              <w:numPr>
                <w:ilvl w:val="0"/>
                <w:numId w:val="1"/>
              </w:numPr>
              <w:spacing w:line="360" w:lineRule="auto"/>
              <w:jc w:val="both"/>
            </w:pPr>
            <w:r w:rsidRPr="006A574C">
              <w:t xml:space="preserve">Справка за отразяване на постъпилите становища </w:t>
            </w:r>
            <w:r w:rsidRPr="006A574C">
              <w:rPr>
                <w:rFonts w:eastAsia="PMingLiU"/>
                <w:bCs/>
                <w:shd w:val="clear" w:color="auto" w:fill="FEFEFE"/>
              </w:rPr>
              <w:t>от вътрешноведомственото съгласуване на проекта</w:t>
            </w:r>
            <w:r w:rsidRPr="006A574C">
              <w:t>;</w:t>
            </w:r>
          </w:p>
          <w:p w:rsidR="006A574C" w:rsidRPr="006A574C" w:rsidRDefault="006A574C" w:rsidP="006A574C">
            <w:pPr>
              <w:numPr>
                <w:ilvl w:val="0"/>
                <w:numId w:val="1"/>
              </w:numPr>
              <w:spacing w:line="360" w:lineRule="auto"/>
              <w:jc w:val="both"/>
            </w:pPr>
            <w:r w:rsidRPr="006A574C">
              <w:t>Постъпили становища;</w:t>
            </w:r>
          </w:p>
          <w:p w:rsidR="006A574C" w:rsidRPr="006A574C" w:rsidRDefault="006A574C" w:rsidP="006A574C">
            <w:pPr>
              <w:numPr>
                <w:ilvl w:val="0"/>
                <w:numId w:val="1"/>
              </w:numPr>
              <w:spacing w:line="360" w:lineRule="auto"/>
              <w:jc w:val="both"/>
            </w:pPr>
            <w:r w:rsidRPr="006A574C">
              <w:t xml:space="preserve">Справка за отразяване на постъпилите предложения и становища </w:t>
            </w:r>
            <w:r w:rsidRPr="006A574C">
              <w:rPr>
                <w:rFonts w:eastAsia="PMingLiU"/>
                <w:bCs/>
                <w:shd w:val="clear" w:color="auto" w:fill="FEFEFE"/>
              </w:rPr>
              <w:t>от обществената консултация по проекта</w:t>
            </w:r>
            <w:r w:rsidRPr="006A574C">
              <w:t>;</w:t>
            </w:r>
          </w:p>
          <w:p w:rsidR="006A574C" w:rsidRPr="006A574C" w:rsidRDefault="006A574C" w:rsidP="006A574C">
            <w:pPr>
              <w:numPr>
                <w:ilvl w:val="0"/>
                <w:numId w:val="1"/>
              </w:numPr>
              <w:spacing w:line="360" w:lineRule="auto"/>
              <w:jc w:val="both"/>
            </w:pPr>
            <w:r w:rsidRPr="006A574C">
              <w:t>Предложения и становища, постъпили от проведената обществена консултация;</w:t>
            </w:r>
          </w:p>
          <w:p w:rsidR="006A574C" w:rsidRPr="006A574C" w:rsidRDefault="006A574C" w:rsidP="006A574C">
            <w:pPr>
              <w:numPr>
                <w:ilvl w:val="0"/>
                <w:numId w:val="1"/>
              </w:numPr>
              <w:spacing w:line="360" w:lineRule="auto"/>
              <w:jc w:val="both"/>
            </w:pPr>
            <w:r w:rsidRPr="006A574C">
              <w:t>Снимка на екранно изображение на изпратено електронно съобщение за провеждане на консултация по чл. 26, ал. 2 от Закона за нормативните актове.</w:t>
            </w:r>
          </w:p>
        </w:tc>
      </w:tr>
    </w:tbl>
    <w:p w:rsidR="006A574C" w:rsidRPr="006A574C" w:rsidRDefault="006A574C" w:rsidP="003F1BE3">
      <w:pPr>
        <w:spacing w:line="360" w:lineRule="auto"/>
        <w:rPr>
          <w:rFonts w:eastAsia="Calibri"/>
          <w:bCs/>
        </w:rPr>
      </w:pPr>
    </w:p>
    <w:p w:rsidR="006A574C" w:rsidRPr="006A574C" w:rsidRDefault="006A574C" w:rsidP="003F1BE3">
      <w:pPr>
        <w:spacing w:line="360" w:lineRule="auto"/>
        <w:rPr>
          <w:rFonts w:eastAsia="Calibri"/>
          <w:bCs/>
        </w:rPr>
      </w:pPr>
    </w:p>
    <w:p w:rsidR="006A574C" w:rsidRDefault="00FD47BE" w:rsidP="003F1BE3">
      <w:pPr>
        <w:spacing w:line="360" w:lineRule="auto"/>
        <w:rPr>
          <w:rFonts w:ascii="Verdana" w:hAnsi="Verdana"/>
          <w:sz w:val="20"/>
          <w:szCs w:val="20"/>
          <w:lang w:eastAsia="en-GB"/>
        </w:rPr>
      </w:pPr>
      <w:r>
        <w:rPr>
          <w:rFonts w:ascii="Verdana" w:hAnsi="Verdana"/>
          <w:sz w:val="20"/>
          <w:szCs w:val="20"/>
          <w:lang w:eastAsia="en-GB"/>
        </w:rPr>
        <w:pict>
          <v:shape id="_x0000_i1027" type="#_x0000_t75" alt="Microsoft Office Signature Line..." style="width:192pt;height:96pt">
            <v:imagedata r:id="rId13" o:title=""/>
            <o:lock v:ext="edit" ungrouping="t" rotation="t" cropping="t" verticies="t" text="t" grouping="t"/>
            <o:signatureline v:ext="edit" id="{73999C8E-31CF-425F-AE64-30FE410B9944}" provid="{00000000-0000-0000-0000-000000000000}" o:suggestedsigner="Д-Р ЛОЗАНА ВАСИЛЕВА" o:suggestedsigner2="Заместник-министър" issignatureline="t"/>
          </v:shape>
        </w:pict>
      </w:r>
    </w:p>
    <w:p w:rsidR="00EF4C50" w:rsidRPr="0023006E" w:rsidRDefault="006A574C" w:rsidP="006A574C">
      <w:pPr>
        <w:rPr>
          <w:rFonts w:eastAsia="Calibri"/>
          <w:iCs/>
          <w:sz w:val="18"/>
          <w:szCs w:val="18"/>
        </w:rPr>
      </w:pPr>
      <w:r w:rsidRPr="006A574C">
        <w:rPr>
          <w:sz w:val="16"/>
          <w:szCs w:val="16"/>
        </w:rPr>
        <w:t>МК/РСР</w:t>
      </w:r>
    </w:p>
    <w:sectPr w:rsidR="00EF4C50" w:rsidRPr="0023006E" w:rsidSect="00147658">
      <w:footerReference w:type="even" r:id="rId14"/>
      <w:footerReference w:type="default" r:id="rId15"/>
      <w:headerReference w:type="first" r:id="rId16"/>
      <w:pgSz w:w="11907" w:h="16840" w:code="9"/>
      <w:pgMar w:top="1134" w:right="1134" w:bottom="567"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FAA" w:rsidRDefault="00A96FAA">
      <w:r>
        <w:separator/>
      </w:r>
    </w:p>
  </w:endnote>
  <w:endnote w:type="continuationSeparator" w:id="0">
    <w:p w:rsidR="00A96FAA" w:rsidRDefault="00A9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BCD" w:rsidRDefault="006A574C" w:rsidP="006E0E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3BCD" w:rsidRDefault="00A96FAA" w:rsidP="007B7DE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810027"/>
      <w:docPartObj>
        <w:docPartGallery w:val="Page Numbers (Bottom of Page)"/>
        <w:docPartUnique/>
      </w:docPartObj>
    </w:sdtPr>
    <w:sdtEndPr>
      <w:rPr>
        <w:noProof/>
      </w:rPr>
    </w:sdtEndPr>
    <w:sdtContent>
      <w:p w:rsidR="00E43BCD" w:rsidRPr="003F078B" w:rsidRDefault="006A574C" w:rsidP="00081FC4">
        <w:pPr>
          <w:pStyle w:val="Footer"/>
          <w:jc w:val="right"/>
        </w:pPr>
        <w:r w:rsidRPr="003F078B">
          <w:rPr>
            <w:rFonts w:ascii="Times New Roman" w:hAnsi="Times New Roman"/>
          </w:rPr>
          <w:fldChar w:fldCharType="begin"/>
        </w:r>
        <w:r w:rsidRPr="003F078B">
          <w:rPr>
            <w:rFonts w:ascii="Times New Roman" w:hAnsi="Times New Roman"/>
          </w:rPr>
          <w:instrText xml:space="preserve"> PAGE   \* MERGEFORMAT </w:instrText>
        </w:r>
        <w:r w:rsidRPr="003F078B">
          <w:rPr>
            <w:rFonts w:ascii="Times New Roman" w:hAnsi="Times New Roman"/>
          </w:rPr>
          <w:fldChar w:fldCharType="separate"/>
        </w:r>
        <w:r w:rsidR="00FD47BE">
          <w:rPr>
            <w:rFonts w:ascii="Times New Roman" w:hAnsi="Times New Roman"/>
            <w:noProof/>
          </w:rPr>
          <w:t>9</w:t>
        </w:r>
        <w:r w:rsidRPr="003F078B">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FAA" w:rsidRDefault="00A96FAA">
      <w:r>
        <w:separator/>
      </w:r>
    </w:p>
  </w:footnote>
  <w:footnote w:type="continuationSeparator" w:id="0">
    <w:p w:rsidR="00A96FAA" w:rsidRDefault="00A96F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BCD" w:rsidRPr="0087036C" w:rsidRDefault="00870AF6" w:rsidP="00F75963">
    <w:pPr>
      <w:tabs>
        <w:tab w:val="center" w:pos="4153"/>
        <w:tab w:val="right" w:pos="8306"/>
      </w:tabs>
      <w:overflowPunct w:val="0"/>
      <w:autoSpaceDE w:val="0"/>
      <w:autoSpaceDN w:val="0"/>
      <w:adjustRightInd w:val="0"/>
      <w:jc w:val="right"/>
      <w:textAlignment w:val="baseline"/>
      <w:rPr>
        <w:sz w:val="20"/>
        <w:szCs w:val="20"/>
      </w:rPr>
    </w:pPr>
    <w:r w:rsidRPr="0087036C">
      <w:rPr>
        <w:noProof/>
        <w:sz w:val="20"/>
        <w:szCs w:val="20"/>
      </w:rPr>
      <w:drawing>
        <wp:anchor distT="0" distB="0" distL="114300" distR="114300" simplePos="0" relativeHeight="251659264" behindDoc="1" locked="0" layoutInCell="1" allowOverlap="1" wp14:anchorId="045AF8D8" wp14:editId="31092C58">
          <wp:simplePos x="0" y="0"/>
          <wp:positionH relativeFrom="column">
            <wp:posOffset>2259965</wp:posOffset>
          </wp:positionH>
          <wp:positionV relativeFrom="paragraph">
            <wp:posOffset>-77470</wp:posOffset>
          </wp:positionV>
          <wp:extent cx="1343025" cy="1333500"/>
          <wp:effectExtent l="0" t="0" r="9525" b="0"/>
          <wp:wrapNone/>
          <wp:docPr id="4" name="Picture 4" descr="gerb_3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3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1333500"/>
                  </a:xfrm>
                  <a:prstGeom prst="rect">
                    <a:avLst/>
                  </a:prstGeom>
                  <a:noFill/>
                  <a:ln>
                    <a:noFill/>
                  </a:ln>
                </pic:spPr>
              </pic:pic>
            </a:graphicData>
          </a:graphic>
        </wp:anchor>
      </w:drawing>
    </w:r>
    <w:r w:rsidR="006A574C" w:rsidRPr="0087036C">
      <w:rPr>
        <w:sz w:val="20"/>
        <w:szCs w:val="20"/>
      </w:rPr>
      <w:t>Класификация на информацията:</w:t>
    </w:r>
  </w:p>
  <w:p w:rsidR="00E43BCD" w:rsidRPr="0087036C" w:rsidRDefault="006A574C" w:rsidP="00F75963">
    <w:pPr>
      <w:tabs>
        <w:tab w:val="center" w:pos="4153"/>
        <w:tab w:val="right" w:pos="8306"/>
      </w:tabs>
      <w:overflowPunct w:val="0"/>
      <w:autoSpaceDE w:val="0"/>
      <w:autoSpaceDN w:val="0"/>
      <w:adjustRightInd w:val="0"/>
      <w:jc w:val="right"/>
      <w:textAlignment w:val="baseline"/>
      <w:rPr>
        <w:sz w:val="20"/>
        <w:szCs w:val="20"/>
        <w:lang w:val="ru-RU"/>
      </w:rPr>
    </w:pPr>
    <w:r w:rsidRPr="0087036C">
      <w:rPr>
        <w:bCs/>
        <w:sz w:val="20"/>
        <w:szCs w:val="20"/>
      </w:rPr>
      <w:t>Ниво 0, TLP-</w:t>
    </w:r>
    <w:r w:rsidRPr="0087036C">
      <w:rPr>
        <w:bCs/>
        <w:sz w:val="20"/>
        <w:szCs w:val="20"/>
        <w:lang w:val="en-US"/>
      </w:rPr>
      <w:t>WHITE</w:t>
    </w:r>
  </w:p>
  <w:p w:rsidR="00E43BCD" w:rsidRPr="005940BC" w:rsidRDefault="00A96FAA" w:rsidP="0087036C">
    <w:pPr>
      <w:widowControl w:val="0"/>
      <w:jc w:val="center"/>
      <w:rPr>
        <w:sz w:val="28"/>
        <w:szCs w:val="28"/>
      </w:rPr>
    </w:pPr>
  </w:p>
  <w:p w:rsidR="00E43BCD" w:rsidRPr="005940BC" w:rsidRDefault="00A96FAA" w:rsidP="0087036C">
    <w:pPr>
      <w:tabs>
        <w:tab w:val="center" w:pos="4153"/>
        <w:tab w:val="left" w:pos="7230"/>
        <w:tab w:val="left" w:pos="7655"/>
        <w:tab w:val="right" w:pos="8306"/>
      </w:tabs>
      <w:spacing w:line="216" w:lineRule="auto"/>
      <w:jc w:val="center"/>
      <w:rPr>
        <w:noProof/>
        <w:sz w:val="28"/>
        <w:szCs w:val="28"/>
      </w:rPr>
    </w:pPr>
  </w:p>
  <w:p w:rsidR="00E43BCD" w:rsidRPr="005940BC" w:rsidRDefault="00A96FAA" w:rsidP="0087036C">
    <w:pPr>
      <w:tabs>
        <w:tab w:val="center" w:pos="4153"/>
        <w:tab w:val="left" w:pos="7230"/>
        <w:tab w:val="left" w:pos="7655"/>
        <w:tab w:val="right" w:pos="8306"/>
      </w:tabs>
      <w:spacing w:line="216" w:lineRule="auto"/>
      <w:jc w:val="center"/>
      <w:rPr>
        <w:noProof/>
        <w:sz w:val="28"/>
        <w:szCs w:val="28"/>
      </w:rPr>
    </w:pPr>
  </w:p>
  <w:p w:rsidR="00E43BCD" w:rsidRPr="005940BC" w:rsidRDefault="00A96FAA" w:rsidP="0087036C">
    <w:pPr>
      <w:tabs>
        <w:tab w:val="center" w:pos="4153"/>
        <w:tab w:val="left" w:pos="7230"/>
        <w:tab w:val="left" w:pos="7655"/>
        <w:tab w:val="right" w:pos="8306"/>
      </w:tabs>
      <w:spacing w:line="216" w:lineRule="auto"/>
      <w:jc w:val="center"/>
      <w:rPr>
        <w:noProof/>
        <w:sz w:val="28"/>
        <w:szCs w:val="28"/>
      </w:rPr>
    </w:pPr>
  </w:p>
  <w:p w:rsidR="00E43BCD" w:rsidRPr="005940BC" w:rsidRDefault="00A96FAA" w:rsidP="0087036C">
    <w:pPr>
      <w:tabs>
        <w:tab w:val="center" w:pos="4153"/>
        <w:tab w:val="left" w:pos="7230"/>
        <w:tab w:val="left" w:pos="7655"/>
        <w:tab w:val="right" w:pos="8306"/>
      </w:tabs>
      <w:spacing w:line="216" w:lineRule="auto"/>
      <w:jc w:val="center"/>
      <w:rPr>
        <w:noProof/>
        <w:sz w:val="28"/>
        <w:szCs w:val="28"/>
      </w:rPr>
    </w:pPr>
  </w:p>
  <w:p w:rsidR="0087036C" w:rsidRPr="00885A44" w:rsidRDefault="0087036C" w:rsidP="0087036C">
    <w:pPr>
      <w:keepNext/>
      <w:spacing w:after="60"/>
      <w:jc w:val="center"/>
      <w:outlineLvl w:val="0"/>
      <w:rPr>
        <w:spacing w:val="40"/>
        <w:kern w:val="32"/>
        <w:sz w:val="32"/>
        <w:szCs w:val="32"/>
      </w:rPr>
    </w:pPr>
    <w:r w:rsidRPr="00885A44">
      <w:rPr>
        <w:spacing w:val="40"/>
        <w:kern w:val="32"/>
        <w:sz w:val="32"/>
        <w:szCs w:val="32"/>
      </w:rPr>
      <w:t>РЕПУБЛИКА БЪЛГАРИЯ</w:t>
    </w:r>
  </w:p>
  <w:p w:rsidR="0087036C" w:rsidRPr="00885A44" w:rsidRDefault="0087036C" w:rsidP="0087036C">
    <w:pPr>
      <w:widowControl w:val="0"/>
      <w:pBdr>
        <w:bottom w:val="single" w:sz="4" w:space="1" w:color="auto"/>
      </w:pBdr>
      <w:spacing w:line="360" w:lineRule="auto"/>
      <w:jc w:val="center"/>
      <w:rPr>
        <w:sz w:val="32"/>
        <w:szCs w:val="32"/>
      </w:rPr>
    </w:pPr>
    <w:r w:rsidRPr="00885A44">
      <w:rPr>
        <w:spacing w:val="40"/>
        <w:sz w:val="32"/>
        <w:szCs w:val="32"/>
      </w:rPr>
      <w:t>Заместник-министър на земеделието и храните</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54C9A"/>
    <w:multiLevelType w:val="multilevel"/>
    <w:tmpl w:val="948423AE"/>
    <w:lvl w:ilvl="0">
      <w:start w:val="1"/>
      <w:numFmt w:val="decimal"/>
      <w:suff w:val="space"/>
      <w:lvlText w:val="%1."/>
      <w:lvlJc w:val="right"/>
      <w:pPr>
        <w:ind w:left="284" w:firstLine="0"/>
      </w:pPr>
      <w:rPr>
        <w:rFonts w:cs="Times New Roman" w:hint="default"/>
      </w:rPr>
    </w:lvl>
    <w:lvl w:ilvl="1">
      <w:start w:val="1"/>
      <w:numFmt w:val="decimal"/>
      <w:lvlText w:val="%1.%2."/>
      <w:lvlJc w:val="right"/>
      <w:pPr>
        <w:tabs>
          <w:tab w:val="num" w:pos="738"/>
        </w:tabs>
        <w:ind w:left="-226" w:firstLine="907"/>
      </w:pPr>
      <w:rPr>
        <w:rFonts w:cs="Times New Roman" w:hint="default"/>
      </w:rPr>
    </w:lvl>
    <w:lvl w:ilvl="2">
      <w:start w:val="1"/>
      <w:numFmt w:val="none"/>
      <w:lvlText w:val="%2%1.7.1%3."/>
      <w:lvlJc w:val="right"/>
      <w:pPr>
        <w:tabs>
          <w:tab w:val="num" w:pos="998"/>
        </w:tabs>
        <w:ind w:left="998" w:hanging="203"/>
      </w:pPr>
      <w:rPr>
        <w:rFonts w:cs="Times New Roman" w:hint="default"/>
      </w:rPr>
    </w:lvl>
    <w:lvl w:ilvl="3">
      <w:start w:val="1"/>
      <w:numFmt w:val="decimal"/>
      <w:lvlText w:val="%1.%2.%3.%4."/>
      <w:lvlJc w:val="left"/>
      <w:pPr>
        <w:tabs>
          <w:tab w:val="num" w:pos="1502"/>
        </w:tabs>
        <w:ind w:left="1502" w:hanging="648"/>
      </w:pPr>
      <w:rPr>
        <w:rFonts w:cs="Times New Roman" w:hint="default"/>
      </w:rPr>
    </w:lvl>
    <w:lvl w:ilvl="4">
      <w:start w:val="1"/>
      <w:numFmt w:val="decimal"/>
      <w:lvlText w:val="%1.%2.%3.%4.%5."/>
      <w:lvlJc w:val="left"/>
      <w:pPr>
        <w:tabs>
          <w:tab w:val="num" w:pos="2006"/>
        </w:tabs>
        <w:ind w:left="2006" w:hanging="792"/>
      </w:pPr>
      <w:rPr>
        <w:rFonts w:cs="Times New Roman" w:hint="default"/>
      </w:rPr>
    </w:lvl>
    <w:lvl w:ilvl="5">
      <w:start w:val="1"/>
      <w:numFmt w:val="decimal"/>
      <w:lvlText w:val="%1.%2.%3.%4.%5.%6."/>
      <w:lvlJc w:val="left"/>
      <w:pPr>
        <w:tabs>
          <w:tab w:val="num" w:pos="2510"/>
        </w:tabs>
        <w:ind w:left="2510" w:hanging="936"/>
      </w:pPr>
      <w:rPr>
        <w:rFonts w:cs="Times New Roman" w:hint="default"/>
      </w:rPr>
    </w:lvl>
    <w:lvl w:ilvl="6">
      <w:start w:val="1"/>
      <w:numFmt w:val="decimal"/>
      <w:lvlText w:val="%1.%2.%3.%4.%5.%6.%7."/>
      <w:lvlJc w:val="left"/>
      <w:pPr>
        <w:tabs>
          <w:tab w:val="num" w:pos="3014"/>
        </w:tabs>
        <w:ind w:left="3014" w:hanging="1080"/>
      </w:pPr>
      <w:rPr>
        <w:rFonts w:cs="Times New Roman" w:hint="default"/>
      </w:rPr>
    </w:lvl>
    <w:lvl w:ilvl="7">
      <w:start w:val="1"/>
      <w:numFmt w:val="decimal"/>
      <w:lvlText w:val="%1.%2.%3.%4.%5.%6.%7.%8."/>
      <w:lvlJc w:val="left"/>
      <w:pPr>
        <w:tabs>
          <w:tab w:val="num" w:pos="3518"/>
        </w:tabs>
        <w:ind w:left="3518" w:hanging="1224"/>
      </w:pPr>
      <w:rPr>
        <w:rFonts w:cs="Times New Roman" w:hint="default"/>
      </w:rPr>
    </w:lvl>
    <w:lvl w:ilvl="8">
      <w:start w:val="1"/>
      <w:numFmt w:val="decimal"/>
      <w:lvlText w:val="%1.%2.%3.%4.%5.%6.%7.%8.%9."/>
      <w:lvlJc w:val="left"/>
      <w:pPr>
        <w:tabs>
          <w:tab w:val="num" w:pos="4094"/>
        </w:tabs>
        <w:ind w:left="4094"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74C"/>
    <w:rsid w:val="00072CC4"/>
    <w:rsid w:val="00081FC4"/>
    <w:rsid w:val="000A6A46"/>
    <w:rsid w:val="00147658"/>
    <w:rsid w:val="0023006E"/>
    <w:rsid w:val="003608AF"/>
    <w:rsid w:val="00387948"/>
    <w:rsid w:val="003F1BE3"/>
    <w:rsid w:val="004521BE"/>
    <w:rsid w:val="004E34C1"/>
    <w:rsid w:val="00627FC9"/>
    <w:rsid w:val="006A574C"/>
    <w:rsid w:val="006E1DCD"/>
    <w:rsid w:val="0081166E"/>
    <w:rsid w:val="00831675"/>
    <w:rsid w:val="0087036C"/>
    <w:rsid w:val="00870AF6"/>
    <w:rsid w:val="008F0FCF"/>
    <w:rsid w:val="00902B0E"/>
    <w:rsid w:val="00A04433"/>
    <w:rsid w:val="00A96FAA"/>
    <w:rsid w:val="00BE66D0"/>
    <w:rsid w:val="00CA509C"/>
    <w:rsid w:val="00D10911"/>
    <w:rsid w:val="00DA3627"/>
    <w:rsid w:val="00DC555C"/>
    <w:rsid w:val="00F53194"/>
    <w:rsid w:val="00FA5285"/>
    <w:rsid w:val="00FD47BE"/>
    <w:rsid w:val="00FF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94BF10-9E91-4FA6-B796-90C64CC1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74C"/>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574C"/>
    <w:rPr>
      <w:color w:val="0000FF"/>
      <w:u w:val="single"/>
    </w:rPr>
  </w:style>
  <w:style w:type="paragraph" w:styleId="Footer">
    <w:name w:val="footer"/>
    <w:basedOn w:val="Normal"/>
    <w:link w:val="FooterChar"/>
    <w:uiPriority w:val="99"/>
    <w:rsid w:val="006A574C"/>
    <w:pPr>
      <w:tabs>
        <w:tab w:val="center" w:pos="4320"/>
        <w:tab w:val="right" w:pos="8640"/>
      </w:tabs>
      <w:overflowPunct w:val="0"/>
      <w:autoSpaceDE w:val="0"/>
      <w:autoSpaceDN w:val="0"/>
      <w:adjustRightInd w:val="0"/>
      <w:textAlignment w:val="baseline"/>
    </w:pPr>
    <w:rPr>
      <w:rFonts w:ascii="Arial" w:hAnsi="Arial"/>
      <w:sz w:val="20"/>
      <w:szCs w:val="20"/>
      <w:lang w:val="en-US" w:eastAsia="en-US"/>
    </w:rPr>
  </w:style>
  <w:style w:type="character" w:customStyle="1" w:styleId="FooterChar">
    <w:name w:val="Footer Char"/>
    <w:basedOn w:val="DefaultParagraphFont"/>
    <w:link w:val="Footer"/>
    <w:uiPriority w:val="99"/>
    <w:rsid w:val="006A574C"/>
    <w:rPr>
      <w:rFonts w:ascii="Arial" w:eastAsia="Times New Roman" w:hAnsi="Arial" w:cs="Times New Roman"/>
      <w:sz w:val="20"/>
      <w:szCs w:val="20"/>
    </w:rPr>
  </w:style>
  <w:style w:type="character" w:styleId="PageNumber">
    <w:name w:val="page number"/>
    <w:basedOn w:val="DefaultParagraphFont"/>
    <w:rsid w:val="006A574C"/>
  </w:style>
  <w:style w:type="paragraph" w:styleId="NormalWeb">
    <w:name w:val="Normal (Web)"/>
    <w:basedOn w:val="Normal"/>
    <w:uiPriority w:val="99"/>
    <w:unhideWhenUsed/>
    <w:rsid w:val="006A574C"/>
    <w:pPr>
      <w:ind w:firstLine="990"/>
      <w:jc w:val="both"/>
    </w:pPr>
    <w:rPr>
      <w:color w:val="000000"/>
    </w:rPr>
  </w:style>
  <w:style w:type="paragraph" w:styleId="Header">
    <w:name w:val="header"/>
    <w:basedOn w:val="Normal"/>
    <w:link w:val="HeaderChar"/>
    <w:uiPriority w:val="99"/>
    <w:unhideWhenUsed/>
    <w:rsid w:val="0087036C"/>
    <w:pPr>
      <w:tabs>
        <w:tab w:val="center" w:pos="4703"/>
        <w:tab w:val="right" w:pos="9406"/>
      </w:tabs>
    </w:pPr>
  </w:style>
  <w:style w:type="character" w:customStyle="1" w:styleId="HeaderChar">
    <w:name w:val="Header Char"/>
    <w:basedOn w:val="DefaultParagraphFont"/>
    <w:link w:val="Header"/>
    <w:uiPriority w:val="99"/>
    <w:rsid w:val="0087036C"/>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mzh.government.bg/bg/press-center/novini/proektt-na-naredbata-za-prilagane-na-intervenciya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zh.government.bg/bg/press-center/novini/komitett-po-nablyudenie-o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p2023.bg/index.php/bg/sprzsr-bg/novini/minist-r-tahov-tazgodisnata-kampania-po-direktni-plasania-se-startira-navreme" TargetMode="External"/><Relationship Id="rId4" Type="http://schemas.openxmlformats.org/officeDocument/2006/relationships/webSettings" Target="webSettings.xml"/><Relationship Id="rId9" Type="http://schemas.openxmlformats.org/officeDocument/2006/relationships/hyperlink" Target="https://www.mzh.government.bg/bg/press-center/novini/ministr-tahov-tazgodishnata-kampaniya-po-direktn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3069</Words>
  <Characters>17496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dgeorgieva</cp:lastModifiedBy>
  <cp:revision>2</cp:revision>
  <dcterms:created xsi:type="dcterms:W3CDTF">2025-09-02T17:02:00Z</dcterms:created>
  <dcterms:modified xsi:type="dcterms:W3CDTF">2025-09-02T17:02:00Z</dcterms:modified>
</cp:coreProperties>
</file>