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word/activeX/activeX17.xml" ContentType="application/vnd.ms-office.activeX+xml"/>
  <Override PartName="/docProps/core.xml" ContentType="application/vnd.openxmlformats-package.core-properties+xml"/>
  <Override PartName="/word/activeX/activeX16.xml" ContentType="application/vnd.ms-office.activeX+xml"/>
  <Override PartName="/word/activeX/activeX15.xml" ContentType="application/vnd.ms-office.activeX+xml"/>
  <Override PartName="/word/activeX/activeX5.xml" ContentType="application/vnd.ms-office.activeX+xml"/>
  <Override PartName="/word/activeX/activeX6.xml" ContentType="application/vnd.ms-office.activeX+xml"/>
  <Override PartName="/word/activeX/activeX4.xml" ContentType="application/vnd.ms-office.activeX+xml"/>
  <Override PartName="/word/activeX/activeX3.xml" ContentType="application/vnd.ms-office.activeX+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7.xml" ContentType="application/vnd.ms-office.activeX+xml"/>
  <Override PartName="/word/activeX/activeX8.xml" ContentType="application/vnd.ms-office.activeX+xml"/>
  <Override PartName="/word/activeX/activeX13.xml" ContentType="application/vnd.ms-office.activeX+xml"/>
  <Override PartName="/word/activeX/activeX14.xml" ContentType="application/vnd.ms-office.activeX+xml"/>
  <Override PartName="/word/activeX/activeX12.xml" ContentType="application/vnd.ms-office.activeX+xml"/>
  <Override PartName="/word/activeX/activeX11.xml" ContentType="application/vnd.ms-office.activeX+xml"/>
  <Override PartName="/word/activeX/activeX9.xml" ContentType="application/vnd.ms-office.activeX+xml"/>
  <Override PartName="/word/activeX/activeX10.xml" ContentType="application/vnd.ms-office.activeX+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4" w:type="dxa"/>
        <w:tblInd w:w="-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
        <w:gridCol w:w="4626"/>
        <w:gridCol w:w="5062"/>
        <w:gridCol w:w="8"/>
      </w:tblGrid>
      <w:tr w:rsidR="00C31465" w:rsidRPr="00C31465" w14:paraId="5A5A2D93" w14:textId="77777777" w:rsidTr="004A0C68">
        <w:trPr>
          <w:gridBefore w:val="1"/>
          <w:wBefore w:w="8" w:type="dxa"/>
        </w:trPr>
        <w:tc>
          <w:tcPr>
            <w:tcW w:w="9696" w:type="dxa"/>
            <w:gridSpan w:val="3"/>
            <w:tcBorders>
              <w:bottom w:val="single" w:sz="18" w:space="0" w:color="auto"/>
            </w:tcBorders>
            <w:shd w:val="clear" w:color="auto" w:fill="D9D9D9"/>
          </w:tcPr>
          <w:p w14:paraId="312B048C" w14:textId="77777777" w:rsidR="00076E63" w:rsidRPr="00C31465" w:rsidRDefault="00FE55C5" w:rsidP="00BA6318">
            <w:pPr>
              <w:spacing w:before="240" w:after="120" w:line="360" w:lineRule="auto"/>
              <w:jc w:val="center"/>
              <w:rPr>
                <w:rFonts w:ascii="Times New Roman" w:eastAsia="Times New Roman" w:hAnsi="Times New Roman" w:cs="Times New Roman"/>
                <w:b/>
                <w:color w:val="000000" w:themeColor="text1"/>
                <w:sz w:val="24"/>
                <w:szCs w:val="24"/>
                <w:lang w:val="bg-BG"/>
              </w:rPr>
            </w:pPr>
            <w:bookmarkStart w:id="0" w:name="_GoBack"/>
            <w:bookmarkEnd w:id="0"/>
            <w:r w:rsidRPr="00C31465">
              <w:rPr>
                <w:rFonts w:ascii="Times New Roman" w:eastAsia="Times New Roman" w:hAnsi="Times New Roman" w:cs="Times New Roman"/>
                <w:b/>
                <w:color w:val="000000" w:themeColor="text1"/>
                <w:sz w:val="24"/>
                <w:szCs w:val="24"/>
                <w:lang w:val="bg-BG"/>
              </w:rPr>
              <w:t>Частична предварителна оценка на въздействието</w:t>
            </w:r>
          </w:p>
        </w:tc>
      </w:tr>
      <w:tr w:rsidR="00C31465" w:rsidRPr="00122904" w14:paraId="4C641A96" w14:textId="77777777" w:rsidTr="004A0C68">
        <w:trPr>
          <w:gridBefore w:val="1"/>
          <w:wBefore w:w="8" w:type="dxa"/>
        </w:trPr>
        <w:tc>
          <w:tcPr>
            <w:tcW w:w="4626" w:type="dxa"/>
            <w:tcBorders>
              <w:bottom w:val="single" w:sz="18" w:space="0" w:color="auto"/>
            </w:tcBorders>
          </w:tcPr>
          <w:p w14:paraId="50933B84" w14:textId="77777777" w:rsidR="00076E63" w:rsidRPr="00C31465" w:rsidRDefault="00076E63" w:rsidP="00BA6318">
            <w:pPr>
              <w:spacing w:before="120" w:after="120" w:line="360" w:lineRule="auto"/>
              <w:jc w:val="both"/>
              <w:rPr>
                <w:rFonts w:ascii="Times New Roman" w:eastAsia="Times New Roman" w:hAnsi="Times New Roman" w:cs="Times New Roman"/>
                <w:b/>
                <w:color w:val="000000" w:themeColor="text1"/>
                <w:sz w:val="24"/>
                <w:szCs w:val="24"/>
                <w:lang w:val="bg-BG"/>
              </w:rPr>
            </w:pPr>
            <w:r w:rsidRPr="00C31465">
              <w:rPr>
                <w:rFonts w:ascii="Times New Roman" w:eastAsia="Times New Roman" w:hAnsi="Times New Roman" w:cs="Times New Roman"/>
                <w:b/>
                <w:color w:val="000000" w:themeColor="text1"/>
                <w:sz w:val="24"/>
                <w:szCs w:val="24"/>
                <w:lang w:val="bg-BG"/>
              </w:rPr>
              <w:t>Институция:</w:t>
            </w:r>
          </w:p>
          <w:p w14:paraId="3B5F0BFF" w14:textId="77777777" w:rsidR="007026A1" w:rsidRPr="008D1CF6" w:rsidRDefault="00A9265D" w:rsidP="008D1CF6">
            <w:pPr>
              <w:spacing w:after="0" w:line="360" w:lineRule="auto"/>
              <w:rPr>
                <w:rFonts w:ascii="Times New Roman" w:hAnsi="Times New Roman"/>
                <w:b/>
                <w:color w:val="000000" w:themeColor="text1"/>
                <w:sz w:val="24"/>
                <w:szCs w:val="24"/>
                <w:lang w:val="bg-BG"/>
              </w:rPr>
            </w:pPr>
            <w:r w:rsidRPr="00C31465">
              <w:rPr>
                <w:rFonts w:ascii="Times New Roman" w:hAnsi="Times New Roman"/>
                <w:b/>
                <w:color w:val="000000" w:themeColor="text1"/>
                <w:sz w:val="24"/>
                <w:szCs w:val="24"/>
                <w:lang w:val="bg-BG"/>
              </w:rPr>
              <w:t>Министерство на земеделието</w:t>
            </w:r>
            <w:r w:rsidR="00A26885">
              <w:rPr>
                <w:rFonts w:ascii="Times New Roman" w:hAnsi="Times New Roman"/>
                <w:b/>
                <w:color w:val="000000" w:themeColor="text1"/>
                <w:sz w:val="24"/>
                <w:szCs w:val="24"/>
                <w:lang w:val="bg-BG"/>
              </w:rPr>
              <w:t xml:space="preserve"> и храните</w:t>
            </w:r>
          </w:p>
        </w:tc>
        <w:tc>
          <w:tcPr>
            <w:tcW w:w="5070" w:type="dxa"/>
            <w:gridSpan w:val="2"/>
            <w:tcBorders>
              <w:bottom w:val="single" w:sz="18" w:space="0" w:color="auto"/>
            </w:tcBorders>
          </w:tcPr>
          <w:p w14:paraId="485C15B2" w14:textId="77777777" w:rsidR="00076E63" w:rsidRPr="00670CBF" w:rsidRDefault="00076E63" w:rsidP="00BA6318">
            <w:pPr>
              <w:spacing w:before="120" w:after="120" w:line="360" w:lineRule="auto"/>
              <w:jc w:val="both"/>
              <w:rPr>
                <w:rFonts w:ascii="Times New Roman" w:eastAsia="Times New Roman" w:hAnsi="Times New Roman" w:cs="Times New Roman"/>
                <w:b/>
                <w:color w:val="000000" w:themeColor="text1"/>
                <w:spacing w:val="4"/>
                <w:sz w:val="24"/>
                <w:szCs w:val="24"/>
                <w:lang w:val="bg-BG"/>
              </w:rPr>
            </w:pPr>
            <w:r w:rsidRPr="00670CBF">
              <w:rPr>
                <w:rFonts w:ascii="Times New Roman" w:eastAsia="Times New Roman" w:hAnsi="Times New Roman" w:cs="Times New Roman"/>
                <w:b/>
                <w:color w:val="000000" w:themeColor="text1"/>
                <w:spacing w:val="4"/>
                <w:sz w:val="24"/>
                <w:szCs w:val="24"/>
                <w:lang w:val="bg-BG"/>
              </w:rPr>
              <w:t>Нормативен акт:</w:t>
            </w:r>
          </w:p>
          <w:p w14:paraId="0FB92243" w14:textId="0A698D1E" w:rsidR="004B6886" w:rsidRPr="00C876DA" w:rsidRDefault="00A26885" w:rsidP="00587DA0">
            <w:pPr>
              <w:shd w:val="clear" w:color="auto" w:fill="FFFFFF"/>
              <w:spacing w:after="0" w:line="360" w:lineRule="auto"/>
              <w:jc w:val="both"/>
              <w:rPr>
                <w:rFonts w:ascii="Times New Roman" w:eastAsia="Times New Roman" w:hAnsi="Times New Roman" w:cs="Times New Roman"/>
                <w:color w:val="000000" w:themeColor="text1"/>
                <w:spacing w:val="4"/>
                <w:sz w:val="24"/>
                <w:szCs w:val="24"/>
                <w:lang w:val="bg-BG"/>
              </w:rPr>
            </w:pPr>
            <w:r>
              <w:rPr>
                <w:rFonts w:ascii="Times New Roman" w:eastAsia="Times New Roman" w:hAnsi="Times New Roman" w:cs="Times New Roman"/>
                <w:color w:val="000000" w:themeColor="text1"/>
                <w:spacing w:val="4"/>
                <w:sz w:val="24"/>
                <w:szCs w:val="24"/>
                <w:lang w:val="bg-BG"/>
              </w:rPr>
              <w:t>Закон за изменение и допълнение на Закона за подпомагане на земеделските производители</w:t>
            </w:r>
            <w:r w:rsidR="00670CBF">
              <w:rPr>
                <w:rFonts w:ascii="Times New Roman" w:eastAsia="Times New Roman" w:hAnsi="Times New Roman" w:cs="Times New Roman"/>
                <w:color w:val="000000" w:themeColor="text1"/>
                <w:spacing w:val="4"/>
                <w:sz w:val="24"/>
                <w:szCs w:val="24"/>
                <w:lang w:val="bg-BG"/>
              </w:rPr>
              <w:t xml:space="preserve"> </w:t>
            </w:r>
          </w:p>
        </w:tc>
      </w:tr>
      <w:tr w:rsidR="00C31465" w:rsidRPr="00C31465" w14:paraId="337FF7FB" w14:textId="77777777" w:rsidTr="004A0C68">
        <w:trPr>
          <w:gridBefore w:val="1"/>
          <w:wBefore w:w="8" w:type="dxa"/>
        </w:trPr>
        <w:tc>
          <w:tcPr>
            <w:tcW w:w="4626" w:type="dxa"/>
            <w:tcBorders>
              <w:top w:val="single" w:sz="18" w:space="0" w:color="auto"/>
              <w:bottom w:val="single" w:sz="18" w:space="0" w:color="auto"/>
            </w:tcBorders>
          </w:tcPr>
          <w:p w14:paraId="375CD9D0" w14:textId="5684EDDB" w:rsidR="00076E63" w:rsidRPr="00C31465" w:rsidRDefault="006C27D6" w:rsidP="00BA6318">
            <w:pPr>
              <w:spacing w:after="0" w:line="360" w:lineRule="auto"/>
              <w:rPr>
                <w:rFonts w:ascii="Times New Roman" w:eastAsia="Times New Roman" w:hAnsi="Times New Roman" w:cs="Times New Roman"/>
                <w:b/>
                <w:color w:val="000000" w:themeColor="text1"/>
                <w:sz w:val="24"/>
                <w:szCs w:val="24"/>
                <w:lang w:val="bg-BG"/>
              </w:rPr>
            </w:pPr>
            <w:r w:rsidRPr="00C31465">
              <w:rPr>
                <w:rFonts w:ascii="Times New Roman" w:eastAsia="Times New Roman" w:hAnsi="Times New Roman" w:cs="Times New Roman"/>
                <w:b/>
                <w:color w:val="000000" w:themeColor="text1"/>
                <w:sz w:val="24"/>
                <w:szCs w:val="24"/>
              </w:rPr>
              <w:object w:dxaOrig="225" w:dyaOrig="225" w14:anchorId="101DBD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202.3pt;height:39.55pt" o:ole="">
                  <v:imagedata r:id="rId8" o:title=""/>
                </v:shape>
                <w:control r:id="rId9" w:name="OptionButton2" w:shapeid="_x0000_i1060"/>
              </w:object>
            </w:r>
          </w:p>
        </w:tc>
        <w:tc>
          <w:tcPr>
            <w:tcW w:w="5070" w:type="dxa"/>
            <w:gridSpan w:val="2"/>
            <w:tcBorders>
              <w:top w:val="single" w:sz="18" w:space="0" w:color="auto"/>
              <w:bottom w:val="single" w:sz="18" w:space="0" w:color="auto"/>
            </w:tcBorders>
          </w:tcPr>
          <w:p w14:paraId="6E07922F" w14:textId="309243ED" w:rsidR="001F3D4C" w:rsidRPr="00FC37CF" w:rsidRDefault="006C27D6" w:rsidP="00FC37CF">
            <w:pPr>
              <w:spacing w:after="0" w:line="360" w:lineRule="auto"/>
              <w:rPr>
                <w:rFonts w:ascii="Times New Roman" w:eastAsia="Times New Roman" w:hAnsi="Times New Roman" w:cs="Times New Roman"/>
                <w:b/>
                <w:color w:val="000000" w:themeColor="text1"/>
                <w:sz w:val="24"/>
                <w:szCs w:val="20"/>
              </w:rPr>
            </w:pPr>
            <w:r w:rsidRPr="00C31465">
              <w:rPr>
                <w:rFonts w:ascii="Times New Roman" w:eastAsia="Times New Roman" w:hAnsi="Times New Roman" w:cs="Times New Roman"/>
                <w:b/>
                <w:color w:val="000000" w:themeColor="text1"/>
                <w:sz w:val="24"/>
                <w:szCs w:val="20"/>
              </w:rPr>
              <w:object w:dxaOrig="225" w:dyaOrig="225" w14:anchorId="6003E953">
                <v:shape id="_x0000_i1062" type="#_x0000_t75" style="width:202.3pt;height:39.05pt" o:ole="">
                  <v:imagedata r:id="rId10" o:title=""/>
                </v:shape>
                <w:control r:id="rId11" w:name="OptionButton1" w:shapeid="_x0000_i1062"/>
              </w:object>
            </w:r>
          </w:p>
        </w:tc>
      </w:tr>
      <w:tr w:rsidR="00C31465" w:rsidRPr="007A3F1E" w14:paraId="711309B6" w14:textId="77777777" w:rsidTr="004A0C68">
        <w:trPr>
          <w:gridBefore w:val="1"/>
          <w:wBefore w:w="8" w:type="dxa"/>
        </w:trPr>
        <w:tc>
          <w:tcPr>
            <w:tcW w:w="4626" w:type="dxa"/>
            <w:tcBorders>
              <w:bottom w:val="nil"/>
            </w:tcBorders>
          </w:tcPr>
          <w:p w14:paraId="4F59376B" w14:textId="77777777" w:rsidR="00AB499A" w:rsidRPr="00BA6318" w:rsidRDefault="00076E63" w:rsidP="001F3D4C">
            <w:pPr>
              <w:spacing w:before="120" w:after="120" w:line="360" w:lineRule="auto"/>
              <w:jc w:val="both"/>
              <w:rPr>
                <w:rFonts w:ascii="Times New Roman" w:eastAsia="Times New Roman" w:hAnsi="Times New Roman" w:cs="Times New Roman"/>
                <w:color w:val="000000" w:themeColor="text1"/>
                <w:sz w:val="24"/>
                <w:szCs w:val="24"/>
                <w:lang w:val="bg-BG"/>
              </w:rPr>
            </w:pPr>
            <w:r w:rsidRPr="00C31465">
              <w:rPr>
                <w:rFonts w:ascii="Times New Roman" w:eastAsia="Times New Roman" w:hAnsi="Times New Roman" w:cs="Times New Roman"/>
                <w:b/>
                <w:color w:val="000000" w:themeColor="text1"/>
                <w:sz w:val="24"/>
                <w:szCs w:val="24"/>
                <w:lang w:val="bg-BG"/>
              </w:rPr>
              <w:t>Лиц</w:t>
            </w:r>
            <w:r w:rsidR="00AB499A" w:rsidRPr="00C31465">
              <w:rPr>
                <w:rFonts w:ascii="Times New Roman" w:eastAsia="Times New Roman" w:hAnsi="Times New Roman" w:cs="Times New Roman"/>
                <w:b/>
                <w:color w:val="000000" w:themeColor="text1"/>
                <w:sz w:val="24"/>
                <w:szCs w:val="24"/>
                <w:lang w:val="bg-BG"/>
              </w:rPr>
              <w:t xml:space="preserve">а </w:t>
            </w:r>
            <w:r w:rsidRPr="00C31465">
              <w:rPr>
                <w:rFonts w:ascii="Times New Roman" w:eastAsia="Times New Roman" w:hAnsi="Times New Roman" w:cs="Times New Roman"/>
                <w:b/>
                <w:color w:val="000000" w:themeColor="text1"/>
                <w:sz w:val="24"/>
                <w:szCs w:val="24"/>
                <w:lang w:val="bg-BG"/>
              </w:rPr>
              <w:t>за контакт:</w:t>
            </w:r>
          </w:p>
        </w:tc>
        <w:tc>
          <w:tcPr>
            <w:tcW w:w="5070" w:type="dxa"/>
            <w:gridSpan w:val="2"/>
            <w:tcBorders>
              <w:bottom w:val="nil"/>
            </w:tcBorders>
          </w:tcPr>
          <w:p w14:paraId="2CAFD88B" w14:textId="77777777" w:rsidR="00730732" w:rsidRPr="00BA6318" w:rsidRDefault="00076E63" w:rsidP="00BA6318">
            <w:pPr>
              <w:spacing w:before="120" w:after="120" w:line="360" w:lineRule="auto"/>
              <w:jc w:val="both"/>
              <w:rPr>
                <w:rFonts w:ascii="Times New Roman" w:eastAsia="Times New Roman" w:hAnsi="Times New Roman" w:cs="Times New Roman"/>
                <w:b/>
                <w:color w:val="000000" w:themeColor="text1"/>
                <w:sz w:val="24"/>
                <w:szCs w:val="24"/>
                <w:lang w:val="bg-BG"/>
              </w:rPr>
            </w:pPr>
            <w:r w:rsidRPr="00C31465">
              <w:rPr>
                <w:rFonts w:ascii="Times New Roman" w:eastAsia="Times New Roman" w:hAnsi="Times New Roman" w:cs="Times New Roman"/>
                <w:b/>
                <w:color w:val="000000" w:themeColor="text1"/>
                <w:sz w:val="24"/>
                <w:szCs w:val="24"/>
                <w:lang w:val="bg-BG"/>
              </w:rPr>
              <w:t>Телефон</w:t>
            </w:r>
            <w:r w:rsidR="00646B47" w:rsidRPr="00C31465">
              <w:rPr>
                <w:rFonts w:ascii="Times New Roman" w:eastAsia="Times New Roman" w:hAnsi="Times New Roman" w:cs="Times New Roman"/>
                <w:b/>
                <w:color w:val="000000" w:themeColor="text1"/>
                <w:sz w:val="24"/>
                <w:szCs w:val="24"/>
                <w:lang w:val="bg-BG"/>
              </w:rPr>
              <w:t xml:space="preserve"> и електронна </w:t>
            </w:r>
            <w:r w:rsidR="0060089B" w:rsidRPr="00C31465">
              <w:rPr>
                <w:rFonts w:ascii="Times New Roman" w:eastAsia="Times New Roman" w:hAnsi="Times New Roman" w:cs="Times New Roman"/>
                <w:b/>
                <w:color w:val="000000" w:themeColor="text1"/>
                <w:sz w:val="24"/>
                <w:szCs w:val="24"/>
                <w:lang w:val="bg-BG"/>
              </w:rPr>
              <w:t>поща</w:t>
            </w:r>
            <w:r w:rsidRPr="00C31465">
              <w:rPr>
                <w:rFonts w:ascii="Times New Roman" w:eastAsia="Times New Roman" w:hAnsi="Times New Roman" w:cs="Times New Roman"/>
                <w:b/>
                <w:color w:val="000000" w:themeColor="text1"/>
                <w:sz w:val="24"/>
                <w:szCs w:val="24"/>
                <w:lang w:val="bg-BG"/>
              </w:rPr>
              <w:t>:</w:t>
            </w:r>
          </w:p>
        </w:tc>
      </w:tr>
      <w:tr w:rsidR="00BA6318" w:rsidRPr="00122904" w14:paraId="7B8F1C87" w14:textId="77777777" w:rsidTr="004A0C68">
        <w:trPr>
          <w:gridBefore w:val="1"/>
          <w:wBefore w:w="8" w:type="dxa"/>
        </w:trPr>
        <w:tc>
          <w:tcPr>
            <w:tcW w:w="4626" w:type="dxa"/>
            <w:tcBorders>
              <w:top w:val="nil"/>
              <w:bottom w:val="nil"/>
            </w:tcBorders>
          </w:tcPr>
          <w:p w14:paraId="02687452" w14:textId="77777777" w:rsidR="00BA6318" w:rsidRPr="00521166" w:rsidRDefault="00974FBC" w:rsidP="00974FBC">
            <w:pPr>
              <w:spacing w:after="0" w:line="360" w:lineRule="auto"/>
              <w:jc w:val="both"/>
              <w:rPr>
                <w:rFonts w:ascii="Times New Roman" w:eastAsia="Times New Roman" w:hAnsi="Times New Roman" w:cs="Times New Roman"/>
                <w:sz w:val="24"/>
                <w:szCs w:val="24"/>
                <w:lang w:val="bg-BG"/>
              </w:rPr>
            </w:pPr>
            <w:r w:rsidRPr="00521166">
              <w:rPr>
                <w:rFonts w:ascii="Times New Roman" w:eastAsia="Times New Roman" w:hAnsi="Times New Roman" w:cs="Times New Roman"/>
                <w:sz w:val="24"/>
                <w:szCs w:val="24"/>
                <w:lang w:val="bg-BG"/>
              </w:rPr>
              <w:t>Елена Иванова</w:t>
            </w:r>
            <w:r w:rsidR="00A26885" w:rsidRPr="00521166">
              <w:rPr>
                <w:rFonts w:ascii="Times New Roman" w:eastAsia="Times New Roman" w:hAnsi="Times New Roman" w:cs="Times New Roman"/>
                <w:sz w:val="24"/>
                <w:szCs w:val="24"/>
                <w:lang w:val="bg-BG"/>
              </w:rPr>
              <w:t xml:space="preserve"> </w:t>
            </w:r>
            <w:r w:rsidR="00BA6318" w:rsidRPr="00521166">
              <w:rPr>
                <w:rFonts w:ascii="Times New Roman" w:eastAsia="Times New Roman" w:hAnsi="Times New Roman" w:cs="Times New Roman"/>
                <w:sz w:val="24"/>
                <w:szCs w:val="24"/>
                <w:lang w:val="bg-BG"/>
              </w:rPr>
              <w:t xml:space="preserve">– директор на </w:t>
            </w:r>
            <w:r w:rsidR="004B6886" w:rsidRPr="00521166">
              <w:rPr>
                <w:rFonts w:ascii="Times New Roman" w:eastAsia="Times New Roman" w:hAnsi="Times New Roman" w:cs="Times New Roman"/>
                <w:sz w:val="24"/>
                <w:szCs w:val="24"/>
                <w:lang w:val="bg-BG"/>
              </w:rPr>
              <w:t xml:space="preserve">дирекция </w:t>
            </w:r>
            <w:r w:rsidR="002B5064" w:rsidRPr="00521166">
              <w:rPr>
                <w:rFonts w:ascii="Times New Roman" w:eastAsia="Times New Roman" w:hAnsi="Times New Roman" w:cs="Times New Roman"/>
                <w:sz w:val="24"/>
                <w:szCs w:val="24"/>
                <w:lang w:val="bg-BG"/>
              </w:rPr>
              <w:t>„</w:t>
            </w:r>
            <w:r w:rsidRPr="00521166">
              <w:rPr>
                <w:rFonts w:ascii="Times New Roman" w:eastAsia="Times New Roman" w:hAnsi="Times New Roman" w:cs="Times New Roman"/>
                <w:sz w:val="24"/>
                <w:szCs w:val="24"/>
                <w:lang w:val="bg-BG"/>
              </w:rPr>
              <w:t>Развитие на селските райони</w:t>
            </w:r>
            <w:r w:rsidR="002B5064" w:rsidRPr="00521166">
              <w:rPr>
                <w:rFonts w:ascii="Times New Roman" w:eastAsia="Times New Roman" w:hAnsi="Times New Roman" w:cs="Times New Roman"/>
                <w:sz w:val="24"/>
                <w:szCs w:val="24"/>
                <w:lang w:val="bg-BG"/>
              </w:rPr>
              <w:t>“</w:t>
            </w:r>
          </w:p>
        </w:tc>
        <w:tc>
          <w:tcPr>
            <w:tcW w:w="5070" w:type="dxa"/>
            <w:gridSpan w:val="2"/>
            <w:tcBorders>
              <w:top w:val="nil"/>
              <w:bottom w:val="nil"/>
            </w:tcBorders>
          </w:tcPr>
          <w:p w14:paraId="7C432229" w14:textId="73426C95" w:rsidR="00C7728C" w:rsidRPr="00521166" w:rsidRDefault="00C7728C" w:rsidP="00C7728C">
            <w:pPr>
              <w:spacing w:after="0" w:line="360" w:lineRule="auto"/>
              <w:rPr>
                <w:rFonts w:ascii="Times New Roman" w:eastAsia="Times New Roman" w:hAnsi="Times New Roman" w:cs="Times New Roman"/>
                <w:color w:val="000000" w:themeColor="text1"/>
                <w:sz w:val="24"/>
                <w:szCs w:val="24"/>
                <w:lang w:val="bg-BG"/>
              </w:rPr>
            </w:pPr>
            <w:r w:rsidRPr="00521166">
              <w:rPr>
                <w:rFonts w:ascii="Times New Roman" w:eastAsia="Times New Roman" w:hAnsi="Times New Roman" w:cs="Times New Roman"/>
                <w:color w:val="000000" w:themeColor="text1"/>
                <w:sz w:val="24"/>
                <w:szCs w:val="24"/>
                <w:lang w:val="bg-BG"/>
              </w:rPr>
              <w:t xml:space="preserve">02 98511 </w:t>
            </w:r>
            <w:r w:rsidR="00521166">
              <w:rPr>
                <w:rFonts w:ascii="Times New Roman" w:eastAsia="Times New Roman" w:hAnsi="Times New Roman" w:cs="Times New Roman"/>
                <w:color w:val="000000" w:themeColor="text1"/>
                <w:sz w:val="24"/>
                <w:szCs w:val="24"/>
                <w:lang w:val="bg-BG"/>
              </w:rPr>
              <w:t>355</w:t>
            </w:r>
            <w:r w:rsidRPr="00521166">
              <w:rPr>
                <w:rFonts w:ascii="Times New Roman" w:eastAsia="Times New Roman" w:hAnsi="Times New Roman" w:cs="Times New Roman"/>
                <w:color w:val="000000" w:themeColor="text1"/>
                <w:sz w:val="24"/>
                <w:szCs w:val="24"/>
                <w:lang w:val="bg-BG"/>
              </w:rPr>
              <w:t xml:space="preserve">, </w:t>
            </w:r>
          </w:p>
          <w:p w14:paraId="4721ED08" w14:textId="456E84FE" w:rsidR="00974FBC" w:rsidRPr="00521166" w:rsidRDefault="001E691F" w:rsidP="00670CBF">
            <w:pPr>
              <w:spacing w:after="0" w:line="360" w:lineRule="auto"/>
              <w:rPr>
                <w:rFonts w:ascii="Times New Roman" w:eastAsia="Times New Roman" w:hAnsi="Times New Roman" w:cs="Times New Roman"/>
                <w:color w:val="000000" w:themeColor="text1"/>
                <w:sz w:val="24"/>
                <w:szCs w:val="24"/>
                <w:lang w:val="bg-BG"/>
              </w:rPr>
            </w:pPr>
            <w:hyperlink r:id="rId12" w:history="1">
              <w:r w:rsidR="00670CBF" w:rsidRPr="00B861FA">
                <w:rPr>
                  <w:rStyle w:val="Hyperlink"/>
                  <w:rFonts w:ascii="Times New Roman" w:eastAsia="Times New Roman" w:hAnsi="Times New Roman" w:cs="Times New Roman"/>
                  <w:sz w:val="24"/>
                  <w:szCs w:val="24"/>
                  <w:lang w:val="bg-BG"/>
                </w:rPr>
                <w:t>EAIvanova@mzh.government.bg</w:t>
              </w:r>
            </w:hyperlink>
            <w:r w:rsidR="00670CBF">
              <w:rPr>
                <w:rFonts w:ascii="Times New Roman" w:eastAsia="Times New Roman" w:hAnsi="Times New Roman" w:cs="Times New Roman"/>
                <w:color w:val="000000" w:themeColor="text1"/>
                <w:sz w:val="24"/>
                <w:szCs w:val="24"/>
                <w:lang w:val="bg-BG"/>
              </w:rPr>
              <w:t xml:space="preserve"> </w:t>
            </w:r>
          </w:p>
        </w:tc>
      </w:tr>
      <w:tr w:rsidR="00BA6318" w:rsidRPr="00122904" w14:paraId="56C0E849" w14:textId="77777777" w:rsidTr="004A0C68">
        <w:trPr>
          <w:gridBefore w:val="1"/>
          <w:wBefore w:w="8" w:type="dxa"/>
        </w:trPr>
        <w:tc>
          <w:tcPr>
            <w:tcW w:w="4626" w:type="dxa"/>
            <w:tcBorders>
              <w:top w:val="nil"/>
              <w:bottom w:val="nil"/>
            </w:tcBorders>
          </w:tcPr>
          <w:p w14:paraId="3C4651F7" w14:textId="246E6459" w:rsidR="00974FBC" w:rsidRPr="00521166" w:rsidRDefault="00974FBC" w:rsidP="00407FEF">
            <w:pPr>
              <w:spacing w:after="0" w:line="360" w:lineRule="auto"/>
              <w:jc w:val="both"/>
              <w:rPr>
                <w:rFonts w:ascii="Times New Roman" w:eastAsia="Times New Roman" w:hAnsi="Times New Roman" w:cs="Times New Roman"/>
                <w:color w:val="000000" w:themeColor="text1"/>
                <w:sz w:val="24"/>
                <w:szCs w:val="24"/>
                <w:lang w:val="bg-BG"/>
              </w:rPr>
            </w:pPr>
            <w:r w:rsidRPr="00521166">
              <w:rPr>
                <w:rFonts w:ascii="Times New Roman" w:eastAsia="Times New Roman" w:hAnsi="Times New Roman" w:cs="Times New Roman"/>
                <w:color w:val="000000" w:themeColor="text1"/>
                <w:sz w:val="24"/>
                <w:szCs w:val="24"/>
                <w:lang w:val="bg-BG"/>
              </w:rPr>
              <w:t>Миглена Хаджийска – Панева – и.д. началник</w:t>
            </w:r>
            <w:r w:rsidR="00670CBF">
              <w:rPr>
                <w:rFonts w:ascii="Times New Roman" w:eastAsia="Times New Roman" w:hAnsi="Times New Roman" w:cs="Times New Roman"/>
                <w:color w:val="000000" w:themeColor="text1"/>
                <w:sz w:val="24"/>
                <w:szCs w:val="24"/>
                <w:lang w:val="bg-BG"/>
              </w:rPr>
              <w:t xml:space="preserve"> на отдел </w:t>
            </w:r>
            <w:r w:rsidR="008531D6">
              <w:rPr>
                <w:rFonts w:ascii="Times New Roman" w:eastAsia="Times New Roman" w:hAnsi="Times New Roman" w:cs="Times New Roman"/>
                <w:color w:val="000000" w:themeColor="text1"/>
                <w:sz w:val="24"/>
                <w:szCs w:val="24"/>
                <w:lang w:val="bg-BG"/>
              </w:rPr>
              <w:t>„</w:t>
            </w:r>
            <w:r w:rsidR="008531D6" w:rsidRPr="008531D6">
              <w:rPr>
                <w:rFonts w:ascii="Times New Roman" w:eastAsia="Times New Roman" w:hAnsi="Times New Roman" w:cs="Times New Roman"/>
                <w:sz w:val="24"/>
                <w:szCs w:val="24"/>
                <w:lang w:val="bg-BG"/>
              </w:rPr>
              <w:t>Инвестиционна подкрепа за публичния сектор</w:t>
            </w:r>
            <w:r w:rsidR="008531D6">
              <w:rPr>
                <w:rFonts w:ascii="Times New Roman" w:eastAsia="Times New Roman" w:hAnsi="Times New Roman" w:cs="Times New Roman"/>
                <w:sz w:val="24"/>
                <w:szCs w:val="24"/>
                <w:lang w:val="bg-BG"/>
              </w:rPr>
              <w:t>“,</w:t>
            </w:r>
            <w:r w:rsidRPr="008531D6">
              <w:rPr>
                <w:rFonts w:ascii="Times New Roman" w:eastAsia="Times New Roman" w:hAnsi="Times New Roman" w:cs="Times New Roman"/>
                <w:sz w:val="24"/>
                <w:szCs w:val="24"/>
                <w:lang w:val="bg-BG"/>
              </w:rPr>
              <w:t xml:space="preserve"> </w:t>
            </w:r>
            <w:r w:rsidRPr="00521166">
              <w:rPr>
                <w:rFonts w:ascii="Times New Roman" w:eastAsia="Times New Roman" w:hAnsi="Times New Roman" w:cs="Times New Roman"/>
                <w:color w:val="000000" w:themeColor="text1"/>
                <w:sz w:val="24"/>
                <w:szCs w:val="24"/>
                <w:lang w:val="bg-BG"/>
              </w:rPr>
              <w:t>дирекция „Развитие на селските райони“</w:t>
            </w:r>
          </w:p>
        </w:tc>
        <w:tc>
          <w:tcPr>
            <w:tcW w:w="5070" w:type="dxa"/>
            <w:gridSpan w:val="2"/>
            <w:tcBorders>
              <w:top w:val="nil"/>
              <w:bottom w:val="nil"/>
            </w:tcBorders>
          </w:tcPr>
          <w:p w14:paraId="70C3525C" w14:textId="7FAD03FE" w:rsidR="00A26885" w:rsidRPr="00521166" w:rsidRDefault="00C7728C" w:rsidP="00A26885">
            <w:pPr>
              <w:spacing w:after="0" w:line="360" w:lineRule="auto"/>
              <w:jc w:val="both"/>
              <w:rPr>
                <w:rFonts w:ascii="Times New Roman" w:eastAsia="Times New Roman" w:hAnsi="Times New Roman" w:cs="Times New Roman"/>
                <w:color w:val="000000" w:themeColor="text1"/>
                <w:sz w:val="24"/>
                <w:szCs w:val="24"/>
                <w:lang w:val="bg-BG"/>
              </w:rPr>
            </w:pPr>
            <w:r w:rsidRPr="00521166">
              <w:rPr>
                <w:rFonts w:ascii="Times New Roman" w:eastAsia="Times New Roman" w:hAnsi="Times New Roman" w:cs="Times New Roman"/>
                <w:color w:val="000000" w:themeColor="text1"/>
                <w:sz w:val="24"/>
                <w:szCs w:val="24"/>
                <w:lang w:val="bg-BG"/>
              </w:rPr>
              <w:t xml:space="preserve">02 98511 </w:t>
            </w:r>
            <w:r w:rsidR="00521166">
              <w:rPr>
                <w:rFonts w:ascii="Times New Roman" w:eastAsia="Times New Roman" w:hAnsi="Times New Roman" w:cs="Times New Roman"/>
                <w:color w:val="000000" w:themeColor="text1"/>
                <w:sz w:val="24"/>
                <w:szCs w:val="24"/>
                <w:lang w:val="bg-BG"/>
              </w:rPr>
              <w:t>452</w:t>
            </w:r>
          </w:p>
          <w:p w14:paraId="103B8744" w14:textId="4DFDD1ED" w:rsidR="007D7AF3" w:rsidRPr="00521166" w:rsidRDefault="001E691F" w:rsidP="007D7AF3">
            <w:pPr>
              <w:spacing w:after="0" w:line="360" w:lineRule="auto"/>
              <w:rPr>
                <w:rFonts w:ascii="Times New Roman" w:eastAsia="Times New Roman" w:hAnsi="Times New Roman" w:cs="Times New Roman"/>
                <w:color w:val="000000" w:themeColor="text1"/>
                <w:sz w:val="24"/>
                <w:szCs w:val="24"/>
                <w:lang w:val="bg-BG"/>
              </w:rPr>
            </w:pPr>
            <w:hyperlink r:id="rId13" w:history="1">
              <w:r w:rsidR="00670CBF" w:rsidRPr="00B861FA">
                <w:rPr>
                  <w:rStyle w:val="Hyperlink"/>
                  <w:rFonts w:ascii="Times New Roman" w:eastAsia="Times New Roman" w:hAnsi="Times New Roman" w:cs="Times New Roman"/>
                  <w:sz w:val="24"/>
                  <w:szCs w:val="24"/>
                  <w:lang w:val="bg-BG"/>
                </w:rPr>
                <w:t>MHadzhiyska@mzh.government.bg</w:t>
              </w:r>
            </w:hyperlink>
            <w:r w:rsidR="00670CBF">
              <w:rPr>
                <w:rFonts w:ascii="Times New Roman" w:eastAsia="Times New Roman" w:hAnsi="Times New Roman" w:cs="Times New Roman"/>
                <w:color w:val="000000" w:themeColor="text1"/>
                <w:sz w:val="24"/>
                <w:szCs w:val="24"/>
                <w:lang w:val="bg-BG"/>
              </w:rPr>
              <w:t xml:space="preserve"> </w:t>
            </w:r>
          </w:p>
        </w:tc>
      </w:tr>
      <w:tr w:rsidR="00C31465" w:rsidRPr="00122904" w14:paraId="2B579704" w14:textId="77777777" w:rsidTr="004A0C68">
        <w:trPr>
          <w:gridBefore w:val="1"/>
          <w:wBefore w:w="8" w:type="dxa"/>
        </w:trPr>
        <w:tc>
          <w:tcPr>
            <w:tcW w:w="9696" w:type="dxa"/>
            <w:gridSpan w:val="3"/>
          </w:tcPr>
          <w:p w14:paraId="7F05AF4D" w14:textId="77777777" w:rsidR="00076E63" w:rsidRPr="00FF56FD" w:rsidRDefault="00076E63" w:rsidP="00BA6318">
            <w:pPr>
              <w:spacing w:before="120" w:after="120" w:line="360" w:lineRule="auto"/>
              <w:jc w:val="both"/>
              <w:rPr>
                <w:rFonts w:ascii="Times New Roman" w:eastAsia="Times New Roman" w:hAnsi="Times New Roman" w:cs="Times New Roman"/>
                <w:b/>
                <w:color w:val="000000" w:themeColor="text1"/>
                <w:sz w:val="24"/>
                <w:szCs w:val="24"/>
                <w:lang w:val="bg-BG"/>
              </w:rPr>
            </w:pPr>
            <w:r w:rsidRPr="00FF56FD">
              <w:rPr>
                <w:rFonts w:ascii="Times New Roman" w:eastAsia="Times New Roman" w:hAnsi="Times New Roman" w:cs="Times New Roman"/>
                <w:b/>
                <w:color w:val="000000" w:themeColor="text1"/>
                <w:sz w:val="24"/>
                <w:szCs w:val="24"/>
                <w:lang w:val="bg-BG"/>
              </w:rPr>
              <w:t xml:space="preserve">1. </w:t>
            </w:r>
            <w:r w:rsidR="001138D1" w:rsidRPr="00FF56FD">
              <w:rPr>
                <w:rFonts w:ascii="Times New Roman" w:eastAsia="Times New Roman" w:hAnsi="Times New Roman" w:cs="Times New Roman"/>
                <w:b/>
                <w:color w:val="000000" w:themeColor="text1"/>
                <w:sz w:val="24"/>
                <w:szCs w:val="24"/>
                <w:lang w:val="bg-BG"/>
              </w:rPr>
              <w:t>Проблем/</w:t>
            </w:r>
            <w:r w:rsidR="009D4DA5" w:rsidRPr="00FF56FD">
              <w:rPr>
                <w:rFonts w:ascii="Times New Roman" w:eastAsia="Times New Roman" w:hAnsi="Times New Roman" w:cs="Times New Roman"/>
                <w:b/>
                <w:color w:val="000000" w:themeColor="text1"/>
                <w:sz w:val="24"/>
                <w:szCs w:val="24"/>
                <w:lang w:val="bg-BG"/>
              </w:rPr>
              <w:t>проблем</w:t>
            </w:r>
            <w:r w:rsidR="001138D1" w:rsidRPr="00FF56FD">
              <w:rPr>
                <w:rFonts w:ascii="Times New Roman" w:eastAsia="Times New Roman" w:hAnsi="Times New Roman" w:cs="Times New Roman"/>
                <w:b/>
                <w:color w:val="000000" w:themeColor="text1"/>
                <w:sz w:val="24"/>
                <w:szCs w:val="24"/>
                <w:lang w:val="bg-BG"/>
              </w:rPr>
              <w:t>и за решаване</w:t>
            </w:r>
            <w:r w:rsidRPr="00FF56FD">
              <w:rPr>
                <w:rFonts w:ascii="Times New Roman" w:eastAsia="Times New Roman" w:hAnsi="Times New Roman" w:cs="Times New Roman"/>
                <w:b/>
                <w:color w:val="000000" w:themeColor="text1"/>
                <w:sz w:val="24"/>
                <w:szCs w:val="24"/>
                <w:lang w:val="bg-BG"/>
              </w:rPr>
              <w:t xml:space="preserve">: </w:t>
            </w:r>
          </w:p>
          <w:p w14:paraId="18231F33" w14:textId="77777777" w:rsidR="00F023B1" w:rsidRDefault="00D03B49" w:rsidP="00D03B49">
            <w:pPr>
              <w:spacing w:after="0" w:line="360" w:lineRule="auto"/>
              <w:jc w:val="both"/>
              <w:rPr>
                <w:rFonts w:ascii="Times New Roman" w:eastAsia="Times New Roman" w:hAnsi="Times New Roman" w:cs="Times New Roman"/>
                <w:b/>
                <w:color w:val="000000" w:themeColor="text1"/>
                <w:sz w:val="24"/>
                <w:szCs w:val="24"/>
                <w:lang w:val="bg-BG"/>
              </w:rPr>
            </w:pPr>
            <w:r>
              <w:rPr>
                <w:rFonts w:ascii="Times New Roman" w:eastAsia="Times New Roman" w:hAnsi="Times New Roman" w:cs="Times New Roman"/>
                <w:b/>
                <w:color w:val="000000" w:themeColor="text1"/>
                <w:sz w:val="24"/>
                <w:szCs w:val="24"/>
                <w:lang w:val="bg-BG"/>
              </w:rPr>
              <w:t xml:space="preserve">Проблем 1 </w:t>
            </w:r>
          </w:p>
          <w:p w14:paraId="1670B5AE" w14:textId="77777777" w:rsidR="00F023B1" w:rsidRDefault="00F023B1" w:rsidP="00D03B49">
            <w:pPr>
              <w:spacing w:after="0" w:line="360" w:lineRule="auto"/>
              <w:jc w:val="both"/>
              <w:rPr>
                <w:rFonts w:ascii="Times New Roman" w:eastAsia="Times New Roman" w:hAnsi="Times New Roman" w:cs="Times New Roman"/>
                <w:b/>
                <w:color w:val="000000" w:themeColor="text1"/>
                <w:sz w:val="24"/>
                <w:szCs w:val="24"/>
                <w:lang w:val="bg-BG"/>
              </w:rPr>
            </w:pPr>
            <w:r>
              <w:rPr>
                <w:rFonts w:ascii="Times New Roman" w:eastAsia="Times New Roman" w:hAnsi="Times New Roman" w:cs="Times New Roman"/>
                <w:b/>
                <w:color w:val="000000" w:themeColor="text1"/>
                <w:sz w:val="24"/>
                <w:szCs w:val="24"/>
                <w:lang w:val="bg-BG"/>
              </w:rPr>
              <w:t xml:space="preserve">Необходимост от прецизиране на нормативната уредба, свързана с прилагането на интервенциите по </w:t>
            </w:r>
            <w:r w:rsidR="002F22E4" w:rsidRPr="002F22E4">
              <w:rPr>
                <w:rFonts w:ascii="Times New Roman" w:eastAsia="Times New Roman" w:hAnsi="Times New Roman" w:cs="Times New Roman"/>
                <w:b/>
                <w:color w:val="000000" w:themeColor="text1"/>
                <w:sz w:val="24"/>
                <w:szCs w:val="24"/>
                <w:lang w:val="en"/>
              </w:rPr>
              <w:t>Стратегическия план за развитието на земеделието и селските райони на Република Бълг</w:t>
            </w:r>
            <w:r w:rsidR="0090677E">
              <w:rPr>
                <w:rFonts w:ascii="Times New Roman" w:eastAsia="Times New Roman" w:hAnsi="Times New Roman" w:cs="Times New Roman"/>
                <w:b/>
                <w:color w:val="000000" w:themeColor="text1"/>
                <w:sz w:val="24"/>
                <w:szCs w:val="24"/>
                <w:lang w:val="en"/>
              </w:rPr>
              <w:t>ария за периода 2023 - 2027 г.</w:t>
            </w:r>
            <w:r w:rsidR="0090677E">
              <w:rPr>
                <w:rFonts w:ascii="Times New Roman" w:eastAsia="Times New Roman" w:hAnsi="Times New Roman" w:cs="Times New Roman"/>
                <w:b/>
                <w:color w:val="000000" w:themeColor="text1"/>
                <w:sz w:val="24"/>
                <w:szCs w:val="24"/>
                <w:lang w:val="bg-BG"/>
              </w:rPr>
              <w:t xml:space="preserve"> </w:t>
            </w:r>
            <w:r w:rsidR="0090677E">
              <w:rPr>
                <w:rFonts w:ascii="Times New Roman" w:eastAsia="Times New Roman" w:hAnsi="Times New Roman" w:cs="Times New Roman"/>
                <w:b/>
                <w:color w:val="000000" w:themeColor="text1"/>
                <w:sz w:val="24"/>
                <w:szCs w:val="24"/>
                <w:lang w:val="en-GB"/>
              </w:rPr>
              <w:t>(</w:t>
            </w:r>
            <w:r w:rsidR="0090677E">
              <w:rPr>
                <w:rFonts w:ascii="Times New Roman" w:eastAsia="Times New Roman" w:hAnsi="Times New Roman" w:cs="Times New Roman"/>
                <w:b/>
                <w:color w:val="000000" w:themeColor="text1"/>
                <w:sz w:val="24"/>
                <w:szCs w:val="24"/>
                <w:lang w:val="bg-BG"/>
              </w:rPr>
              <w:t>„Стратегическия план“</w:t>
            </w:r>
            <w:r w:rsidR="0090677E">
              <w:rPr>
                <w:rFonts w:ascii="Times New Roman" w:eastAsia="Times New Roman" w:hAnsi="Times New Roman" w:cs="Times New Roman"/>
                <w:b/>
                <w:color w:val="000000" w:themeColor="text1"/>
                <w:sz w:val="24"/>
                <w:szCs w:val="24"/>
                <w:lang w:val="en-GB"/>
              </w:rPr>
              <w:t>)</w:t>
            </w:r>
            <w:r w:rsidR="0090677E">
              <w:rPr>
                <w:rFonts w:ascii="Times New Roman" w:eastAsia="Times New Roman" w:hAnsi="Times New Roman" w:cs="Times New Roman"/>
                <w:b/>
                <w:color w:val="000000" w:themeColor="text1"/>
                <w:sz w:val="24"/>
                <w:szCs w:val="24"/>
                <w:lang w:val="bg-BG"/>
              </w:rPr>
              <w:t xml:space="preserve">, </w:t>
            </w:r>
            <w:r>
              <w:rPr>
                <w:rFonts w:ascii="Times New Roman" w:eastAsia="Times New Roman" w:hAnsi="Times New Roman" w:cs="Times New Roman"/>
                <w:b/>
                <w:color w:val="000000" w:themeColor="text1"/>
                <w:sz w:val="24"/>
                <w:szCs w:val="24"/>
                <w:lang w:val="bg-BG"/>
              </w:rPr>
              <w:t>както и допълване на съществуващата система за администриране и контрол</w:t>
            </w:r>
          </w:p>
          <w:p w14:paraId="7CF698FE" w14:textId="77777777" w:rsidR="00F023B1" w:rsidRDefault="00F023B1" w:rsidP="00D03B49">
            <w:pPr>
              <w:spacing w:after="0" w:line="360" w:lineRule="auto"/>
              <w:jc w:val="both"/>
              <w:rPr>
                <w:rFonts w:ascii="Times New Roman" w:eastAsia="Times New Roman" w:hAnsi="Times New Roman" w:cs="Times New Roman"/>
                <w:i/>
                <w:color w:val="000000" w:themeColor="text1"/>
                <w:sz w:val="24"/>
                <w:szCs w:val="24"/>
                <w:lang w:val="bg-BG"/>
              </w:rPr>
            </w:pPr>
            <w:r w:rsidRPr="00F023B1">
              <w:rPr>
                <w:rFonts w:ascii="Times New Roman" w:eastAsia="Times New Roman" w:hAnsi="Times New Roman" w:cs="Times New Roman"/>
                <w:i/>
                <w:color w:val="000000" w:themeColor="text1"/>
                <w:sz w:val="24"/>
                <w:szCs w:val="24"/>
                <w:lang w:val="bg-BG"/>
              </w:rPr>
              <w:t>1.1. Кратко опишете проблема/проблемите и причините за неговото/тяхното възникване. По възможност посочете числови стойности.</w:t>
            </w:r>
          </w:p>
          <w:p w14:paraId="1B583EBD" w14:textId="77777777" w:rsidR="0090677E" w:rsidRDefault="00B53A69" w:rsidP="004A0C68">
            <w:pPr>
              <w:spacing w:after="0" w:line="355" w:lineRule="auto"/>
              <w:ind w:firstLine="454"/>
              <w:jc w:val="both"/>
              <w:rPr>
                <w:rFonts w:ascii="Times New Roman" w:eastAsia="Times New Roman" w:hAnsi="Times New Roman" w:cs="Times New Roman"/>
                <w:color w:val="000000" w:themeColor="text1"/>
                <w:sz w:val="24"/>
                <w:szCs w:val="24"/>
                <w:lang w:val="bg-BG"/>
              </w:rPr>
            </w:pPr>
            <w:r w:rsidRPr="00B53A69">
              <w:rPr>
                <w:rFonts w:ascii="Times New Roman" w:eastAsia="Times New Roman" w:hAnsi="Times New Roman" w:cs="Times New Roman"/>
                <w:color w:val="000000" w:themeColor="text1"/>
                <w:sz w:val="24"/>
                <w:szCs w:val="24"/>
                <w:lang w:val="bg-BG"/>
              </w:rPr>
              <w:t xml:space="preserve">В процеса на прилагане </w:t>
            </w:r>
            <w:r w:rsidR="0090677E">
              <w:rPr>
                <w:rFonts w:ascii="Times New Roman" w:eastAsia="Times New Roman" w:hAnsi="Times New Roman" w:cs="Times New Roman"/>
                <w:color w:val="000000" w:themeColor="text1"/>
                <w:sz w:val="24"/>
                <w:szCs w:val="24"/>
                <w:lang w:val="bg-BG"/>
              </w:rPr>
              <w:t xml:space="preserve">на </w:t>
            </w:r>
            <w:r w:rsidRPr="00B53A69">
              <w:rPr>
                <w:rFonts w:ascii="Times New Roman" w:eastAsia="Times New Roman" w:hAnsi="Times New Roman" w:cs="Times New Roman"/>
                <w:color w:val="000000" w:themeColor="text1"/>
                <w:sz w:val="24"/>
                <w:szCs w:val="24"/>
                <w:lang w:val="bg-BG"/>
              </w:rPr>
              <w:t>Стратегическия план се извършва анализ и съпоставка с опита от прилагане на Програма за развитие на селските райони за периода 2014-2020 г., в резултат на което се открои необходимостта от промяна и допълване на разпоредби на Закона за подпомагане на земеделските производители</w:t>
            </w:r>
            <w:r>
              <w:rPr>
                <w:rFonts w:ascii="Times New Roman" w:eastAsia="Times New Roman" w:hAnsi="Times New Roman" w:cs="Times New Roman"/>
                <w:color w:val="000000" w:themeColor="text1"/>
                <w:sz w:val="24"/>
                <w:szCs w:val="24"/>
                <w:lang w:val="bg-BG"/>
              </w:rPr>
              <w:t xml:space="preserve">. </w:t>
            </w:r>
          </w:p>
          <w:p w14:paraId="236B92E2" w14:textId="76EA6BB1" w:rsidR="0090677E" w:rsidRDefault="00B53A69" w:rsidP="004A0C68">
            <w:pPr>
              <w:spacing w:after="0" w:line="355" w:lineRule="auto"/>
              <w:ind w:firstLine="454"/>
              <w:jc w:val="both"/>
              <w:rPr>
                <w:rFonts w:ascii="Times New Roman" w:eastAsia="Times New Roman" w:hAnsi="Times New Roman" w:cs="Times New Roman"/>
                <w:color w:val="000000" w:themeColor="text1"/>
                <w:sz w:val="24"/>
                <w:szCs w:val="24"/>
                <w:lang w:val="bg-BG"/>
              </w:rPr>
            </w:pPr>
            <w:r w:rsidRPr="00B53A69">
              <w:rPr>
                <w:rFonts w:ascii="Times New Roman" w:eastAsia="Times New Roman" w:hAnsi="Times New Roman" w:cs="Times New Roman"/>
                <w:color w:val="000000" w:themeColor="text1"/>
                <w:sz w:val="24"/>
                <w:szCs w:val="24"/>
                <w:lang w:val="bg-BG"/>
              </w:rPr>
              <w:t>С предложените промени ще се гарантира по-бързо и успешно изпълнение на интервенциите в Стратегическия план, финансирани от</w:t>
            </w:r>
            <w:r>
              <w:rPr>
                <w:rFonts w:ascii="Times New Roman" w:eastAsia="Times New Roman" w:hAnsi="Times New Roman" w:cs="Times New Roman"/>
                <w:color w:val="000000" w:themeColor="text1"/>
                <w:sz w:val="24"/>
                <w:szCs w:val="24"/>
                <w:lang w:val="bg-BG"/>
              </w:rPr>
              <w:t xml:space="preserve"> </w:t>
            </w:r>
            <w:r w:rsidR="00A91552" w:rsidRPr="00A91552">
              <w:rPr>
                <w:rFonts w:ascii="Times New Roman" w:eastAsia="Times New Roman" w:hAnsi="Times New Roman" w:cs="Times New Roman"/>
                <w:color w:val="000000" w:themeColor="text1"/>
                <w:sz w:val="24"/>
                <w:szCs w:val="24"/>
                <w:lang w:val="bg-BG"/>
              </w:rPr>
              <w:t>Европейския фонд за гарантиране на земеделието</w:t>
            </w:r>
            <w:r w:rsidR="00A91552" w:rsidRPr="00A91552">
              <w:rPr>
                <w:rFonts w:ascii="Times New Roman" w:eastAsia="Times New Roman" w:hAnsi="Times New Roman" w:cs="Times New Roman"/>
                <w:color w:val="000000" w:themeColor="text1"/>
                <w:sz w:val="24"/>
                <w:szCs w:val="24"/>
              </w:rPr>
              <w:t xml:space="preserve"> (ЕФГЗ)</w:t>
            </w:r>
            <w:r w:rsidR="00A91552">
              <w:rPr>
                <w:rFonts w:ascii="Times New Roman" w:eastAsia="Times New Roman" w:hAnsi="Times New Roman" w:cs="Times New Roman"/>
                <w:color w:val="000000" w:themeColor="text1"/>
                <w:sz w:val="24"/>
                <w:szCs w:val="24"/>
                <w:lang w:val="bg-BG"/>
              </w:rPr>
              <w:t xml:space="preserve"> </w:t>
            </w:r>
            <w:r>
              <w:rPr>
                <w:rFonts w:ascii="Times New Roman" w:eastAsia="Times New Roman" w:hAnsi="Times New Roman" w:cs="Times New Roman"/>
                <w:color w:val="000000" w:themeColor="text1"/>
                <w:sz w:val="24"/>
                <w:szCs w:val="24"/>
                <w:lang w:val="bg-BG"/>
              </w:rPr>
              <w:t>и</w:t>
            </w:r>
            <w:r w:rsidRPr="00B53A69">
              <w:rPr>
                <w:rFonts w:ascii="Times New Roman" w:eastAsia="Times New Roman" w:hAnsi="Times New Roman" w:cs="Times New Roman"/>
                <w:color w:val="000000" w:themeColor="text1"/>
                <w:sz w:val="24"/>
                <w:szCs w:val="24"/>
                <w:lang w:val="bg-BG"/>
              </w:rPr>
              <w:t xml:space="preserve"> Европейския земеделски фонд за развитие на селските райони (ЕЗФРСР). Интервенции</w:t>
            </w:r>
            <w:r>
              <w:rPr>
                <w:rFonts w:ascii="Times New Roman" w:eastAsia="Times New Roman" w:hAnsi="Times New Roman" w:cs="Times New Roman"/>
                <w:color w:val="000000" w:themeColor="text1"/>
                <w:sz w:val="24"/>
                <w:szCs w:val="24"/>
                <w:lang w:val="bg-BG"/>
              </w:rPr>
              <w:t>те</w:t>
            </w:r>
            <w:r w:rsidRPr="00B53A69">
              <w:rPr>
                <w:rFonts w:ascii="Times New Roman" w:eastAsia="Times New Roman" w:hAnsi="Times New Roman" w:cs="Times New Roman"/>
                <w:color w:val="000000" w:themeColor="text1"/>
                <w:sz w:val="24"/>
                <w:szCs w:val="24"/>
                <w:lang w:val="bg-BG"/>
              </w:rPr>
              <w:t xml:space="preserve"> имат за цел да стимулират развитието на устойчив и конкурентоспособен селскостопански сектор, гарантиращ дългосрочна продоволствената сигурност</w:t>
            </w:r>
            <w:r>
              <w:rPr>
                <w:rFonts w:ascii="Times New Roman" w:eastAsia="Times New Roman" w:hAnsi="Times New Roman" w:cs="Times New Roman"/>
                <w:color w:val="000000" w:themeColor="text1"/>
                <w:sz w:val="24"/>
                <w:szCs w:val="24"/>
                <w:lang w:val="bg-BG"/>
              </w:rPr>
              <w:t xml:space="preserve">. </w:t>
            </w:r>
          </w:p>
          <w:p w14:paraId="70EEA0BF" w14:textId="77777777" w:rsidR="00B53A69" w:rsidRPr="00B53A69" w:rsidRDefault="0090677E" w:rsidP="004A0C68">
            <w:pPr>
              <w:spacing w:after="0" w:line="355" w:lineRule="auto"/>
              <w:ind w:firstLine="454"/>
              <w:jc w:val="both"/>
              <w:rPr>
                <w:rFonts w:ascii="Times New Roman" w:eastAsia="Times New Roman" w:hAnsi="Times New Roman" w:cs="Times New Roman"/>
                <w:color w:val="000000" w:themeColor="text1"/>
                <w:sz w:val="24"/>
                <w:szCs w:val="24"/>
                <w:lang w:val="bg-BG"/>
              </w:rPr>
            </w:pPr>
            <w:r>
              <w:rPr>
                <w:rFonts w:ascii="Times New Roman" w:eastAsia="Times New Roman" w:hAnsi="Times New Roman" w:cs="Times New Roman"/>
                <w:color w:val="000000" w:themeColor="text1"/>
                <w:sz w:val="24"/>
                <w:szCs w:val="24"/>
                <w:lang w:val="bg-BG"/>
              </w:rPr>
              <w:lastRenderedPageBreak/>
              <w:t>При съобразяване на горепосоченото с</w:t>
            </w:r>
            <w:r w:rsidR="00A91552">
              <w:rPr>
                <w:rFonts w:ascii="Times New Roman" w:eastAsia="Times New Roman" w:hAnsi="Times New Roman" w:cs="Times New Roman"/>
                <w:color w:val="000000" w:themeColor="text1"/>
                <w:sz w:val="24"/>
                <w:szCs w:val="24"/>
                <w:lang w:val="bg-BG"/>
              </w:rPr>
              <w:t xml:space="preserve"> предлагания проект</w:t>
            </w:r>
            <w:r>
              <w:rPr>
                <w:rFonts w:ascii="Times New Roman" w:eastAsia="Times New Roman" w:hAnsi="Times New Roman" w:cs="Times New Roman"/>
                <w:color w:val="000000" w:themeColor="text1"/>
                <w:sz w:val="24"/>
                <w:szCs w:val="24"/>
                <w:lang w:val="bg-BG"/>
              </w:rPr>
              <w:t xml:space="preserve"> на Закона за изменение и допълнение на Закона за подпомагане на земеделските производители се </w:t>
            </w:r>
            <w:r w:rsidR="00B53A69">
              <w:rPr>
                <w:rFonts w:ascii="Times New Roman" w:eastAsia="Times New Roman" w:hAnsi="Times New Roman" w:cs="Times New Roman"/>
                <w:color w:val="000000" w:themeColor="text1"/>
                <w:sz w:val="24"/>
                <w:szCs w:val="24"/>
                <w:lang w:val="bg-BG"/>
              </w:rPr>
              <w:t>предприемат следните действия:</w:t>
            </w:r>
          </w:p>
          <w:p w14:paraId="0D99A584" w14:textId="01CA7150" w:rsidR="00D03F4F" w:rsidRDefault="00B53A69" w:rsidP="004A0C68">
            <w:pPr>
              <w:spacing w:after="0" w:line="355" w:lineRule="auto"/>
              <w:ind w:firstLine="454"/>
              <w:jc w:val="both"/>
              <w:textAlignment w:val="center"/>
              <w:rPr>
                <w:rFonts w:ascii="Times New Roman" w:eastAsia="Times New Roman" w:hAnsi="Times New Roman" w:cs="Times New Roman"/>
                <w:color w:val="000000"/>
                <w:sz w:val="24"/>
                <w:szCs w:val="24"/>
                <w:lang w:val="bg-BG"/>
              </w:rPr>
            </w:pPr>
            <w:r>
              <w:rPr>
                <w:rFonts w:ascii="Times New Roman" w:eastAsia="Times New Roman" w:hAnsi="Times New Roman" w:cs="Times New Roman"/>
                <w:color w:val="000000"/>
                <w:sz w:val="24"/>
                <w:szCs w:val="24"/>
                <w:lang w:val="bg-BG"/>
              </w:rPr>
              <w:t xml:space="preserve">В </w:t>
            </w:r>
            <w:r w:rsidR="00BF7E19">
              <w:rPr>
                <w:rFonts w:ascii="Times New Roman" w:eastAsia="Times New Roman" w:hAnsi="Times New Roman" w:cs="Times New Roman"/>
                <w:color w:val="000000"/>
                <w:sz w:val="24"/>
                <w:szCs w:val="24"/>
                <w:lang w:val="bg-BG"/>
              </w:rPr>
              <w:t xml:space="preserve">разпоредбата на </w:t>
            </w:r>
            <w:r w:rsidR="00D03F4F" w:rsidRPr="00D03F4F">
              <w:rPr>
                <w:rFonts w:ascii="Times New Roman" w:eastAsia="Times New Roman" w:hAnsi="Times New Roman" w:cs="Times New Roman"/>
                <w:color w:val="000000"/>
                <w:sz w:val="24"/>
                <w:szCs w:val="24"/>
                <w:lang w:val="bg-BG"/>
              </w:rPr>
              <w:t>чл. 9а, т. 4 от</w:t>
            </w:r>
            <w:r w:rsidR="00E84393">
              <w:rPr>
                <w:rFonts w:ascii="Times New Roman" w:eastAsia="Times New Roman" w:hAnsi="Times New Roman" w:cs="Times New Roman"/>
                <w:color w:val="000000"/>
                <w:sz w:val="24"/>
                <w:szCs w:val="24"/>
                <w:lang w:val="bg-BG"/>
              </w:rPr>
              <w:t xml:space="preserve"> Закона за подпомагане на земеделските производители</w:t>
            </w:r>
            <w:r w:rsidR="00D03F4F" w:rsidRPr="00D03F4F">
              <w:rPr>
                <w:rFonts w:ascii="Times New Roman" w:eastAsia="Times New Roman" w:hAnsi="Times New Roman" w:cs="Times New Roman"/>
                <w:color w:val="000000"/>
                <w:sz w:val="24"/>
                <w:szCs w:val="24"/>
                <w:lang w:val="bg-BG"/>
              </w:rPr>
              <w:t xml:space="preserve"> </w:t>
            </w:r>
            <w:r w:rsidR="00E84393">
              <w:rPr>
                <w:rFonts w:ascii="Times New Roman" w:eastAsia="Times New Roman" w:hAnsi="Times New Roman" w:cs="Times New Roman"/>
                <w:color w:val="000000"/>
                <w:sz w:val="24"/>
                <w:szCs w:val="24"/>
                <w:lang w:val="en-GB"/>
              </w:rPr>
              <w:t>(</w:t>
            </w:r>
            <w:r w:rsidR="00D03F4F" w:rsidRPr="00D03F4F">
              <w:rPr>
                <w:rFonts w:ascii="Times New Roman" w:eastAsia="Times New Roman" w:hAnsi="Times New Roman" w:cs="Times New Roman"/>
                <w:color w:val="000000"/>
                <w:sz w:val="24"/>
                <w:szCs w:val="24"/>
                <w:lang w:val="bg-BG"/>
              </w:rPr>
              <w:t>ЗПЗП</w:t>
            </w:r>
            <w:r w:rsidR="00E84393">
              <w:rPr>
                <w:rFonts w:ascii="Times New Roman" w:eastAsia="Times New Roman" w:hAnsi="Times New Roman" w:cs="Times New Roman"/>
                <w:color w:val="000000"/>
                <w:sz w:val="24"/>
                <w:szCs w:val="24"/>
                <w:lang w:val="en-GB"/>
              </w:rPr>
              <w:t>)</w:t>
            </w:r>
            <w:r w:rsidR="00D03F4F" w:rsidRPr="00D03F4F">
              <w:rPr>
                <w:rFonts w:ascii="Times New Roman" w:eastAsia="Times New Roman" w:hAnsi="Times New Roman" w:cs="Times New Roman"/>
                <w:color w:val="000000"/>
                <w:sz w:val="24"/>
                <w:szCs w:val="24"/>
                <w:lang w:val="bg-BG"/>
              </w:rPr>
              <w:t xml:space="preserve"> е</w:t>
            </w:r>
            <w:r>
              <w:rPr>
                <w:rFonts w:ascii="Times New Roman" w:eastAsia="Times New Roman" w:hAnsi="Times New Roman" w:cs="Times New Roman"/>
                <w:color w:val="000000"/>
                <w:sz w:val="24"/>
                <w:szCs w:val="24"/>
                <w:lang w:val="bg-BG"/>
              </w:rPr>
              <w:t xml:space="preserve"> предвидена възможност за издаване на наредба от министъра на земеделието и храните, с която на национално ниво следва да се приложи регламентацията на изкуствено създадените условия. В</w:t>
            </w:r>
            <w:r w:rsidR="00D03F4F" w:rsidRPr="00D03F4F">
              <w:rPr>
                <w:rFonts w:ascii="Times New Roman" w:eastAsia="Times New Roman" w:hAnsi="Times New Roman" w:cs="Times New Roman"/>
                <w:color w:val="000000"/>
                <w:sz w:val="24"/>
                <w:szCs w:val="24"/>
                <w:lang w:val="bg-BG"/>
              </w:rPr>
              <w:t>ъв връзка със запитване от Европейската комисия на етап информационна фаза във връзка с оценката на изкуствено създадените условия в контекста на чл. 60 от Регламент (ЕС) № 1306/2013 на Европейския парламент и на Съвета от 17 декември 2013 година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чл. 62 от Регламент (ЕС) 2021/2116 на Европейския парламент и на Съвета от 2 декември 2021 година относно финансирането, управлението и мониторинга на общата селскостопанска политика и за отмяна на Регламент (ЕС) № 1306/2013</w:t>
            </w:r>
            <w:r w:rsidR="00E84393">
              <w:rPr>
                <w:rFonts w:ascii="Times New Roman" w:eastAsia="Times New Roman" w:hAnsi="Times New Roman" w:cs="Times New Roman"/>
                <w:color w:val="000000"/>
                <w:sz w:val="24"/>
                <w:szCs w:val="24"/>
                <w:lang w:val="bg-BG"/>
              </w:rPr>
              <w:t xml:space="preserve"> </w:t>
            </w:r>
            <w:r w:rsidR="00E84393">
              <w:rPr>
                <w:rFonts w:ascii="Times New Roman" w:eastAsia="Times New Roman" w:hAnsi="Times New Roman" w:cs="Times New Roman"/>
                <w:color w:val="000000"/>
                <w:sz w:val="24"/>
                <w:szCs w:val="24"/>
                <w:lang w:val="en-GB"/>
              </w:rPr>
              <w:t>(</w:t>
            </w:r>
            <w:r w:rsidR="00E84393" w:rsidRPr="00E84393">
              <w:rPr>
                <w:rFonts w:ascii="Times New Roman" w:eastAsia="Times New Roman" w:hAnsi="Times New Roman" w:cs="Times New Roman"/>
                <w:color w:val="000000"/>
                <w:sz w:val="24"/>
                <w:szCs w:val="24"/>
                <w:lang w:val="bg-BG"/>
              </w:rPr>
              <w:t>Регламент (ЕС) № 1306/2013</w:t>
            </w:r>
            <w:r w:rsidR="00E84393">
              <w:rPr>
                <w:rFonts w:ascii="Times New Roman" w:eastAsia="Times New Roman" w:hAnsi="Times New Roman" w:cs="Times New Roman"/>
                <w:color w:val="000000"/>
                <w:sz w:val="24"/>
                <w:szCs w:val="24"/>
                <w:lang w:val="en-GB"/>
              </w:rPr>
              <w:t xml:space="preserve">) </w:t>
            </w:r>
            <w:r w:rsidR="00D03F4F" w:rsidRPr="00D03F4F">
              <w:rPr>
                <w:rFonts w:ascii="Times New Roman" w:eastAsia="Times New Roman" w:hAnsi="Times New Roman" w:cs="Times New Roman"/>
                <w:color w:val="000000"/>
                <w:sz w:val="24"/>
                <w:szCs w:val="24"/>
                <w:lang w:val="bg-BG"/>
              </w:rPr>
              <w:t xml:space="preserve">и съдебната практика на Съда на Европейския съюз, постъпило под Референтен номер: EUP (2024)10809 – CPLT(2022)02691, с което </w:t>
            </w:r>
            <w:r w:rsidR="004741C0">
              <w:rPr>
                <w:rFonts w:ascii="Times New Roman" w:eastAsia="Times New Roman" w:hAnsi="Times New Roman" w:cs="Times New Roman"/>
                <w:color w:val="000000"/>
                <w:sz w:val="24"/>
                <w:szCs w:val="24"/>
                <w:lang w:val="bg-BG"/>
              </w:rPr>
              <w:t xml:space="preserve">от </w:t>
            </w:r>
            <w:r w:rsidR="00D03F4F" w:rsidRPr="00D03F4F">
              <w:rPr>
                <w:rFonts w:ascii="Times New Roman" w:eastAsia="Times New Roman" w:hAnsi="Times New Roman" w:cs="Times New Roman"/>
                <w:color w:val="000000"/>
                <w:sz w:val="24"/>
                <w:szCs w:val="24"/>
                <w:lang w:val="bg-BG"/>
              </w:rPr>
              <w:t>Република България беше поискано да представи обяснения относно прилагането на понятието „изкуствени условия“ в подзаконов норматив</w:t>
            </w:r>
            <w:r w:rsidR="00AD1BB9">
              <w:rPr>
                <w:rFonts w:ascii="Times New Roman" w:eastAsia="Times New Roman" w:hAnsi="Times New Roman" w:cs="Times New Roman"/>
                <w:color w:val="000000"/>
                <w:sz w:val="24"/>
                <w:szCs w:val="24"/>
                <w:lang w:val="bg-BG"/>
              </w:rPr>
              <w:t>ен акт, приет</w:t>
            </w:r>
            <w:r w:rsidR="00D03F4F" w:rsidRPr="00D03F4F">
              <w:rPr>
                <w:rFonts w:ascii="Times New Roman" w:eastAsia="Times New Roman" w:hAnsi="Times New Roman" w:cs="Times New Roman"/>
                <w:color w:val="000000"/>
                <w:sz w:val="24"/>
                <w:szCs w:val="24"/>
                <w:lang w:val="bg-BG"/>
              </w:rPr>
              <w:t xml:space="preserve"> от министъра на земеделието и храните в противоречие с изискванията на регламента.</w:t>
            </w:r>
            <w:r>
              <w:rPr>
                <w:rFonts w:ascii="Times New Roman" w:eastAsia="Times New Roman" w:hAnsi="Times New Roman" w:cs="Times New Roman"/>
                <w:color w:val="000000"/>
                <w:sz w:val="24"/>
                <w:szCs w:val="24"/>
                <w:lang w:val="bg-BG"/>
              </w:rPr>
              <w:t xml:space="preserve"> С оглед на така отправеното запитване, като се отчита, че в правото на Европейския</w:t>
            </w:r>
            <w:r w:rsidR="00A91552">
              <w:rPr>
                <w:rFonts w:ascii="Times New Roman" w:eastAsia="Times New Roman" w:hAnsi="Times New Roman" w:cs="Times New Roman"/>
                <w:color w:val="000000"/>
                <w:sz w:val="24"/>
                <w:szCs w:val="24"/>
                <w:lang w:val="bg-BG"/>
              </w:rPr>
              <w:t xml:space="preserve"> съюз съществува не само уредба </w:t>
            </w:r>
            <w:r>
              <w:rPr>
                <w:rFonts w:ascii="Times New Roman" w:eastAsia="Times New Roman" w:hAnsi="Times New Roman" w:cs="Times New Roman"/>
                <w:color w:val="000000"/>
                <w:sz w:val="24"/>
                <w:szCs w:val="24"/>
                <w:lang w:val="bg-BG"/>
              </w:rPr>
              <w:t xml:space="preserve">в </w:t>
            </w:r>
            <w:r w:rsidR="00A91552">
              <w:rPr>
                <w:rFonts w:ascii="Times New Roman" w:eastAsia="Times New Roman" w:hAnsi="Times New Roman" w:cs="Times New Roman"/>
                <w:color w:val="000000"/>
                <w:sz w:val="24"/>
                <w:szCs w:val="24"/>
                <w:lang w:val="bg-BG"/>
              </w:rPr>
              <w:t>прилож</w:t>
            </w:r>
            <w:r>
              <w:rPr>
                <w:rFonts w:ascii="Times New Roman" w:eastAsia="Times New Roman" w:hAnsi="Times New Roman" w:cs="Times New Roman"/>
                <w:color w:val="000000"/>
                <w:sz w:val="24"/>
                <w:szCs w:val="24"/>
                <w:lang w:val="bg-BG"/>
              </w:rPr>
              <w:t>и</w:t>
            </w:r>
            <w:r w:rsidR="00A91552">
              <w:rPr>
                <w:rFonts w:ascii="Times New Roman" w:eastAsia="Times New Roman" w:hAnsi="Times New Roman" w:cs="Times New Roman"/>
                <w:color w:val="000000"/>
                <w:sz w:val="24"/>
                <w:szCs w:val="24"/>
                <w:lang w:val="bg-BG"/>
              </w:rPr>
              <w:t>ми</w:t>
            </w:r>
            <w:r>
              <w:rPr>
                <w:rFonts w:ascii="Times New Roman" w:eastAsia="Times New Roman" w:hAnsi="Times New Roman" w:cs="Times New Roman"/>
                <w:color w:val="000000"/>
                <w:sz w:val="24"/>
                <w:szCs w:val="24"/>
                <w:lang w:val="bg-BG"/>
              </w:rPr>
              <w:t xml:space="preserve"> регламенти, но и </w:t>
            </w:r>
            <w:r w:rsidR="00A91552">
              <w:rPr>
                <w:rFonts w:ascii="Times New Roman" w:eastAsia="Times New Roman" w:hAnsi="Times New Roman" w:cs="Times New Roman"/>
                <w:color w:val="000000"/>
                <w:sz w:val="24"/>
                <w:szCs w:val="24"/>
                <w:lang w:val="bg-BG"/>
              </w:rPr>
              <w:t xml:space="preserve">в </w:t>
            </w:r>
            <w:r>
              <w:rPr>
                <w:rFonts w:ascii="Times New Roman" w:eastAsia="Times New Roman" w:hAnsi="Times New Roman" w:cs="Times New Roman"/>
                <w:color w:val="000000"/>
                <w:sz w:val="24"/>
                <w:szCs w:val="24"/>
                <w:lang w:val="bg-BG"/>
              </w:rPr>
              <w:t xml:space="preserve">съдебна практика на Съда на Европейския съюз, то не следва да </w:t>
            </w:r>
            <w:r w:rsidR="001045A3">
              <w:rPr>
                <w:rFonts w:ascii="Times New Roman" w:eastAsia="Times New Roman" w:hAnsi="Times New Roman" w:cs="Times New Roman"/>
                <w:color w:val="000000"/>
                <w:sz w:val="24"/>
                <w:szCs w:val="24"/>
                <w:lang w:val="bg-BG"/>
              </w:rPr>
              <w:t>има подзаконова уредба под формата на наредба, издавана от министъра на земеделието и храните. В тази връзка се предлага да се отмен</w:t>
            </w:r>
            <w:r w:rsidR="00587DA0">
              <w:rPr>
                <w:rFonts w:ascii="Times New Roman" w:eastAsia="Times New Roman" w:hAnsi="Times New Roman" w:cs="Times New Roman"/>
                <w:color w:val="000000"/>
                <w:sz w:val="24"/>
                <w:szCs w:val="24"/>
                <w:lang w:val="bg-BG"/>
              </w:rPr>
              <w:t>и разпоредбата на чл. 9а, т. 4 от ЗПЗП.</w:t>
            </w:r>
          </w:p>
          <w:p w14:paraId="5A6F829B" w14:textId="72BED051" w:rsidR="006D7B46" w:rsidRPr="006D7B46" w:rsidRDefault="006D7B46" w:rsidP="004A0C68">
            <w:pPr>
              <w:spacing w:after="0" w:line="355" w:lineRule="auto"/>
              <w:ind w:firstLine="454"/>
              <w:jc w:val="both"/>
              <w:textAlignment w:val="center"/>
              <w:rPr>
                <w:rFonts w:ascii="Times New Roman" w:eastAsia="Times New Roman" w:hAnsi="Times New Roman" w:cs="Times New Roman"/>
                <w:bCs/>
                <w:color w:val="000000"/>
                <w:sz w:val="24"/>
                <w:szCs w:val="24"/>
                <w:lang w:val="bg-BG"/>
              </w:rPr>
            </w:pPr>
            <w:r w:rsidRPr="006D7B46">
              <w:rPr>
                <w:rFonts w:ascii="Times New Roman" w:eastAsia="Times New Roman" w:hAnsi="Times New Roman" w:cs="Times New Roman"/>
                <w:bCs/>
                <w:color w:val="000000"/>
                <w:sz w:val="24"/>
                <w:szCs w:val="24"/>
                <w:lang w:val="bg-BG"/>
              </w:rPr>
              <w:t>От 30 юни 2024 г. се прилага Регламент (ЕС) 2023/955 на Европейския парламент и на Съвета от 10 май 2023 година за създаване на Социален фонд за климата и за изменение на Регламент (ЕС) 2021/1060. Предвид</w:t>
            </w:r>
            <w:r w:rsidR="00587DA0">
              <w:rPr>
                <w:rFonts w:ascii="Times New Roman" w:eastAsia="Times New Roman" w:hAnsi="Times New Roman" w:cs="Times New Roman"/>
                <w:bCs/>
                <w:color w:val="000000"/>
                <w:sz w:val="24"/>
                <w:szCs w:val="24"/>
                <w:lang w:val="bg-BG"/>
              </w:rPr>
              <w:t xml:space="preserve"> чл. 4, параграф 1 от същия регламент</w:t>
            </w:r>
            <w:r w:rsidRPr="006D7B46">
              <w:rPr>
                <w:rFonts w:ascii="Times New Roman" w:eastAsia="Times New Roman" w:hAnsi="Times New Roman" w:cs="Times New Roman"/>
                <w:bCs/>
                <w:color w:val="000000"/>
                <w:sz w:val="24"/>
                <w:szCs w:val="24"/>
                <w:lang w:val="bg-BG"/>
              </w:rPr>
              <w:t>, необходимо условие за получаване на средства от Фонда е подготовката на Социален план за климата и представянето му на Европейската комисия.</w:t>
            </w:r>
          </w:p>
          <w:p w14:paraId="02F2635B" w14:textId="645C87C4" w:rsidR="00BF7E19" w:rsidRPr="0090677E" w:rsidRDefault="006D7B46" w:rsidP="004A0C68">
            <w:pPr>
              <w:spacing w:after="0" w:line="355" w:lineRule="auto"/>
              <w:ind w:firstLine="454"/>
              <w:jc w:val="both"/>
              <w:textAlignment w:val="center"/>
              <w:rPr>
                <w:rFonts w:ascii="Times New Roman" w:eastAsia="Times New Roman" w:hAnsi="Times New Roman" w:cs="Times New Roman"/>
                <w:bCs/>
                <w:color w:val="000000"/>
                <w:sz w:val="24"/>
                <w:szCs w:val="24"/>
                <w:lang w:val="bg-BG"/>
              </w:rPr>
            </w:pPr>
            <w:r w:rsidRPr="006D7B46">
              <w:rPr>
                <w:rFonts w:ascii="Times New Roman" w:eastAsia="Times New Roman" w:hAnsi="Times New Roman" w:cs="Times New Roman"/>
                <w:bCs/>
                <w:color w:val="000000"/>
                <w:sz w:val="24"/>
                <w:szCs w:val="24"/>
                <w:lang w:val="bg-BG"/>
              </w:rPr>
              <w:t>С Постановление на Министерския съвет  № 24 от  8  април  2025 г. за организация и координация на подготовката на Социалния план за климата на Република България и за определяне на органите и структурите, отговорни за неговата подготовка и управление и на техните основни функции, е планирано Държавен фонд „Земеделие“ да участва в изпълнение на инвестициите, управлението на които е възложено на Управляващи</w:t>
            </w:r>
            <w:r w:rsidR="0090677E">
              <w:rPr>
                <w:rFonts w:ascii="Times New Roman" w:eastAsia="Times New Roman" w:hAnsi="Times New Roman" w:cs="Times New Roman"/>
                <w:bCs/>
                <w:color w:val="000000"/>
                <w:sz w:val="24"/>
                <w:szCs w:val="24"/>
                <w:lang w:val="bg-BG"/>
              </w:rPr>
              <w:t>я орган на Стратегическия план.</w:t>
            </w:r>
            <w:r w:rsidR="0090677E">
              <w:rPr>
                <w:rFonts w:ascii="Times New Roman" w:eastAsia="Times New Roman" w:hAnsi="Times New Roman" w:cs="Times New Roman"/>
                <w:color w:val="000000"/>
                <w:sz w:val="24"/>
                <w:szCs w:val="24"/>
                <w:lang w:val="bg-BG"/>
              </w:rPr>
              <w:t xml:space="preserve"> </w:t>
            </w:r>
            <w:r w:rsidR="00BF7E19" w:rsidRPr="00BF7E19">
              <w:rPr>
                <w:rFonts w:ascii="Times New Roman" w:eastAsia="Times New Roman" w:hAnsi="Times New Roman" w:cs="Times New Roman"/>
                <w:color w:val="000000"/>
                <w:sz w:val="24"/>
                <w:szCs w:val="24"/>
                <w:lang w:val="bg-BG"/>
              </w:rPr>
              <w:t xml:space="preserve">В тази връзка, с цел гарантиране законосъобразното изпълнение на </w:t>
            </w:r>
            <w:r w:rsidR="00BF7E19" w:rsidRPr="00BF7E19">
              <w:rPr>
                <w:rFonts w:ascii="Times New Roman" w:eastAsia="Times New Roman" w:hAnsi="Times New Roman" w:cs="Times New Roman"/>
                <w:color w:val="000000"/>
                <w:sz w:val="24"/>
                <w:szCs w:val="24"/>
                <w:lang w:val="bg-BG"/>
              </w:rPr>
              <w:lastRenderedPageBreak/>
              <w:t>тези функции, е необходимо същите да бъдат включени на съответното систематично място в закона, като част от правомощията на Държавен фонд „Земеделие“.</w:t>
            </w:r>
          </w:p>
          <w:p w14:paraId="27DA54E1" w14:textId="1DFB6070" w:rsidR="007B3A57" w:rsidRDefault="0090677E" w:rsidP="004A0C68">
            <w:pPr>
              <w:spacing w:after="0" w:line="355" w:lineRule="auto"/>
              <w:ind w:firstLine="454"/>
              <w:jc w:val="both"/>
              <w:textAlignment w:val="center"/>
              <w:rPr>
                <w:rFonts w:ascii="Times New Roman" w:eastAsia="Times New Roman" w:hAnsi="Times New Roman" w:cs="Times New Roman"/>
                <w:color w:val="000000"/>
                <w:sz w:val="24"/>
                <w:szCs w:val="24"/>
                <w:lang w:val="bg-BG"/>
              </w:rPr>
            </w:pPr>
            <w:r>
              <w:rPr>
                <w:rFonts w:ascii="Times New Roman" w:eastAsia="Times New Roman" w:hAnsi="Times New Roman" w:cs="Times New Roman"/>
                <w:color w:val="000000"/>
                <w:sz w:val="24"/>
                <w:szCs w:val="24"/>
                <w:lang w:val="bg-BG"/>
              </w:rPr>
              <w:t>По силата на</w:t>
            </w:r>
            <w:r w:rsidR="00A51B88">
              <w:rPr>
                <w:rFonts w:ascii="Times New Roman" w:eastAsia="Times New Roman" w:hAnsi="Times New Roman" w:cs="Times New Roman"/>
                <w:color w:val="000000"/>
                <w:sz w:val="24"/>
                <w:szCs w:val="24"/>
                <w:lang w:val="bg-BG"/>
              </w:rPr>
              <w:t xml:space="preserve"> чл. 11, ал. 2, т. 2 от ЗПЗП</w:t>
            </w:r>
            <w:r>
              <w:rPr>
                <w:rFonts w:ascii="Times New Roman" w:eastAsia="Times New Roman" w:hAnsi="Times New Roman" w:cs="Times New Roman"/>
                <w:color w:val="000000"/>
                <w:sz w:val="24"/>
                <w:szCs w:val="24"/>
                <w:lang w:val="bg-BG"/>
              </w:rPr>
              <w:t xml:space="preserve"> </w:t>
            </w:r>
            <w:r w:rsidR="00F023B1" w:rsidRPr="00F023B1">
              <w:rPr>
                <w:rFonts w:ascii="Times New Roman" w:eastAsia="Times New Roman" w:hAnsi="Times New Roman" w:cs="Times New Roman"/>
                <w:color w:val="000000"/>
                <w:sz w:val="24"/>
                <w:szCs w:val="24"/>
                <w:lang w:val="bg-BG"/>
              </w:rPr>
              <w:t xml:space="preserve">Държавен фонд „Земеделие“ изпълнява функциите на Взаимоспомагателния фонд </w:t>
            </w:r>
            <w:r w:rsidR="00F023B1" w:rsidRPr="00A91552">
              <w:rPr>
                <w:rFonts w:ascii="Times New Roman" w:eastAsia="Times New Roman" w:hAnsi="Times New Roman" w:cs="Times New Roman"/>
                <w:color w:val="000000"/>
                <w:sz w:val="24"/>
                <w:szCs w:val="24"/>
                <w:lang w:val="bg-BG"/>
              </w:rPr>
              <w:t xml:space="preserve">за прилагане на инструменти за управление на риска в земеделието. </w:t>
            </w:r>
            <w:r w:rsidR="00F023B1" w:rsidRPr="00F023B1">
              <w:rPr>
                <w:rFonts w:ascii="Times New Roman" w:eastAsia="Times New Roman" w:hAnsi="Times New Roman" w:cs="Times New Roman"/>
                <w:color w:val="000000"/>
                <w:sz w:val="24"/>
                <w:szCs w:val="24"/>
                <w:lang w:val="bg-BG"/>
              </w:rPr>
              <w:t xml:space="preserve">С предлаганите допълнения в ЗПЗП се създава правна рамка за </w:t>
            </w:r>
            <w:r w:rsidR="00E46AC4">
              <w:rPr>
                <w:rFonts w:ascii="Times New Roman" w:eastAsia="Times New Roman" w:hAnsi="Times New Roman" w:cs="Times New Roman"/>
                <w:color w:val="000000"/>
                <w:sz w:val="24"/>
                <w:szCs w:val="24"/>
                <w:lang w:val="bg-BG"/>
              </w:rPr>
              <w:t>прилагането на този фонд</w:t>
            </w:r>
            <w:r w:rsidR="00A51B88">
              <w:rPr>
                <w:rFonts w:ascii="Times New Roman" w:eastAsia="Times New Roman" w:hAnsi="Times New Roman" w:cs="Times New Roman"/>
                <w:color w:val="000000"/>
                <w:sz w:val="24"/>
                <w:szCs w:val="24"/>
                <w:lang w:val="bg-BG"/>
              </w:rPr>
              <w:t>. У</w:t>
            </w:r>
            <w:r w:rsidR="00E46AC4">
              <w:rPr>
                <w:rFonts w:ascii="Times New Roman" w:eastAsia="Times New Roman" w:hAnsi="Times New Roman" w:cs="Times New Roman"/>
                <w:color w:val="000000"/>
                <w:sz w:val="24"/>
                <w:szCs w:val="24"/>
                <w:lang w:val="bg-BG"/>
              </w:rPr>
              <w:t>точнява</w:t>
            </w:r>
            <w:r w:rsidR="00A51B88">
              <w:rPr>
                <w:rFonts w:ascii="Times New Roman" w:eastAsia="Times New Roman" w:hAnsi="Times New Roman" w:cs="Times New Roman"/>
                <w:color w:val="000000"/>
                <w:sz w:val="24"/>
                <w:szCs w:val="24"/>
                <w:lang w:val="bg-BG"/>
              </w:rPr>
              <w:t xml:space="preserve"> се</w:t>
            </w:r>
            <w:r w:rsidR="00E46AC4">
              <w:rPr>
                <w:rFonts w:ascii="Times New Roman" w:eastAsia="Times New Roman" w:hAnsi="Times New Roman" w:cs="Times New Roman"/>
                <w:color w:val="000000"/>
                <w:sz w:val="24"/>
                <w:szCs w:val="24"/>
                <w:lang w:val="bg-BG"/>
              </w:rPr>
              <w:t xml:space="preserve"> начинът на набирането на </w:t>
            </w:r>
            <w:r w:rsidR="00F023B1" w:rsidRPr="00F023B1">
              <w:rPr>
                <w:rFonts w:ascii="Times New Roman" w:eastAsia="Times New Roman" w:hAnsi="Times New Roman" w:cs="Times New Roman"/>
                <w:color w:val="000000"/>
                <w:sz w:val="24"/>
                <w:szCs w:val="24"/>
                <w:lang w:val="bg-BG"/>
              </w:rPr>
              <w:t xml:space="preserve">средства, като в съответствие с европейските изисквания следва да </w:t>
            </w:r>
            <w:r w:rsidR="00A91552">
              <w:rPr>
                <w:rFonts w:ascii="Times New Roman" w:eastAsia="Times New Roman" w:hAnsi="Times New Roman" w:cs="Times New Roman"/>
                <w:color w:val="000000"/>
                <w:sz w:val="24"/>
                <w:szCs w:val="24"/>
                <w:lang w:val="bg-BG"/>
              </w:rPr>
              <w:t>се набират вноски</w:t>
            </w:r>
            <w:r w:rsidR="00F023B1" w:rsidRPr="00F023B1">
              <w:rPr>
                <w:rFonts w:ascii="Times New Roman" w:eastAsia="Times New Roman" w:hAnsi="Times New Roman" w:cs="Times New Roman"/>
                <w:color w:val="000000"/>
                <w:sz w:val="24"/>
                <w:szCs w:val="24"/>
                <w:lang w:val="bg-BG"/>
              </w:rPr>
              <w:t xml:space="preserve"> от страна на бенефициентите</w:t>
            </w:r>
            <w:r w:rsidR="00FF4DAF">
              <w:rPr>
                <w:rFonts w:ascii="Times New Roman" w:eastAsia="Times New Roman" w:hAnsi="Times New Roman" w:cs="Times New Roman"/>
                <w:color w:val="000000"/>
                <w:sz w:val="24"/>
                <w:szCs w:val="24"/>
                <w:lang w:val="bg-BG"/>
              </w:rPr>
              <w:t>, за които могат да се ползват от инструмента за управление на риска,</w:t>
            </w:r>
            <w:r w:rsidR="00A91552">
              <w:rPr>
                <w:rFonts w:ascii="Times New Roman" w:eastAsia="Times New Roman" w:hAnsi="Times New Roman" w:cs="Times New Roman"/>
                <w:color w:val="000000"/>
                <w:sz w:val="24"/>
                <w:szCs w:val="24"/>
                <w:lang w:val="bg-BG"/>
              </w:rPr>
              <w:t xml:space="preserve"> </w:t>
            </w:r>
            <w:r w:rsidR="00F023B1" w:rsidRPr="008531D6">
              <w:rPr>
                <w:rFonts w:ascii="Times New Roman" w:eastAsia="Times New Roman" w:hAnsi="Times New Roman" w:cs="Times New Roman"/>
                <w:color w:val="000000"/>
                <w:sz w:val="24"/>
                <w:szCs w:val="24"/>
                <w:lang w:val="bg-BG"/>
              </w:rPr>
              <w:t>от</w:t>
            </w:r>
            <w:r w:rsidR="00F023B1" w:rsidRPr="00F023B1">
              <w:rPr>
                <w:rFonts w:ascii="Times New Roman" w:eastAsia="Times New Roman" w:hAnsi="Times New Roman" w:cs="Times New Roman"/>
                <w:color w:val="000000"/>
                <w:sz w:val="24"/>
                <w:szCs w:val="24"/>
                <w:lang w:val="bg-BG"/>
              </w:rPr>
              <w:t xml:space="preserve"> </w:t>
            </w:r>
            <w:r w:rsidR="00F023B1" w:rsidRPr="00F023B1">
              <w:rPr>
                <w:rFonts w:ascii="Times New Roman" w:eastAsia="Times New Roman" w:hAnsi="Times New Roman" w:cs="Times New Roman"/>
                <w:color w:val="000000"/>
                <w:sz w:val="24"/>
                <w:szCs w:val="24"/>
              </w:rPr>
              <w:t>ЕЗФРСР</w:t>
            </w:r>
            <w:r w:rsidR="00F023B1" w:rsidRPr="00F023B1">
              <w:rPr>
                <w:rFonts w:ascii="Times New Roman" w:eastAsia="Times New Roman" w:hAnsi="Times New Roman" w:cs="Times New Roman"/>
                <w:color w:val="000000"/>
                <w:sz w:val="24"/>
                <w:szCs w:val="24"/>
                <w:lang w:val="en-GB"/>
              </w:rPr>
              <w:t xml:space="preserve"> </w:t>
            </w:r>
            <w:r w:rsidR="00F023B1" w:rsidRPr="00F023B1">
              <w:rPr>
                <w:rFonts w:ascii="Times New Roman" w:eastAsia="Times New Roman" w:hAnsi="Times New Roman" w:cs="Times New Roman"/>
                <w:color w:val="000000"/>
                <w:sz w:val="24"/>
                <w:szCs w:val="24"/>
                <w:lang w:val="bg-BG"/>
              </w:rPr>
              <w:t xml:space="preserve">и постъпления от националния бюджет. Тези средства могат да се разходват единствено </w:t>
            </w:r>
            <w:r w:rsidR="004C587B">
              <w:rPr>
                <w:rFonts w:ascii="Times New Roman" w:eastAsia="Times New Roman" w:hAnsi="Times New Roman" w:cs="Times New Roman"/>
                <w:color w:val="000000"/>
                <w:sz w:val="24"/>
                <w:szCs w:val="24"/>
                <w:lang w:val="bg-BG"/>
              </w:rPr>
              <w:t>за</w:t>
            </w:r>
            <w:r w:rsidR="004C587B" w:rsidRPr="00F023B1">
              <w:rPr>
                <w:rFonts w:ascii="Times New Roman" w:eastAsia="Times New Roman" w:hAnsi="Times New Roman" w:cs="Times New Roman"/>
                <w:color w:val="000000"/>
                <w:sz w:val="24"/>
                <w:szCs w:val="24"/>
                <w:lang w:val="bg-BG"/>
              </w:rPr>
              <w:t xml:space="preserve"> </w:t>
            </w:r>
            <w:r w:rsidR="00F023B1" w:rsidRPr="00F023B1">
              <w:rPr>
                <w:rFonts w:ascii="Times New Roman" w:eastAsia="Times New Roman" w:hAnsi="Times New Roman" w:cs="Times New Roman"/>
                <w:color w:val="000000"/>
                <w:sz w:val="24"/>
                <w:szCs w:val="24"/>
                <w:lang w:val="bg-BG"/>
              </w:rPr>
              <w:t>предоставяне на подкрепа за преодоляване на последиците от настъпването на неблагоприятни климатични</w:t>
            </w:r>
            <w:r w:rsidR="00557D41">
              <w:rPr>
                <w:rFonts w:ascii="Times New Roman" w:eastAsia="Times New Roman" w:hAnsi="Times New Roman" w:cs="Times New Roman"/>
                <w:color w:val="000000"/>
                <w:sz w:val="24"/>
                <w:szCs w:val="24"/>
                <w:lang w:val="bg-BG"/>
              </w:rPr>
              <w:t xml:space="preserve"> събития.</w:t>
            </w:r>
          </w:p>
          <w:p w14:paraId="7DF705C4" w14:textId="7AAA9324" w:rsidR="00124020" w:rsidRPr="00657DC1" w:rsidRDefault="00F023B1" w:rsidP="004A0C68">
            <w:pPr>
              <w:spacing w:after="0" w:line="355" w:lineRule="auto"/>
              <w:ind w:firstLine="454"/>
              <w:jc w:val="both"/>
              <w:textAlignment w:val="center"/>
              <w:rPr>
                <w:rFonts w:ascii="Times New Roman" w:eastAsia="Times New Roman" w:hAnsi="Times New Roman" w:cs="Times New Roman"/>
                <w:color w:val="000000"/>
                <w:sz w:val="24"/>
                <w:szCs w:val="24"/>
                <w:lang w:val="bg-BG"/>
              </w:rPr>
            </w:pPr>
            <w:r w:rsidRPr="00F023B1">
              <w:rPr>
                <w:rFonts w:ascii="Times New Roman" w:eastAsia="Times New Roman" w:hAnsi="Times New Roman" w:cs="Times New Roman"/>
                <w:color w:val="000000"/>
                <w:sz w:val="24"/>
                <w:szCs w:val="24"/>
                <w:lang w:val="bg-BG"/>
              </w:rPr>
              <w:t>За да</w:t>
            </w:r>
            <w:r w:rsidR="00657DC1">
              <w:rPr>
                <w:rFonts w:ascii="Times New Roman" w:eastAsia="Times New Roman" w:hAnsi="Times New Roman" w:cs="Times New Roman"/>
                <w:color w:val="000000"/>
                <w:sz w:val="24"/>
                <w:szCs w:val="24"/>
                <w:lang w:val="bg-BG"/>
              </w:rPr>
              <w:t xml:space="preserve"> се приведе в действие механизм</w:t>
            </w:r>
            <w:r w:rsidR="002D4CA8">
              <w:rPr>
                <w:rFonts w:ascii="Times New Roman" w:eastAsia="Times New Roman" w:hAnsi="Times New Roman" w:cs="Times New Roman"/>
                <w:color w:val="000000"/>
                <w:sz w:val="24"/>
                <w:szCs w:val="24"/>
                <w:lang w:val="bg-BG"/>
              </w:rPr>
              <w:t>а</w:t>
            </w:r>
            <w:r w:rsidRPr="00F023B1">
              <w:rPr>
                <w:rFonts w:ascii="Times New Roman" w:eastAsia="Times New Roman" w:hAnsi="Times New Roman" w:cs="Times New Roman"/>
                <w:color w:val="000000"/>
                <w:sz w:val="24"/>
                <w:szCs w:val="24"/>
                <w:lang w:val="bg-BG"/>
              </w:rPr>
              <w:t xml:space="preserve"> на</w:t>
            </w:r>
            <w:r w:rsidR="007B3A57">
              <w:rPr>
                <w:rFonts w:ascii="Times New Roman" w:eastAsia="Times New Roman" w:hAnsi="Times New Roman" w:cs="Times New Roman"/>
                <w:color w:val="000000"/>
                <w:sz w:val="24"/>
                <w:szCs w:val="24"/>
                <w:lang w:val="bg-BG"/>
              </w:rPr>
              <w:t xml:space="preserve"> Взаимоспомагателния фонд е необходимо</w:t>
            </w:r>
            <w:r w:rsidRPr="00F023B1">
              <w:rPr>
                <w:rFonts w:ascii="Times New Roman" w:eastAsia="Times New Roman" w:hAnsi="Times New Roman" w:cs="Times New Roman"/>
                <w:color w:val="000000"/>
                <w:sz w:val="24"/>
                <w:szCs w:val="24"/>
                <w:lang w:val="bg-BG"/>
              </w:rPr>
              <w:t xml:space="preserve"> да се </w:t>
            </w:r>
            <w:r w:rsidR="007B3A57">
              <w:rPr>
                <w:rFonts w:ascii="Times New Roman" w:eastAsia="Times New Roman" w:hAnsi="Times New Roman" w:cs="Times New Roman"/>
                <w:color w:val="000000"/>
                <w:sz w:val="24"/>
                <w:szCs w:val="24"/>
                <w:lang w:val="bg-BG"/>
              </w:rPr>
              <w:t>предвидят</w:t>
            </w:r>
            <w:r w:rsidRPr="00F023B1">
              <w:rPr>
                <w:rFonts w:ascii="Times New Roman" w:eastAsia="Times New Roman" w:hAnsi="Times New Roman" w:cs="Times New Roman"/>
                <w:color w:val="000000"/>
                <w:sz w:val="24"/>
                <w:szCs w:val="24"/>
                <w:lang w:val="bg-BG"/>
              </w:rPr>
              <w:t xml:space="preserve"> на законодателно ниво </w:t>
            </w:r>
            <w:r w:rsidR="007B3A57">
              <w:rPr>
                <w:rFonts w:ascii="Times New Roman" w:eastAsia="Times New Roman" w:hAnsi="Times New Roman" w:cs="Times New Roman"/>
                <w:color w:val="000000"/>
                <w:sz w:val="24"/>
                <w:szCs w:val="24"/>
                <w:lang w:val="bg-BG"/>
              </w:rPr>
              <w:t>правомощия</w:t>
            </w:r>
            <w:r w:rsidRPr="00F023B1">
              <w:rPr>
                <w:rFonts w:ascii="Times New Roman" w:eastAsia="Times New Roman" w:hAnsi="Times New Roman" w:cs="Times New Roman"/>
                <w:color w:val="000000"/>
                <w:sz w:val="24"/>
                <w:szCs w:val="24"/>
                <w:lang w:val="bg-BG"/>
              </w:rPr>
              <w:t xml:space="preserve"> на министъра на земеделието и храните</w:t>
            </w:r>
            <w:r w:rsidR="007B3A57">
              <w:rPr>
                <w:rFonts w:ascii="Times New Roman" w:eastAsia="Times New Roman" w:hAnsi="Times New Roman" w:cs="Times New Roman"/>
                <w:color w:val="000000"/>
                <w:sz w:val="24"/>
                <w:szCs w:val="24"/>
                <w:lang w:val="bg-BG"/>
              </w:rPr>
              <w:t xml:space="preserve"> </w:t>
            </w:r>
            <w:r w:rsidR="00E46AC4">
              <w:rPr>
                <w:rFonts w:ascii="Times New Roman" w:eastAsia="Times New Roman" w:hAnsi="Times New Roman" w:cs="Times New Roman"/>
                <w:color w:val="000000"/>
                <w:sz w:val="24"/>
                <w:szCs w:val="24"/>
                <w:lang w:val="bg-BG"/>
              </w:rPr>
              <w:t>за издаване на</w:t>
            </w:r>
            <w:r w:rsidRPr="00F023B1">
              <w:rPr>
                <w:rFonts w:ascii="Times New Roman" w:eastAsia="Times New Roman" w:hAnsi="Times New Roman" w:cs="Times New Roman"/>
                <w:color w:val="000000"/>
                <w:sz w:val="24"/>
                <w:szCs w:val="24"/>
                <w:lang w:val="bg-BG"/>
              </w:rPr>
              <w:t xml:space="preserve"> наредба</w:t>
            </w:r>
            <w:r w:rsidR="00E46AC4">
              <w:rPr>
                <w:rFonts w:ascii="Times New Roman" w:eastAsia="Times New Roman" w:hAnsi="Times New Roman" w:cs="Times New Roman"/>
                <w:color w:val="000000"/>
                <w:sz w:val="24"/>
                <w:szCs w:val="24"/>
                <w:lang w:val="bg-BG"/>
              </w:rPr>
              <w:t>. В тази наредба</w:t>
            </w:r>
            <w:r w:rsidRPr="00F023B1">
              <w:rPr>
                <w:rFonts w:ascii="Times New Roman" w:eastAsia="Times New Roman" w:hAnsi="Times New Roman" w:cs="Times New Roman"/>
                <w:color w:val="000000"/>
                <w:sz w:val="24"/>
                <w:szCs w:val="24"/>
                <w:lang w:val="bg-BG"/>
              </w:rPr>
              <w:t xml:space="preserve"> подробно</w:t>
            </w:r>
            <w:r w:rsidR="00E46AC4">
              <w:rPr>
                <w:rFonts w:ascii="Times New Roman" w:eastAsia="Times New Roman" w:hAnsi="Times New Roman" w:cs="Times New Roman"/>
                <w:color w:val="000000"/>
                <w:sz w:val="24"/>
                <w:szCs w:val="24"/>
                <w:lang w:val="bg-BG"/>
              </w:rPr>
              <w:t xml:space="preserve"> ще </w:t>
            </w:r>
            <w:r w:rsidR="00557D41">
              <w:rPr>
                <w:rFonts w:ascii="Times New Roman" w:eastAsia="Times New Roman" w:hAnsi="Times New Roman" w:cs="Times New Roman"/>
                <w:color w:val="000000"/>
                <w:sz w:val="24"/>
                <w:szCs w:val="24"/>
                <w:lang w:val="bg-BG"/>
              </w:rPr>
              <w:t xml:space="preserve">се </w:t>
            </w:r>
            <w:r w:rsidR="00E46AC4">
              <w:rPr>
                <w:rFonts w:ascii="Times New Roman" w:eastAsia="Times New Roman" w:hAnsi="Times New Roman" w:cs="Times New Roman"/>
                <w:color w:val="000000"/>
                <w:sz w:val="24"/>
                <w:szCs w:val="24"/>
                <w:lang w:val="bg-BG"/>
              </w:rPr>
              <w:t xml:space="preserve">регламентира </w:t>
            </w:r>
            <w:r w:rsidRPr="00F023B1">
              <w:rPr>
                <w:rFonts w:ascii="Times New Roman" w:eastAsia="Times New Roman" w:hAnsi="Times New Roman" w:cs="Times New Roman"/>
                <w:color w:val="000000"/>
                <w:sz w:val="24"/>
                <w:szCs w:val="24"/>
                <w:lang w:val="bg-BG"/>
              </w:rPr>
              <w:t>р</w:t>
            </w:r>
            <w:r w:rsidR="00657DC1">
              <w:rPr>
                <w:rFonts w:ascii="Times New Roman" w:eastAsia="Times New Roman" w:hAnsi="Times New Roman" w:cs="Times New Roman"/>
                <w:color w:val="000000"/>
                <w:sz w:val="24"/>
                <w:szCs w:val="24"/>
                <w:lang w:val="bg-BG"/>
              </w:rPr>
              <w:t>ед</w:t>
            </w:r>
            <w:r w:rsidR="00557D41">
              <w:rPr>
                <w:rFonts w:ascii="Times New Roman" w:eastAsia="Times New Roman" w:hAnsi="Times New Roman" w:cs="Times New Roman"/>
                <w:color w:val="000000"/>
                <w:sz w:val="24"/>
                <w:szCs w:val="24"/>
                <w:lang w:val="bg-BG"/>
              </w:rPr>
              <w:t>ът</w:t>
            </w:r>
            <w:r w:rsidR="00937028">
              <w:rPr>
                <w:rFonts w:ascii="Times New Roman" w:eastAsia="Times New Roman" w:hAnsi="Times New Roman" w:cs="Times New Roman"/>
                <w:color w:val="000000"/>
                <w:sz w:val="24"/>
                <w:szCs w:val="24"/>
                <w:lang w:val="bg-BG"/>
              </w:rPr>
              <w:t xml:space="preserve"> за предоставяне на подкрепа и </w:t>
            </w:r>
            <w:r w:rsidR="00557D41">
              <w:rPr>
                <w:rFonts w:ascii="Times New Roman" w:eastAsia="Times New Roman" w:hAnsi="Times New Roman" w:cs="Times New Roman"/>
                <w:color w:val="000000"/>
                <w:sz w:val="24"/>
                <w:szCs w:val="24"/>
                <w:lang w:val="bg-BG"/>
              </w:rPr>
              <w:t>начинът</w:t>
            </w:r>
            <w:r w:rsidR="007B3A57">
              <w:rPr>
                <w:rFonts w:ascii="Times New Roman" w:eastAsia="Times New Roman" w:hAnsi="Times New Roman" w:cs="Times New Roman"/>
                <w:color w:val="000000"/>
                <w:sz w:val="24"/>
                <w:szCs w:val="24"/>
                <w:lang w:val="bg-BG"/>
              </w:rPr>
              <w:t xml:space="preserve"> за оценка на щетите</w:t>
            </w:r>
            <w:r w:rsidR="00657DC1">
              <w:rPr>
                <w:rFonts w:ascii="Times New Roman" w:eastAsia="Times New Roman" w:hAnsi="Times New Roman" w:cs="Times New Roman"/>
                <w:color w:val="000000"/>
                <w:sz w:val="24"/>
                <w:szCs w:val="24"/>
                <w:lang w:val="bg-BG"/>
              </w:rPr>
              <w:t xml:space="preserve"> за земеделските стопани</w:t>
            </w:r>
            <w:r w:rsidR="007B3A57">
              <w:rPr>
                <w:rFonts w:ascii="Times New Roman" w:eastAsia="Times New Roman" w:hAnsi="Times New Roman" w:cs="Times New Roman"/>
                <w:color w:val="000000"/>
                <w:sz w:val="24"/>
                <w:szCs w:val="24"/>
                <w:lang w:val="bg-BG"/>
              </w:rPr>
              <w:t xml:space="preserve"> при настъпване на неблагоприятни климатични събития.</w:t>
            </w:r>
            <w:r w:rsidR="00657DC1">
              <w:rPr>
                <w:rFonts w:ascii="Times New Roman" w:eastAsia="Times New Roman" w:hAnsi="Times New Roman" w:cs="Times New Roman"/>
                <w:color w:val="000000"/>
                <w:sz w:val="24"/>
                <w:szCs w:val="24"/>
                <w:lang w:val="bg-BG"/>
              </w:rPr>
              <w:t xml:space="preserve"> По своя характер тези събития са непредвидими и   </w:t>
            </w:r>
            <w:r w:rsidRPr="00F023B1">
              <w:rPr>
                <w:rFonts w:ascii="Times New Roman" w:eastAsia="Times New Roman" w:hAnsi="Times New Roman" w:cs="Times New Roman"/>
                <w:color w:val="000000"/>
                <w:sz w:val="24"/>
                <w:szCs w:val="24"/>
                <w:lang w:val="bg-BG"/>
              </w:rPr>
              <w:t>предполага</w:t>
            </w:r>
            <w:r w:rsidR="00657DC1">
              <w:rPr>
                <w:rFonts w:ascii="Times New Roman" w:eastAsia="Times New Roman" w:hAnsi="Times New Roman" w:cs="Times New Roman"/>
                <w:color w:val="000000"/>
                <w:sz w:val="24"/>
                <w:szCs w:val="24"/>
                <w:lang w:val="bg-BG"/>
              </w:rPr>
              <w:t>т</w:t>
            </w:r>
            <w:r w:rsidRPr="00F023B1">
              <w:rPr>
                <w:rFonts w:ascii="Times New Roman" w:eastAsia="Times New Roman" w:hAnsi="Times New Roman" w:cs="Times New Roman"/>
                <w:color w:val="000000"/>
                <w:sz w:val="24"/>
                <w:szCs w:val="24"/>
                <w:lang w:val="bg-BG"/>
              </w:rPr>
              <w:t xml:space="preserve"> своевременни действия от страна на държавата, с които да се помогне</w:t>
            </w:r>
            <w:r w:rsidR="00657DC1">
              <w:rPr>
                <w:rFonts w:ascii="Times New Roman" w:eastAsia="Times New Roman" w:hAnsi="Times New Roman" w:cs="Times New Roman"/>
                <w:color w:val="000000"/>
                <w:sz w:val="24"/>
                <w:szCs w:val="24"/>
                <w:lang w:val="bg-BG"/>
              </w:rPr>
              <w:t xml:space="preserve"> на</w:t>
            </w:r>
            <w:r w:rsidRPr="00F023B1">
              <w:rPr>
                <w:rFonts w:ascii="Times New Roman" w:eastAsia="Times New Roman" w:hAnsi="Times New Roman" w:cs="Times New Roman"/>
                <w:color w:val="000000"/>
                <w:sz w:val="24"/>
                <w:szCs w:val="24"/>
                <w:lang w:val="bg-BG"/>
              </w:rPr>
              <w:t xml:space="preserve"> земеделските стопани </w:t>
            </w:r>
            <w:r w:rsidR="00657DC1">
              <w:rPr>
                <w:rFonts w:ascii="Times New Roman" w:eastAsia="Times New Roman" w:hAnsi="Times New Roman" w:cs="Times New Roman"/>
                <w:color w:val="000000"/>
                <w:sz w:val="24"/>
                <w:szCs w:val="24"/>
                <w:lang w:val="bg-BG"/>
              </w:rPr>
              <w:t xml:space="preserve">да </w:t>
            </w:r>
            <w:r w:rsidRPr="00F023B1">
              <w:rPr>
                <w:rFonts w:ascii="Times New Roman" w:eastAsia="Times New Roman" w:hAnsi="Times New Roman" w:cs="Times New Roman"/>
                <w:color w:val="000000"/>
                <w:sz w:val="24"/>
                <w:szCs w:val="24"/>
                <w:lang w:val="bg-BG"/>
              </w:rPr>
              <w:t>получат навременна подкрепа за осъществяване на своята селскостопанска дейност с оглед на устойчивото им развитие. В тази връзка са предвидени и функции на Управителния съв</w:t>
            </w:r>
            <w:r w:rsidR="00C103FB">
              <w:rPr>
                <w:rFonts w:ascii="Times New Roman" w:eastAsia="Times New Roman" w:hAnsi="Times New Roman" w:cs="Times New Roman"/>
                <w:color w:val="000000"/>
                <w:sz w:val="24"/>
                <w:szCs w:val="24"/>
                <w:lang w:val="bg-BG"/>
              </w:rPr>
              <w:t>ет на Държавен фонд „Земеделие“.</w:t>
            </w:r>
          </w:p>
          <w:p w14:paraId="08A532BB" w14:textId="350DBC59" w:rsidR="000160BC" w:rsidRDefault="00F023B1" w:rsidP="004A0C68">
            <w:pPr>
              <w:spacing w:after="0" w:line="355" w:lineRule="auto"/>
              <w:ind w:firstLine="454"/>
              <w:jc w:val="both"/>
              <w:textAlignment w:val="center"/>
              <w:rPr>
                <w:rFonts w:ascii="Times New Roman" w:eastAsia="Times New Roman" w:hAnsi="Times New Roman" w:cs="Times New Roman"/>
                <w:color w:val="000000"/>
                <w:sz w:val="24"/>
                <w:szCs w:val="24"/>
                <w:lang w:val="bg-BG"/>
              </w:rPr>
            </w:pPr>
            <w:r w:rsidRPr="00F023B1">
              <w:rPr>
                <w:rFonts w:ascii="Times New Roman" w:eastAsia="Times New Roman" w:hAnsi="Times New Roman" w:cs="Times New Roman"/>
                <w:color w:val="000000"/>
                <w:sz w:val="24"/>
                <w:szCs w:val="24"/>
                <w:lang w:val="bg-BG"/>
              </w:rPr>
              <w:t xml:space="preserve">С проекта на закон се предвижда </w:t>
            </w:r>
            <w:r w:rsidR="00187A25">
              <w:rPr>
                <w:rFonts w:ascii="Times New Roman" w:eastAsia="Times New Roman" w:hAnsi="Times New Roman" w:cs="Times New Roman"/>
                <w:color w:val="000000"/>
                <w:sz w:val="24"/>
                <w:szCs w:val="24"/>
                <w:lang w:val="bg-BG"/>
              </w:rPr>
              <w:t xml:space="preserve">Министерство на земеделието и храните да създава и поддържа </w:t>
            </w:r>
            <w:r w:rsidRPr="00F023B1">
              <w:rPr>
                <w:rFonts w:ascii="Times New Roman" w:eastAsia="Times New Roman" w:hAnsi="Times New Roman" w:cs="Times New Roman"/>
                <w:color w:val="000000"/>
                <w:sz w:val="24"/>
                <w:szCs w:val="24"/>
                <w:lang w:val="bg-BG"/>
              </w:rPr>
              <w:t xml:space="preserve">географски цифрови данни за площи с оранжерии и трайни насаждения. </w:t>
            </w:r>
            <w:r w:rsidR="00124020" w:rsidRPr="00124020">
              <w:rPr>
                <w:rFonts w:ascii="Times New Roman" w:eastAsia="Times New Roman" w:hAnsi="Times New Roman" w:cs="Times New Roman"/>
                <w:color w:val="000000"/>
                <w:sz w:val="24"/>
                <w:szCs w:val="24"/>
                <w:lang w:val="bg-BG"/>
              </w:rPr>
              <w:t xml:space="preserve">Създаването </w:t>
            </w:r>
            <w:r w:rsidR="00187A25">
              <w:rPr>
                <w:rFonts w:ascii="Times New Roman" w:eastAsia="Times New Roman" w:hAnsi="Times New Roman" w:cs="Times New Roman"/>
                <w:color w:val="000000"/>
                <w:sz w:val="24"/>
                <w:szCs w:val="24"/>
                <w:lang w:val="bg-BG"/>
              </w:rPr>
              <w:t>и поддържането на тези даднни</w:t>
            </w:r>
            <w:r w:rsidR="00124020">
              <w:rPr>
                <w:rFonts w:ascii="Times New Roman" w:eastAsia="Times New Roman" w:hAnsi="Times New Roman" w:cs="Times New Roman"/>
                <w:color w:val="000000"/>
                <w:sz w:val="24"/>
                <w:szCs w:val="24"/>
                <w:lang w:val="bg-BG"/>
              </w:rPr>
              <w:t xml:space="preserve"> </w:t>
            </w:r>
            <w:r w:rsidR="00124020" w:rsidRPr="00124020">
              <w:rPr>
                <w:rFonts w:ascii="Times New Roman" w:eastAsia="Times New Roman" w:hAnsi="Times New Roman" w:cs="Times New Roman"/>
                <w:color w:val="000000"/>
                <w:sz w:val="24"/>
                <w:szCs w:val="24"/>
                <w:lang w:val="bg-BG"/>
              </w:rPr>
              <w:t>ще осигури проследимост на подпомагането при трайните насаждения и оранжерийните култури и ще подобри планирането при разпределението на средствата за подпомагане по схемите и интервенциите за финансова подкрепа на земеделските стопани.</w:t>
            </w:r>
            <w:r w:rsidR="00657DC1">
              <w:rPr>
                <w:rFonts w:ascii="Times New Roman" w:eastAsia="Times New Roman" w:hAnsi="Times New Roman" w:cs="Times New Roman"/>
                <w:color w:val="000000"/>
                <w:sz w:val="24"/>
                <w:szCs w:val="24"/>
                <w:lang w:val="bg-BG"/>
              </w:rPr>
              <w:t xml:space="preserve"> В тази връзка е от значение да се отбележи, че з</w:t>
            </w:r>
            <w:r w:rsidR="00124020" w:rsidRPr="00124020">
              <w:rPr>
                <w:rFonts w:ascii="Times New Roman" w:eastAsia="Times New Roman" w:hAnsi="Times New Roman" w:cs="Times New Roman"/>
                <w:color w:val="000000"/>
                <w:sz w:val="24"/>
                <w:szCs w:val="24"/>
                <w:lang w:val="bg-BG"/>
              </w:rPr>
              <w:t>а периода февруари - април на настоящата 2025 година, са отчетени сериозни щети от измръзване/слана предимно върху трайните насаждения и полски култури. Подадени са 5</w:t>
            </w:r>
            <w:r w:rsidR="00587DA0">
              <w:rPr>
                <w:rFonts w:ascii="Times New Roman" w:eastAsia="Times New Roman" w:hAnsi="Times New Roman" w:cs="Times New Roman"/>
                <w:color w:val="000000"/>
                <w:sz w:val="24"/>
                <w:szCs w:val="24"/>
                <w:lang w:val="bg-BG"/>
              </w:rPr>
              <w:t xml:space="preserve"> 294 </w:t>
            </w:r>
            <w:r w:rsidR="00124020" w:rsidRPr="00124020">
              <w:rPr>
                <w:rFonts w:ascii="Times New Roman" w:eastAsia="Times New Roman" w:hAnsi="Times New Roman" w:cs="Times New Roman"/>
                <w:color w:val="000000"/>
                <w:sz w:val="24"/>
                <w:szCs w:val="24"/>
                <w:lang w:val="bg-BG"/>
              </w:rPr>
              <w:t>заявления от земеделски стопани за извършване на теренни проверки като първите резултати показват, че са засегнати значителни по размер площи на територията на цялата страна. След получаване на информацията за издаден</w:t>
            </w:r>
            <w:r w:rsidR="00657DC1">
              <w:rPr>
                <w:rFonts w:ascii="Times New Roman" w:eastAsia="Times New Roman" w:hAnsi="Times New Roman" w:cs="Times New Roman"/>
                <w:color w:val="000000"/>
                <w:sz w:val="24"/>
                <w:szCs w:val="24"/>
                <w:lang w:val="bg-BG"/>
              </w:rPr>
              <w:t>ите протоколи при череши, вишни</w:t>
            </w:r>
            <w:r w:rsidR="00124020" w:rsidRPr="00124020">
              <w:rPr>
                <w:rFonts w:ascii="Times New Roman" w:eastAsia="Times New Roman" w:hAnsi="Times New Roman" w:cs="Times New Roman"/>
                <w:color w:val="000000"/>
                <w:sz w:val="24"/>
                <w:szCs w:val="24"/>
                <w:lang w:val="bg-BG"/>
              </w:rPr>
              <w:t xml:space="preserve"> и кайсии</w:t>
            </w:r>
            <w:r w:rsidR="00502774">
              <w:rPr>
                <w:rFonts w:ascii="Times New Roman" w:eastAsia="Times New Roman" w:hAnsi="Times New Roman" w:cs="Times New Roman"/>
                <w:color w:val="000000"/>
                <w:sz w:val="24"/>
                <w:szCs w:val="24"/>
                <w:lang w:val="bg-BG"/>
              </w:rPr>
              <w:t>,</w:t>
            </w:r>
            <w:r w:rsidR="00124020" w:rsidRPr="00124020">
              <w:rPr>
                <w:rFonts w:ascii="Times New Roman" w:eastAsia="Times New Roman" w:hAnsi="Times New Roman" w:cs="Times New Roman"/>
                <w:color w:val="000000"/>
                <w:sz w:val="24"/>
                <w:szCs w:val="24"/>
                <w:lang w:val="bg-BG"/>
              </w:rPr>
              <w:t xml:space="preserve"> придружени със снимков материал става ясно, че при част от насажденията видимо не са извършвани необходимите агротехнически мероприятия, а самите насаждения се намират в лошо агрономическо и фитосанитарно състояние. Имайки предвид, че опредената сума за компенсиране на пропадналите площи се базира на остойностяване на променливите разходи </w:t>
            </w:r>
            <w:r w:rsidR="00124020" w:rsidRPr="00124020">
              <w:rPr>
                <w:rFonts w:ascii="Times New Roman" w:eastAsia="Times New Roman" w:hAnsi="Times New Roman" w:cs="Times New Roman"/>
                <w:color w:val="000000"/>
                <w:sz w:val="24"/>
                <w:szCs w:val="24"/>
                <w:lang w:val="bg-BG"/>
              </w:rPr>
              <w:lastRenderedPageBreak/>
              <w:t>по отглеждане на насажденията в тяхната пълнота е необходимо да се създаде</w:t>
            </w:r>
            <w:r w:rsidR="000160BC">
              <w:rPr>
                <w:rFonts w:ascii="Times New Roman" w:eastAsia="Times New Roman" w:hAnsi="Times New Roman" w:cs="Times New Roman"/>
                <w:color w:val="000000"/>
                <w:sz w:val="24"/>
                <w:szCs w:val="24"/>
                <w:lang w:val="bg-BG"/>
              </w:rPr>
              <w:t xml:space="preserve"> С</w:t>
            </w:r>
            <w:r w:rsidR="00124020" w:rsidRPr="00124020">
              <w:rPr>
                <w:rFonts w:ascii="Times New Roman" w:eastAsia="Times New Roman" w:hAnsi="Times New Roman" w:cs="Times New Roman"/>
                <w:color w:val="000000"/>
                <w:sz w:val="24"/>
                <w:szCs w:val="24"/>
                <w:lang w:val="bg-BG"/>
              </w:rPr>
              <w:t xml:space="preserve">истема от цифрови географски данни за площи с оранжерии и трайни насаждения, която ще използва съществуваща </w:t>
            </w:r>
            <w:r w:rsidR="00FF4DAF">
              <w:rPr>
                <w:rFonts w:ascii="Times New Roman" w:eastAsia="Times New Roman" w:hAnsi="Times New Roman" w:cs="Times New Roman"/>
                <w:color w:val="000000"/>
                <w:sz w:val="24"/>
                <w:szCs w:val="24"/>
                <w:lang w:val="bg-BG"/>
              </w:rPr>
              <w:t>наличната</w:t>
            </w:r>
            <w:r w:rsidR="00FF4DAF" w:rsidRPr="00124020">
              <w:rPr>
                <w:rFonts w:ascii="Times New Roman" w:eastAsia="Times New Roman" w:hAnsi="Times New Roman" w:cs="Times New Roman"/>
                <w:color w:val="000000"/>
                <w:sz w:val="24"/>
                <w:szCs w:val="24"/>
                <w:lang w:val="bg-BG"/>
              </w:rPr>
              <w:t xml:space="preserve"> </w:t>
            </w:r>
            <w:r w:rsidR="00124020" w:rsidRPr="00124020">
              <w:rPr>
                <w:rFonts w:ascii="Times New Roman" w:eastAsia="Times New Roman" w:hAnsi="Times New Roman" w:cs="Times New Roman"/>
                <w:color w:val="000000"/>
                <w:sz w:val="24"/>
                <w:szCs w:val="24"/>
                <w:lang w:val="bg-BG"/>
              </w:rPr>
              <w:t>ин</w:t>
            </w:r>
            <w:r w:rsidR="00657DC1">
              <w:rPr>
                <w:rFonts w:ascii="Times New Roman" w:eastAsia="Times New Roman" w:hAnsi="Times New Roman" w:cs="Times New Roman"/>
                <w:color w:val="000000"/>
                <w:sz w:val="24"/>
                <w:szCs w:val="24"/>
                <w:lang w:val="bg-BG"/>
              </w:rPr>
              <w:t>формация и ще се допълва след инвен</w:t>
            </w:r>
            <w:r w:rsidR="00124020" w:rsidRPr="00124020">
              <w:rPr>
                <w:rFonts w:ascii="Times New Roman" w:eastAsia="Times New Roman" w:hAnsi="Times New Roman" w:cs="Times New Roman"/>
                <w:color w:val="000000"/>
                <w:sz w:val="24"/>
                <w:szCs w:val="24"/>
                <w:lang w:val="bg-BG"/>
              </w:rPr>
              <w:t>тариз</w:t>
            </w:r>
            <w:r w:rsidR="00657DC1">
              <w:rPr>
                <w:rFonts w:ascii="Times New Roman" w:eastAsia="Times New Roman" w:hAnsi="Times New Roman" w:cs="Times New Roman"/>
                <w:color w:val="000000"/>
                <w:sz w:val="24"/>
                <w:szCs w:val="24"/>
                <w:lang w:val="bg-BG"/>
              </w:rPr>
              <w:t>а</w:t>
            </w:r>
            <w:r w:rsidR="00124020" w:rsidRPr="00124020">
              <w:rPr>
                <w:rFonts w:ascii="Times New Roman" w:eastAsia="Times New Roman" w:hAnsi="Times New Roman" w:cs="Times New Roman"/>
                <w:color w:val="000000"/>
                <w:sz w:val="24"/>
                <w:szCs w:val="24"/>
                <w:lang w:val="bg-BG"/>
              </w:rPr>
              <w:t>ция с проверки на място</w:t>
            </w:r>
            <w:r w:rsidR="000160BC">
              <w:rPr>
                <w:rFonts w:ascii="Times New Roman" w:eastAsia="Times New Roman" w:hAnsi="Times New Roman" w:cs="Times New Roman"/>
                <w:color w:val="000000"/>
                <w:sz w:val="24"/>
                <w:szCs w:val="24"/>
                <w:lang w:val="bg-BG"/>
              </w:rPr>
              <w:t>, извършвана</w:t>
            </w:r>
            <w:r w:rsidR="00124020" w:rsidRPr="00124020">
              <w:rPr>
                <w:rFonts w:ascii="Times New Roman" w:eastAsia="Times New Roman" w:hAnsi="Times New Roman" w:cs="Times New Roman"/>
                <w:color w:val="000000"/>
                <w:sz w:val="24"/>
                <w:szCs w:val="24"/>
                <w:lang w:val="bg-BG"/>
              </w:rPr>
              <w:t xml:space="preserve"> в рамките на една година след влизане в сила на закона. </w:t>
            </w:r>
          </w:p>
          <w:p w14:paraId="1468E8E3" w14:textId="77777777" w:rsidR="00D355B0" w:rsidRDefault="005577BC" w:rsidP="004A0C68">
            <w:pPr>
              <w:spacing w:after="0" w:line="355" w:lineRule="auto"/>
              <w:ind w:firstLine="454"/>
              <w:jc w:val="both"/>
              <w:textAlignment w:val="center"/>
              <w:rPr>
                <w:rFonts w:ascii="Times New Roman" w:eastAsia="Times New Roman" w:hAnsi="Times New Roman" w:cs="Times New Roman"/>
                <w:color w:val="000000"/>
                <w:sz w:val="24"/>
                <w:szCs w:val="24"/>
                <w:lang w:val="bg-BG"/>
              </w:rPr>
            </w:pPr>
            <w:r>
              <w:rPr>
                <w:rFonts w:ascii="Times New Roman" w:eastAsia="Times New Roman" w:hAnsi="Times New Roman" w:cs="Times New Roman"/>
                <w:color w:val="000000"/>
                <w:sz w:val="24"/>
                <w:szCs w:val="24"/>
                <w:lang w:val="bg-BG"/>
              </w:rPr>
              <w:t>В проекта на закон</w:t>
            </w:r>
            <w:r w:rsidR="00DB459B">
              <w:rPr>
                <w:rFonts w:ascii="Times New Roman" w:eastAsia="Times New Roman" w:hAnsi="Times New Roman" w:cs="Times New Roman"/>
                <w:color w:val="000000"/>
                <w:sz w:val="24"/>
                <w:szCs w:val="24"/>
                <w:lang w:val="bg-BG"/>
              </w:rPr>
              <w:t>,</w:t>
            </w:r>
            <w:r>
              <w:rPr>
                <w:rFonts w:ascii="Times New Roman" w:eastAsia="Times New Roman" w:hAnsi="Times New Roman" w:cs="Times New Roman"/>
                <w:color w:val="000000"/>
                <w:sz w:val="24"/>
                <w:szCs w:val="24"/>
                <w:lang w:val="bg-BG"/>
              </w:rPr>
              <w:t xml:space="preserve"> на база предходен опит</w:t>
            </w:r>
            <w:r w:rsidR="00DB459B">
              <w:rPr>
                <w:rFonts w:ascii="Times New Roman" w:eastAsia="Times New Roman" w:hAnsi="Times New Roman" w:cs="Times New Roman"/>
                <w:color w:val="000000"/>
                <w:sz w:val="24"/>
                <w:szCs w:val="24"/>
                <w:lang w:val="bg-BG"/>
              </w:rPr>
              <w:t>,</w:t>
            </w:r>
            <w:r>
              <w:rPr>
                <w:rFonts w:ascii="Times New Roman" w:eastAsia="Times New Roman" w:hAnsi="Times New Roman" w:cs="Times New Roman"/>
                <w:color w:val="000000"/>
                <w:sz w:val="24"/>
                <w:szCs w:val="24"/>
                <w:lang w:val="bg-BG"/>
              </w:rPr>
              <w:t xml:space="preserve"> се</w:t>
            </w:r>
            <w:r w:rsidR="00F023B1" w:rsidRPr="00F023B1">
              <w:rPr>
                <w:rFonts w:ascii="Times New Roman" w:eastAsia="Times New Roman" w:hAnsi="Times New Roman" w:cs="Times New Roman"/>
                <w:color w:val="000000"/>
                <w:sz w:val="24"/>
                <w:szCs w:val="24"/>
                <w:lang w:val="bg-BG"/>
              </w:rPr>
              <w:t xml:space="preserve"> предви</w:t>
            </w:r>
            <w:r>
              <w:rPr>
                <w:rFonts w:ascii="Times New Roman" w:eastAsia="Times New Roman" w:hAnsi="Times New Roman" w:cs="Times New Roman"/>
                <w:color w:val="000000"/>
                <w:sz w:val="24"/>
                <w:szCs w:val="24"/>
                <w:lang w:val="bg-BG"/>
              </w:rPr>
              <w:t>жда</w:t>
            </w:r>
            <w:r w:rsidR="00F023B1" w:rsidRPr="00F023B1">
              <w:rPr>
                <w:rFonts w:ascii="Times New Roman" w:eastAsia="Times New Roman" w:hAnsi="Times New Roman" w:cs="Times New Roman"/>
                <w:color w:val="000000"/>
                <w:sz w:val="24"/>
                <w:szCs w:val="24"/>
                <w:lang w:val="bg-BG"/>
              </w:rPr>
              <w:t xml:space="preserve"> възможност за делегиране на правомощия от страна на изпълнителния директор на Д</w:t>
            </w:r>
            <w:r w:rsidR="00DB459B">
              <w:rPr>
                <w:rFonts w:ascii="Times New Roman" w:eastAsia="Times New Roman" w:hAnsi="Times New Roman" w:cs="Times New Roman"/>
                <w:color w:val="000000"/>
                <w:sz w:val="24"/>
                <w:szCs w:val="24"/>
                <w:lang w:val="bg-BG"/>
              </w:rPr>
              <w:t>ържавен фонд „Земеделие“</w:t>
            </w:r>
            <w:r w:rsidR="00F023B1" w:rsidRPr="00F023B1">
              <w:rPr>
                <w:rFonts w:ascii="Times New Roman" w:eastAsia="Times New Roman" w:hAnsi="Times New Roman" w:cs="Times New Roman"/>
                <w:color w:val="000000"/>
                <w:sz w:val="24"/>
                <w:szCs w:val="24"/>
                <w:lang w:val="bg-BG"/>
              </w:rPr>
              <w:t>. При делегиране на правомощия се създават условия за по-бързо и по-ефективно разглеждане и произнасяне по подадените заявлени</w:t>
            </w:r>
            <w:r w:rsidR="00DB459B">
              <w:rPr>
                <w:rFonts w:ascii="Times New Roman" w:eastAsia="Times New Roman" w:hAnsi="Times New Roman" w:cs="Times New Roman"/>
                <w:color w:val="000000"/>
                <w:sz w:val="24"/>
                <w:szCs w:val="24"/>
                <w:lang w:val="bg-BG"/>
              </w:rPr>
              <w:t>я</w:t>
            </w:r>
            <w:r w:rsidR="00F023B1" w:rsidRPr="00F023B1">
              <w:rPr>
                <w:rFonts w:ascii="Times New Roman" w:eastAsia="Times New Roman" w:hAnsi="Times New Roman" w:cs="Times New Roman"/>
                <w:color w:val="000000"/>
                <w:sz w:val="24"/>
                <w:szCs w:val="24"/>
                <w:lang w:val="bg-BG"/>
              </w:rPr>
              <w:t xml:space="preserve"> по интервенциите от Стратегическия план. С оглед големият брой приеми, възможността за делегиране на правомощия на заместник-изпълнителните директори и директорите на областни дирекции ще предотврати забавянето в процеса на обработка и одобрение на подадените заявления, което от своя страна ще допринесе и до своевременното </w:t>
            </w:r>
            <w:r w:rsidR="00F023B1" w:rsidRPr="00657DC1">
              <w:rPr>
                <w:rFonts w:ascii="Times New Roman" w:eastAsia="Times New Roman" w:hAnsi="Times New Roman" w:cs="Times New Roman"/>
                <w:color w:val="000000"/>
                <w:sz w:val="24"/>
                <w:szCs w:val="24"/>
                <w:lang w:val="bg-BG"/>
              </w:rPr>
              <w:t>усвояване</w:t>
            </w:r>
            <w:r w:rsidR="00F023B1" w:rsidRPr="00F023B1">
              <w:rPr>
                <w:rFonts w:ascii="Times New Roman" w:eastAsia="Times New Roman" w:hAnsi="Times New Roman" w:cs="Times New Roman"/>
                <w:color w:val="000000"/>
                <w:sz w:val="24"/>
                <w:szCs w:val="24"/>
                <w:lang w:val="bg-BG"/>
              </w:rPr>
              <w:t xml:space="preserve"> на средствата по обявените приеми.</w:t>
            </w:r>
          </w:p>
          <w:p w14:paraId="17BAF7B4" w14:textId="3D961166" w:rsidR="00557D41" w:rsidRDefault="00F023B1" w:rsidP="004A0C68">
            <w:pPr>
              <w:spacing w:after="0" w:line="355" w:lineRule="auto"/>
              <w:ind w:firstLine="454"/>
              <w:jc w:val="both"/>
              <w:textAlignment w:val="center"/>
              <w:rPr>
                <w:rFonts w:ascii="Times New Roman" w:eastAsia="Times New Roman" w:hAnsi="Times New Roman" w:cs="Times New Roman"/>
                <w:color w:val="000000"/>
                <w:sz w:val="24"/>
                <w:szCs w:val="24"/>
                <w:lang w:val="bg-BG"/>
              </w:rPr>
            </w:pPr>
            <w:r w:rsidRPr="00F023B1">
              <w:rPr>
                <w:rFonts w:ascii="Times New Roman" w:eastAsia="Times New Roman" w:hAnsi="Times New Roman" w:cs="Times New Roman"/>
                <w:color w:val="000000"/>
                <w:sz w:val="24"/>
                <w:szCs w:val="24"/>
                <w:lang w:val="bg-BG"/>
              </w:rPr>
              <w:t>При прилагането на закона се установи, че има празноти по отношение на реда за изменение и допълнение на насоките, определящи условията за кандидатстване и условията за изпълнение на одобрените проекти по интервенциите по чл. 73, 74,</w:t>
            </w:r>
            <w:r w:rsidR="00DB459B">
              <w:rPr>
                <w:rFonts w:ascii="Times New Roman" w:eastAsia="Times New Roman" w:hAnsi="Times New Roman" w:cs="Times New Roman"/>
                <w:color w:val="000000"/>
                <w:sz w:val="24"/>
                <w:szCs w:val="24"/>
                <w:lang w:val="bg-BG"/>
              </w:rPr>
              <w:t xml:space="preserve"> 75, чл. 77, параграф 1, букви „а“, „в“ – „е“</w:t>
            </w:r>
            <w:r w:rsidRPr="00F023B1">
              <w:rPr>
                <w:rFonts w:ascii="Times New Roman" w:eastAsia="Times New Roman" w:hAnsi="Times New Roman" w:cs="Times New Roman"/>
                <w:color w:val="000000"/>
                <w:sz w:val="24"/>
                <w:szCs w:val="24"/>
                <w:lang w:val="bg-BG"/>
              </w:rPr>
              <w:t xml:space="preserve"> и чл. 78 от </w:t>
            </w:r>
            <w:r w:rsidR="00F2150B" w:rsidRPr="00F2150B">
              <w:rPr>
                <w:rFonts w:ascii="Times New Roman" w:eastAsia="Times New Roman" w:hAnsi="Times New Roman" w:cs="Times New Roman"/>
                <w:color w:val="000000"/>
                <w:sz w:val="24"/>
                <w:szCs w:val="24"/>
                <w:lang w:val="bg-BG"/>
              </w:rPr>
              <w:t>Регламент (ЕС) 2021/2115 на Европейския парламент и на Съвета от 2 декември 2021 г. 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(стратегически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регламенти (ЕС) № 1305/2013 и (ЕС) № 1307/2013 (ОВ, L 435/1 от 6 декември 2021 г.), наричан по-нат</w:t>
            </w:r>
            <w:r w:rsidR="00F2150B">
              <w:rPr>
                <w:rFonts w:ascii="Times New Roman" w:eastAsia="Times New Roman" w:hAnsi="Times New Roman" w:cs="Times New Roman"/>
                <w:color w:val="000000"/>
                <w:sz w:val="24"/>
                <w:szCs w:val="24"/>
                <w:lang w:val="bg-BG"/>
              </w:rPr>
              <w:t>атък „Регламент (ЕС) 2021/2115“</w:t>
            </w:r>
            <w:r w:rsidRPr="00F023B1">
              <w:rPr>
                <w:rFonts w:ascii="Times New Roman" w:eastAsia="Times New Roman" w:hAnsi="Times New Roman" w:cs="Times New Roman"/>
                <w:color w:val="000000"/>
                <w:sz w:val="24"/>
                <w:szCs w:val="24"/>
                <w:lang w:val="bg-BG"/>
              </w:rPr>
              <w:t xml:space="preserve">, както и по отношение на използваната терминология относно актовете за налагане на финансови корекции. </w:t>
            </w:r>
            <w:r w:rsidR="00557D41">
              <w:rPr>
                <w:rFonts w:ascii="Times New Roman" w:eastAsia="Times New Roman" w:hAnsi="Times New Roman" w:cs="Times New Roman"/>
                <w:color w:val="000000"/>
                <w:sz w:val="24"/>
                <w:szCs w:val="24"/>
                <w:lang w:val="bg-BG"/>
              </w:rPr>
              <w:t xml:space="preserve">В действащата нормативна уредба са предвидени условията, при които могат да </w:t>
            </w:r>
            <w:r w:rsidR="00502774">
              <w:rPr>
                <w:rFonts w:ascii="Times New Roman" w:eastAsia="Times New Roman" w:hAnsi="Times New Roman" w:cs="Times New Roman"/>
                <w:color w:val="000000"/>
                <w:sz w:val="24"/>
                <w:szCs w:val="24"/>
                <w:lang w:val="bg-BG"/>
              </w:rPr>
              <w:t xml:space="preserve">се </w:t>
            </w:r>
            <w:r w:rsidR="00557D41">
              <w:rPr>
                <w:rFonts w:ascii="Times New Roman" w:eastAsia="Times New Roman" w:hAnsi="Times New Roman" w:cs="Times New Roman"/>
                <w:color w:val="000000"/>
                <w:sz w:val="24"/>
                <w:szCs w:val="24"/>
                <w:lang w:val="bg-BG"/>
              </w:rPr>
              <w:t xml:space="preserve">изменят насоките по интервенциите </w:t>
            </w:r>
            <w:r w:rsidR="00502774">
              <w:rPr>
                <w:rFonts w:ascii="Times New Roman" w:eastAsia="Times New Roman" w:hAnsi="Times New Roman" w:cs="Times New Roman"/>
                <w:color w:val="000000"/>
                <w:sz w:val="24"/>
                <w:szCs w:val="24"/>
                <w:lang w:val="bg-BG"/>
              </w:rPr>
              <w:t xml:space="preserve">по </w:t>
            </w:r>
            <w:r w:rsidR="00557D41" w:rsidRPr="00557D41">
              <w:rPr>
                <w:rFonts w:ascii="Times New Roman" w:eastAsia="Times New Roman" w:hAnsi="Times New Roman" w:cs="Times New Roman"/>
                <w:color w:val="000000"/>
                <w:sz w:val="24"/>
                <w:szCs w:val="24"/>
                <w:lang w:val="bg-BG"/>
              </w:rPr>
              <w:t xml:space="preserve">чл. 73, 74, 75, чл. 77, параграф 1, букви „а“, „в“ – „е“ и чл. 78 от </w:t>
            </w:r>
            <w:r w:rsidR="00557D41">
              <w:rPr>
                <w:rFonts w:ascii="Times New Roman" w:eastAsia="Times New Roman" w:hAnsi="Times New Roman" w:cs="Times New Roman"/>
                <w:color w:val="000000"/>
                <w:sz w:val="24"/>
                <w:szCs w:val="24"/>
                <w:lang w:val="bg-BG"/>
              </w:rPr>
              <w:t xml:space="preserve">Регламент (ЕС) 2021/2115. Не е обаче уредена възможността за участие на заинтересованите лица в този процес, каквото задължение следва от съблюдаването на принципа за публичност и прозрачност в дейността на Управляващия орган на Стратегическия план. В тази връзка се предвижда допълнение на разпоредбата на чл. 68, ал. </w:t>
            </w:r>
            <w:r w:rsidR="00510931">
              <w:rPr>
                <w:rFonts w:ascii="Times New Roman" w:eastAsia="Times New Roman" w:hAnsi="Times New Roman" w:cs="Times New Roman"/>
                <w:color w:val="000000"/>
                <w:sz w:val="24"/>
                <w:szCs w:val="24"/>
                <w:lang w:val="bg-BG"/>
              </w:rPr>
              <w:t xml:space="preserve">5. </w:t>
            </w:r>
            <w:r w:rsidRPr="00F023B1">
              <w:rPr>
                <w:rFonts w:ascii="Times New Roman" w:eastAsia="Times New Roman" w:hAnsi="Times New Roman" w:cs="Times New Roman"/>
                <w:color w:val="000000"/>
                <w:sz w:val="24"/>
                <w:szCs w:val="24"/>
                <w:lang w:val="bg-BG"/>
              </w:rPr>
              <w:t xml:space="preserve">С </w:t>
            </w:r>
            <w:r w:rsidR="00510931">
              <w:rPr>
                <w:rFonts w:ascii="Times New Roman" w:eastAsia="Times New Roman" w:hAnsi="Times New Roman" w:cs="Times New Roman"/>
                <w:color w:val="000000"/>
                <w:sz w:val="24"/>
                <w:szCs w:val="24"/>
                <w:lang w:val="bg-BG"/>
              </w:rPr>
              <w:t>това допълнение</w:t>
            </w:r>
            <w:r w:rsidR="00557D41">
              <w:rPr>
                <w:rFonts w:ascii="Times New Roman" w:eastAsia="Times New Roman" w:hAnsi="Times New Roman" w:cs="Times New Roman"/>
                <w:color w:val="000000"/>
                <w:sz w:val="24"/>
                <w:szCs w:val="24"/>
                <w:lang w:val="bg-BG"/>
              </w:rPr>
              <w:t xml:space="preserve"> се </w:t>
            </w:r>
            <w:r w:rsidR="00FF4DAF">
              <w:rPr>
                <w:rFonts w:ascii="Times New Roman" w:eastAsia="Times New Roman" w:hAnsi="Times New Roman" w:cs="Times New Roman"/>
                <w:color w:val="000000"/>
                <w:sz w:val="24"/>
                <w:szCs w:val="24"/>
                <w:lang w:val="bg-BG"/>
              </w:rPr>
              <w:t xml:space="preserve">дава </w:t>
            </w:r>
            <w:r w:rsidR="00557D41">
              <w:rPr>
                <w:rFonts w:ascii="Times New Roman" w:eastAsia="Times New Roman" w:hAnsi="Times New Roman" w:cs="Times New Roman"/>
                <w:color w:val="000000"/>
                <w:sz w:val="24"/>
                <w:szCs w:val="24"/>
                <w:lang w:val="bg-BG"/>
              </w:rPr>
              <w:t>възможност на заинтересованите лица да</w:t>
            </w:r>
            <w:r w:rsidR="00557D41" w:rsidRPr="00557D41">
              <w:rPr>
                <w:rFonts w:ascii="Times New Roman" w:eastAsia="Times New Roman" w:hAnsi="Times New Roman" w:cs="Times New Roman"/>
                <w:sz w:val="24"/>
                <w:szCs w:val="24"/>
                <w:lang w:val="bg-BG"/>
              </w:rPr>
              <w:t xml:space="preserve"> могат да изпращат писмени предложения и възражения по пуб</w:t>
            </w:r>
            <w:r w:rsidR="00510931">
              <w:rPr>
                <w:rFonts w:ascii="Times New Roman" w:eastAsia="Times New Roman" w:hAnsi="Times New Roman" w:cs="Times New Roman"/>
                <w:sz w:val="24"/>
                <w:szCs w:val="24"/>
                <w:lang w:val="bg-BG"/>
              </w:rPr>
              <w:t xml:space="preserve">ликуваните проекти за изменение. </w:t>
            </w:r>
          </w:p>
          <w:p w14:paraId="7ABD6072" w14:textId="13DB3C9D" w:rsidR="00F023B1" w:rsidRDefault="00F023B1" w:rsidP="004A0C68">
            <w:pPr>
              <w:spacing w:after="0" w:line="355" w:lineRule="auto"/>
              <w:ind w:firstLine="454"/>
              <w:jc w:val="both"/>
              <w:textAlignment w:val="center"/>
              <w:rPr>
                <w:rFonts w:ascii="Times New Roman" w:eastAsia="Times New Roman" w:hAnsi="Times New Roman" w:cs="Times New Roman"/>
                <w:color w:val="000000"/>
                <w:sz w:val="24"/>
                <w:szCs w:val="24"/>
                <w:lang w:val="bg-BG"/>
              </w:rPr>
            </w:pPr>
            <w:r w:rsidRPr="00F023B1">
              <w:rPr>
                <w:rFonts w:ascii="Times New Roman" w:eastAsia="Times New Roman" w:hAnsi="Times New Roman" w:cs="Times New Roman"/>
                <w:color w:val="000000"/>
                <w:sz w:val="24"/>
                <w:szCs w:val="24"/>
                <w:lang w:val="bg-BG"/>
              </w:rPr>
              <w:t xml:space="preserve"> </w:t>
            </w:r>
            <w:r w:rsidR="00D355B0">
              <w:rPr>
                <w:rFonts w:ascii="Times New Roman" w:eastAsia="Times New Roman" w:hAnsi="Times New Roman" w:cs="Times New Roman"/>
                <w:color w:val="000000"/>
                <w:sz w:val="24"/>
                <w:szCs w:val="24"/>
                <w:lang w:val="bg-BG"/>
              </w:rPr>
              <w:t xml:space="preserve">С проекта </w:t>
            </w:r>
            <w:r w:rsidR="00DF4C01">
              <w:rPr>
                <w:rFonts w:ascii="Times New Roman" w:eastAsia="Times New Roman" w:hAnsi="Times New Roman" w:cs="Times New Roman"/>
                <w:color w:val="000000"/>
                <w:sz w:val="24"/>
                <w:szCs w:val="24"/>
                <w:lang w:val="bg-BG"/>
              </w:rPr>
              <w:t>на закон се прецизират разпоредбите относно актовете, издавани от изпълнителния директор на Държавен фонд „Земеделие“, като се уточнява, че ще се имен</w:t>
            </w:r>
            <w:r w:rsidR="00FF6E0B">
              <w:rPr>
                <w:rFonts w:ascii="Times New Roman" w:eastAsia="Times New Roman" w:hAnsi="Times New Roman" w:cs="Times New Roman"/>
                <w:color w:val="000000"/>
                <w:sz w:val="24"/>
                <w:szCs w:val="24"/>
                <w:lang w:val="bg-BG"/>
              </w:rPr>
              <w:t>у</w:t>
            </w:r>
            <w:r w:rsidR="00DF4C01">
              <w:rPr>
                <w:rFonts w:ascii="Times New Roman" w:eastAsia="Times New Roman" w:hAnsi="Times New Roman" w:cs="Times New Roman"/>
                <w:color w:val="000000"/>
                <w:sz w:val="24"/>
                <w:szCs w:val="24"/>
                <w:lang w:val="bg-BG"/>
              </w:rPr>
              <w:t>ват актове за финансова корекция</w:t>
            </w:r>
            <w:r w:rsidR="00D1230F">
              <w:rPr>
                <w:rFonts w:ascii="Times New Roman" w:eastAsia="Times New Roman" w:hAnsi="Times New Roman" w:cs="Times New Roman"/>
                <w:color w:val="000000"/>
                <w:sz w:val="24"/>
                <w:szCs w:val="24"/>
                <w:lang w:val="bg-BG"/>
              </w:rPr>
              <w:t xml:space="preserve">, като се уточнява, че ще се извършва по реда </w:t>
            </w:r>
            <w:r w:rsidR="00FF6E0B" w:rsidRPr="00FF6E0B">
              <w:rPr>
                <w:rFonts w:ascii="Times New Roman" w:eastAsia="Times New Roman" w:hAnsi="Times New Roman" w:cs="Times New Roman"/>
                <w:color w:val="000000"/>
                <w:sz w:val="24"/>
                <w:szCs w:val="24"/>
                <w:lang w:val="bg-BG" w:eastAsia="bg-BG"/>
              </w:rPr>
              <w:t>на чл. 7</w:t>
            </w:r>
            <w:r w:rsidR="00FF6E0B">
              <w:rPr>
                <w:rFonts w:ascii="Times New Roman" w:eastAsia="Times New Roman" w:hAnsi="Times New Roman" w:cs="Times New Roman"/>
                <w:color w:val="000000"/>
                <w:sz w:val="24"/>
                <w:szCs w:val="24"/>
                <w:lang w:val="bg-BG" w:eastAsia="bg-BG"/>
              </w:rPr>
              <w:t xml:space="preserve">3, ал. 3, 4, 5, 7, 8, 10 и 11 от ЗПЗП. </w:t>
            </w:r>
            <w:r w:rsidR="00D1230F">
              <w:rPr>
                <w:rFonts w:ascii="Times New Roman" w:eastAsia="Times New Roman" w:hAnsi="Times New Roman" w:cs="Times New Roman"/>
                <w:color w:val="000000"/>
                <w:sz w:val="24"/>
                <w:szCs w:val="24"/>
                <w:lang w:val="bg-BG"/>
              </w:rPr>
              <w:t xml:space="preserve"> </w:t>
            </w:r>
          </w:p>
          <w:p w14:paraId="727F8EBB" w14:textId="7715E428" w:rsidR="00AC20A2" w:rsidRPr="00AC20A2" w:rsidRDefault="00124020" w:rsidP="004A0C68">
            <w:pPr>
              <w:spacing w:after="0" w:line="355" w:lineRule="auto"/>
              <w:ind w:firstLine="454"/>
              <w:jc w:val="both"/>
              <w:textAlignment w:val="center"/>
              <w:rPr>
                <w:rFonts w:ascii="Times New Roman" w:eastAsia="Times New Roman" w:hAnsi="Times New Roman" w:cs="Times New Roman"/>
                <w:color w:val="000000"/>
                <w:sz w:val="24"/>
                <w:szCs w:val="24"/>
                <w:lang w:val="bg-BG"/>
              </w:rPr>
            </w:pPr>
            <w:r>
              <w:rPr>
                <w:rFonts w:ascii="Times New Roman" w:eastAsia="Times New Roman" w:hAnsi="Times New Roman" w:cs="Times New Roman"/>
                <w:color w:val="000000"/>
                <w:sz w:val="24"/>
                <w:szCs w:val="24"/>
                <w:lang w:val="bg-BG"/>
              </w:rPr>
              <w:lastRenderedPageBreak/>
              <w:t>При прилагането на интервенциите</w:t>
            </w:r>
            <w:r>
              <w:rPr>
                <w:rFonts w:ascii="Times New Roman" w:eastAsia="Times New Roman" w:hAnsi="Times New Roman" w:cs="Times New Roman"/>
                <w:color w:val="000000"/>
                <w:sz w:val="24"/>
                <w:szCs w:val="24"/>
                <w:lang w:val="en"/>
              </w:rPr>
              <w:t xml:space="preserve"> в </w:t>
            </w:r>
            <w:r>
              <w:rPr>
                <w:rFonts w:ascii="Times New Roman" w:eastAsia="Times New Roman" w:hAnsi="Times New Roman" w:cs="Times New Roman"/>
                <w:color w:val="000000"/>
                <w:sz w:val="24"/>
                <w:szCs w:val="24"/>
                <w:lang w:val="bg-BG"/>
              </w:rPr>
              <w:t xml:space="preserve">някои сектори, включени в Стратегическия план, </w:t>
            </w:r>
            <w:r w:rsidR="00AC20A2">
              <w:rPr>
                <w:rFonts w:ascii="Times New Roman" w:eastAsia="Times New Roman" w:hAnsi="Times New Roman" w:cs="Times New Roman"/>
                <w:color w:val="000000"/>
                <w:sz w:val="24"/>
                <w:szCs w:val="24"/>
                <w:lang w:val="bg-BG"/>
              </w:rPr>
              <w:t xml:space="preserve">е предвидено лишаване от подпомагане при неспазване на поети задължения по административния договор, като обхватът на тази разпоредба е прецизиран </w:t>
            </w:r>
            <w:r w:rsidR="00657DC1">
              <w:rPr>
                <w:rFonts w:ascii="Times New Roman" w:eastAsia="Times New Roman" w:hAnsi="Times New Roman" w:cs="Times New Roman"/>
                <w:color w:val="000000"/>
                <w:sz w:val="24"/>
                <w:szCs w:val="24"/>
                <w:lang w:val="bg-BG"/>
              </w:rPr>
              <w:t xml:space="preserve">посредством </w:t>
            </w:r>
            <w:r w:rsidR="00AC20A2">
              <w:rPr>
                <w:rFonts w:ascii="Times New Roman" w:eastAsia="Times New Roman" w:hAnsi="Times New Roman" w:cs="Times New Roman"/>
                <w:color w:val="000000"/>
                <w:sz w:val="24"/>
                <w:szCs w:val="24"/>
                <w:lang w:val="bg-BG"/>
              </w:rPr>
              <w:t xml:space="preserve"> </w:t>
            </w:r>
            <w:r w:rsidR="00657DC1">
              <w:rPr>
                <w:rFonts w:ascii="Times New Roman" w:eastAsia="Times New Roman" w:hAnsi="Times New Roman" w:cs="Times New Roman"/>
                <w:color w:val="000000"/>
                <w:sz w:val="24"/>
                <w:szCs w:val="24"/>
                <w:lang w:val="bg-BG"/>
              </w:rPr>
              <w:t>включване на</w:t>
            </w:r>
            <w:r w:rsidR="00AC20A2">
              <w:rPr>
                <w:rFonts w:ascii="Times New Roman" w:eastAsia="Times New Roman" w:hAnsi="Times New Roman" w:cs="Times New Roman"/>
                <w:color w:val="000000"/>
                <w:sz w:val="24"/>
                <w:szCs w:val="24"/>
                <w:lang w:val="bg-BG"/>
              </w:rPr>
              <w:t xml:space="preserve"> интервенциите </w:t>
            </w:r>
            <w:r w:rsidR="00AC20A2" w:rsidRPr="00AC20A2">
              <w:rPr>
                <w:rFonts w:ascii="Times New Roman" w:eastAsia="Times New Roman" w:hAnsi="Times New Roman" w:cs="Times New Roman"/>
                <w:color w:val="000000"/>
                <w:sz w:val="24"/>
                <w:szCs w:val="24"/>
                <w:lang w:val="en"/>
              </w:rPr>
              <w:t>в лозаро-винарския сектор - по чл. 58 от Регламент (ЕС) 2021/2115</w:t>
            </w:r>
            <w:r w:rsidR="00D80BFF">
              <w:rPr>
                <w:rFonts w:ascii="Times New Roman" w:eastAsia="Times New Roman" w:hAnsi="Times New Roman" w:cs="Times New Roman"/>
                <w:color w:val="000000"/>
                <w:sz w:val="24"/>
                <w:szCs w:val="24"/>
                <w:lang w:val="bg-BG"/>
              </w:rPr>
              <w:t>.</w:t>
            </w:r>
            <w:r w:rsidR="00AC20A2">
              <w:rPr>
                <w:rFonts w:ascii="Times New Roman" w:eastAsia="Times New Roman" w:hAnsi="Times New Roman" w:cs="Times New Roman"/>
                <w:color w:val="000000"/>
                <w:sz w:val="24"/>
                <w:szCs w:val="24"/>
                <w:lang w:val="bg-BG"/>
              </w:rPr>
              <w:t xml:space="preserve"> </w:t>
            </w:r>
          </w:p>
          <w:p w14:paraId="22938D4D" w14:textId="77777777" w:rsidR="00254800" w:rsidRPr="00254800" w:rsidRDefault="00254800" w:rsidP="00254800">
            <w:pPr>
              <w:spacing w:after="0" w:line="360" w:lineRule="auto"/>
              <w:jc w:val="both"/>
              <w:textAlignment w:val="center"/>
              <w:rPr>
                <w:rFonts w:ascii="Times New Roman" w:eastAsia="Times New Roman" w:hAnsi="Times New Roman" w:cs="Times New Roman"/>
                <w:i/>
                <w:color w:val="000000"/>
                <w:sz w:val="24"/>
                <w:szCs w:val="24"/>
                <w:lang w:val="bg-BG"/>
              </w:rPr>
            </w:pPr>
            <w:r w:rsidRPr="00254800">
              <w:rPr>
                <w:rFonts w:ascii="Times New Roman" w:eastAsia="Times New Roman" w:hAnsi="Times New Roman" w:cs="Times New Roman"/>
                <w:i/>
                <w:color w:val="000000"/>
                <w:sz w:val="24"/>
                <w:szCs w:val="24"/>
                <w:lang w:val="bg-BG"/>
              </w:rPr>
              <w:t>1.2. Посочете възможно ли е проблемът да се реши в рамките на съществуващото законодателство чрез промяна в организацията на работа и/или чрез въвеждане на нови технологични възможности (например съвместни инспекции между няколко органа и др.)</w:t>
            </w:r>
          </w:p>
          <w:p w14:paraId="11A09612" w14:textId="77777777" w:rsidR="00254800" w:rsidRPr="00254800" w:rsidRDefault="00254800" w:rsidP="00670CBF">
            <w:pPr>
              <w:spacing w:after="0" w:line="360" w:lineRule="auto"/>
              <w:ind w:firstLine="454"/>
              <w:jc w:val="both"/>
              <w:textAlignment w:val="center"/>
              <w:rPr>
                <w:rFonts w:ascii="Times New Roman" w:eastAsia="Times New Roman" w:hAnsi="Times New Roman" w:cs="Times New Roman"/>
                <w:color w:val="000000"/>
                <w:sz w:val="24"/>
                <w:szCs w:val="24"/>
                <w:lang w:val="bg-BG"/>
              </w:rPr>
            </w:pPr>
            <w:r w:rsidRPr="00254800">
              <w:rPr>
                <w:rFonts w:ascii="Times New Roman" w:eastAsia="Times New Roman" w:hAnsi="Times New Roman" w:cs="Times New Roman"/>
                <w:color w:val="000000"/>
                <w:sz w:val="24"/>
                <w:szCs w:val="24"/>
                <w:lang w:val="bg-BG"/>
              </w:rPr>
              <w:t>Проблемът не може да се реши в рамките на съществуващата нормативна уредба, чрез административни актове или пр</w:t>
            </w:r>
            <w:r w:rsidR="002C1AEC">
              <w:rPr>
                <w:rFonts w:ascii="Times New Roman" w:eastAsia="Times New Roman" w:hAnsi="Times New Roman" w:cs="Times New Roman"/>
                <w:color w:val="000000"/>
                <w:sz w:val="24"/>
                <w:szCs w:val="24"/>
                <w:lang w:val="bg-BG"/>
              </w:rPr>
              <w:t>омяна в организацията на работа, тъй като е свързан със създаването на правни основания</w:t>
            </w:r>
            <w:r w:rsidR="00A67892">
              <w:rPr>
                <w:rFonts w:ascii="Times New Roman" w:eastAsia="Times New Roman" w:hAnsi="Times New Roman" w:cs="Times New Roman"/>
                <w:color w:val="000000"/>
                <w:sz w:val="24"/>
                <w:szCs w:val="24"/>
                <w:lang w:val="bg-BG"/>
              </w:rPr>
              <w:t xml:space="preserve"> за издаване на подзаконови нормативни актове, отмяна на такива основания, поради отпаднала необходимост и допълван</w:t>
            </w:r>
            <w:r w:rsidR="00434D88">
              <w:rPr>
                <w:rFonts w:ascii="Times New Roman" w:eastAsia="Times New Roman" w:hAnsi="Times New Roman" w:cs="Times New Roman"/>
                <w:color w:val="000000"/>
                <w:sz w:val="24"/>
                <w:szCs w:val="24"/>
                <w:lang w:val="bg-BG"/>
              </w:rPr>
              <w:t xml:space="preserve">е на функции на различни органи чрез създаване на възможности за делегиране, вменяване на задължения на Държавен фонд „Земеделие“ и на неговия управителен съвет. </w:t>
            </w:r>
            <w:r w:rsidR="00A67892">
              <w:rPr>
                <w:rFonts w:ascii="Times New Roman" w:eastAsia="Times New Roman" w:hAnsi="Times New Roman" w:cs="Times New Roman"/>
                <w:color w:val="000000"/>
                <w:sz w:val="24"/>
                <w:szCs w:val="24"/>
                <w:lang w:val="bg-BG"/>
              </w:rPr>
              <w:t xml:space="preserve"> </w:t>
            </w:r>
          </w:p>
          <w:p w14:paraId="58A9F4DF" w14:textId="77777777" w:rsidR="00254800" w:rsidRDefault="00254800" w:rsidP="00254800">
            <w:pPr>
              <w:spacing w:after="0" w:line="360" w:lineRule="auto"/>
              <w:jc w:val="both"/>
              <w:textAlignment w:val="center"/>
              <w:rPr>
                <w:rFonts w:ascii="Times New Roman" w:eastAsia="Times New Roman" w:hAnsi="Times New Roman" w:cs="Times New Roman"/>
                <w:i/>
                <w:color w:val="000000"/>
                <w:sz w:val="24"/>
                <w:szCs w:val="24"/>
                <w:lang w:val="bg-BG"/>
              </w:rPr>
            </w:pPr>
            <w:r w:rsidRPr="00254800">
              <w:rPr>
                <w:rFonts w:ascii="Times New Roman" w:eastAsia="Times New Roman" w:hAnsi="Times New Roman" w:cs="Times New Roman"/>
                <w:i/>
                <w:color w:val="000000"/>
                <w:sz w:val="24"/>
                <w:szCs w:val="24"/>
                <w:lang w:val="bg-BG"/>
              </w:rPr>
              <w:t>1.3. Посочете защо действащата нормативна рамка не позволява решаване на проблема/проблемите.</w:t>
            </w:r>
          </w:p>
          <w:p w14:paraId="0B240208" w14:textId="4C9F0A77" w:rsidR="002C1AEC" w:rsidRPr="002C1AEC" w:rsidRDefault="002C1AEC" w:rsidP="00670CBF">
            <w:pPr>
              <w:spacing w:after="0" w:line="360" w:lineRule="auto"/>
              <w:ind w:firstLine="454"/>
              <w:jc w:val="both"/>
              <w:textAlignment w:val="center"/>
              <w:rPr>
                <w:rFonts w:ascii="Times New Roman" w:eastAsia="Times New Roman" w:hAnsi="Times New Roman" w:cs="Times New Roman"/>
                <w:color w:val="000000"/>
                <w:sz w:val="24"/>
                <w:szCs w:val="24"/>
                <w:lang w:val="bg-BG"/>
              </w:rPr>
            </w:pPr>
            <w:r>
              <w:rPr>
                <w:rFonts w:ascii="Times New Roman" w:eastAsia="Times New Roman" w:hAnsi="Times New Roman" w:cs="Times New Roman"/>
                <w:color w:val="000000"/>
                <w:sz w:val="24"/>
                <w:szCs w:val="24"/>
                <w:lang w:val="bg-BG"/>
              </w:rPr>
              <w:t xml:space="preserve">Действащата нормативна рамка не е достатъчно подробно разработена, за да осигури законосъобразното приложение на правото на Европейския съюз и Стратегическия план. </w:t>
            </w:r>
          </w:p>
          <w:p w14:paraId="7F6E9969" w14:textId="77777777" w:rsidR="00254800" w:rsidRPr="00254800" w:rsidRDefault="00254800" w:rsidP="00254800">
            <w:pPr>
              <w:spacing w:after="0" w:line="360" w:lineRule="auto"/>
              <w:jc w:val="both"/>
              <w:textAlignment w:val="center"/>
              <w:rPr>
                <w:rFonts w:ascii="Times New Roman" w:eastAsia="Times New Roman" w:hAnsi="Times New Roman" w:cs="Times New Roman"/>
                <w:i/>
                <w:color w:val="000000"/>
                <w:sz w:val="24"/>
                <w:szCs w:val="24"/>
                <w:lang w:val="bg-BG"/>
              </w:rPr>
            </w:pPr>
            <w:r w:rsidRPr="00254800">
              <w:rPr>
                <w:rFonts w:ascii="Times New Roman" w:eastAsia="Times New Roman" w:hAnsi="Times New Roman" w:cs="Times New Roman"/>
                <w:i/>
                <w:color w:val="000000"/>
                <w:sz w:val="24"/>
                <w:szCs w:val="24"/>
                <w:lang w:val="bg-BG"/>
              </w:rPr>
              <w:t>1.4. Посочете задължителните действия, произтичащи от нормативни актове от по-висока степен или актове от правото на ЕС.</w:t>
            </w:r>
          </w:p>
          <w:p w14:paraId="51004D4D" w14:textId="77777777" w:rsidR="0087419F" w:rsidRDefault="0087419F" w:rsidP="00670CBF">
            <w:pPr>
              <w:spacing w:after="0" w:line="360" w:lineRule="auto"/>
              <w:ind w:firstLine="454"/>
              <w:jc w:val="both"/>
              <w:textAlignment w:val="center"/>
              <w:rPr>
                <w:rFonts w:ascii="Times New Roman" w:eastAsia="Times New Roman" w:hAnsi="Times New Roman" w:cs="Times New Roman"/>
                <w:color w:val="000000"/>
                <w:sz w:val="24"/>
                <w:szCs w:val="24"/>
                <w:lang w:val="bg-BG"/>
              </w:rPr>
            </w:pPr>
            <w:r w:rsidRPr="0087419F">
              <w:rPr>
                <w:rFonts w:ascii="Times New Roman" w:eastAsia="Times New Roman" w:hAnsi="Times New Roman" w:cs="Times New Roman"/>
                <w:color w:val="000000"/>
                <w:sz w:val="24"/>
                <w:szCs w:val="24"/>
                <w:lang w:val="bg-BG"/>
              </w:rPr>
              <w:t>Със Закона за изменение и допълнение на Закона за подпомагане на земеделските производители се осигурява приложението на следните разпоредби от правото на Европейския съюз:</w:t>
            </w:r>
          </w:p>
          <w:p w14:paraId="13A25C11" w14:textId="0651D511" w:rsidR="008E1106" w:rsidRPr="0087419F" w:rsidRDefault="008E1106" w:rsidP="00670CBF">
            <w:pPr>
              <w:spacing w:after="0" w:line="360" w:lineRule="auto"/>
              <w:ind w:firstLine="454"/>
              <w:jc w:val="both"/>
              <w:textAlignment w:val="center"/>
              <w:rPr>
                <w:rFonts w:ascii="Times New Roman" w:eastAsia="Times New Roman" w:hAnsi="Times New Roman" w:cs="Times New Roman"/>
                <w:color w:val="000000"/>
                <w:sz w:val="24"/>
                <w:szCs w:val="24"/>
                <w:lang w:val="bg-BG"/>
              </w:rPr>
            </w:pPr>
            <w:r w:rsidRPr="008E1106">
              <w:rPr>
                <w:rFonts w:ascii="Times New Roman" w:eastAsia="Times New Roman" w:hAnsi="Times New Roman" w:cs="Times New Roman"/>
                <w:bCs/>
                <w:color w:val="000000"/>
                <w:sz w:val="24"/>
                <w:szCs w:val="24"/>
                <w:lang w:val="bg-BG"/>
              </w:rPr>
              <w:t>Регламент (ЕС) 2023/955 на Европейския парламент и на Съвета от 10 май 2023 година за създаване на Социален фонд за климата и за изменен</w:t>
            </w:r>
            <w:r>
              <w:rPr>
                <w:rFonts w:ascii="Times New Roman" w:eastAsia="Times New Roman" w:hAnsi="Times New Roman" w:cs="Times New Roman"/>
                <w:bCs/>
                <w:color w:val="000000"/>
                <w:sz w:val="24"/>
                <w:szCs w:val="24"/>
                <w:lang w:val="bg-BG"/>
              </w:rPr>
              <w:t>ие на Регламент (ЕС) 2021/1060</w:t>
            </w:r>
            <w:r w:rsidR="00434D88">
              <w:rPr>
                <w:rFonts w:ascii="Times New Roman" w:eastAsia="Times New Roman" w:hAnsi="Times New Roman" w:cs="Times New Roman"/>
                <w:bCs/>
                <w:color w:val="000000"/>
                <w:sz w:val="24"/>
                <w:szCs w:val="24"/>
                <w:lang w:val="bg-BG"/>
              </w:rPr>
              <w:t>. В този регламент е посочено, че</w:t>
            </w:r>
            <w:r w:rsidRPr="008E1106">
              <w:rPr>
                <w:rFonts w:ascii="Times New Roman" w:eastAsia="Times New Roman" w:hAnsi="Times New Roman" w:cs="Times New Roman"/>
                <w:bCs/>
                <w:color w:val="000000"/>
                <w:sz w:val="24"/>
                <w:szCs w:val="24"/>
                <w:lang w:val="bg-BG"/>
              </w:rPr>
              <w:t xml:space="preserve"> необходимо условие за получаване на средства от Фонда</w:t>
            </w:r>
            <w:r w:rsidR="00657DC1">
              <w:rPr>
                <w:rFonts w:ascii="Times New Roman" w:eastAsia="Times New Roman" w:hAnsi="Times New Roman" w:cs="Times New Roman"/>
                <w:bCs/>
                <w:color w:val="000000"/>
                <w:sz w:val="24"/>
                <w:szCs w:val="24"/>
                <w:lang w:val="bg-BG"/>
              </w:rPr>
              <w:t xml:space="preserve"> е създаването на Социален план за климата</w:t>
            </w:r>
            <w:r w:rsidRPr="008E1106">
              <w:rPr>
                <w:rFonts w:ascii="Times New Roman" w:eastAsia="Times New Roman" w:hAnsi="Times New Roman" w:cs="Times New Roman"/>
                <w:bCs/>
                <w:color w:val="000000"/>
                <w:sz w:val="24"/>
                <w:szCs w:val="24"/>
                <w:lang w:val="bg-BG"/>
              </w:rPr>
              <w:t>.</w:t>
            </w:r>
            <w:r w:rsidR="00434D88">
              <w:rPr>
                <w:rFonts w:ascii="Times New Roman" w:eastAsia="Times New Roman" w:hAnsi="Times New Roman" w:cs="Times New Roman"/>
                <w:bCs/>
                <w:color w:val="000000"/>
                <w:sz w:val="24"/>
                <w:szCs w:val="24"/>
                <w:lang w:val="bg-BG"/>
              </w:rPr>
              <w:t xml:space="preserve"> </w:t>
            </w:r>
          </w:p>
          <w:p w14:paraId="56B2AA87" w14:textId="77777777" w:rsidR="0087419F" w:rsidRPr="0087419F" w:rsidRDefault="0087419F" w:rsidP="00670CBF">
            <w:pPr>
              <w:spacing w:after="0" w:line="360" w:lineRule="auto"/>
              <w:ind w:firstLine="454"/>
              <w:jc w:val="both"/>
              <w:textAlignment w:val="center"/>
              <w:rPr>
                <w:rFonts w:ascii="Times New Roman" w:eastAsia="Times New Roman" w:hAnsi="Times New Roman" w:cs="Times New Roman"/>
                <w:color w:val="000000"/>
                <w:sz w:val="24"/>
                <w:szCs w:val="24"/>
                <w:lang w:val="bg-BG"/>
              </w:rPr>
            </w:pPr>
            <w:r w:rsidRPr="0087419F">
              <w:rPr>
                <w:rFonts w:ascii="Times New Roman" w:eastAsia="Times New Roman" w:hAnsi="Times New Roman" w:cs="Times New Roman"/>
                <w:color w:val="000000"/>
                <w:sz w:val="24"/>
                <w:szCs w:val="24"/>
                <w:lang w:val="bg-BG"/>
              </w:rPr>
              <w:t>Съгласно чл. 19 от  Регламент (ЕС) 2021/2115 държава членка може да реши да отпусне до 3 % от директните плащания, които се изплащат на земеделски стопанин, за приноса на земеделския стопанин към инструмент за управление на риска. Държавите членки, които решат да използват тази разпоредба, я прилагат за всички земеделски стопани, получаващи директни плащания през дадена година.</w:t>
            </w:r>
          </w:p>
          <w:p w14:paraId="1F44D948" w14:textId="77777777" w:rsidR="0087419F" w:rsidRPr="0087419F" w:rsidRDefault="0087419F" w:rsidP="00670CBF">
            <w:pPr>
              <w:spacing w:after="0" w:line="360" w:lineRule="auto"/>
              <w:ind w:firstLine="454"/>
              <w:jc w:val="both"/>
              <w:textAlignment w:val="center"/>
              <w:rPr>
                <w:rFonts w:ascii="Times New Roman" w:eastAsia="Times New Roman" w:hAnsi="Times New Roman" w:cs="Times New Roman"/>
                <w:color w:val="000000"/>
                <w:sz w:val="24"/>
                <w:szCs w:val="24"/>
              </w:rPr>
            </w:pPr>
            <w:r w:rsidRPr="0087419F">
              <w:rPr>
                <w:rFonts w:ascii="Times New Roman" w:eastAsia="Times New Roman" w:hAnsi="Times New Roman" w:cs="Times New Roman"/>
                <w:color w:val="000000"/>
                <w:sz w:val="24"/>
                <w:szCs w:val="24"/>
                <w:lang w:val="bg-BG"/>
              </w:rPr>
              <w:t>В чл. 76, параграф 3, буква „б“</w:t>
            </w:r>
            <w:r w:rsidRPr="0087419F">
              <w:rPr>
                <w:rFonts w:ascii="Times New Roman" w:eastAsia="Times New Roman" w:hAnsi="Times New Roman" w:cs="Times New Roman"/>
                <w:color w:val="000000"/>
                <w:sz w:val="24"/>
                <w:szCs w:val="24"/>
              </w:rPr>
              <w:t> </w:t>
            </w:r>
            <w:r w:rsidRPr="0087419F">
              <w:rPr>
                <w:rFonts w:ascii="Times New Roman" w:eastAsia="Times New Roman" w:hAnsi="Times New Roman" w:cs="Times New Roman"/>
                <w:color w:val="000000"/>
                <w:sz w:val="24"/>
                <w:szCs w:val="24"/>
                <w:lang w:val="bg-BG"/>
              </w:rPr>
              <w:t xml:space="preserve">от Регламент (ЕС) 2021/2115 държавите членки, в съответствие с оценката си на потребностите, могат да предоставят подпомагане за различни видове инструменти за управление на риска, включително инструменти за стабилизиране на </w:t>
            </w:r>
            <w:r w:rsidRPr="0087419F">
              <w:rPr>
                <w:rFonts w:ascii="Times New Roman" w:eastAsia="Times New Roman" w:hAnsi="Times New Roman" w:cs="Times New Roman"/>
                <w:color w:val="000000"/>
                <w:sz w:val="24"/>
                <w:szCs w:val="24"/>
                <w:lang w:val="bg-BG"/>
              </w:rPr>
              <w:lastRenderedPageBreak/>
              <w:t xml:space="preserve">доходите, в това число финансов принос за взаимоспомагателните фондове. При предоставяне на подпомагането държавите членки определят следните условия за допустимост: вида и обхвата на допустимите инструменти за управление на риска, </w:t>
            </w:r>
            <w:r w:rsidR="00657DC1">
              <w:rPr>
                <w:rFonts w:ascii="Times New Roman" w:eastAsia="Times New Roman" w:hAnsi="Times New Roman" w:cs="Times New Roman"/>
                <w:color w:val="000000"/>
                <w:sz w:val="24"/>
                <w:szCs w:val="24"/>
                <w:lang w:val="bg-BG"/>
              </w:rPr>
              <w:t>начинът</w:t>
            </w:r>
            <w:r w:rsidRPr="0087419F">
              <w:rPr>
                <w:rFonts w:ascii="Times New Roman" w:eastAsia="Times New Roman" w:hAnsi="Times New Roman" w:cs="Times New Roman"/>
                <w:color w:val="000000"/>
                <w:sz w:val="24"/>
                <w:szCs w:val="24"/>
                <w:lang w:val="bg-BG"/>
              </w:rPr>
              <w:t xml:space="preserve"> за изчисляване на загубите и факторите, водещи до компенсации</w:t>
            </w:r>
            <w:r w:rsidR="00AD4743">
              <w:rPr>
                <w:rFonts w:ascii="Times New Roman" w:eastAsia="Times New Roman" w:hAnsi="Times New Roman" w:cs="Times New Roman"/>
                <w:color w:val="000000"/>
                <w:sz w:val="24"/>
                <w:szCs w:val="24"/>
                <w:lang w:val="bg-BG"/>
              </w:rPr>
              <w:t>,</w:t>
            </w:r>
            <w:r w:rsidRPr="0087419F">
              <w:rPr>
                <w:rFonts w:ascii="Times New Roman" w:eastAsia="Times New Roman" w:hAnsi="Times New Roman" w:cs="Times New Roman"/>
                <w:color w:val="000000"/>
                <w:sz w:val="24"/>
                <w:szCs w:val="24"/>
                <w:lang w:val="bg-BG"/>
              </w:rPr>
              <w:t xml:space="preserve"> правилата за създаването и управлението на взаимоспомагателните фондове и, според случая, на другите допустими инструменти за управление на риска.</w:t>
            </w:r>
          </w:p>
          <w:p w14:paraId="2F5069A3" w14:textId="03752540" w:rsidR="002C1AEC" w:rsidRDefault="0087419F" w:rsidP="00670CBF">
            <w:pPr>
              <w:spacing w:after="0" w:line="360" w:lineRule="auto"/>
              <w:ind w:firstLine="454"/>
              <w:jc w:val="both"/>
              <w:textAlignment w:val="center"/>
              <w:rPr>
                <w:rFonts w:ascii="Times New Roman" w:eastAsia="Times New Roman" w:hAnsi="Times New Roman" w:cs="Times New Roman"/>
                <w:color w:val="000000"/>
                <w:sz w:val="24"/>
                <w:szCs w:val="24"/>
                <w:lang w:val="bg-BG"/>
              </w:rPr>
            </w:pPr>
            <w:r w:rsidRPr="0087419F">
              <w:rPr>
                <w:rFonts w:ascii="Times New Roman" w:eastAsia="Times New Roman" w:hAnsi="Times New Roman" w:cs="Times New Roman"/>
                <w:color w:val="000000"/>
                <w:sz w:val="24"/>
                <w:szCs w:val="24"/>
                <w:lang w:val="bg-BG"/>
              </w:rPr>
              <w:t>В Стратегическия план е</w:t>
            </w:r>
            <w:r w:rsidR="00B740DF">
              <w:rPr>
                <w:rFonts w:ascii="Times New Roman" w:eastAsia="Times New Roman" w:hAnsi="Times New Roman" w:cs="Times New Roman"/>
                <w:color w:val="000000"/>
                <w:sz w:val="24"/>
                <w:szCs w:val="24"/>
                <w:lang w:val="bg-BG"/>
              </w:rPr>
              <w:t xml:space="preserve"> включена </w:t>
            </w:r>
            <w:r w:rsidRPr="0087419F">
              <w:rPr>
                <w:rFonts w:ascii="Times New Roman" w:eastAsia="Times New Roman" w:hAnsi="Times New Roman" w:cs="Times New Roman"/>
                <w:color w:val="000000"/>
                <w:sz w:val="24"/>
                <w:szCs w:val="24"/>
                <w:lang w:val="bg-BG"/>
              </w:rPr>
              <w:t>интервенция „Инструменти за управление на риска в земеделието“. Управлението на риска по тази интервенция предвижда създава</w:t>
            </w:r>
            <w:r w:rsidR="00B740DF">
              <w:rPr>
                <w:rFonts w:ascii="Times New Roman" w:eastAsia="Times New Roman" w:hAnsi="Times New Roman" w:cs="Times New Roman"/>
                <w:color w:val="000000"/>
                <w:sz w:val="24"/>
                <w:szCs w:val="24"/>
                <w:lang w:val="bg-BG"/>
              </w:rPr>
              <w:t>нето на Взаимоспомагателен фонд.</w:t>
            </w:r>
            <w:r w:rsidRPr="0087419F">
              <w:rPr>
                <w:rFonts w:ascii="Times New Roman" w:eastAsia="Times New Roman" w:hAnsi="Times New Roman" w:cs="Times New Roman"/>
                <w:color w:val="000000"/>
                <w:sz w:val="24"/>
                <w:szCs w:val="24"/>
                <w:lang w:val="bg-BG"/>
              </w:rPr>
              <w:t xml:space="preserve"> Този инструмент се финансира от ЕЗФРСР,</w:t>
            </w:r>
            <w:r w:rsidR="00B740DF">
              <w:rPr>
                <w:rFonts w:ascii="Times New Roman" w:eastAsia="Times New Roman" w:hAnsi="Times New Roman" w:cs="Times New Roman"/>
                <w:color w:val="000000"/>
                <w:sz w:val="24"/>
                <w:szCs w:val="24"/>
                <w:lang w:val="bg-BG"/>
              </w:rPr>
              <w:t xml:space="preserve"> чрез </w:t>
            </w:r>
            <w:r w:rsidRPr="0087419F">
              <w:rPr>
                <w:rFonts w:ascii="Times New Roman" w:eastAsia="Times New Roman" w:hAnsi="Times New Roman" w:cs="Times New Roman"/>
                <w:color w:val="000000"/>
                <w:sz w:val="24"/>
                <w:szCs w:val="24"/>
                <w:lang w:val="bg-BG"/>
              </w:rPr>
              <w:t>предоставяне на процент от директните плащания за приноса на земеделските стопани към инстру</w:t>
            </w:r>
            <w:r w:rsidR="00B740DF">
              <w:rPr>
                <w:rFonts w:ascii="Times New Roman" w:eastAsia="Times New Roman" w:hAnsi="Times New Roman" w:cs="Times New Roman"/>
                <w:color w:val="000000"/>
                <w:sz w:val="24"/>
                <w:szCs w:val="24"/>
                <w:lang w:val="bg-BG"/>
              </w:rPr>
              <w:t xml:space="preserve">ментите за управление на риска и национално съфинансиране. </w:t>
            </w:r>
          </w:p>
          <w:p w14:paraId="3AF15AD2" w14:textId="77777777" w:rsidR="00254800" w:rsidRPr="00254800" w:rsidRDefault="00254800" w:rsidP="00254800">
            <w:pPr>
              <w:spacing w:after="0" w:line="360" w:lineRule="auto"/>
              <w:jc w:val="both"/>
              <w:textAlignment w:val="center"/>
              <w:rPr>
                <w:rFonts w:ascii="Times New Roman" w:eastAsia="Times New Roman" w:hAnsi="Times New Roman" w:cs="Times New Roman"/>
                <w:i/>
                <w:color w:val="000000"/>
                <w:sz w:val="24"/>
                <w:szCs w:val="24"/>
                <w:lang w:val="bg-BG"/>
              </w:rPr>
            </w:pPr>
            <w:r w:rsidRPr="00254800">
              <w:rPr>
                <w:rFonts w:ascii="Times New Roman" w:eastAsia="Times New Roman" w:hAnsi="Times New Roman" w:cs="Times New Roman"/>
                <w:i/>
                <w:color w:val="000000"/>
                <w:sz w:val="24"/>
                <w:szCs w:val="24"/>
                <w:lang w:val="bg-BG"/>
              </w:rPr>
              <w:t xml:space="preserve">1.5. Посочете дали са извършени последващи оценки на нормативния акт или анализи за изпълнението на политиката и какви са резултатите от тях? </w:t>
            </w:r>
          </w:p>
          <w:p w14:paraId="58360480" w14:textId="4F178144" w:rsidR="004B7167" w:rsidRPr="00A26824" w:rsidRDefault="00A9337B" w:rsidP="00A26824">
            <w:pPr>
              <w:spacing w:after="0" w:line="360" w:lineRule="auto"/>
              <w:jc w:val="both"/>
              <w:textAlignment w:val="center"/>
              <w:rPr>
                <w:rFonts w:ascii="Times New Roman" w:eastAsia="Times New Roman" w:hAnsi="Times New Roman" w:cs="Times New Roman"/>
                <w:color w:val="000000"/>
                <w:sz w:val="24"/>
                <w:szCs w:val="24"/>
                <w:lang w:val="bg-BG"/>
              </w:rPr>
            </w:pPr>
            <w:r>
              <w:rPr>
                <w:rFonts w:ascii="Times New Roman" w:eastAsia="Times New Roman" w:hAnsi="Times New Roman" w:cs="Times New Roman"/>
                <w:color w:val="000000"/>
                <w:sz w:val="24"/>
                <w:szCs w:val="24"/>
                <w:lang w:val="bg-BG"/>
              </w:rPr>
              <w:t xml:space="preserve">          </w:t>
            </w:r>
            <w:r w:rsidR="00254800" w:rsidRPr="00254800">
              <w:rPr>
                <w:rFonts w:ascii="Times New Roman" w:eastAsia="Times New Roman" w:hAnsi="Times New Roman" w:cs="Times New Roman"/>
                <w:color w:val="000000"/>
                <w:sz w:val="24"/>
                <w:szCs w:val="24"/>
                <w:lang w:val="bg-BG"/>
              </w:rPr>
              <w:t>Не са извършвани последващи оценки на въ</w:t>
            </w:r>
            <w:r w:rsidR="00A26824">
              <w:rPr>
                <w:rFonts w:ascii="Times New Roman" w:eastAsia="Times New Roman" w:hAnsi="Times New Roman" w:cs="Times New Roman"/>
                <w:color w:val="000000"/>
                <w:sz w:val="24"/>
                <w:szCs w:val="24"/>
                <w:lang w:val="bg-BG"/>
              </w:rPr>
              <w:t>здействието на нормативния акт.</w:t>
            </w:r>
          </w:p>
        </w:tc>
      </w:tr>
      <w:tr w:rsidR="00C31465" w:rsidRPr="00122904" w14:paraId="63C8B22A" w14:textId="77777777" w:rsidTr="004A0C68">
        <w:trPr>
          <w:gridBefore w:val="1"/>
          <w:wBefore w:w="8" w:type="dxa"/>
        </w:trPr>
        <w:tc>
          <w:tcPr>
            <w:tcW w:w="9696" w:type="dxa"/>
            <w:gridSpan w:val="3"/>
          </w:tcPr>
          <w:p w14:paraId="5A49393C" w14:textId="77777777" w:rsidR="00076E63" w:rsidRPr="00C31465" w:rsidRDefault="00076E63" w:rsidP="00BA6318">
            <w:pPr>
              <w:spacing w:before="120" w:after="120" w:line="360" w:lineRule="auto"/>
              <w:jc w:val="both"/>
              <w:rPr>
                <w:rFonts w:ascii="Times New Roman" w:eastAsia="Times New Roman" w:hAnsi="Times New Roman" w:cs="Times New Roman"/>
                <w:b/>
                <w:color w:val="000000" w:themeColor="text1"/>
                <w:sz w:val="24"/>
                <w:szCs w:val="24"/>
                <w:lang w:val="bg-BG"/>
              </w:rPr>
            </w:pPr>
            <w:r w:rsidRPr="00C31465">
              <w:rPr>
                <w:rFonts w:ascii="Times New Roman" w:eastAsia="Times New Roman" w:hAnsi="Times New Roman" w:cs="Times New Roman"/>
                <w:b/>
                <w:color w:val="000000" w:themeColor="text1"/>
                <w:sz w:val="24"/>
                <w:szCs w:val="24"/>
                <w:lang w:val="bg-BG"/>
              </w:rPr>
              <w:lastRenderedPageBreak/>
              <w:t>2</w:t>
            </w:r>
            <w:r w:rsidRPr="00C31465">
              <w:rPr>
                <w:rFonts w:ascii="Times New Roman" w:eastAsia="Times New Roman" w:hAnsi="Times New Roman" w:cs="Times New Roman"/>
                <w:color w:val="000000" w:themeColor="text1"/>
                <w:sz w:val="24"/>
                <w:szCs w:val="24"/>
                <w:lang w:val="bg-BG"/>
              </w:rPr>
              <w:t xml:space="preserve">. </w:t>
            </w:r>
            <w:r w:rsidRPr="00C31465">
              <w:rPr>
                <w:rFonts w:ascii="Times New Roman" w:eastAsia="Times New Roman" w:hAnsi="Times New Roman" w:cs="Times New Roman"/>
                <w:b/>
                <w:color w:val="000000" w:themeColor="text1"/>
                <w:sz w:val="24"/>
                <w:szCs w:val="24"/>
                <w:lang w:val="bg-BG"/>
              </w:rPr>
              <w:t>Цели:</w:t>
            </w:r>
          </w:p>
          <w:p w14:paraId="4625A942" w14:textId="77777777" w:rsidR="00C56A43" w:rsidRPr="00C56A43" w:rsidRDefault="00C56A43" w:rsidP="00C56A43">
            <w:pPr>
              <w:spacing w:after="0" w:line="360" w:lineRule="auto"/>
              <w:jc w:val="both"/>
              <w:rPr>
                <w:rFonts w:ascii="Times New Roman" w:eastAsia="Times New Roman" w:hAnsi="Times New Roman" w:cs="Times New Roman"/>
                <w:sz w:val="24"/>
                <w:szCs w:val="24"/>
                <w:lang w:val="bg-BG" w:eastAsia="bg-BG"/>
              </w:rPr>
            </w:pPr>
            <w:r w:rsidRPr="00C56A43">
              <w:rPr>
                <w:rFonts w:ascii="Times New Roman" w:eastAsia="Times New Roman" w:hAnsi="Times New Roman" w:cs="Times New Roman"/>
                <w:b/>
                <w:sz w:val="24"/>
                <w:szCs w:val="24"/>
                <w:lang w:val="bg-BG" w:eastAsia="bg-BG"/>
              </w:rPr>
              <w:t>Цел 1</w:t>
            </w:r>
            <w:r w:rsidRPr="00C56A43">
              <w:rPr>
                <w:rFonts w:ascii="Times New Roman" w:eastAsia="Times New Roman" w:hAnsi="Times New Roman" w:cs="Times New Roman"/>
                <w:sz w:val="24"/>
                <w:szCs w:val="24"/>
                <w:lang w:val="bg-BG" w:eastAsia="bg-BG"/>
              </w:rPr>
              <w:t xml:space="preserve"> Повишаване конкурентоспособността и устойчивостта на аграрния сектор и ускоряване на неговата адаптация към климатичните промени, екологизацията на производството и кръговата икономика.</w:t>
            </w:r>
          </w:p>
          <w:p w14:paraId="2DDB297C" w14:textId="77777777" w:rsidR="00C56A43" w:rsidRPr="00C56A43" w:rsidRDefault="00C56A43" w:rsidP="00C56A43">
            <w:pPr>
              <w:spacing w:after="0" w:line="360" w:lineRule="auto"/>
              <w:jc w:val="both"/>
              <w:rPr>
                <w:rFonts w:ascii="Times New Roman" w:eastAsia="Times New Roman" w:hAnsi="Times New Roman" w:cs="Times New Roman"/>
                <w:sz w:val="24"/>
                <w:szCs w:val="24"/>
                <w:lang w:val="bg-BG" w:eastAsia="bg-BG"/>
              </w:rPr>
            </w:pPr>
            <w:r w:rsidRPr="00C56A43">
              <w:rPr>
                <w:rFonts w:ascii="Times New Roman" w:eastAsia="Times New Roman" w:hAnsi="Times New Roman" w:cs="Times New Roman"/>
                <w:b/>
                <w:sz w:val="24"/>
                <w:szCs w:val="24"/>
                <w:lang w:val="bg-BG" w:eastAsia="bg-BG"/>
              </w:rPr>
              <w:t>Цел 2</w:t>
            </w:r>
            <w:r w:rsidRPr="00C56A43">
              <w:rPr>
                <w:rFonts w:ascii="Times New Roman" w:eastAsia="Times New Roman" w:hAnsi="Times New Roman" w:cs="Times New Roman"/>
                <w:sz w:val="24"/>
                <w:szCs w:val="24"/>
                <w:lang w:val="bg-BG" w:eastAsia="bg-BG"/>
              </w:rPr>
              <w:t xml:space="preserve"> Гарантиране на защитата на фин</w:t>
            </w:r>
            <w:r>
              <w:rPr>
                <w:rFonts w:ascii="Times New Roman" w:eastAsia="Times New Roman" w:hAnsi="Times New Roman" w:cs="Times New Roman"/>
                <w:sz w:val="24"/>
                <w:szCs w:val="24"/>
                <w:lang w:val="bg-BG" w:eastAsia="bg-BG"/>
              </w:rPr>
              <w:t xml:space="preserve">ансовите интереси на Съюза чрез прецизиране </w:t>
            </w:r>
            <w:r w:rsidRPr="00C56A43">
              <w:rPr>
                <w:rFonts w:ascii="Times New Roman" w:eastAsia="Times New Roman" w:hAnsi="Times New Roman" w:cs="Times New Roman"/>
                <w:sz w:val="24"/>
                <w:szCs w:val="24"/>
                <w:lang w:val="bg-BG" w:eastAsia="bg-BG"/>
              </w:rPr>
              <w:t>на национални правила за управление</w:t>
            </w:r>
            <w:r w:rsidR="00A26824">
              <w:rPr>
                <w:rFonts w:ascii="Times New Roman" w:eastAsia="Times New Roman" w:hAnsi="Times New Roman" w:cs="Times New Roman"/>
                <w:sz w:val="24"/>
                <w:szCs w:val="24"/>
                <w:lang w:val="bg-BG" w:eastAsia="bg-BG"/>
              </w:rPr>
              <w:t xml:space="preserve"> и</w:t>
            </w:r>
            <w:r w:rsidRPr="00C56A43">
              <w:rPr>
                <w:rFonts w:ascii="Times New Roman" w:eastAsia="Times New Roman" w:hAnsi="Times New Roman" w:cs="Times New Roman"/>
                <w:sz w:val="24"/>
                <w:szCs w:val="24"/>
                <w:lang w:val="bg-BG" w:eastAsia="bg-BG"/>
              </w:rPr>
              <w:t xml:space="preserve"> контрол на включените в Стратегическия план интервенции </w:t>
            </w:r>
          </w:p>
          <w:p w14:paraId="4BD35216" w14:textId="77777777" w:rsidR="009A30EB" w:rsidRDefault="00C56A43" w:rsidP="009A30EB">
            <w:pPr>
              <w:spacing w:after="0" w:line="360" w:lineRule="auto"/>
              <w:jc w:val="both"/>
              <w:rPr>
                <w:rFonts w:ascii="Times New Roman" w:eastAsia="Times New Roman" w:hAnsi="Times New Roman" w:cs="Times New Roman"/>
                <w:sz w:val="24"/>
                <w:szCs w:val="24"/>
                <w:lang w:val="bg-BG" w:eastAsia="bg-BG"/>
              </w:rPr>
            </w:pPr>
            <w:r>
              <w:rPr>
                <w:rFonts w:ascii="Times New Roman" w:eastAsia="Times New Roman" w:hAnsi="Times New Roman" w:cs="Times New Roman"/>
                <w:b/>
                <w:sz w:val="24"/>
                <w:szCs w:val="24"/>
                <w:lang w:val="bg-BG" w:eastAsia="bg-BG"/>
              </w:rPr>
              <w:t>Цел 3</w:t>
            </w:r>
            <w:r w:rsidRPr="00C56A43">
              <w:rPr>
                <w:rFonts w:ascii="Times New Roman" w:eastAsia="Times New Roman" w:hAnsi="Times New Roman" w:cs="Times New Roman"/>
                <w:sz w:val="24"/>
                <w:szCs w:val="24"/>
                <w:lang w:val="bg-BG" w:eastAsia="bg-BG"/>
              </w:rPr>
              <w:t xml:space="preserve"> Гарантиране на дългосрочна продоволствената сигурност чрез подпомагане на доходите на земеделските производители и жизнеспособността на тях</w:t>
            </w:r>
            <w:r w:rsidR="009A30EB">
              <w:rPr>
                <w:rFonts w:ascii="Times New Roman" w:eastAsia="Times New Roman" w:hAnsi="Times New Roman" w:cs="Times New Roman"/>
                <w:sz w:val="24"/>
                <w:szCs w:val="24"/>
                <w:lang w:val="bg-BG" w:eastAsia="bg-BG"/>
              </w:rPr>
              <w:t>ната дейност</w:t>
            </w:r>
            <w:r w:rsidR="00681F34">
              <w:rPr>
                <w:rFonts w:ascii="Times New Roman" w:eastAsia="Times New Roman" w:hAnsi="Times New Roman" w:cs="Times New Roman"/>
                <w:sz w:val="24"/>
                <w:szCs w:val="24"/>
                <w:lang w:val="bg-BG" w:eastAsia="bg-BG"/>
              </w:rPr>
              <w:t>, включително и</w:t>
            </w:r>
            <w:r w:rsidR="009A30EB">
              <w:rPr>
                <w:rFonts w:ascii="Times New Roman" w:eastAsia="Times New Roman" w:hAnsi="Times New Roman" w:cs="Times New Roman"/>
                <w:sz w:val="24"/>
                <w:szCs w:val="24"/>
                <w:lang w:val="bg-BG" w:eastAsia="bg-BG"/>
              </w:rPr>
              <w:t xml:space="preserve"> чрез</w:t>
            </w:r>
            <w:r w:rsidR="009A30EB">
              <w:t xml:space="preserve"> </w:t>
            </w:r>
            <w:r w:rsidR="009A30EB" w:rsidRPr="009A30EB">
              <w:rPr>
                <w:rFonts w:ascii="Times New Roman" w:eastAsia="Times New Roman" w:hAnsi="Times New Roman" w:cs="Times New Roman"/>
                <w:sz w:val="24"/>
                <w:szCs w:val="24"/>
                <w:lang w:val="bg-BG" w:eastAsia="bg-BG"/>
              </w:rPr>
              <w:t xml:space="preserve">прилагане на </w:t>
            </w:r>
            <w:r w:rsidR="00F30277">
              <w:rPr>
                <w:rFonts w:ascii="Times New Roman" w:eastAsia="Times New Roman" w:hAnsi="Times New Roman" w:cs="Times New Roman"/>
                <w:sz w:val="24"/>
                <w:szCs w:val="24"/>
                <w:lang w:val="bg-BG" w:eastAsia="bg-BG"/>
              </w:rPr>
              <w:t>инструментите за управление на риска</w:t>
            </w:r>
            <w:r w:rsidR="009A30EB">
              <w:rPr>
                <w:rFonts w:ascii="Times New Roman" w:eastAsia="Times New Roman" w:hAnsi="Times New Roman" w:cs="Times New Roman"/>
                <w:sz w:val="24"/>
                <w:szCs w:val="24"/>
                <w:lang w:val="bg-BG" w:eastAsia="bg-BG"/>
              </w:rPr>
              <w:t>.</w:t>
            </w:r>
          </w:p>
          <w:p w14:paraId="127313BB" w14:textId="17DCBF9A" w:rsidR="00421640" w:rsidRPr="00670CBF" w:rsidRDefault="00D31703" w:rsidP="00A26824">
            <w:pPr>
              <w:spacing w:after="0" w:line="360" w:lineRule="auto"/>
              <w:jc w:val="both"/>
              <w:rPr>
                <w:rFonts w:ascii="Times New Roman" w:eastAsia="Times New Roman" w:hAnsi="Times New Roman" w:cs="Times New Roman"/>
                <w:sz w:val="24"/>
                <w:szCs w:val="24"/>
                <w:lang w:val="bg-BG" w:eastAsia="bg-BG"/>
              </w:rPr>
            </w:pPr>
            <w:r w:rsidRPr="00D31703">
              <w:rPr>
                <w:rFonts w:ascii="Times New Roman" w:eastAsia="Times New Roman" w:hAnsi="Times New Roman" w:cs="Times New Roman"/>
                <w:b/>
                <w:sz w:val="24"/>
                <w:szCs w:val="24"/>
                <w:lang w:val="bg-BG" w:eastAsia="bg-BG"/>
              </w:rPr>
              <w:t>Цел 4</w:t>
            </w:r>
            <w:r>
              <w:rPr>
                <w:rFonts w:ascii="Times New Roman" w:eastAsia="Times New Roman" w:hAnsi="Times New Roman" w:cs="Times New Roman"/>
                <w:b/>
                <w:sz w:val="24"/>
                <w:szCs w:val="24"/>
                <w:lang w:val="bg-BG" w:eastAsia="bg-BG"/>
              </w:rPr>
              <w:t xml:space="preserve"> </w:t>
            </w:r>
            <w:r w:rsidRPr="00D31703">
              <w:rPr>
                <w:rFonts w:ascii="Times New Roman" w:eastAsia="Times New Roman" w:hAnsi="Times New Roman" w:cs="Times New Roman"/>
                <w:sz w:val="24"/>
                <w:szCs w:val="24"/>
                <w:lang w:val="bg-BG" w:eastAsia="bg-BG"/>
              </w:rPr>
              <w:t>Осигуряване на публичност и прозрачност</w:t>
            </w:r>
            <w:r w:rsidR="0091149B">
              <w:rPr>
                <w:rFonts w:ascii="Times New Roman" w:eastAsia="Times New Roman" w:hAnsi="Times New Roman" w:cs="Times New Roman"/>
                <w:sz w:val="24"/>
                <w:szCs w:val="24"/>
                <w:lang w:val="bg-BG" w:eastAsia="bg-BG"/>
              </w:rPr>
              <w:t xml:space="preserve"> </w:t>
            </w:r>
            <w:r w:rsidR="00DF160B">
              <w:rPr>
                <w:rFonts w:ascii="Times New Roman" w:eastAsia="Times New Roman" w:hAnsi="Times New Roman" w:cs="Times New Roman"/>
                <w:sz w:val="24"/>
                <w:szCs w:val="24"/>
                <w:lang w:val="bg-BG" w:eastAsia="bg-BG"/>
              </w:rPr>
              <w:t xml:space="preserve">при публикуване на проекти на документи във връзка с прием по някои от интервенциите от  </w:t>
            </w:r>
            <w:r w:rsidR="00B54F42" w:rsidRPr="00B54F42">
              <w:rPr>
                <w:rFonts w:ascii="Times New Roman" w:eastAsia="Times New Roman" w:hAnsi="Times New Roman" w:cs="Times New Roman"/>
                <w:sz w:val="24"/>
                <w:szCs w:val="24"/>
                <w:lang w:val="bg-BG" w:eastAsia="bg-BG"/>
              </w:rPr>
              <w:t>Стратегическия план</w:t>
            </w:r>
            <w:r w:rsidR="0091149B">
              <w:rPr>
                <w:rFonts w:ascii="Times New Roman" w:eastAsia="Times New Roman" w:hAnsi="Times New Roman" w:cs="Times New Roman"/>
                <w:sz w:val="24"/>
                <w:szCs w:val="24"/>
                <w:lang w:val="bg-BG" w:eastAsia="bg-BG"/>
              </w:rPr>
              <w:t>.</w:t>
            </w:r>
          </w:p>
        </w:tc>
      </w:tr>
      <w:tr w:rsidR="00C31465" w:rsidRPr="00122904" w14:paraId="75E8D3CB" w14:textId="77777777" w:rsidTr="004A0C68">
        <w:trPr>
          <w:gridBefore w:val="1"/>
          <w:wBefore w:w="8" w:type="dxa"/>
        </w:trPr>
        <w:tc>
          <w:tcPr>
            <w:tcW w:w="9696" w:type="dxa"/>
            <w:gridSpan w:val="3"/>
          </w:tcPr>
          <w:p w14:paraId="2567EF2B" w14:textId="77777777" w:rsidR="00076E63" w:rsidRPr="00677658" w:rsidRDefault="00677658" w:rsidP="00677658">
            <w:pPr>
              <w:spacing w:before="120" w:after="120" w:line="360" w:lineRule="auto"/>
              <w:jc w:val="both"/>
              <w:rPr>
                <w:rFonts w:ascii="Times New Roman" w:eastAsia="Times New Roman" w:hAnsi="Times New Roman" w:cs="Times New Roman"/>
                <w:b/>
                <w:color w:val="000000" w:themeColor="text1"/>
                <w:sz w:val="24"/>
                <w:szCs w:val="24"/>
                <w:lang w:val="bg-BG"/>
              </w:rPr>
            </w:pPr>
            <w:r>
              <w:rPr>
                <w:rFonts w:ascii="Times New Roman" w:eastAsia="Times New Roman" w:hAnsi="Times New Roman" w:cs="Times New Roman"/>
                <w:b/>
                <w:color w:val="000000" w:themeColor="text1"/>
                <w:sz w:val="24"/>
                <w:szCs w:val="24"/>
                <w:lang w:val="bg-BG"/>
              </w:rPr>
              <w:t xml:space="preserve">3. </w:t>
            </w:r>
            <w:r w:rsidR="007108A0" w:rsidRPr="00677658">
              <w:rPr>
                <w:rFonts w:ascii="Times New Roman" w:eastAsia="Times New Roman" w:hAnsi="Times New Roman" w:cs="Times New Roman"/>
                <w:b/>
                <w:color w:val="000000" w:themeColor="text1"/>
                <w:sz w:val="24"/>
                <w:szCs w:val="24"/>
                <w:lang w:val="bg-BG"/>
              </w:rPr>
              <w:t>З</w:t>
            </w:r>
            <w:r w:rsidR="00076E63" w:rsidRPr="00677658">
              <w:rPr>
                <w:rFonts w:ascii="Times New Roman" w:eastAsia="Times New Roman" w:hAnsi="Times New Roman" w:cs="Times New Roman"/>
                <w:b/>
                <w:color w:val="000000" w:themeColor="text1"/>
                <w:sz w:val="24"/>
                <w:szCs w:val="24"/>
                <w:lang w:val="bg-BG"/>
              </w:rPr>
              <w:t>а</w:t>
            </w:r>
            <w:r w:rsidR="00E653D3" w:rsidRPr="00677658">
              <w:rPr>
                <w:rFonts w:ascii="Times New Roman" w:eastAsia="Times New Roman" w:hAnsi="Times New Roman" w:cs="Times New Roman"/>
                <w:b/>
                <w:color w:val="000000" w:themeColor="text1"/>
                <w:sz w:val="24"/>
                <w:szCs w:val="24"/>
                <w:lang w:val="bg-BG"/>
              </w:rPr>
              <w:t>интересовани</w:t>
            </w:r>
            <w:r w:rsidR="00076E63" w:rsidRPr="00677658">
              <w:rPr>
                <w:rFonts w:ascii="Times New Roman" w:eastAsia="Times New Roman" w:hAnsi="Times New Roman" w:cs="Times New Roman"/>
                <w:b/>
                <w:color w:val="000000" w:themeColor="text1"/>
                <w:sz w:val="24"/>
                <w:szCs w:val="24"/>
                <w:lang w:val="bg-BG"/>
              </w:rPr>
              <w:t xml:space="preserve"> страни: </w:t>
            </w:r>
          </w:p>
          <w:p w14:paraId="1F4F0C68" w14:textId="77777777" w:rsidR="00C56A43" w:rsidRPr="00C56A43" w:rsidRDefault="00C56A43" w:rsidP="00C56A43">
            <w:pPr>
              <w:spacing w:after="0" w:line="360" w:lineRule="auto"/>
              <w:jc w:val="both"/>
              <w:rPr>
                <w:rFonts w:ascii="Times New Roman" w:eastAsia="Times New Roman" w:hAnsi="Times New Roman" w:cs="Times New Roman"/>
                <w:color w:val="000000" w:themeColor="text1"/>
                <w:sz w:val="24"/>
                <w:szCs w:val="24"/>
                <w:lang w:val="bg-BG"/>
              </w:rPr>
            </w:pPr>
            <w:r w:rsidRPr="00C56A43">
              <w:rPr>
                <w:rFonts w:ascii="Times New Roman" w:eastAsia="Times New Roman" w:hAnsi="Times New Roman" w:cs="Times New Roman"/>
                <w:color w:val="000000" w:themeColor="text1"/>
                <w:sz w:val="24"/>
                <w:szCs w:val="24"/>
                <w:lang w:val="bg-BG"/>
              </w:rPr>
              <w:t>Министерство на земеделието</w:t>
            </w:r>
            <w:r>
              <w:rPr>
                <w:rFonts w:ascii="Times New Roman" w:eastAsia="Times New Roman" w:hAnsi="Times New Roman" w:cs="Times New Roman"/>
                <w:color w:val="000000" w:themeColor="text1"/>
                <w:sz w:val="24"/>
                <w:szCs w:val="24"/>
                <w:lang w:val="bg-BG"/>
              </w:rPr>
              <w:t xml:space="preserve"> и храните</w:t>
            </w:r>
          </w:p>
          <w:p w14:paraId="369BA5B5" w14:textId="77777777" w:rsidR="00C56A43" w:rsidRPr="00C56A43" w:rsidRDefault="00C56A43" w:rsidP="00C56A43">
            <w:pPr>
              <w:spacing w:after="0" w:line="360" w:lineRule="auto"/>
              <w:jc w:val="both"/>
              <w:rPr>
                <w:rFonts w:ascii="Times New Roman" w:eastAsia="Times New Roman" w:hAnsi="Times New Roman" w:cs="Times New Roman"/>
                <w:color w:val="000000" w:themeColor="text1"/>
                <w:sz w:val="24"/>
                <w:szCs w:val="24"/>
                <w:lang w:val="bg-BG"/>
              </w:rPr>
            </w:pPr>
            <w:r w:rsidRPr="00C56A43">
              <w:rPr>
                <w:rFonts w:ascii="Times New Roman" w:eastAsia="Times New Roman" w:hAnsi="Times New Roman" w:cs="Times New Roman"/>
                <w:color w:val="000000" w:themeColor="text1"/>
                <w:sz w:val="24"/>
                <w:szCs w:val="24"/>
                <w:lang w:val="bg-BG"/>
              </w:rPr>
              <w:t xml:space="preserve">Държавен фонд </w:t>
            </w:r>
            <w:r w:rsidR="002B5064">
              <w:rPr>
                <w:rFonts w:ascii="Times New Roman" w:eastAsia="Times New Roman" w:hAnsi="Times New Roman" w:cs="Times New Roman"/>
                <w:color w:val="000000" w:themeColor="text1"/>
                <w:sz w:val="24"/>
                <w:szCs w:val="24"/>
                <w:lang w:val="bg-BG"/>
              </w:rPr>
              <w:t>„</w:t>
            </w:r>
            <w:r w:rsidRPr="00C56A43">
              <w:rPr>
                <w:rFonts w:ascii="Times New Roman" w:eastAsia="Times New Roman" w:hAnsi="Times New Roman" w:cs="Times New Roman"/>
                <w:color w:val="000000" w:themeColor="text1"/>
                <w:sz w:val="24"/>
                <w:szCs w:val="24"/>
                <w:lang w:val="bg-BG"/>
              </w:rPr>
              <w:t>Земеделие</w:t>
            </w:r>
            <w:r w:rsidR="002B5064">
              <w:rPr>
                <w:rFonts w:ascii="Times New Roman" w:eastAsia="Times New Roman" w:hAnsi="Times New Roman" w:cs="Times New Roman"/>
                <w:color w:val="000000" w:themeColor="text1"/>
                <w:sz w:val="24"/>
                <w:szCs w:val="24"/>
                <w:lang w:val="bg-BG"/>
              </w:rPr>
              <w:t>“</w:t>
            </w:r>
          </w:p>
          <w:p w14:paraId="0C30E5E0" w14:textId="77777777" w:rsidR="00F30277" w:rsidRDefault="00F30277" w:rsidP="00C56A43">
            <w:pPr>
              <w:spacing w:after="0" w:line="360" w:lineRule="auto"/>
              <w:jc w:val="both"/>
              <w:rPr>
                <w:rFonts w:ascii="Times New Roman" w:eastAsia="Times New Roman" w:hAnsi="Times New Roman" w:cs="Times New Roman"/>
                <w:color w:val="000000" w:themeColor="text1"/>
                <w:sz w:val="24"/>
                <w:szCs w:val="24"/>
                <w:lang w:val="bg-BG"/>
              </w:rPr>
            </w:pPr>
            <w:r w:rsidRPr="00F30277">
              <w:rPr>
                <w:rFonts w:ascii="Times New Roman" w:eastAsia="Times New Roman" w:hAnsi="Times New Roman" w:cs="Times New Roman"/>
                <w:color w:val="000000" w:themeColor="text1"/>
                <w:sz w:val="24"/>
                <w:szCs w:val="24"/>
                <w:lang w:val="bg-BG"/>
              </w:rPr>
              <w:t>„Национален гаранционен фонд“ ЕАД</w:t>
            </w:r>
          </w:p>
          <w:p w14:paraId="4AEF830A" w14:textId="77777777" w:rsidR="00D6614C" w:rsidRDefault="00C56A43" w:rsidP="00C56A43">
            <w:pPr>
              <w:spacing w:after="0" w:line="360" w:lineRule="auto"/>
              <w:jc w:val="both"/>
              <w:rPr>
                <w:rFonts w:ascii="Times New Roman" w:hAnsi="Times New Roman" w:cs="Times New Roman"/>
                <w:sz w:val="24"/>
                <w:szCs w:val="24"/>
                <w:lang w:val="bg-BG"/>
              </w:rPr>
            </w:pPr>
            <w:r>
              <w:rPr>
                <w:rFonts w:ascii="Times New Roman" w:eastAsia="Times New Roman" w:hAnsi="Times New Roman" w:cs="Times New Roman"/>
                <w:color w:val="000000" w:themeColor="text1"/>
                <w:sz w:val="24"/>
                <w:szCs w:val="24"/>
                <w:lang w:val="bg-BG"/>
              </w:rPr>
              <w:t xml:space="preserve">Земеделски стопани </w:t>
            </w:r>
            <w:r w:rsidR="00364E7E">
              <w:rPr>
                <w:rFonts w:ascii="Times New Roman" w:eastAsia="Times New Roman" w:hAnsi="Times New Roman" w:cs="Times New Roman"/>
                <w:color w:val="000000" w:themeColor="text1"/>
                <w:sz w:val="24"/>
                <w:szCs w:val="24"/>
                <w:lang w:val="bg-BG"/>
              </w:rPr>
              <w:t xml:space="preserve">– </w:t>
            </w:r>
            <w:r>
              <w:rPr>
                <w:rFonts w:ascii="Times New Roman" w:eastAsia="Times New Roman" w:hAnsi="Times New Roman" w:cs="Times New Roman"/>
                <w:color w:val="000000" w:themeColor="text1"/>
                <w:sz w:val="24"/>
                <w:szCs w:val="24"/>
                <w:lang w:val="bg-BG"/>
              </w:rPr>
              <w:t>приблизително около 70</w:t>
            </w:r>
            <w:r w:rsidR="00D6614C">
              <w:rPr>
                <w:rFonts w:ascii="Times New Roman" w:eastAsia="Times New Roman" w:hAnsi="Times New Roman" w:cs="Times New Roman"/>
                <w:color w:val="000000" w:themeColor="text1"/>
                <w:sz w:val="24"/>
                <w:szCs w:val="24"/>
                <w:lang w:val="bg-BG"/>
              </w:rPr>
              <w:t> </w:t>
            </w:r>
            <w:r>
              <w:rPr>
                <w:rFonts w:ascii="Times New Roman" w:eastAsia="Times New Roman" w:hAnsi="Times New Roman" w:cs="Times New Roman"/>
                <w:color w:val="000000" w:themeColor="text1"/>
                <w:sz w:val="24"/>
                <w:szCs w:val="24"/>
                <w:lang w:val="bg-BG"/>
              </w:rPr>
              <w:t>000</w:t>
            </w:r>
            <w:r w:rsidR="00FC442C">
              <w:t xml:space="preserve"> </w:t>
            </w:r>
          </w:p>
          <w:p w14:paraId="6182E71B" w14:textId="77777777" w:rsidR="005B7762" w:rsidRPr="00C31465" w:rsidRDefault="005B7762" w:rsidP="00BA6318">
            <w:pPr>
              <w:spacing w:after="0" w:line="360" w:lineRule="auto"/>
              <w:jc w:val="both"/>
              <w:rPr>
                <w:rFonts w:ascii="Times New Roman" w:eastAsia="Times New Roman" w:hAnsi="Times New Roman" w:cs="Times New Roman"/>
                <w:i/>
                <w:color w:val="000000" w:themeColor="text1"/>
                <w:lang w:val="bg-BG"/>
              </w:rPr>
            </w:pPr>
            <w:r w:rsidRPr="00C31465">
              <w:rPr>
                <w:rFonts w:ascii="Times New Roman" w:eastAsia="Times New Roman" w:hAnsi="Times New Roman" w:cs="Times New Roman"/>
                <w:i/>
                <w:color w:val="000000" w:themeColor="text1"/>
                <w:lang w:val="bg-BG"/>
              </w:rPr>
              <w:t>Посочете всички потенциални заинтересовани страни</w:t>
            </w:r>
            <w:r w:rsidR="00DF7188" w:rsidRPr="00C31465">
              <w:rPr>
                <w:rFonts w:ascii="Times New Roman" w:eastAsia="Times New Roman" w:hAnsi="Times New Roman" w:cs="Times New Roman"/>
                <w:i/>
                <w:color w:val="000000" w:themeColor="text1"/>
                <w:lang w:val="bg-BG"/>
              </w:rPr>
              <w:t xml:space="preserve">/групи заинтересовани страни (в рамките на процеса по извършване на частичната предварителна оценка на въздействието и/или при обществените консултации по чл. 26 от Закона за нормативните актове), върху които </w:t>
            </w:r>
            <w:r w:rsidR="00DF7188" w:rsidRPr="00C31465">
              <w:rPr>
                <w:rFonts w:ascii="Times New Roman" w:eastAsia="Times New Roman" w:hAnsi="Times New Roman" w:cs="Times New Roman"/>
                <w:i/>
                <w:color w:val="000000" w:themeColor="text1"/>
                <w:lang w:val="bg-BG"/>
              </w:rPr>
              <w:lastRenderedPageBreak/>
              <w:t>предложенията ще окажат</w:t>
            </w:r>
            <w:r w:rsidRPr="00C31465">
              <w:rPr>
                <w:rFonts w:ascii="Times New Roman" w:eastAsia="Times New Roman" w:hAnsi="Times New Roman" w:cs="Times New Roman"/>
                <w:i/>
                <w:color w:val="000000" w:themeColor="text1"/>
                <w:lang w:val="bg-BG"/>
              </w:rPr>
              <w:t xml:space="preserve"> пряко или косве</w:t>
            </w:r>
            <w:r w:rsidR="00AE4E4F" w:rsidRPr="00C31465">
              <w:rPr>
                <w:rFonts w:ascii="Times New Roman" w:eastAsia="Times New Roman" w:hAnsi="Times New Roman" w:cs="Times New Roman"/>
                <w:i/>
                <w:color w:val="000000" w:themeColor="text1"/>
                <w:lang w:val="bg-BG"/>
              </w:rPr>
              <w:t>но въздействие (бизнес в дадена</w:t>
            </w:r>
            <w:r w:rsidRPr="00C31465">
              <w:rPr>
                <w:rFonts w:ascii="Times New Roman" w:eastAsia="Times New Roman" w:hAnsi="Times New Roman" w:cs="Times New Roman"/>
                <w:i/>
                <w:color w:val="000000" w:themeColor="text1"/>
                <w:lang w:val="bg-BG"/>
              </w:rPr>
              <w:t xml:space="preserve"> област/всички предприемачи, неправителствени организации, граждани/техни представители, държавни органи</w:t>
            </w:r>
            <w:r w:rsidR="00DF7188" w:rsidRPr="00C31465">
              <w:rPr>
                <w:rFonts w:ascii="Times New Roman" w:eastAsia="Times New Roman" w:hAnsi="Times New Roman" w:cs="Times New Roman"/>
                <w:i/>
                <w:color w:val="000000" w:themeColor="text1"/>
                <w:lang w:val="bg-BG"/>
              </w:rPr>
              <w:t>/общини и</w:t>
            </w:r>
            <w:r w:rsidRPr="00C31465">
              <w:rPr>
                <w:rFonts w:ascii="Times New Roman" w:eastAsia="Times New Roman" w:hAnsi="Times New Roman" w:cs="Times New Roman"/>
                <w:i/>
                <w:color w:val="000000" w:themeColor="text1"/>
                <w:lang w:val="bg-BG"/>
              </w:rPr>
              <w:t xml:space="preserve"> др.).</w:t>
            </w:r>
          </w:p>
        </w:tc>
      </w:tr>
      <w:tr w:rsidR="00C31465" w:rsidRPr="00122904" w14:paraId="4D124C9E" w14:textId="77777777" w:rsidTr="004A0C68">
        <w:trPr>
          <w:gridBefore w:val="1"/>
          <w:wBefore w:w="8" w:type="dxa"/>
        </w:trPr>
        <w:tc>
          <w:tcPr>
            <w:tcW w:w="9696" w:type="dxa"/>
            <w:gridSpan w:val="3"/>
          </w:tcPr>
          <w:p w14:paraId="0011FC8D" w14:textId="77777777" w:rsidR="00076E63" w:rsidRPr="00C31465" w:rsidRDefault="00076E63" w:rsidP="00BA6318">
            <w:pPr>
              <w:spacing w:before="120" w:after="120" w:line="360" w:lineRule="auto"/>
              <w:jc w:val="both"/>
              <w:rPr>
                <w:rFonts w:ascii="Times New Roman" w:eastAsia="Times New Roman" w:hAnsi="Times New Roman" w:cs="Times New Roman"/>
                <w:b/>
                <w:color w:val="000000" w:themeColor="text1"/>
                <w:sz w:val="24"/>
                <w:szCs w:val="24"/>
                <w:lang w:val="bg-BG"/>
              </w:rPr>
            </w:pPr>
            <w:r w:rsidRPr="00C31465">
              <w:rPr>
                <w:rFonts w:ascii="Times New Roman" w:eastAsia="Times New Roman" w:hAnsi="Times New Roman" w:cs="Times New Roman"/>
                <w:b/>
                <w:color w:val="000000" w:themeColor="text1"/>
                <w:sz w:val="24"/>
                <w:szCs w:val="24"/>
                <w:lang w:val="bg-BG"/>
              </w:rPr>
              <w:lastRenderedPageBreak/>
              <w:t>4. Варианти на действие. Анализ на въздействията:</w:t>
            </w:r>
          </w:p>
        </w:tc>
      </w:tr>
      <w:tr w:rsidR="00C31465" w:rsidRPr="00122904" w14:paraId="73DD0050" w14:textId="77777777" w:rsidTr="004A0C68">
        <w:trPr>
          <w:gridBefore w:val="1"/>
          <w:wBefore w:w="8" w:type="dxa"/>
        </w:trPr>
        <w:tc>
          <w:tcPr>
            <w:tcW w:w="9696" w:type="dxa"/>
            <w:gridSpan w:val="3"/>
          </w:tcPr>
          <w:p w14:paraId="5212275C" w14:textId="77777777" w:rsidR="00167C42" w:rsidRPr="00167C42" w:rsidRDefault="00043537" w:rsidP="004A0C68">
            <w:pPr>
              <w:spacing w:before="120" w:after="0" w:line="353" w:lineRule="auto"/>
              <w:jc w:val="both"/>
              <w:rPr>
                <w:rFonts w:ascii="Times New Roman" w:eastAsia="Times New Roman" w:hAnsi="Times New Roman" w:cs="Times New Roman"/>
                <w:b/>
                <w:color w:val="000000" w:themeColor="text1"/>
                <w:sz w:val="24"/>
                <w:szCs w:val="24"/>
                <w:lang w:val="bg-BG"/>
              </w:rPr>
            </w:pPr>
            <w:r>
              <w:rPr>
                <w:rFonts w:ascii="Times New Roman" w:eastAsia="Times New Roman" w:hAnsi="Times New Roman" w:cs="Times New Roman"/>
                <w:b/>
                <w:color w:val="000000" w:themeColor="text1"/>
                <w:sz w:val="24"/>
                <w:szCs w:val="24"/>
                <w:lang w:val="bg-BG"/>
              </w:rPr>
              <w:t>4.1</w:t>
            </w:r>
            <w:r w:rsidR="004B08E6" w:rsidRPr="008F17A4">
              <w:rPr>
                <w:rFonts w:ascii="Times New Roman" w:eastAsia="Times New Roman" w:hAnsi="Times New Roman" w:cs="Times New Roman"/>
                <w:b/>
                <w:color w:val="000000" w:themeColor="text1"/>
                <w:sz w:val="24"/>
                <w:szCs w:val="24"/>
                <w:lang w:val="bg-BG"/>
              </w:rPr>
              <w:t>.1. По</w:t>
            </w:r>
            <w:r w:rsidR="004B08E6">
              <w:rPr>
                <w:rFonts w:ascii="Times New Roman" w:eastAsia="Times New Roman" w:hAnsi="Times New Roman" w:cs="Times New Roman"/>
                <w:b/>
                <w:color w:val="000000" w:themeColor="text1"/>
                <w:sz w:val="24"/>
                <w:szCs w:val="24"/>
                <w:lang w:val="bg-BG"/>
              </w:rPr>
              <w:t xml:space="preserve"> Проблем 1</w:t>
            </w:r>
            <w:r w:rsidR="004B08E6" w:rsidRPr="008F17A4">
              <w:rPr>
                <w:rFonts w:ascii="Times New Roman" w:eastAsia="Times New Roman" w:hAnsi="Times New Roman" w:cs="Times New Roman"/>
                <w:b/>
                <w:color w:val="000000" w:themeColor="text1"/>
                <w:sz w:val="24"/>
                <w:szCs w:val="24"/>
                <w:lang w:val="bg-BG"/>
              </w:rPr>
              <w:t xml:space="preserve"> </w:t>
            </w:r>
          </w:p>
          <w:p w14:paraId="1D7CD35C" w14:textId="77777777" w:rsidR="004B08E6" w:rsidRPr="008F17A4" w:rsidRDefault="00167C42" w:rsidP="004A0C68">
            <w:pPr>
              <w:spacing w:before="120" w:after="0" w:line="353" w:lineRule="auto"/>
              <w:jc w:val="both"/>
              <w:rPr>
                <w:rFonts w:ascii="Times New Roman" w:eastAsia="Times New Roman" w:hAnsi="Times New Roman" w:cs="Times New Roman"/>
                <w:b/>
                <w:color w:val="000000" w:themeColor="text1"/>
                <w:sz w:val="24"/>
                <w:szCs w:val="24"/>
                <w:lang w:val="bg-BG"/>
              </w:rPr>
            </w:pPr>
            <w:r w:rsidRPr="00167C42">
              <w:rPr>
                <w:rFonts w:ascii="Times New Roman" w:eastAsia="Times New Roman" w:hAnsi="Times New Roman" w:cs="Times New Roman"/>
                <w:b/>
                <w:color w:val="000000" w:themeColor="text1"/>
                <w:sz w:val="24"/>
                <w:szCs w:val="24"/>
                <w:lang w:val="bg-BG"/>
              </w:rPr>
              <w:t>Необходимост от прецизиране на нормативната уредба, свързана с прилагането на интер</w:t>
            </w:r>
            <w:r w:rsidR="00657DC1">
              <w:rPr>
                <w:rFonts w:ascii="Times New Roman" w:eastAsia="Times New Roman" w:hAnsi="Times New Roman" w:cs="Times New Roman"/>
                <w:b/>
                <w:color w:val="000000" w:themeColor="text1"/>
                <w:sz w:val="24"/>
                <w:szCs w:val="24"/>
                <w:lang w:val="bg-BG"/>
              </w:rPr>
              <w:t xml:space="preserve">венциите по Стратегическия план, </w:t>
            </w:r>
            <w:r w:rsidRPr="00167C42">
              <w:rPr>
                <w:rFonts w:ascii="Times New Roman" w:eastAsia="Times New Roman" w:hAnsi="Times New Roman" w:cs="Times New Roman"/>
                <w:b/>
                <w:color w:val="000000" w:themeColor="text1"/>
                <w:sz w:val="24"/>
                <w:szCs w:val="24"/>
                <w:lang w:val="bg-BG"/>
              </w:rPr>
              <w:t>както и допълване на съществуващата система за администриране и контрол</w:t>
            </w:r>
          </w:p>
          <w:p w14:paraId="58C52937" w14:textId="77777777" w:rsidR="004B08E6" w:rsidRPr="008F17A4" w:rsidRDefault="004B08E6" w:rsidP="004A0C68">
            <w:pPr>
              <w:spacing w:before="120" w:after="0" w:line="353" w:lineRule="auto"/>
              <w:jc w:val="both"/>
              <w:rPr>
                <w:rFonts w:ascii="Times New Roman" w:eastAsia="Times New Roman" w:hAnsi="Times New Roman" w:cs="Times New Roman"/>
                <w:b/>
                <w:color w:val="000000" w:themeColor="text1"/>
                <w:sz w:val="24"/>
                <w:szCs w:val="24"/>
                <w:lang w:val="bg-BG"/>
              </w:rPr>
            </w:pPr>
            <w:r w:rsidRPr="008F17A4">
              <w:rPr>
                <w:rFonts w:ascii="Times New Roman" w:eastAsia="Times New Roman" w:hAnsi="Times New Roman" w:cs="Times New Roman"/>
                <w:b/>
                <w:color w:val="000000" w:themeColor="text1"/>
                <w:sz w:val="24"/>
                <w:szCs w:val="24"/>
                <w:lang w:val="bg-BG"/>
              </w:rPr>
              <w:t xml:space="preserve">Вариант 1 </w:t>
            </w:r>
            <w:r>
              <w:rPr>
                <w:rFonts w:ascii="Times New Roman" w:eastAsia="Times New Roman" w:hAnsi="Times New Roman" w:cs="Times New Roman"/>
                <w:color w:val="000000" w:themeColor="text1"/>
                <w:sz w:val="24"/>
                <w:szCs w:val="24"/>
                <w:lang w:val="bg-BG"/>
              </w:rPr>
              <w:t>„</w:t>
            </w:r>
            <w:r w:rsidRPr="008F17A4">
              <w:rPr>
                <w:rFonts w:ascii="Times New Roman" w:eastAsia="Times New Roman" w:hAnsi="Times New Roman" w:cs="Times New Roman"/>
                <w:color w:val="000000" w:themeColor="text1"/>
                <w:sz w:val="24"/>
                <w:szCs w:val="24"/>
                <w:lang w:val="bg-BG"/>
              </w:rPr>
              <w:t>Без действие</w:t>
            </w:r>
            <w:r>
              <w:rPr>
                <w:rFonts w:ascii="Times New Roman" w:eastAsia="Times New Roman" w:hAnsi="Times New Roman" w:cs="Times New Roman"/>
                <w:color w:val="000000" w:themeColor="text1"/>
                <w:sz w:val="24"/>
                <w:szCs w:val="24"/>
                <w:lang w:val="bg-BG"/>
              </w:rPr>
              <w:t>“</w:t>
            </w:r>
            <w:r w:rsidRPr="008F17A4">
              <w:rPr>
                <w:rFonts w:ascii="Times New Roman" w:eastAsia="Times New Roman" w:hAnsi="Times New Roman" w:cs="Times New Roman"/>
                <w:color w:val="000000" w:themeColor="text1"/>
                <w:sz w:val="24"/>
                <w:szCs w:val="24"/>
                <w:lang w:val="bg-BG"/>
              </w:rPr>
              <w:t>:</w:t>
            </w:r>
          </w:p>
          <w:p w14:paraId="1ECB170C" w14:textId="77777777" w:rsidR="004B08E6" w:rsidRDefault="004B08E6" w:rsidP="004A0C68">
            <w:pPr>
              <w:spacing w:after="0" w:line="353" w:lineRule="auto"/>
              <w:jc w:val="both"/>
              <w:rPr>
                <w:rFonts w:ascii="Times New Roman" w:eastAsia="Times New Roman" w:hAnsi="Times New Roman" w:cs="Times New Roman"/>
                <w:sz w:val="24"/>
                <w:szCs w:val="24"/>
                <w:lang w:val="bg-BG"/>
              </w:rPr>
            </w:pPr>
            <w:r w:rsidRPr="008F17A4">
              <w:rPr>
                <w:rFonts w:ascii="Times New Roman" w:eastAsia="Times New Roman" w:hAnsi="Times New Roman" w:cs="Times New Roman"/>
                <w:b/>
                <w:color w:val="000000" w:themeColor="text1"/>
                <w:sz w:val="24"/>
                <w:szCs w:val="24"/>
                <w:lang w:val="bg-BG"/>
              </w:rPr>
              <w:t xml:space="preserve">Описание: </w:t>
            </w:r>
            <w:r w:rsidRPr="008F17A4">
              <w:rPr>
                <w:rFonts w:ascii="Times New Roman" w:eastAsia="Times New Roman" w:hAnsi="Times New Roman" w:cs="Times New Roman"/>
                <w:color w:val="000000" w:themeColor="text1"/>
                <w:sz w:val="24"/>
                <w:szCs w:val="24"/>
                <w:lang w:val="bg-BG"/>
              </w:rPr>
              <w:t xml:space="preserve">Вариантът </w:t>
            </w:r>
            <w:r>
              <w:rPr>
                <w:rFonts w:ascii="Times New Roman" w:eastAsia="Times New Roman" w:hAnsi="Times New Roman" w:cs="Times New Roman"/>
                <w:color w:val="000000" w:themeColor="text1"/>
                <w:sz w:val="24"/>
                <w:szCs w:val="24"/>
                <w:lang w:val="bg-BG"/>
              </w:rPr>
              <w:t>„</w:t>
            </w:r>
            <w:r w:rsidRPr="008F17A4">
              <w:rPr>
                <w:rFonts w:ascii="Times New Roman" w:eastAsia="Times New Roman" w:hAnsi="Times New Roman" w:cs="Times New Roman"/>
                <w:color w:val="000000" w:themeColor="text1"/>
                <w:sz w:val="24"/>
                <w:szCs w:val="24"/>
                <w:lang w:val="bg-BG"/>
              </w:rPr>
              <w:t>Без действие</w:t>
            </w:r>
            <w:r>
              <w:rPr>
                <w:rFonts w:ascii="Times New Roman" w:eastAsia="Times New Roman" w:hAnsi="Times New Roman" w:cs="Times New Roman"/>
                <w:color w:val="000000" w:themeColor="text1"/>
                <w:sz w:val="24"/>
                <w:szCs w:val="24"/>
                <w:lang w:val="bg-BG"/>
              </w:rPr>
              <w:t>“</w:t>
            </w:r>
            <w:r w:rsidRPr="008F17A4">
              <w:rPr>
                <w:rFonts w:ascii="Times New Roman" w:eastAsia="Times New Roman" w:hAnsi="Times New Roman" w:cs="Times New Roman"/>
                <w:color w:val="000000" w:themeColor="text1"/>
                <w:sz w:val="24"/>
                <w:szCs w:val="24"/>
                <w:lang w:val="bg-BG"/>
              </w:rPr>
              <w:t xml:space="preserve"> се характеризира с не</w:t>
            </w:r>
            <w:r w:rsidR="0089324B">
              <w:rPr>
                <w:rFonts w:ascii="Times New Roman" w:eastAsia="Times New Roman" w:hAnsi="Times New Roman" w:cs="Times New Roman"/>
                <w:color w:val="000000" w:themeColor="text1"/>
                <w:sz w:val="24"/>
                <w:szCs w:val="24"/>
                <w:lang w:val="bg-BG"/>
              </w:rPr>
              <w:t xml:space="preserve"> </w:t>
            </w:r>
            <w:r w:rsidRPr="008F17A4">
              <w:rPr>
                <w:rFonts w:ascii="Times New Roman" w:eastAsia="Times New Roman" w:hAnsi="Times New Roman" w:cs="Times New Roman"/>
                <w:color w:val="000000" w:themeColor="text1"/>
                <w:sz w:val="24"/>
                <w:szCs w:val="24"/>
                <w:lang w:val="bg-BG"/>
              </w:rPr>
              <w:t xml:space="preserve">предприемането на никакви действия, които пряко да адресират дефинирания проблем. </w:t>
            </w:r>
          </w:p>
          <w:p w14:paraId="703FE8B2" w14:textId="77777777" w:rsidR="009E2CF3" w:rsidRDefault="00167C42" w:rsidP="004A0C68">
            <w:pPr>
              <w:spacing w:after="0" w:line="353"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При прилагането на този вариант ще се запази съществуващото положение, при което ще са налице празноти относно прилагането на интервенциите,</w:t>
            </w:r>
            <w:r w:rsidR="009E2CF3">
              <w:rPr>
                <w:rFonts w:ascii="Times New Roman" w:eastAsia="Times New Roman" w:hAnsi="Times New Roman" w:cs="Times New Roman"/>
                <w:sz w:val="24"/>
                <w:szCs w:val="24"/>
                <w:lang w:val="bg-BG"/>
              </w:rPr>
              <w:t xml:space="preserve"> включени в Стратегическия план, както и свръхрегламентация на обществени отношения. </w:t>
            </w:r>
          </w:p>
          <w:p w14:paraId="2375E0C4" w14:textId="77777777" w:rsidR="00D20C66" w:rsidRPr="00910059" w:rsidRDefault="00167C42" w:rsidP="00D20C66">
            <w:pPr>
              <w:spacing w:after="0" w:line="353"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 При възложени функции на Държавен фонд „Земеделие“ като Взаимоспомагателен фонд</w:t>
            </w:r>
            <w:r w:rsidR="009E2CF3">
              <w:rPr>
                <w:rFonts w:ascii="Times New Roman" w:eastAsia="Times New Roman" w:hAnsi="Times New Roman" w:cs="Times New Roman"/>
                <w:sz w:val="24"/>
                <w:szCs w:val="24"/>
                <w:lang w:val="bg-BG"/>
              </w:rPr>
              <w:t>, същият ще продължи да не е приложим, тъй като не е регламентиран на национално ниво, както и изисква европейското законодателств</w:t>
            </w:r>
            <w:r w:rsidR="009E2CF3" w:rsidRPr="00910059">
              <w:rPr>
                <w:rFonts w:ascii="Times New Roman" w:eastAsia="Times New Roman" w:hAnsi="Times New Roman" w:cs="Times New Roman"/>
                <w:sz w:val="24"/>
                <w:szCs w:val="24"/>
                <w:lang w:val="bg-BG"/>
              </w:rPr>
              <w:t xml:space="preserve">о. </w:t>
            </w:r>
            <w:r w:rsidR="00D20C66" w:rsidRPr="00910059">
              <w:rPr>
                <w:rFonts w:ascii="Times New Roman" w:eastAsia="Times New Roman" w:hAnsi="Times New Roman" w:cs="Times New Roman"/>
                <w:sz w:val="24"/>
                <w:szCs w:val="24"/>
                <w:lang w:val="bg-BG"/>
              </w:rPr>
              <w:t>Целта на фонда е:</w:t>
            </w:r>
          </w:p>
          <w:p w14:paraId="7C3C7F90" w14:textId="77777777" w:rsidR="00D20C66" w:rsidRPr="00910059" w:rsidRDefault="00D20C66" w:rsidP="00D20C66">
            <w:pPr>
              <w:spacing w:after="0" w:line="353" w:lineRule="auto"/>
              <w:jc w:val="both"/>
              <w:rPr>
                <w:rFonts w:ascii="Times New Roman" w:eastAsia="Times New Roman" w:hAnsi="Times New Roman" w:cs="Times New Roman"/>
                <w:sz w:val="24"/>
                <w:szCs w:val="24"/>
                <w:lang w:val="bg-BG"/>
              </w:rPr>
            </w:pPr>
            <w:r w:rsidRPr="00910059">
              <w:rPr>
                <w:rFonts w:ascii="Times New Roman" w:eastAsia="Times New Roman" w:hAnsi="Times New Roman" w:cs="Times New Roman"/>
                <w:sz w:val="24"/>
                <w:szCs w:val="24"/>
                <w:lang w:val="bg-BG"/>
              </w:rPr>
              <w:t>•</w:t>
            </w:r>
            <w:r w:rsidRPr="00910059">
              <w:rPr>
                <w:rFonts w:ascii="Times New Roman" w:eastAsia="Times New Roman" w:hAnsi="Times New Roman" w:cs="Times New Roman"/>
                <w:sz w:val="24"/>
                <w:szCs w:val="24"/>
                <w:lang w:val="bg-BG"/>
              </w:rPr>
              <w:tab/>
              <w:t>Да допринесе за икономическата устойчивост на земеделските стопанства, особено на малки и средни производители;</w:t>
            </w:r>
          </w:p>
          <w:p w14:paraId="37F6B8A4" w14:textId="77777777" w:rsidR="00D20C66" w:rsidRPr="00910059" w:rsidRDefault="00D20C66" w:rsidP="00D20C66">
            <w:pPr>
              <w:spacing w:after="0" w:line="353" w:lineRule="auto"/>
              <w:jc w:val="both"/>
              <w:rPr>
                <w:rFonts w:ascii="Times New Roman" w:eastAsia="Times New Roman" w:hAnsi="Times New Roman" w:cs="Times New Roman"/>
                <w:sz w:val="24"/>
                <w:szCs w:val="24"/>
                <w:lang w:val="bg-BG"/>
              </w:rPr>
            </w:pPr>
            <w:r w:rsidRPr="00910059">
              <w:rPr>
                <w:rFonts w:ascii="Times New Roman" w:eastAsia="Times New Roman" w:hAnsi="Times New Roman" w:cs="Times New Roman"/>
                <w:sz w:val="24"/>
                <w:szCs w:val="24"/>
                <w:lang w:val="bg-BG"/>
              </w:rPr>
              <w:t>•</w:t>
            </w:r>
            <w:r w:rsidRPr="00910059">
              <w:rPr>
                <w:rFonts w:ascii="Times New Roman" w:eastAsia="Times New Roman" w:hAnsi="Times New Roman" w:cs="Times New Roman"/>
                <w:sz w:val="24"/>
                <w:szCs w:val="24"/>
                <w:lang w:val="bg-BG"/>
              </w:rPr>
              <w:tab/>
              <w:t>Да компенсира загуби на продукция, които надвишават праг от поне 20% от средногодишната продукция на стопанството;</w:t>
            </w:r>
          </w:p>
          <w:p w14:paraId="0726A9AF" w14:textId="77777777" w:rsidR="00D20C66" w:rsidRPr="00910059" w:rsidRDefault="00D20C66" w:rsidP="00D20C66">
            <w:pPr>
              <w:spacing w:after="0" w:line="353" w:lineRule="auto"/>
              <w:jc w:val="both"/>
              <w:rPr>
                <w:rFonts w:ascii="Times New Roman" w:eastAsia="Times New Roman" w:hAnsi="Times New Roman" w:cs="Times New Roman"/>
                <w:sz w:val="24"/>
                <w:szCs w:val="24"/>
                <w:lang w:val="bg-BG"/>
              </w:rPr>
            </w:pPr>
            <w:r w:rsidRPr="00910059">
              <w:rPr>
                <w:rFonts w:ascii="Times New Roman" w:eastAsia="Times New Roman" w:hAnsi="Times New Roman" w:cs="Times New Roman"/>
                <w:sz w:val="24"/>
                <w:szCs w:val="24"/>
                <w:lang w:val="bg-BG"/>
              </w:rPr>
              <w:t>•</w:t>
            </w:r>
            <w:r w:rsidRPr="00910059">
              <w:rPr>
                <w:rFonts w:ascii="Times New Roman" w:eastAsia="Times New Roman" w:hAnsi="Times New Roman" w:cs="Times New Roman"/>
                <w:sz w:val="24"/>
                <w:szCs w:val="24"/>
                <w:lang w:val="bg-BG"/>
              </w:rPr>
              <w:tab/>
              <w:t xml:space="preserve">Да допълни и надгради съществуващите застрахователни схеми в сектора. </w:t>
            </w:r>
          </w:p>
          <w:p w14:paraId="5ECEDD7D" w14:textId="661433DC" w:rsidR="009E2CF3" w:rsidRPr="00910059" w:rsidRDefault="00D20C66" w:rsidP="00D20C66">
            <w:pPr>
              <w:spacing w:after="0" w:line="353" w:lineRule="auto"/>
              <w:jc w:val="both"/>
              <w:rPr>
                <w:rFonts w:ascii="Times New Roman" w:eastAsia="Times New Roman" w:hAnsi="Times New Roman" w:cs="Times New Roman"/>
                <w:sz w:val="24"/>
                <w:szCs w:val="24"/>
                <w:lang w:val="bg-BG"/>
              </w:rPr>
            </w:pPr>
            <w:r w:rsidRPr="00910059">
              <w:rPr>
                <w:rFonts w:ascii="Times New Roman" w:eastAsia="Times New Roman" w:hAnsi="Times New Roman" w:cs="Times New Roman"/>
                <w:sz w:val="24"/>
                <w:szCs w:val="24"/>
                <w:lang w:val="bg-BG"/>
              </w:rPr>
              <w:t>Без нормативни промени щ</w:t>
            </w:r>
            <w:r w:rsidR="00187A25" w:rsidRPr="00910059">
              <w:rPr>
                <w:rFonts w:ascii="Times New Roman" w:eastAsia="Times New Roman" w:hAnsi="Times New Roman" w:cs="Times New Roman"/>
                <w:sz w:val="24"/>
                <w:szCs w:val="24"/>
                <w:lang w:val="bg-BG"/>
              </w:rPr>
              <w:t>е останат неясни</w:t>
            </w:r>
            <w:r w:rsidR="005B35C2" w:rsidRPr="00910059">
              <w:rPr>
                <w:rFonts w:ascii="Times New Roman" w:eastAsia="Times New Roman" w:hAnsi="Times New Roman" w:cs="Times New Roman"/>
                <w:sz w:val="24"/>
                <w:szCs w:val="24"/>
                <w:lang w:val="bg-BG"/>
              </w:rPr>
              <w:t xml:space="preserve"> </w:t>
            </w:r>
            <w:r w:rsidR="00187A25" w:rsidRPr="00910059">
              <w:rPr>
                <w:rFonts w:ascii="Times New Roman" w:eastAsia="Times New Roman" w:hAnsi="Times New Roman" w:cs="Times New Roman"/>
                <w:sz w:val="24"/>
                <w:szCs w:val="24"/>
                <w:lang w:val="bg-BG"/>
              </w:rPr>
              <w:t xml:space="preserve">източниците на финансиране на Взаимоспомагателния фонд </w:t>
            </w:r>
            <w:r w:rsidR="005B35C2" w:rsidRPr="00910059">
              <w:rPr>
                <w:rFonts w:ascii="Times New Roman" w:eastAsia="Times New Roman" w:hAnsi="Times New Roman" w:cs="Times New Roman"/>
                <w:sz w:val="24"/>
                <w:szCs w:val="24"/>
                <w:lang w:val="bg-BG"/>
              </w:rPr>
              <w:t>и начините за разпределение на средствата при настъпване на съответното събитие</w:t>
            </w:r>
            <w:r w:rsidR="00910059">
              <w:rPr>
                <w:rFonts w:ascii="Times New Roman" w:eastAsia="Times New Roman" w:hAnsi="Times New Roman" w:cs="Times New Roman"/>
                <w:sz w:val="24"/>
                <w:szCs w:val="24"/>
                <w:lang w:val="bg-BG"/>
              </w:rPr>
              <w:t>.</w:t>
            </w:r>
          </w:p>
          <w:p w14:paraId="4F55DD20" w14:textId="74CFE2C2" w:rsidR="005B35C2" w:rsidRPr="00910059" w:rsidRDefault="00167C42" w:rsidP="005B35C2">
            <w:pPr>
              <w:spacing w:after="0" w:line="353"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Няма да са налице функции за участие на Държавен фонд „Земеделие“ при прилагане</w:t>
            </w:r>
            <w:r w:rsidR="009E2CF3">
              <w:rPr>
                <w:rFonts w:ascii="Times New Roman" w:eastAsia="Times New Roman" w:hAnsi="Times New Roman" w:cs="Times New Roman"/>
                <w:sz w:val="24"/>
                <w:szCs w:val="24"/>
                <w:lang w:val="bg-BG"/>
              </w:rPr>
              <w:t xml:space="preserve">то на Социалния план за климата, по който са предвидени редица средства, които следва да стигнат до своите адресати, като </w:t>
            </w:r>
            <w:r w:rsidR="009E2CF3" w:rsidRPr="00910059">
              <w:rPr>
                <w:rFonts w:ascii="Times New Roman" w:eastAsia="Times New Roman" w:hAnsi="Times New Roman" w:cs="Times New Roman"/>
                <w:sz w:val="24"/>
                <w:szCs w:val="24"/>
                <w:lang w:val="bg-BG"/>
              </w:rPr>
              <w:t xml:space="preserve">подпомагане. </w:t>
            </w:r>
            <w:r w:rsidRPr="00910059">
              <w:rPr>
                <w:rFonts w:ascii="Times New Roman" w:eastAsia="Times New Roman" w:hAnsi="Times New Roman" w:cs="Times New Roman"/>
                <w:sz w:val="24"/>
                <w:szCs w:val="24"/>
                <w:lang w:val="bg-BG"/>
              </w:rPr>
              <w:t xml:space="preserve"> </w:t>
            </w:r>
            <w:r w:rsidR="005B35C2" w:rsidRPr="00910059">
              <w:rPr>
                <w:rFonts w:ascii="Times New Roman" w:eastAsia="Times New Roman" w:hAnsi="Times New Roman" w:cs="Times New Roman"/>
                <w:sz w:val="24"/>
                <w:szCs w:val="24"/>
                <w:lang w:val="bg-BG"/>
              </w:rPr>
              <w:t>Три целеви групи на Социалния фонд за климата са определени в Регламент (ЕС) 2023/955 като значително засегнати от въздействието на разходите на новата търговия с емисии за сгради и автомобилен транспорт:</w:t>
            </w:r>
          </w:p>
          <w:p w14:paraId="4113E2BF" w14:textId="4F3C129D" w:rsidR="00100ADD" w:rsidRDefault="005B35C2" w:rsidP="005B35C2">
            <w:pPr>
              <w:spacing w:after="0" w:line="353" w:lineRule="auto"/>
              <w:jc w:val="both"/>
              <w:rPr>
                <w:rFonts w:ascii="Times New Roman" w:eastAsia="Times New Roman" w:hAnsi="Times New Roman" w:cs="Times New Roman"/>
                <w:sz w:val="24"/>
                <w:szCs w:val="24"/>
                <w:lang w:val="bg-BG"/>
              </w:rPr>
            </w:pPr>
            <w:r w:rsidRPr="00910059">
              <w:rPr>
                <w:rFonts w:ascii="Times New Roman" w:eastAsia="Times New Roman" w:hAnsi="Times New Roman" w:cs="Times New Roman"/>
                <w:sz w:val="24"/>
                <w:szCs w:val="24"/>
                <w:lang w:val="bg-BG"/>
              </w:rPr>
              <w:t xml:space="preserve">уязвимите домакинства се определят като тези, които изпитват енергийна бедност, включително тези с ниски и средни доходи, и които не разполагат със средства за обновяване на обитаваната от тях сграда; уязвимите микропредприятия са тези, които не разполагат със средства за обновяване на сградата, която обитават, за закупуване на превозни средства с </w:t>
            </w:r>
            <w:r w:rsidRPr="00910059">
              <w:rPr>
                <w:rFonts w:ascii="Times New Roman" w:eastAsia="Times New Roman" w:hAnsi="Times New Roman" w:cs="Times New Roman"/>
                <w:sz w:val="24"/>
                <w:szCs w:val="24"/>
                <w:lang w:val="bg-BG"/>
              </w:rPr>
              <w:lastRenderedPageBreak/>
              <w:t>нулеви и ниски емисии или за преминаване към алтернативни устойчиви начини на транспорт, включително обществен транспорт; уязвимите ползватели на транспорт се определят като лица и домакинства, изпитващи транспортна бедност, включително тези с ниски и средни доходи, които не разполагат със средства за закупуване на превозни средства с нулеви и ниски емисии или за преминаване към алтернативни устойчиви видове транспорт, включително обществен транспорт. В този смисъл</w:t>
            </w:r>
            <w:r w:rsidR="00CF2793" w:rsidRPr="00910059">
              <w:rPr>
                <w:rFonts w:ascii="Times New Roman" w:eastAsia="Times New Roman" w:hAnsi="Times New Roman" w:cs="Times New Roman"/>
                <w:sz w:val="24"/>
                <w:szCs w:val="24"/>
                <w:lang w:val="bg-BG"/>
              </w:rPr>
              <w:t>,</w:t>
            </w:r>
            <w:r w:rsidRPr="00910059">
              <w:rPr>
                <w:rFonts w:ascii="Times New Roman" w:eastAsia="Times New Roman" w:hAnsi="Times New Roman" w:cs="Times New Roman"/>
                <w:sz w:val="24"/>
                <w:szCs w:val="24"/>
                <w:lang w:val="bg-BG"/>
              </w:rPr>
              <w:t xml:space="preserve"> без да се предприемат действия за регулиране на новите функции на компетентните администрации може да има отрицателно въздействие на ценообразуването на въглеродните емисии в секторите на строителството и автомобилния транспорт върху уязвимите домакинства, микропредприятията и ползвателите на транспорт и няма да се осигурят възможности  за отопление, охлаждане и мобилност на достъпни цени.</w:t>
            </w:r>
          </w:p>
          <w:p w14:paraId="32EE872A" w14:textId="77777777" w:rsidR="00167C42" w:rsidRDefault="00167C42" w:rsidP="004A0C68">
            <w:pPr>
              <w:spacing w:after="0" w:line="353"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Ще е непълна уредбата по отношение на разпоредбите, свързани с прилагането на интервенциите, визирани в чл. 68 от ЗПЗП. </w:t>
            </w:r>
          </w:p>
          <w:p w14:paraId="03C41E91" w14:textId="77777777" w:rsidR="004B08E6" w:rsidRPr="008F17A4" w:rsidRDefault="004B08E6" w:rsidP="004A0C68">
            <w:pPr>
              <w:spacing w:after="0" w:line="353" w:lineRule="auto"/>
              <w:jc w:val="both"/>
              <w:rPr>
                <w:rFonts w:ascii="Times New Roman" w:eastAsia="Times New Roman" w:hAnsi="Times New Roman" w:cs="Times New Roman"/>
                <w:b/>
                <w:color w:val="000000" w:themeColor="text1"/>
                <w:sz w:val="24"/>
                <w:szCs w:val="24"/>
                <w:lang w:val="bg-BG"/>
              </w:rPr>
            </w:pPr>
            <w:r w:rsidRPr="008F17A4">
              <w:rPr>
                <w:rFonts w:ascii="Times New Roman" w:eastAsia="Times New Roman" w:hAnsi="Times New Roman" w:cs="Times New Roman"/>
                <w:b/>
                <w:color w:val="000000" w:themeColor="text1"/>
                <w:sz w:val="24"/>
                <w:szCs w:val="24"/>
                <w:lang w:val="bg-BG"/>
              </w:rPr>
              <w:t xml:space="preserve">Положителни (икономически/социални/екологични) въздействия: </w:t>
            </w:r>
          </w:p>
          <w:p w14:paraId="15D55F05" w14:textId="77777777" w:rsidR="004B08E6" w:rsidRPr="008F17A4" w:rsidRDefault="004B08E6" w:rsidP="004A0C68">
            <w:pPr>
              <w:spacing w:after="0" w:line="353" w:lineRule="auto"/>
              <w:jc w:val="both"/>
              <w:rPr>
                <w:rFonts w:ascii="Times New Roman" w:eastAsia="Times New Roman" w:hAnsi="Times New Roman" w:cs="Times New Roman"/>
                <w:sz w:val="24"/>
                <w:szCs w:val="24"/>
                <w:lang w:val="bg-BG"/>
              </w:rPr>
            </w:pPr>
            <w:r w:rsidRPr="008F17A4">
              <w:rPr>
                <w:rFonts w:ascii="Times New Roman" w:eastAsia="Times New Roman" w:hAnsi="Times New Roman" w:cs="Times New Roman"/>
                <w:sz w:val="24"/>
                <w:szCs w:val="24"/>
                <w:lang w:val="bg-BG"/>
              </w:rPr>
              <w:t xml:space="preserve">Няма идентифицирани положителни въздействия </w:t>
            </w:r>
            <w:r w:rsidRPr="008F17A4">
              <w:rPr>
                <w:rFonts w:ascii="Times New Roman" w:hAnsi="Times New Roman" w:cs="Times New Roman"/>
                <w:sz w:val="24"/>
                <w:szCs w:val="24"/>
                <w:lang w:val="bg-BG"/>
              </w:rPr>
              <w:t>по отношение на всяка от заинтересованите страни/групи заинтересовани страни при този вариант.</w:t>
            </w:r>
          </w:p>
          <w:p w14:paraId="35AAFB17" w14:textId="77777777" w:rsidR="004B08E6" w:rsidRDefault="004B08E6" w:rsidP="004A0C68">
            <w:pPr>
              <w:spacing w:after="0" w:line="353" w:lineRule="auto"/>
              <w:jc w:val="both"/>
              <w:rPr>
                <w:rFonts w:ascii="Times New Roman" w:eastAsia="Times New Roman" w:hAnsi="Times New Roman" w:cs="Times New Roman"/>
                <w:b/>
                <w:color w:val="000000" w:themeColor="text1"/>
                <w:sz w:val="24"/>
                <w:szCs w:val="24"/>
                <w:lang w:val="bg-BG"/>
              </w:rPr>
            </w:pPr>
            <w:r w:rsidRPr="008F17A4">
              <w:rPr>
                <w:rFonts w:ascii="Times New Roman" w:eastAsia="Times New Roman" w:hAnsi="Times New Roman" w:cs="Times New Roman"/>
                <w:b/>
                <w:color w:val="000000" w:themeColor="text1"/>
                <w:sz w:val="24"/>
                <w:szCs w:val="24"/>
                <w:lang w:val="bg-BG"/>
              </w:rPr>
              <w:t xml:space="preserve">Отрицателни (икономически/социални/екологични) въздействия: </w:t>
            </w:r>
          </w:p>
          <w:p w14:paraId="7B6F64A3" w14:textId="77777777" w:rsidR="004B08E6" w:rsidRPr="003D787D" w:rsidRDefault="004B08E6" w:rsidP="004A0C68">
            <w:pPr>
              <w:spacing w:after="0" w:line="353" w:lineRule="auto"/>
              <w:jc w:val="both"/>
              <w:rPr>
                <w:rFonts w:ascii="Times New Roman" w:eastAsia="Times New Roman" w:hAnsi="Times New Roman" w:cs="Times New Roman"/>
                <w:b/>
                <w:color w:val="000000" w:themeColor="text1"/>
                <w:sz w:val="24"/>
                <w:szCs w:val="24"/>
                <w:lang w:val="bg-BG"/>
              </w:rPr>
            </w:pPr>
            <w:r w:rsidRPr="003D787D">
              <w:rPr>
                <w:rFonts w:ascii="Times New Roman" w:eastAsia="Times New Roman" w:hAnsi="Times New Roman" w:cs="Times New Roman"/>
                <w:color w:val="000000" w:themeColor="text1"/>
                <w:sz w:val="24"/>
                <w:szCs w:val="24"/>
                <w:lang w:val="bg-BG"/>
              </w:rPr>
              <w:t>Не са идентифицирани.</w:t>
            </w:r>
          </w:p>
          <w:p w14:paraId="7B74C5C2" w14:textId="77777777" w:rsidR="004B08E6" w:rsidRPr="008F17A4" w:rsidRDefault="004B08E6" w:rsidP="004A0C68">
            <w:pPr>
              <w:spacing w:after="0" w:line="353" w:lineRule="auto"/>
              <w:jc w:val="both"/>
              <w:rPr>
                <w:rFonts w:ascii="Times New Roman" w:eastAsia="Times New Roman" w:hAnsi="Times New Roman" w:cs="Times New Roman"/>
                <w:b/>
                <w:color w:val="000000" w:themeColor="text1"/>
                <w:sz w:val="24"/>
                <w:szCs w:val="24"/>
                <w:lang w:val="bg-BG"/>
              </w:rPr>
            </w:pPr>
            <w:r w:rsidRPr="008F17A4">
              <w:rPr>
                <w:rFonts w:ascii="Times New Roman" w:eastAsia="Times New Roman" w:hAnsi="Times New Roman" w:cs="Times New Roman"/>
                <w:b/>
                <w:color w:val="000000" w:themeColor="text1"/>
                <w:sz w:val="24"/>
                <w:szCs w:val="24"/>
                <w:lang w:val="bg-BG"/>
              </w:rPr>
              <w:t xml:space="preserve">Специфични въздействия: </w:t>
            </w:r>
          </w:p>
          <w:p w14:paraId="49D3B01E" w14:textId="77777777" w:rsidR="004B08E6" w:rsidRPr="008F17A4" w:rsidRDefault="004B08E6" w:rsidP="004A0C68">
            <w:pPr>
              <w:spacing w:after="0" w:line="353" w:lineRule="auto"/>
              <w:jc w:val="both"/>
              <w:rPr>
                <w:rFonts w:ascii="Times New Roman" w:eastAsia="Times New Roman" w:hAnsi="Times New Roman" w:cs="Times New Roman"/>
                <w:b/>
                <w:color w:val="000000" w:themeColor="text1"/>
                <w:sz w:val="24"/>
                <w:szCs w:val="24"/>
                <w:lang w:val="bg-BG"/>
              </w:rPr>
            </w:pPr>
            <w:r w:rsidRPr="008F17A4">
              <w:rPr>
                <w:rFonts w:ascii="Times New Roman" w:eastAsia="Times New Roman" w:hAnsi="Times New Roman" w:cs="Times New Roman"/>
                <w:color w:val="000000" w:themeColor="text1"/>
                <w:sz w:val="24"/>
                <w:szCs w:val="24"/>
                <w:lang w:val="bg-BG"/>
              </w:rPr>
              <w:t>Не са идентифицирани.</w:t>
            </w:r>
          </w:p>
          <w:p w14:paraId="5918467D" w14:textId="77777777" w:rsidR="004B08E6" w:rsidRPr="008F17A4" w:rsidRDefault="004B08E6" w:rsidP="004A0C68">
            <w:pPr>
              <w:spacing w:after="0" w:line="353" w:lineRule="auto"/>
              <w:rPr>
                <w:rFonts w:ascii="Times New Roman" w:eastAsia="Times New Roman" w:hAnsi="Times New Roman" w:cs="Times New Roman"/>
                <w:color w:val="000000" w:themeColor="text1"/>
                <w:sz w:val="24"/>
                <w:szCs w:val="24"/>
                <w:lang w:val="bg-BG"/>
              </w:rPr>
            </w:pPr>
            <w:r w:rsidRPr="008F17A4">
              <w:rPr>
                <w:rFonts w:ascii="Times New Roman" w:eastAsia="Times New Roman" w:hAnsi="Times New Roman" w:cs="Times New Roman"/>
                <w:b/>
                <w:color w:val="000000" w:themeColor="text1"/>
                <w:sz w:val="24"/>
                <w:szCs w:val="24"/>
                <w:lang w:val="bg-BG"/>
              </w:rPr>
              <w:t>Въздействия върху малките и средните предприятия:</w:t>
            </w:r>
          </w:p>
          <w:p w14:paraId="13551037" w14:textId="6DD6C8D0" w:rsidR="004B08E6" w:rsidRPr="008F17A4" w:rsidRDefault="004B08E6" w:rsidP="004A0C68">
            <w:pPr>
              <w:spacing w:after="0" w:line="353" w:lineRule="auto"/>
              <w:jc w:val="both"/>
              <w:rPr>
                <w:rFonts w:ascii="Times New Roman" w:eastAsia="Times New Roman" w:hAnsi="Times New Roman" w:cs="Times New Roman"/>
                <w:color w:val="000000" w:themeColor="text1"/>
                <w:sz w:val="24"/>
                <w:szCs w:val="24"/>
                <w:lang w:val="bg-BG"/>
              </w:rPr>
            </w:pPr>
            <w:r w:rsidRPr="008F17A4">
              <w:rPr>
                <w:rFonts w:ascii="Times New Roman" w:eastAsia="Times New Roman" w:hAnsi="Times New Roman" w:cs="Times New Roman"/>
                <w:color w:val="000000" w:themeColor="text1"/>
                <w:sz w:val="24"/>
                <w:szCs w:val="24"/>
                <w:lang w:val="bg-BG"/>
              </w:rPr>
              <w:t>Не са идентифицирани въздейств</w:t>
            </w:r>
            <w:r w:rsidRPr="00214F9A">
              <w:rPr>
                <w:rFonts w:ascii="Times New Roman" w:eastAsia="Times New Roman" w:hAnsi="Times New Roman" w:cs="Times New Roman"/>
                <w:sz w:val="24"/>
                <w:szCs w:val="24"/>
                <w:lang w:val="bg-BG"/>
              </w:rPr>
              <w:t>ия</w:t>
            </w:r>
            <w:r w:rsidRPr="008F17A4">
              <w:rPr>
                <w:rFonts w:ascii="Times New Roman" w:eastAsia="Times New Roman" w:hAnsi="Times New Roman" w:cs="Times New Roman"/>
                <w:color w:val="000000" w:themeColor="text1"/>
                <w:sz w:val="24"/>
                <w:szCs w:val="24"/>
                <w:lang w:val="bg-BG"/>
              </w:rPr>
              <w:t xml:space="preserve"> върху малки и средни предприятия</w:t>
            </w:r>
            <w:r w:rsidR="00D80B81">
              <w:rPr>
                <w:rFonts w:ascii="Times New Roman" w:eastAsia="Times New Roman" w:hAnsi="Times New Roman" w:cs="Times New Roman"/>
                <w:color w:val="000000" w:themeColor="text1"/>
                <w:sz w:val="24"/>
                <w:szCs w:val="24"/>
                <w:lang w:val="bg-BG"/>
              </w:rPr>
              <w:t>.</w:t>
            </w:r>
          </w:p>
          <w:p w14:paraId="415BC98C" w14:textId="77777777" w:rsidR="004B08E6" w:rsidRPr="008F17A4" w:rsidRDefault="004B08E6" w:rsidP="004A0C68">
            <w:pPr>
              <w:spacing w:after="0" w:line="353" w:lineRule="auto"/>
              <w:rPr>
                <w:rFonts w:ascii="Times New Roman" w:eastAsia="Times New Roman" w:hAnsi="Times New Roman" w:cs="Times New Roman"/>
                <w:color w:val="000000" w:themeColor="text1"/>
                <w:sz w:val="24"/>
                <w:szCs w:val="24"/>
                <w:lang w:val="bg-BG"/>
              </w:rPr>
            </w:pPr>
            <w:r w:rsidRPr="008F17A4">
              <w:rPr>
                <w:rFonts w:ascii="Times New Roman" w:eastAsia="Times New Roman" w:hAnsi="Times New Roman" w:cs="Times New Roman"/>
                <w:b/>
                <w:color w:val="000000" w:themeColor="text1"/>
                <w:sz w:val="24"/>
                <w:szCs w:val="24"/>
                <w:lang w:val="bg-BG"/>
              </w:rPr>
              <w:t>Административна тежест:</w:t>
            </w:r>
          </w:p>
          <w:p w14:paraId="794FE935" w14:textId="77777777" w:rsidR="004B08E6" w:rsidRPr="008F17A4" w:rsidRDefault="004B08E6" w:rsidP="004A0C68">
            <w:pPr>
              <w:spacing w:after="0" w:line="353" w:lineRule="auto"/>
              <w:rPr>
                <w:rFonts w:ascii="Times New Roman" w:eastAsia="Times New Roman" w:hAnsi="Times New Roman" w:cs="Times New Roman"/>
                <w:color w:val="000000" w:themeColor="text1"/>
                <w:sz w:val="24"/>
                <w:szCs w:val="24"/>
                <w:lang w:val="bg-BG"/>
              </w:rPr>
            </w:pPr>
            <w:r w:rsidRPr="008F17A4">
              <w:rPr>
                <w:rFonts w:ascii="Times New Roman" w:eastAsia="Times New Roman" w:hAnsi="Times New Roman" w:cs="Times New Roman"/>
                <w:color w:val="000000" w:themeColor="text1"/>
                <w:sz w:val="24"/>
                <w:szCs w:val="24"/>
                <w:lang w:val="bg-BG"/>
              </w:rPr>
              <w:t xml:space="preserve">Няма идентифицирана административна тежест. </w:t>
            </w:r>
          </w:p>
          <w:p w14:paraId="09B27EEF" w14:textId="77777777" w:rsidR="004B08E6" w:rsidRDefault="004B08E6" w:rsidP="004A0C68">
            <w:pPr>
              <w:spacing w:before="120" w:after="0" w:line="353" w:lineRule="auto"/>
              <w:jc w:val="both"/>
              <w:rPr>
                <w:rFonts w:ascii="Times New Roman" w:eastAsia="Times New Roman" w:hAnsi="Times New Roman" w:cs="Times New Roman"/>
                <w:b/>
                <w:color w:val="000000" w:themeColor="text1"/>
                <w:sz w:val="24"/>
                <w:szCs w:val="24"/>
                <w:lang w:val="bg-BG"/>
              </w:rPr>
            </w:pPr>
            <w:r w:rsidRPr="008F17A4">
              <w:rPr>
                <w:rFonts w:ascii="Times New Roman" w:eastAsia="Times New Roman" w:hAnsi="Times New Roman" w:cs="Times New Roman"/>
                <w:b/>
                <w:color w:val="000000" w:themeColor="text1"/>
                <w:sz w:val="24"/>
                <w:szCs w:val="24"/>
                <w:lang w:val="bg-BG"/>
              </w:rPr>
              <w:t xml:space="preserve">Вариант 2 </w:t>
            </w:r>
            <w:r>
              <w:rPr>
                <w:rFonts w:ascii="Times New Roman" w:eastAsia="Times New Roman" w:hAnsi="Times New Roman" w:cs="Times New Roman"/>
                <w:b/>
                <w:color w:val="000000" w:themeColor="text1"/>
                <w:sz w:val="24"/>
                <w:szCs w:val="24"/>
                <w:lang w:val="bg-BG"/>
              </w:rPr>
              <w:t>„</w:t>
            </w:r>
            <w:r w:rsidRPr="008F17A4">
              <w:rPr>
                <w:rFonts w:ascii="Times New Roman" w:eastAsia="Times New Roman" w:hAnsi="Times New Roman" w:cs="Times New Roman"/>
                <w:b/>
                <w:color w:val="000000" w:themeColor="text1"/>
                <w:sz w:val="24"/>
                <w:szCs w:val="24"/>
                <w:lang w:val="bg-BG"/>
              </w:rPr>
              <w:t xml:space="preserve">Приемане на </w:t>
            </w:r>
            <w:r>
              <w:rPr>
                <w:rFonts w:ascii="Times New Roman" w:eastAsia="Times New Roman" w:hAnsi="Times New Roman" w:cs="Times New Roman"/>
                <w:b/>
                <w:color w:val="000000" w:themeColor="text1"/>
                <w:sz w:val="24"/>
                <w:szCs w:val="24"/>
                <w:lang w:val="bg-BG"/>
              </w:rPr>
              <w:t>Закон за изменение и допълнение на Закона за подпомагане за земеделските производители“</w:t>
            </w:r>
          </w:p>
          <w:p w14:paraId="1FBC40DC" w14:textId="77777777" w:rsidR="00521166" w:rsidRDefault="007F42E8" w:rsidP="004A0C68">
            <w:pPr>
              <w:spacing w:after="0" w:line="353" w:lineRule="auto"/>
              <w:jc w:val="both"/>
              <w:rPr>
                <w:rFonts w:ascii="Times New Roman" w:eastAsia="Times New Roman" w:hAnsi="Times New Roman" w:cs="Times New Roman"/>
                <w:b/>
                <w:color w:val="000000" w:themeColor="text1"/>
                <w:sz w:val="24"/>
                <w:szCs w:val="24"/>
                <w:lang w:val="bg-BG"/>
              </w:rPr>
            </w:pPr>
            <w:r w:rsidRPr="007F42E8">
              <w:rPr>
                <w:rFonts w:ascii="Times New Roman" w:eastAsia="Times New Roman" w:hAnsi="Times New Roman" w:cs="Times New Roman"/>
                <w:b/>
                <w:color w:val="000000" w:themeColor="text1"/>
                <w:sz w:val="24"/>
                <w:szCs w:val="24"/>
                <w:lang w:val="bg-BG"/>
              </w:rPr>
              <w:t xml:space="preserve">Описание: </w:t>
            </w:r>
          </w:p>
          <w:p w14:paraId="14110DF1" w14:textId="3C38CB1E" w:rsidR="00151507" w:rsidRDefault="00043537" w:rsidP="004A0C68">
            <w:pPr>
              <w:spacing w:after="0" w:line="353" w:lineRule="auto"/>
              <w:ind w:firstLine="454"/>
              <w:jc w:val="both"/>
              <w:rPr>
                <w:rFonts w:ascii="Times New Roman" w:eastAsia="Times New Roman" w:hAnsi="Times New Roman" w:cs="Times New Roman"/>
                <w:color w:val="000000" w:themeColor="text1"/>
                <w:sz w:val="24"/>
                <w:szCs w:val="24"/>
                <w:lang w:val="bg-BG"/>
              </w:rPr>
            </w:pPr>
            <w:r>
              <w:rPr>
                <w:rFonts w:ascii="Times New Roman" w:eastAsia="Times New Roman" w:hAnsi="Times New Roman" w:cs="Times New Roman"/>
                <w:color w:val="000000" w:themeColor="text1"/>
                <w:sz w:val="24"/>
                <w:szCs w:val="24"/>
                <w:lang w:val="bg-BG"/>
              </w:rPr>
              <w:t>С приемането на Закона за изменение и допълнение на Закона за подпомагане на земеделските производители</w:t>
            </w:r>
            <w:r w:rsidR="00151507">
              <w:rPr>
                <w:rFonts w:ascii="Times New Roman" w:eastAsia="Times New Roman" w:hAnsi="Times New Roman" w:cs="Times New Roman"/>
                <w:color w:val="000000" w:themeColor="text1"/>
                <w:sz w:val="24"/>
                <w:szCs w:val="24"/>
                <w:lang w:val="bg-BG"/>
              </w:rPr>
              <w:t xml:space="preserve"> се отменя разпоредбата на чл. 9а, т. 4</w:t>
            </w:r>
            <w:r w:rsidR="009D0BB8">
              <w:rPr>
                <w:rFonts w:ascii="Times New Roman" w:eastAsia="Times New Roman" w:hAnsi="Times New Roman" w:cs="Times New Roman"/>
                <w:color w:val="000000" w:themeColor="text1"/>
                <w:sz w:val="24"/>
                <w:szCs w:val="24"/>
                <w:lang w:val="bg-BG"/>
              </w:rPr>
              <w:t>, която предвижда издаването на наредба от страна на министъра на земеделието и храните</w:t>
            </w:r>
            <w:r w:rsidR="00151507">
              <w:rPr>
                <w:rFonts w:ascii="Times New Roman" w:eastAsia="Times New Roman" w:hAnsi="Times New Roman" w:cs="Times New Roman"/>
                <w:color w:val="000000" w:themeColor="text1"/>
                <w:sz w:val="24"/>
                <w:szCs w:val="24"/>
                <w:lang w:val="bg-BG"/>
              </w:rPr>
              <w:t xml:space="preserve">. </w:t>
            </w:r>
          </w:p>
          <w:p w14:paraId="6D509E1B" w14:textId="17957735" w:rsidR="008F1EBF" w:rsidRDefault="008F1EBF" w:rsidP="004A0C68">
            <w:pPr>
              <w:spacing w:after="0" w:line="353" w:lineRule="auto"/>
              <w:ind w:firstLine="454"/>
              <w:jc w:val="both"/>
              <w:rPr>
                <w:rFonts w:ascii="Times New Roman" w:eastAsia="Times New Roman" w:hAnsi="Times New Roman" w:cs="Times New Roman"/>
                <w:color w:val="000000" w:themeColor="text1"/>
                <w:sz w:val="24"/>
                <w:szCs w:val="24"/>
                <w:lang w:val="bg-BG"/>
              </w:rPr>
            </w:pPr>
            <w:r>
              <w:rPr>
                <w:rFonts w:ascii="Times New Roman" w:eastAsia="Times New Roman" w:hAnsi="Times New Roman" w:cs="Times New Roman"/>
                <w:color w:val="000000" w:themeColor="text1"/>
                <w:sz w:val="24"/>
                <w:szCs w:val="24"/>
                <w:lang w:val="bg-BG"/>
              </w:rPr>
              <w:t xml:space="preserve">С допълнението на чл. 11 от ЗПЗП се </w:t>
            </w:r>
            <w:r w:rsidR="0067051C">
              <w:rPr>
                <w:rFonts w:ascii="Times New Roman" w:eastAsia="Times New Roman" w:hAnsi="Times New Roman" w:cs="Times New Roman"/>
                <w:color w:val="000000" w:themeColor="text1"/>
                <w:sz w:val="24"/>
                <w:szCs w:val="24"/>
                <w:lang w:val="bg-BG"/>
              </w:rPr>
              <w:t>уреждат</w:t>
            </w:r>
            <w:r>
              <w:rPr>
                <w:rFonts w:ascii="Times New Roman" w:eastAsia="Times New Roman" w:hAnsi="Times New Roman" w:cs="Times New Roman"/>
                <w:color w:val="000000" w:themeColor="text1"/>
                <w:sz w:val="24"/>
                <w:szCs w:val="24"/>
                <w:lang w:val="bg-BG"/>
              </w:rPr>
              <w:t xml:space="preserve"> функции на Държавен фонд „Земедел</w:t>
            </w:r>
            <w:r w:rsidR="009D0BB8">
              <w:rPr>
                <w:rFonts w:ascii="Times New Roman" w:eastAsia="Times New Roman" w:hAnsi="Times New Roman" w:cs="Times New Roman"/>
                <w:color w:val="000000" w:themeColor="text1"/>
                <w:sz w:val="24"/>
                <w:szCs w:val="24"/>
                <w:lang w:val="bg-BG"/>
              </w:rPr>
              <w:t>ие“ по Социалния план за климат</w:t>
            </w:r>
            <w:r w:rsidR="005B35C2">
              <w:rPr>
                <w:rFonts w:ascii="Times New Roman" w:eastAsia="Times New Roman" w:hAnsi="Times New Roman" w:cs="Times New Roman"/>
                <w:color w:val="000000" w:themeColor="text1"/>
                <w:sz w:val="24"/>
                <w:szCs w:val="24"/>
                <w:lang w:val="bg-BG"/>
              </w:rPr>
              <w:t>а</w:t>
            </w:r>
            <w:r w:rsidR="009D0BB8">
              <w:rPr>
                <w:rFonts w:ascii="Times New Roman" w:eastAsia="Times New Roman" w:hAnsi="Times New Roman" w:cs="Times New Roman"/>
                <w:color w:val="000000" w:themeColor="text1"/>
                <w:sz w:val="24"/>
                <w:szCs w:val="24"/>
                <w:lang w:val="bg-BG"/>
              </w:rPr>
              <w:t xml:space="preserve">, като се регламентира, че </w:t>
            </w:r>
            <w:r w:rsidR="009D0BB8">
              <w:rPr>
                <w:rFonts w:ascii="Times New Roman" w:eastAsia="Times New Roman" w:hAnsi="Times New Roman" w:cs="Times New Roman"/>
                <w:sz w:val="24"/>
                <w:szCs w:val="24"/>
                <w:lang w:val="bg-BG"/>
              </w:rPr>
              <w:t>ф</w:t>
            </w:r>
            <w:r w:rsidR="009D0BB8" w:rsidRPr="009D0BB8">
              <w:rPr>
                <w:rFonts w:ascii="Times New Roman" w:eastAsia="Times New Roman" w:hAnsi="Times New Roman" w:cs="Times New Roman"/>
                <w:sz w:val="24"/>
                <w:szCs w:val="24"/>
                <w:lang w:val="bg-BG"/>
              </w:rPr>
              <w:t>ондът приема, проверява и взема решение по формуляри за кандидатстване, искания за плащане по инвестиции, финансирани от Социалния фонд за климата, когато е посочено в акт на Министерския съвет</w:t>
            </w:r>
            <w:r>
              <w:rPr>
                <w:rFonts w:ascii="Times New Roman" w:eastAsia="Times New Roman" w:hAnsi="Times New Roman" w:cs="Times New Roman"/>
                <w:color w:val="000000" w:themeColor="text1"/>
                <w:sz w:val="24"/>
                <w:szCs w:val="24"/>
                <w:lang w:val="bg-BG"/>
              </w:rPr>
              <w:t xml:space="preserve">. </w:t>
            </w:r>
          </w:p>
          <w:p w14:paraId="48CE5D8E" w14:textId="6AD81F3B" w:rsidR="00151507" w:rsidRDefault="009D0BB8" w:rsidP="004A0C68">
            <w:pPr>
              <w:spacing w:after="0" w:line="353" w:lineRule="auto"/>
              <w:ind w:firstLine="454"/>
              <w:jc w:val="both"/>
              <w:rPr>
                <w:rFonts w:ascii="Times New Roman" w:eastAsia="Times New Roman" w:hAnsi="Times New Roman" w:cs="Times New Roman"/>
                <w:color w:val="000000" w:themeColor="text1"/>
                <w:sz w:val="24"/>
                <w:szCs w:val="24"/>
                <w:lang w:val="bg-BG"/>
              </w:rPr>
            </w:pPr>
            <w:r>
              <w:rPr>
                <w:rFonts w:ascii="Times New Roman" w:eastAsia="Times New Roman" w:hAnsi="Times New Roman" w:cs="Times New Roman"/>
                <w:color w:val="000000" w:themeColor="text1"/>
                <w:sz w:val="24"/>
                <w:szCs w:val="24"/>
                <w:lang w:val="bg-BG"/>
              </w:rPr>
              <w:lastRenderedPageBreak/>
              <w:t>Доизгражда</w:t>
            </w:r>
            <w:r w:rsidR="00D03E46">
              <w:rPr>
                <w:rFonts w:ascii="Times New Roman" w:eastAsia="Times New Roman" w:hAnsi="Times New Roman" w:cs="Times New Roman"/>
                <w:color w:val="000000" w:themeColor="text1"/>
                <w:sz w:val="24"/>
                <w:szCs w:val="24"/>
                <w:lang w:val="bg-BG"/>
              </w:rPr>
              <w:t xml:space="preserve"> се правна</w:t>
            </w:r>
            <w:r>
              <w:rPr>
                <w:rFonts w:ascii="Times New Roman" w:eastAsia="Times New Roman" w:hAnsi="Times New Roman" w:cs="Times New Roman"/>
                <w:color w:val="000000" w:themeColor="text1"/>
                <w:sz w:val="24"/>
                <w:szCs w:val="24"/>
                <w:lang w:val="bg-BG"/>
              </w:rPr>
              <w:t>та</w:t>
            </w:r>
            <w:r w:rsidR="00D03E46">
              <w:rPr>
                <w:rFonts w:ascii="Times New Roman" w:eastAsia="Times New Roman" w:hAnsi="Times New Roman" w:cs="Times New Roman"/>
                <w:color w:val="000000" w:themeColor="text1"/>
                <w:sz w:val="24"/>
                <w:szCs w:val="24"/>
                <w:lang w:val="bg-BG"/>
              </w:rPr>
              <w:t xml:space="preserve"> рамка</w:t>
            </w:r>
            <w:r w:rsidR="00043537">
              <w:rPr>
                <w:rFonts w:ascii="Times New Roman" w:eastAsia="Times New Roman" w:hAnsi="Times New Roman" w:cs="Times New Roman"/>
                <w:color w:val="000000" w:themeColor="text1"/>
                <w:sz w:val="24"/>
                <w:szCs w:val="24"/>
                <w:lang w:val="bg-BG"/>
              </w:rPr>
              <w:t xml:space="preserve"> за функционирането на Взаимоспомагателния фонд на територията на нашата страна</w:t>
            </w:r>
            <w:r>
              <w:rPr>
                <w:rFonts w:ascii="Times New Roman" w:eastAsia="Times New Roman" w:hAnsi="Times New Roman" w:cs="Times New Roman"/>
                <w:color w:val="000000" w:themeColor="text1"/>
                <w:sz w:val="24"/>
                <w:szCs w:val="24"/>
                <w:lang w:val="bg-BG"/>
              </w:rPr>
              <w:t xml:space="preserve"> посредством </w:t>
            </w:r>
            <w:r w:rsidR="00D03E46">
              <w:rPr>
                <w:rFonts w:ascii="Times New Roman" w:eastAsia="Times New Roman" w:hAnsi="Times New Roman" w:cs="Times New Roman"/>
                <w:color w:val="000000" w:themeColor="text1"/>
                <w:sz w:val="24"/>
                <w:szCs w:val="24"/>
                <w:lang w:val="bg-BG"/>
              </w:rPr>
              <w:t>допълнение на няколко разпоредби в ЗПЗП - в чл. 12 се създава нова т.</w:t>
            </w:r>
            <w:r w:rsidR="00151507">
              <w:rPr>
                <w:rFonts w:ascii="Times New Roman" w:eastAsia="Times New Roman" w:hAnsi="Times New Roman" w:cs="Times New Roman"/>
                <w:color w:val="000000" w:themeColor="text1"/>
                <w:sz w:val="24"/>
                <w:szCs w:val="24"/>
                <w:lang w:val="bg-BG"/>
              </w:rPr>
              <w:t xml:space="preserve"> 12, създава се чл. 14а, </w:t>
            </w:r>
            <w:r w:rsidR="00D03E46" w:rsidRPr="00D03E46">
              <w:rPr>
                <w:rFonts w:ascii="Times New Roman" w:eastAsia="Times New Roman" w:hAnsi="Times New Roman" w:cs="Times New Roman"/>
                <w:color w:val="000000" w:themeColor="text1"/>
                <w:sz w:val="24"/>
                <w:szCs w:val="24"/>
                <w:lang w:val="bg-BG"/>
              </w:rPr>
              <w:t xml:space="preserve">в чл. 19 се създава нова т. 3,  </w:t>
            </w:r>
            <w:r w:rsidR="00041B2D">
              <w:rPr>
                <w:rFonts w:ascii="Times New Roman" w:eastAsia="Times New Roman" w:hAnsi="Times New Roman" w:cs="Times New Roman"/>
                <w:color w:val="000000" w:themeColor="text1"/>
                <w:sz w:val="24"/>
                <w:szCs w:val="24"/>
                <w:lang w:val="bg-BG"/>
              </w:rPr>
              <w:t xml:space="preserve">създава се </w:t>
            </w:r>
            <w:r w:rsidR="00151507">
              <w:rPr>
                <w:rFonts w:ascii="Times New Roman" w:eastAsia="Times New Roman" w:hAnsi="Times New Roman" w:cs="Times New Roman"/>
                <w:color w:val="000000" w:themeColor="text1"/>
                <w:sz w:val="24"/>
                <w:szCs w:val="24"/>
                <w:lang w:val="bg-BG"/>
              </w:rPr>
              <w:t xml:space="preserve">чл. 68а и се дава дефиниция на понятието </w:t>
            </w:r>
            <w:r w:rsidR="00041B2D">
              <w:rPr>
                <w:rFonts w:ascii="Times New Roman" w:eastAsia="Times New Roman" w:hAnsi="Times New Roman" w:cs="Times New Roman"/>
                <w:color w:val="000000" w:themeColor="text1"/>
                <w:sz w:val="24"/>
                <w:szCs w:val="24"/>
                <w:lang w:val="bg-BG"/>
              </w:rPr>
              <w:t>„</w:t>
            </w:r>
            <w:r w:rsidR="00151507">
              <w:rPr>
                <w:rFonts w:ascii="Times New Roman" w:eastAsia="Times New Roman" w:hAnsi="Times New Roman" w:cs="Times New Roman"/>
                <w:color w:val="000000" w:themeColor="text1"/>
                <w:sz w:val="24"/>
                <w:szCs w:val="24"/>
                <w:lang w:val="bg-BG"/>
              </w:rPr>
              <w:t>ин</w:t>
            </w:r>
            <w:r w:rsidR="00041B2D">
              <w:rPr>
                <w:rFonts w:ascii="Times New Roman" w:eastAsia="Times New Roman" w:hAnsi="Times New Roman" w:cs="Times New Roman"/>
                <w:color w:val="000000" w:themeColor="text1"/>
                <w:sz w:val="24"/>
                <w:szCs w:val="24"/>
                <w:lang w:val="bg-BG"/>
              </w:rPr>
              <w:t>струмент за управление на риска“</w:t>
            </w:r>
            <w:r w:rsidR="004679E8">
              <w:rPr>
                <w:rFonts w:ascii="Times New Roman" w:eastAsia="Times New Roman" w:hAnsi="Times New Roman" w:cs="Times New Roman"/>
                <w:color w:val="000000" w:themeColor="text1"/>
                <w:sz w:val="24"/>
                <w:szCs w:val="24"/>
                <w:lang w:val="bg-BG"/>
              </w:rPr>
              <w:t xml:space="preserve"> в съответствие с европейското законодателство</w:t>
            </w:r>
            <w:r w:rsidR="00041B2D">
              <w:rPr>
                <w:rFonts w:ascii="Times New Roman" w:eastAsia="Times New Roman" w:hAnsi="Times New Roman" w:cs="Times New Roman"/>
                <w:color w:val="000000" w:themeColor="text1"/>
                <w:sz w:val="24"/>
                <w:szCs w:val="24"/>
                <w:lang w:val="bg-BG"/>
              </w:rPr>
              <w:t>.</w:t>
            </w:r>
            <w:r w:rsidR="00151507">
              <w:rPr>
                <w:rFonts w:ascii="Times New Roman" w:eastAsia="Times New Roman" w:hAnsi="Times New Roman" w:cs="Times New Roman"/>
                <w:color w:val="000000" w:themeColor="text1"/>
                <w:sz w:val="24"/>
                <w:szCs w:val="24"/>
                <w:lang w:val="bg-BG"/>
              </w:rPr>
              <w:t xml:space="preserve"> </w:t>
            </w:r>
          </w:p>
          <w:p w14:paraId="2FE7F238" w14:textId="2B93822E" w:rsidR="008D374B" w:rsidRDefault="00A37D36" w:rsidP="004A0C68">
            <w:pPr>
              <w:shd w:val="clear" w:color="auto" w:fill="FFFFFF"/>
              <w:spacing w:after="0" w:line="353" w:lineRule="auto"/>
              <w:ind w:firstLine="454"/>
              <w:jc w:val="both"/>
              <w:rPr>
                <w:rFonts w:ascii="Times New Roman" w:eastAsia="Times New Roman" w:hAnsi="Times New Roman" w:cs="Times New Roman"/>
                <w:color w:val="000000" w:themeColor="text1"/>
                <w:sz w:val="24"/>
                <w:szCs w:val="24"/>
                <w:lang w:val="bg-BG"/>
              </w:rPr>
            </w:pPr>
            <w:r>
              <w:rPr>
                <w:rFonts w:ascii="Times New Roman" w:eastAsia="Times New Roman" w:hAnsi="Times New Roman" w:cs="Times New Roman"/>
                <w:color w:val="000000" w:themeColor="text1"/>
                <w:sz w:val="24"/>
                <w:szCs w:val="24"/>
                <w:lang w:val="bg-BG"/>
              </w:rPr>
              <w:t>С</w:t>
            </w:r>
            <w:r w:rsidR="00AD2682">
              <w:rPr>
                <w:rFonts w:ascii="Times New Roman" w:eastAsia="Times New Roman" w:hAnsi="Times New Roman" w:cs="Times New Roman"/>
                <w:color w:val="000000" w:themeColor="text1"/>
                <w:sz w:val="24"/>
                <w:szCs w:val="24"/>
                <w:lang w:val="bg-BG"/>
              </w:rPr>
              <w:t xml:space="preserve"> разпоредба</w:t>
            </w:r>
            <w:r>
              <w:rPr>
                <w:rFonts w:ascii="Times New Roman" w:eastAsia="Times New Roman" w:hAnsi="Times New Roman" w:cs="Times New Roman"/>
                <w:color w:val="000000" w:themeColor="text1"/>
                <w:sz w:val="24"/>
                <w:szCs w:val="24"/>
                <w:lang w:val="bg-BG"/>
              </w:rPr>
              <w:t>та</w:t>
            </w:r>
            <w:r w:rsidR="00AD2682">
              <w:rPr>
                <w:rFonts w:ascii="Times New Roman" w:eastAsia="Times New Roman" w:hAnsi="Times New Roman" w:cs="Times New Roman"/>
                <w:color w:val="000000" w:themeColor="text1"/>
                <w:sz w:val="24"/>
                <w:szCs w:val="24"/>
                <w:lang w:val="bg-BG"/>
              </w:rPr>
              <w:t xml:space="preserve"> на чл. 33д</w:t>
            </w:r>
            <w:r w:rsidR="0054012E">
              <w:rPr>
                <w:rFonts w:ascii="Times New Roman" w:eastAsia="Times New Roman" w:hAnsi="Times New Roman" w:cs="Times New Roman"/>
                <w:color w:val="000000" w:themeColor="text1"/>
                <w:sz w:val="24"/>
                <w:szCs w:val="24"/>
                <w:lang w:val="bg-BG"/>
              </w:rPr>
              <w:t xml:space="preserve"> се урежда </w:t>
            </w:r>
            <w:r w:rsidR="00187A25">
              <w:rPr>
                <w:rFonts w:ascii="Times New Roman" w:eastAsia="Times New Roman" w:hAnsi="Times New Roman" w:cs="Times New Roman"/>
                <w:color w:val="000000" w:themeColor="text1"/>
                <w:sz w:val="24"/>
                <w:szCs w:val="24"/>
                <w:lang w:val="bg-BG"/>
              </w:rPr>
              <w:t xml:space="preserve">Министерство на земеделието и храните да създава и поддържа </w:t>
            </w:r>
            <w:r w:rsidR="0054012E">
              <w:rPr>
                <w:rFonts w:ascii="Times New Roman" w:eastAsia="Times New Roman" w:hAnsi="Times New Roman" w:cs="Times New Roman"/>
                <w:color w:val="000000" w:themeColor="text1"/>
                <w:sz w:val="24"/>
                <w:szCs w:val="24"/>
                <w:lang w:val="bg-BG"/>
              </w:rPr>
              <w:t>географски цифрови данни за площи с оранжерии</w:t>
            </w:r>
            <w:r w:rsidR="00187A25">
              <w:rPr>
                <w:rFonts w:ascii="Times New Roman" w:eastAsia="Times New Roman" w:hAnsi="Times New Roman" w:cs="Times New Roman"/>
                <w:color w:val="000000" w:themeColor="text1"/>
                <w:sz w:val="24"/>
                <w:szCs w:val="24"/>
                <w:lang w:val="bg-BG"/>
              </w:rPr>
              <w:t>, парници</w:t>
            </w:r>
            <w:r w:rsidR="0054012E">
              <w:rPr>
                <w:rFonts w:ascii="Times New Roman" w:eastAsia="Times New Roman" w:hAnsi="Times New Roman" w:cs="Times New Roman"/>
                <w:color w:val="000000" w:themeColor="text1"/>
                <w:sz w:val="24"/>
                <w:szCs w:val="24"/>
                <w:lang w:val="bg-BG"/>
              </w:rPr>
              <w:t xml:space="preserve"> и трайни насаждения, като в преходните и заключителни разпоредби се </w:t>
            </w:r>
            <w:r>
              <w:rPr>
                <w:rFonts w:ascii="Times New Roman" w:eastAsia="Times New Roman" w:hAnsi="Times New Roman" w:cs="Times New Roman"/>
                <w:color w:val="000000" w:themeColor="text1"/>
                <w:sz w:val="24"/>
                <w:szCs w:val="24"/>
                <w:lang w:val="bg-BG"/>
              </w:rPr>
              <w:t>предвижда,</w:t>
            </w:r>
            <w:r w:rsidR="009F4855">
              <w:rPr>
                <w:rFonts w:ascii="Times New Roman" w:eastAsia="Times New Roman" w:hAnsi="Times New Roman" w:cs="Times New Roman"/>
                <w:color w:val="000000" w:themeColor="text1"/>
                <w:sz w:val="24"/>
                <w:szCs w:val="24"/>
                <w:lang w:val="bg-BG"/>
              </w:rPr>
              <w:t xml:space="preserve"> че </w:t>
            </w:r>
            <w:r w:rsidR="009F4855">
              <w:rPr>
                <w:rFonts w:ascii="Times New Roman" w:eastAsia="Times New Roman" w:hAnsi="Times New Roman" w:cs="Times New Roman"/>
                <w:sz w:val="24"/>
                <w:szCs w:val="24"/>
                <w:lang w:val="bg-BG"/>
              </w:rPr>
              <w:t>в</w:t>
            </w:r>
            <w:r w:rsidR="009F4855" w:rsidRPr="009F4855">
              <w:rPr>
                <w:rFonts w:ascii="Times New Roman" w:eastAsia="Times New Roman" w:hAnsi="Times New Roman" w:cs="Times New Roman"/>
                <w:sz w:val="24"/>
                <w:szCs w:val="24"/>
                <w:lang w:val="bg-BG"/>
              </w:rPr>
              <w:t xml:space="preserve"> срок до 30 юни 2026 г. се извършва инвентаризация на съществуващите площи с трайни насаждения</w:t>
            </w:r>
            <w:r w:rsidR="00187A25">
              <w:rPr>
                <w:rFonts w:ascii="Times New Roman" w:eastAsia="Times New Roman" w:hAnsi="Times New Roman" w:cs="Times New Roman"/>
                <w:sz w:val="24"/>
                <w:szCs w:val="24"/>
                <w:lang w:val="bg-BG"/>
              </w:rPr>
              <w:t>, парници</w:t>
            </w:r>
            <w:r w:rsidR="009F4855" w:rsidRPr="009F4855">
              <w:rPr>
                <w:rFonts w:ascii="Times New Roman" w:eastAsia="Times New Roman" w:hAnsi="Times New Roman" w:cs="Times New Roman"/>
                <w:sz w:val="24"/>
                <w:szCs w:val="24"/>
                <w:lang w:val="bg-BG"/>
              </w:rPr>
              <w:t xml:space="preserve"> и оранжерии</w:t>
            </w:r>
            <w:r w:rsidR="00332542">
              <w:rPr>
                <w:rFonts w:ascii="Times New Roman" w:eastAsia="Times New Roman" w:hAnsi="Times New Roman" w:cs="Times New Roman"/>
                <w:sz w:val="24"/>
                <w:szCs w:val="24"/>
                <w:lang w:val="bg-BG"/>
              </w:rPr>
              <w:t xml:space="preserve"> след проверка на място</w:t>
            </w:r>
            <w:r w:rsidR="009F4855" w:rsidRPr="009F4855">
              <w:rPr>
                <w:rFonts w:ascii="Times New Roman" w:eastAsia="Times New Roman" w:hAnsi="Times New Roman" w:cs="Times New Roman"/>
                <w:sz w:val="24"/>
                <w:szCs w:val="24"/>
                <w:lang w:val="bg-BG"/>
              </w:rPr>
              <w:t>.</w:t>
            </w:r>
            <w:r w:rsidR="009F4855">
              <w:rPr>
                <w:rFonts w:ascii="Times New Roman" w:eastAsia="Times New Roman" w:hAnsi="Times New Roman" w:cs="Times New Roman"/>
                <w:sz w:val="24"/>
                <w:szCs w:val="24"/>
                <w:lang w:val="bg-BG"/>
              </w:rPr>
              <w:t xml:space="preserve"> За тази цел ще се назначат комисии, в чиито състав се </w:t>
            </w:r>
            <w:r w:rsidR="009F4855" w:rsidRPr="009F4855">
              <w:rPr>
                <w:rFonts w:ascii="Times New Roman" w:eastAsia="Times New Roman" w:hAnsi="Times New Roman" w:cs="Times New Roman"/>
                <w:sz w:val="24"/>
                <w:szCs w:val="24"/>
                <w:lang w:val="bg-BG"/>
              </w:rPr>
              <w:t>включват представители на институти от Селскостопанска академия, когато е необходима специфична експертиза, на Изпълнителната агенция по сортоизпитване, апробация и семеконтрол и представители на съответната областна дирекция „Земеделие“.</w:t>
            </w:r>
            <w:r w:rsidR="009F4855">
              <w:rPr>
                <w:rFonts w:ascii="Times New Roman" w:eastAsia="Times New Roman" w:hAnsi="Times New Roman" w:cs="Times New Roman"/>
                <w:color w:val="000000" w:themeColor="text1"/>
                <w:sz w:val="24"/>
                <w:szCs w:val="24"/>
                <w:lang w:val="bg-BG"/>
              </w:rPr>
              <w:t xml:space="preserve"> </w:t>
            </w:r>
          </w:p>
          <w:p w14:paraId="70441BD1" w14:textId="77777777" w:rsidR="00CD2065" w:rsidRPr="00CD2065" w:rsidRDefault="0054012E" w:rsidP="004A0C68">
            <w:pPr>
              <w:shd w:val="clear" w:color="auto" w:fill="FFFFFF"/>
              <w:spacing w:after="0" w:line="353" w:lineRule="auto"/>
              <w:ind w:firstLine="454"/>
              <w:jc w:val="both"/>
              <w:rPr>
                <w:rFonts w:ascii="Times New Roman" w:eastAsia="Times New Roman" w:hAnsi="Times New Roman" w:cs="Times New Roman"/>
                <w:color w:val="000000" w:themeColor="text1"/>
                <w:sz w:val="24"/>
                <w:szCs w:val="24"/>
                <w:lang w:val="bg-BG"/>
              </w:rPr>
            </w:pPr>
            <w:r w:rsidRPr="0054012E">
              <w:rPr>
                <w:rFonts w:ascii="Times New Roman" w:eastAsia="Times New Roman" w:hAnsi="Times New Roman" w:cs="Times New Roman"/>
                <w:color w:val="000000" w:themeColor="text1"/>
                <w:sz w:val="24"/>
                <w:szCs w:val="24"/>
                <w:lang w:val="bg-BG"/>
              </w:rPr>
              <w:t>Доколкото подобна регламентация е създадена и в Закона за собствеността и ползването на земеделските земи, то се предвижда прецизиране на правното основание за издаване на наредба от страна на министъра на земеделието и храните. В тази връзка в чл. 18, ал. 4 думите „както и реда за тяхното регистриране“ се заличават.</w:t>
            </w:r>
          </w:p>
          <w:p w14:paraId="7FEC1A15" w14:textId="77777777" w:rsidR="00CD2065" w:rsidRDefault="00CD2065" w:rsidP="004A0C68">
            <w:pPr>
              <w:shd w:val="clear" w:color="auto" w:fill="FFFFFF"/>
              <w:spacing w:after="0" w:line="353" w:lineRule="auto"/>
              <w:ind w:firstLine="454"/>
              <w:jc w:val="both"/>
              <w:rPr>
                <w:rFonts w:ascii="Times New Roman" w:eastAsia="Times New Roman" w:hAnsi="Times New Roman" w:cs="Times New Roman"/>
                <w:sz w:val="24"/>
                <w:szCs w:val="24"/>
                <w:lang w:val="bg-BG"/>
              </w:rPr>
            </w:pPr>
            <w:r w:rsidRPr="00CD2065">
              <w:rPr>
                <w:rFonts w:ascii="Times New Roman" w:eastAsia="Times New Roman" w:hAnsi="Times New Roman" w:cs="Times New Roman"/>
                <w:sz w:val="24"/>
                <w:szCs w:val="24"/>
                <w:lang w:val="bg-BG"/>
              </w:rPr>
              <w:t xml:space="preserve">В чл. 20а, ал. 4 след думите „делегирани на основание чл. 2д, ал. </w:t>
            </w:r>
            <w:r>
              <w:rPr>
                <w:rFonts w:ascii="Times New Roman" w:eastAsia="Times New Roman" w:hAnsi="Times New Roman" w:cs="Times New Roman"/>
                <w:sz w:val="24"/>
                <w:szCs w:val="24"/>
                <w:lang w:val="bg-BG"/>
              </w:rPr>
              <w:t xml:space="preserve">2,“ се добавя „и чл. 50, ал. 4“ с оглед на осигуряване </w:t>
            </w:r>
            <w:r w:rsidR="00006308">
              <w:rPr>
                <w:rFonts w:ascii="Times New Roman" w:eastAsia="Times New Roman" w:hAnsi="Times New Roman" w:cs="Times New Roman"/>
                <w:sz w:val="24"/>
                <w:szCs w:val="24"/>
                <w:lang w:val="bg-BG"/>
              </w:rPr>
              <w:t xml:space="preserve">възможност </w:t>
            </w:r>
            <w:r w:rsidR="00542E5E">
              <w:rPr>
                <w:rFonts w:ascii="Times New Roman" w:eastAsia="Times New Roman" w:hAnsi="Times New Roman" w:cs="Times New Roman"/>
                <w:sz w:val="24"/>
                <w:szCs w:val="24"/>
                <w:lang w:val="bg-BG"/>
              </w:rPr>
              <w:t xml:space="preserve">на изпълнения директор на Държавен фонд „Земеделие“ </w:t>
            </w:r>
            <w:r w:rsidR="00006308">
              <w:rPr>
                <w:rFonts w:ascii="Times New Roman" w:eastAsia="Times New Roman" w:hAnsi="Times New Roman" w:cs="Times New Roman"/>
                <w:sz w:val="24"/>
                <w:szCs w:val="24"/>
                <w:lang w:val="bg-BG"/>
              </w:rPr>
              <w:t xml:space="preserve">да делегира правомощия. </w:t>
            </w:r>
          </w:p>
          <w:p w14:paraId="1FB18CE5" w14:textId="73A634F2" w:rsidR="00CD2065" w:rsidRPr="00CD2065" w:rsidRDefault="00CD2065" w:rsidP="004A0C68">
            <w:pPr>
              <w:shd w:val="clear" w:color="auto" w:fill="FFFFFF"/>
              <w:spacing w:after="0" w:line="353" w:lineRule="auto"/>
              <w:ind w:firstLine="454"/>
              <w:jc w:val="both"/>
              <w:rPr>
                <w:rFonts w:ascii="Times New Roman" w:eastAsia="Times New Roman" w:hAnsi="Times New Roman" w:cs="Times New Roman"/>
                <w:sz w:val="24"/>
                <w:szCs w:val="24"/>
                <w:lang w:val="bg-BG"/>
              </w:rPr>
            </w:pPr>
            <w:r w:rsidRPr="00CD2065">
              <w:rPr>
                <w:rFonts w:ascii="Times New Roman" w:eastAsia="Times New Roman" w:hAnsi="Times New Roman" w:cs="Times New Roman"/>
                <w:sz w:val="24"/>
                <w:szCs w:val="24"/>
                <w:lang w:val="bg-BG"/>
              </w:rPr>
              <w:t xml:space="preserve">В чл. 55 се правят </w:t>
            </w:r>
            <w:r w:rsidR="00006308">
              <w:rPr>
                <w:rFonts w:ascii="Times New Roman" w:eastAsia="Times New Roman" w:hAnsi="Times New Roman" w:cs="Times New Roman"/>
                <w:sz w:val="24"/>
                <w:szCs w:val="24"/>
                <w:lang w:val="bg-BG"/>
              </w:rPr>
              <w:t xml:space="preserve">прецизиращи изменения като в </w:t>
            </w:r>
            <w:r w:rsidRPr="00CD2065">
              <w:rPr>
                <w:rFonts w:ascii="Times New Roman" w:eastAsia="Times New Roman" w:hAnsi="Times New Roman" w:cs="Times New Roman"/>
                <w:sz w:val="24"/>
                <w:szCs w:val="24"/>
                <w:lang w:val="bg-BG"/>
              </w:rPr>
              <w:t>ал. 2 думата „за</w:t>
            </w:r>
            <w:r w:rsidR="00006308">
              <w:rPr>
                <w:rFonts w:ascii="Times New Roman" w:eastAsia="Times New Roman" w:hAnsi="Times New Roman" w:cs="Times New Roman"/>
                <w:sz w:val="24"/>
                <w:szCs w:val="24"/>
                <w:lang w:val="bg-BG"/>
              </w:rPr>
              <w:t xml:space="preserve">повед“ се заменя със „заповеди“, а в </w:t>
            </w:r>
            <w:r w:rsidRPr="00CD2065">
              <w:rPr>
                <w:rFonts w:ascii="Times New Roman" w:eastAsia="Times New Roman" w:hAnsi="Times New Roman" w:cs="Times New Roman"/>
                <w:sz w:val="24"/>
                <w:szCs w:val="24"/>
                <w:lang w:val="bg-BG"/>
              </w:rPr>
              <w:t>ал. 4 думите „и заповедта“ се заменят с „ръководството и заповедите“.</w:t>
            </w:r>
          </w:p>
          <w:p w14:paraId="7976EB01" w14:textId="1941CF1F" w:rsidR="006C2203" w:rsidRPr="006C2203" w:rsidRDefault="006C2203" w:rsidP="004A0C68">
            <w:pPr>
              <w:shd w:val="clear" w:color="auto" w:fill="FFFFFF"/>
              <w:spacing w:after="0" w:line="353" w:lineRule="auto"/>
              <w:ind w:firstLine="454"/>
              <w:jc w:val="both"/>
              <w:rPr>
                <w:rFonts w:ascii="Times New Roman" w:eastAsia="Times New Roman" w:hAnsi="Times New Roman" w:cs="Times New Roman"/>
                <w:sz w:val="24"/>
                <w:szCs w:val="24"/>
                <w:lang w:val="bg-BG"/>
              </w:rPr>
            </w:pPr>
            <w:r w:rsidRPr="006C2203">
              <w:rPr>
                <w:rFonts w:ascii="Times New Roman" w:eastAsia="Times New Roman" w:hAnsi="Times New Roman" w:cs="Times New Roman"/>
                <w:sz w:val="24"/>
                <w:szCs w:val="24"/>
                <w:lang w:val="bg-BG"/>
              </w:rPr>
              <w:t xml:space="preserve">В чл. 68 се правят </w:t>
            </w:r>
            <w:r>
              <w:rPr>
                <w:rFonts w:ascii="Times New Roman" w:eastAsia="Times New Roman" w:hAnsi="Times New Roman" w:cs="Times New Roman"/>
                <w:sz w:val="24"/>
                <w:szCs w:val="24"/>
                <w:lang w:val="bg-BG"/>
              </w:rPr>
              <w:t>следните изменения и допълнения</w:t>
            </w:r>
            <w:r w:rsidR="00A37D36">
              <w:rPr>
                <w:rFonts w:ascii="Times New Roman" w:eastAsia="Times New Roman" w:hAnsi="Times New Roman" w:cs="Times New Roman"/>
                <w:sz w:val="24"/>
                <w:szCs w:val="24"/>
                <w:lang w:val="bg-BG"/>
              </w:rPr>
              <w:t>:</w:t>
            </w:r>
            <w:r>
              <w:rPr>
                <w:rFonts w:ascii="Times New Roman" w:eastAsia="Times New Roman" w:hAnsi="Times New Roman" w:cs="Times New Roman"/>
                <w:sz w:val="24"/>
                <w:szCs w:val="24"/>
                <w:lang w:val="bg-BG"/>
              </w:rPr>
              <w:t xml:space="preserve"> отпада правното основание за издаване на наредби за прилагане на </w:t>
            </w:r>
            <w:r w:rsidR="009150E0">
              <w:rPr>
                <w:rFonts w:ascii="Times New Roman" w:eastAsia="Times New Roman" w:hAnsi="Times New Roman" w:cs="Times New Roman"/>
                <w:sz w:val="24"/>
                <w:szCs w:val="24"/>
                <w:lang w:val="bg-BG"/>
              </w:rPr>
              <w:t>финансови инструмент</w:t>
            </w:r>
            <w:r>
              <w:rPr>
                <w:rFonts w:ascii="Times New Roman" w:eastAsia="Times New Roman" w:hAnsi="Times New Roman" w:cs="Times New Roman"/>
                <w:sz w:val="24"/>
                <w:szCs w:val="24"/>
                <w:lang w:val="bg-BG"/>
              </w:rPr>
              <w:t>.</w:t>
            </w:r>
            <w:r w:rsidRPr="006C2203">
              <w:rPr>
                <w:rFonts w:ascii="Times New Roman" w:eastAsia="Times New Roman" w:hAnsi="Times New Roman" w:cs="Times New Roman"/>
                <w:sz w:val="24"/>
                <w:szCs w:val="24"/>
                <w:lang w:val="bg-BG"/>
              </w:rPr>
              <w:t xml:space="preserve"> В ал. 5 </w:t>
            </w:r>
            <w:r>
              <w:rPr>
                <w:rFonts w:ascii="Times New Roman" w:eastAsia="Times New Roman" w:hAnsi="Times New Roman" w:cs="Times New Roman"/>
                <w:sz w:val="24"/>
                <w:szCs w:val="24"/>
                <w:lang w:val="bg-BG"/>
              </w:rPr>
              <w:t xml:space="preserve">на чл. 68 </w:t>
            </w:r>
            <w:r w:rsidRPr="006C2203">
              <w:rPr>
                <w:rFonts w:ascii="Times New Roman" w:eastAsia="Times New Roman" w:hAnsi="Times New Roman" w:cs="Times New Roman"/>
                <w:sz w:val="24"/>
                <w:szCs w:val="24"/>
                <w:lang w:val="bg-BG"/>
              </w:rPr>
              <w:t>се създава изречение четвърто: „Заинтересованите лица могат да изпращат писмени предложения и възражения по публикуваните проекти за изменение при условията и срока по ал. 3, като в случаите на удължаване на срока за подаване на заявления за подпомагане срокът за писмени предложения може да бъде един ден.“.</w:t>
            </w:r>
            <w:r w:rsidR="004679E8">
              <w:rPr>
                <w:rFonts w:ascii="Times New Roman" w:eastAsia="Times New Roman" w:hAnsi="Times New Roman" w:cs="Times New Roman"/>
                <w:sz w:val="24"/>
                <w:szCs w:val="24"/>
                <w:lang w:val="bg-BG"/>
              </w:rPr>
              <w:t xml:space="preserve"> По такъв начин заинтересованите лица ще могат да участват в процеса по изменение на проектите за изменение. </w:t>
            </w:r>
          </w:p>
          <w:p w14:paraId="62227FF2" w14:textId="77777777" w:rsidR="000951D1" w:rsidRDefault="00E11C81" w:rsidP="004A0C68">
            <w:pPr>
              <w:shd w:val="clear" w:color="auto" w:fill="FFFFFF"/>
              <w:spacing w:after="0" w:line="353" w:lineRule="auto"/>
              <w:ind w:firstLine="454"/>
              <w:jc w:val="both"/>
              <w:rPr>
                <w:rFonts w:ascii="Times New Roman" w:eastAsia="Times New Roman" w:hAnsi="Times New Roman" w:cs="Times New Roman"/>
                <w:sz w:val="24"/>
                <w:szCs w:val="24"/>
                <w:lang w:val="bg-BG"/>
              </w:rPr>
            </w:pPr>
            <w:r w:rsidRPr="00E11C81">
              <w:rPr>
                <w:rFonts w:ascii="Times New Roman" w:eastAsia="Times New Roman" w:hAnsi="Times New Roman" w:cs="Times New Roman"/>
                <w:sz w:val="24"/>
                <w:szCs w:val="24"/>
                <w:lang w:val="bg-BG"/>
              </w:rPr>
              <w:t>В чл. 74</w:t>
            </w:r>
            <w:r>
              <w:rPr>
                <w:rFonts w:ascii="Times New Roman" w:eastAsia="Times New Roman" w:hAnsi="Times New Roman" w:cs="Times New Roman"/>
                <w:sz w:val="24"/>
                <w:szCs w:val="24"/>
                <w:lang w:val="bg-BG"/>
              </w:rPr>
              <w:t xml:space="preserve">, </w:t>
            </w:r>
            <w:r w:rsidRPr="00E11C81">
              <w:rPr>
                <w:rFonts w:ascii="Times New Roman" w:eastAsia="Times New Roman" w:hAnsi="Times New Roman" w:cs="Times New Roman"/>
                <w:sz w:val="24"/>
                <w:szCs w:val="24"/>
                <w:lang w:val="bg-BG"/>
              </w:rPr>
              <w:t>ал. 1, изречение второ след думите „преди или след плащане с акт“ се добавя „за финансова корекция“, а след думите „по реда на чл. 73“ се добавя „ал. 3, 4, 5, 7, 8, 10 и 11</w:t>
            </w:r>
            <w:r w:rsidR="00C37935">
              <w:rPr>
                <w:rFonts w:ascii="Times New Roman" w:eastAsia="Times New Roman" w:hAnsi="Times New Roman" w:cs="Times New Roman"/>
                <w:sz w:val="24"/>
                <w:szCs w:val="24"/>
                <w:lang w:val="bg-BG"/>
              </w:rPr>
              <w:t>“.</w:t>
            </w:r>
            <w:r w:rsidRPr="00E11C81">
              <w:rPr>
                <w:rFonts w:ascii="Times New Roman" w:eastAsia="Times New Roman" w:hAnsi="Times New Roman" w:cs="Times New Roman"/>
                <w:sz w:val="24"/>
                <w:szCs w:val="24"/>
                <w:lang w:val="bg-BG"/>
              </w:rPr>
              <w:t xml:space="preserve"> В</w:t>
            </w:r>
            <w:r w:rsidR="00C37935">
              <w:rPr>
                <w:rFonts w:ascii="Times New Roman" w:eastAsia="Times New Roman" w:hAnsi="Times New Roman" w:cs="Times New Roman"/>
                <w:sz w:val="24"/>
                <w:szCs w:val="24"/>
                <w:lang w:val="bg-BG"/>
              </w:rPr>
              <w:t xml:space="preserve"> чл. 74,</w:t>
            </w:r>
            <w:r w:rsidRPr="00E11C81">
              <w:rPr>
                <w:rFonts w:ascii="Times New Roman" w:eastAsia="Times New Roman" w:hAnsi="Times New Roman" w:cs="Times New Roman"/>
                <w:sz w:val="24"/>
                <w:szCs w:val="24"/>
                <w:lang w:val="bg-BG"/>
              </w:rPr>
              <w:t xml:space="preserve"> ал. 2 думите „акта и по реда на чл. 73“ се заменят с</w:t>
            </w:r>
            <w:r w:rsidR="00840FDC">
              <w:rPr>
                <w:rFonts w:ascii="Times New Roman" w:eastAsia="Times New Roman" w:hAnsi="Times New Roman" w:cs="Times New Roman"/>
                <w:sz w:val="24"/>
                <w:szCs w:val="24"/>
                <w:lang w:val="bg-BG"/>
              </w:rPr>
              <w:t xml:space="preserve"> по прецизните</w:t>
            </w:r>
            <w:r w:rsidRPr="00E11C81">
              <w:rPr>
                <w:rFonts w:ascii="Times New Roman" w:eastAsia="Times New Roman" w:hAnsi="Times New Roman" w:cs="Times New Roman"/>
                <w:sz w:val="24"/>
                <w:szCs w:val="24"/>
                <w:lang w:val="bg-BG"/>
              </w:rPr>
              <w:t xml:space="preserve"> „</w:t>
            </w:r>
            <w:r w:rsidRPr="00E11C81">
              <w:rPr>
                <w:rFonts w:ascii="Times New Roman" w:eastAsia="Times New Roman" w:hAnsi="Times New Roman" w:cs="Times New Roman"/>
                <w:color w:val="000000"/>
                <w:sz w:val="24"/>
                <w:szCs w:val="24"/>
                <w:lang w:val="en" w:eastAsia="bg-BG"/>
              </w:rPr>
              <w:t>акт за финансова корекция и по реда на чл. 73, ал. 3, 4, 5, 7, 8, 10 и 11.</w:t>
            </w:r>
            <w:r w:rsidRPr="00E11C81">
              <w:rPr>
                <w:rFonts w:ascii="Times New Roman" w:eastAsia="Times New Roman" w:hAnsi="Times New Roman" w:cs="Times New Roman"/>
                <w:color w:val="000000"/>
                <w:sz w:val="24"/>
                <w:szCs w:val="24"/>
                <w:lang w:val="bg-BG" w:eastAsia="bg-BG"/>
              </w:rPr>
              <w:t>“.</w:t>
            </w:r>
          </w:p>
          <w:p w14:paraId="0D1972ED" w14:textId="75C7FF60" w:rsidR="00E11C81" w:rsidRDefault="00E11C81" w:rsidP="004A0C68">
            <w:pPr>
              <w:shd w:val="clear" w:color="auto" w:fill="FFFFFF"/>
              <w:spacing w:after="0" w:line="353" w:lineRule="auto"/>
              <w:ind w:firstLine="454"/>
              <w:jc w:val="both"/>
              <w:rPr>
                <w:rFonts w:ascii="Times New Roman" w:eastAsia="Times New Roman" w:hAnsi="Times New Roman" w:cs="Times New Roman"/>
                <w:sz w:val="24"/>
                <w:szCs w:val="24"/>
                <w:lang w:val="bg-BG"/>
              </w:rPr>
            </w:pPr>
            <w:r w:rsidRPr="00E11C81">
              <w:rPr>
                <w:rFonts w:ascii="Times New Roman" w:eastAsia="Times New Roman" w:hAnsi="Times New Roman" w:cs="Times New Roman"/>
                <w:sz w:val="24"/>
                <w:szCs w:val="24"/>
                <w:lang w:val="bg-BG"/>
              </w:rPr>
              <w:t>В чл. 8</w:t>
            </w:r>
            <w:r w:rsidR="00A760B9">
              <w:rPr>
                <w:rFonts w:ascii="Times New Roman" w:eastAsia="Times New Roman" w:hAnsi="Times New Roman" w:cs="Times New Roman"/>
                <w:sz w:val="24"/>
                <w:szCs w:val="24"/>
                <w:lang w:val="bg-BG"/>
              </w:rPr>
              <w:t>2 след думите „по чл. 65, т. 2“</w:t>
            </w:r>
            <w:r w:rsidRPr="00E11C81">
              <w:rPr>
                <w:rFonts w:ascii="Times New Roman" w:eastAsia="Times New Roman" w:hAnsi="Times New Roman" w:cs="Times New Roman"/>
                <w:sz w:val="24"/>
                <w:szCs w:val="24"/>
                <w:lang w:val="bg-BG"/>
              </w:rPr>
              <w:t xml:space="preserve"> се добавя „и 3</w:t>
            </w:r>
            <w:r w:rsidR="00A37D36">
              <w:rPr>
                <w:rFonts w:ascii="Times New Roman" w:eastAsia="Times New Roman" w:hAnsi="Times New Roman" w:cs="Times New Roman"/>
                <w:sz w:val="24"/>
                <w:szCs w:val="24"/>
                <w:lang w:val="bg-BG"/>
              </w:rPr>
              <w:t xml:space="preserve">“, като разпоредба е насочена към секторните интервенции, изброени в чл. 65 от ЗПЗП. </w:t>
            </w:r>
          </w:p>
          <w:p w14:paraId="18D3BBAD" w14:textId="4B509CCD" w:rsidR="00431608" w:rsidRPr="00E11C81" w:rsidRDefault="00431608" w:rsidP="00431608">
            <w:pPr>
              <w:shd w:val="clear" w:color="auto" w:fill="FFFFFF"/>
              <w:spacing w:line="360" w:lineRule="auto"/>
              <w:ind w:firstLine="709"/>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lastRenderedPageBreak/>
              <w:t>В допълнителните разпоредби се пояснява какво следва да се разбира под понятието „и</w:t>
            </w:r>
            <w:r w:rsidRPr="00431608">
              <w:rPr>
                <w:rFonts w:ascii="Times New Roman" w:eastAsia="Times New Roman" w:hAnsi="Times New Roman" w:cs="Times New Roman"/>
                <w:sz w:val="24"/>
                <w:szCs w:val="24"/>
                <w:lang w:val="bg-BG"/>
              </w:rPr>
              <w:t>нструмент за управление на риска</w:t>
            </w:r>
            <w:r>
              <w:rPr>
                <w:rFonts w:ascii="Times New Roman" w:eastAsia="Times New Roman" w:hAnsi="Times New Roman" w:cs="Times New Roman"/>
                <w:sz w:val="24"/>
                <w:szCs w:val="24"/>
                <w:lang w:val="bg-BG"/>
              </w:rPr>
              <w:t>“, като се сочи, че</w:t>
            </w:r>
            <w:r w:rsidRPr="00431608">
              <w:rPr>
                <w:rFonts w:ascii="Times New Roman" w:eastAsia="Times New Roman" w:hAnsi="Times New Roman" w:cs="Times New Roman"/>
                <w:sz w:val="24"/>
                <w:szCs w:val="24"/>
                <w:lang w:val="bg-BG"/>
              </w:rPr>
              <w:t xml:space="preserve"> е инструмент по смисъла на чл. 76, параграф 3, буква „б</w:t>
            </w:r>
            <w:r>
              <w:rPr>
                <w:rFonts w:ascii="Times New Roman" w:eastAsia="Times New Roman" w:hAnsi="Times New Roman" w:cs="Times New Roman"/>
                <w:sz w:val="24"/>
                <w:szCs w:val="24"/>
                <w:lang w:val="bg-BG"/>
              </w:rPr>
              <w:t xml:space="preserve">“ от Регламент (ЕС) 2021/2115.“. </w:t>
            </w:r>
          </w:p>
          <w:p w14:paraId="245AA03A" w14:textId="77777777" w:rsidR="0054012E" w:rsidRDefault="004822A3" w:rsidP="004A0C68">
            <w:pPr>
              <w:shd w:val="clear" w:color="auto" w:fill="FFFFFF"/>
              <w:spacing w:after="0" w:line="353" w:lineRule="auto"/>
              <w:ind w:firstLine="454"/>
              <w:jc w:val="both"/>
              <w:rPr>
                <w:rFonts w:ascii="Times New Roman" w:eastAsia="Times New Roman" w:hAnsi="Times New Roman" w:cs="Times New Roman"/>
                <w:color w:val="000000" w:themeColor="text1"/>
                <w:sz w:val="24"/>
                <w:szCs w:val="24"/>
                <w:lang w:val="bg-BG"/>
              </w:rPr>
            </w:pPr>
            <w:r>
              <w:rPr>
                <w:rFonts w:ascii="Times New Roman" w:eastAsia="Times New Roman" w:hAnsi="Times New Roman" w:cs="Times New Roman"/>
                <w:color w:val="000000" w:themeColor="text1"/>
                <w:sz w:val="24"/>
                <w:szCs w:val="24"/>
                <w:lang w:val="bg-BG"/>
              </w:rPr>
              <w:t xml:space="preserve">С преходните и заключителни разпоредби </w:t>
            </w:r>
            <w:r w:rsidR="006B25A4">
              <w:rPr>
                <w:rFonts w:ascii="Times New Roman" w:eastAsia="Times New Roman" w:hAnsi="Times New Roman" w:cs="Times New Roman"/>
                <w:color w:val="000000" w:themeColor="text1"/>
                <w:sz w:val="24"/>
                <w:szCs w:val="24"/>
                <w:lang w:val="bg-BG"/>
              </w:rPr>
              <w:t xml:space="preserve">се урежда </w:t>
            </w:r>
            <w:r w:rsidR="0054012E" w:rsidRPr="0054012E">
              <w:rPr>
                <w:rFonts w:ascii="Times New Roman" w:eastAsia="Times New Roman" w:hAnsi="Times New Roman" w:cs="Times New Roman"/>
                <w:color w:val="000000" w:themeColor="text1"/>
                <w:sz w:val="24"/>
                <w:szCs w:val="24"/>
                <w:lang w:val="bg-BG"/>
              </w:rPr>
              <w:t>за кампани</w:t>
            </w:r>
            <w:r w:rsidR="006B25A4">
              <w:rPr>
                <w:rFonts w:ascii="Times New Roman" w:eastAsia="Times New Roman" w:hAnsi="Times New Roman" w:cs="Times New Roman"/>
                <w:color w:val="000000" w:themeColor="text1"/>
                <w:sz w:val="24"/>
                <w:szCs w:val="24"/>
                <w:lang w:val="bg-BG"/>
              </w:rPr>
              <w:t xml:space="preserve">и </w:t>
            </w:r>
            <w:r w:rsidR="0054012E" w:rsidRPr="0054012E">
              <w:rPr>
                <w:rFonts w:ascii="Times New Roman" w:eastAsia="Times New Roman" w:hAnsi="Times New Roman" w:cs="Times New Roman"/>
                <w:color w:val="000000" w:themeColor="text1"/>
                <w:sz w:val="24"/>
                <w:szCs w:val="24"/>
                <w:lang w:val="bg-BG"/>
              </w:rPr>
              <w:t>2026 и 2027 г. да се създаде изключение кандидатите и бенефициентите да подават до Държавен фонд „Земеделие“ заявление за подпомагане по интервенциите по чл. 52, ал. 1, т. 1 и без удостоверяване с квалифициран електронен подпис. По данни на ДФЗ за кампания 2024 са подадени 63 431 заявления, като започнати в СЕУ, но приключени в ИСАК са 944, а започнати и приключени в СЕУ и подписани с електронен подпис са 465. За кампания 2025 от 42 531 заявления, подадени през СЕУ подписани с електронен подпис са 2</w:t>
            </w:r>
            <w:r w:rsidR="00657DC1">
              <w:rPr>
                <w:rFonts w:ascii="Times New Roman" w:eastAsia="Times New Roman" w:hAnsi="Times New Roman" w:cs="Times New Roman"/>
                <w:color w:val="000000" w:themeColor="text1"/>
                <w:sz w:val="24"/>
                <w:szCs w:val="24"/>
                <w:lang w:val="bg-BG"/>
              </w:rPr>
              <w:t> </w:t>
            </w:r>
            <w:r w:rsidR="0054012E" w:rsidRPr="0054012E">
              <w:rPr>
                <w:rFonts w:ascii="Times New Roman" w:eastAsia="Times New Roman" w:hAnsi="Times New Roman" w:cs="Times New Roman"/>
                <w:color w:val="000000" w:themeColor="text1"/>
                <w:sz w:val="24"/>
                <w:szCs w:val="24"/>
                <w:lang w:val="bg-BG"/>
              </w:rPr>
              <w:t>453.</w:t>
            </w:r>
          </w:p>
          <w:p w14:paraId="43C19867" w14:textId="488C9538" w:rsidR="00657DC1" w:rsidRPr="00770C06" w:rsidRDefault="00A37D36" w:rsidP="002F3313">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lang w:val="bg-BG"/>
              </w:rPr>
            </w:pPr>
            <w:r>
              <w:rPr>
                <w:rFonts w:ascii="Times New Roman" w:eastAsia="Times New Roman" w:hAnsi="Times New Roman" w:cs="Times New Roman"/>
                <w:color w:val="000000" w:themeColor="text1"/>
                <w:sz w:val="24"/>
                <w:szCs w:val="24"/>
                <w:lang w:val="bg-BG"/>
              </w:rPr>
              <w:t>С оглед на приложението на Стратегическия план, с преходните и заключителни разпоредби е предвидено изменение и в</w:t>
            </w:r>
            <w:r w:rsidR="00344C97" w:rsidRPr="00344C97">
              <w:rPr>
                <w:rFonts w:ascii="Times New Roman" w:eastAsia="Times New Roman" w:hAnsi="Times New Roman" w:cs="Times New Roman"/>
                <w:color w:val="000000" w:themeColor="text1"/>
                <w:sz w:val="24"/>
                <w:szCs w:val="24"/>
                <w:lang w:val="bg-BG"/>
              </w:rPr>
              <w:t xml:space="preserve"> Закона за Българската банка за развити</w:t>
            </w:r>
            <w:r w:rsidR="00344C97" w:rsidRPr="00532516">
              <w:rPr>
                <w:rFonts w:ascii="Times New Roman" w:eastAsia="Times New Roman" w:hAnsi="Times New Roman" w:cs="Times New Roman"/>
                <w:color w:val="000000" w:themeColor="text1"/>
                <w:sz w:val="24"/>
                <w:szCs w:val="24"/>
                <w:lang w:val="bg-BG"/>
              </w:rPr>
              <w:t>е</w:t>
            </w:r>
            <w:r w:rsidRPr="00532516">
              <w:rPr>
                <w:rFonts w:ascii="Times New Roman" w:eastAsia="Times New Roman" w:hAnsi="Times New Roman" w:cs="Times New Roman"/>
                <w:color w:val="000000" w:themeColor="text1"/>
                <w:sz w:val="24"/>
                <w:szCs w:val="24"/>
                <w:lang w:val="bg-BG"/>
              </w:rPr>
              <w:t xml:space="preserve">. </w:t>
            </w:r>
            <w:r w:rsidR="002F3313" w:rsidRPr="002F3313">
              <w:rPr>
                <w:rFonts w:ascii="Times New Roman" w:eastAsia="Times New Roman" w:hAnsi="Times New Roman" w:cs="Times New Roman"/>
                <w:color w:val="000000" w:themeColor="text1"/>
                <w:sz w:val="24"/>
                <w:szCs w:val="24"/>
                <w:lang w:val="bg-BG"/>
              </w:rPr>
              <w:t xml:space="preserve">В </w:t>
            </w:r>
            <w:r w:rsidR="002F3313">
              <w:rPr>
                <w:rFonts w:ascii="Times New Roman" w:eastAsia="Times New Roman" w:hAnsi="Times New Roman" w:cs="Times New Roman"/>
                <w:color w:val="000000" w:themeColor="text1"/>
                <w:sz w:val="24"/>
                <w:szCs w:val="24"/>
                <w:lang w:val="bg-BG"/>
              </w:rPr>
              <w:t xml:space="preserve">този закон </w:t>
            </w:r>
            <w:r w:rsidR="002F3313" w:rsidRPr="002F3313">
              <w:rPr>
                <w:rFonts w:ascii="Times New Roman" w:eastAsia="Times New Roman" w:hAnsi="Times New Roman" w:cs="Times New Roman"/>
                <w:color w:val="000000" w:themeColor="text1"/>
                <w:sz w:val="24"/>
                <w:szCs w:val="24"/>
                <w:lang w:val="bg-BG"/>
              </w:rPr>
              <w:t>в чл. 16, ал. 3 се добавят Стратегическият план</w:t>
            </w:r>
            <w:r w:rsidR="008C6D25">
              <w:rPr>
                <w:rFonts w:ascii="Times New Roman" w:eastAsia="Times New Roman" w:hAnsi="Times New Roman" w:cs="Times New Roman"/>
                <w:color w:val="000000" w:themeColor="text1"/>
                <w:sz w:val="24"/>
                <w:szCs w:val="24"/>
                <w:lang w:val="bg-BG"/>
              </w:rPr>
              <w:t xml:space="preserve">, </w:t>
            </w:r>
            <w:r w:rsidR="002F3313" w:rsidRPr="002F3313">
              <w:rPr>
                <w:rFonts w:ascii="Times New Roman" w:eastAsia="Times New Roman" w:hAnsi="Times New Roman" w:cs="Times New Roman"/>
                <w:color w:val="000000" w:themeColor="text1"/>
                <w:sz w:val="24"/>
                <w:szCs w:val="24"/>
                <w:lang w:val="bg-BG"/>
              </w:rPr>
              <w:t>както и остатъчните ресурси след приключването на програмния период. По такъв начин Министерството на земеделието и храните предлага увеличаване на прага на гаранционно покритие от 50 % на 80 % по гаранционната програма с цел насърчаване на инвестиционната активност в селските райони, постигане на по-висока ефективност при усвояване на финансовите инструменти, подпомагане на земеделските стопани както по отношение на кредитирането, така и по отношение на по-ефективното управление на предоставените им като подпомагане средства.</w:t>
            </w:r>
          </w:p>
          <w:p w14:paraId="75007E42" w14:textId="77777777" w:rsidR="00A4093C" w:rsidRDefault="007F42E8" w:rsidP="004A0C68">
            <w:pPr>
              <w:spacing w:before="120" w:after="0" w:line="353" w:lineRule="auto"/>
              <w:jc w:val="both"/>
              <w:rPr>
                <w:rFonts w:ascii="Times New Roman" w:eastAsia="Times New Roman" w:hAnsi="Times New Roman" w:cs="Times New Roman"/>
                <w:b/>
                <w:color w:val="000000" w:themeColor="text1"/>
                <w:sz w:val="24"/>
                <w:szCs w:val="24"/>
                <w:lang w:val="bg-BG"/>
              </w:rPr>
            </w:pPr>
            <w:r w:rsidRPr="007F42E8">
              <w:rPr>
                <w:rFonts w:ascii="Times New Roman" w:eastAsia="Times New Roman" w:hAnsi="Times New Roman" w:cs="Times New Roman"/>
                <w:b/>
                <w:color w:val="000000" w:themeColor="text1"/>
                <w:sz w:val="24"/>
                <w:szCs w:val="24"/>
                <w:lang w:val="bg-BG"/>
              </w:rPr>
              <w:t>Положителни (икономически/социални/екологични) въздействия:</w:t>
            </w:r>
          </w:p>
          <w:p w14:paraId="2EF897D3" w14:textId="441BE1DB" w:rsidR="00043537" w:rsidRPr="00910059" w:rsidRDefault="00A4093C" w:rsidP="004A0C68">
            <w:pPr>
              <w:spacing w:after="0" w:line="353" w:lineRule="auto"/>
              <w:ind w:firstLine="454"/>
              <w:jc w:val="both"/>
              <w:rPr>
                <w:rFonts w:ascii="Times New Roman" w:eastAsia="Times New Roman" w:hAnsi="Times New Roman" w:cs="Times New Roman"/>
                <w:color w:val="000000" w:themeColor="text1"/>
                <w:sz w:val="24"/>
                <w:szCs w:val="24"/>
                <w:lang w:val="bg-BG"/>
              </w:rPr>
            </w:pPr>
            <w:r w:rsidRPr="00A4093C">
              <w:rPr>
                <w:rFonts w:ascii="Times New Roman" w:eastAsia="Times New Roman" w:hAnsi="Times New Roman" w:cs="Times New Roman"/>
                <w:color w:val="000000" w:themeColor="text1"/>
                <w:sz w:val="24"/>
                <w:szCs w:val="24"/>
                <w:lang w:val="bg-BG"/>
              </w:rPr>
              <w:t>С приемането на закона ще се постигне п</w:t>
            </w:r>
            <w:r w:rsidRPr="00A4093C">
              <w:rPr>
                <w:rFonts w:ascii="Times New Roman" w:eastAsia="Times New Roman" w:hAnsi="Times New Roman" w:cs="Times New Roman"/>
                <w:color w:val="000000" w:themeColor="text1"/>
                <w:sz w:val="24"/>
                <w:szCs w:val="24"/>
              </w:rPr>
              <w:t>одобряване на позицията на земеделските стопани във веригата на стойността</w:t>
            </w:r>
            <w:r>
              <w:rPr>
                <w:rFonts w:ascii="Times New Roman" w:eastAsia="Times New Roman" w:hAnsi="Times New Roman" w:cs="Times New Roman"/>
                <w:color w:val="000000" w:themeColor="text1"/>
                <w:sz w:val="24"/>
                <w:szCs w:val="24"/>
                <w:lang w:val="bg-BG"/>
              </w:rPr>
              <w:t>, като им се осигурят условия</w:t>
            </w:r>
            <w:r w:rsidRPr="00A4093C">
              <w:rPr>
                <w:rFonts w:ascii="Times New Roman" w:eastAsia="Times New Roman" w:hAnsi="Times New Roman" w:cs="Times New Roman"/>
                <w:color w:val="000000" w:themeColor="text1"/>
                <w:sz w:val="24"/>
                <w:szCs w:val="24"/>
              </w:rPr>
              <w:t xml:space="preserve"> за </w:t>
            </w:r>
            <w:r>
              <w:rPr>
                <w:rFonts w:ascii="Times New Roman" w:eastAsia="Times New Roman" w:hAnsi="Times New Roman" w:cs="Times New Roman"/>
                <w:color w:val="000000" w:themeColor="text1"/>
                <w:sz w:val="24"/>
                <w:szCs w:val="24"/>
                <w:lang w:val="bg-BG"/>
              </w:rPr>
              <w:t>получаване на покрепа</w:t>
            </w:r>
            <w:r w:rsidR="006B25A4">
              <w:rPr>
                <w:rFonts w:ascii="Times New Roman" w:eastAsia="Times New Roman" w:hAnsi="Times New Roman" w:cs="Times New Roman"/>
                <w:color w:val="000000" w:themeColor="text1"/>
                <w:sz w:val="24"/>
                <w:szCs w:val="24"/>
                <w:lang w:val="bg-BG"/>
              </w:rPr>
              <w:t xml:space="preserve"> за</w:t>
            </w:r>
            <w:r>
              <w:rPr>
                <w:rFonts w:ascii="Times New Roman" w:eastAsia="Times New Roman" w:hAnsi="Times New Roman" w:cs="Times New Roman"/>
                <w:color w:val="000000" w:themeColor="text1"/>
                <w:sz w:val="24"/>
                <w:szCs w:val="24"/>
                <w:lang w:val="bg-BG"/>
              </w:rPr>
              <w:t xml:space="preserve"> </w:t>
            </w:r>
            <w:r w:rsidRPr="00A4093C">
              <w:rPr>
                <w:rFonts w:ascii="Times New Roman" w:eastAsia="Times New Roman" w:hAnsi="Times New Roman" w:cs="Times New Roman"/>
                <w:color w:val="000000" w:themeColor="text1"/>
                <w:sz w:val="24"/>
                <w:szCs w:val="24"/>
              </w:rPr>
              <w:t>доста</w:t>
            </w:r>
            <w:r>
              <w:rPr>
                <w:rFonts w:ascii="Times New Roman" w:eastAsia="Times New Roman" w:hAnsi="Times New Roman" w:cs="Times New Roman"/>
                <w:color w:val="000000" w:themeColor="text1"/>
                <w:sz w:val="24"/>
                <w:szCs w:val="24"/>
              </w:rPr>
              <w:t>тъчно надежден земеделски доход</w:t>
            </w:r>
            <w:r>
              <w:rPr>
                <w:rFonts w:ascii="Times New Roman" w:eastAsia="Times New Roman" w:hAnsi="Times New Roman" w:cs="Times New Roman"/>
                <w:color w:val="000000" w:themeColor="text1"/>
                <w:sz w:val="24"/>
                <w:szCs w:val="24"/>
                <w:lang w:val="bg-BG"/>
              </w:rPr>
              <w:t>.</w:t>
            </w:r>
            <w:r w:rsidRPr="00A4093C">
              <w:rPr>
                <w:rFonts w:ascii="Times New Roman" w:eastAsia="Times New Roman" w:hAnsi="Times New Roman" w:cs="Times New Roman"/>
                <w:color w:val="000000" w:themeColor="text1"/>
                <w:sz w:val="24"/>
                <w:szCs w:val="24"/>
                <w:lang w:val="bg-BG"/>
              </w:rPr>
              <w:t xml:space="preserve"> </w:t>
            </w:r>
            <w:r>
              <w:rPr>
                <w:rFonts w:ascii="Times New Roman" w:eastAsia="Times New Roman" w:hAnsi="Times New Roman" w:cs="Times New Roman"/>
                <w:color w:val="000000" w:themeColor="text1"/>
                <w:sz w:val="24"/>
                <w:szCs w:val="24"/>
                <w:lang w:val="bg-BG"/>
              </w:rPr>
              <w:t xml:space="preserve">Ще се </w:t>
            </w:r>
            <w:r w:rsidRPr="00A4093C">
              <w:rPr>
                <w:rFonts w:ascii="Times New Roman" w:eastAsia="Times New Roman" w:hAnsi="Times New Roman" w:cs="Times New Roman"/>
                <w:color w:val="000000" w:themeColor="text1"/>
                <w:sz w:val="24"/>
                <w:szCs w:val="24"/>
                <w:lang w:val="bg-BG"/>
              </w:rPr>
              <w:t>п</w:t>
            </w:r>
            <w:r>
              <w:rPr>
                <w:rFonts w:ascii="Times New Roman" w:eastAsia="Times New Roman" w:hAnsi="Times New Roman" w:cs="Times New Roman"/>
                <w:color w:val="000000" w:themeColor="text1"/>
                <w:sz w:val="24"/>
                <w:szCs w:val="24"/>
              </w:rPr>
              <w:t>одобр</w:t>
            </w:r>
            <w:r>
              <w:rPr>
                <w:rFonts w:ascii="Times New Roman" w:eastAsia="Times New Roman" w:hAnsi="Times New Roman" w:cs="Times New Roman"/>
                <w:color w:val="000000" w:themeColor="text1"/>
                <w:sz w:val="24"/>
                <w:szCs w:val="24"/>
                <w:lang w:val="bg-BG"/>
              </w:rPr>
              <w:t xml:space="preserve">и положението на земеделските стопани </w:t>
            </w:r>
            <w:r w:rsidRPr="00910059">
              <w:rPr>
                <w:rFonts w:ascii="Times New Roman" w:eastAsia="Times New Roman" w:hAnsi="Times New Roman" w:cs="Times New Roman"/>
                <w:color w:val="000000" w:themeColor="text1"/>
                <w:sz w:val="24"/>
                <w:szCs w:val="24"/>
                <w:lang w:val="bg-BG"/>
              </w:rPr>
              <w:t xml:space="preserve">при </w:t>
            </w:r>
            <w:r w:rsidRPr="00910059">
              <w:rPr>
                <w:rFonts w:ascii="Times New Roman" w:eastAsia="Times New Roman" w:hAnsi="Times New Roman" w:cs="Times New Roman"/>
                <w:color w:val="000000" w:themeColor="text1"/>
                <w:sz w:val="24"/>
                <w:szCs w:val="24"/>
              </w:rPr>
              <w:t xml:space="preserve">ориентацията на пазара и </w:t>
            </w:r>
            <w:r w:rsidRPr="00910059">
              <w:rPr>
                <w:rFonts w:ascii="Times New Roman" w:eastAsia="Times New Roman" w:hAnsi="Times New Roman" w:cs="Times New Roman"/>
                <w:color w:val="000000" w:themeColor="text1"/>
                <w:sz w:val="24"/>
                <w:szCs w:val="24"/>
                <w:lang w:val="bg-BG"/>
              </w:rPr>
              <w:t xml:space="preserve">ще се </w:t>
            </w:r>
            <w:r w:rsidRPr="00910059">
              <w:rPr>
                <w:rFonts w:ascii="Times New Roman" w:eastAsia="Times New Roman" w:hAnsi="Times New Roman" w:cs="Times New Roman"/>
                <w:color w:val="000000" w:themeColor="text1"/>
                <w:sz w:val="24"/>
                <w:szCs w:val="24"/>
              </w:rPr>
              <w:t>увелич</w:t>
            </w:r>
            <w:r w:rsidRPr="00910059">
              <w:rPr>
                <w:rFonts w:ascii="Times New Roman" w:eastAsia="Times New Roman" w:hAnsi="Times New Roman" w:cs="Times New Roman"/>
                <w:color w:val="000000" w:themeColor="text1"/>
                <w:sz w:val="24"/>
                <w:szCs w:val="24"/>
                <w:lang w:val="bg-BG"/>
              </w:rPr>
              <w:t>и</w:t>
            </w:r>
            <w:r w:rsidRPr="00910059">
              <w:rPr>
                <w:rFonts w:ascii="Times New Roman" w:eastAsia="Times New Roman" w:hAnsi="Times New Roman" w:cs="Times New Roman"/>
                <w:color w:val="000000" w:themeColor="text1"/>
                <w:sz w:val="24"/>
                <w:szCs w:val="24"/>
              </w:rPr>
              <w:t xml:space="preserve"> конкурентоспособността на стопанствата</w:t>
            </w:r>
            <w:r w:rsidRPr="00910059">
              <w:rPr>
                <w:rFonts w:ascii="Times New Roman" w:eastAsia="Times New Roman" w:hAnsi="Times New Roman" w:cs="Times New Roman"/>
                <w:color w:val="000000" w:themeColor="text1"/>
                <w:sz w:val="24"/>
                <w:szCs w:val="24"/>
                <w:lang w:val="bg-BG"/>
              </w:rPr>
              <w:t xml:space="preserve"> им</w:t>
            </w:r>
            <w:r w:rsidRPr="00910059">
              <w:rPr>
                <w:rFonts w:ascii="Times New Roman" w:eastAsia="Times New Roman" w:hAnsi="Times New Roman" w:cs="Times New Roman"/>
                <w:color w:val="000000" w:themeColor="text1"/>
                <w:sz w:val="24"/>
                <w:szCs w:val="24"/>
              </w:rPr>
              <w:t xml:space="preserve"> в краткосрочен и дългосрочен план</w:t>
            </w:r>
            <w:r w:rsidRPr="00910059">
              <w:rPr>
                <w:rFonts w:ascii="Times New Roman" w:eastAsia="Times New Roman" w:hAnsi="Times New Roman" w:cs="Times New Roman"/>
                <w:color w:val="000000" w:themeColor="text1"/>
                <w:sz w:val="24"/>
                <w:szCs w:val="24"/>
                <w:lang w:val="bg-BG"/>
              </w:rPr>
              <w:t xml:space="preserve">. По такъв начин ще се създаде </w:t>
            </w:r>
            <w:r w:rsidRPr="00910059">
              <w:rPr>
                <w:rFonts w:ascii="Times New Roman" w:eastAsia="Times New Roman" w:hAnsi="Times New Roman" w:cs="Times New Roman"/>
                <w:color w:val="000000" w:themeColor="text1"/>
                <w:sz w:val="24"/>
                <w:szCs w:val="24"/>
              </w:rPr>
              <w:t xml:space="preserve">устойчивост на селското стопанство в </w:t>
            </w:r>
            <w:r w:rsidR="00A045D8" w:rsidRPr="00910059">
              <w:rPr>
                <w:rFonts w:ascii="Times New Roman" w:eastAsia="Times New Roman" w:hAnsi="Times New Roman" w:cs="Times New Roman"/>
                <w:color w:val="000000" w:themeColor="text1"/>
                <w:sz w:val="24"/>
                <w:szCs w:val="24"/>
                <w:lang w:val="bg-BG"/>
              </w:rPr>
              <w:t xml:space="preserve">Република </w:t>
            </w:r>
            <w:r w:rsidRPr="00910059">
              <w:rPr>
                <w:rFonts w:ascii="Times New Roman" w:eastAsia="Times New Roman" w:hAnsi="Times New Roman" w:cs="Times New Roman"/>
                <w:color w:val="000000" w:themeColor="text1"/>
                <w:sz w:val="24"/>
                <w:szCs w:val="24"/>
                <w:lang w:val="bg-BG"/>
              </w:rPr>
              <w:t>България и в Европейския с</w:t>
            </w:r>
            <w:r w:rsidRPr="00910059">
              <w:rPr>
                <w:rFonts w:ascii="Times New Roman" w:eastAsia="Times New Roman" w:hAnsi="Times New Roman" w:cs="Times New Roman"/>
                <w:color w:val="000000" w:themeColor="text1"/>
                <w:sz w:val="24"/>
                <w:szCs w:val="24"/>
              </w:rPr>
              <w:t>ъюз с цел подобряване на дългосрочната продоволствена сигурност и разнообразието в селското стопанств</w:t>
            </w:r>
            <w:r w:rsidRPr="00910059">
              <w:rPr>
                <w:rFonts w:ascii="Times New Roman" w:eastAsia="Times New Roman" w:hAnsi="Times New Roman" w:cs="Times New Roman"/>
                <w:color w:val="000000" w:themeColor="text1"/>
                <w:sz w:val="24"/>
                <w:szCs w:val="24"/>
                <w:lang w:val="bg-BG"/>
              </w:rPr>
              <w:t>о.</w:t>
            </w:r>
          </w:p>
          <w:p w14:paraId="0C65A688" w14:textId="544A96D7" w:rsidR="00D20C66" w:rsidRPr="00910059" w:rsidRDefault="00AA1A3C" w:rsidP="00D20C66">
            <w:pPr>
              <w:spacing w:after="0" w:line="353" w:lineRule="auto"/>
              <w:ind w:firstLine="454"/>
              <w:jc w:val="both"/>
              <w:rPr>
                <w:rFonts w:ascii="Times New Roman" w:eastAsia="Times New Roman" w:hAnsi="Times New Roman" w:cs="Times New Roman"/>
                <w:color w:val="000000" w:themeColor="text1"/>
                <w:sz w:val="24"/>
                <w:szCs w:val="24"/>
                <w:lang w:val="bg-BG"/>
              </w:rPr>
            </w:pPr>
            <w:r w:rsidRPr="00910059">
              <w:rPr>
                <w:rFonts w:ascii="Times New Roman" w:eastAsia="Times New Roman" w:hAnsi="Times New Roman" w:cs="Times New Roman"/>
                <w:color w:val="000000" w:themeColor="text1"/>
                <w:sz w:val="24"/>
                <w:szCs w:val="24"/>
                <w:lang w:val="bg-BG"/>
              </w:rPr>
              <w:t>Взаимоспомагателен фонд в Република България ще служи като инструмент за управление на риска в селското стопанство. Фондът щ</w:t>
            </w:r>
            <w:r w:rsidR="00CF2793" w:rsidRPr="00910059">
              <w:rPr>
                <w:rFonts w:ascii="Times New Roman" w:eastAsia="Times New Roman" w:hAnsi="Times New Roman" w:cs="Times New Roman"/>
                <w:color w:val="000000" w:themeColor="text1"/>
                <w:sz w:val="24"/>
                <w:szCs w:val="24"/>
                <w:lang w:val="bg-BG"/>
              </w:rPr>
              <w:t xml:space="preserve">е действа в съответствие с чл. </w:t>
            </w:r>
            <w:r w:rsidRPr="00910059">
              <w:rPr>
                <w:rFonts w:ascii="Times New Roman" w:eastAsia="Times New Roman" w:hAnsi="Times New Roman" w:cs="Times New Roman"/>
                <w:color w:val="000000" w:themeColor="text1"/>
                <w:sz w:val="24"/>
                <w:szCs w:val="24"/>
                <w:lang w:val="bg-BG"/>
              </w:rPr>
              <w:t xml:space="preserve">76 от Регламент (ЕС) 2021/2115, и ще бъде ключов механизъм за подкрепа на земеделските </w:t>
            </w:r>
            <w:r w:rsidR="00777C90" w:rsidRPr="00910059">
              <w:rPr>
                <w:rFonts w:ascii="Times New Roman" w:eastAsia="Times New Roman" w:hAnsi="Times New Roman" w:cs="Times New Roman"/>
                <w:color w:val="000000" w:themeColor="text1"/>
                <w:sz w:val="24"/>
                <w:szCs w:val="24"/>
                <w:lang w:val="bg-BG"/>
              </w:rPr>
              <w:t>стопани</w:t>
            </w:r>
            <w:r w:rsidRPr="00910059">
              <w:rPr>
                <w:rFonts w:ascii="Times New Roman" w:eastAsia="Times New Roman" w:hAnsi="Times New Roman" w:cs="Times New Roman"/>
                <w:color w:val="000000" w:themeColor="text1"/>
                <w:sz w:val="24"/>
                <w:szCs w:val="24"/>
                <w:lang w:val="bg-BG"/>
              </w:rPr>
              <w:t xml:space="preserve"> при възникване на неблагоприятни климатични събития, природни бедствия,  които не се покриват от стандартни застрахователни полици.</w:t>
            </w:r>
          </w:p>
          <w:p w14:paraId="41B4030E" w14:textId="4DEB9E51" w:rsidR="00D20C66" w:rsidRPr="00910059" w:rsidRDefault="00D20C66" w:rsidP="00AA1A3C">
            <w:pPr>
              <w:spacing w:after="0" w:line="353" w:lineRule="auto"/>
              <w:ind w:firstLine="454"/>
              <w:jc w:val="both"/>
              <w:rPr>
                <w:rFonts w:ascii="Times New Roman" w:eastAsia="Times New Roman" w:hAnsi="Times New Roman" w:cs="Times New Roman"/>
                <w:sz w:val="24"/>
                <w:szCs w:val="24"/>
                <w:lang w:val="bg-BG"/>
              </w:rPr>
            </w:pPr>
            <w:r w:rsidRPr="00910059">
              <w:rPr>
                <w:rFonts w:ascii="Times New Roman" w:eastAsia="Times New Roman" w:hAnsi="Times New Roman" w:cs="Times New Roman"/>
                <w:sz w:val="24"/>
                <w:szCs w:val="24"/>
                <w:lang w:val="bg-BG"/>
              </w:rPr>
              <w:t xml:space="preserve">За финансиране на административни разходи за създаване на фонда - създаване на административната структура на фонда,  разработване на ИТ системи, подготовка на </w:t>
            </w:r>
            <w:r w:rsidRPr="00910059">
              <w:rPr>
                <w:rFonts w:ascii="Times New Roman" w:eastAsia="Times New Roman" w:hAnsi="Times New Roman" w:cs="Times New Roman"/>
                <w:sz w:val="24"/>
                <w:szCs w:val="24"/>
                <w:lang w:val="bg-BG"/>
              </w:rPr>
              <w:lastRenderedPageBreak/>
              <w:t>вътрешни правила и процедури</w:t>
            </w:r>
            <w:r w:rsidR="00AA1A3C" w:rsidRPr="00910059">
              <w:rPr>
                <w:rFonts w:ascii="Times New Roman" w:eastAsia="Times New Roman" w:hAnsi="Times New Roman" w:cs="Times New Roman"/>
                <w:sz w:val="24"/>
                <w:szCs w:val="24"/>
                <w:lang w:val="bg-BG"/>
              </w:rPr>
              <w:t xml:space="preserve"> и новите функции, които се възлагат на Държавен фонд „Земеделие“ са допустими  за финансиране административни разходи </w:t>
            </w:r>
            <w:r w:rsidRPr="00910059">
              <w:rPr>
                <w:rFonts w:ascii="Times New Roman" w:eastAsia="Times New Roman" w:hAnsi="Times New Roman" w:cs="Times New Roman"/>
                <w:sz w:val="24"/>
                <w:szCs w:val="24"/>
                <w:lang w:val="bg-BG"/>
              </w:rPr>
              <w:t xml:space="preserve"> до 70%</w:t>
            </w:r>
            <w:r w:rsidR="00AA1A3C" w:rsidRPr="00910059">
              <w:rPr>
                <w:rFonts w:ascii="Times New Roman" w:eastAsia="Times New Roman" w:hAnsi="Times New Roman" w:cs="Times New Roman"/>
                <w:sz w:val="24"/>
                <w:szCs w:val="24"/>
                <w:lang w:val="bg-BG"/>
              </w:rPr>
              <w:t>.</w:t>
            </w:r>
          </w:p>
          <w:p w14:paraId="498EC0EE" w14:textId="21350E49" w:rsidR="00D20C66" w:rsidRPr="00D20C66" w:rsidRDefault="00344C97" w:rsidP="00D20C66">
            <w:pPr>
              <w:spacing w:after="0" w:line="353" w:lineRule="auto"/>
              <w:ind w:firstLine="454"/>
              <w:jc w:val="both"/>
              <w:rPr>
                <w:rFonts w:ascii="Times New Roman" w:eastAsia="Times New Roman" w:hAnsi="Times New Roman" w:cs="Times New Roman"/>
                <w:color w:val="000000" w:themeColor="text1"/>
                <w:sz w:val="24"/>
                <w:szCs w:val="24"/>
                <w:lang w:val="bg-BG"/>
              </w:rPr>
            </w:pPr>
            <w:r w:rsidRPr="00910059">
              <w:rPr>
                <w:rFonts w:ascii="Times New Roman" w:eastAsia="Times New Roman" w:hAnsi="Times New Roman" w:cs="Times New Roman"/>
                <w:color w:val="000000" w:themeColor="text1"/>
                <w:sz w:val="24"/>
                <w:szCs w:val="24"/>
                <w:lang w:val="bg-BG"/>
              </w:rPr>
              <w:t>Системата</w:t>
            </w:r>
            <w:r w:rsidR="007D398C" w:rsidRPr="00910059">
              <w:rPr>
                <w:rFonts w:ascii="Times New Roman" w:eastAsia="Times New Roman" w:hAnsi="Times New Roman" w:cs="Times New Roman"/>
                <w:color w:val="000000" w:themeColor="text1"/>
                <w:sz w:val="24"/>
                <w:szCs w:val="24"/>
                <w:lang w:val="bg-BG"/>
              </w:rPr>
              <w:t xml:space="preserve"> за площи с трайни насаждения и оранжерии</w:t>
            </w:r>
            <w:r w:rsidRPr="00910059">
              <w:rPr>
                <w:rFonts w:ascii="Times New Roman" w:eastAsia="Times New Roman" w:hAnsi="Times New Roman" w:cs="Times New Roman"/>
                <w:color w:val="000000" w:themeColor="text1"/>
                <w:sz w:val="24"/>
                <w:szCs w:val="24"/>
                <w:lang w:val="bg-BG"/>
              </w:rPr>
              <w:t xml:space="preserve"> ще осигури проследимост на подпомагането при трайните насаждения и оранжерийните култури и ще подобри планирането при разпределението на средствата за подпомагане по схемите и интервенциите за финансова подкрепа на земеделските стопани</w:t>
            </w:r>
            <w:r w:rsidR="007D398C" w:rsidRPr="00910059">
              <w:rPr>
                <w:rFonts w:ascii="Times New Roman" w:eastAsia="Times New Roman" w:hAnsi="Times New Roman" w:cs="Times New Roman"/>
                <w:color w:val="000000" w:themeColor="text1"/>
                <w:sz w:val="24"/>
                <w:szCs w:val="24"/>
                <w:lang w:val="bg-BG"/>
              </w:rPr>
              <w:t>.</w:t>
            </w:r>
            <w:r w:rsidR="003852B8" w:rsidRPr="00910059">
              <w:rPr>
                <w:rFonts w:ascii="Times New Roman" w:eastAsia="Times New Roman" w:hAnsi="Times New Roman" w:cs="Times New Roman"/>
                <w:color w:val="000000" w:themeColor="text1"/>
                <w:sz w:val="24"/>
                <w:szCs w:val="24"/>
                <w:lang w:val="bg-BG"/>
              </w:rPr>
              <w:t xml:space="preserve">  </w:t>
            </w:r>
            <w:r w:rsidR="00777C90" w:rsidRPr="00910059">
              <w:rPr>
                <w:rFonts w:ascii="Times New Roman" w:eastAsia="Times New Roman" w:hAnsi="Times New Roman" w:cs="Times New Roman"/>
                <w:color w:val="000000" w:themeColor="text1"/>
                <w:sz w:val="24"/>
                <w:szCs w:val="24"/>
                <w:lang w:val="bg-BG"/>
              </w:rPr>
              <w:t>До една година</w:t>
            </w:r>
            <w:r w:rsidR="00D20C66" w:rsidRPr="00910059">
              <w:rPr>
                <w:rFonts w:ascii="Times New Roman" w:eastAsia="Times New Roman" w:hAnsi="Times New Roman" w:cs="Times New Roman"/>
                <w:color w:val="000000" w:themeColor="text1"/>
                <w:sz w:val="24"/>
                <w:szCs w:val="24"/>
                <w:lang w:val="bg-BG"/>
              </w:rPr>
              <w:t xml:space="preserve"> от влизането в сила на закона Министерството на земеделието и храните ще създаде и въведе в </w:t>
            </w:r>
            <w:r w:rsidR="00777C90" w:rsidRPr="00910059">
              <w:rPr>
                <w:rFonts w:ascii="Times New Roman" w:eastAsia="Times New Roman" w:hAnsi="Times New Roman" w:cs="Times New Roman"/>
                <w:color w:val="000000" w:themeColor="text1"/>
                <w:sz w:val="24"/>
                <w:szCs w:val="24"/>
                <w:lang w:val="bg-BG"/>
              </w:rPr>
              <w:t xml:space="preserve">действие </w:t>
            </w:r>
            <w:r w:rsidR="005A7F41" w:rsidRPr="00910059">
              <w:rPr>
                <w:rFonts w:ascii="Times New Roman" w:eastAsia="Times New Roman" w:hAnsi="Times New Roman" w:cs="Times New Roman"/>
                <w:sz w:val="24"/>
                <w:szCs w:val="24"/>
                <w:lang w:val="bg-BG"/>
              </w:rPr>
              <w:t>цифрови географски данни за площи с оранжерии, парници и трайни насаждения</w:t>
            </w:r>
            <w:r w:rsidR="005A7F41" w:rsidRPr="00910059">
              <w:rPr>
                <w:rFonts w:ascii="Times New Roman" w:eastAsia="Times New Roman" w:hAnsi="Times New Roman" w:cs="Times New Roman"/>
                <w:color w:val="000000" w:themeColor="text1"/>
                <w:sz w:val="24"/>
                <w:szCs w:val="24"/>
                <w:lang w:val="bg-BG"/>
              </w:rPr>
              <w:t>.</w:t>
            </w:r>
            <w:r w:rsidR="005A7F41" w:rsidRPr="00910059">
              <w:rPr>
                <w:rFonts w:ascii="Times New Roman" w:eastAsia="Times New Roman" w:hAnsi="Times New Roman" w:cs="Times New Roman"/>
                <w:color w:val="000000"/>
                <w:sz w:val="24"/>
                <w:szCs w:val="24"/>
                <w:lang w:val="en-GB"/>
              </w:rPr>
              <w:t xml:space="preserve"> </w:t>
            </w:r>
            <w:r w:rsidR="00D20C66" w:rsidRPr="00910059">
              <w:rPr>
                <w:rFonts w:ascii="Times New Roman" w:eastAsia="Times New Roman" w:hAnsi="Times New Roman" w:cs="Times New Roman"/>
                <w:color w:val="000000" w:themeColor="text1"/>
                <w:sz w:val="24"/>
                <w:szCs w:val="24"/>
                <w:lang w:val="bg-BG"/>
              </w:rPr>
              <w:t>Предвижда се в срок до 30 юни 2026 г. да се извърши инвентаризация на съществуващите площи с трайни насаждения и оранжерии, като министърът на земеделието и храните или оправомощени от него длъжностни лица със заповед ще назначават комисии за извършване на инвентаризацията. Комисиите ще  включват представители на институти от Селскостопанска академия, когато е необходима специфична експертиза, на Изпълнителната агенция по сортоизпитване, апробация и семеконтрол и представители на съответната областна дирекция „Земеделие“, като разходите ще са за бюджетите на съответните администрации.</w:t>
            </w:r>
          </w:p>
          <w:p w14:paraId="21AA8986" w14:textId="77777777" w:rsidR="003852B8" w:rsidRDefault="00D21640" w:rsidP="004A0C68">
            <w:pPr>
              <w:spacing w:after="0" w:line="353" w:lineRule="auto"/>
              <w:ind w:firstLine="454"/>
              <w:jc w:val="both"/>
              <w:rPr>
                <w:rFonts w:ascii="Times New Roman" w:eastAsia="Times New Roman" w:hAnsi="Times New Roman" w:cs="Times New Roman"/>
                <w:color w:val="000000" w:themeColor="text1"/>
                <w:sz w:val="24"/>
                <w:szCs w:val="24"/>
                <w:lang w:val="bg-BG"/>
              </w:rPr>
            </w:pPr>
            <w:r>
              <w:rPr>
                <w:rFonts w:ascii="Times New Roman" w:eastAsia="Times New Roman" w:hAnsi="Times New Roman" w:cs="Times New Roman"/>
                <w:color w:val="000000" w:themeColor="text1"/>
                <w:sz w:val="24"/>
                <w:szCs w:val="24"/>
                <w:lang w:val="bg-BG"/>
              </w:rPr>
              <w:t>Ще се създаде яснота при прилагането на интервенциите, посочени в чл. 68 от ЗПЗП, като се гарантира участието на заинтересованите страни в процеса по изменение на насоките. В допълнение ще се изясни характера на акта, издаван от изпълнителния директор, като изрично се отбележи, че става въпрос за акт за финансова корекция и че същият се издава по конкретен ред.</w:t>
            </w:r>
          </w:p>
          <w:p w14:paraId="613A4341" w14:textId="20BA7289" w:rsidR="00D21640" w:rsidRPr="00A4093C" w:rsidRDefault="003B0AC4" w:rsidP="004A0C68">
            <w:pPr>
              <w:spacing w:after="0" w:line="353" w:lineRule="auto"/>
              <w:ind w:firstLine="454"/>
              <w:jc w:val="both"/>
              <w:rPr>
                <w:rFonts w:ascii="Times New Roman" w:eastAsia="Times New Roman" w:hAnsi="Times New Roman" w:cs="Times New Roman"/>
                <w:color w:val="000000" w:themeColor="text1"/>
                <w:sz w:val="24"/>
                <w:szCs w:val="24"/>
                <w:lang w:val="bg-BG"/>
              </w:rPr>
            </w:pPr>
            <w:r w:rsidRPr="003B0AC4">
              <w:rPr>
                <w:rFonts w:ascii="Times New Roman" w:eastAsia="Times New Roman" w:hAnsi="Times New Roman" w:cs="Times New Roman"/>
                <w:color w:val="000000"/>
                <w:sz w:val="24"/>
                <w:szCs w:val="24"/>
                <w:lang w:val="bg-BG"/>
              </w:rPr>
              <w:t>Очакваните положителни икономически и социални ефекти за земеделските стопани са повишена кредитна активност и улеснен достъп до финансиране, повече възможности за по-малки и уязвими стопанства, подобрена ликвидност и изпълнение на проекти по различните интервенции и мерки, включително повишено доверие и ангажираност от страна на финансовите институции</w:t>
            </w:r>
          </w:p>
          <w:p w14:paraId="1332F041" w14:textId="77777777" w:rsidR="007F42E8" w:rsidRPr="007F42E8" w:rsidRDefault="007F42E8" w:rsidP="004A0C68">
            <w:pPr>
              <w:spacing w:after="0" w:line="353" w:lineRule="auto"/>
              <w:jc w:val="both"/>
              <w:rPr>
                <w:rFonts w:ascii="Times New Roman" w:eastAsia="Times New Roman" w:hAnsi="Times New Roman" w:cs="Times New Roman"/>
                <w:b/>
                <w:color w:val="000000" w:themeColor="text1"/>
                <w:sz w:val="24"/>
                <w:szCs w:val="24"/>
                <w:lang w:val="bg-BG"/>
              </w:rPr>
            </w:pPr>
            <w:r w:rsidRPr="007F42E8">
              <w:rPr>
                <w:rFonts w:ascii="Times New Roman" w:eastAsia="Times New Roman" w:hAnsi="Times New Roman" w:cs="Times New Roman"/>
                <w:b/>
                <w:color w:val="000000" w:themeColor="text1"/>
                <w:sz w:val="24"/>
                <w:szCs w:val="24"/>
                <w:lang w:val="bg-BG"/>
              </w:rPr>
              <w:t>Отрицателни (икономически/социални/екологични) въздействия:</w:t>
            </w:r>
          </w:p>
          <w:p w14:paraId="2437A6B6" w14:textId="77777777" w:rsidR="007F42E8" w:rsidRPr="007F42E8" w:rsidRDefault="007F42E8" w:rsidP="004A0C68">
            <w:pPr>
              <w:spacing w:after="0" w:line="353" w:lineRule="auto"/>
              <w:jc w:val="both"/>
              <w:rPr>
                <w:rFonts w:ascii="Times New Roman" w:eastAsia="Times New Roman" w:hAnsi="Times New Roman" w:cs="Times New Roman"/>
                <w:color w:val="000000" w:themeColor="text1"/>
                <w:sz w:val="24"/>
                <w:szCs w:val="24"/>
                <w:lang w:val="bg-BG"/>
              </w:rPr>
            </w:pPr>
            <w:r w:rsidRPr="007F42E8">
              <w:rPr>
                <w:rFonts w:ascii="Times New Roman" w:eastAsia="Times New Roman" w:hAnsi="Times New Roman" w:cs="Times New Roman"/>
                <w:color w:val="000000" w:themeColor="text1"/>
                <w:sz w:val="24"/>
                <w:szCs w:val="24"/>
                <w:lang w:val="bg-BG"/>
              </w:rPr>
              <w:t>Не са идентифицирани.</w:t>
            </w:r>
          </w:p>
          <w:p w14:paraId="06035755" w14:textId="77777777" w:rsidR="007F42E8" w:rsidRPr="007F42E8" w:rsidRDefault="007F42E8" w:rsidP="004A0C68">
            <w:pPr>
              <w:spacing w:after="0" w:line="353" w:lineRule="auto"/>
              <w:jc w:val="both"/>
              <w:rPr>
                <w:rFonts w:ascii="Times New Roman" w:eastAsia="Times New Roman" w:hAnsi="Times New Roman" w:cs="Times New Roman"/>
                <w:b/>
                <w:color w:val="000000" w:themeColor="text1"/>
                <w:sz w:val="24"/>
                <w:szCs w:val="24"/>
                <w:lang w:val="bg-BG"/>
              </w:rPr>
            </w:pPr>
            <w:r w:rsidRPr="007F42E8">
              <w:rPr>
                <w:rFonts w:ascii="Times New Roman" w:eastAsia="Times New Roman" w:hAnsi="Times New Roman" w:cs="Times New Roman"/>
                <w:b/>
                <w:color w:val="000000" w:themeColor="text1"/>
                <w:sz w:val="24"/>
                <w:szCs w:val="24"/>
                <w:lang w:val="bg-BG"/>
              </w:rPr>
              <w:t>Специфични въздействия:</w:t>
            </w:r>
          </w:p>
          <w:p w14:paraId="493A08BB" w14:textId="77777777" w:rsidR="007F42E8" w:rsidRPr="007F42E8" w:rsidRDefault="007F42E8" w:rsidP="004A0C68">
            <w:pPr>
              <w:spacing w:after="0" w:line="353" w:lineRule="auto"/>
              <w:jc w:val="both"/>
              <w:rPr>
                <w:rFonts w:ascii="Times New Roman" w:eastAsia="Times New Roman" w:hAnsi="Times New Roman" w:cs="Times New Roman"/>
                <w:color w:val="000000" w:themeColor="text1"/>
                <w:sz w:val="24"/>
                <w:szCs w:val="24"/>
                <w:lang w:val="bg-BG"/>
              </w:rPr>
            </w:pPr>
            <w:r w:rsidRPr="007F42E8">
              <w:rPr>
                <w:rFonts w:ascii="Times New Roman" w:eastAsia="Times New Roman" w:hAnsi="Times New Roman" w:cs="Times New Roman"/>
                <w:color w:val="000000" w:themeColor="text1"/>
                <w:sz w:val="24"/>
                <w:szCs w:val="24"/>
                <w:lang w:val="bg-BG"/>
              </w:rPr>
              <w:t>Не са идентифицирани.</w:t>
            </w:r>
          </w:p>
          <w:p w14:paraId="526DD842" w14:textId="77777777" w:rsidR="007F42E8" w:rsidRDefault="007F42E8" w:rsidP="004A0C68">
            <w:pPr>
              <w:spacing w:after="0" w:line="353" w:lineRule="auto"/>
              <w:jc w:val="both"/>
              <w:rPr>
                <w:rFonts w:ascii="Times New Roman" w:eastAsia="Times New Roman" w:hAnsi="Times New Roman" w:cs="Times New Roman"/>
                <w:b/>
                <w:color w:val="000000" w:themeColor="text1"/>
                <w:sz w:val="24"/>
                <w:szCs w:val="24"/>
                <w:lang w:val="bg-BG"/>
              </w:rPr>
            </w:pPr>
            <w:r w:rsidRPr="007F42E8">
              <w:rPr>
                <w:rFonts w:ascii="Times New Roman" w:eastAsia="Times New Roman" w:hAnsi="Times New Roman" w:cs="Times New Roman"/>
                <w:b/>
                <w:color w:val="000000" w:themeColor="text1"/>
                <w:sz w:val="24"/>
                <w:szCs w:val="24"/>
                <w:lang w:val="bg-BG"/>
              </w:rPr>
              <w:t>Въздействия върху малките и средните предприятия:</w:t>
            </w:r>
          </w:p>
          <w:p w14:paraId="4FB59EE8" w14:textId="77777777" w:rsidR="00D80B81" w:rsidRPr="00D80B81" w:rsidRDefault="00D80B81" w:rsidP="00D80B81">
            <w:pPr>
              <w:spacing w:after="0" w:line="353" w:lineRule="auto"/>
              <w:jc w:val="both"/>
              <w:rPr>
                <w:rFonts w:ascii="Times New Roman" w:eastAsia="Times New Roman" w:hAnsi="Times New Roman" w:cs="Times New Roman"/>
                <w:sz w:val="24"/>
                <w:szCs w:val="24"/>
                <w:lang w:val="bg-BG"/>
              </w:rPr>
            </w:pPr>
            <w:r w:rsidRPr="00D80B81">
              <w:rPr>
                <w:rFonts w:ascii="Times New Roman" w:eastAsia="Times New Roman" w:hAnsi="Times New Roman" w:cs="Times New Roman"/>
                <w:sz w:val="24"/>
                <w:szCs w:val="24"/>
                <w:lang w:val="bg-BG"/>
              </w:rPr>
              <w:t>Не са идентифицирани въздействия върху малки и средни предприятия.</w:t>
            </w:r>
          </w:p>
          <w:p w14:paraId="42926C6F" w14:textId="77777777" w:rsidR="007F42E8" w:rsidRPr="007F42E8" w:rsidRDefault="007F42E8" w:rsidP="004A0C68">
            <w:pPr>
              <w:spacing w:before="120" w:after="0" w:line="353" w:lineRule="auto"/>
              <w:jc w:val="both"/>
              <w:rPr>
                <w:rFonts w:ascii="Times New Roman" w:eastAsia="Times New Roman" w:hAnsi="Times New Roman" w:cs="Times New Roman"/>
                <w:color w:val="000000" w:themeColor="text1"/>
                <w:sz w:val="24"/>
                <w:szCs w:val="24"/>
                <w:lang w:val="bg-BG"/>
              </w:rPr>
            </w:pPr>
            <w:r w:rsidRPr="007F42E8">
              <w:rPr>
                <w:rFonts w:ascii="Times New Roman" w:eastAsia="Times New Roman" w:hAnsi="Times New Roman" w:cs="Times New Roman"/>
                <w:b/>
                <w:color w:val="000000" w:themeColor="text1"/>
                <w:sz w:val="24"/>
                <w:szCs w:val="24"/>
                <w:lang w:val="bg-BG"/>
              </w:rPr>
              <w:t>Административна тежест:</w:t>
            </w:r>
          </w:p>
          <w:p w14:paraId="469C43AC" w14:textId="33AA86FE" w:rsidR="00D6614C" w:rsidRPr="008F17A4" w:rsidRDefault="007344C4" w:rsidP="004A0C68">
            <w:pPr>
              <w:spacing w:after="0" w:line="353" w:lineRule="auto"/>
              <w:jc w:val="both"/>
              <w:rPr>
                <w:rFonts w:ascii="Times New Roman" w:eastAsia="Times New Roman" w:hAnsi="Times New Roman" w:cs="Times New Roman"/>
                <w:color w:val="000000" w:themeColor="text1"/>
                <w:sz w:val="24"/>
                <w:szCs w:val="24"/>
                <w:lang w:val="bg-BG"/>
              </w:rPr>
            </w:pPr>
            <w:r w:rsidRPr="007344C4">
              <w:rPr>
                <w:rFonts w:ascii="Times New Roman" w:eastAsia="Times New Roman" w:hAnsi="Times New Roman" w:cs="Times New Roman"/>
                <w:color w:val="000000" w:themeColor="text1"/>
                <w:sz w:val="24"/>
                <w:szCs w:val="24"/>
                <w:lang w:val="bg-BG"/>
              </w:rPr>
              <w:t xml:space="preserve">Не се наблюдава допълнителна административна тежест. </w:t>
            </w:r>
            <w:r w:rsidRPr="007344C4" w:rsidDel="00A82143">
              <w:rPr>
                <w:rFonts w:ascii="Times New Roman" w:eastAsia="Times New Roman" w:hAnsi="Times New Roman" w:cs="Times New Roman"/>
                <w:color w:val="000000" w:themeColor="text1"/>
                <w:sz w:val="24"/>
                <w:szCs w:val="24"/>
                <w:lang w:val="bg-BG"/>
              </w:rPr>
              <w:t xml:space="preserve"> </w:t>
            </w:r>
            <w:r w:rsidRPr="007344C4">
              <w:rPr>
                <w:rFonts w:ascii="Times New Roman" w:eastAsia="Times New Roman" w:hAnsi="Times New Roman" w:cs="Times New Roman"/>
                <w:color w:val="000000" w:themeColor="text1"/>
                <w:sz w:val="24"/>
                <w:szCs w:val="24"/>
                <w:lang w:val="bg-BG"/>
              </w:rPr>
              <w:t>Не се изискват допълнителни разходи, както и такива за такси или други административни или капиталови разходи.</w:t>
            </w:r>
          </w:p>
        </w:tc>
      </w:tr>
      <w:tr w:rsidR="00C31465" w:rsidRPr="00C31465" w14:paraId="3B390745" w14:textId="77777777" w:rsidTr="004A0C68">
        <w:trPr>
          <w:gridBefore w:val="1"/>
          <w:wBefore w:w="8" w:type="dxa"/>
        </w:trPr>
        <w:tc>
          <w:tcPr>
            <w:tcW w:w="9696" w:type="dxa"/>
            <w:gridSpan w:val="3"/>
          </w:tcPr>
          <w:p w14:paraId="0061ED4F" w14:textId="6184D70E" w:rsidR="00AC6596" w:rsidRPr="00AC6596" w:rsidRDefault="00C6271A" w:rsidP="00AC6596">
            <w:pPr>
              <w:spacing w:before="120" w:after="0" w:line="360" w:lineRule="auto"/>
              <w:jc w:val="both"/>
              <w:rPr>
                <w:rFonts w:ascii="Times New Roman" w:eastAsia="Times New Roman" w:hAnsi="Times New Roman" w:cs="Times New Roman"/>
                <w:b/>
                <w:sz w:val="24"/>
                <w:szCs w:val="24"/>
                <w:lang w:val="bg-BG"/>
              </w:rPr>
            </w:pPr>
            <w:r>
              <w:rPr>
                <w:rFonts w:ascii="Times New Roman" w:eastAsia="Times New Roman" w:hAnsi="Times New Roman" w:cs="Times New Roman"/>
                <w:b/>
                <w:color w:val="000000" w:themeColor="text1"/>
                <w:sz w:val="24"/>
                <w:szCs w:val="24"/>
                <w:lang w:val="bg-BG"/>
              </w:rPr>
              <w:lastRenderedPageBreak/>
              <w:t>5</w:t>
            </w:r>
            <w:r w:rsidR="00AC6596" w:rsidRPr="00AC6596">
              <w:rPr>
                <w:rFonts w:ascii="Times New Roman" w:eastAsia="Times New Roman" w:hAnsi="Times New Roman" w:cs="Times New Roman"/>
                <w:b/>
                <w:sz w:val="24"/>
                <w:szCs w:val="24"/>
                <w:lang w:val="bg-BG"/>
              </w:rPr>
              <w:t>. Сравняване на вариантите:</w:t>
            </w:r>
          </w:p>
          <w:p w14:paraId="47D9A712" w14:textId="77777777" w:rsidR="00AC6596" w:rsidRPr="00AC6596" w:rsidRDefault="00AC6596" w:rsidP="00AC6596">
            <w:pPr>
              <w:spacing w:after="0" w:line="360" w:lineRule="auto"/>
              <w:jc w:val="both"/>
              <w:rPr>
                <w:rFonts w:ascii="Times New Roman" w:eastAsia="Times New Roman" w:hAnsi="Times New Roman" w:cs="Times New Roman"/>
                <w:b/>
                <w:sz w:val="24"/>
                <w:szCs w:val="24"/>
                <w:lang w:val="bg-BG"/>
              </w:rPr>
            </w:pPr>
            <w:r w:rsidRPr="00AC6596">
              <w:rPr>
                <w:rFonts w:ascii="Times New Roman" w:eastAsia="Calibri" w:hAnsi="Times New Roman" w:cs="Times New Roman"/>
                <w:b/>
                <w:sz w:val="24"/>
                <w:szCs w:val="24"/>
                <w:lang w:val="bg-BG"/>
              </w:rPr>
              <w:lastRenderedPageBreak/>
              <w:t>5.1.По</w:t>
            </w:r>
            <w:r w:rsidRPr="00AC6596">
              <w:rPr>
                <w:rFonts w:ascii="Times New Roman" w:eastAsia="Calibri" w:hAnsi="Times New Roman" w:cs="Times New Roman"/>
                <w:sz w:val="24"/>
                <w:szCs w:val="24"/>
                <w:lang w:val="bg-BG"/>
              </w:rPr>
              <w:t xml:space="preserve"> </w:t>
            </w:r>
            <w:r w:rsidRPr="00AC6596">
              <w:rPr>
                <w:rFonts w:ascii="Times New Roman" w:eastAsia="Times New Roman" w:hAnsi="Times New Roman" w:cs="Times New Roman"/>
                <w:b/>
                <w:sz w:val="24"/>
                <w:szCs w:val="24"/>
                <w:lang w:val="bg-BG"/>
              </w:rPr>
              <w:t xml:space="preserve">Проблем 1 </w:t>
            </w:r>
          </w:p>
          <w:p w14:paraId="03EB404D" w14:textId="77777777" w:rsidR="00831C29" w:rsidRDefault="00831C29" w:rsidP="004A0C68">
            <w:pPr>
              <w:spacing w:after="0" w:line="360" w:lineRule="auto"/>
              <w:jc w:val="both"/>
              <w:rPr>
                <w:rFonts w:ascii="Times New Roman" w:eastAsia="Times New Roman" w:hAnsi="Times New Roman" w:cs="Times New Roman"/>
                <w:b/>
                <w:color w:val="000000"/>
                <w:sz w:val="24"/>
                <w:szCs w:val="24"/>
                <w:lang w:val="bg-BG"/>
              </w:rPr>
            </w:pPr>
            <w:r w:rsidRPr="00831C29">
              <w:rPr>
                <w:rFonts w:ascii="Times New Roman" w:eastAsia="Times New Roman" w:hAnsi="Times New Roman" w:cs="Times New Roman"/>
                <w:b/>
                <w:color w:val="000000"/>
                <w:sz w:val="24"/>
                <w:szCs w:val="24"/>
                <w:lang w:val="bg-BG"/>
              </w:rPr>
              <w:t xml:space="preserve">Необходимост от прецизиране на нормативната уредба, свързана с прилагането на интервенциите по </w:t>
            </w:r>
            <w:r>
              <w:rPr>
                <w:rFonts w:ascii="Times New Roman" w:eastAsia="Times New Roman" w:hAnsi="Times New Roman" w:cs="Times New Roman"/>
                <w:b/>
                <w:color w:val="000000"/>
                <w:sz w:val="24"/>
                <w:szCs w:val="24"/>
                <w:lang w:val="en"/>
              </w:rPr>
              <w:t>Стратегическия план</w:t>
            </w:r>
            <w:r>
              <w:rPr>
                <w:rFonts w:ascii="Times New Roman" w:eastAsia="Times New Roman" w:hAnsi="Times New Roman" w:cs="Times New Roman"/>
                <w:b/>
                <w:color w:val="000000"/>
                <w:sz w:val="24"/>
                <w:szCs w:val="24"/>
                <w:lang w:val="bg-BG"/>
              </w:rPr>
              <w:t xml:space="preserve">, </w:t>
            </w:r>
            <w:r w:rsidRPr="00831C29">
              <w:rPr>
                <w:rFonts w:ascii="Times New Roman" w:eastAsia="Times New Roman" w:hAnsi="Times New Roman" w:cs="Times New Roman"/>
                <w:b/>
                <w:color w:val="000000"/>
                <w:sz w:val="24"/>
                <w:szCs w:val="24"/>
                <w:lang w:val="bg-BG"/>
              </w:rPr>
              <w:t>както и допълване на съществуващата система за администриране и контрол</w:t>
            </w:r>
          </w:p>
          <w:p w14:paraId="730E74E7" w14:textId="2D65D295" w:rsidR="00AC6596" w:rsidRDefault="00AC6596" w:rsidP="00AC6596">
            <w:pPr>
              <w:spacing w:before="120" w:after="0" w:line="360" w:lineRule="auto"/>
              <w:jc w:val="both"/>
              <w:rPr>
                <w:rFonts w:ascii="Times New Roman" w:eastAsia="Times New Roman" w:hAnsi="Times New Roman" w:cs="Times New Roman"/>
                <w:sz w:val="24"/>
                <w:szCs w:val="24"/>
                <w:lang w:val="bg-BG"/>
              </w:rPr>
            </w:pPr>
            <w:r w:rsidRPr="00AC6596">
              <w:rPr>
                <w:rFonts w:ascii="Times New Roman" w:eastAsia="Times New Roman" w:hAnsi="Times New Roman" w:cs="Times New Roman"/>
                <w:b/>
                <w:sz w:val="24"/>
                <w:szCs w:val="24"/>
                <w:lang w:val="bg-BG"/>
              </w:rPr>
              <w:t>Степени на изпълнение по критерии:</w:t>
            </w:r>
            <w:r w:rsidRPr="00AC6596">
              <w:rPr>
                <w:rFonts w:ascii="Times New Roman" w:eastAsia="Times New Roman" w:hAnsi="Times New Roman" w:cs="Times New Roman"/>
                <w:sz w:val="24"/>
                <w:szCs w:val="24"/>
                <w:lang w:val="bg-BG"/>
              </w:rPr>
              <w:t xml:space="preserve"> 1) висока; 2) средна; 3) ниска.</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084"/>
              <w:gridCol w:w="2280"/>
              <w:gridCol w:w="1973"/>
              <w:gridCol w:w="2126"/>
            </w:tblGrid>
            <w:tr w:rsidR="00AC6596" w:rsidRPr="00AC6596" w14:paraId="3F86C123" w14:textId="77777777" w:rsidTr="00510209">
              <w:trPr>
                <w:jc w:val="center"/>
              </w:trPr>
              <w:tc>
                <w:tcPr>
                  <w:tcW w:w="3364" w:type="dxa"/>
                  <w:gridSpan w:val="2"/>
                  <w:tcBorders>
                    <w:tl2br w:val="single" w:sz="8" w:space="0" w:color="auto"/>
                  </w:tcBorders>
                  <w:shd w:val="clear" w:color="auto" w:fill="D9D9D9"/>
                </w:tcPr>
                <w:p w14:paraId="0CA7C532" w14:textId="77777777" w:rsidR="00AC6596" w:rsidRPr="00AC6596" w:rsidRDefault="00AC6596" w:rsidP="00AC6596">
                  <w:pPr>
                    <w:spacing w:after="0" w:line="360" w:lineRule="auto"/>
                    <w:contextualSpacing/>
                    <w:jc w:val="center"/>
                    <w:rPr>
                      <w:rFonts w:ascii="Times New Roman" w:eastAsia="Times New Roman" w:hAnsi="Times New Roman" w:cs="Times New Roman"/>
                      <w:b/>
                      <w:lang w:val="bg-BG"/>
                    </w:rPr>
                  </w:pPr>
                </w:p>
              </w:tc>
              <w:tc>
                <w:tcPr>
                  <w:tcW w:w="1973" w:type="dxa"/>
                  <w:shd w:val="clear" w:color="auto" w:fill="D9D9D9"/>
                  <w:vAlign w:val="center"/>
                </w:tcPr>
                <w:p w14:paraId="1B44CBA2" w14:textId="77777777" w:rsidR="00AC6596" w:rsidRPr="00AC6596" w:rsidRDefault="00AC6596" w:rsidP="00AC6596">
                  <w:pPr>
                    <w:spacing w:after="0" w:line="360" w:lineRule="auto"/>
                    <w:ind w:left="-160"/>
                    <w:contextualSpacing/>
                    <w:jc w:val="center"/>
                    <w:rPr>
                      <w:rFonts w:ascii="Times New Roman" w:eastAsia="Times New Roman" w:hAnsi="Times New Roman" w:cs="Times New Roman"/>
                      <w:b/>
                      <w:lang w:val="bg-BG"/>
                    </w:rPr>
                  </w:pPr>
                  <w:r w:rsidRPr="00AC6596">
                    <w:rPr>
                      <w:rFonts w:ascii="Times New Roman" w:eastAsia="Times New Roman" w:hAnsi="Times New Roman" w:cs="Times New Roman"/>
                      <w:b/>
                      <w:lang w:val="bg-BG"/>
                    </w:rPr>
                    <w:t>Вариант 1</w:t>
                  </w:r>
                </w:p>
                <w:p w14:paraId="3944CFBB" w14:textId="77777777" w:rsidR="00AC6596" w:rsidRPr="00AC6596" w:rsidRDefault="00AC6596" w:rsidP="00AC6596">
                  <w:pPr>
                    <w:spacing w:after="0" w:line="360" w:lineRule="auto"/>
                    <w:ind w:left="-160"/>
                    <w:contextualSpacing/>
                    <w:jc w:val="center"/>
                    <w:rPr>
                      <w:rFonts w:ascii="Times New Roman" w:eastAsia="Times New Roman" w:hAnsi="Times New Roman" w:cs="Times New Roman"/>
                      <w:b/>
                      <w:lang w:val="bg-BG"/>
                    </w:rPr>
                  </w:pPr>
                  <w:r w:rsidRPr="00AC6596">
                    <w:rPr>
                      <w:rFonts w:ascii="Times New Roman" w:eastAsia="Times New Roman" w:hAnsi="Times New Roman" w:cs="Times New Roman"/>
                      <w:b/>
                      <w:lang w:val="bg-BG"/>
                    </w:rPr>
                    <w:t>„Без действие“</w:t>
                  </w:r>
                </w:p>
              </w:tc>
              <w:tc>
                <w:tcPr>
                  <w:tcW w:w="2126" w:type="dxa"/>
                  <w:shd w:val="clear" w:color="auto" w:fill="D9D9D9"/>
                  <w:vAlign w:val="center"/>
                </w:tcPr>
                <w:p w14:paraId="1FE21685" w14:textId="77777777" w:rsidR="00AC6596" w:rsidRPr="00AC6596" w:rsidRDefault="00AC6596" w:rsidP="00AC6596">
                  <w:pPr>
                    <w:spacing w:after="0" w:line="360" w:lineRule="auto"/>
                    <w:ind w:left="-160"/>
                    <w:contextualSpacing/>
                    <w:jc w:val="center"/>
                    <w:rPr>
                      <w:rFonts w:ascii="Times New Roman" w:eastAsia="Times New Roman" w:hAnsi="Times New Roman" w:cs="Times New Roman"/>
                      <w:b/>
                      <w:lang w:val="bg-BG"/>
                    </w:rPr>
                  </w:pPr>
                  <w:r w:rsidRPr="00AC6596">
                    <w:rPr>
                      <w:rFonts w:ascii="Times New Roman" w:eastAsia="Times New Roman" w:hAnsi="Times New Roman" w:cs="Times New Roman"/>
                      <w:b/>
                      <w:lang w:val="bg-BG"/>
                    </w:rPr>
                    <w:t>Вариант 2</w:t>
                  </w:r>
                </w:p>
              </w:tc>
            </w:tr>
            <w:tr w:rsidR="00FC37CF" w:rsidRPr="00AC6596" w14:paraId="0B16252E" w14:textId="77777777" w:rsidTr="004A0C68">
              <w:trPr>
                <w:trHeight w:val="397"/>
                <w:jc w:val="center"/>
              </w:trPr>
              <w:tc>
                <w:tcPr>
                  <w:tcW w:w="1084" w:type="dxa"/>
                  <w:vMerge w:val="restart"/>
                  <w:shd w:val="clear" w:color="auto" w:fill="D9D9D9"/>
                  <w:textDirection w:val="btLr"/>
                  <w:vAlign w:val="center"/>
                </w:tcPr>
                <w:p w14:paraId="2FAC26DF" w14:textId="77777777" w:rsidR="00FC37CF" w:rsidRPr="00AC6596" w:rsidRDefault="00FC37CF" w:rsidP="00AC6596">
                  <w:pPr>
                    <w:widowControl w:val="0"/>
                    <w:kinsoku w:val="0"/>
                    <w:overflowPunct w:val="0"/>
                    <w:autoSpaceDE w:val="0"/>
                    <w:autoSpaceDN w:val="0"/>
                    <w:adjustRightInd w:val="0"/>
                    <w:spacing w:before="18" w:after="0" w:line="360" w:lineRule="auto"/>
                    <w:ind w:left="113" w:right="113"/>
                    <w:jc w:val="center"/>
                    <w:rPr>
                      <w:rFonts w:ascii="Times New Roman" w:eastAsia="Times New Roman" w:hAnsi="Times New Roman" w:cs="Times New Roman"/>
                      <w:b/>
                      <w:bCs/>
                      <w:i/>
                      <w:iCs/>
                      <w:lang w:val="bg-BG"/>
                    </w:rPr>
                  </w:pPr>
                  <w:r w:rsidRPr="00AC6596">
                    <w:rPr>
                      <w:rFonts w:ascii="Times New Roman" w:eastAsia="Times New Roman" w:hAnsi="Times New Roman" w:cs="Times New Roman"/>
                      <w:b/>
                      <w:bCs/>
                      <w:i/>
                      <w:iCs/>
                      <w:lang w:val="bg-BG"/>
                    </w:rPr>
                    <w:t>Ефективност</w:t>
                  </w:r>
                </w:p>
              </w:tc>
              <w:tc>
                <w:tcPr>
                  <w:tcW w:w="2280" w:type="dxa"/>
                  <w:shd w:val="clear" w:color="auto" w:fill="FFFFFF"/>
                  <w:vAlign w:val="center"/>
                </w:tcPr>
                <w:p w14:paraId="7A5BF39A" w14:textId="77777777" w:rsidR="00FC37CF" w:rsidRPr="00AC6596" w:rsidRDefault="00FC37CF" w:rsidP="00AC6596">
                  <w:pPr>
                    <w:spacing w:after="0" w:line="360" w:lineRule="auto"/>
                    <w:ind w:left="113"/>
                    <w:rPr>
                      <w:rFonts w:ascii="Times New Roman" w:eastAsia="Times New Roman" w:hAnsi="Times New Roman" w:cs="Times New Roman"/>
                      <w:w w:val="105"/>
                      <w:lang w:val="bg-BG"/>
                    </w:rPr>
                  </w:pPr>
                  <w:r w:rsidRPr="00AC6596">
                    <w:rPr>
                      <w:rFonts w:ascii="Times New Roman" w:eastAsia="Times New Roman" w:hAnsi="Times New Roman" w:cs="Times New Roman"/>
                      <w:w w:val="105"/>
                      <w:lang w:val="bg-BG"/>
                    </w:rPr>
                    <w:t xml:space="preserve">Цел 1: </w:t>
                  </w:r>
                </w:p>
              </w:tc>
              <w:tc>
                <w:tcPr>
                  <w:tcW w:w="1973" w:type="dxa"/>
                  <w:shd w:val="clear" w:color="auto" w:fill="FFFFFF"/>
                  <w:vAlign w:val="center"/>
                </w:tcPr>
                <w:p w14:paraId="349D5CCC" w14:textId="77777777" w:rsidR="00FC37CF" w:rsidRPr="00AC6596" w:rsidRDefault="00FC37CF" w:rsidP="00AC6596">
                  <w:pPr>
                    <w:widowControl w:val="0"/>
                    <w:kinsoku w:val="0"/>
                    <w:overflowPunct w:val="0"/>
                    <w:autoSpaceDE w:val="0"/>
                    <w:autoSpaceDN w:val="0"/>
                    <w:adjustRightInd w:val="0"/>
                    <w:spacing w:after="0" w:line="360" w:lineRule="auto"/>
                    <w:ind w:right="1"/>
                    <w:jc w:val="center"/>
                    <w:rPr>
                      <w:rFonts w:ascii="Times New Roman" w:eastAsia="Times New Roman" w:hAnsi="Times New Roman" w:cs="Times New Roman"/>
                      <w:w w:val="151"/>
                      <w:lang w:val="bg-BG"/>
                    </w:rPr>
                  </w:pPr>
                  <w:r w:rsidRPr="00AC6596">
                    <w:rPr>
                      <w:rFonts w:ascii="Times New Roman" w:eastAsia="Times New Roman" w:hAnsi="Times New Roman" w:cs="Times New Roman"/>
                      <w:w w:val="111"/>
                      <w:lang w:val="bg-BG"/>
                    </w:rPr>
                    <w:t>Ниска</w:t>
                  </w:r>
                </w:p>
              </w:tc>
              <w:tc>
                <w:tcPr>
                  <w:tcW w:w="2126" w:type="dxa"/>
                  <w:shd w:val="clear" w:color="auto" w:fill="FFFFFF"/>
                  <w:vAlign w:val="center"/>
                </w:tcPr>
                <w:p w14:paraId="13FDCFB6" w14:textId="77777777" w:rsidR="00FC37CF" w:rsidRPr="00AC6596" w:rsidRDefault="00FC37CF" w:rsidP="00AC6596">
                  <w:pPr>
                    <w:widowControl w:val="0"/>
                    <w:kinsoku w:val="0"/>
                    <w:overflowPunct w:val="0"/>
                    <w:autoSpaceDE w:val="0"/>
                    <w:autoSpaceDN w:val="0"/>
                    <w:adjustRightInd w:val="0"/>
                    <w:spacing w:after="0" w:line="360" w:lineRule="auto"/>
                    <w:ind w:right="1"/>
                    <w:jc w:val="center"/>
                    <w:rPr>
                      <w:rFonts w:ascii="Times New Roman" w:eastAsia="Times New Roman" w:hAnsi="Times New Roman" w:cs="Times New Roman"/>
                      <w:w w:val="111"/>
                      <w:lang w:val="bg-BG"/>
                    </w:rPr>
                  </w:pPr>
                  <w:r w:rsidRPr="00AC6596">
                    <w:rPr>
                      <w:rFonts w:ascii="Times New Roman" w:eastAsia="Times New Roman" w:hAnsi="Times New Roman" w:cs="Times New Roman"/>
                      <w:w w:val="111"/>
                      <w:lang w:val="bg-BG"/>
                    </w:rPr>
                    <w:t xml:space="preserve">Висока </w:t>
                  </w:r>
                </w:p>
              </w:tc>
            </w:tr>
            <w:tr w:rsidR="00FC37CF" w:rsidRPr="00AC6596" w14:paraId="2DF3DD4F" w14:textId="77777777" w:rsidTr="004A0C68">
              <w:trPr>
                <w:trHeight w:val="397"/>
                <w:jc w:val="center"/>
              </w:trPr>
              <w:tc>
                <w:tcPr>
                  <w:tcW w:w="1084" w:type="dxa"/>
                  <w:vMerge/>
                  <w:shd w:val="clear" w:color="auto" w:fill="D9D9D9"/>
                  <w:vAlign w:val="center"/>
                </w:tcPr>
                <w:p w14:paraId="6B9D01B1" w14:textId="77777777" w:rsidR="00FC37CF" w:rsidRPr="00AC6596" w:rsidRDefault="00FC37CF" w:rsidP="00AC6596">
                  <w:pPr>
                    <w:widowControl w:val="0"/>
                    <w:kinsoku w:val="0"/>
                    <w:overflowPunct w:val="0"/>
                    <w:autoSpaceDE w:val="0"/>
                    <w:autoSpaceDN w:val="0"/>
                    <w:adjustRightInd w:val="0"/>
                    <w:spacing w:before="28" w:after="0" w:line="360" w:lineRule="auto"/>
                    <w:ind w:left="113"/>
                    <w:jc w:val="center"/>
                    <w:rPr>
                      <w:rFonts w:ascii="Times New Roman" w:eastAsia="Times New Roman" w:hAnsi="Times New Roman" w:cs="Times New Roman"/>
                      <w:w w:val="105"/>
                      <w:lang w:val="bg-BG"/>
                    </w:rPr>
                  </w:pPr>
                </w:p>
              </w:tc>
              <w:tc>
                <w:tcPr>
                  <w:tcW w:w="2280" w:type="dxa"/>
                  <w:shd w:val="clear" w:color="auto" w:fill="FFFFFF"/>
                  <w:vAlign w:val="center"/>
                </w:tcPr>
                <w:p w14:paraId="0156D50C" w14:textId="77777777" w:rsidR="00FC37CF" w:rsidRPr="00AC6596" w:rsidRDefault="00FC37CF" w:rsidP="00AC6596">
                  <w:pPr>
                    <w:spacing w:after="0" w:line="360" w:lineRule="auto"/>
                    <w:ind w:left="113"/>
                    <w:rPr>
                      <w:rFonts w:ascii="Times New Roman" w:eastAsia="Times New Roman" w:hAnsi="Times New Roman" w:cs="Times New Roman"/>
                      <w:w w:val="105"/>
                      <w:lang w:val="bg-BG"/>
                    </w:rPr>
                  </w:pPr>
                  <w:r w:rsidRPr="00AC6596">
                    <w:rPr>
                      <w:rFonts w:ascii="Times New Roman" w:eastAsia="Times New Roman" w:hAnsi="Times New Roman" w:cs="Times New Roman"/>
                      <w:w w:val="105"/>
                      <w:lang w:val="bg-BG"/>
                    </w:rPr>
                    <w:t>Цел 2</w:t>
                  </w:r>
                  <w:r>
                    <w:rPr>
                      <w:rFonts w:ascii="Times New Roman" w:eastAsia="Times New Roman" w:hAnsi="Times New Roman" w:cs="Times New Roman"/>
                      <w:w w:val="105"/>
                      <w:lang w:val="bg-BG"/>
                    </w:rPr>
                    <w:t>:</w:t>
                  </w:r>
                </w:p>
              </w:tc>
              <w:tc>
                <w:tcPr>
                  <w:tcW w:w="1973" w:type="dxa"/>
                  <w:shd w:val="clear" w:color="auto" w:fill="FFFFFF"/>
                  <w:vAlign w:val="center"/>
                </w:tcPr>
                <w:p w14:paraId="7B37D6A4" w14:textId="77777777" w:rsidR="00FC37CF" w:rsidRPr="00AC6596" w:rsidRDefault="00FC37CF" w:rsidP="00AC6596">
                  <w:pPr>
                    <w:widowControl w:val="0"/>
                    <w:kinsoku w:val="0"/>
                    <w:overflowPunct w:val="0"/>
                    <w:autoSpaceDE w:val="0"/>
                    <w:autoSpaceDN w:val="0"/>
                    <w:adjustRightInd w:val="0"/>
                    <w:spacing w:after="0" w:line="360" w:lineRule="auto"/>
                    <w:ind w:right="1"/>
                    <w:jc w:val="center"/>
                    <w:rPr>
                      <w:rFonts w:ascii="Times New Roman" w:eastAsia="Times New Roman" w:hAnsi="Times New Roman" w:cs="Times New Roman"/>
                      <w:w w:val="111"/>
                      <w:lang w:val="bg-BG"/>
                    </w:rPr>
                  </w:pPr>
                  <w:r w:rsidRPr="00AC6596">
                    <w:rPr>
                      <w:rFonts w:ascii="Times New Roman" w:eastAsia="Times New Roman" w:hAnsi="Times New Roman" w:cs="Times New Roman"/>
                      <w:w w:val="111"/>
                      <w:lang w:val="bg-BG"/>
                    </w:rPr>
                    <w:t>Ниска</w:t>
                  </w:r>
                </w:p>
              </w:tc>
              <w:tc>
                <w:tcPr>
                  <w:tcW w:w="2126" w:type="dxa"/>
                  <w:shd w:val="clear" w:color="auto" w:fill="FFFFFF"/>
                  <w:vAlign w:val="center"/>
                </w:tcPr>
                <w:p w14:paraId="28325501" w14:textId="77777777" w:rsidR="00FC37CF" w:rsidRPr="00AC6596" w:rsidRDefault="00FC37CF" w:rsidP="00AC6596">
                  <w:pPr>
                    <w:widowControl w:val="0"/>
                    <w:kinsoku w:val="0"/>
                    <w:overflowPunct w:val="0"/>
                    <w:autoSpaceDE w:val="0"/>
                    <w:autoSpaceDN w:val="0"/>
                    <w:adjustRightInd w:val="0"/>
                    <w:spacing w:after="0" w:line="360" w:lineRule="auto"/>
                    <w:ind w:right="1"/>
                    <w:jc w:val="center"/>
                    <w:rPr>
                      <w:rFonts w:ascii="Times New Roman" w:eastAsia="Times New Roman" w:hAnsi="Times New Roman" w:cs="Times New Roman"/>
                      <w:w w:val="111"/>
                      <w:lang w:val="bg-BG"/>
                    </w:rPr>
                  </w:pPr>
                  <w:r w:rsidRPr="00AC6596">
                    <w:rPr>
                      <w:rFonts w:ascii="Times New Roman" w:eastAsia="Times New Roman" w:hAnsi="Times New Roman" w:cs="Times New Roman"/>
                      <w:w w:val="111"/>
                      <w:lang w:val="bg-BG"/>
                    </w:rPr>
                    <w:t>Висока</w:t>
                  </w:r>
                </w:p>
              </w:tc>
            </w:tr>
            <w:tr w:rsidR="00FC37CF" w:rsidRPr="00AC6596" w14:paraId="005E74E8" w14:textId="77777777" w:rsidTr="004A0C68">
              <w:trPr>
                <w:trHeight w:val="397"/>
                <w:jc w:val="center"/>
              </w:trPr>
              <w:tc>
                <w:tcPr>
                  <w:tcW w:w="1084" w:type="dxa"/>
                  <w:vMerge/>
                  <w:shd w:val="clear" w:color="auto" w:fill="D9D9D9"/>
                  <w:vAlign w:val="center"/>
                </w:tcPr>
                <w:p w14:paraId="7F7DE049" w14:textId="77777777" w:rsidR="00FC37CF" w:rsidRPr="00AC6596" w:rsidRDefault="00FC37CF" w:rsidP="00AC6596">
                  <w:pPr>
                    <w:widowControl w:val="0"/>
                    <w:kinsoku w:val="0"/>
                    <w:overflowPunct w:val="0"/>
                    <w:autoSpaceDE w:val="0"/>
                    <w:autoSpaceDN w:val="0"/>
                    <w:adjustRightInd w:val="0"/>
                    <w:spacing w:before="28" w:after="0" w:line="360" w:lineRule="auto"/>
                    <w:ind w:left="113"/>
                    <w:jc w:val="center"/>
                    <w:rPr>
                      <w:rFonts w:ascii="Times New Roman" w:eastAsia="Times New Roman" w:hAnsi="Times New Roman" w:cs="Times New Roman"/>
                      <w:w w:val="105"/>
                      <w:lang w:val="bg-BG"/>
                    </w:rPr>
                  </w:pPr>
                </w:p>
              </w:tc>
              <w:tc>
                <w:tcPr>
                  <w:tcW w:w="2280" w:type="dxa"/>
                  <w:shd w:val="clear" w:color="auto" w:fill="FFFFFF"/>
                  <w:vAlign w:val="center"/>
                </w:tcPr>
                <w:p w14:paraId="1B124064" w14:textId="77777777" w:rsidR="00FC37CF" w:rsidRPr="00AC6596" w:rsidRDefault="00FC37CF" w:rsidP="00AC6596">
                  <w:pPr>
                    <w:spacing w:after="0" w:line="360" w:lineRule="auto"/>
                    <w:ind w:left="113"/>
                    <w:rPr>
                      <w:rFonts w:ascii="Times New Roman" w:eastAsia="Times New Roman" w:hAnsi="Times New Roman" w:cs="Times New Roman"/>
                      <w:w w:val="105"/>
                      <w:lang w:val="bg-BG"/>
                    </w:rPr>
                  </w:pPr>
                  <w:r w:rsidRPr="00AC6596">
                    <w:rPr>
                      <w:rFonts w:ascii="Times New Roman" w:eastAsia="Times New Roman" w:hAnsi="Times New Roman" w:cs="Times New Roman"/>
                      <w:w w:val="105"/>
                      <w:lang w:val="bg-BG"/>
                    </w:rPr>
                    <w:t>Цел 3</w:t>
                  </w:r>
                  <w:r>
                    <w:rPr>
                      <w:rFonts w:ascii="Times New Roman" w:eastAsia="Times New Roman" w:hAnsi="Times New Roman" w:cs="Times New Roman"/>
                      <w:w w:val="105"/>
                      <w:lang w:val="bg-BG"/>
                    </w:rPr>
                    <w:t>:</w:t>
                  </w:r>
                </w:p>
              </w:tc>
              <w:tc>
                <w:tcPr>
                  <w:tcW w:w="1973" w:type="dxa"/>
                  <w:shd w:val="clear" w:color="auto" w:fill="FFFFFF"/>
                  <w:vAlign w:val="center"/>
                </w:tcPr>
                <w:p w14:paraId="263CF726" w14:textId="77777777" w:rsidR="00FC37CF" w:rsidRPr="00AC6596" w:rsidRDefault="00FC37CF" w:rsidP="00AC6596">
                  <w:pPr>
                    <w:widowControl w:val="0"/>
                    <w:kinsoku w:val="0"/>
                    <w:overflowPunct w:val="0"/>
                    <w:autoSpaceDE w:val="0"/>
                    <w:autoSpaceDN w:val="0"/>
                    <w:adjustRightInd w:val="0"/>
                    <w:spacing w:after="0" w:line="360" w:lineRule="auto"/>
                    <w:ind w:right="1"/>
                    <w:jc w:val="center"/>
                    <w:rPr>
                      <w:rFonts w:ascii="Times New Roman" w:eastAsia="Times New Roman" w:hAnsi="Times New Roman" w:cs="Times New Roman"/>
                      <w:w w:val="111"/>
                      <w:lang w:val="bg-BG"/>
                    </w:rPr>
                  </w:pPr>
                  <w:r w:rsidRPr="00AC6596">
                    <w:rPr>
                      <w:rFonts w:ascii="Times New Roman" w:eastAsia="Times New Roman" w:hAnsi="Times New Roman" w:cs="Times New Roman"/>
                      <w:w w:val="111"/>
                      <w:lang w:val="bg-BG"/>
                    </w:rPr>
                    <w:t>Ниска</w:t>
                  </w:r>
                </w:p>
              </w:tc>
              <w:tc>
                <w:tcPr>
                  <w:tcW w:w="2126" w:type="dxa"/>
                  <w:shd w:val="clear" w:color="auto" w:fill="FFFFFF"/>
                  <w:vAlign w:val="center"/>
                </w:tcPr>
                <w:p w14:paraId="0BE236D6" w14:textId="77777777" w:rsidR="00FC37CF" w:rsidRPr="00AC6596" w:rsidRDefault="00FC37CF" w:rsidP="00AC6596">
                  <w:pPr>
                    <w:widowControl w:val="0"/>
                    <w:kinsoku w:val="0"/>
                    <w:overflowPunct w:val="0"/>
                    <w:autoSpaceDE w:val="0"/>
                    <w:autoSpaceDN w:val="0"/>
                    <w:adjustRightInd w:val="0"/>
                    <w:spacing w:after="0" w:line="360" w:lineRule="auto"/>
                    <w:ind w:right="1"/>
                    <w:jc w:val="center"/>
                    <w:rPr>
                      <w:rFonts w:ascii="Times New Roman" w:eastAsia="Times New Roman" w:hAnsi="Times New Roman" w:cs="Times New Roman"/>
                      <w:w w:val="111"/>
                      <w:lang w:val="bg-BG"/>
                    </w:rPr>
                  </w:pPr>
                  <w:r w:rsidRPr="00AC6596">
                    <w:rPr>
                      <w:rFonts w:ascii="Times New Roman" w:eastAsia="Times New Roman" w:hAnsi="Times New Roman" w:cs="Times New Roman"/>
                      <w:w w:val="111"/>
                      <w:lang w:val="bg-BG"/>
                    </w:rPr>
                    <w:t>Висока</w:t>
                  </w:r>
                </w:p>
              </w:tc>
            </w:tr>
            <w:tr w:rsidR="00FC37CF" w:rsidRPr="00AC6596" w14:paraId="20C008C7" w14:textId="77777777" w:rsidTr="004A0C68">
              <w:trPr>
                <w:trHeight w:val="397"/>
                <w:jc w:val="center"/>
              </w:trPr>
              <w:tc>
                <w:tcPr>
                  <w:tcW w:w="1084" w:type="dxa"/>
                  <w:vMerge/>
                  <w:shd w:val="clear" w:color="auto" w:fill="D9D9D9"/>
                  <w:vAlign w:val="center"/>
                </w:tcPr>
                <w:p w14:paraId="42B78E7F" w14:textId="77777777" w:rsidR="00FC37CF" w:rsidRPr="00AC6596" w:rsidRDefault="00FC37CF" w:rsidP="00AC6596">
                  <w:pPr>
                    <w:widowControl w:val="0"/>
                    <w:kinsoku w:val="0"/>
                    <w:overflowPunct w:val="0"/>
                    <w:autoSpaceDE w:val="0"/>
                    <w:autoSpaceDN w:val="0"/>
                    <w:adjustRightInd w:val="0"/>
                    <w:spacing w:before="28" w:after="0" w:line="360" w:lineRule="auto"/>
                    <w:ind w:left="113"/>
                    <w:jc w:val="center"/>
                    <w:rPr>
                      <w:rFonts w:ascii="Times New Roman" w:eastAsia="Times New Roman" w:hAnsi="Times New Roman" w:cs="Times New Roman"/>
                      <w:w w:val="105"/>
                      <w:lang w:val="bg-BG"/>
                    </w:rPr>
                  </w:pPr>
                </w:p>
              </w:tc>
              <w:tc>
                <w:tcPr>
                  <w:tcW w:w="2280" w:type="dxa"/>
                  <w:shd w:val="clear" w:color="auto" w:fill="FFFFFF"/>
                  <w:vAlign w:val="center"/>
                </w:tcPr>
                <w:p w14:paraId="16E26A0B" w14:textId="77777777" w:rsidR="00FC37CF" w:rsidRPr="00AC6596" w:rsidRDefault="00FC37CF" w:rsidP="00AC6596">
                  <w:pPr>
                    <w:spacing w:after="0" w:line="360" w:lineRule="auto"/>
                    <w:ind w:left="113"/>
                    <w:rPr>
                      <w:rFonts w:ascii="Times New Roman" w:eastAsia="Times New Roman" w:hAnsi="Times New Roman" w:cs="Times New Roman"/>
                      <w:w w:val="105"/>
                      <w:lang w:val="bg-BG"/>
                    </w:rPr>
                  </w:pPr>
                  <w:r>
                    <w:rPr>
                      <w:rFonts w:ascii="Times New Roman" w:eastAsia="Times New Roman" w:hAnsi="Times New Roman" w:cs="Times New Roman"/>
                      <w:w w:val="105"/>
                      <w:lang w:val="bg-BG"/>
                    </w:rPr>
                    <w:t>Цел 4:</w:t>
                  </w:r>
                </w:p>
              </w:tc>
              <w:tc>
                <w:tcPr>
                  <w:tcW w:w="1973" w:type="dxa"/>
                  <w:shd w:val="clear" w:color="auto" w:fill="FFFFFF"/>
                  <w:vAlign w:val="center"/>
                </w:tcPr>
                <w:p w14:paraId="070AE9F0" w14:textId="77777777" w:rsidR="00FC37CF" w:rsidRPr="00AC6596" w:rsidRDefault="00FC37CF" w:rsidP="00AC6596">
                  <w:pPr>
                    <w:widowControl w:val="0"/>
                    <w:kinsoku w:val="0"/>
                    <w:overflowPunct w:val="0"/>
                    <w:autoSpaceDE w:val="0"/>
                    <w:autoSpaceDN w:val="0"/>
                    <w:adjustRightInd w:val="0"/>
                    <w:spacing w:after="0" w:line="360" w:lineRule="auto"/>
                    <w:ind w:right="1"/>
                    <w:jc w:val="center"/>
                    <w:rPr>
                      <w:rFonts w:ascii="Times New Roman" w:eastAsia="Times New Roman" w:hAnsi="Times New Roman" w:cs="Times New Roman"/>
                      <w:w w:val="111"/>
                      <w:lang w:val="bg-BG"/>
                    </w:rPr>
                  </w:pPr>
                  <w:r>
                    <w:rPr>
                      <w:rFonts w:ascii="Times New Roman" w:eastAsia="Times New Roman" w:hAnsi="Times New Roman" w:cs="Times New Roman"/>
                      <w:w w:val="111"/>
                      <w:lang w:val="bg-BG"/>
                    </w:rPr>
                    <w:t xml:space="preserve">Ниска </w:t>
                  </w:r>
                </w:p>
              </w:tc>
              <w:tc>
                <w:tcPr>
                  <w:tcW w:w="2126" w:type="dxa"/>
                  <w:shd w:val="clear" w:color="auto" w:fill="FFFFFF"/>
                  <w:vAlign w:val="center"/>
                </w:tcPr>
                <w:p w14:paraId="48BD49AB" w14:textId="77777777" w:rsidR="00FC37CF" w:rsidRPr="00AC6596" w:rsidRDefault="00FC37CF" w:rsidP="00AC6596">
                  <w:pPr>
                    <w:widowControl w:val="0"/>
                    <w:kinsoku w:val="0"/>
                    <w:overflowPunct w:val="0"/>
                    <w:autoSpaceDE w:val="0"/>
                    <w:autoSpaceDN w:val="0"/>
                    <w:adjustRightInd w:val="0"/>
                    <w:spacing w:after="0" w:line="360" w:lineRule="auto"/>
                    <w:ind w:right="1"/>
                    <w:jc w:val="center"/>
                    <w:rPr>
                      <w:rFonts w:ascii="Times New Roman" w:eastAsia="Times New Roman" w:hAnsi="Times New Roman" w:cs="Times New Roman"/>
                      <w:w w:val="111"/>
                      <w:lang w:val="bg-BG"/>
                    </w:rPr>
                  </w:pPr>
                  <w:r>
                    <w:rPr>
                      <w:rFonts w:ascii="Times New Roman" w:eastAsia="Times New Roman" w:hAnsi="Times New Roman" w:cs="Times New Roman"/>
                      <w:w w:val="111"/>
                      <w:lang w:val="bg-BG"/>
                    </w:rPr>
                    <w:t>Висока</w:t>
                  </w:r>
                </w:p>
              </w:tc>
            </w:tr>
            <w:tr w:rsidR="00FC37CF" w:rsidRPr="00AC6596" w14:paraId="7F525BC9" w14:textId="77777777" w:rsidTr="004A0C68">
              <w:trPr>
                <w:trHeight w:val="397"/>
                <w:jc w:val="center"/>
              </w:trPr>
              <w:tc>
                <w:tcPr>
                  <w:tcW w:w="1084" w:type="dxa"/>
                  <w:vMerge w:val="restart"/>
                  <w:shd w:val="clear" w:color="auto" w:fill="D9D9D9"/>
                  <w:textDirection w:val="btLr"/>
                  <w:vAlign w:val="center"/>
                </w:tcPr>
                <w:p w14:paraId="021D841A" w14:textId="77777777" w:rsidR="00FC37CF" w:rsidRPr="00AC6596" w:rsidRDefault="00FC37CF" w:rsidP="00AC6596">
                  <w:pPr>
                    <w:widowControl w:val="0"/>
                    <w:kinsoku w:val="0"/>
                    <w:overflowPunct w:val="0"/>
                    <w:autoSpaceDE w:val="0"/>
                    <w:autoSpaceDN w:val="0"/>
                    <w:adjustRightInd w:val="0"/>
                    <w:spacing w:before="18" w:after="0" w:line="360" w:lineRule="auto"/>
                    <w:ind w:left="113" w:right="113"/>
                    <w:jc w:val="center"/>
                    <w:rPr>
                      <w:rFonts w:ascii="Times New Roman" w:eastAsia="Times New Roman" w:hAnsi="Times New Roman" w:cs="Times New Roman"/>
                      <w:b/>
                      <w:bCs/>
                      <w:i/>
                      <w:iCs/>
                      <w:lang w:val="bg-BG"/>
                    </w:rPr>
                  </w:pPr>
                  <w:r w:rsidRPr="00AC6596">
                    <w:rPr>
                      <w:rFonts w:ascii="Times New Roman" w:eastAsia="Times New Roman" w:hAnsi="Times New Roman" w:cs="Times New Roman"/>
                      <w:b/>
                      <w:bCs/>
                      <w:i/>
                      <w:iCs/>
                      <w:lang w:val="bg-BG"/>
                    </w:rPr>
                    <w:t>Ефикасност</w:t>
                  </w:r>
                </w:p>
              </w:tc>
              <w:tc>
                <w:tcPr>
                  <w:tcW w:w="2280" w:type="dxa"/>
                  <w:shd w:val="clear" w:color="auto" w:fill="FFFFFF"/>
                  <w:vAlign w:val="center"/>
                </w:tcPr>
                <w:p w14:paraId="416189B3" w14:textId="77777777" w:rsidR="00FC37CF" w:rsidRPr="00AC6596" w:rsidRDefault="00FC37CF" w:rsidP="00AC6596">
                  <w:pPr>
                    <w:spacing w:after="0" w:line="360" w:lineRule="auto"/>
                    <w:ind w:left="113"/>
                    <w:rPr>
                      <w:rFonts w:ascii="Times New Roman" w:eastAsia="Times New Roman" w:hAnsi="Times New Roman" w:cs="Times New Roman"/>
                      <w:w w:val="105"/>
                      <w:lang w:val="bg-BG"/>
                    </w:rPr>
                  </w:pPr>
                  <w:r w:rsidRPr="00AC6596">
                    <w:rPr>
                      <w:rFonts w:ascii="Times New Roman" w:eastAsia="Times New Roman" w:hAnsi="Times New Roman" w:cs="Times New Roman"/>
                      <w:w w:val="105"/>
                      <w:lang w:val="bg-BG"/>
                    </w:rPr>
                    <w:t>Цел 1</w:t>
                  </w:r>
                  <w:r>
                    <w:rPr>
                      <w:rFonts w:ascii="Times New Roman" w:eastAsia="Times New Roman" w:hAnsi="Times New Roman" w:cs="Times New Roman"/>
                      <w:w w:val="105"/>
                      <w:lang w:val="bg-BG"/>
                    </w:rPr>
                    <w:t>:</w:t>
                  </w:r>
                </w:p>
              </w:tc>
              <w:tc>
                <w:tcPr>
                  <w:tcW w:w="1973" w:type="dxa"/>
                  <w:shd w:val="clear" w:color="auto" w:fill="FFFFFF"/>
                  <w:vAlign w:val="center"/>
                </w:tcPr>
                <w:p w14:paraId="55EC70F8" w14:textId="77777777" w:rsidR="00FC37CF" w:rsidRPr="00AC6596" w:rsidRDefault="00FC37CF" w:rsidP="00AC6596">
                  <w:pPr>
                    <w:widowControl w:val="0"/>
                    <w:kinsoku w:val="0"/>
                    <w:overflowPunct w:val="0"/>
                    <w:autoSpaceDE w:val="0"/>
                    <w:autoSpaceDN w:val="0"/>
                    <w:adjustRightInd w:val="0"/>
                    <w:spacing w:after="0" w:line="360" w:lineRule="auto"/>
                    <w:ind w:right="1"/>
                    <w:jc w:val="center"/>
                    <w:rPr>
                      <w:rFonts w:ascii="Times New Roman" w:eastAsia="Times New Roman" w:hAnsi="Times New Roman" w:cs="Times New Roman"/>
                      <w:w w:val="111"/>
                      <w:lang w:val="bg-BG"/>
                    </w:rPr>
                  </w:pPr>
                  <w:r w:rsidRPr="00AC6596">
                    <w:rPr>
                      <w:rFonts w:ascii="Times New Roman" w:eastAsia="Times New Roman" w:hAnsi="Times New Roman" w:cs="Times New Roman"/>
                      <w:w w:val="111"/>
                      <w:lang w:val="bg-BG"/>
                    </w:rPr>
                    <w:t>Ниска</w:t>
                  </w:r>
                </w:p>
              </w:tc>
              <w:tc>
                <w:tcPr>
                  <w:tcW w:w="2126" w:type="dxa"/>
                  <w:shd w:val="clear" w:color="auto" w:fill="FFFFFF"/>
                  <w:vAlign w:val="center"/>
                </w:tcPr>
                <w:p w14:paraId="6AB6BBDF" w14:textId="77777777" w:rsidR="00FC37CF" w:rsidRPr="00AC6596" w:rsidRDefault="00FC37CF" w:rsidP="00AC6596">
                  <w:pPr>
                    <w:widowControl w:val="0"/>
                    <w:kinsoku w:val="0"/>
                    <w:overflowPunct w:val="0"/>
                    <w:autoSpaceDE w:val="0"/>
                    <w:autoSpaceDN w:val="0"/>
                    <w:adjustRightInd w:val="0"/>
                    <w:spacing w:after="0" w:line="360" w:lineRule="auto"/>
                    <w:ind w:right="1"/>
                    <w:jc w:val="center"/>
                    <w:rPr>
                      <w:rFonts w:ascii="Times New Roman" w:eastAsia="Times New Roman" w:hAnsi="Times New Roman" w:cs="Times New Roman"/>
                      <w:w w:val="111"/>
                      <w:lang w:val="bg-BG"/>
                    </w:rPr>
                  </w:pPr>
                  <w:r w:rsidRPr="00AC6596">
                    <w:rPr>
                      <w:rFonts w:ascii="Times New Roman" w:eastAsia="Times New Roman" w:hAnsi="Times New Roman" w:cs="Times New Roman"/>
                      <w:w w:val="111"/>
                      <w:lang w:val="bg-BG"/>
                    </w:rPr>
                    <w:t>Висока</w:t>
                  </w:r>
                </w:p>
              </w:tc>
            </w:tr>
            <w:tr w:rsidR="00FC37CF" w:rsidRPr="00AC6596" w14:paraId="72EBAB28" w14:textId="77777777" w:rsidTr="004A0C68">
              <w:trPr>
                <w:trHeight w:val="397"/>
                <w:jc w:val="center"/>
              </w:trPr>
              <w:tc>
                <w:tcPr>
                  <w:tcW w:w="1084" w:type="dxa"/>
                  <w:vMerge/>
                  <w:shd w:val="clear" w:color="auto" w:fill="D9D9D9"/>
                  <w:vAlign w:val="center"/>
                </w:tcPr>
                <w:p w14:paraId="15981EF0" w14:textId="77777777" w:rsidR="00FC37CF" w:rsidRPr="00AC6596" w:rsidRDefault="00FC37CF" w:rsidP="00AC6596">
                  <w:pPr>
                    <w:widowControl w:val="0"/>
                    <w:kinsoku w:val="0"/>
                    <w:overflowPunct w:val="0"/>
                    <w:autoSpaceDE w:val="0"/>
                    <w:autoSpaceDN w:val="0"/>
                    <w:adjustRightInd w:val="0"/>
                    <w:spacing w:before="18" w:after="0" w:line="360" w:lineRule="auto"/>
                    <w:ind w:left="113"/>
                    <w:jc w:val="center"/>
                    <w:rPr>
                      <w:rFonts w:ascii="Times New Roman" w:eastAsia="Times New Roman" w:hAnsi="Times New Roman" w:cs="Times New Roman"/>
                      <w:b/>
                      <w:bCs/>
                      <w:i/>
                      <w:iCs/>
                      <w:lang w:val="bg-BG"/>
                    </w:rPr>
                  </w:pPr>
                </w:p>
              </w:tc>
              <w:tc>
                <w:tcPr>
                  <w:tcW w:w="2280" w:type="dxa"/>
                  <w:shd w:val="clear" w:color="auto" w:fill="FFFFFF"/>
                  <w:vAlign w:val="center"/>
                </w:tcPr>
                <w:p w14:paraId="07E7ACD7" w14:textId="77777777" w:rsidR="00FC37CF" w:rsidRPr="00AC6596" w:rsidRDefault="00FC37CF" w:rsidP="00AC6596">
                  <w:pPr>
                    <w:spacing w:after="0" w:line="360" w:lineRule="auto"/>
                    <w:ind w:left="113"/>
                    <w:rPr>
                      <w:rFonts w:ascii="Times New Roman" w:eastAsia="Times New Roman" w:hAnsi="Times New Roman" w:cs="Times New Roman"/>
                      <w:w w:val="105"/>
                      <w:lang w:val="bg-BG"/>
                    </w:rPr>
                  </w:pPr>
                  <w:r w:rsidRPr="00AC6596">
                    <w:rPr>
                      <w:rFonts w:ascii="Times New Roman" w:eastAsia="Times New Roman" w:hAnsi="Times New Roman" w:cs="Times New Roman"/>
                      <w:w w:val="105"/>
                      <w:lang w:val="bg-BG"/>
                    </w:rPr>
                    <w:t>Цел 2</w:t>
                  </w:r>
                  <w:r>
                    <w:rPr>
                      <w:rFonts w:ascii="Times New Roman" w:eastAsia="Times New Roman" w:hAnsi="Times New Roman" w:cs="Times New Roman"/>
                      <w:w w:val="105"/>
                      <w:lang w:val="bg-BG"/>
                    </w:rPr>
                    <w:t>:</w:t>
                  </w:r>
                </w:p>
              </w:tc>
              <w:tc>
                <w:tcPr>
                  <w:tcW w:w="1973" w:type="dxa"/>
                  <w:shd w:val="clear" w:color="auto" w:fill="FFFFFF"/>
                  <w:vAlign w:val="center"/>
                </w:tcPr>
                <w:p w14:paraId="5DDE6ACD" w14:textId="77777777" w:rsidR="00FC37CF" w:rsidRPr="00AC6596" w:rsidRDefault="00FC37CF" w:rsidP="00AC6596">
                  <w:pPr>
                    <w:widowControl w:val="0"/>
                    <w:kinsoku w:val="0"/>
                    <w:overflowPunct w:val="0"/>
                    <w:autoSpaceDE w:val="0"/>
                    <w:autoSpaceDN w:val="0"/>
                    <w:adjustRightInd w:val="0"/>
                    <w:spacing w:after="0" w:line="360" w:lineRule="auto"/>
                    <w:ind w:right="1"/>
                    <w:jc w:val="center"/>
                    <w:rPr>
                      <w:rFonts w:ascii="Times New Roman" w:eastAsia="Times New Roman" w:hAnsi="Times New Roman" w:cs="Times New Roman"/>
                      <w:w w:val="151"/>
                      <w:lang w:val="bg-BG"/>
                    </w:rPr>
                  </w:pPr>
                  <w:r w:rsidRPr="00AC6596">
                    <w:rPr>
                      <w:rFonts w:ascii="Times New Roman" w:eastAsia="Times New Roman" w:hAnsi="Times New Roman" w:cs="Times New Roman"/>
                      <w:w w:val="111"/>
                      <w:lang w:val="bg-BG"/>
                    </w:rPr>
                    <w:t>Ниска</w:t>
                  </w:r>
                </w:p>
              </w:tc>
              <w:tc>
                <w:tcPr>
                  <w:tcW w:w="2126" w:type="dxa"/>
                  <w:shd w:val="clear" w:color="auto" w:fill="FFFFFF"/>
                  <w:vAlign w:val="center"/>
                </w:tcPr>
                <w:p w14:paraId="38B42B3E" w14:textId="77777777" w:rsidR="00FC37CF" w:rsidRPr="00AC6596" w:rsidRDefault="00FC37CF" w:rsidP="00AC6596">
                  <w:pPr>
                    <w:widowControl w:val="0"/>
                    <w:kinsoku w:val="0"/>
                    <w:overflowPunct w:val="0"/>
                    <w:autoSpaceDE w:val="0"/>
                    <w:autoSpaceDN w:val="0"/>
                    <w:adjustRightInd w:val="0"/>
                    <w:spacing w:after="0" w:line="360" w:lineRule="auto"/>
                    <w:ind w:left="21" w:right="21"/>
                    <w:jc w:val="center"/>
                    <w:rPr>
                      <w:rFonts w:ascii="Times New Roman" w:eastAsia="Times New Roman" w:hAnsi="Times New Roman" w:cs="Times New Roman"/>
                      <w:lang w:val="bg-BG"/>
                    </w:rPr>
                  </w:pPr>
                  <w:r w:rsidRPr="00AC6596">
                    <w:rPr>
                      <w:rFonts w:ascii="Times New Roman" w:eastAsia="Times New Roman" w:hAnsi="Times New Roman" w:cs="Times New Roman"/>
                      <w:lang w:val="bg-BG"/>
                    </w:rPr>
                    <w:t xml:space="preserve">Висока </w:t>
                  </w:r>
                </w:p>
              </w:tc>
            </w:tr>
            <w:tr w:rsidR="00FC37CF" w:rsidRPr="00AC6596" w14:paraId="75940399" w14:textId="77777777" w:rsidTr="004A0C68">
              <w:trPr>
                <w:trHeight w:val="397"/>
                <w:jc w:val="center"/>
              </w:trPr>
              <w:tc>
                <w:tcPr>
                  <w:tcW w:w="1084" w:type="dxa"/>
                  <w:vMerge/>
                  <w:shd w:val="clear" w:color="auto" w:fill="D9D9D9"/>
                  <w:vAlign w:val="center"/>
                </w:tcPr>
                <w:p w14:paraId="5612223A" w14:textId="77777777" w:rsidR="00FC37CF" w:rsidRPr="00AC6596" w:rsidRDefault="00FC37CF" w:rsidP="00AC6596">
                  <w:pPr>
                    <w:widowControl w:val="0"/>
                    <w:kinsoku w:val="0"/>
                    <w:overflowPunct w:val="0"/>
                    <w:autoSpaceDE w:val="0"/>
                    <w:autoSpaceDN w:val="0"/>
                    <w:adjustRightInd w:val="0"/>
                    <w:spacing w:before="18" w:after="0" w:line="360" w:lineRule="auto"/>
                    <w:ind w:left="113"/>
                    <w:jc w:val="center"/>
                    <w:rPr>
                      <w:rFonts w:ascii="Times New Roman" w:eastAsia="Times New Roman" w:hAnsi="Times New Roman" w:cs="Times New Roman"/>
                      <w:b/>
                      <w:bCs/>
                      <w:i/>
                      <w:iCs/>
                      <w:lang w:val="bg-BG"/>
                    </w:rPr>
                  </w:pPr>
                </w:p>
              </w:tc>
              <w:tc>
                <w:tcPr>
                  <w:tcW w:w="2280" w:type="dxa"/>
                  <w:shd w:val="clear" w:color="auto" w:fill="FFFFFF"/>
                  <w:vAlign w:val="center"/>
                </w:tcPr>
                <w:p w14:paraId="10B7FF4A" w14:textId="77777777" w:rsidR="00FC37CF" w:rsidRPr="00AC6596" w:rsidRDefault="00FC37CF" w:rsidP="00AC6596">
                  <w:pPr>
                    <w:spacing w:after="0" w:line="360" w:lineRule="auto"/>
                    <w:ind w:left="113"/>
                    <w:rPr>
                      <w:rFonts w:ascii="Times New Roman" w:eastAsia="Times New Roman" w:hAnsi="Times New Roman" w:cs="Times New Roman"/>
                      <w:w w:val="105"/>
                      <w:lang w:val="bg-BG"/>
                    </w:rPr>
                  </w:pPr>
                  <w:r w:rsidRPr="00AC6596">
                    <w:rPr>
                      <w:rFonts w:ascii="Times New Roman" w:eastAsia="Times New Roman" w:hAnsi="Times New Roman" w:cs="Times New Roman"/>
                      <w:w w:val="105"/>
                      <w:lang w:val="bg-BG"/>
                    </w:rPr>
                    <w:t>Цел 3</w:t>
                  </w:r>
                  <w:r>
                    <w:rPr>
                      <w:rFonts w:ascii="Times New Roman" w:eastAsia="Times New Roman" w:hAnsi="Times New Roman" w:cs="Times New Roman"/>
                      <w:w w:val="105"/>
                      <w:lang w:val="bg-BG"/>
                    </w:rPr>
                    <w:t>:</w:t>
                  </w:r>
                </w:p>
              </w:tc>
              <w:tc>
                <w:tcPr>
                  <w:tcW w:w="1973" w:type="dxa"/>
                  <w:shd w:val="clear" w:color="auto" w:fill="FFFFFF"/>
                  <w:vAlign w:val="center"/>
                </w:tcPr>
                <w:p w14:paraId="7DC962CA" w14:textId="77777777" w:rsidR="00FC37CF" w:rsidRPr="00AC6596" w:rsidRDefault="00FC37CF" w:rsidP="00AC6596">
                  <w:pPr>
                    <w:widowControl w:val="0"/>
                    <w:kinsoku w:val="0"/>
                    <w:overflowPunct w:val="0"/>
                    <w:autoSpaceDE w:val="0"/>
                    <w:autoSpaceDN w:val="0"/>
                    <w:adjustRightInd w:val="0"/>
                    <w:spacing w:after="0" w:line="360" w:lineRule="auto"/>
                    <w:ind w:right="1"/>
                    <w:jc w:val="center"/>
                    <w:rPr>
                      <w:rFonts w:ascii="Times New Roman" w:eastAsia="Times New Roman" w:hAnsi="Times New Roman" w:cs="Times New Roman"/>
                      <w:w w:val="111"/>
                      <w:lang w:val="bg-BG"/>
                    </w:rPr>
                  </w:pPr>
                  <w:r w:rsidRPr="00AC6596">
                    <w:rPr>
                      <w:rFonts w:ascii="Times New Roman" w:eastAsia="Times New Roman" w:hAnsi="Times New Roman" w:cs="Times New Roman"/>
                      <w:w w:val="111"/>
                      <w:lang w:val="bg-BG"/>
                    </w:rPr>
                    <w:t>Ниска</w:t>
                  </w:r>
                </w:p>
              </w:tc>
              <w:tc>
                <w:tcPr>
                  <w:tcW w:w="2126" w:type="dxa"/>
                  <w:shd w:val="clear" w:color="auto" w:fill="FFFFFF"/>
                  <w:vAlign w:val="center"/>
                </w:tcPr>
                <w:p w14:paraId="31DFE654" w14:textId="77777777" w:rsidR="00FC37CF" w:rsidRPr="00AC6596" w:rsidRDefault="00FC37CF" w:rsidP="00AC6596">
                  <w:pPr>
                    <w:widowControl w:val="0"/>
                    <w:kinsoku w:val="0"/>
                    <w:overflowPunct w:val="0"/>
                    <w:autoSpaceDE w:val="0"/>
                    <w:autoSpaceDN w:val="0"/>
                    <w:adjustRightInd w:val="0"/>
                    <w:spacing w:after="0" w:line="360" w:lineRule="auto"/>
                    <w:ind w:left="21" w:right="21"/>
                    <w:jc w:val="center"/>
                    <w:rPr>
                      <w:rFonts w:ascii="Times New Roman" w:eastAsia="Times New Roman" w:hAnsi="Times New Roman" w:cs="Times New Roman"/>
                      <w:lang w:val="bg-BG"/>
                    </w:rPr>
                  </w:pPr>
                  <w:r w:rsidRPr="00AC6596">
                    <w:rPr>
                      <w:rFonts w:ascii="Times New Roman" w:eastAsia="Times New Roman" w:hAnsi="Times New Roman" w:cs="Times New Roman"/>
                      <w:lang w:val="bg-BG"/>
                    </w:rPr>
                    <w:t>Висока</w:t>
                  </w:r>
                </w:p>
              </w:tc>
            </w:tr>
            <w:tr w:rsidR="00FC37CF" w:rsidRPr="00AC6596" w14:paraId="2EF98EB4" w14:textId="77777777" w:rsidTr="004A0C68">
              <w:trPr>
                <w:trHeight w:val="397"/>
                <w:jc w:val="center"/>
              </w:trPr>
              <w:tc>
                <w:tcPr>
                  <w:tcW w:w="1084" w:type="dxa"/>
                  <w:vMerge/>
                  <w:shd w:val="clear" w:color="auto" w:fill="D9D9D9"/>
                  <w:vAlign w:val="center"/>
                </w:tcPr>
                <w:p w14:paraId="4A5AF1AD" w14:textId="77777777" w:rsidR="00FC37CF" w:rsidRPr="00AC6596" w:rsidRDefault="00FC37CF" w:rsidP="00AC6596">
                  <w:pPr>
                    <w:widowControl w:val="0"/>
                    <w:kinsoku w:val="0"/>
                    <w:overflowPunct w:val="0"/>
                    <w:autoSpaceDE w:val="0"/>
                    <w:autoSpaceDN w:val="0"/>
                    <w:adjustRightInd w:val="0"/>
                    <w:spacing w:before="18" w:after="0" w:line="360" w:lineRule="auto"/>
                    <w:ind w:left="113"/>
                    <w:jc w:val="center"/>
                    <w:rPr>
                      <w:rFonts w:ascii="Times New Roman" w:eastAsia="Times New Roman" w:hAnsi="Times New Roman" w:cs="Times New Roman"/>
                      <w:b/>
                      <w:bCs/>
                      <w:i/>
                      <w:iCs/>
                      <w:lang w:val="bg-BG"/>
                    </w:rPr>
                  </w:pPr>
                </w:p>
              </w:tc>
              <w:tc>
                <w:tcPr>
                  <w:tcW w:w="2280" w:type="dxa"/>
                  <w:shd w:val="clear" w:color="auto" w:fill="FFFFFF"/>
                  <w:vAlign w:val="center"/>
                </w:tcPr>
                <w:p w14:paraId="1DF665AC" w14:textId="77777777" w:rsidR="00FC37CF" w:rsidRPr="00AC6596" w:rsidRDefault="00FC37CF" w:rsidP="00AC6596">
                  <w:pPr>
                    <w:spacing w:after="0" w:line="360" w:lineRule="auto"/>
                    <w:ind w:left="113"/>
                    <w:rPr>
                      <w:rFonts w:ascii="Times New Roman" w:eastAsia="Times New Roman" w:hAnsi="Times New Roman" w:cs="Times New Roman"/>
                      <w:w w:val="105"/>
                      <w:lang w:val="bg-BG"/>
                    </w:rPr>
                  </w:pPr>
                  <w:r>
                    <w:rPr>
                      <w:rFonts w:ascii="Times New Roman" w:eastAsia="Times New Roman" w:hAnsi="Times New Roman" w:cs="Times New Roman"/>
                      <w:w w:val="105"/>
                      <w:lang w:val="bg-BG"/>
                    </w:rPr>
                    <w:t>Цел 4:</w:t>
                  </w:r>
                </w:p>
              </w:tc>
              <w:tc>
                <w:tcPr>
                  <w:tcW w:w="1973" w:type="dxa"/>
                  <w:shd w:val="clear" w:color="auto" w:fill="FFFFFF"/>
                  <w:vAlign w:val="center"/>
                </w:tcPr>
                <w:p w14:paraId="10A73993" w14:textId="77777777" w:rsidR="00FC37CF" w:rsidRPr="00AC6596" w:rsidRDefault="00FC37CF" w:rsidP="00AC6596">
                  <w:pPr>
                    <w:widowControl w:val="0"/>
                    <w:kinsoku w:val="0"/>
                    <w:overflowPunct w:val="0"/>
                    <w:autoSpaceDE w:val="0"/>
                    <w:autoSpaceDN w:val="0"/>
                    <w:adjustRightInd w:val="0"/>
                    <w:spacing w:after="0" w:line="360" w:lineRule="auto"/>
                    <w:ind w:right="1"/>
                    <w:jc w:val="center"/>
                    <w:rPr>
                      <w:rFonts w:ascii="Times New Roman" w:eastAsia="Times New Roman" w:hAnsi="Times New Roman" w:cs="Times New Roman"/>
                      <w:w w:val="111"/>
                      <w:lang w:val="bg-BG"/>
                    </w:rPr>
                  </w:pPr>
                  <w:r>
                    <w:rPr>
                      <w:rFonts w:ascii="Times New Roman" w:eastAsia="Times New Roman" w:hAnsi="Times New Roman" w:cs="Times New Roman"/>
                      <w:w w:val="111"/>
                      <w:lang w:val="bg-BG"/>
                    </w:rPr>
                    <w:t xml:space="preserve">Ниска </w:t>
                  </w:r>
                </w:p>
              </w:tc>
              <w:tc>
                <w:tcPr>
                  <w:tcW w:w="2126" w:type="dxa"/>
                  <w:shd w:val="clear" w:color="auto" w:fill="FFFFFF"/>
                  <w:vAlign w:val="center"/>
                </w:tcPr>
                <w:p w14:paraId="7A5877D1" w14:textId="77777777" w:rsidR="00FC37CF" w:rsidRPr="00AC6596" w:rsidRDefault="00FC37CF" w:rsidP="00AC6596">
                  <w:pPr>
                    <w:widowControl w:val="0"/>
                    <w:kinsoku w:val="0"/>
                    <w:overflowPunct w:val="0"/>
                    <w:autoSpaceDE w:val="0"/>
                    <w:autoSpaceDN w:val="0"/>
                    <w:adjustRightInd w:val="0"/>
                    <w:spacing w:after="0" w:line="360" w:lineRule="auto"/>
                    <w:ind w:left="21" w:right="21"/>
                    <w:jc w:val="center"/>
                    <w:rPr>
                      <w:rFonts w:ascii="Times New Roman" w:eastAsia="Times New Roman" w:hAnsi="Times New Roman" w:cs="Times New Roman"/>
                      <w:lang w:val="bg-BG"/>
                    </w:rPr>
                  </w:pPr>
                  <w:r>
                    <w:rPr>
                      <w:rFonts w:ascii="Times New Roman" w:eastAsia="Times New Roman" w:hAnsi="Times New Roman" w:cs="Times New Roman"/>
                      <w:lang w:val="bg-BG"/>
                    </w:rPr>
                    <w:t xml:space="preserve">Висока </w:t>
                  </w:r>
                </w:p>
              </w:tc>
            </w:tr>
            <w:tr w:rsidR="00FC37CF" w:rsidRPr="00AC6596" w14:paraId="5BDC3576" w14:textId="77777777" w:rsidTr="004A0C68">
              <w:trPr>
                <w:trHeight w:val="425"/>
                <w:jc w:val="center"/>
              </w:trPr>
              <w:tc>
                <w:tcPr>
                  <w:tcW w:w="1084" w:type="dxa"/>
                  <w:vMerge w:val="restart"/>
                  <w:shd w:val="clear" w:color="auto" w:fill="D9D9D9"/>
                  <w:textDirection w:val="btLr"/>
                  <w:vAlign w:val="center"/>
                </w:tcPr>
                <w:p w14:paraId="36E459F2" w14:textId="77777777" w:rsidR="00FC37CF" w:rsidRPr="00AC6596" w:rsidRDefault="00FC37CF" w:rsidP="00AC6596">
                  <w:pPr>
                    <w:widowControl w:val="0"/>
                    <w:kinsoku w:val="0"/>
                    <w:overflowPunct w:val="0"/>
                    <w:autoSpaceDE w:val="0"/>
                    <w:autoSpaceDN w:val="0"/>
                    <w:adjustRightInd w:val="0"/>
                    <w:spacing w:before="33" w:after="0" w:line="360" w:lineRule="auto"/>
                    <w:ind w:left="113" w:right="113"/>
                    <w:jc w:val="center"/>
                    <w:rPr>
                      <w:rFonts w:ascii="Times New Roman" w:eastAsia="Times New Roman" w:hAnsi="Times New Roman" w:cs="Times New Roman"/>
                      <w:b/>
                      <w:bCs/>
                      <w:i/>
                      <w:iCs/>
                      <w:lang w:val="bg-BG"/>
                    </w:rPr>
                  </w:pPr>
                  <w:r w:rsidRPr="00AC6596">
                    <w:rPr>
                      <w:rFonts w:ascii="Times New Roman" w:eastAsia="Times New Roman" w:hAnsi="Times New Roman" w:cs="Times New Roman"/>
                      <w:b/>
                      <w:bCs/>
                      <w:i/>
                      <w:iCs/>
                      <w:lang w:val="bg-BG"/>
                    </w:rPr>
                    <w:t>Съгласуваност</w:t>
                  </w:r>
                </w:p>
              </w:tc>
              <w:tc>
                <w:tcPr>
                  <w:tcW w:w="2280" w:type="dxa"/>
                  <w:shd w:val="clear" w:color="auto" w:fill="FFFFFF"/>
                  <w:vAlign w:val="center"/>
                </w:tcPr>
                <w:p w14:paraId="715B687C" w14:textId="77777777" w:rsidR="00FC37CF" w:rsidRPr="00AC6596" w:rsidRDefault="00FC37CF" w:rsidP="00AC6596">
                  <w:pPr>
                    <w:spacing w:after="0" w:line="360" w:lineRule="auto"/>
                    <w:ind w:left="113"/>
                    <w:rPr>
                      <w:rFonts w:ascii="Times New Roman" w:eastAsia="Times New Roman" w:hAnsi="Times New Roman" w:cs="Times New Roman"/>
                      <w:w w:val="105"/>
                      <w:lang w:val="bg-BG"/>
                    </w:rPr>
                  </w:pPr>
                  <w:r w:rsidRPr="00AC6596">
                    <w:rPr>
                      <w:rFonts w:ascii="Times New Roman" w:eastAsia="Times New Roman" w:hAnsi="Times New Roman" w:cs="Times New Roman"/>
                      <w:w w:val="105"/>
                      <w:lang w:val="bg-BG"/>
                    </w:rPr>
                    <w:t xml:space="preserve">Цел 1: </w:t>
                  </w:r>
                </w:p>
              </w:tc>
              <w:tc>
                <w:tcPr>
                  <w:tcW w:w="1973" w:type="dxa"/>
                  <w:shd w:val="clear" w:color="auto" w:fill="FFFFFF"/>
                  <w:vAlign w:val="center"/>
                </w:tcPr>
                <w:p w14:paraId="5AC45980" w14:textId="77777777" w:rsidR="00FC37CF" w:rsidRPr="00AC6596" w:rsidRDefault="00FC37CF" w:rsidP="00AC6596">
                  <w:pPr>
                    <w:widowControl w:val="0"/>
                    <w:kinsoku w:val="0"/>
                    <w:overflowPunct w:val="0"/>
                    <w:autoSpaceDE w:val="0"/>
                    <w:autoSpaceDN w:val="0"/>
                    <w:adjustRightInd w:val="0"/>
                    <w:spacing w:after="0" w:line="360" w:lineRule="auto"/>
                    <w:ind w:left="64" w:right="61" w:hanging="4"/>
                    <w:jc w:val="center"/>
                    <w:rPr>
                      <w:rFonts w:ascii="Times New Roman" w:eastAsia="Times New Roman" w:hAnsi="Times New Roman" w:cs="Times New Roman"/>
                      <w:lang w:val="bg-BG"/>
                    </w:rPr>
                  </w:pPr>
                  <w:r w:rsidRPr="00AC6596">
                    <w:rPr>
                      <w:rFonts w:ascii="Times New Roman" w:eastAsia="Times New Roman" w:hAnsi="Times New Roman" w:cs="Times New Roman"/>
                      <w:lang w:val="bg-BG"/>
                    </w:rPr>
                    <w:t>Ниска</w:t>
                  </w:r>
                </w:p>
              </w:tc>
              <w:tc>
                <w:tcPr>
                  <w:tcW w:w="2126" w:type="dxa"/>
                  <w:shd w:val="clear" w:color="auto" w:fill="FFFFFF"/>
                  <w:vAlign w:val="center"/>
                </w:tcPr>
                <w:p w14:paraId="39AA7877" w14:textId="77777777" w:rsidR="00FC37CF" w:rsidRPr="00AC6596" w:rsidRDefault="00FC37CF" w:rsidP="00AC6596">
                  <w:pPr>
                    <w:widowControl w:val="0"/>
                    <w:kinsoku w:val="0"/>
                    <w:overflowPunct w:val="0"/>
                    <w:autoSpaceDE w:val="0"/>
                    <w:autoSpaceDN w:val="0"/>
                    <w:adjustRightInd w:val="0"/>
                    <w:spacing w:after="0" w:line="360" w:lineRule="auto"/>
                    <w:ind w:left="21" w:right="16"/>
                    <w:jc w:val="center"/>
                    <w:rPr>
                      <w:rFonts w:ascii="Times New Roman" w:eastAsia="Times New Roman" w:hAnsi="Times New Roman" w:cs="Times New Roman"/>
                      <w:lang w:val="bg-BG"/>
                    </w:rPr>
                  </w:pPr>
                  <w:r w:rsidRPr="00AC6596">
                    <w:rPr>
                      <w:rFonts w:ascii="Times New Roman" w:eastAsia="Times New Roman" w:hAnsi="Times New Roman" w:cs="Times New Roman"/>
                      <w:lang w:val="bg-BG"/>
                    </w:rPr>
                    <w:t>Висока</w:t>
                  </w:r>
                </w:p>
              </w:tc>
            </w:tr>
            <w:tr w:rsidR="00FC37CF" w:rsidRPr="00AC6596" w14:paraId="16D78DA8" w14:textId="77777777" w:rsidTr="004A0C68">
              <w:trPr>
                <w:trHeight w:val="425"/>
                <w:jc w:val="center"/>
              </w:trPr>
              <w:tc>
                <w:tcPr>
                  <w:tcW w:w="1084" w:type="dxa"/>
                  <w:vMerge/>
                  <w:shd w:val="clear" w:color="auto" w:fill="D9D9D9"/>
                </w:tcPr>
                <w:p w14:paraId="29FBCD9B" w14:textId="77777777" w:rsidR="00FC37CF" w:rsidRPr="00AC6596" w:rsidRDefault="00FC37CF" w:rsidP="00AC6596">
                  <w:pPr>
                    <w:widowControl w:val="0"/>
                    <w:kinsoku w:val="0"/>
                    <w:overflowPunct w:val="0"/>
                    <w:autoSpaceDE w:val="0"/>
                    <w:autoSpaceDN w:val="0"/>
                    <w:adjustRightInd w:val="0"/>
                    <w:spacing w:before="33" w:after="0" w:line="360" w:lineRule="auto"/>
                    <w:ind w:left="113"/>
                    <w:rPr>
                      <w:rFonts w:ascii="Times New Roman" w:eastAsia="Times New Roman" w:hAnsi="Times New Roman" w:cs="Times New Roman"/>
                      <w:b/>
                      <w:bCs/>
                      <w:i/>
                      <w:iCs/>
                      <w:lang w:val="bg-BG"/>
                    </w:rPr>
                  </w:pPr>
                </w:p>
              </w:tc>
              <w:tc>
                <w:tcPr>
                  <w:tcW w:w="2280" w:type="dxa"/>
                  <w:shd w:val="clear" w:color="auto" w:fill="FFFFFF"/>
                  <w:vAlign w:val="center"/>
                </w:tcPr>
                <w:p w14:paraId="3C0B6FB4" w14:textId="77777777" w:rsidR="00FC37CF" w:rsidRPr="00AC6596" w:rsidRDefault="00FC37CF" w:rsidP="00AC6596">
                  <w:pPr>
                    <w:spacing w:after="0" w:line="360" w:lineRule="auto"/>
                    <w:ind w:left="113"/>
                    <w:rPr>
                      <w:rFonts w:ascii="Times New Roman" w:eastAsia="Times New Roman" w:hAnsi="Times New Roman" w:cs="Times New Roman"/>
                      <w:w w:val="105"/>
                      <w:lang w:val="bg-BG"/>
                    </w:rPr>
                  </w:pPr>
                  <w:r w:rsidRPr="00AC6596">
                    <w:rPr>
                      <w:rFonts w:ascii="Times New Roman" w:eastAsia="Times New Roman" w:hAnsi="Times New Roman" w:cs="Times New Roman"/>
                      <w:w w:val="105"/>
                      <w:lang w:val="bg-BG"/>
                    </w:rPr>
                    <w:t xml:space="preserve">Цел 2: </w:t>
                  </w:r>
                </w:p>
              </w:tc>
              <w:tc>
                <w:tcPr>
                  <w:tcW w:w="1973" w:type="dxa"/>
                  <w:shd w:val="clear" w:color="auto" w:fill="FFFFFF"/>
                  <w:vAlign w:val="center"/>
                </w:tcPr>
                <w:p w14:paraId="1DC90F4E" w14:textId="77777777" w:rsidR="00FC37CF" w:rsidRPr="00AC6596" w:rsidRDefault="00FC37CF" w:rsidP="00AC6596">
                  <w:pPr>
                    <w:widowControl w:val="0"/>
                    <w:kinsoku w:val="0"/>
                    <w:overflowPunct w:val="0"/>
                    <w:autoSpaceDE w:val="0"/>
                    <w:autoSpaceDN w:val="0"/>
                    <w:adjustRightInd w:val="0"/>
                    <w:spacing w:after="0" w:line="360" w:lineRule="auto"/>
                    <w:ind w:left="64" w:right="61" w:hanging="4"/>
                    <w:jc w:val="center"/>
                    <w:rPr>
                      <w:rFonts w:ascii="Times New Roman" w:eastAsia="Times New Roman" w:hAnsi="Times New Roman" w:cs="Times New Roman"/>
                      <w:lang w:val="bg-BG"/>
                    </w:rPr>
                  </w:pPr>
                  <w:r w:rsidRPr="00AC6596">
                    <w:rPr>
                      <w:rFonts w:ascii="Times New Roman" w:eastAsia="Times New Roman" w:hAnsi="Times New Roman" w:cs="Times New Roman"/>
                      <w:lang w:val="bg-BG"/>
                    </w:rPr>
                    <w:t>Ниска</w:t>
                  </w:r>
                </w:p>
              </w:tc>
              <w:tc>
                <w:tcPr>
                  <w:tcW w:w="2126" w:type="dxa"/>
                  <w:shd w:val="clear" w:color="auto" w:fill="FFFFFF"/>
                  <w:vAlign w:val="center"/>
                </w:tcPr>
                <w:p w14:paraId="455CDEAE" w14:textId="77777777" w:rsidR="00FC37CF" w:rsidRPr="00AC6596" w:rsidRDefault="00FC37CF" w:rsidP="00AC6596">
                  <w:pPr>
                    <w:widowControl w:val="0"/>
                    <w:kinsoku w:val="0"/>
                    <w:overflowPunct w:val="0"/>
                    <w:autoSpaceDE w:val="0"/>
                    <w:autoSpaceDN w:val="0"/>
                    <w:adjustRightInd w:val="0"/>
                    <w:spacing w:after="0" w:line="360" w:lineRule="auto"/>
                    <w:ind w:left="21" w:right="16"/>
                    <w:jc w:val="center"/>
                    <w:rPr>
                      <w:rFonts w:ascii="Times New Roman" w:eastAsia="Times New Roman" w:hAnsi="Times New Roman" w:cs="Times New Roman"/>
                      <w:lang w:val="bg-BG"/>
                    </w:rPr>
                  </w:pPr>
                  <w:r w:rsidRPr="00AC6596">
                    <w:rPr>
                      <w:rFonts w:ascii="Times New Roman" w:eastAsia="Times New Roman" w:hAnsi="Times New Roman" w:cs="Times New Roman"/>
                      <w:lang w:val="bg-BG"/>
                    </w:rPr>
                    <w:t>Висока</w:t>
                  </w:r>
                </w:p>
              </w:tc>
            </w:tr>
            <w:tr w:rsidR="00FC37CF" w:rsidRPr="00AC6596" w14:paraId="35FFD2C7" w14:textId="77777777" w:rsidTr="004A0C68">
              <w:trPr>
                <w:trHeight w:val="425"/>
                <w:jc w:val="center"/>
              </w:trPr>
              <w:tc>
                <w:tcPr>
                  <w:tcW w:w="1084" w:type="dxa"/>
                  <w:vMerge/>
                  <w:shd w:val="clear" w:color="auto" w:fill="D9D9D9"/>
                </w:tcPr>
                <w:p w14:paraId="666234B4" w14:textId="77777777" w:rsidR="00FC37CF" w:rsidRPr="00AC6596" w:rsidRDefault="00FC37CF" w:rsidP="00AC6596">
                  <w:pPr>
                    <w:widowControl w:val="0"/>
                    <w:kinsoku w:val="0"/>
                    <w:overflowPunct w:val="0"/>
                    <w:autoSpaceDE w:val="0"/>
                    <w:autoSpaceDN w:val="0"/>
                    <w:adjustRightInd w:val="0"/>
                    <w:spacing w:before="33" w:after="0" w:line="360" w:lineRule="auto"/>
                    <w:ind w:left="113"/>
                    <w:rPr>
                      <w:rFonts w:ascii="Times New Roman" w:eastAsia="Times New Roman" w:hAnsi="Times New Roman" w:cs="Times New Roman"/>
                      <w:b/>
                      <w:bCs/>
                      <w:i/>
                      <w:iCs/>
                      <w:lang w:val="bg-BG"/>
                    </w:rPr>
                  </w:pPr>
                </w:p>
              </w:tc>
              <w:tc>
                <w:tcPr>
                  <w:tcW w:w="2280" w:type="dxa"/>
                  <w:shd w:val="clear" w:color="auto" w:fill="FFFFFF"/>
                  <w:vAlign w:val="center"/>
                </w:tcPr>
                <w:p w14:paraId="608CD2F4" w14:textId="77777777" w:rsidR="00FC37CF" w:rsidRPr="00AC6596" w:rsidRDefault="00FC37CF" w:rsidP="00AC6596">
                  <w:pPr>
                    <w:spacing w:after="0" w:line="360" w:lineRule="auto"/>
                    <w:ind w:left="113"/>
                    <w:rPr>
                      <w:rFonts w:ascii="Times New Roman" w:eastAsia="Times New Roman" w:hAnsi="Times New Roman" w:cs="Times New Roman"/>
                      <w:w w:val="105"/>
                      <w:lang w:val="bg-BG"/>
                    </w:rPr>
                  </w:pPr>
                  <w:r w:rsidRPr="00AC6596">
                    <w:rPr>
                      <w:rFonts w:ascii="Times New Roman" w:eastAsia="Times New Roman" w:hAnsi="Times New Roman" w:cs="Times New Roman"/>
                      <w:w w:val="105"/>
                      <w:lang w:val="bg-BG"/>
                    </w:rPr>
                    <w:t>Цел 3</w:t>
                  </w:r>
                  <w:r>
                    <w:rPr>
                      <w:rFonts w:ascii="Times New Roman" w:eastAsia="Times New Roman" w:hAnsi="Times New Roman" w:cs="Times New Roman"/>
                      <w:w w:val="105"/>
                      <w:lang w:val="bg-BG"/>
                    </w:rPr>
                    <w:t>:</w:t>
                  </w:r>
                </w:p>
              </w:tc>
              <w:tc>
                <w:tcPr>
                  <w:tcW w:w="1973" w:type="dxa"/>
                  <w:shd w:val="clear" w:color="auto" w:fill="FFFFFF"/>
                  <w:vAlign w:val="center"/>
                </w:tcPr>
                <w:p w14:paraId="1585B442" w14:textId="77777777" w:rsidR="00FC37CF" w:rsidRPr="00AC6596" w:rsidRDefault="00FC37CF" w:rsidP="00AC6596">
                  <w:pPr>
                    <w:widowControl w:val="0"/>
                    <w:kinsoku w:val="0"/>
                    <w:overflowPunct w:val="0"/>
                    <w:autoSpaceDE w:val="0"/>
                    <w:autoSpaceDN w:val="0"/>
                    <w:adjustRightInd w:val="0"/>
                    <w:spacing w:after="0" w:line="360" w:lineRule="auto"/>
                    <w:ind w:left="64" w:right="61" w:hanging="4"/>
                    <w:jc w:val="center"/>
                    <w:rPr>
                      <w:rFonts w:ascii="Times New Roman" w:eastAsia="Times New Roman" w:hAnsi="Times New Roman" w:cs="Times New Roman"/>
                      <w:lang w:val="bg-BG"/>
                    </w:rPr>
                  </w:pPr>
                  <w:r w:rsidRPr="00AC6596">
                    <w:rPr>
                      <w:rFonts w:ascii="Times New Roman" w:eastAsia="Times New Roman" w:hAnsi="Times New Roman" w:cs="Times New Roman"/>
                      <w:lang w:val="bg-BG"/>
                    </w:rPr>
                    <w:t>Ниска</w:t>
                  </w:r>
                </w:p>
              </w:tc>
              <w:tc>
                <w:tcPr>
                  <w:tcW w:w="2126" w:type="dxa"/>
                  <w:shd w:val="clear" w:color="auto" w:fill="FFFFFF"/>
                  <w:vAlign w:val="center"/>
                </w:tcPr>
                <w:p w14:paraId="456104BE" w14:textId="77777777" w:rsidR="00FC37CF" w:rsidRPr="00AC6596" w:rsidRDefault="00FC37CF" w:rsidP="00AC6596">
                  <w:pPr>
                    <w:widowControl w:val="0"/>
                    <w:kinsoku w:val="0"/>
                    <w:overflowPunct w:val="0"/>
                    <w:autoSpaceDE w:val="0"/>
                    <w:autoSpaceDN w:val="0"/>
                    <w:adjustRightInd w:val="0"/>
                    <w:spacing w:after="0" w:line="360" w:lineRule="auto"/>
                    <w:ind w:left="21" w:right="16"/>
                    <w:jc w:val="center"/>
                    <w:rPr>
                      <w:rFonts w:ascii="Times New Roman" w:eastAsia="Times New Roman" w:hAnsi="Times New Roman" w:cs="Times New Roman"/>
                      <w:lang w:val="bg-BG"/>
                    </w:rPr>
                  </w:pPr>
                  <w:r w:rsidRPr="00AC6596">
                    <w:rPr>
                      <w:rFonts w:ascii="Times New Roman" w:eastAsia="Times New Roman" w:hAnsi="Times New Roman" w:cs="Times New Roman"/>
                      <w:lang w:val="bg-BG"/>
                    </w:rPr>
                    <w:t>Висока</w:t>
                  </w:r>
                </w:p>
              </w:tc>
            </w:tr>
            <w:tr w:rsidR="00FC37CF" w:rsidRPr="00AC6596" w14:paraId="6FEAE9B9" w14:textId="77777777" w:rsidTr="004A0C68">
              <w:trPr>
                <w:trHeight w:val="425"/>
                <w:jc w:val="center"/>
              </w:trPr>
              <w:tc>
                <w:tcPr>
                  <w:tcW w:w="1084" w:type="dxa"/>
                  <w:vMerge/>
                  <w:shd w:val="clear" w:color="auto" w:fill="D9D9D9"/>
                </w:tcPr>
                <w:p w14:paraId="3245E965" w14:textId="77777777" w:rsidR="00FC37CF" w:rsidRPr="00AC6596" w:rsidRDefault="00FC37CF" w:rsidP="00AC6596">
                  <w:pPr>
                    <w:widowControl w:val="0"/>
                    <w:kinsoku w:val="0"/>
                    <w:overflowPunct w:val="0"/>
                    <w:autoSpaceDE w:val="0"/>
                    <w:autoSpaceDN w:val="0"/>
                    <w:adjustRightInd w:val="0"/>
                    <w:spacing w:before="33" w:after="0" w:line="360" w:lineRule="auto"/>
                    <w:ind w:left="113"/>
                    <w:rPr>
                      <w:rFonts w:ascii="Times New Roman" w:eastAsia="Times New Roman" w:hAnsi="Times New Roman" w:cs="Times New Roman"/>
                      <w:b/>
                      <w:bCs/>
                      <w:i/>
                      <w:iCs/>
                      <w:lang w:val="bg-BG"/>
                    </w:rPr>
                  </w:pPr>
                </w:p>
              </w:tc>
              <w:tc>
                <w:tcPr>
                  <w:tcW w:w="2280" w:type="dxa"/>
                  <w:shd w:val="clear" w:color="auto" w:fill="FFFFFF"/>
                  <w:vAlign w:val="center"/>
                </w:tcPr>
                <w:p w14:paraId="3F179E02" w14:textId="77777777" w:rsidR="00FC37CF" w:rsidRPr="00AC6596" w:rsidRDefault="00FC37CF" w:rsidP="00AC6596">
                  <w:pPr>
                    <w:spacing w:after="0" w:line="360" w:lineRule="auto"/>
                    <w:ind w:left="113"/>
                    <w:rPr>
                      <w:rFonts w:ascii="Times New Roman" w:eastAsia="Times New Roman" w:hAnsi="Times New Roman" w:cs="Times New Roman"/>
                      <w:w w:val="105"/>
                      <w:lang w:val="bg-BG"/>
                    </w:rPr>
                  </w:pPr>
                  <w:r>
                    <w:rPr>
                      <w:rFonts w:ascii="Times New Roman" w:eastAsia="Times New Roman" w:hAnsi="Times New Roman" w:cs="Times New Roman"/>
                      <w:w w:val="105"/>
                      <w:lang w:val="bg-BG"/>
                    </w:rPr>
                    <w:t>Цел 4:</w:t>
                  </w:r>
                </w:p>
              </w:tc>
              <w:tc>
                <w:tcPr>
                  <w:tcW w:w="1973" w:type="dxa"/>
                  <w:shd w:val="clear" w:color="auto" w:fill="FFFFFF"/>
                  <w:vAlign w:val="center"/>
                </w:tcPr>
                <w:p w14:paraId="08159629" w14:textId="77777777" w:rsidR="00FC37CF" w:rsidRPr="00AC6596" w:rsidRDefault="00FC37CF" w:rsidP="00AC6596">
                  <w:pPr>
                    <w:widowControl w:val="0"/>
                    <w:kinsoku w:val="0"/>
                    <w:overflowPunct w:val="0"/>
                    <w:autoSpaceDE w:val="0"/>
                    <w:autoSpaceDN w:val="0"/>
                    <w:adjustRightInd w:val="0"/>
                    <w:spacing w:after="0" w:line="360" w:lineRule="auto"/>
                    <w:ind w:left="64" w:right="61" w:hanging="4"/>
                    <w:jc w:val="center"/>
                    <w:rPr>
                      <w:rFonts w:ascii="Times New Roman" w:eastAsia="Times New Roman" w:hAnsi="Times New Roman" w:cs="Times New Roman"/>
                      <w:lang w:val="bg-BG"/>
                    </w:rPr>
                  </w:pPr>
                  <w:r>
                    <w:rPr>
                      <w:rFonts w:ascii="Times New Roman" w:eastAsia="Times New Roman" w:hAnsi="Times New Roman" w:cs="Times New Roman"/>
                      <w:lang w:val="bg-BG"/>
                    </w:rPr>
                    <w:t xml:space="preserve">Ниска </w:t>
                  </w:r>
                </w:p>
              </w:tc>
              <w:tc>
                <w:tcPr>
                  <w:tcW w:w="2126" w:type="dxa"/>
                  <w:shd w:val="clear" w:color="auto" w:fill="FFFFFF"/>
                  <w:vAlign w:val="center"/>
                </w:tcPr>
                <w:p w14:paraId="3F2E57CB" w14:textId="77777777" w:rsidR="00FC37CF" w:rsidRPr="00AC6596" w:rsidRDefault="00FC37CF" w:rsidP="00AC6596">
                  <w:pPr>
                    <w:widowControl w:val="0"/>
                    <w:kinsoku w:val="0"/>
                    <w:overflowPunct w:val="0"/>
                    <w:autoSpaceDE w:val="0"/>
                    <w:autoSpaceDN w:val="0"/>
                    <w:adjustRightInd w:val="0"/>
                    <w:spacing w:after="0" w:line="360" w:lineRule="auto"/>
                    <w:ind w:left="21" w:right="16"/>
                    <w:jc w:val="center"/>
                    <w:rPr>
                      <w:rFonts w:ascii="Times New Roman" w:eastAsia="Times New Roman" w:hAnsi="Times New Roman" w:cs="Times New Roman"/>
                      <w:lang w:val="bg-BG"/>
                    </w:rPr>
                  </w:pPr>
                  <w:r>
                    <w:rPr>
                      <w:rFonts w:ascii="Times New Roman" w:eastAsia="Times New Roman" w:hAnsi="Times New Roman" w:cs="Times New Roman"/>
                      <w:lang w:val="bg-BG"/>
                    </w:rPr>
                    <w:t>Висока</w:t>
                  </w:r>
                </w:p>
              </w:tc>
            </w:tr>
          </w:tbl>
          <w:p w14:paraId="22155C63" w14:textId="7A69A536" w:rsidR="00576B19" w:rsidRDefault="00576B19" w:rsidP="00BA6318">
            <w:pPr>
              <w:spacing w:after="0" w:line="360" w:lineRule="auto"/>
              <w:rPr>
                <w:rFonts w:ascii="Times New Roman" w:eastAsia="Times New Roman" w:hAnsi="Times New Roman" w:cs="Times New Roman"/>
                <w:b/>
                <w:i/>
                <w:color w:val="000000" w:themeColor="text1"/>
                <w:sz w:val="16"/>
                <w:szCs w:val="16"/>
                <w:lang w:val="bg-BG"/>
              </w:rPr>
            </w:pPr>
          </w:p>
          <w:p w14:paraId="41F40C6B" w14:textId="77777777" w:rsidR="004A0C68" w:rsidRDefault="004A0C68" w:rsidP="00BA6318">
            <w:pPr>
              <w:spacing w:after="0" w:line="360" w:lineRule="auto"/>
              <w:rPr>
                <w:rFonts w:ascii="Times New Roman" w:eastAsia="Times New Roman" w:hAnsi="Times New Roman" w:cs="Times New Roman"/>
                <w:b/>
                <w:i/>
                <w:color w:val="000000" w:themeColor="text1"/>
                <w:sz w:val="16"/>
                <w:szCs w:val="16"/>
                <w:lang w:val="bg-BG"/>
              </w:rPr>
            </w:pPr>
          </w:p>
          <w:p w14:paraId="2886174F" w14:textId="77777777" w:rsidR="001C51AE" w:rsidRPr="00C31465" w:rsidRDefault="001C51AE" w:rsidP="00BA6318">
            <w:pPr>
              <w:spacing w:after="0" w:line="360" w:lineRule="auto"/>
              <w:rPr>
                <w:rFonts w:ascii="Times New Roman" w:eastAsia="Times New Roman" w:hAnsi="Times New Roman" w:cs="Times New Roman"/>
                <w:b/>
                <w:i/>
                <w:color w:val="000000" w:themeColor="text1"/>
                <w:sz w:val="16"/>
                <w:szCs w:val="16"/>
                <w:lang w:val="bg-BG"/>
              </w:rPr>
            </w:pPr>
          </w:p>
        </w:tc>
      </w:tr>
      <w:tr w:rsidR="00C31465" w:rsidRPr="00C31465" w14:paraId="58AC1618" w14:textId="77777777" w:rsidTr="004A0C68">
        <w:trPr>
          <w:gridBefore w:val="1"/>
          <w:wBefore w:w="8" w:type="dxa"/>
        </w:trPr>
        <w:tc>
          <w:tcPr>
            <w:tcW w:w="9696" w:type="dxa"/>
            <w:gridSpan w:val="3"/>
          </w:tcPr>
          <w:p w14:paraId="15D8A62E" w14:textId="77777777" w:rsidR="00076E63" w:rsidRDefault="00076E63" w:rsidP="00677658">
            <w:pPr>
              <w:spacing w:before="120" w:after="0" w:line="360" w:lineRule="auto"/>
              <w:jc w:val="both"/>
              <w:rPr>
                <w:rFonts w:ascii="Times New Roman" w:eastAsia="Times New Roman" w:hAnsi="Times New Roman" w:cs="Times New Roman"/>
                <w:b/>
                <w:color w:val="000000" w:themeColor="text1"/>
                <w:sz w:val="24"/>
                <w:szCs w:val="24"/>
                <w:lang w:val="bg-BG"/>
              </w:rPr>
            </w:pPr>
            <w:r w:rsidRPr="00C31465">
              <w:rPr>
                <w:rFonts w:ascii="Times New Roman" w:eastAsia="Times New Roman" w:hAnsi="Times New Roman" w:cs="Times New Roman"/>
                <w:b/>
                <w:color w:val="000000" w:themeColor="text1"/>
                <w:sz w:val="24"/>
                <w:szCs w:val="24"/>
                <w:lang w:val="bg-BG"/>
              </w:rPr>
              <w:lastRenderedPageBreak/>
              <w:t>6. Избор на препоръчителен вариант:</w:t>
            </w:r>
          </w:p>
          <w:p w14:paraId="336BEA75" w14:textId="77777777" w:rsidR="00FA1927" w:rsidRPr="00C31465" w:rsidRDefault="00FA1927" w:rsidP="00FA1927">
            <w:pPr>
              <w:spacing w:after="0" w:line="360" w:lineRule="auto"/>
              <w:jc w:val="both"/>
              <w:rPr>
                <w:rFonts w:ascii="Times New Roman" w:eastAsia="Times New Roman" w:hAnsi="Times New Roman" w:cs="Times New Roman"/>
                <w:b/>
                <w:color w:val="000000" w:themeColor="text1"/>
                <w:sz w:val="24"/>
                <w:szCs w:val="24"/>
                <w:lang w:val="bg-BG"/>
              </w:rPr>
            </w:pPr>
            <w:r>
              <w:rPr>
                <w:rFonts w:ascii="Times New Roman" w:eastAsia="Times New Roman" w:hAnsi="Times New Roman" w:cs="Times New Roman"/>
                <w:b/>
                <w:color w:val="000000" w:themeColor="text1"/>
                <w:sz w:val="24"/>
                <w:szCs w:val="24"/>
                <w:lang w:val="bg-BG"/>
              </w:rPr>
              <w:t xml:space="preserve">По проблем 1: </w:t>
            </w:r>
            <w:r w:rsidR="007C7E69" w:rsidRPr="007C7E69">
              <w:rPr>
                <w:rFonts w:ascii="Times New Roman" w:eastAsia="Times New Roman" w:hAnsi="Times New Roman" w:cs="Times New Roman"/>
                <w:b/>
                <w:color w:val="000000" w:themeColor="text1"/>
                <w:sz w:val="24"/>
                <w:szCs w:val="24"/>
                <w:lang w:val="bg-BG"/>
              </w:rPr>
              <w:t>Необходимост от прецизиране на нормативната уредба, свързана с прилагането на интервенциите по Стратегическия план, както и допълване на съществуващата сист</w:t>
            </w:r>
            <w:r w:rsidR="00825B73">
              <w:rPr>
                <w:rFonts w:ascii="Times New Roman" w:eastAsia="Times New Roman" w:hAnsi="Times New Roman" w:cs="Times New Roman"/>
                <w:b/>
                <w:color w:val="000000" w:themeColor="text1"/>
                <w:sz w:val="24"/>
                <w:szCs w:val="24"/>
                <w:lang w:val="bg-BG"/>
              </w:rPr>
              <w:t>ема за администриране и контрол</w:t>
            </w:r>
          </w:p>
          <w:p w14:paraId="4E0E69BD" w14:textId="77777777" w:rsidR="001F66C1" w:rsidRPr="00C31465" w:rsidRDefault="0036713B" w:rsidP="001F66C1">
            <w:pPr>
              <w:spacing w:after="0" w:line="360" w:lineRule="auto"/>
              <w:jc w:val="both"/>
              <w:rPr>
                <w:rFonts w:ascii="Times New Roman" w:eastAsia="Times New Roman" w:hAnsi="Times New Roman" w:cs="Times New Roman"/>
                <w:color w:val="000000" w:themeColor="text1"/>
                <w:sz w:val="24"/>
                <w:szCs w:val="24"/>
                <w:lang w:val="bg-BG"/>
              </w:rPr>
            </w:pPr>
            <w:r w:rsidRPr="00C31465">
              <w:rPr>
                <w:rFonts w:ascii="Times New Roman" w:eastAsia="Times New Roman" w:hAnsi="Times New Roman" w:cs="Times New Roman"/>
                <w:b/>
                <w:color w:val="000000" w:themeColor="text1"/>
                <w:sz w:val="24"/>
                <w:szCs w:val="24"/>
                <w:lang w:val="bg-BG"/>
              </w:rPr>
              <w:t xml:space="preserve">Вариант </w:t>
            </w:r>
            <w:r w:rsidR="00A95597" w:rsidRPr="00C31465">
              <w:rPr>
                <w:rFonts w:ascii="Times New Roman" w:eastAsia="Times New Roman" w:hAnsi="Times New Roman" w:cs="Times New Roman"/>
                <w:b/>
                <w:color w:val="000000" w:themeColor="text1"/>
                <w:sz w:val="24"/>
                <w:szCs w:val="24"/>
                <w:lang w:val="bg-BG"/>
              </w:rPr>
              <w:t>2</w:t>
            </w:r>
            <w:r w:rsidR="00076E63" w:rsidRPr="00C31465">
              <w:rPr>
                <w:rFonts w:ascii="Times New Roman" w:eastAsia="Times New Roman" w:hAnsi="Times New Roman" w:cs="Times New Roman"/>
                <w:b/>
                <w:color w:val="000000" w:themeColor="text1"/>
                <w:sz w:val="24"/>
                <w:szCs w:val="24"/>
                <w:lang w:val="bg-BG"/>
              </w:rPr>
              <w:t xml:space="preserve"> </w:t>
            </w:r>
            <w:r w:rsidR="002B5064">
              <w:rPr>
                <w:rFonts w:ascii="Times New Roman" w:eastAsia="Times New Roman" w:hAnsi="Times New Roman" w:cs="Times New Roman"/>
                <w:color w:val="000000" w:themeColor="text1"/>
                <w:sz w:val="24"/>
                <w:szCs w:val="24"/>
                <w:lang w:val="bg-BG"/>
              </w:rPr>
              <w:t>„</w:t>
            </w:r>
            <w:r w:rsidR="0091149B" w:rsidRPr="0091149B">
              <w:rPr>
                <w:rFonts w:ascii="Times New Roman" w:eastAsia="Times New Roman" w:hAnsi="Times New Roman" w:cs="Times New Roman"/>
                <w:color w:val="000000" w:themeColor="text1"/>
                <w:sz w:val="24"/>
                <w:szCs w:val="24"/>
                <w:lang w:val="bg-BG"/>
              </w:rPr>
              <w:t>Приемане на Закон за изменение и допълнение на Закона за подпомагане за земеделските производители</w:t>
            </w:r>
            <w:r w:rsidR="002B5064">
              <w:rPr>
                <w:rFonts w:ascii="Times New Roman" w:eastAsia="Times New Roman" w:hAnsi="Times New Roman" w:cs="Times New Roman"/>
                <w:color w:val="000000" w:themeColor="text1"/>
                <w:sz w:val="24"/>
                <w:szCs w:val="24"/>
                <w:lang w:val="bg-BG"/>
              </w:rPr>
              <w:t>“</w:t>
            </w:r>
          </w:p>
          <w:p w14:paraId="19FB4C55" w14:textId="77777777" w:rsidR="00FA0453" w:rsidRPr="00C31465" w:rsidRDefault="00FA0453" w:rsidP="0091149B">
            <w:pPr>
              <w:spacing w:after="0" w:line="360" w:lineRule="auto"/>
              <w:jc w:val="both"/>
              <w:rPr>
                <w:rFonts w:ascii="Times New Roman" w:eastAsia="Times New Roman" w:hAnsi="Times New Roman" w:cs="Times New Roman"/>
                <w:color w:val="000000" w:themeColor="text1"/>
                <w:sz w:val="24"/>
                <w:szCs w:val="24"/>
                <w:lang w:val="bg-BG"/>
              </w:rPr>
            </w:pPr>
          </w:p>
        </w:tc>
      </w:tr>
      <w:tr w:rsidR="00C31465" w:rsidRPr="00C31465" w14:paraId="1283F2D5" w14:textId="77777777" w:rsidTr="004A0C68">
        <w:trPr>
          <w:gridBefore w:val="1"/>
          <w:wBefore w:w="8" w:type="dxa"/>
        </w:trPr>
        <w:tc>
          <w:tcPr>
            <w:tcW w:w="9696" w:type="dxa"/>
            <w:gridSpan w:val="3"/>
          </w:tcPr>
          <w:p w14:paraId="5CD87FEB" w14:textId="77777777" w:rsidR="00337636" w:rsidRPr="00C31465" w:rsidRDefault="00076E63" w:rsidP="00677658">
            <w:pPr>
              <w:spacing w:before="120" w:after="0" w:line="360" w:lineRule="auto"/>
              <w:jc w:val="both"/>
              <w:rPr>
                <w:rFonts w:ascii="Times New Roman" w:eastAsia="Times New Roman" w:hAnsi="Times New Roman" w:cs="Times New Roman"/>
                <w:b/>
                <w:color w:val="000000" w:themeColor="text1"/>
                <w:sz w:val="24"/>
                <w:szCs w:val="24"/>
                <w:lang w:val="bg-BG"/>
              </w:rPr>
            </w:pPr>
            <w:r w:rsidRPr="00C31465">
              <w:rPr>
                <w:rFonts w:ascii="Times New Roman" w:eastAsia="Times New Roman" w:hAnsi="Times New Roman" w:cs="Times New Roman"/>
                <w:b/>
                <w:color w:val="000000" w:themeColor="text1"/>
                <w:sz w:val="24"/>
                <w:szCs w:val="24"/>
                <w:lang w:val="bg-BG"/>
              </w:rPr>
              <w:t>6.1. Промяна в административната тежест за физическите и юридическите лица от прилагането на препоръчителния вариант (включително по отделните проблеми):</w:t>
            </w:r>
          </w:p>
          <w:p w14:paraId="78B0351B" w14:textId="5E1FD7E5" w:rsidR="00076E63" w:rsidRPr="00C31465" w:rsidRDefault="006C27D6" w:rsidP="00BA6318">
            <w:pPr>
              <w:spacing w:after="0" w:line="360" w:lineRule="auto"/>
              <w:jc w:val="both"/>
              <w:rPr>
                <w:rFonts w:ascii="Times New Roman" w:eastAsia="Times New Roman" w:hAnsi="Times New Roman" w:cs="Times New Roman"/>
                <w:color w:val="000000" w:themeColor="text1"/>
                <w:sz w:val="24"/>
                <w:szCs w:val="24"/>
                <w:lang w:val="bg-BG"/>
              </w:rPr>
            </w:pPr>
            <w:r w:rsidRPr="00C31465">
              <w:rPr>
                <w:rFonts w:ascii="Times New Roman" w:eastAsia="Times New Roman" w:hAnsi="Times New Roman" w:cs="Times New Roman"/>
                <w:color w:val="000000" w:themeColor="text1"/>
                <w:sz w:val="24"/>
                <w:szCs w:val="24"/>
              </w:rPr>
              <w:object w:dxaOrig="225" w:dyaOrig="225" w14:anchorId="111B0450">
                <v:shape id="_x0000_i1064" type="#_x0000_t75" style="width:108pt;height:18.25pt" o:ole="">
                  <v:imagedata r:id="rId14" o:title=""/>
                </v:shape>
                <w:control r:id="rId15" w:name="OptionButton3" w:shapeid="_x0000_i1064"/>
              </w:object>
            </w:r>
          </w:p>
          <w:p w14:paraId="1AF24BBD" w14:textId="1254A744" w:rsidR="00076E63" w:rsidRPr="00C31465" w:rsidRDefault="006C27D6" w:rsidP="00BA6318">
            <w:pPr>
              <w:spacing w:after="0" w:line="360" w:lineRule="auto"/>
              <w:jc w:val="both"/>
              <w:rPr>
                <w:rFonts w:ascii="Times New Roman" w:eastAsia="Times New Roman" w:hAnsi="Times New Roman" w:cs="Times New Roman"/>
                <w:color w:val="000000" w:themeColor="text1"/>
                <w:sz w:val="24"/>
                <w:szCs w:val="24"/>
                <w:lang w:val="bg-BG"/>
              </w:rPr>
            </w:pPr>
            <w:r w:rsidRPr="00C31465">
              <w:rPr>
                <w:rFonts w:ascii="Times New Roman" w:eastAsia="Times New Roman" w:hAnsi="Times New Roman" w:cs="Times New Roman"/>
                <w:color w:val="000000" w:themeColor="text1"/>
                <w:sz w:val="24"/>
                <w:szCs w:val="24"/>
              </w:rPr>
              <w:object w:dxaOrig="225" w:dyaOrig="225" w14:anchorId="5481231D">
                <v:shape id="_x0000_i1066" type="#_x0000_t75" style="width:108pt;height:18.25pt" o:ole="">
                  <v:imagedata r:id="rId16" o:title=""/>
                </v:shape>
                <w:control r:id="rId17" w:name="OptionButton4" w:shapeid="_x0000_i1066"/>
              </w:object>
            </w:r>
          </w:p>
          <w:p w14:paraId="5C50601C" w14:textId="551FCDAE" w:rsidR="00C876DA" w:rsidRPr="00731E8D" w:rsidRDefault="006C27D6" w:rsidP="00BA6318">
            <w:pPr>
              <w:spacing w:after="0" w:line="360" w:lineRule="auto"/>
              <w:jc w:val="both"/>
              <w:rPr>
                <w:rFonts w:ascii="Times New Roman" w:eastAsia="Times New Roman" w:hAnsi="Times New Roman" w:cs="Times New Roman"/>
                <w:color w:val="000000" w:themeColor="text1"/>
                <w:sz w:val="24"/>
                <w:szCs w:val="24"/>
              </w:rPr>
            </w:pPr>
            <w:r w:rsidRPr="00C31465">
              <w:rPr>
                <w:rFonts w:ascii="Times New Roman" w:eastAsia="Times New Roman" w:hAnsi="Times New Roman" w:cs="Times New Roman"/>
                <w:color w:val="000000" w:themeColor="text1"/>
                <w:sz w:val="24"/>
                <w:szCs w:val="24"/>
              </w:rPr>
              <w:object w:dxaOrig="225" w:dyaOrig="225" w14:anchorId="792CF642">
                <v:shape id="_x0000_i1068" type="#_x0000_t75" style="width:108pt;height:18.25pt" o:ole="">
                  <v:imagedata r:id="rId18" o:title=""/>
                </v:shape>
                <w:control r:id="rId19" w:name="OptionButton5" w:shapeid="_x0000_i1068"/>
              </w:object>
            </w:r>
          </w:p>
        </w:tc>
      </w:tr>
      <w:tr w:rsidR="00C31465" w:rsidRPr="00122904" w14:paraId="6425E10C" w14:textId="77777777" w:rsidTr="004A0C68">
        <w:trPr>
          <w:gridBefore w:val="1"/>
          <w:wBefore w:w="8" w:type="dxa"/>
        </w:trPr>
        <w:tc>
          <w:tcPr>
            <w:tcW w:w="9696" w:type="dxa"/>
            <w:gridSpan w:val="3"/>
          </w:tcPr>
          <w:p w14:paraId="6B0794FE" w14:textId="77777777" w:rsidR="00076E63" w:rsidRPr="00C31465" w:rsidRDefault="00076E63" w:rsidP="00677658">
            <w:pPr>
              <w:spacing w:before="120" w:after="0" w:line="360" w:lineRule="auto"/>
              <w:jc w:val="both"/>
              <w:rPr>
                <w:rFonts w:ascii="Times New Roman" w:eastAsia="Times New Roman" w:hAnsi="Times New Roman" w:cs="Times New Roman"/>
                <w:b/>
                <w:color w:val="000000" w:themeColor="text1"/>
                <w:sz w:val="24"/>
                <w:szCs w:val="24"/>
                <w:lang w:val="bg-BG"/>
              </w:rPr>
            </w:pPr>
            <w:r w:rsidRPr="00C31465">
              <w:rPr>
                <w:rFonts w:ascii="Times New Roman" w:eastAsia="Times New Roman" w:hAnsi="Times New Roman" w:cs="Times New Roman"/>
                <w:b/>
                <w:color w:val="000000" w:themeColor="text1"/>
                <w:sz w:val="24"/>
                <w:szCs w:val="24"/>
                <w:lang w:val="bg-BG"/>
              </w:rPr>
              <w:lastRenderedPageBreak/>
              <w:t xml:space="preserve">6.2. Създават ли се нови/засягат ли се съществуващи </w:t>
            </w:r>
            <w:r w:rsidR="00B722F7" w:rsidRPr="00C31465">
              <w:rPr>
                <w:rFonts w:ascii="Times New Roman" w:eastAsia="Times New Roman" w:hAnsi="Times New Roman" w:cs="Times New Roman"/>
                <w:b/>
                <w:color w:val="000000" w:themeColor="text1"/>
                <w:sz w:val="24"/>
                <w:szCs w:val="24"/>
                <w:lang w:val="bg-BG"/>
              </w:rPr>
              <w:t>регулаторни режими</w:t>
            </w:r>
            <w:r w:rsidRPr="00C31465">
              <w:rPr>
                <w:rFonts w:ascii="Times New Roman" w:eastAsia="Times New Roman" w:hAnsi="Times New Roman" w:cs="Times New Roman"/>
                <w:b/>
                <w:color w:val="000000" w:themeColor="text1"/>
                <w:sz w:val="24"/>
                <w:szCs w:val="24"/>
                <w:lang w:val="bg-BG"/>
              </w:rPr>
              <w:t xml:space="preserve"> и услуги от прилагането на препоръчителния вариант (включително по отделните проблеми)?</w:t>
            </w:r>
          </w:p>
          <w:p w14:paraId="1CEBB648" w14:textId="63CC23D7" w:rsidR="00076E63" w:rsidRPr="00C31465" w:rsidRDefault="006C27D6" w:rsidP="00BA6318">
            <w:pPr>
              <w:spacing w:after="0" w:line="360" w:lineRule="auto"/>
              <w:jc w:val="both"/>
              <w:rPr>
                <w:rFonts w:ascii="Times New Roman" w:eastAsia="Times New Roman" w:hAnsi="Times New Roman" w:cs="Times New Roman"/>
                <w:color w:val="000000" w:themeColor="text1"/>
                <w:sz w:val="24"/>
                <w:szCs w:val="24"/>
                <w:lang w:val="bg-BG"/>
              </w:rPr>
            </w:pPr>
            <w:r w:rsidRPr="00C31465">
              <w:rPr>
                <w:rFonts w:ascii="Times New Roman" w:eastAsia="Times New Roman" w:hAnsi="Times New Roman" w:cs="Times New Roman"/>
                <w:color w:val="000000" w:themeColor="text1"/>
                <w:sz w:val="24"/>
                <w:szCs w:val="24"/>
              </w:rPr>
              <w:object w:dxaOrig="225" w:dyaOrig="225" w14:anchorId="4CF0434D">
                <v:shape id="_x0000_i1070" type="#_x0000_t75" style="width:108pt;height:18.25pt" o:ole="">
                  <v:imagedata r:id="rId20" o:title=""/>
                </v:shape>
                <w:control r:id="rId21" w:name="OptionButton16" w:shapeid="_x0000_i1070"/>
              </w:object>
            </w:r>
          </w:p>
          <w:p w14:paraId="19BCB21D" w14:textId="2812A2D4" w:rsidR="00337636" w:rsidRPr="00C31465" w:rsidRDefault="006C27D6" w:rsidP="00BA6318">
            <w:pPr>
              <w:spacing w:after="0" w:line="360" w:lineRule="auto"/>
              <w:jc w:val="both"/>
              <w:rPr>
                <w:rFonts w:ascii="Times New Roman" w:eastAsia="Times New Roman" w:hAnsi="Times New Roman" w:cs="Times New Roman"/>
                <w:color w:val="000000" w:themeColor="text1"/>
                <w:sz w:val="24"/>
                <w:szCs w:val="24"/>
                <w:lang w:val="bg-BG"/>
              </w:rPr>
            </w:pPr>
            <w:r w:rsidRPr="00C31465">
              <w:rPr>
                <w:rFonts w:ascii="Times New Roman" w:eastAsia="Times New Roman" w:hAnsi="Times New Roman" w:cs="Times New Roman"/>
                <w:color w:val="000000" w:themeColor="text1"/>
                <w:sz w:val="24"/>
                <w:szCs w:val="24"/>
              </w:rPr>
              <w:object w:dxaOrig="225" w:dyaOrig="225" w14:anchorId="3852CE98">
                <v:shape id="_x0000_i1072" type="#_x0000_t75" style="width:108pt;height:18.25pt" o:ole="">
                  <v:imagedata r:id="rId22" o:title=""/>
                </v:shape>
                <w:control r:id="rId23" w:name="OptionButton17" w:shapeid="_x0000_i1072"/>
              </w:object>
            </w:r>
          </w:p>
          <w:p w14:paraId="7709C0B9" w14:textId="77777777" w:rsidR="0062427C" w:rsidRPr="00C31465" w:rsidRDefault="0062427C" w:rsidP="00BA6318">
            <w:pPr>
              <w:spacing w:after="0" w:line="360" w:lineRule="auto"/>
              <w:jc w:val="both"/>
              <w:rPr>
                <w:rFonts w:ascii="Times New Roman" w:eastAsia="Times New Roman" w:hAnsi="Times New Roman" w:cs="Times New Roman"/>
                <w:i/>
                <w:color w:val="000000" w:themeColor="text1"/>
                <w:lang w:val="bg-BG"/>
              </w:rPr>
            </w:pPr>
            <w:r w:rsidRPr="00C31465">
              <w:rPr>
                <w:rFonts w:ascii="Times New Roman" w:eastAsia="Times New Roman" w:hAnsi="Times New Roman" w:cs="Times New Roman"/>
                <w:i/>
                <w:color w:val="000000" w:themeColor="text1"/>
                <w:lang w:val="bg-BG"/>
              </w:rPr>
              <w:t>1.1. Изборът следва да е съотносим с посочените специфични въздействия на избрания вариант.</w:t>
            </w:r>
          </w:p>
          <w:p w14:paraId="4C337045" w14:textId="77777777" w:rsidR="0062427C" w:rsidRPr="00C31465" w:rsidRDefault="0062427C" w:rsidP="00BA6318">
            <w:pPr>
              <w:spacing w:after="0" w:line="360" w:lineRule="auto"/>
              <w:jc w:val="both"/>
              <w:rPr>
                <w:rFonts w:ascii="Times New Roman" w:eastAsia="Times New Roman" w:hAnsi="Times New Roman" w:cs="Times New Roman"/>
                <w:i/>
                <w:color w:val="000000" w:themeColor="text1"/>
                <w:lang w:val="bg-BG"/>
              </w:rPr>
            </w:pPr>
            <w:r w:rsidRPr="00C31465">
              <w:rPr>
                <w:rFonts w:ascii="Times New Roman" w:eastAsia="Times New Roman" w:hAnsi="Times New Roman" w:cs="Times New Roman"/>
                <w:i/>
                <w:color w:val="000000" w:themeColor="text1"/>
                <w:lang w:val="bg-BG"/>
              </w:rPr>
              <w:t xml:space="preserve">1.2. В случай че се предвижда създаване нов регулаторен режим, посочете неговия вид (за стопанска дейност: лицензионен, </w:t>
            </w:r>
            <w:r w:rsidRPr="00C31465">
              <w:rPr>
                <w:rFonts w:ascii="Times New Roman" w:eastAsia="Times New Roman" w:hAnsi="Times New Roman" w:cs="Times New Roman"/>
                <w:color w:val="000000" w:themeColor="text1"/>
                <w:lang w:val="bg-BG"/>
              </w:rPr>
              <w:t>регистрационен</w:t>
            </w:r>
            <w:r w:rsidRPr="00C31465">
              <w:rPr>
                <w:rFonts w:ascii="Times New Roman" w:eastAsia="Times New Roman" w:hAnsi="Times New Roman" w:cs="Times New Roman"/>
                <w:i/>
                <w:color w:val="000000" w:themeColor="text1"/>
                <w:lang w:val="bg-BG"/>
              </w:rPr>
              <w:t>; за отделна стелка или действие: разрешителен, уведомителен; удостоверителен и по какъв начин това съответства с постигането на целите).</w:t>
            </w:r>
          </w:p>
          <w:p w14:paraId="6C66D2AB" w14:textId="77777777" w:rsidR="0062427C" w:rsidRPr="00C31465" w:rsidRDefault="0062427C" w:rsidP="00BA6318">
            <w:pPr>
              <w:spacing w:after="0" w:line="360" w:lineRule="auto"/>
              <w:jc w:val="both"/>
              <w:rPr>
                <w:rFonts w:ascii="Times New Roman" w:eastAsia="Times New Roman" w:hAnsi="Times New Roman" w:cs="Times New Roman"/>
                <w:color w:val="000000" w:themeColor="text1"/>
                <w:sz w:val="24"/>
                <w:szCs w:val="24"/>
                <w:lang w:val="bg-BG"/>
              </w:rPr>
            </w:pPr>
            <w:r w:rsidRPr="00C31465">
              <w:rPr>
                <w:rFonts w:ascii="Times New Roman" w:eastAsia="Times New Roman" w:hAnsi="Times New Roman" w:cs="Times New Roman"/>
                <w:color w:val="000000" w:themeColor="text1"/>
                <w:sz w:val="24"/>
                <w:szCs w:val="24"/>
                <w:lang w:val="bg-BG"/>
              </w:rPr>
              <w:t>Не се създава нов регулаторен режим.</w:t>
            </w:r>
          </w:p>
          <w:p w14:paraId="3FACCE86" w14:textId="77777777" w:rsidR="0062427C" w:rsidRPr="00C31465" w:rsidRDefault="0062427C" w:rsidP="00BA6318">
            <w:pPr>
              <w:spacing w:after="0" w:line="360" w:lineRule="auto"/>
              <w:jc w:val="both"/>
              <w:rPr>
                <w:rFonts w:ascii="Times New Roman" w:eastAsia="Times New Roman" w:hAnsi="Times New Roman" w:cs="Times New Roman"/>
                <w:i/>
                <w:color w:val="000000" w:themeColor="text1"/>
                <w:lang w:val="bg-BG"/>
              </w:rPr>
            </w:pPr>
            <w:r w:rsidRPr="00C31465">
              <w:rPr>
                <w:rFonts w:ascii="Times New Roman" w:eastAsia="Times New Roman" w:hAnsi="Times New Roman" w:cs="Times New Roman"/>
                <w:i/>
                <w:color w:val="000000" w:themeColor="text1"/>
                <w:lang w:val="bg-BG"/>
              </w:rPr>
              <w:t>1.3. Мотивирайте създаването на новия регулаторен режим съгласно изискванията на чл. 3, ал. 4  от Закона за ограничаване на административното регулиране и административния контрол върху стопанската дейност.</w:t>
            </w:r>
          </w:p>
          <w:p w14:paraId="637BD3CD" w14:textId="77777777" w:rsidR="0062427C" w:rsidRPr="00C31465" w:rsidRDefault="0062427C" w:rsidP="00BA6318">
            <w:pPr>
              <w:spacing w:after="0" w:line="360" w:lineRule="auto"/>
              <w:jc w:val="both"/>
              <w:rPr>
                <w:rFonts w:ascii="Times New Roman" w:eastAsia="Times New Roman" w:hAnsi="Times New Roman" w:cs="Times New Roman"/>
                <w:i/>
                <w:color w:val="000000" w:themeColor="text1"/>
                <w:lang w:val="bg-BG"/>
              </w:rPr>
            </w:pPr>
            <w:r w:rsidRPr="00C31465">
              <w:rPr>
                <w:rFonts w:ascii="Times New Roman" w:eastAsia="Times New Roman" w:hAnsi="Times New Roman" w:cs="Times New Roman"/>
                <w:i/>
                <w:color w:val="000000" w:themeColor="text1"/>
                <w:lang w:val="bg-BG"/>
              </w:rPr>
              <w:t>1.4. Посочете предложените нови регулаторни режими отговарят ли на изискванията на чл. 10 – 12 от Закона за дейностите по предоставяне на услуги.</w:t>
            </w:r>
          </w:p>
          <w:p w14:paraId="2079599C" w14:textId="77777777" w:rsidR="0062427C" w:rsidRPr="00C31465" w:rsidRDefault="0062427C" w:rsidP="00BA6318">
            <w:pPr>
              <w:spacing w:after="0" w:line="360" w:lineRule="auto"/>
              <w:jc w:val="both"/>
              <w:rPr>
                <w:rFonts w:ascii="Times New Roman" w:eastAsia="Times New Roman" w:hAnsi="Times New Roman" w:cs="Times New Roman"/>
                <w:i/>
                <w:color w:val="000000" w:themeColor="text1"/>
                <w:lang w:val="bg-BG"/>
              </w:rPr>
            </w:pPr>
            <w:r w:rsidRPr="00C31465">
              <w:rPr>
                <w:rFonts w:ascii="Times New Roman" w:eastAsia="Times New Roman" w:hAnsi="Times New Roman" w:cs="Times New Roman"/>
                <w:i/>
                <w:color w:val="000000" w:themeColor="text1"/>
                <w:lang w:val="bg-BG"/>
              </w:rPr>
              <w:t>1.5. Посочете изпълнено ли е изискването на § 2 от Допълнителните разпоредби на Закона за дейностите по предоставяне на услуги.</w:t>
            </w:r>
          </w:p>
          <w:p w14:paraId="6A6F6BFE" w14:textId="77777777" w:rsidR="0062427C" w:rsidRPr="00FF56FD" w:rsidRDefault="0062427C" w:rsidP="00A82981">
            <w:pPr>
              <w:spacing w:after="120" w:line="360" w:lineRule="auto"/>
              <w:jc w:val="both"/>
              <w:rPr>
                <w:rFonts w:ascii="Times New Roman" w:eastAsia="Times New Roman" w:hAnsi="Times New Roman" w:cs="Times New Roman"/>
                <w:sz w:val="24"/>
                <w:szCs w:val="24"/>
                <w:lang w:val="bg-BG"/>
              </w:rPr>
            </w:pPr>
            <w:r w:rsidRPr="00C31465">
              <w:rPr>
                <w:rFonts w:ascii="Times New Roman" w:eastAsia="Times New Roman" w:hAnsi="Times New Roman" w:cs="Times New Roman"/>
                <w:color w:val="000000" w:themeColor="text1"/>
                <w:sz w:val="24"/>
                <w:szCs w:val="24"/>
                <w:lang w:val="bg-BG"/>
              </w:rPr>
              <w:t xml:space="preserve">Проектът на </w:t>
            </w:r>
            <w:r w:rsidR="001C2E6C">
              <w:rPr>
                <w:rFonts w:ascii="Times New Roman" w:eastAsia="Times New Roman" w:hAnsi="Times New Roman" w:cs="Times New Roman"/>
                <w:color w:val="000000" w:themeColor="text1"/>
                <w:sz w:val="24"/>
                <w:szCs w:val="24"/>
                <w:lang w:val="bg-BG"/>
              </w:rPr>
              <w:t xml:space="preserve">закон </w:t>
            </w:r>
            <w:r w:rsidRPr="00C31465">
              <w:rPr>
                <w:rFonts w:ascii="Times New Roman" w:eastAsia="Times New Roman" w:hAnsi="Times New Roman" w:cs="Times New Roman"/>
                <w:color w:val="000000" w:themeColor="text1"/>
                <w:sz w:val="24"/>
                <w:szCs w:val="24"/>
                <w:lang w:val="bg-BG"/>
              </w:rPr>
              <w:t>н</w:t>
            </w:r>
            <w:r w:rsidR="00AE35A7" w:rsidRPr="00C31465">
              <w:rPr>
                <w:rFonts w:ascii="Times New Roman" w:eastAsia="Times New Roman" w:hAnsi="Times New Roman" w:cs="Times New Roman"/>
                <w:color w:val="000000" w:themeColor="text1"/>
                <w:sz w:val="24"/>
                <w:szCs w:val="24"/>
                <w:lang w:val="bg-BG"/>
              </w:rPr>
              <w:t>е се налага да бъде нотифициран</w:t>
            </w:r>
            <w:r w:rsidR="00FF56FD">
              <w:rPr>
                <w:rFonts w:ascii="Times New Roman" w:eastAsia="Times New Roman" w:hAnsi="Times New Roman" w:cs="Times New Roman"/>
                <w:color w:val="000000" w:themeColor="text1"/>
                <w:sz w:val="24"/>
                <w:szCs w:val="24"/>
                <w:lang w:val="bg-BG"/>
              </w:rPr>
              <w:t xml:space="preserve"> </w:t>
            </w:r>
            <w:r w:rsidR="00FF56FD" w:rsidRPr="00414C0A">
              <w:rPr>
                <w:rFonts w:ascii="Times New Roman" w:eastAsia="Times New Roman" w:hAnsi="Times New Roman" w:cs="Times New Roman"/>
                <w:sz w:val="24"/>
                <w:szCs w:val="24"/>
                <w:lang w:val="bg-BG"/>
              </w:rPr>
              <w:t>по реда на Директива (ЕС) 2015/1535 на Европейския парламент и на Съвета от 9 септември 2015 година установяваща процедура за предоставянето на информация в сферата на техническите регламенти и правила относно услугите на информационното общество</w:t>
            </w:r>
          </w:p>
          <w:p w14:paraId="4F8EE390" w14:textId="77777777" w:rsidR="0062427C" w:rsidRPr="00C31465" w:rsidRDefault="0062427C" w:rsidP="00BA6318">
            <w:pPr>
              <w:spacing w:after="0" w:line="360" w:lineRule="auto"/>
              <w:jc w:val="both"/>
              <w:rPr>
                <w:rFonts w:ascii="Times New Roman" w:eastAsia="Times New Roman" w:hAnsi="Times New Roman" w:cs="Times New Roman"/>
                <w:i/>
                <w:color w:val="000000" w:themeColor="text1"/>
                <w:sz w:val="20"/>
                <w:szCs w:val="24"/>
                <w:lang w:val="bg-BG"/>
              </w:rPr>
            </w:pPr>
            <w:r w:rsidRPr="00C31465">
              <w:rPr>
                <w:rFonts w:ascii="Times New Roman" w:eastAsia="Times New Roman" w:hAnsi="Times New Roman" w:cs="Times New Roman"/>
                <w:i/>
                <w:color w:val="000000" w:themeColor="text1"/>
                <w:sz w:val="20"/>
                <w:szCs w:val="24"/>
                <w:lang w:val="bg-BG"/>
              </w:rPr>
              <w:t>1.6. В случай че се изменят регулаторни режими или административни услуги, посочете промяната.</w:t>
            </w:r>
          </w:p>
          <w:p w14:paraId="37BCE18E" w14:textId="77777777" w:rsidR="00BD7AF8" w:rsidRPr="00C31465" w:rsidRDefault="0062427C" w:rsidP="00BA6318">
            <w:pPr>
              <w:spacing w:after="0" w:line="360" w:lineRule="auto"/>
              <w:jc w:val="both"/>
              <w:rPr>
                <w:rFonts w:ascii="Times New Roman" w:eastAsia="Times New Roman" w:hAnsi="Times New Roman" w:cs="Times New Roman"/>
                <w:color w:val="000000" w:themeColor="text1"/>
                <w:sz w:val="24"/>
                <w:szCs w:val="24"/>
                <w:lang w:val="bg-BG"/>
              </w:rPr>
            </w:pPr>
            <w:r w:rsidRPr="00C31465">
              <w:rPr>
                <w:rFonts w:ascii="Times New Roman" w:eastAsia="Times New Roman" w:hAnsi="Times New Roman" w:cs="Times New Roman"/>
                <w:color w:val="000000" w:themeColor="text1"/>
                <w:sz w:val="24"/>
                <w:szCs w:val="24"/>
                <w:lang w:val="bg-BG"/>
              </w:rPr>
              <w:t>Не се изменят регулаторни режими или административни услуги.</w:t>
            </w:r>
          </w:p>
        </w:tc>
      </w:tr>
      <w:tr w:rsidR="00C31465" w:rsidRPr="00C31465" w14:paraId="43DA329A" w14:textId="77777777" w:rsidTr="004A0C68">
        <w:trPr>
          <w:gridBefore w:val="1"/>
          <w:wBefore w:w="8" w:type="dxa"/>
        </w:trPr>
        <w:tc>
          <w:tcPr>
            <w:tcW w:w="9696" w:type="dxa"/>
            <w:gridSpan w:val="3"/>
          </w:tcPr>
          <w:p w14:paraId="1C3768BF" w14:textId="77777777" w:rsidR="00337636" w:rsidRPr="00C31465" w:rsidRDefault="00076E63" w:rsidP="00677658">
            <w:pPr>
              <w:spacing w:before="120" w:after="0" w:line="360" w:lineRule="auto"/>
              <w:jc w:val="both"/>
              <w:rPr>
                <w:rFonts w:ascii="Times New Roman" w:eastAsia="Times New Roman" w:hAnsi="Times New Roman" w:cs="Times New Roman"/>
                <w:b/>
                <w:color w:val="000000" w:themeColor="text1"/>
                <w:sz w:val="24"/>
                <w:szCs w:val="24"/>
                <w:lang w:val="bg-BG"/>
              </w:rPr>
            </w:pPr>
            <w:r w:rsidRPr="00C31465">
              <w:rPr>
                <w:rFonts w:ascii="Times New Roman" w:eastAsia="Times New Roman" w:hAnsi="Times New Roman" w:cs="Times New Roman"/>
                <w:b/>
                <w:color w:val="000000" w:themeColor="text1"/>
                <w:sz w:val="24"/>
                <w:szCs w:val="24"/>
                <w:lang w:val="bg-BG"/>
              </w:rPr>
              <w:t>6.3. Създават ли се нови регистри от прилагането на препоръчителния вариант (включително по отделните проблеми)?</w:t>
            </w:r>
          </w:p>
          <w:p w14:paraId="14BA23A2" w14:textId="5AF73ED4" w:rsidR="00076E63" w:rsidRPr="00C31465" w:rsidRDefault="006C27D6" w:rsidP="00BA6318">
            <w:pPr>
              <w:spacing w:after="0" w:line="360" w:lineRule="auto"/>
              <w:jc w:val="both"/>
              <w:rPr>
                <w:rFonts w:ascii="Times New Roman" w:eastAsia="Times New Roman" w:hAnsi="Times New Roman" w:cs="Times New Roman"/>
                <w:i/>
                <w:color w:val="000000" w:themeColor="text1"/>
                <w:sz w:val="24"/>
                <w:szCs w:val="24"/>
                <w:lang w:val="bg-BG"/>
              </w:rPr>
            </w:pPr>
            <w:r w:rsidRPr="00C31465">
              <w:rPr>
                <w:rFonts w:ascii="Times New Roman" w:eastAsia="Times New Roman" w:hAnsi="Times New Roman" w:cs="Times New Roman"/>
                <w:i/>
                <w:color w:val="000000" w:themeColor="text1"/>
                <w:sz w:val="24"/>
                <w:szCs w:val="24"/>
              </w:rPr>
              <w:object w:dxaOrig="225" w:dyaOrig="225" w14:anchorId="5BCC6D17">
                <v:shape id="_x0000_i1074" type="#_x0000_t75" style="width:108pt;height:18.25pt" o:ole="">
                  <v:imagedata r:id="rId20" o:title=""/>
                </v:shape>
                <w:control r:id="rId24" w:name="OptionButton18" w:shapeid="_x0000_i1074"/>
              </w:object>
            </w:r>
          </w:p>
          <w:p w14:paraId="43F5B2D3" w14:textId="15BC9F67" w:rsidR="00BA6318" w:rsidRPr="00731E8D" w:rsidRDefault="006C27D6" w:rsidP="00BA6318">
            <w:pPr>
              <w:spacing w:after="0" w:line="360" w:lineRule="auto"/>
              <w:jc w:val="both"/>
              <w:rPr>
                <w:rFonts w:ascii="Times New Roman" w:eastAsia="Times New Roman" w:hAnsi="Times New Roman" w:cs="Times New Roman"/>
                <w:color w:val="000000" w:themeColor="text1"/>
                <w:sz w:val="24"/>
                <w:szCs w:val="24"/>
              </w:rPr>
            </w:pPr>
            <w:r w:rsidRPr="00C31465">
              <w:rPr>
                <w:rFonts w:ascii="Times New Roman" w:eastAsia="Times New Roman" w:hAnsi="Times New Roman" w:cs="Times New Roman"/>
                <w:color w:val="000000" w:themeColor="text1"/>
                <w:sz w:val="24"/>
                <w:szCs w:val="24"/>
              </w:rPr>
              <w:object w:dxaOrig="225" w:dyaOrig="225" w14:anchorId="4C81FD52">
                <v:shape id="_x0000_i1076" type="#_x0000_t75" style="width:108pt;height:18.25pt" o:ole="">
                  <v:imagedata r:id="rId22" o:title=""/>
                </v:shape>
                <w:control r:id="rId25" w:name="OptionButton19" w:shapeid="_x0000_i1076"/>
              </w:object>
            </w:r>
          </w:p>
        </w:tc>
      </w:tr>
      <w:tr w:rsidR="00C31465" w:rsidRPr="00C31465" w14:paraId="1D2B7C69" w14:textId="77777777" w:rsidTr="004A0C68">
        <w:trPr>
          <w:gridBefore w:val="1"/>
          <w:wBefore w:w="8" w:type="dxa"/>
        </w:trPr>
        <w:tc>
          <w:tcPr>
            <w:tcW w:w="9696" w:type="dxa"/>
            <w:gridSpan w:val="3"/>
          </w:tcPr>
          <w:p w14:paraId="24D411A4" w14:textId="77777777" w:rsidR="00337636" w:rsidRPr="00C31465" w:rsidRDefault="00076E63" w:rsidP="00677658">
            <w:pPr>
              <w:spacing w:before="120" w:after="0" w:line="360" w:lineRule="auto"/>
              <w:rPr>
                <w:rFonts w:ascii="Times New Roman" w:eastAsia="Times New Roman" w:hAnsi="Times New Roman" w:cs="Times New Roman"/>
                <w:b/>
                <w:color w:val="000000" w:themeColor="text1"/>
                <w:sz w:val="24"/>
                <w:szCs w:val="24"/>
                <w:lang w:val="bg-BG"/>
              </w:rPr>
            </w:pPr>
            <w:r w:rsidRPr="00C31465">
              <w:rPr>
                <w:rFonts w:ascii="Times New Roman" w:eastAsia="Times New Roman" w:hAnsi="Times New Roman" w:cs="Times New Roman"/>
                <w:b/>
                <w:color w:val="000000" w:themeColor="text1"/>
                <w:sz w:val="24"/>
                <w:szCs w:val="24"/>
                <w:lang w:val="bg-BG"/>
              </w:rPr>
              <w:t xml:space="preserve">6.4. По какъв начин </w:t>
            </w:r>
            <w:r w:rsidR="00FF7077" w:rsidRPr="00C31465">
              <w:rPr>
                <w:rFonts w:ascii="Times New Roman" w:eastAsia="Times New Roman" w:hAnsi="Times New Roman" w:cs="Times New Roman"/>
                <w:b/>
                <w:color w:val="000000" w:themeColor="text1"/>
                <w:sz w:val="24"/>
                <w:szCs w:val="24"/>
                <w:lang w:val="bg-BG"/>
              </w:rPr>
              <w:t xml:space="preserve">препоръчителният </w:t>
            </w:r>
            <w:r w:rsidRPr="00C31465">
              <w:rPr>
                <w:rFonts w:ascii="Times New Roman" w:eastAsia="Times New Roman" w:hAnsi="Times New Roman" w:cs="Times New Roman"/>
                <w:b/>
                <w:color w:val="000000" w:themeColor="text1"/>
                <w:sz w:val="24"/>
                <w:szCs w:val="24"/>
                <w:lang w:val="bg-BG"/>
              </w:rPr>
              <w:t>вариант въздейства върху микро</w:t>
            </w:r>
            <w:r w:rsidR="00064CC7" w:rsidRPr="00C31465">
              <w:rPr>
                <w:rFonts w:ascii="Times New Roman" w:eastAsia="Times New Roman" w:hAnsi="Times New Roman" w:cs="Times New Roman"/>
                <w:b/>
                <w:color w:val="000000" w:themeColor="text1"/>
                <w:sz w:val="24"/>
                <w:szCs w:val="24"/>
                <w:lang w:val="bg-BG"/>
              </w:rPr>
              <w:t>-</w:t>
            </w:r>
            <w:r w:rsidRPr="00C31465">
              <w:rPr>
                <w:rFonts w:ascii="Times New Roman" w:eastAsia="Times New Roman" w:hAnsi="Times New Roman" w:cs="Times New Roman"/>
                <w:b/>
                <w:color w:val="000000" w:themeColor="text1"/>
                <w:sz w:val="24"/>
                <w:szCs w:val="24"/>
                <w:lang w:val="bg-BG"/>
              </w:rPr>
              <w:t>, малките и средните предприятия (МСП)</w:t>
            </w:r>
            <w:r w:rsidR="00461870" w:rsidRPr="00C31465">
              <w:rPr>
                <w:rFonts w:ascii="Times New Roman" w:eastAsia="Times New Roman" w:hAnsi="Times New Roman" w:cs="Times New Roman"/>
                <w:b/>
                <w:color w:val="000000" w:themeColor="text1"/>
                <w:sz w:val="24"/>
                <w:szCs w:val="24"/>
                <w:lang w:val="bg-BG"/>
              </w:rPr>
              <w:t xml:space="preserve"> </w:t>
            </w:r>
            <w:r w:rsidRPr="00C31465">
              <w:rPr>
                <w:rFonts w:ascii="Times New Roman" w:eastAsia="Times New Roman" w:hAnsi="Times New Roman" w:cs="Times New Roman"/>
                <w:b/>
                <w:color w:val="000000" w:themeColor="text1"/>
                <w:sz w:val="24"/>
                <w:szCs w:val="24"/>
                <w:lang w:val="bg-BG"/>
              </w:rPr>
              <w:t>(включително по отделните проблеми)?</w:t>
            </w:r>
          </w:p>
          <w:p w14:paraId="76B5964B" w14:textId="35BA4638" w:rsidR="00076E63" w:rsidRPr="00C31465" w:rsidRDefault="006C27D6" w:rsidP="00BA6318">
            <w:pPr>
              <w:spacing w:after="0" w:line="360" w:lineRule="auto"/>
              <w:rPr>
                <w:rFonts w:ascii="Calibri" w:eastAsia="MS Mincho" w:hAnsi="Calibri" w:cs="MS Mincho"/>
                <w:color w:val="000000" w:themeColor="text1"/>
                <w:sz w:val="24"/>
                <w:szCs w:val="24"/>
                <w:lang w:val="bg-BG"/>
              </w:rPr>
            </w:pPr>
            <w:r w:rsidRPr="00C31465">
              <w:rPr>
                <w:rFonts w:ascii="Calibri" w:eastAsia="MS Mincho" w:hAnsi="Calibri" w:cs="MS Mincho"/>
                <w:color w:val="000000" w:themeColor="text1"/>
                <w:sz w:val="24"/>
                <w:szCs w:val="24"/>
              </w:rPr>
              <w:object w:dxaOrig="225" w:dyaOrig="225" w14:anchorId="31E01732">
                <v:shape id="_x0000_i1078" type="#_x0000_t75" style="width:259.6pt;height:18.25pt" o:ole="">
                  <v:imagedata r:id="rId26" o:title=""/>
                </v:shape>
                <w:control r:id="rId27" w:name="OptionButton6" w:shapeid="_x0000_i1078"/>
              </w:object>
            </w:r>
          </w:p>
          <w:p w14:paraId="2F53B3A8" w14:textId="0C246F99" w:rsidR="00681F34" w:rsidRPr="00681F34" w:rsidRDefault="006C27D6" w:rsidP="00681F34">
            <w:pPr>
              <w:spacing w:after="0" w:line="360" w:lineRule="auto"/>
              <w:rPr>
                <w:rFonts w:ascii="Calibri" w:eastAsia="MS Mincho" w:hAnsi="Calibri" w:cs="MS Mincho"/>
                <w:color w:val="000000" w:themeColor="text1"/>
                <w:sz w:val="24"/>
                <w:szCs w:val="24"/>
              </w:rPr>
            </w:pPr>
            <w:r w:rsidRPr="00C31465">
              <w:rPr>
                <w:rFonts w:ascii="Calibri" w:eastAsia="MS Mincho" w:hAnsi="Calibri" w:cs="MS Mincho"/>
                <w:color w:val="000000" w:themeColor="text1"/>
                <w:sz w:val="24"/>
                <w:szCs w:val="24"/>
              </w:rPr>
              <w:object w:dxaOrig="225" w:dyaOrig="225" w14:anchorId="7CE69BEC">
                <v:shape id="_x0000_i1080" type="#_x0000_t75" style="width:161.25pt;height:18.25pt" o:ole="">
                  <v:imagedata r:id="rId28" o:title=""/>
                </v:shape>
                <w:control r:id="rId29" w:name="OptionButton7" w:shapeid="_x0000_i1080"/>
              </w:object>
            </w:r>
          </w:p>
          <w:p w14:paraId="392009FA" w14:textId="77777777" w:rsidR="00681F34" w:rsidRPr="00681F34" w:rsidRDefault="00681F34" w:rsidP="001F66C1">
            <w:pPr>
              <w:spacing w:after="0" w:line="360" w:lineRule="auto"/>
              <w:jc w:val="both"/>
              <w:rPr>
                <w:rFonts w:ascii="Times New Roman" w:eastAsia="MS Mincho" w:hAnsi="Times New Roman" w:cs="Times New Roman"/>
                <w:color w:val="000000" w:themeColor="text1"/>
                <w:sz w:val="24"/>
                <w:szCs w:val="24"/>
                <w:lang w:val="bg-BG"/>
              </w:rPr>
            </w:pPr>
          </w:p>
        </w:tc>
      </w:tr>
      <w:tr w:rsidR="00C31465" w:rsidRPr="00C31465" w14:paraId="2204F952" w14:textId="77777777" w:rsidTr="004A0C68">
        <w:trPr>
          <w:gridBefore w:val="1"/>
          <w:wBefore w:w="8" w:type="dxa"/>
        </w:trPr>
        <w:tc>
          <w:tcPr>
            <w:tcW w:w="9696" w:type="dxa"/>
            <w:gridSpan w:val="3"/>
          </w:tcPr>
          <w:p w14:paraId="285091A7" w14:textId="77777777" w:rsidR="00337636" w:rsidRPr="00C31465" w:rsidRDefault="00076E63" w:rsidP="00677658">
            <w:pPr>
              <w:spacing w:before="120" w:after="0" w:line="360" w:lineRule="auto"/>
              <w:jc w:val="both"/>
              <w:rPr>
                <w:rFonts w:ascii="Times New Roman" w:eastAsia="Times New Roman" w:hAnsi="Times New Roman" w:cs="Times New Roman"/>
                <w:b/>
                <w:color w:val="000000" w:themeColor="text1"/>
                <w:sz w:val="24"/>
                <w:szCs w:val="24"/>
                <w:lang w:val="bg-BG"/>
              </w:rPr>
            </w:pPr>
            <w:r w:rsidRPr="00C31465">
              <w:rPr>
                <w:rFonts w:ascii="Times New Roman" w:eastAsia="Times New Roman" w:hAnsi="Times New Roman" w:cs="Times New Roman"/>
                <w:b/>
                <w:color w:val="000000" w:themeColor="text1"/>
                <w:sz w:val="24"/>
                <w:szCs w:val="24"/>
                <w:lang w:val="bg-BG"/>
              </w:rPr>
              <w:t>6.5. Потенциални рискове от прилагането на препоръчителния вариант (включително по отделните проблеми):</w:t>
            </w:r>
          </w:p>
          <w:p w14:paraId="35F06E6A" w14:textId="77777777" w:rsidR="00C876DA" w:rsidRDefault="00024C1A" w:rsidP="00BA6318">
            <w:pPr>
              <w:spacing w:after="0" w:line="360" w:lineRule="auto"/>
              <w:jc w:val="both"/>
              <w:rPr>
                <w:rFonts w:ascii="Times New Roman" w:eastAsia="Times New Roman" w:hAnsi="Times New Roman" w:cs="Times New Roman"/>
                <w:color w:val="000000" w:themeColor="text1"/>
                <w:sz w:val="24"/>
                <w:szCs w:val="24"/>
                <w:lang w:val="bg-BG"/>
              </w:rPr>
            </w:pPr>
            <w:r w:rsidRPr="00C31465">
              <w:rPr>
                <w:rFonts w:ascii="Times New Roman" w:eastAsia="Times New Roman" w:hAnsi="Times New Roman" w:cs="Times New Roman"/>
                <w:color w:val="000000" w:themeColor="text1"/>
                <w:sz w:val="24"/>
                <w:szCs w:val="24"/>
                <w:lang w:val="bg-BG"/>
              </w:rPr>
              <w:lastRenderedPageBreak/>
              <w:t>Не са идентифицирани</w:t>
            </w:r>
            <w:r w:rsidR="00337636" w:rsidRPr="00C31465">
              <w:rPr>
                <w:rFonts w:ascii="Times New Roman" w:eastAsia="Times New Roman" w:hAnsi="Times New Roman" w:cs="Times New Roman"/>
                <w:color w:val="000000" w:themeColor="text1"/>
                <w:sz w:val="24"/>
                <w:szCs w:val="24"/>
                <w:lang w:val="bg-BG"/>
              </w:rPr>
              <w:t>.</w:t>
            </w:r>
          </w:p>
          <w:p w14:paraId="63C89B91" w14:textId="77777777" w:rsidR="006F5E82" w:rsidRPr="00C31465" w:rsidRDefault="006F5E82" w:rsidP="006F5E82">
            <w:pPr>
              <w:spacing w:after="0" w:line="360" w:lineRule="auto"/>
              <w:jc w:val="both"/>
              <w:rPr>
                <w:rFonts w:ascii="Times New Roman" w:eastAsia="Times New Roman" w:hAnsi="Times New Roman" w:cs="Times New Roman"/>
                <w:color w:val="000000" w:themeColor="text1"/>
                <w:sz w:val="24"/>
                <w:szCs w:val="24"/>
                <w:lang w:val="bg-BG"/>
              </w:rPr>
            </w:pPr>
            <w:r w:rsidRPr="006F5E82">
              <w:rPr>
                <w:rFonts w:ascii="Times New Roman" w:eastAsia="Times New Roman" w:hAnsi="Times New Roman" w:cs="Times New Roman"/>
                <w:color w:val="000000" w:themeColor="text1"/>
                <w:sz w:val="24"/>
                <w:szCs w:val="24"/>
                <w:lang w:val="bg-BG"/>
              </w:rPr>
              <w:t xml:space="preserve">С проекта на </w:t>
            </w:r>
            <w:r>
              <w:rPr>
                <w:rFonts w:ascii="Times New Roman" w:eastAsia="Times New Roman" w:hAnsi="Times New Roman" w:cs="Times New Roman"/>
                <w:color w:val="000000" w:themeColor="text1"/>
                <w:sz w:val="24"/>
                <w:szCs w:val="24"/>
                <w:lang w:val="bg-BG"/>
              </w:rPr>
              <w:t>Закона за допълнение и изменение на Закона за подпомагане на земеделските производители</w:t>
            </w:r>
            <w:r w:rsidRPr="006F5E82">
              <w:rPr>
                <w:rFonts w:ascii="Times New Roman" w:eastAsia="Times New Roman" w:hAnsi="Times New Roman" w:cs="Times New Roman"/>
                <w:color w:val="000000" w:themeColor="text1"/>
                <w:sz w:val="24"/>
                <w:szCs w:val="24"/>
                <w:lang w:val="bg-BG"/>
              </w:rPr>
              <w:t xml:space="preserve"> се създава ефективна и балансирана правна рамка, основана на </w:t>
            </w:r>
            <w:r>
              <w:rPr>
                <w:rFonts w:ascii="Times New Roman" w:eastAsia="Times New Roman" w:hAnsi="Times New Roman" w:cs="Times New Roman"/>
                <w:color w:val="000000" w:themeColor="text1"/>
                <w:sz w:val="24"/>
                <w:szCs w:val="24"/>
                <w:lang w:val="bg-BG"/>
              </w:rPr>
              <w:t>изискванията</w:t>
            </w:r>
            <w:r w:rsidRPr="006F5E82">
              <w:rPr>
                <w:rFonts w:ascii="Times New Roman" w:eastAsia="Times New Roman" w:hAnsi="Times New Roman" w:cs="Times New Roman"/>
                <w:color w:val="000000" w:themeColor="text1"/>
                <w:sz w:val="24"/>
                <w:szCs w:val="24"/>
                <w:lang w:val="bg-BG"/>
              </w:rPr>
              <w:t xml:space="preserve"> в правото на ЕС, която не създава значителна административна тежест, не оказва специфичен ефект върху </w:t>
            </w:r>
            <w:r>
              <w:rPr>
                <w:rFonts w:ascii="Times New Roman" w:eastAsia="Times New Roman" w:hAnsi="Times New Roman" w:cs="Times New Roman"/>
                <w:color w:val="000000" w:themeColor="text1"/>
                <w:sz w:val="24"/>
                <w:szCs w:val="24"/>
                <w:lang w:val="bg-BG"/>
              </w:rPr>
              <w:t>малките и средните предприятие</w:t>
            </w:r>
            <w:r w:rsidRPr="006F5E82">
              <w:rPr>
                <w:rFonts w:ascii="Times New Roman" w:eastAsia="Times New Roman" w:hAnsi="Times New Roman" w:cs="Times New Roman"/>
                <w:color w:val="000000" w:themeColor="text1"/>
                <w:sz w:val="24"/>
                <w:szCs w:val="24"/>
                <w:lang w:val="bg-BG"/>
              </w:rPr>
              <w:t xml:space="preserve"> и не води до промяна на съществуващите регулаторни режими. Изменението на закона води до по-добро балансиране между необходимите регулации и поддържането на конкурентоспособността на </w:t>
            </w:r>
            <w:r>
              <w:rPr>
                <w:rFonts w:ascii="Times New Roman" w:eastAsia="Times New Roman" w:hAnsi="Times New Roman" w:cs="Times New Roman"/>
                <w:color w:val="000000" w:themeColor="text1"/>
                <w:sz w:val="24"/>
                <w:szCs w:val="24"/>
                <w:lang w:val="bg-BG"/>
              </w:rPr>
              <w:t xml:space="preserve"> земеделските стопани, като създава условия за устойчивото им развитие и сигурност в подкрепата при настъпване на неблагоприятни климатични събития</w:t>
            </w:r>
            <w:r w:rsidRPr="006F5E82">
              <w:rPr>
                <w:rFonts w:ascii="Times New Roman" w:eastAsia="Times New Roman" w:hAnsi="Times New Roman" w:cs="Times New Roman"/>
                <w:color w:val="000000" w:themeColor="text1"/>
                <w:sz w:val="24"/>
                <w:szCs w:val="24"/>
                <w:lang w:val="bg-BG"/>
              </w:rPr>
              <w:t>.</w:t>
            </w:r>
          </w:p>
        </w:tc>
      </w:tr>
      <w:tr w:rsidR="004A0C68" w14:paraId="25CF2C4B" w14:textId="77777777" w:rsidTr="004A0C6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8" w:type="dxa"/>
        </w:trPr>
        <w:tc>
          <w:tcPr>
            <w:tcW w:w="9696" w:type="dxa"/>
            <w:gridSpan w:val="3"/>
            <w:tcBorders>
              <w:top w:val="single" w:sz="18" w:space="0" w:color="auto"/>
              <w:left w:val="single" w:sz="18" w:space="0" w:color="auto"/>
              <w:bottom w:val="single" w:sz="18" w:space="0" w:color="auto"/>
              <w:right w:val="single" w:sz="18" w:space="0" w:color="auto"/>
            </w:tcBorders>
          </w:tcPr>
          <w:p w14:paraId="613B12E4" w14:textId="77777777" w:rsidR="004A0C68" w:rsidRDefault="004A0C68" w:rsidP="004A0C68">
            <w:pPr>
              <w:spacing w:before="120" w:after="0" w:line="360" w:lineRule="auto"/>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lastRenderedPageBreak/>
              <w:t>7. Консултации:</w:t>
            </w:r>
          </w:p>
          <w:p w14:paraId="3250B03C" w14:textId="0BF793AD" w:rsidR="004A0C68" w:rsidRDefault="004A0C68" w:rsidP="004A0C68">
            <w:pPr>
              <w:spacing w:after="0" w:line="360" w:lineRule="auto"/>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en-GB"/>
              </w:rPr>
              <w:object w:dxaOrig="225" w:dyaOrig="225" w14:anchorId="104DC0B9">
                <v:shape id="_x0000_i1082" type="#_x0000_t75" style="width:498.95pt;height:18.25pt" o:ole="">
                  <v:imagedata r:id="rId30" o:title=""/>
                </v:shape>
                <w:control r:id="rId31" w:name="OptionButton131" w:shapeid="_x0000_i1082"/>
              </w:object>
            </w:r>
          </w:p>
          <w:p w14:paraId="69D87A9C" w14:textId="77777777" w:rsidR="004A0C68" w:rsidRDefault="004A0C68" w:rsidP="004A0C68">
            <w:pPr>
              <w:spacing w:after="0" w:line="360" w:lineRule="auto"/>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w:t>
            </w:r>
          </w:p>
          <w:p w14:paraId="30E4B366" w14:textId="77777777" w:rsidR="004A0C68" w:rsidRDefault="004A0C68" w:rsidP="004A0C68">
            <w:pPr>
              <w:spacing w:after="0" w:line="360" w:lineRule="auto"/>
              <w:jc w:val="center"/>
              <w:rPr>
                <w:rFonts w:ascii="Times New Roman" w:eastAsia="Times New Roman" w:hAnsi="Times New Roman" w:cs="Times New Roman"/>
                <w:i/>
                <w:sz w:val="16"/>
                <w:szCs w:val="16"/>
                <w:lang w:val="bg-BG"/>
              </w:rPr>
            </w:pPr>
            <w:r>
              <w:rPr>
                <w:rFonts w:ascii="Times New Roman" w:eastAsia="Times New Roman" w:hAnsi="Times New Roman" w:cs="Times New Roman"/>
                <w:i/>
                <w:sz w:val="16"/>
                <w:szCs w:val="16"/>
                <w:lang w:val="bg-BG"/>
              </w:rPr>
              <w:t>Посочете основните заинтересовани страни, с които са проведени консултации. Посочете резултатите от консултациите, включително на ниво ЕС: спорни въпроси, многократно поставяни въпроси и др.</w:t>
            </w:r>
          </w:p>
          <w:p w14:paraId="50C32C24" w14:textId="77777777" w:rsidR="004A0C68" w:rsidRDefault="004A0C68" w:rsidP="004A0C68">
            <w:pPr>
              <w:spacing w:after="0" w:line="360" w:lineRule="auto"/>
              <w:jc w:val="center"/>
              <w:rPr>
                <w:rFonts w:ascii="Times New Roman" w:eastAsia="Times New Roman" w:hAnsi="Times New Roman" w:cs="Times New Roman"/>
                <w:i/>
                <w:sz w:val="16"/>
                <w:szCs w:val="16"/>
                <w:lang w:val="bg-BG"/>
              </w:rPr>
            </w:pPr>
          </w:p>
          <w:p w14:paraId="6A8143FB" w14:textId="2C3691CC" w:rsidR="004A0C68" w:rsidRDefault="004A0C68" w:rsidP="004A0C68">
            <w:pPr>
              <w:spacing w:after="0" w:line="360" w:lineRule="auto"/>
              <w:rPr>
                <w:rFonts w:ascii="Times New Roman" w:eastAsia="Times New Roman" w:hAnsi="Times New Roman" w:cs="Times New Roman"/>
                <w:i/>
                <w:sz w:val="24"/>
                <w:szCs w:val="24"/>
                <w:lang w:val="bg-BG"/>
              </w:rPr>
            </w:pPr>
            <w:r>
              <w:rPr>
                <w:rFonts w:ascii="Times New Roman" w:eastAsia="Times New Roman" w:hAnsi="Times New Roman" w:cs="Times New Roman"/>
                <w:i/>
                <w:sz w:val="24"/>
                <w:szCs w:val="24"/>
                <w:lang w:val="en-GB"/>
              </w:rPr>
              <w:object w:dxaOrig="225" w:dyaOrig="225" w14:anchorId="11E73D65">
                <v:shape id="_x0000_i1084" type="#_x0000_t75" style="width:502.5pt;height:18.25pt" o:ole="">
                  <v:imagedata r:id="rId32" o:title=""/>
                </v:shape>
                <w:control r:id="rId33" w:name="OptionButton151" w:shapeid="_x0000_i1084"/>
              </w:object>
            </w:r>
          </w:p>
          <w:p w14:paraId="7C19EB64" w14:textId="77777777" w:rsidR="004A0C68" w:rsidRDefault="004A0C68" w:rsidP="004A0C68">
            <w:pPr>
              <w:spacing w:after="0" w:line="360" w:lineRule="auto"/>
              <w:rPr>
                <w:rFonts w:ascii="Times New Roman" w:eastAsia="Times New Roman" w:hAnsi="Times New Roman" w:cs="Times New Roman"/>
                <w:sz w:val="24"/>
                <w:szCs w:val="24"/>
                <w:lang w:val="bg-BG"/>
              </w:rPr>
            </w:pPr>
          </w:p>
          <w:p w14:paraId="0F7580F2" w14:textId="2E676691" w:rsidR="004A0C68" w:rsidRDefault="004A0C68" w:rsidP="008C6D25">
            <w:pPr>
              <w:spacing w:after="0" w:line="360" w:lineRule="auto"/>
              <w:jc w:val="both"/>
              <w:rPr>
                <w:rFonts w:ascii="Times New Roman" w:eastAsia="Times New Roman" w:hAnsi="Times New Roman" w:cs="Times New Roman"/>
                <w:sz w:val="24"/>
                <w:szCs w:val="24"/>
                <w:lang w:val="bg-BG"/>
              </w:rPr>
            </w:pPr>
            <w:r w:rsidRPr="00C31465">
              <w:rPr>
                <w:rFonts w:ascii="Times New Roman" w:eastAsia="Times New Roman" w:hAnsi="Times New Roman" w:cs="Times New Roman"/>
                <w:color w:val="000000" w:themeColor="text1"/>
                <w:sz w:val="24"/>
                <w:szCs w:val="24"/>
                <w:lang w:val="bg-BG"/>
              </w:rPr>
              <w:t xml:space="preserve">Проектът на </w:t>
            </w:r>
            <w:r>
              <w:rPr>
                <w:rFonts w:ascii="Times New Roman" w:eastAsia="Times New Roman" w:hAnsi="Times New Roman" w:cs="Times New Roman"/>
                <w:color w:val="000000" w:themeColor="text1"/>
                <w:sz w:val="24"/>
                <w:szCs w:val="24"/>
                <w:lang w:val="bg-BG"/>
              </w:rPr>
              <w:t xml:space="preserve">Закон за изменение и допълнение на Закона за подпомагане на земеделските производители </w:t>
            </w:r>
            <w:r w:rsidRPr="00C31465">
              <w:rPr>
                <w:rFonts w:ascii="Times New Roman" w:eastAsia="Times New Roman" w:hAnsi="Times New Roman" w:cs="Times New Roman"/>
                <w:color w:val="000000" w:themeColor="text1"/>
                <w:sz w:val="24"/>
                <w:szCs w:val="24"/>
                <w:lang w:val="bg-BG"/>
              </w:rPr>
              <w:t>ще бъде публикуван на интернет страницата на Министерство</w:t>
            </w:r>
            <w:r>
              <w:rPr>
                <w:rFonts w:ascii="Times New Roman" w:eastAsia="Times New Roman" w:hAnsi="Times New Roman" w:cs="Times New Roman"/>
                <w:color w:val="000000" w:themeColor="text1"/>
                <w:sz w:val="24"/>
                <w:szCs w:val="24"/>
                <w:lang w:val="bg-BG"/>
              </w:rPr>
              <w:t>то</w:t>
            </w:r>
            <w:r w:rsidRPr="00C31465">
              <w:rPr>
                <w:rFonts w:ascii="Times New Roman" w:eastAsia="Times New Roman" w:hAnsi="Times New Roman" w:cs="Times New Roman"/>
                <w:color w:val="000000" w:themeColor="text1"/>
                <w:sz w:val="24"/>
                <w:szCs w:val="24"/>
                <w:lang w:val="bg-BG"/>
              </w:rPr>
              <w:t xml:space="preserve"> на земеделието</w:t>
            </w:r>
            <w:r>
              <w:rPr>
                <w:rFonts w:ascii="Times New Roman" w:eastAsia="Times New Roman" w:hAnsi="Times New Roman" w:cs="Times New Roman"/>
                <w:color w:val="000000" w:themeColor="text1"/>
                <w:sz w:val="24"/>
                <w:szCs w:val="24"/>
                <w:lang w:val="bg-BG"/>
              </w:rPr>
              <w:t xml:space="preserve"> и храните</w:t>
            </w:r>
            <w:r w:rsidRPr="00C31465">
              <w:rPr>
                <w:rFonts w:ascii="Times New Roman" w:eastAsia="Times New Roman" w:hAnsi="Times New Roman" w:cs="Times New Roman"/>
                <w:color w:val="000000" w:themeColor="text1"/>
                <w:sz w:val="24"/>
                <w:szCs w:val="24"/>
                <w:lang w:val="bg-BG"/>
              </w:rPr>
              <w:t xml:space="preserve"> и на Портала за обществени консултации </w:t>
            </w:r>
            <w:r>
              <w:rPr>
                <w:rFonts w:ascii="Times New Roman" w:eastAsia="Times New Roman" w:hAnsi="Times New Roman" w:cs="Times New Roman"/>
                <w:color w:val="000000" w:themeColor="text1"/>
                <w:sz w:val="24"/>
                <w:szCs w:val="24"/>
                <w:lang w:val="bg-BG"/>
              </w:rPr>
              <w:t xml:space="preserve">със срок за предложения и становища </w:t>
            </w:r>
            <w:r w:rsidRPr="00C31465">
              <w:rPr>
                <w:rFonts w:ascii="Times New Roman" w:eastAsia="Times New Roman" w:hAnsi="Times New Roman" w:cs="Times New Roman"/>
                <w:color w:val="000000" w:themeColor="text1"/>
                <w:sz w:val="24"/>
                <w:szCs w:val="24"/>
                <w:lang w:val="bg-BG"/>
              </w:rPr>
              <w:t>30 дни</w:t>
            </w:r>
            <w:r w:rsidR="008C6D25">
              <w:rPr>
                <w:rFonts w:ascii="Times New Roman" w:eastAsia="Times New Roman" w:hAnsi="Times New Roman" w:cs="Times New Roman"/>
                <w:color w:val="000000" w:themeColor="text1"/>
                <w:sz w:val="24"/>
                <w:szCs w:val="24"/>
                <w:lang w:val="bg-BG"/>
              </w:rPr>
              <w:t>.</w:t>
            </w:r>
          </w:p>
          <w:p w14:paraId="29E08807" w14:textId="77777777" w:rsidR="004A0C68" w:rsidRDefault="004A0C68" w:rsidP="004A0C68">
            <w:pPr>
              <w:spacing w:after="0" w:line="360" w:lineRule="auto"/>
              <w:jc w:val="center"/>
              <w:rPr>
                <w:rFonts w:ascii="Times New Roman" w:eastAsia="Times New Roman" w:hAnsi="Times New Roman" w:cs="Times New Roman"/>
                <w:i/>
                <w:sz w:val="24"/>
                <w:szCs w:val="24"/>
                <w:lang w:val="bg-BG"/>
              </w:rPr>
            </w:pPr>
            <w:r>
              <w:rPr>
                <w:rFonts w:ascii="Times New Roman" w:eastAsia="Times New Roman" w:hAnsi="Times New Roman" w:cs="Times New Roman"/>
                <w:i/>
                <w:sz w:val="16"/>
                <w:szCs w:val="16"/>
                <w:lang w:val="bg-BG"/>
              </w:rPr>
              <w:t>Обобщете най-важните въпроси за обществени консултации. Посочете индикативен график за тяхното провеждане и видовете консултационни процедури.</w:t>
            </w:r>
          </w:p>
        </w:tc>
      </w:tr>
      <w:tr w:rsidR="00C31465" w:rsidRPr="00C31465" w14:paraId="5F6103BA" w14:textId="77777777" w:rsidTr="004A0C68">
        <w:trPr>
          <w:gridBefore w:val="1"/>
          <w:wBefore w:w="8" w:type="dxa"/>
        </w:trPr>
        <w:tc>
          <w:tcPr>
            <w:tcW w:w="9696" w:type="dxa"/>
            <w:gridSpan w:val="3"/>
          </w:tcPr>
          <w:p w14:paraId="7930F9D7" w14:textId="77777777" w:rsidR="00825B73" w:rsidRPr="00C31465" w:rsidRDefault="00076E63" w:rsidP="00677658">
            <w:pPr>
              <w:spacing w:before="120" w:after="0" w:line="360" w:lineRule="auto"/>
              <w:jc w:val="both"/>
              <w:rPr>
                <w:rFonts w:ascii="Times New Roman" w:eastAsia="Times New Roman" w:hAnsi="Times New Roman" w:cs="Times New Roman"/>
                <w:b/>
                <w:color w:val="000000" w:themeColor="text1"/>
                <w:sz w:val="24"/>
                <w:szCs w:val="24"/>
                <w:lang w:val="bg-BG"/>
              </w:rPr>
            </w:pPr>
            <w:r w:rsidRPr="00C31465">
              <w:rPr>
                <w:rFonts w:ascii="Times New Roman" w:eastAsia="Times New Roman" w:hAnsi="Times New Roman" w:cs="Times New Roman"/>
                <w:b/>
                <w:color w:val="000000" w:themeColor="text1"/>
                <w:sz w:val="24"/>
                <w:szCs w:val="24"/>
                <w:lang w:val="bg-BG"/>
              </w:rPr>
              <w:t>8. Приемането на нормативния акт произтича ли от правото на Европейския съюз?</w:t>
            </w:r>
          </w:p>
          <w:p w14:paraId="66ED93FB" w14:textId="54FC7594" w:rsidR="00076E63" w:rsidRPr="00C31465" w:rsidRDefault="006C27D6" w:rsidP="00BA6318">
            <w:pPr>
              <w:spacing w:after="0" w:line="360" w:lineRule="auto"/>
              <w:rPr>
                <w:rFonts w:ascii="Calibri" w:eastAsia="MS Mincho" w:hAnsi="Calibri" w:cs="MS Mincho"/>
                <w:color w:val="000000" w:themeColor="text1"/>
                <w:sz w:val="24"/>
                <w:szCs w:val="24"/>
                <w:lang w:val="bg-BG"/>
              </w:rPr>
            </w:pPr>
            <w:r w:rsidRPr="00C31465">
              <w:rPr>
                <w:rFonts w:ascii="MS Mincho" w:eastAsia="MS Mincho" w:hAnsi="MS Mincho" w:cs="MS Mincho"/>
                <w:color w:val="000000" w:themeColor="text1"/>
                <w:sz w:val="24"/>
                <w:szCs w:val="24"/>
              </w:rPr>
              <w:object w:dxaOrig="225" w:dyaOrig="225" w14:anchorId="208FC3E9">
                <v:shape id="_x0000_i1086" type="#_x0000_t75" style="width:108pt;height:18.25pt" o:ole="">
                  <v:imagedata r:id="rId34" o:title=""/>
                </v:shape>
                <w:control r:id="rId35" w:name="OptionButton9" w:shapeid="_x0000_i1086"/>
              </w:object>
            </w:r>
          </w:p>
          <w:p w14:paraId="26AE8E8A" w14:textId="0F6F7D11" w:rsidR="00BA6318" w:rsidRDefault="006C27D6" w:rsidP="00BA6318">
            <w:pPr>
              <w:spacing w:after="0" w:line="360" w:lineRule="auto"/>
              <w:rPr>
                <w:rFonts w:ascii="MS Mincho" w:eastAsia="MS Mincho" w:hAnsi="MS Mincho" w:cs="MS Mincho"/>
                <w:color w:val="000000" w:themeColor="text1"/>
                <w:sz w:val="24"/>
                <w:szCs w:val="24"/>
              </w:rPr>
            </w:pPr>
            <w:r w:rsidRPr="00C31465">
              <w:rPr>
                <w:rFonts w:ascii="MS Mincho" w:eastAsia="MS Mincho" w:hAnsi="MS Mincho" w:cs="MS Mincho"/>
                <w:color w:val="000000" w:themeColor="text1"/>
                <w:sz w:val="24"/>
                <w:szCs w:val="24"/>
              </w:rPr>
              <w:object w:dxaOrig="225" w:dyaOrig="225" w14:anchorId="465B8FA5">
                <v:shape id="_x0000_i1088" type="#_x0000_t75" style="width:108pt;height:18.25pt" o:ole="">
                  <v:imagedata r:id="rId36" o:title=""/>
                </v:shape>
                <w:control r:id="rId37" w:name="OptionButton10" w:shapeid="_x0000_i1088"/>
              </w:object>
            </w:r>
          </w:p>
          <w:p w14:paraId="4352ED29" w14:textId="2ED63597" w:rsidR="00AA1A3C" w:rsidRPr="00AA1A3C" w:rsidRDefault="00AA1A3C" w:rsidP="00BA6318">
            <w:pPr>
              <w:spacing w:after="0" w:line="360" w:lineRule="auto"/>
              <w:rPr>
                <w:rFonts w:ascii="Times New Roman" w:eastAsia="MS Mincho" w:hAnsi="Times New Roman" w:cs="Times New Roman"/>
                <w:color w:val="000000" w:themeColor="text1"/>
                <w:sz w:val="24"/>
                <w:szCs w:val="24"/>
                <w:lang w:val="bg-BG"/>
              </w:rPr>
            </w:pPr>
            <w:r w:rsidRPr="00910059">
              <w:rPr>
                <w:rFonts w:ascii="Times New Roman" w:eastAsia="MS Mincho" w:hAnsi="Times New Roman" w:cs="Times New Roman"/>
                <w:color w:val="000000" w:themeColor="text1"/>
                <w:sz w:val="24"/>
                <w:szCs w:val="24"/>
                <w:lang w:val="bg-BG"/>
              </w:rPr>
              <w:t xml:space="preserve">Предприети са действия и се уреждат национални мерки по прилагане на </w:t>
            </w:r>
            <w:r w:rsidRPr="00910059">
              <w:rPr>
                <w:rFonts w:ascii="Times New Roman" w:eastAsia="MS Mincho" w:hAnsi="Times New Roman" w:cs="Times New Roman"/>
                <w:color w:val="000000" w:themeColor="text1"/>
                <w:sz w:val="24"/>
                <w:szCs w:val="24"/>
              </w:rPr>
              <w:t>Регламент (ЕС) 2023/955</w:t>
            </w:r>
            <w:r w:rsidRPr="00910059">
              <w:rPr>
                <w:rFonts w:ascii="Times New Roman" w:eastAsia="MS Mincho" w:hAnsi="Times New Roman" w:cs="Times New Roman"/>
                <w:color w:val="000000" w:themeColor="text1"/>
                <w:sz w:val="24"/>
                <w:szCs w:val="24"/>
                <w:lang w:val="bg-BG"/>
              </w:rPr>
              <w:t xml:space="preserve"> и </w:t>
            </w:r>
            <w:r w:rsidRPr="00910059">
              <w:rPr>
                <w:rFonts w:ascii="Times New Roman" w:eastAsia="MS Mincho" w:hAnsi="Times New Roman" w:cs="Times New Roman"/>
                <w:color w:val="000000" w:themeColor="text1"/>
                <w:sz w:val="24"/>
                <w:szCs w:val="24"/>
              </w:rPr>
              <w:t>Регламент (ЕС) 2021/2115</w:t>
            </w:r>
            <w:r w:rsidRPr="00910059">
              <w:rPr>
                <w:rFonts w:ascii="Times New Roman" w:eastAsia="MS Mincho" w:hAnsi="Times New Roman" w:cs="Times New Roman"/>
                <w:color w:val="000000" w:themeColor="text1"/>
                <w:sz w:val="24"/>
                <w:szCs w:val="24"/>
                <w:lang w:val="bg-BG"/>
              </w:rPr>
              <w:t>.</w:t>
            </w:r>
          </w:p>
        </w:tc>
      </w:tr>
      <w:tr w:rsidR="00C31465" w:rsidRPr="00C31465" w14:paraId="1AE4B3AA" w14:textId="77777777" w:rsidTr="004A0C68">
        <w:trPr>
          <w:gridBefore w:val="1"/>
          <w:wBefore w:w="8" w:type="dxa"/>
        </w:trPr>
        <w:tc>
          <w:tcPr>
            <w:tcW w:w="9696" w:type="dxa"/>
            <w:gridSpan w:val="3"/>
          </w:tcPr>
          <w:p w14:paraId="27D8DB80" w14:textId="77777777" w:rsidR="00076E63" w:rsidRPr="00C31465" w:rsidRDefault="00076E63" w:rsidP="00677658">
            <w:pPr>
              <w:spacing w:before="120" w:after="0" w:line="360" w:lineRule="auto"/>
              <w:jc w:val="both"/>
              <w:rPr>
                <w:rFonts w:ascii="Times New Roman" w:eastAsia="Times New Roman" w:hAnsi="Times New Roman" w:cs="Times New Roman"/>
                <w:b/>
                <w:color w:val="000000" w:themeColor="text1"/>
                <w:sz w:val="24"/>
                <w:szCs w:val="24"/>
                <w:lang w:val="bg-BG"/>
              </w:rPr>
            </w:pPr>
            <w:r w:rsidRPr="00C31465">
              <w:rPr>
                <w:rFonts w:ascii="Times New Roman" w:eastAsia="Times New Roman" w:hAnsi="Times New Roman" w:cs="Times New Roman"/>
                <w:b/>
                <w:color w:val="000000" w:themeColor="text1"/>
                <w:sz w:val="24"/>
                <w:szCs w:val="24"/>
                <w:lang w:val="bg-BG"/>
              </w:rPr>
              <w:t>9. Изисква ли се извършване на цялостна предварителна оценка на въздействието поради очаквани значителни последици?</w:t>
            </w:r>
          </w:p>
          <w:p w14:paraId="45698AAD" w14:textId="6D46FF6D" w:rsidR="00076E63" w:rsidRPr="00C31465" w:rsidRDefault="006C27D6" w:rsidP="00BA6318">
            <w:pPr>
              <w:spacing w:after="0" w:line="360" w:lineRule="auto"/>
              <w:jc w:val="both"/>
              <w:rPr>
                <w:rFonts w:ascii="Calibri" w:eastAsia="Times New Roman" w:hAnsi="Calibri" w:cs="Segoe UI Symbol"/>
                <w:b/>
                <w:color w:val="000000" w:themeColor="text1"/>
                <w:sz w:val="24"/>
                <w:szCs w:val="24"/>
                <w:lang w:val="bg-BG"/>
              </w:rPr>
            </w:pPr>
            <w:r w:rsidRPr="00C31465">
              <w:rPr>
                <w:rFonts w:ascii="Hebar" w:eastAsia="Times New Roman" w:hAnsi="Hebar" w:cs="Segoe UI Symbol"/>
                <w:b/>
                <w:color w:val="000000" w:themeColor="text1"/>
                <w:sz w:val="24"/>
                <w:szCs w:val="24"/>
              </w:rPr>
              <w:object w:dxaOrig="225" w:dyaOrig="225" w14:anchorId="41A28A27">
                <v:shape id="_x0000_i1090" type="#_x0000_t75" style="width:108pt;height:18.25pt" o:ole="">
                  <v:imagedata r:id="rId20" o:title=""/>
                </v:shape>
                <w:control r:id="rId38" w:name="OptionButton20" w:shapeid="_x0000_i1090"/>
              </w:object>
            </w:r>
          </w:p>
          <w:p w14:paraId="7CF9EC21" w14:textId="74F24CF6" w:rsidR="00B25608" w:rsidRPr="00C31465" w:rsidRDefault="006C27D6" w:rsidP="00BA6318">
            <w:pPr>
              <w:spacing w:after="0" w:line="360" w:lineRule="auto"/>
              <w:jc w:val="both"/>
              <w:rPr>
                <w:rFonts w:ascii="Hebar" w:eastAsia="Times New Roman" w:hAnsi="Hebar" w:cs="Segoe UI Symbol"/>
                <w:b/>
                <w:color w:val="000000" w:themeColor="text1"/>
                <w:sz w:val="24"/>
                <w:szCs w:val="24"/>
                <w:lang w:val="bg-BG"/>
              </w:rPr>
            </w:pPr>
            <w:r w:rsidRPr="00C31465">
              <w:rPr>
                <w:rFonts w:ascii="Hebar" w:eastAsia="Times New Roman" w:hAnsi="Hebar" w:cs="Segoe UI Symbol"/>
                <w:b/>
                <w:color w:val="000000" w:themeColor="text1"/>
                <w:sz w:val="24"/>
                <w:szCs w:val="24"/>
              </w:rPr>
              <w:object w:dxaOrig="225" w:dyaOrig="225" w14:anchorId="139AD283">
                <v:shape id="_x0000_i1092" type="#_x0000_t75" style="width:108pt;height:18.25pt" o:ole="">
                  <v:imagedata r:id="rId22" o:title=""/>
                </v:shape>
                <w:control r:id="rId39" w:name="OptionButton21" w:shapeid="_x0000_i1092"/>
              </w:object>
            </w:r>
          </w:p>
        </w:tc>
      </w:tr>
      <w:tr w:rsidR="00C31465" w:rsidRPr="00C31465" w14:paraId="53E0C95C" w14:textId="77777777" w:rsidTr="004A0C68">
        <w:trPr>
          <w:gridBefore w:val="1"/>
          <w:wBefore w:w="8" w:type="dxa"/>
        </w:trPr>
        <w:tc>
          <w:tcPr>
            <w:tcW w:w="9696" w:type="dxa"/>
            <w:gridSpan w:val="3"/>
          </w:tcPr>
          <w:p w14:paraId="52CD3608" w14:textId="77777777" w:rsidR="00076E63" w:rsidRPr="00C31465" w:rsidRDefault="00076E63" w:rsidP="00677658">
            <w:pPr>
              <w:spacing w:before="120" w:after="0" w:line="360" w:lineRule="auto"/>
              <w:jc w:val="both"/>
              <w:rPr>
                <w:rFonts w:ascii="Times New Roman" w:eastAsia="Times New Roman" w:hAnsi="Times New Roman" w:cs="Times New Roman"/>
                <w:b/>
                <w:color w:val="000000" w:themeColor="text1"/>
                <w:sz w:val="24"/>
                <w:szCs w:val="24"/>
                <w:lang w:val="bg-BG"/>
              </w:rPr>
            </w:pPr>
            <w:r w:rsidRPr="00C31465">
              <w:rPr>
                <w:rFonts w:ascii="Times New Roman" w:eastAsia="Times New Roman" w:hAnsi="Times New Roman" w:cs="Times New Roman"/>
                <w:b/>
                <w:color w:val="000000" w:themeColor="text1"/>
                <w:sz w:val="24"/>
                <w:szCs w:val="24"/>
                <w:lang w:val="bg-BG"/>
              </w:rPr>
              <w:t>10. Приложения:</w:t>
            </w:r>
          </w:p>
          <w:p w14:paraId="259EB05E" w14:textId="77777777" w:rsidR="00B25608" w:rsidRPr="00C31465" w:rsidRDefault="007D0CD8" w:rsidP="00BA6318">
            <w:pPr>
              <w:spacing w:after="0" w:line="360" w:lineRule="auto"/>
              <w:rPr>
                <w:rFonts w:ascii="Times New Roman" w:eastAsia="Times New Roman" w:hAnsi="Times New Roman" w:cs="Times New Roman"/>
                <w:color w:val="000000" w:themeColor="text1"/>
                <w:sz w:val="24"/>
                <w:szCs w:val="24"/>
                <w:lang w:val="bg-BG"/>
              </w:rPr>
            </w:pPr>
            <w:r w:rsidRPr="00C31465">
              <w:rPr>
                <w:rFonts w:ascii="Times New Roman" w:eastAsia="Times New Roman" w:hAnsi="Times New Roman" w:cs="Times New Roman"/>
                <w:color w:val="000000" w:themeColor="text1"/>
                <w:sz w:val="24"/>
                <w:szCs w:val="24"/>
                <w:lang w:val="bg-BG"/>
              </w:rPr>
              <w:lastRenderedPageBreak/>
              <w:t xml:space="preserve">Няма </w:t>
            </w:r>
          </w:p>
        </w:tc>
      </w:tr>
      <w:tr w:rsidR="00C31465" w:rsidRPr="00C31465" w14:paraId="078175E4" w14:textId="77777777" w:rsidTr="004A0C68">
        <w:trPr>
          <w:gridBefore w:val="1"/>
          <w:wBefore w:w="8" w:type="dxa"/>
        </w:trPr>
        <w:tc>
          <w:tcPr>
            <w:tcW w:w="9696" w:type="dxa"/>
            <w:gridSpan w:val="3"/>
          </w:tcPr>
          <w:p w14:paraId="7199A5A3" w14:textId="77777777" w:rsidR="003D19D5" w:rsidRDefault="00076E63" w:rsidP="003D19D5">
            <w:pPr>
              <w:spacing w:before="120" w:after="0" w:line="360" w:lineRule="auto"/>
              <w:jc w:val="both"/>
              <w:rPr>
                <w:rFonts w:ascii="Times New Roman" w:eastAsia="Times New Roman" w:hAnsi="Times New Roman" w:cs="Times New Roman"/>
                <w:b/>
                <w:color w:val="000000" w:themeColor="text1"/>
                <w:sz w:val="24"/>
                <w:szCs w:val="24"/>
                <w:lang w:val="bg-BG"/>
              </w:rPr>
            </w:pPr>
            <w:r w:rsidRPr="00C31465">
              <w:rPr>
                <w:rFonts w:ascii="Times New Roman" w:eastAsia="Times New Roman" w:hAnsi="Times New Roman" w:cs="Times New Roman"/>
                <w:b/>
                <w:color w:val="000000" w:themeColor="text1"/>
                <w:sz w:val="24"/>
                <w:szCs w:val="24"/>
                <w:lang w:val="bg-BG"/>
              </w:rPr>
              <w:lastRenderedPageBreak/>
              <w:t>11. Информационни източници:</w:t>
            </w:r>
          </w:p>
          <w:p w14:paraId="2E74488A" w14:textId="77777777" w:rsidR="003D19D5" w:rsidRDefault="003D19D5" w:rsidP="003D19D5">
            <w:pPr>
              <w:spacing w:before="120" w:after="0" w:line="360" w:lineRule="auto"/>
              <w:jc w:val="both"/>
              <w:rPr>
                <w:rFonts w:ascii="Times New Roman" w:eastAsia="Times New Roman" w:hAnsi="Times New Roman" w:cs="Times New Roman"/>
                <w:color w:val="000000" w:themeColor="text1"/>
                <w:sz w:val="24"/>
                <w:szCs w:val="24"/>
                <w:lang w:val="bg-BG"/>
              </w:rPr>
            </w:pPr>
            <w:r w:rsidRPr="003D19D5">
              <w:rPr>
                <w:rFonts w:ascii="Times New Roman" w:eastAsia="Times New Roman" w:hAnsi="Times New Roman" w:cs="Times New Roman"/>
                <w:color w:val="000000" w:themeColor="text1"/>
                <w:sz w:val="24"/>
                <w:szCs w:val="24"/>
                <w:lang w:val="bg-BG"/>
              </w:rPr>
              <w:t>Закон за подпомагане на земеделските производители</w:t>
            </w:r>
            <w:r w:rsidR="00CD0E60">
              <w:rPr>
                <w:rFonts w:ascii="Times New Roman" w:eastAsia="Times New Roman" w:hAnsi="Times New Roman" w:cs="Times New Roman"/>
                <w:color w:val="000000" w:themeColor="text1"/>
                <w:sz w:val="24"/>
                <w:szCs w:val="24"/>
                <w:lang w:val="bg-BG"/>
              </w:rPr>
              <w:t>;</w:t>
            </w:r>
          </w:p>
          <w:p w14:paraId="796EC5AE" w14:textId="3A5879AB" w:rsidR="00BA7269" w:rsidRPr="003D19D5" w:rsidRDefault="001E691F" w:rsidP="003D19D5">
            <w:pPr>
              <w:spacing w:before="120" w:after="0" w:line="360" w:lineRule="auto"/>
              <w:jc w:val="both"/>
              <w:rPr>
                <w:rFonts w:ascii="Times New Roman" w:eastAsia="Times New Roman" w:hAnsi="Times New Roman" w:cs="Times New Roman"/>
                <w:color w:val="000000" w:themeColor="text1"/>
                <w:sz w:val="24"/>
                <w:szCs w:val="24"/>
                <w:lang w:val="bg-BG"/>
              </w:rPr>
            </w:pPr>
            <w:hyperlink r:id="rId40" w:history="1">
              <w:r w:rsidR="00BA7269" w:rsidRPr="00BF4FD1">
                <w:rPr>
                  <w:rStyle w:val="Hyperlink"/>
                  <w:rFonts w:ascii="Times New Roman" w:eastAsia="Times New Roman" w:hAnsi="Times New Roman" w:cs="Times New Roman"/>
                  <w:sz w:val="24"/>
                  <w:szCs w:val="24"/>
                  <w:lang w:val="bg-BG"/>
                </w:rPr>
                <w:t>https://lex.bg/laws/ldoc/2134406656</w:t>
              </w:r>
            </w:hyperlink>
          </w:p>
          <w:p w14:paraId="29A29A60" w14:textId="77777777" w:rsidR="001C2E6C" w:rsidRDefault="001C2E6C" w:rsidP="00BA6318">
            <w:pPr>
              <w:spacing w:after="0" w:line="360" w:lineRule="auto"/>
              <w:jc w:val="both"/>
              <w:rPr>
                <w:rFonts w:ascii="Times New Roman" w:eastAsia="Times New Roman" w:hAnsi="Times New Roman" w:cs="Times New Roman"/>
                <w:color w:val="000000" w:themeColor="text1"/>
                <w:sz w:val="24"/>
                <w:szCs w:val="24"/>
                <w:lang w:val="bg-BG"/>
              </w:rPr>
            </w:pPr>
            <w:r w:rsidRPr="001C2E6C">
              <w:rPr>
                <w:rFonts w:ascii="Times New Roman" w:eastAsia="Times New Roman" w:hAnsi="Times New Roman" w:cs="Times New Roman"/>
                <w:color w:val="000000" w:themeColor="text1"/>
                <w:sz w:val="24"/>
                <w:szCs w:val="24"/>
                <w:lang w:val="bg-BG"/>
              </w:rPr>
              <w:t>Регламент (ЕС) 2021/2115 на Европейския парламент и на Съвета от 2 декември 2021 година 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(стратегически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регламенти (ЕС)</w:t>
            </w:r>
            <w:r>
              <w:rPr>
                <w:rFonts w:ascii="Times New Roman" w:eastAsia="Times New Roman" w:hAnsi="Times New Roman" w:cs="Times New Roman"/>
                <w:color w:val="000000" w:themeColor="text1"/>
                <w:sz w:val="24"/>
                <w:szCs w:val="24"/>
                <w:lang w:val="bg-BG"/>
              </w:rPr>
              <w:t xml:space="preserve"> № 1305/2013 и (ЕС) № 1307/2013</w:t>
            </w:r>
            <w:r w:rsidR="007D7AF3">
              <w:rPr>
                <w:rFonts w:ascii="Times New Roman" w:eastAsia="Times New Roman" w:hAnsi="Times New Roman" w:cs="Times New Roman"/>
                <w:color w:val="000000" w:themeColor="text1"/>
                <w:sz w:val="24"/>
                <w:szCs w:val="24"/>
                <w:lang w:val="bg-BG"/>
              </w:rPr>
              <w:t>;</w:t>
            </w:r>
          </w:p>
          <w:p w14:paraId="1E2758A0" w14:textId="14591111" w:rsidR="00213D88" w:rsidRDefault="001E691F" w:rsidP="00BA6318">
            <w:pPr>
              <w:spacing w:after="0" w:line="360" w:lineRule="auto"/>
              <w:jc w:val="both"/>
              <w:rPr>
                <w:rFonts w:ascii="Times New Roman" w:eastAsia="Times New Roman" w:hAnsi="Times New Roman" w:cs="Times New Roman"/>
                <w:color w:val="000000" w:themeColor="text1"/>
                <w:sz w:val="24"/>
                <w:szCs w:val="24"/>
                <w:lang w:val="bg-BG"/>
              </w:rPr>
            </w:pPr>
            <w:hyperlink r:id="rId41" w:history="1">
              <w:r w:rsidR="008F3CB1" w:rsidRPr="00BF4FD1">
                <w:rPr>
                  <w:rStyle w:val="Hyperlink"/>
                  <w:rFonts w:ascii="Times New Roman" w:eastAsia="Times New Roman" w:hAnsi="Times New Roman" w:cs="Times New Roman"/>
                  <w:sz w:val="24"/>
                  <w:szCs w:val="24"/>
                  <w:lang w:val="bg-BG"/>
                </w:rPr>
                <w:t>https://eur-lex.europa.eu/legal-content/BG/TXT/?uri=CELEX:32021R2115</w:t>
              </w:r>
            </w:hyperlink>
          </w:p>
          <w:p w14:paraId="667FB063" w14:textId="77777777" w:rsidR="001C2E6C" w:rsidRDefault="001C2E6C" w:rsidP="00554637">
            <w:pPr>
              <w:spacing w:after="0" w:line="360" w:lineRule="auto"/>
              <w:jc w:val="both"/>
              <w:rPr>
                <w:rFonts w:ascii="Times New Roman" w:eastAsia="Times New Roman" w:hAnsi="Times New Roman" w:cs="Times New Roman"/>
                <w:color w:val="000000" w:themeColor="text1"/>
                <w:sz w:val="24"/>
                <w:szCs w:val="24"/>
                <w:lang w:val="bg-BG"/>
              </w:rPr>
            </w:pPr>
            <w:r w:rsidRPr="001C2E6C">
              <w:rPr>
                <w:rFonts w:ascii="Times New Roman" w:eastAsia="Times New Roman" w:hAnsi="Times New Roman" w:cs="Times New Roman"/>
                <w:color w:val="000000" w:themeColor="text1"/>
                <w:sz w:val="24"/>
                <w:szCs w:val="24"/>
                <w:lang w:val="bg-BG"/>
              </w:rPr>
              <w:t>Стратегическия план за развитие на земеделието и селските райони</w:t>
            </w:r>
            <w:r>
              <w:rPr>
                <w:rFonts w:ascii="Times New Roman" w:eastAsia="Times New Roman" w:hAnsi="Times New Roman" w:cs="Times New Roman"/>
                <w:color w:val="000000" w:themeColor="text1"/>
                <w:sz w:val="24"/>
                <w:szCs w:val="24"/>
                <w:lang w:val="bg-BG"/>
              </w:rPr>
              <w:t xml:space="preserve"> на Република България</w:t>
            </w:r>
            <w:r w:rsidRPr="001C2E6C">
              <w:rPr>
                <w:rFonts w:ascii="Times New Roman" w:eastAsia="Times New Roman" w:hAnsi="Times New Roman" w:cs="Times New Roman"/>
                <w:color w:val="000000" w:themeColor="text1"/>
                <w:sz w:val="24"/>
                <w:szCs w:val="24"/>
                <w:lang w:val="bg-BG"/>
              </w:rPr>
              <w:t xml:space="preserve"> за периода 2023</w:t>
            </w:r>
            <w:r w:rsidR="00554637">
              <w:rPr>
                <w:rFonts w:ascii="Times New Roman" w:eastAsia="Times New Roman" w:hAnsi="Times New Roman" w:cs="Times New Roman"/>
                <w:color w:val="000000" w:themeColor="text1"/>
                <w:sz w:val="24"/>
                <w:szCs w:val="24"/>
                <w:lang w:val="bg-BG"/>
              </w:rPr>
              <w:t xml:space="preserve"> – </w:t>
            </w:r>
            <w:r w:rsidRPr="001C2E6C">
              <w:rPr>
                <w:rFonts w:ascii="Times New Roman" w:eastAsia="Times New Roman" w:hAnsi="Times New Roman" w:cs="Times New Roman"/>
                <w:color w:val="000000" w:themeColor="text1"/>
                <w:sz w:val="24"/>
                <w:szCs w:val="24"/>
                <w:lang w:val="bg-BG"/>
              </w:rPr>
              <w:t>2027 г.</w:t>
            </w:r>
          </w:p>
          <w:p w14:paraId="24D1D50C" w14:textId="7B07E365" w:rsidR="00213D88" w:rsidRDefault="001E691F" w:rsidP="00554637">
            <w:pPr>
              <w:spacing w:after="0" w:line="360" w:lineRule="auto"/>
              <w:jc w:val="both"/>
              <w:rPr>
                <w:rFonts w:ascii="Times New Roman" w:eastAsia="Times New Roman" w:hAnsi="Times New Roman" w:cs="Times New Roman"/>
                <w:color w:val="000000" w:themeColor="text1"/>
                <w:sz w:val="24"/>
                <w:szCs w:val="24"/>
                <w:lang w:val="bg-BG"/>
              </w:rPr>
            </w:pPr>
            <w:hyperlink r:id="rId42" w:history="1">
              <w:r w:rsidR="00D43AA2" w:rsidRPr="00BF4FD1">
                <w:rPr>
                  <w:rStyle w:val="Hyperlink"/>
                  <w:rFonts w:ascii="Times New Roman" w:eastAsia="Times New Roman" w:hAnsi="Times New Roman" w:cs="Times New Roman"/>
                  <w:sz w:val="24"/>
                  <w:szCs w:val="24"/>
                  <w:lang w:val="bg-BG"/>
                </w:rPr>
                <w:t>https://sp2023.bg/index.php/bg/</w:t>
              </w:r>
            </w:hyperlink>
          </w:p>
          <w:p w14:paraId="20E6E4CF" w14:textId="77777777" w:rsidR="00680037" w:rsidRDefault="00680037" w:rsidP="00554637">
            <w:pPr>
              <w:spacing w:after="0" w:line="360" w:lineRule="auto"/>
              <w:jc w:val="both"/>
              <w:rPr>
                <w:rFonts w:ascii="Times New Roman" w:eastAsia="Times New Roman" w:hAnsi="Times New Roman" w:cs="Times New Roman"/>
                <w:bCs/>
                <w:color w:val="000000" w:themeColor="text1"/>
                <w:sz w:val="24"/>
                <w:szCs w:val="24"/>
                <w:lang w:val="bg-BG"/>
              </w:rPr>
            </w:pPr>
            <w:r w:rsidRPr="00680037">
              <w:rPr>
                <w:rFonts w:ascii="Times New Roman" w:eastAsia="Times New Roman" w:hAnsi="Times New Roman" w:cs="Times New Roman"/>
                <w:bCs/>
                <w:color w:val="000000" w:themeColor="text1"/>
                <w:sz w:val="24"/>
                <w:szCs w:val="24"/>
                <w:lang w:val="bg-BG"/>
              </w:rPr>
              <w:t>Регламент (ЕС) 2023/955 на Европейския парламент и на Съвета от 10 май 2023 година за създаване на Социален фонд за климата и за измене</w:t>
            </w:r>
            <w:r>
              <w:rPr>
                <w:rFonts w:ascii="Times New Roman" w:eastAsia="Times New Roman" w:hAnsi="Times New Roman" w:cs="Times New Roman"/>
                <w:bCs/>
                <w:color w:val="000000" w:themeColor="text1"/>
                <w:sz w:val="24"/>
                <w:szCs w:val="24"/>
                <w:lang w:val="bg-BG"/>
              </w:rPr>
              <w:t>ние на Регламент (ЕС) 2021/1060</w:t>
            </w:r>
          </w:p>
          <w:p w14:paraId="6156FF1A" w14:textId="76D34272" w:rsidR="00213D88" w:rsidRDefault="001E691F" w:rsidP="00554637">
            <w:pPr>
              <w:spacing w:after="0" w:line="360" w:lineRule="auto"/>
              <w:jc w:val="both"/>
              <w:rPr>
                <w:rFonts w:ascii="Times New Roman" w:eastAsia="Times New Roman" w:hAnsi="Times New Roman" w:cs="Times New Roman"/>
                <w:color w:val="000000" w:themeColor="text1"/>
                <w:sz w:val="24"/>
                <w:szCs w:val="24"/>
                <w:lang w:val="bg-BG"/>
              </w:rPr>
            </w:pPr>
            <w:hyperlink r:id="rId43" w:history="1">
              <w:r w:rsidR="00213D88" w:rsidRPr="00BF4FD1">
                <w:rPr>
                  <w:rStyle w:val="Hyperlink"/>
                  <w:rFonts w:ascii="Times New Roman" w:eastAsia="Times New Roman" w:hAnsi="Times New Roman" w:cs="Times New Roman"/>
                  <w:sz w:val="24"/>
                  <w:szCs w:val="24"/>
                  <w:lang w:val="bg-BG"/>
                </w:rPr>
                <w:t>https://eur-lex.europa.eu/legal-content/BG/TXT/?uri=celex%3A32023R0955</w:t>
              </w:r>
            </w:hyperlink>
          </w:p>
          <w:p w14:paraId="61856A86" w14:textId="77777777" w:rsidR="00BB6E98" w:rsidRDefault="00BB6E98" w:rsidP="00554637">
            <w:pPr>
              <w:spacing w:after="0" w:line="360" w:lineRule="auto"/>
              <w:jc w:val="both"/>
              <w:rPr>
                <w:rFonts w:ascii="Times New Roman" w:eastAsia="Times New Roman" w:hAnsi="Times New Roman" w:cs="Times New Roman"/>
                <w:bCs/>
                <w:color w:val="000000" w:themeColor="text1"/>
                <w:sz w:val="24"/>
                <w:szCs w:val="24"/>
                <w:lang w:val="bg-BG"/>
              </w:rPr>
            </w:pPr>
            <w:r w:rsidRPr="00BB6E98">
              <w:rPr>
                <w:rFonts w:ascii="Times New Roman" w:eastAsia="Times New Roman" w:hAnsi="Times New Roman" w:cs="Times New Roman"/>
                <w:bCs/>
                <w:color w:val="000000" w:themeColor="text1"/>
                <w:sz w:val="24"/>
                <w:szCs w:val="24"/>
                <w:lang w:val="bg-BG"/>
              </w:rPr>
              <w:t>Постановление на Министерския съвет  № 24 от  8  април  2025 г. за организация и координация на подготовката на Социалния план за климата на Република България и за определяне на органите и структурите, отговорни за неговата подготовка и управление</w:t>
            </w:r>
          </w:p>
          <w:p w14:paraId="4B86A554" w14:textId="079712E2" w:rsidR="008F3CB1" w:rsidRPr="00C31465" w:rsidRDefault="001E691F" w:rsidP="00554637">
            <w:pPr>
              <w:spacing w:after="0" w:line="360" w:lineRule="auto"/>
              <w:jc w:val="both"/>
              <w:rPr>
                <w:rFonts w:ascii="Times New Roman" w:eastAsia="Times New Roman" w:hAnsi="Times New Roman" w:cs="Times New Roman"/>
                <w:color w:val="000000" w:themeColor="text1"/>
                <w:sz w:val="24"/>
                <w:szCs w:val="24"/>
                <w:lang w:val="bg-BG"/>
              </w:rPr>
            </w:pPr>
            <w:hyperlink r:id="rId44" w:history="1">
              <w:r w:rsidR="00DE6B81" w:rsidRPr="00BF4FD1">
                <w:rPr>
                  <w:rStyle w:val="Hyperlink"/>
                  <w:rFonts w:ascii="Times New Roman" w:eastAsia="Times New Roman" w:hAnsi="Times New Roman" w:cs="Times New Roman"/>
                  <w:sz w:val="24"/>
                  <w:szCs w:val="24"/>
                  <w:lang w:val="bg-BG"/>
                </w:rPr>
                <w:t>https://dv.parliament.bg/DVWeb/showMaterialDV.jsp?idMat=234012</w:t>
              </w:r>
            </w:hyperlink>
          </w:p>
        </w:tc>
      </w:tr>
      <w:tr w:rsidR="00C31465" w:rsidRPr="00C31465" w14:paraId="7BDF53CC" w14:textId="77777777" w:rsidTr="004A0C68">
        <w:trPr>
          <w:gridBefore w:val="1"/>
          <w:wBefore w:w="8" w:type="dxa"/>
        </w:trPr>
        <w:tc>
          <w:tcPr>
            <w:tcW w:w="9696" w:type="dxa"/>
            <w:gridSpan w:val="3"/>
          </w:tcPr>
          <w:p w14:paraId="0C944E4C" w14:textId="77777777" w:rsidR="00076E63" w:rsidRPr="00C31465" w:rsidRDefault="00076E63" w:rsidP="00677658">
            <w:pPr>
              <w:spacing w:before="120" w:after="0" w:line="360" w:lineRule="auto"/>
              <w:jc w:val="both"/>
              <w:rPr>
                <w:rFonts w:ascii="Times New Roman" w:eastAsia="Times New Roman" w:hAnsi="Times New Roman" w:cs="Times New Roman"/>
                <w:b/>
                <w:color w:val="000000" w:themeColor="text1"/>
                <w:sz w:val="24"/>
                <w:szCs w:val="24"/>
                <w:lang w:val="bg-BG"/>
              </w:rPr>
            </w:pPr>
            <w:r w:rsidRPr="00C31465">
              <w:rPr>
                <w:rFonts w:ascii="Times New Roman" w:eastAsia="Times New Roman" w:hAnsi="Times New Roman" w:cs="Times New Roman"/>
                <w:b/>
                <w:color w:val="000000" w:themeColor="text1"/>
                <w:sz w:val="24"/>
                <w:szCs w:val="24"/>
                <w:lang w:val="bg-BG"/>
              </w:rPr>
              <w:t>12. Име, длъжност, дата и подпис на директора на дирекцията, отговорна за извършването на частичната предварителна оценка на въздействието:</w:t>
            </w:r>
          </w:p>
          <w:p w14:paraId="197211F0" w14:textId="18FA000F" w:rsidR="00554637" w:rsidRPr="00B17647" w:rsidRDefault="005F5068" w:rsidP="00BA6318">
            <w:pPr>
              <w:spacing w:after="0" w:line="360" w:lineRule="auto"/>
              <w:jc w:val="both"/>
              <w:rPr>
                <w:rFonts w:ascii="Times New Roman" w:eastAsia="Times New Roman" w:hAnsi="Times New Roman" w:cs="Times New Roman"/>
                <w:b/>
                <w:color w:val="000000" w:themeColor="text1"/>
                <w:sz w:val="24"/>
                <w:szCs w:val="24"/>
                <w:lang w:val="bg-BG"/>
              </w:rPr>
            </w:pPr>
            <w:r w:rsidRPr="00C31465">
              <w:rPr>
                <w:rFonts w:ascii="Times New Roman" w:eastAsia="Times New Roman" w:hAnsi="Times New Roman" w:cs="Times New Roman"/>
                <w:b/>
                <w:color w:val="000000" w:themeColor="text1"/>
                <w:sz w:val="24"/>
                <w:szCs w:val="24"/>
                <w:lang w:val="bg-BG"/>
              </w:rPr>
              <w:t>Име и длъжност:</w:t>
            </w:r>
            <w:r w:rsidR="00730732" w:rsidRPr="00C31465">
              <w:rPr>
                <w:rFonts w:ascii="Times New Roman" w:eastAsia="Times New Roman" w:hAnsi="Times New Roman" w:cs="Times New Roman"/>
                <w:b/>
                <w:color w:val="000000" w:themeColor="text1"/>
                <w:sz w:val="24"/>
                <w:szCs w:val="24"/>
                <w:lang w:val="bg-BG"/>
              </w:rPr>
              <w:t xml:space="preserve"> </w:t>
            </w:r>
            <w:r w:rsidR="006B25A4">
              <w:rPr>
                <w:rFonts w:ascii="Times New Roman" w:eastAsia="Times New Roman" w:hAnsi="Times New Roman" w:cs="Times New Roman"/>
                <w:b/>
                <w:color w:val="000000" w:themeColor="text1"/>
                <w:sz w:val="24"/>
                <w:szCs w:val="24"/>
                <w:lang w:val="bg-BG"/>
              </w:rPr>
              <w:t>Елена Иванова</w:t>
            </w:r>
            <w:r w:rsidR="00554637">
              <w:rPr>
                <w:rFonts w:ascii="Times New Roman" w:eastAsia="Times New Roman" w:hAnsi="Times New Roman" w:cs="Times New Roman"/>
                <w:b/>
                <w:color w:val="000000" w:themeColor="text1"/>
                <w:sz w:val="24"/>
                <w:szCs w:val="24"/>
                <w:lang w:val="bg-BG"/>
              </w:rPr>
              <w:t xml:space="preserve"> – д</w:t>
            </w:r>
            <w:r w:rsidR="00554637" w:rsidRPr="00C31465">
              <w:rPr>
                <w:rFonts w:ascii="Times New Roman" w:eastAsia="Times New Roman" w:hAnsi="Times New Roman" w:cs="Times New Roman"/>
                <w:b/>
                <w:color w:val="000000" w:themeColor="text1"/>
                <w:sz w:val="24"/>
                <w:szCs w:val="24"/>
                <w:lang w:val="bg-BG"/>
              </w:rPr>
              <w:t xml:space="preserve">иректор </w:t>
            </w:r>
            <w:r w:rsidR="001F43DC" w:rsidRPr="00C31465">
              <w:rPr>
                <w:rFonts w:ascii="Times New Roman" w:eastAsia="Times New Roman" w:hAnsi="Times New Roman" w:cs="Times New Roman"/>
                <w:b/>
                <w:color w:val="000000" w:themeColor="text1"/>
                <w:sz w:val="24"/>
                <w:szCs w:val="24"/>
                <w:lang w:val="bg-BG"/>
              </w:rPr>
              <w:t xml:space="preserve">на дирекция </w:t>
            </w:r>
            <w:r w:rsidR="002B5064">
              <w:rPr>
                <w:rFonts w:ascii="Times New Roman" w:eastAsia="Times New Roman" w:hAnsi="Times New Roman" w:cs="Times New Roman"/>
                <w:b/>
                <w:color w:val="000000" w:themeColor="text1"/>
                <w:sz w:val="24"/>
                <w:szCs w:val="24"/>
                <w:lang w:val="bg-BG"/>
              </w:rPr>
              <w:t>„</w:t>
            </w:r>
            <w:r w:rsidR="006B25A4">
              <w:rPr>
                <w:rFonts w:ascii="Times New Roman" w:eastAsia="Times New Roman" w:hAnsi="Times New Roman" w:cs="Times New Roman"/>
                <w:b/>
                <w:color w:val="000000" w:themeColor="text1"/>
                <w:sz w:val="24"/>
                <w:szCs w:val="24"/>
                <w:lang w:val="bg-BG"/>
              </w:rPr>
              <w:t>Развитие на селските райони</w:t>
            </w:r>
            <w:r w:rsidR="002B5064">
              <w:rPr>
                <w:rFonts w:ascii="Times New Roman" w:eastAsia="Times New Roman" w:hAnsi="Times New Roman" w:cs="Times New Roman"/>
                <w:b/>
                <w:color w:val="000000" w:themeColor="text1"/>
                <w:sz w:val="24"/>
                <w:szCs w:val="24"/>
                <w:lang w:val="bg-BG"/>
              </w:rPr>
              <w:t>“</w:t>
            </w:r>
          </w:p>
          <w:p w14:paraId="4826EA18" w14:textId="77777777" w:rsidR="004B6886" w:rsidRPr="00B435FD" w:rsidRDefault="00731E8D" w:rsidP="00BA6318">
            <w:pPr>
              <w:spacing w:after="0" w:line="360" w:lineRule="auto"/>
              <w:jc w:val="both"/>
              <w:rPr>
                <w:rFonts w:ascii="Times New Roman" w:eastAsia="Times New Roman" w:hAnsi="Times New Roman" w:cs="Times New Roman"/>
                <w:b/>
                <w:color w:val="000000" w:themeColor="text1"/>
                <w:sz w:val="24"/>
                <w:szCs w:val="24"/>
                <w:lang w:val="bg-BG"/>
              </w:rPr>
            </w:pPr>
            <w:r w:rsidRPr="00023790">
              <w:rPr>
                <w:rFonts w:ascii="Times New Roman" w:eastAsia="Times New Roman" w:hAnsi="Times New Roman" w:cs="Times New Roman"/>
                <w:b/>
                <w:sz w:val="24"/>
                <w:szCs w:val="24"/>
                <w:lang w:val="bg-BG"/>
              </w:rPr>
              <w:t xml:space="preserve">Дата: </w:t>
            </w:r>
          </w:p>
          <w:p w14:paraId="17EF869E" w14:textId="77777777" w:rsidR="00BA6318" w:rsidRDefault="001E691F" w:rsidP="00BA6318">
            <w:pPr>
              <w:spacing w:after="0" w:line="360" w:lineRule="auto"/>
              <w:jc w:val="both"/>
              <w:rPr>
                <w:rFonts w:ascii="Times New Roman" w:eastAsia="Times New Roman" w:hAnsi="Times New Roman" w:cs="Times New Roman"/>
                <w:color w:val="000000" w:themeColor="text1"/>
                <w:sz w:val="24"/>
                <w:szCs w:val="24"/>
                <w:lang w:val="bg-BG"/>
              </w:rPr>
            </w:pPr>
            <w:r>
              <w:rPr>
                <w:rFonts w:ascii="Times New Roman" w:eastAsia="Times New Roman" w:hAnsi="Times New Roman" w:cs="Times New Roman"/>
                <w:color w:val="000000" w:themeColor="text1"/>
                <w:sz w:val="24"/>
                <w:szCs w:val="24"/>
                <w:lang w:val="bg-BG"/>
              </w:rPr>
              <w:pict w14:anchorId="358AA4FC">
                <v:shape id="_x0000_i1059" type="#_x0000_t75" alt="Microsoft Office Signature Line..." style="width:191.65pt;height:96.85pt">
                  <v:imagedata r:id="rId45" o:title=""/>
                  <o:lock v:ext="edit" ungrouping="t" rotation="t" cropping="t" verticies="t" text="t" grouping="t"/>
                  <o:signatureline v:ext="edit" id="{F6BD0FF2-7C1E-4241-AAF7-2F03B907875F}" provid="{00000000-0000-0000-0000-000000000000}" o:suggestedsigner="Елена Иванова" o:suggestedsigner2="Директор на дирекция &quot;Развитие на селските райони&quot;" issignatureline="t"/>
                </v:shape>
              </w:pict>
            </w:r>
          </w:p>
          <w:p w14:paraId="5B0C2474" w14:textId="77777777" w:rsidR="00677658" w:rsidRPr="00C31465" w:rsidRDefault="00677658" w:rsidP="00BA6318">
            <w:pPr>
              <w:spacing w:after="0" w:line="360" w:lineRule="auto"/>
              <w:jc w:val="both"/>
              <w:rPr>
                <w:rFonts w:ascii="Times New Roman" w:eastAsia="Times New Roman" w:hAnsi="Times New Roman" w:cs="Times New Roman"/>
                <w:color w:val="000000" w:themeColor="text1"/>
                <w:sz w:val="24"/>
                <w:szCs w:val="24"/>
                <w:lang w:val="bg-BG"/>
              </w:rPr>
            </w:pPr>
          </w:p>
        </w:tc>
      </w:tr>
    </w:tbl>
    <w:p w14:paraId="419EBB43" w14:textId="77777777" w:rsidR="00E16D01" w:rsidRDefault="00E16D01" w:rsidP="00554637">
      <w:pPr>
        <w:spacing w:after="0" w:line="360" w:lineRule="auto"/>
        <w:rPr>
          <w:rFonts w:ascii="Times New Roman" w:eastAsia="Times New Roman" w:hAnsi="Times New Roman" w:cs="Times New Roman"/>
          <w:color w:val="000000" w:themeColor="text1"/>
          <w:sz w:val="24"/>
          <w:szCs w:val="24"/>
          <w:shd w:val="clear" w:color="auto" w:fill="FEFEFE"/>
          <w:lang w:val="bg-BG"/>
        </w:rPr>
      </w:pPr>
    </w:p>
    <w:p w14:paraId="0182C073" w14:textId="77777777" w:rsidR="00554637" w:rsidRPr="00554637" w:rsidRDefault="00554637" w:rsidP="00554637">
      <w:pPr>
        <w:spacing w:after="0" w:line="360" w:lineRule="auto"/>
        <w:rPr>
          <w:rFonts w:ascii="Times New Roman" w:eastAsia="Times New Roman" w:hAnsi="Times New Roman" w:cs="Times New Roman"/>
          <w:color w:val="000000" w:themeColor="text1"/>
          <w:sz w:val="24"/>
          <w:szCs w:val="24"/>
          <w:shd w:val="clear" w:color="auto" w:fill="FEFEFE"/>
          <w:lang w:val="bg-BG"/>
        </w:rPr>
      </w:pPr>
    </w:p>
    <w:sectPr w:rsidR="00554637" w:rsidRPr="00554637" w:rsidSect="00670CBF">
      <w:headerReference w:type="even" r:id="rId46"/>
      <w:footerReference w:type="default" r:id="rId47"/>
      <w:pgSz w:w="11906" w:h="16838" w:code="9"/>
      <w:pgMar w:top="1134" w:right="1134" w:bottom="567"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61186" w14:textId="77777777" w:rsidR="003B0AC4" w:rsidRDefault="003B0AC4">
      <w:pPr>
        <w:spacing w:after="0" w:line="240" w:lineRule="auto"/>
      </w:pPr>
      <w:r>
        <w:separator/>
      </w:r>
    </w:p>
  </w:endnote>
  <w:endnote w:type="continuationSeparator" w:id="0">
    <w:p w14:paraId="1A679101" w14:textId="77777777" w:rsidR="003B0AC4" w:rsidRDefault="003B0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Futura Bk">
    <w:altName w:val="Arial"/>
    <w:charset w:val="00"/>
    <w:family w:val="auto"/>
    <w:pitch w:val="default"/>
  </w:font>
  <w:font w:name="MS Mincho">
    <w:altName w:val="Yu Gothic UI"/>
    <w:panose1 w:val="02020609040205080304"/>
    <w:charset w:val="80"/>
    <w:family w:val="roman"/>
    <w:notTrueType/>
    <w:pitch w:val="fixed"/>
    <w:sig w:usb0="00000001" w:usb1="08070000" w:usb2="00000010" w:usb3="00000000" w:csb0="00020000" w:csb1="00000000"/>
  </w:font>
  <w:font w:name="Hebar">
    <w:altName w:val="Courier New"/>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C5F9C" w14:textId="0F56685E" w:rsidR="003B0AC4" w:rsidRPr="0014689E" w:rsidRDefault="003B0AC4" w:rsidP="0014689E">
    <w:pPr>
      <w:pStyle w:val="Footer"/>
      <w:jc w:val="right"/>
      <w:rPr>
        <w:rFonts w:ascii="Times New Roman" w:hAnsi="Times New Roman"/>
        <w:sz w:val="20"/>
        <w:szCs w:val="20"/>
      </w:rPr>
    </w:pPr>
    <w:r w:rsidRPr="0014689E">
      <w:rPr>
        <w:rFonts w:ascii="Times New Roman" w:hAnsi="Times New Roman"/>
        <w:sz w:val="20"/>
        <w:szCs w:val="20"/>
      </w:rPr>
      <w:fldChar w:fldCharType="begin"/>
    </w:r>
    <w:r w:rsidRPr="0014689E">
      <w:rPr>
        <w:rFonts w:ascii="Times New Roman" w:hAnsi="Times New Roman"/>
        <w:sz w:val="20"/>
        <w:szCs w:val="20"/>
      </w:rPr>
      <w:instrText xml:space="preserve"> PAGE   \* MERGEFORMAT </w:instrText>
    </w:r>
    <w:r w:rsidRPr="0014689E">
      <w:rPr>
        <w:rFonts w:ascii="Times New Roman" w:hAnsi="Times New Roman"/>
        <w:sz w:val="20"/>
        <w:szCs w:val="20"/>
      </w:rPr>
      <w:fldChar w:fldCharType="separate"/>
    </w:r>
    <w:r w:rsidR="001E691F">
      <w:rPr>
        <w:rFonts w:ascii="Times New Roman" w:hAnsi="Times New Roman"/>
        <w:noProof/>
        <w:sz w:val="20"/>
        <w:szCs w:val="20"/>
      </w:rPr>
      <w:t>15</w:t>
    </w:r>
    <w:r w:rsidRPr="0014689E">
      <w:rPr>
        <w:rFonts w:ascii="Times New Roman" w:hAnsi="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6AD1C" w14:textId="77777777" w:rsidR="003B0AC4" w:rsidRDefault="003B0AC4">
      <w:pPr>
        <w:spacing w:after="0" w:line="240" w:lineRule="auto"/>
      </w:pPr>
      <w:r>
        <w:separator/>
      </w:r>
    </w:p>
  </w:footnote>
  <w:footnote w:type="continuationSeparator" w:id="0">
    <w:p w14:paraId="71031BA5" w14:textId="77777777" w:rsidR="003B0AC4" w:rsidRDefault="003B0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D47DF" w14:textId="77777777" w:rsidR="003B0AC4" w:rsidRDefault="003B0AC4" w:rsidP="00076E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64B073C" w14:textId="77777777" w:rsidR="003B0AC4" w:rsidRDefault="003B0A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4DCA"/>
    <w:multiLevelType w:val="hybridMultilevel"/>
    <w:tmpl w:val="D8361F30"/>
    <w:lvl w:ilvl="0" w:tplc="8212536C">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7B43170"/>
    <w:multiLevelType w:val="multilevel"/>
    <w:tmpl w:val="89DE7CA4"/>
    <w:lvl w:ilvl="0">
      <w:start w:val="1"/>
      <w:numFmt w:val="decimal"/>
      <w:lvlText w:val="%1"/>
      <w:lvlJc w:val="left"/>
      <w:pPr>
        <w:ind w:left="360" w:hanging="360"/>
      </w:pPr>
      <w:rPr>
        <w:rFonts w:hint="default"/>
      </w:rPr>
    </w:lvl>
    <w:lvl w:ilvl="1">
      <w:start w:val="1"/>
      <w:numFmt w:val="decimal"/>
      <w:lvlText w:val="%1.%2"/>
      <w:lvlJc w:val="left"/>
      <w:pPr>
        <w:ind w:left="801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FC4AC1"/>
    <w:multiLevelType w:val="hybridMultilevel"/>
    <w:tmpl w:val="36C2FBE6"/>
    <w:lvl w:ilvl="0" w:tplc="3842B9E0">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70218C"/>
    <w:multiLevelType w:val="hybridMultilevel"/>
    <w:tmpl w:val="459E2BDA"/>
    <w:lvl w:ilvl="0" w:tplc="04020001">
      <w:start w:val="1"/>
      <w:numFmt w:val="bullet"/>
      <w:lvlText w:val=""/>
      <w:lvlJc w:val="left"/>
      <w:pPr>
        <w:ind w:left="360" w:hanging="360"/>
      </w:pPr>
      <w:rPr>
        <w:rFonts w:ascii="Symbol" w:hAnsi="Symbol" w:hint="default"/>
      </w:rPr>
    </w:lvl>
    <w:lvl w:ilvl="1" w:tplc="04020003">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4" w15:restartNumberingAfterBreak="0">
    <w:nsid w:val="264F55B6"/>
    <w:multiLevelType w:val="multilevel"/>
    <w:tmpl w:val="FDF0A2CC"/>
    <w:lvl w:ilvl="0">
      <w:start w:val="1"/>
      <w:numFmt w:val="decimal"/>
      <w:lvlText w:val="%1."/>
      <w:lvlJc w:val="left"/>
      <w:pPr>
        <w:ind w:left="360" w:hanging="360"/>
      </w:pPr>
      <w:rPr>
        <w:rFonts w:hint="default"/>
        <w:sz w:val="16"/>
      </w:rPr>
    </w:lvl>
    <w:lvl w:ilvl="1">
      <w:start w:val="1"/>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080" w:hanging="108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440" w:hanging="1440"/>
      </w:pPr>
      <w:rPr>
        <w:rFonts w:hint="default"/>
        <w:sz w:val="16"/>
      </w:rPr>
    </w:lvl>
  </w:abstractNum>
  <w:abstractNum w:abstractNumId="5" w15:restartNumberingAfterBreak="0">
    <w:nsid w:val="26CC1230"/>
    <w:multiLevelType w:val="multilevel"/>
    <w:tmpl w:val="FDF0A2CC"/>
    <w:lvl w:ilvl="0">
      <w:start w:val="1"/>
      <w:numFmt w:val="decimal"/>
      <w:lvlText w:val="%1."/>
      <w:lvlJc w:val="left"/>
      <w:pPr>
        <w:ind w:left="360" w:hanging="360"/>
      </w:pPr>
      <w:rPr>
        <w:rFonts w:hint="default"/>
        <w:sz w:val="16"/>
      </w:rPr>
    </w:lvl>
    <w:lvl w:ilvl="1">
      <w:start w:val="1"/>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080" w:hanging="108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440" w:hanging="1440"/>
      </w:pPr>
      <w:rPr>
        <w:rFonts w:hint="default"/>
        <w:sz w:val="16"/>
      </w:rPr>
    </w:lvl>
  </w:abstractNum>
  <w:abstractNum w:abstractNumId="6" w15:restartNumberingAfterBreak="0">
    <w:nsid w:val="35E133F2"/>
    <w:multiLevelType w:val="hybridMultilevel"/>
    <w:tmpl w:val="B7D6389C"/>
    <w:lvl w:ilvl="0" w:tplc="AA4E18FA">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3E2141E5"/>
    <w:multiLevelType w:val="hybridMultilevel"/>
    <w:tmpl w:val="5BB253BC"/>
    <w:lvl w:ilvl="0" w:tplc="CB2035F2">
      <w:numFmt w:val="bullet"/>
      <w:lvlText w:val="-"/>
      <w:lvlJc w:val="left"/>
      <w:pPr>
        <w:ind w:left="124" w:hanging="140"/>
      </w:pPr>
      <w:rPr>
        <w:rFonts w:ascii="Liberation Serif" w:eastAsia="Liberation Serif" w:hAnsi="Liberation Serif" w:cs="Liberation Serif" w:hint="default"/>
        <w:spacing w:val="-7"/>
        <w:w w:val="100"/>
        <w:sz w:val="24"/>
        <w:szCs w:val="24"/>
        <w:lang w:val="bg-BG" w:eastAsia="en-US" w:bidi="ar-SA"/>
      </w:rPr>
    </w:lvl>
    <w:lvl w:ilvl="1" w:tplc="EEF85B52">
      <w:numFmt w:val="bullet"/>
      <w:lvlText w:val="•"/>
      <w:lvlJc w:val="left"/>
      <w:pPr>
        <w:ind w:left="1030" w:hanging="140"/>
      </w:pPr>
      <w:rPr>
        <w:rFonts w:hint="default"/>
        <w:lang w:val="bg-BG" w:eastAsia="en-US" w:bidi="ar-SA"/>
      </w:rPr>
    </w:lvl>
    <w:lvl w:ilvl="2" w:tplc="DB8AFD92">
      <w:numFmt w:val="bullet"/>
      <w:lvlText w:val="•"/>
      <w:lvlJc w:val="left"/>
      <w:pPr>
        <w:ind w:left="1941" w:hanging="140"/>
      </w:pPr>
      <w:rPr>
        <w:rFonts w:hint="default"/>
        <w:lang w:val="bg-BG" w:eastAsia="en-US" w:bidi="ar-SA"/>
      </w:rPr>
    </w:lvl>
    <w:lvl w:ilvl="3" w:tplc="8738F234">
      <w:numFmt w:val="bullet"/>
      <w:lvlText w:val="•"/>
      <w:lvlJc w:val="left"/>
      <w:pPr>
        <w:ind w:left="2851" w:hanging="140"/>
      </w:pPr>
      <w:rPr>
        <w:rFonts w:hint="default"/>
        <w:lang w:val="bg-BG" w:eastAsia="en-US" w:bidi="ar-SA"/>
      </w:rPr>
    </w:lvl>
    <w:lvl w:ilvl="4" w:tplc="7ED8C4A6">
      <w:numFmt w:val="bullet"/>
      <w:lvlText w:val="•"/>
      <w:lvlJc w:val="left"/>
      <w:pPr>
        <w:ind w:left="3762" w:hanging="140"/>
      </w:pPr>
      <w:rPr>
        <w:rFonts w:hint="default"/>
        <w:lang w:val="bg-BG" w:eastAsia="en-US" w:bidi="ar-SA"/>
      </w:rPr>
    </w:lvl>
    <w:lvl w:ilvl="5" w:tplc="B518E7EA">
      <w:numFmt w:val="bullet"/>
      <w:lvlText w:val="•"/>
      <w:lvlJc w:val="left"/>
      <w:pPr>
        <w:ind w:left="4673" w:hanging="140"/>
      </w:pPr>
      <w:rPr>
        <w:rFonts w:hint="default"/>
        <w:lang w:val="bg-BG" w:eastAsia="en-US" w:bidi="ar-SA"/>
      </w:rPr>
    </w:lvl>
    <w:lvl w:ilvl="6" w:tplc="AA18D14C">
      <w:numFmt w:val="bullet"/>
      <w:lvlText w:val="•"/>
      <w:lvlJc w:val="left"/>
      <w:pPr>
        <w:ind w:left="5583" w:hanging="140"/>
      </w:pPr>
      <w:rPr>
        <w:rFonts w:hint="default"/>
        <w:lang w:val="bg-BG" w:eastAsia="en-US" w:bidi="ar-SA"/>
      </w:rPr>
    </w:lvl>
    <w:lvl w:ilvl="7" w:tplc="E2DED9D0">
      <w:numFmt w:val="bullet"/>
      <w:lvlText w:val="•"/>
      <w:lvlJc w:val="left"/>
      <w:pPr>
        <w:ind w:left="6494" w:hanging="140"/>
      </w:pPr>
      <w:rPr>
        <w:rFonts w:hint="default"/>
        <w:lang w:val="bg-BG" w:eastAsia="en-US" w:bidi="ar-SA"/>
      </w:rPr>
    </w:lvl>
    <w:lvl w:ilvl="8" w:tplc="C414D37C">
      <w:numFmt w:val="bullet"/>
      <w:lvlText w:val="•"/>
      <w:lvlJc w:val="left"/>
      <w:pPr>
        <w:ind w:left="7404" w:hanging="140"/>
      </w:pPr>
      <w:rPr>
        <w:rFonts w:hint="default"/>
        <w:lang w:val="bg-BG" w:eastAsia="en-US" w:bidi="ar-SA"/>
      </w:rPr>
    </w:lvl>
  </w:abstractNum>
  <w:abstractNum w:abstractNumId="8" w15:restartNumberingAfterBreak="0">
    <w:nsid w:val="3EEB0BB6"/>
    <w:multiLevelType w:val="multilevel"/>
    <w:tmpl w:val="E0383F32"/>
    <w:lvl w:ilvl="0">
      <w:start w:val="1"/>
      <w:numFmt w:val="decimal"/>
      <w:lvlText w:val="%1."/>
      <w:lvlJc w:val="left"/>
      <w:pPr>
        <w:ind w:left="1930" w:hanging="360"/>
      </w:pPr>
      <w:rPr>
        <w:rFonts w:cs="Times New Roman" w:hint="default"/>
      </w:rPr>
    </w:lvl>
    <w:lvl w:ilvl="1">
      <w:start w:val="1"/>
      <w:numFmt w:val="decimal"/>
      <w:isLgl/>
      <w:lvlText w:val="%1.%2."/>
      <w:lvlJc w:val="left"/>
      <w:pPr>
        <w:ind w:left="1930" w:hanging="360"/>
      </w:pPr>
      <w:rPr>
        <w:rFonts w:hint="default"/>
      </w:rPr>
    </w:lvl>
    <w:lvl w:ilvl="2">
      <w:start w:val="1"/>
      <w:numFmt w:val="decimal"/>
      <w:isLgl/>
      <w:lvlText w:val="%1.%2.%3."/>
      <w:lvlJc w:val="left"/>
      <w:pPr>
        <w:ind w:left="2290" w:hanging="720"/>
      </w:pPr>
      <w:rPr>
        <w:rFonts w:hint="default"/>
      </w:rPr>
    </w:lvl>
    <w:lvl w:ilvl="3">
      <w:start w:val="1"/>
      <w:numFmt w:val="decimal"/>
      <w:isLgl/>
      <w:lvlText w:val="%1.%2.%3.%4."/>
      <w:lvlJc w:val="left"/>
      <w:pPr>
        <w:ind w:left="2290" w:hanging="720"/>
      </w:pPr>
      <w:rPr>
        <w:rFonts w:hint="default"/>
      </w:rPr>
    </w:lvl>
    <w:lvl w:ilvl="4">
      <w:start w:val="1"/>
      <w:numFmt w:val="decimal"/>
      <w:isLgl/>
      <w:lvlText w:val="%1.%2.%3.%4.%5."/>
      <w:lvlJc w:val="left"/>
      <w:pPr>
        <w:ind w:left="2650" w:hanging="1080"/>
      </w:pPr>
      <w:rPr>
        <w:rFonts w:hint="default"/>
      </w:rPr>
    </w:lvl>
    <w:lvl w:ilvl="5">
      <w:start w:val="1"/>
      <w:numFmt w:val="decimal"/>
      <w:isLgl/>
      <w:lvlText w:val="%1.%2.%3.%4.%5.%6."/>
      <w:lvlJc w:val="left"/>
      <w:pPr>
        <w:ind w:left="2650" w:hanging="1080"/>
      </w:pPr>
      <w:rPr>
        <w:rFonts w:hint="default"/>
      </w:rPr>
    </w:lvl>
    <w:lvl w:ilvl="6">
      <w:start w:val="1"/>
      <w:numFmt w:val="decimal"/>
      <w:isLgl/>
      <w:lvlText w:val="%1.%2.%3.%4.%5.%6.%7."/>
      <w:lvlJc w:val="left"/>
      <w:pPr>
        <w:ind w:left="3010" w:hanging="1440"/>
      </w:pPr>
      <w:rPr>
        <w:rFonts w:hint="default"/>
      </w:rPr>
    </w:lvl>
    <w:lvl w:ilvl="7">
      <w:start w:val="1"/>
      <w:numFmt w:val="decimal"/>
      <w:isLgl/>
      <w:lvlText w:val="%1.%2.%3.%4.%5.%6.%7.%8."/>
      <w:lvlJc w:val="left"/>
      <w:pPr>
        <w:ind w:left="3010" w:hanging="1440"/>
      </w:pPr>
      <w:rPr>
        <w:rFonts w:hint="default"/>
      </w:rPr>
    </w:lvl>
    <w:lvl w:ilvl="8">
      <w:start w:val="1"/>
      <w:numFmt w:val="decimal"/>
      <w:isLgl/>
      <w:lvlText w:val="%1.%2.%3.%4.%5.%6.%7.%8.%9."/>
      <w:lvlJc w:val="left"/>
      <w:pPr>
        <w:ind w:left="3370" w:hanging="1800"/>
      </w:pPr>
      <w:rPr>
        <w:rFonts w:hint="default"/>
      </w:rPr>
    </w:lvl>
  </w:abstractNum>
  <w:abstractNum w:abstractNumId="9" w15:restartNumberingAfterBreak="0">
    <w:nsid w:val="3FAD20F1"/>
    <w:multiLevelType w:val="hybridMultilevel"/>
    <w:tmpl w:val="1062CCA2"/>
    <w:lvl w:ilvl="0" w:tplc="DDCA4F78">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422B33A2"/>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11" w15:restartNumberingAfterBreak="0">
    <w:nsid w:val="46E33A28"/>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12" w15:restartNumberingAfterBreak="0">
    <w:nsid w:val="4E0E470D"/>
    <w:multiLevelType w:val="multilevel"/>
    <w:tmpl w:val="0C78AC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94C7BE9"/>
    <w:multiLevelType w:val="hybridMultilevel"/>
    <w:tmpl w:val="6900B366"/>
    <w:lvl w:ilvl="0" w:tplc="F1D0448E">
      <w:start w:val="1"/>
      <w:numFmt w:val="bullet"/>
      <w:lvlText w:val=""/>
      <w:lvlJc w:val="left"/>
      <w:pPr>
        <w:ind w:left="720" w:hanging="360"/>
      </w:pPr>
      <w:rPr>
        <w:rFonts w:ascii="Symbol" w:eastAsia="Times New Roman" w:hAnsi="Symbol" w:cs="Times New Roman" w:hint="default"/>
        <w:b w:val="0"/>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7F13D6"/>
    <w:multiLevelType w:val="hybridMultilevel"/>
    <w:tmpl w:val="45ECC81A"/>
    <w:lvl w:ilvl="0" w:tplc="0D42E484">
      <w:start w:val="2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62AB0CBB"/>
    <w:multiLevelType w:val="hybridMultilevel"/>
    <w:tmpl w:val="09C06B2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62D01D89"/>
    <w:multiLevelType w:val="hybridMultilevel"/>
    <w:tmpl w:val="6C08FC38"/>
    <w:lvl w:ilvl="0" w:tplc="B9EAC5B0">
      <w:start w:val="5"/>
      <w:numFmt w:val="bullet"/>
      <w:lvlText w:val="-"/>
      <w:lvlJc w:val="left"/>
      <w:pPr>
        <w:ind w:left="420" w:hanging="360"/>
      </w:pPr>
      <w:rPr>
        <w:rFonts w:ascii="Times New Roman" w:eastAsia="Times New Roman" w:hAnsi="Times New Roman" w:cs="Times New Roman"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17" w15:restartNumberingAfterBreak="0">
    <w:nsid w:val="73677769"/>
    <w:multiLevelType w:val="hybridMultilevel"/>
    <w:tmpl w:val="185A7584"/>
    <w:lvl w:ilvl="0" w:tplc="1FBCF55A">
      <w:start w:val="1"/>
      <w:numFmt w:val="decimal"/>
      <w:lvlText w:val="%1."/>
      <w:lvlJc w:val="left"/>
      <w:pPr>
        <w:ind w:left="1930" w:hanging="360"/>
      </w:pPr>
      <w:rPr>
        <w:rFonts w:cs="Times New Roman" w:hint="default"/>
      </w:rPr>
    </w:lvl>
    <w:lvl w:ilvl="1" w:tplc="04020019" w:tentative="1">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18" w15:restartNumberingAfterBreak="0">
    <w:nsid w:val="750C1F63"/>
    <w:multiLevelType w:val="hybridMultilevel"/>
    <w:tmpl w:val="BB1A4AB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795624ED"/>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num w:numId="1">
    <w:abstractNumId w:val="17"/>
  </w:num>
  <w:num w:numId="2">
    <w:abstractNumId w:val="19"/>
  </w:num>
  <w:num w:numId="3">
    <w:abstractNumId w:val="8"/>
  </w:num>
  <w:num w:numId="4">
    <w:abstractNumId w:val="11"/>
  </w:num>
  <w:num w:numId="5">
    <w:abstractNumId w:val="10"/>
  </w:num>
  <w:num w:numId="6">
    <w:abstractNumId w:val="4"/>
  </w:num>
  <w:num w:numId="7">
    <w:abstractNumId w:val="5"/>
  </w:num>
  <w:num w:numId="8">
    <w:abstractNumId w:val="13"/>
  </w:num>
  <w:num w:numId="9">
    <w:abstractNumId w:val="6"/>
  </w:num>
  <w:num w:numId="10">
    <w:abstractNumId w:val="18"/>
  </w:num>
  <w:num w:numId="11">
    <w:abstractNumId w:val="15"/>
  </w:num>
  <w:num w:numId="12">
    <w:abstractNumId w:val="3"/>
  </w:num>
  <w:num w:numId="13">
    <w:abstractNumId w:val="16"/>
  </w:num>
  <w:num w:numId="14">
    <w:abstractNumId w:val="2"/>
  </w:num>
  <w:num w:numId="15">
    <w:abstractNumId w:val="7"/>
  </w:num>
  <w:num w:numId="16">
    <w:abstractNumId w:val="9"/>
  </w:num>
  <w:num w:numId="17">
    <w:abstractNumId w:val="1"/>
  </w:num>
  <w:num w:numId="18">
    <w:abstractNumId w:val="0"/>
  </w:num>
  <w:num w:numId="19">
    <w:abstractNumId w:val="1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hyphenationZone w:val="425"/>
  <w:characterSpacingControl w:val="doNotCompress"/>
  <w:hdrShapeDefaults>
    <o:shapedefaults v:ext="edit" spidmax="174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984"/>
    <w:rsid w:val="0000218C"/>
    <w:rsid w:val="00002C2B"/>
    <w:rsid w:val="00004B97"/>
    <w:rsid w:val="00006308"/>
    <w:rsid w:val="0001448B"/>
    <w:rsid w:val="00015CD1"/>
    <w:rsid w:val="000160BC"/>
    <w:rsid w:val="000200F4"/>
    <w:rsid w:val="0002067B"/>
    <w:rsid w:val="00022F9C"/>
    <w:rsid w:val="00023790"/>
    <w:rsid w:val="00023C31"/>
    <w:rsid w:val="00024C1A"/>
    <w:rsid w:val="00026C12"/>
    <w:rsid w:val="00030090"/>
    <w:rsid w:val="000327A0"/>
    <w:rsid w:val="00036D6F"/>
    <w:rsid w:val="00041149"/>
    <w:rsid w:val="000413D2"/>
    <w:rsid w:val="00041B2D"/>
    <w:rsid w:val="000421D9"/>
    <w:rsid w:val="00042D08"/>
    <w:rsid w:val="00042D0E"/>
    <w:rsid w:val="00043537"/>
    <w:rsid w:val="000459A4"/>
    <w:rsid w:val="00045EB0"/>
    <w:rsid w:val="0004787D"/>
    <w:rsid w:val="00052119"/>
    <w:rsid w:val="00052209"/>
    <w:rsid w:val="00052395"/>
    <w:rsid w:val="0006247F"/>
    <w:rsid w:val="00064387"/>
    <w:rsid w:val="00064CC7"/>
    <w:rsid w:val="000669C7"/>
    <w:rsid w:val="000673AC"/>
    <w:rsid w:val="00070655"/>
    <w:rsid w:val="00072989"/>
    <w:rsid w:val="00072E96"/>
    <w:rsid w:val="000766EF"/>
    <w:rsid w:val="00076869"/>
    <w:rsid w:val="00076E63"/>
    <w:rsid w:val="00092A3B"/>
    <w:rsid w:val="00093AF5"/>
    <w:rsid w:val="000951A9"/>
    <w:rsid w:val="000951D1"/>
    <w:rsid w:val="00097917"/>
    <w:rsid w:val="000A040C"/>
    <w:rsid w:val="000A1BC7"/>
    <w:rsid w:val="000A2E06"/>
    <w:rsid w:val="000A7A41"/>
    <w:rsid w:val="000B1A54"/>
    <w:rsid w:val="000B5B79"/>
    <w:rsid w:val="000B70EA"/>
    <w:rsid w:val="000C6A9B"/>
    <w:rsid w:val="000C782D"/>
    <w:rsid w:val="000D232E"/>
    <w:rsid w:val="000D3E35"/>
    <w:rsid w:val="000D4EFA"/>
    <w:rsid w:val="000D6E20"/>
    <w:rsid w:val="000E0182"/>
    <w:rsid w:val="000E6183"/>
    <w:rsid w:val="000F0E1A"/>
    <w:rsid w:val="000F1C77"/>
    <w:rsid w:val="000F3382"/>
    <w:rsid w:val="000F5DB5"/>
    <w:rsid w:val="001006F8"/>
    <w:rsid w:val="00100ADD"/>
    <w:rsid w:val="0010233C"/>
    <w:rsid w:val="001045A3"/>
    <w:rsid w:val="001138D1"/>
    <w:rsid w:val="00117E3B"/>
    <w:rsid w:val="001217A2"/>
    <w:rsid w:val="00122904"/>
    <w:rsid w:val="00124020"/>
    <w:rsid w:val="00125E95"/>
    <w:rsid w:val="0012768E"/>
    <w:rsid w:val="00135827"/>
    <w:rsid w:val="00137040"/>
    <w:rsid w:val="00137518"/>
    <w:rsid w:val="00140381"/>
    <w:rsid w:val="00145412"/>
    <w:rsid w:val="0014689E"/>
    <w:rsid w:val="00146D45"/>
    <w:rsid w:val="00146D74"/>
    <w:rsid w:val="00151507"/>
    <w:rsid w:val="001526CF"/>
    <w:rsid w:val="00152E12"/>
    <w:rsid w:val="00153946"/>
    <w:rsid w:val="001573BE"/>
    <w:rsid w:val="0015791B"/>
    <w:rsid w:val="00157C07"/>
    <w:rsid w:val="001606C7"/>
    <w:rsid w:val="001612A5"/>
    <w:rsid w:val="00163727"/>
    <w:rsid w:val="00167C42"/>
    <w:rsid w:val="00170F1F"/>
    <w:rsid w:val="00180B39"/>
    <w:rsid w:val="001816CC"/>
    <w:rsid w:val="00182641"/>
    <w:rsid w:val="00187562"/>
    <w:rsid w:val="001877A2"/>
    <w:rsid w:val="00187838"/>
    <w:rsid w:val="00187A25"/>
    <w:rsid w:val="00194D2B"/>
    <w:rsid w:val="001A22EA"/>
    <w:rsid w:val="001A3FAC"/>
    <w:rsid w:val="001A445A"/>
    <w:rsid w:val="001A6414"/>
    <w:rsid w:val="001B7038"/>
    <w:rsid w:val="001B79CA"/>
    <w:rsid w:val="001C2E6C"/>
    <w:rsid w:val="001C51AE"/>
    <w:rsid w:val="001C5D5F"/>
    <w:rsid w:val="001C6BB8"/>
    <w:rsid w:val="001D5357"/>
    <w:rsid w:val="001D7365"/>
    <w:rsid w:val="001D7CEC"/>
    <w:rsid w:val="001E0D0D"/>
    <w:rsid w:val="001E24F6"/>
    <w:rsid w:val="001E2C26"/>
    <w:rsid w:val="001E3F62"/>
    <w:rsid w:val="001E44FB"/>
    <w:rsid w:val="001E61E5"/>
    <w:rsid w:val="001E62F4"/>
    <w:rsid w:val="001E691F"/>
    <w:rsid w:val="001E7153"/>
    <w:rsid w:val="001F3D4C"/>
    <w:rsid w:val="001F4343"/>
    <w:rsid w:val="001F43DC"/>
    <w:rsid w:val="001F66C1"/>
    <w:rsid w:val="001F6E7A"/>
    <w:rsid w:val="00203088"/>
    <w:rsid w:val="00205C1C"/>
    <w:rsid w:val="00207AB9"/>
    <w:rsid w:val="00211792"/>
    <w:rsid w:val="00213D88"/>
    <w:rsid w:val="00214E99"/>
    <w:rsid w:val="00214F9A"/>
    <w:rsid w:val="00220C0B"/>
    <w:rsid w:val="00221F2C"/>
    <w:rsid w:val="00231609"/>
    <w:rsid w:val="00232610"/>
    <w:rsid w:val="00236E5D"/>
    <w:rsid w:val="0024193F"/>
    <w:rsid w:val="00241981"/>
    <w:rsid w:val="00254731"/>
    <w:rsid w:val="00254800"/>
    <w:rsid w:val="00261602"/>
    <w:rsid w:val="002740F7"/>
    <w:rsid w:val="00274635"/>
    <w:rsid w:val="002763A3"/>
    <w:rsid w:val="002774ED"/>
    <w:rsid w:val="00280600"/>
    <w:rsid w:val="002818B8"/>
    <w:rsid w:val="00291E82"/>
    <w:rsid w:val="00292D5E"/>
    <w:rsid w:val="00293C65"/>
    <w:rsid w:val="00296F7A"/>
    <w:rsid w:val="002A1A99"/>
    <w:rsid w:val="002A52B2"/>
    <w:rsid w:val="002A5895"/>
    <w:rsid w:val="002A7CED"/>
    <w:rsid w:val="002B07AD"/>
    <w:rsid w:val="002B1265"/>
    <w:rsid w:val="002B2E98"/>
    <w:rsid w:val="002B4DFF"/>
    <w:rsid w:val="002B5064"/>
    <w:rsid w:val="002B6135"/>
    <w:rsid w:val="002B742C"/>
    <w:rsid w:val="002C1AEC"/>
    <w:rsid w:val="002C7124"/>
    <w:rsid w:val="002C7540"/>
    <w:rsid w:val="002D0176"/>
    <w:rsid w:val="002D1E2B"/>
    <w:rsid w:val="002D2E98"/>
    <w:rsid w:val="002D4B84"/>
    <w:rsid w:val="002D4CA8"/>
    <w:rsid w:val="002E39B8"/>
    <w:rsid w:val="002F2188"/>
    <w:rsid w:val="002F22E4"/>
    <w:rsid w:val="002F3313"/>
    <w:rsid w:val="002F55A4"/>
    <w:rsid w:val="002F619F"/>
    <w:rsid w:val="002F72BB"/>
    <w:rsid w:val="00300E5F"/>
    <w:rsid w:val="003112A0"/>
    <w:rsid w:val="00313C40"/>
    <w:rsid w:val="003172E4"/>
    <w:rsid w:val="0032070B"/>
    <w:rsid w:val="00320C65"/>
    <w:rsid w:val="00332542"/>
    <w:rsid w:val="003341D7"/>
    <w:rsid w:val="0033452F"/>
    <w:rsid w:val="00334727"/>
    <w:rsid w:val="00334E72"/>
    <w:rsid w:val="00337636"/>
    <w:rsid w:val="00337B12"/>
    <w:rsid w:val="00342883"/>
    <w:rsid w:val="0034293D"/>
    <w:rsid w:val="00344C97"/>
    <w:rsid w:val="003450DB"/>
    <w:rsid w:val="00345531"/>
    <w:rsid w:val="0034619C"/>
    <w:rsid w:val="00346754"/>
    <w:rsid w:val="00347FA3"/>
    <w:rsid w:val="00350058"/>
    <w:rsid w:val="00354E95"/>
    <w:rsid w:val="00360451"/>
    <w:rsid w:val="0036219A"/>
    <w:rsid w:val="0036263D"/>
    <w:rsid w:val="00362EB2"/>
    <w:rsid w:val="00364E7E"/>
    <w:rsid w:val="00364FFC"/>
    <w:rsid w:val="003652EA"/>
    <w:rsid w:val="003669F8"/>
    <w:rsid w:val="00366A15"/>
    <w:rsid w:val="0036713B"/>
    <w:rsid w:val="00370625"/>
    <w:rsid w:val="00376668"/>
    <w:rsid w:val="003821B0"/>
    <w:rsid w:val="003852B8"/>
    <w:rsid w:val="00387431"/>
    <w:rsid w:val="003948DA"/>
    <w:rsid w:val="00394BAC"/>
    <w:rsid w:val="003A2655"/>
    <w:rsid w:val="003A4AD9"/>
    <w:rsid w:val="003B0407"/>
    <w:rsid w:val="003B05D4"/>
    <w:rsid w:val="003B0958"/>
    <w:rsid w:val="003B0AC4"/>
    <w:rsid w:val="003B1556"/>
    <w:rsid w:val="003B1E81"/>
    <w:rsid w:val="003B32B7"/>
    <w:rsid w:val="003B4AD0"/>
    <w:rsid w:val="003B7EA3"/>
    <w:rsid w:val="003C071D"/>
    <w:rsid w:val="003C113F"/>
    <w:rsid w:val="003C124D"/>
    <w:rsid w:val="003C34C6"/>
    <w:rsid w:val="003C5FAD"/>
    <w:rsid w:val="003C7763"/>
    <w:rsid w:val="003D19D5"/>
    <w:rsid w:val="003D2111"/>
    <w:rsid w:val="003D2E16"/>
    <w:rsid w:val="003E0A07"/>
    <w:rsid w:val="003E1D9D"/>
    <w:rsid w:val="003F37CD"/>
    <w:rsid w:val="003F41B5"/>
    <w:rsid w:val="003F60B4"/>
    <w:rsid w:val="003F643C"/>
    <w:rsid w:val="004009C6"/>
    <w:rsid w:val="004018B2"/>
    <w:rsid w:val="004076B8"/>
    <w:rsid w:val="00407FEF"/>
    <w:rsid w:val="004112D9"/>
    <w:rsid w:val="00415BE4"/>
    <w:rsid w:val="00416A64"/>
    <w:rsid w:val="00421640"/>
    <w:rsid w:val="00425749"/>
    <w:rsid w:val="00430318"/>
    <w:rsid w:val="00430C91"/>
    <w:rsid w:val="00431608"/>
    <w:rsid w:val="004332C3"/>
    <w:rsid w:val="00434A36"/>
    <w:rsid w:val="00434D88"/>
    <w:rsid w:val="00434D92"/>
    <w:rsid w:val="004370BA"/>
    <w:rsid w:val="004411CB"/>
    <w:rsid w:val="00443739"/>
    <w:rsid w:val="00444229"/>
    <w:rsid w:val="00446845"/>
    <w:rsid w:val="00446E6A"/>
    <w:rsid w:val="00446EFA"/>
    <w:rsid w:val="0044787F"/>
    <w:rsid w:val="004518FE"/>
    <w:rsid w:val="004519E6"/>
    <w:rsid w:val="00451AF0"/>
    <w:rsid w:val="00451FD9"/>
    <w:rsid w:val="00455464"/>
    <w:rsid w:val="00455C43"/>
    <w:rsid w:val="00461870"/>
    <w:rsid w:val="004627BA"/>
    <w:rsid w:val="00463AEE"/>
    <w:rsid w:val="00466CEF"/>
    <w:rsid w:val="004679E8"/>
    <w:rsid w:val="00473162"/>
    <w:rsid w:val="00473586"/>
    <w:rsid w:val="00473FA5"/>
    <w:rsid w:val="004741C0"/>
    <w:rsid w:val="00474FE9"/>
    <w:rsid w:val="00476670"/>
    <w:rsid w:val="004768AF"/>
    <w:rsid w:val="00477D06"/>
    <w:rsid w:val="00482165"/>
    <w:rsid w:val="004822A3"/>
    <w:rsid w:val="0048283A"/>
    <w:rsid w:val="00482957"/>
    <w:rsid w:val="0048577E"/>
    <w:rsid w:val="00487F98"/>
    <w:rsid w:val="004910F7"/>
    <w:rsid w:val="004942BD"/>
    <w:rsid w:val="00494DD3"/>
    <w:rsid w:val="004A0C68"/>
    <w:rsid w:val="004A3BDF"/>
    <w:rsid w:val="004A5578"/>
    <w:rsid w:val="004A6C0B"/>
    <w:rsid w:val="004B02EE"/>
    <w:rsid w:val="004B08E6"/>
    <w:rsid w:val="004B11A5"/>
    <w:rsid w:val="004B6147"/>
    <w:rsid w:val="004B6886"/>
    <w:rsid w:val="004B7167"/>
    <w:rsid w:val="004C0E2B"/>
    <w:rsid w:val="004C2853"/>
    <w:rsid w:val="004C394F"/>
    <w:rsid w:val="004C5691"/>
    <w:rsid w:val="004C587B"/>
    <w:rsid w:val="004C7124"/>
    <w:rsid w:val="004C761A"/>
    <w:rsid w:val="004D21E5"/>
    <w:rsid w:val="004D22D2"/>
    <w:rsid w:val="004D4B75"/>
    <w:rsid w:val="004D53B5"/>
    <w:rsid w:val="004E2841"/>
    <w:rsid w:val="004E348E"/>
    <w:rsid w:val="004E3C53"/>
    <w:rsid w:val="004E3D1A"/>
    <w:rsid w:val="004E4FD6"/>
    <w:rsid w:val="004F0876"/>
    <w:rsid w:val="004F0CB0"/>
    <w:rsid w:val="004F1553"/>
    <w:rsid w:val="004F155A"/>
    <w:rsid w:val="004F1C8E"/>
    <w:rsid w:val="004F2C2E"/>
    <w:rsid w:val="004F3804"/>
    <w:rsid w:val="004F3BF2"/>
    <w:rsid w:val="004F4C4F"/>
    <w:rsid w:val="004F5CB7"/>
    <w:rsid w:val="00502774"/>
    <w:rsid w:val="00503482"/>
    <w:rsid w:val="00510931"/>
    <w:rsid w:val="00511850"/>
    <w:rsid w:val="00512211"/>
    <w:rsid w:val="00512BAB"/>
    <w:rsid w:val="00512BE8"/>
    <w:rsid w:val="0051369A"/>
    <w:rsid w:val="00513AA8"/>
    <w:rsid w:val="0051714C"/>
    <w:rsid w:val="005208C1"/>
    <w:rsid w:val="00521166"/>
    <w:rsid w:val="00521E24"/>
    <w:rsid w:val="00522C62"/>
    <w:rsid w:val="005255E1"/>
    <w:rsid w:val="005305F7"/>
    <w:rsid w:val="005307D5"/>
    <w:rsid w:val="00532516"/>
    <w:rsid w:val="005331FC"/>
    <w:rsid w:val="005345A1"/>
    <w:rsid w:val="00535458"/>
    <w:rsid w:val="0054012E"/>
    <w:rsid w:val="00542AB3"/>
    <w:rsid w:val="00542BAC"/>
    <w:rsid w:val="00542E5E"/>
    <w:rsid w:val="00543CAA"/>
    <w:rsid w:val="00545A0F"/>
    <w:rsid w:val="00546109"/>
    <w:rsid w:val="00551638"/>
    <w:rsid w:val="0055247D"/>
    <w:rsid w:val="00553228"/>
    <w:rsid w:val="00554637"/>
    <w:rsid w:val="005550FA"/>
    <w:rsid w:val="005569E7"/>
    <w:rsid w:val="005577BC"/>
    <w:rsid w:val="00557D41"/>
    <w:rsid w:val="00561689"/>
    <w:rsid w:val="00561B77"/>
    <w:rsid w:val="005650C3"/>
    <w:rsid w:val="00565A4D"/>
    <w:rsid w:val="0056797A"/>
    <w:rsid w:val="00571EB2"/>
    <w:rsid w:val="0057304E"/>
    <w:rsid w:val="00573C38"/>
    <w:rsid w:val="00576B19"/>
    <w:rsid w:val="005806ED"/>
    <w:rsid w:val="0058089E"/>
    <w:rsid w:val="00583163"/>
    <w:rsid w:val="00584683"/>
    <w:rsid w:val="0058482B"/>
    <w:rsid w:val="00587DA0"/>
    <w:rsid w:val="00590DBC"/>
    <w:rsid w:val="005954B3"/>
    <w:rsid w:val="00596A27"/>
    <w:rsid w:val="005A21CE"/>
    <w:rsid w:val="005A654B"/>
    <w:rsid w:val="005A7F41"/>
    <w:rsid w:val="005B089E"/>
    <w:rsid w:val="005B1295"/>
    <w:rsid w:val="005B35C2"/>
    <w:rsid w:val="005B7762"/>
    <w:rsid w:val="005B7EC4"/>
    <w:rsid w:val="005C167B"/>
    <w:rsid w:val="005C68B4"/>
    <w:rsid w:val="005C7650"/>
    <w:rsid w:val="005D0211"/>
    <w:rsid w:val="005D5384"/>
    <w:rsid w:val="005F184D"/>
    <w:rsid w:val="005F30CE"/>
    <w:rsid w:val="005F34B4"/>
    <w:rsid w:val="005F3B14"/>
    <w:rsid w:val="005F3D46"/>
    <w:rsid w:val="005F4B6D"/>
    <w:rsid w:val="005F5068"/>
    <w:rsid w:val="005F5AD9"/>
    <w:rsid w:val="005F6DB2"/>
    <w:rsid w:val="0060089B"/>
    <w:rsid w:val="00600E07"/>
    <w:rsid w:val="00604A22"/>
    <w:rsid w:val="00606179"/>
    <w:rsid w:val="00607240"/>
    <w:rsid w:val="00612129"/>
    <w:rsid w:val="00622936"/>
    <w:rsid w:val="00622E33"/>
    <w:rsid w:val="0062427C"/>
    <w:rsid w:val="00626FEF"/>
    <w:rsid w:val="006301CC"/>
    <w:rsid w:val="00635A1F"/>
    <w:rsid w:val="006402F3"/>
    <w:rsid w:val="00641CF9"/>
    <w:rsid w:val="00643B02"/>
    <w:rsid w:val="00646B47"/>
    <w:rsid w:val="00650356"/>
    <w:rsid w:val="00657DC1"/>
    <w:rsid w:val="00660EF9"/>
    <w:rsid w:val="00663E1A"/>
    <w:rsid w:val="00663E62"/>
    <w:rsid w:val="00664F4F"/>
    <w:rsid w:val="0066611C"/>
    <w:rsid w:val="00667EB9"/>
    <w:rsid w:val="0067051C"/>
    <w:rsid w:val="00670CBF"/>
    <w:rsid w:val="00673A6D"/>
    <w:rsid w:val="00676472"/>
    <w:rsid w:val="00677658"/>
    <w:rsid w:val="00680037"/>
    <w:rsid w:val="00681F34"/>
    <w:rsid w:val="00685A6E"/>
    <w:rsid w:val="00686666"/>
    <w:rsid w:val="00691DD5"/>
    <w:rsid w:val="00693147"/>
    <w:rsid w:val="00693CE4"/>
    <w:rsid w:val="0069471E"/>
    <w:rsid w:val="006A3B31"/>
    <w:rsid w:val="006A46B1"/>
    <w:rsid w:val="006A5B27"/>
    <w:rsid w:val="006A5C0F"/>
    <w:rsid w:val="006B062A"/>
    <w:rsid w:val="006B25A4"/>
    <w:rsid w:val="006B2FC6"/>
    <w:rsid w:val="006C2203"/>
    <w:rsid w:val="006C22D8"/>
    <w:rsid w:val="006C27D6"/>
    <w:rsid w:val="006C5776"/>
    <w:rsid w:val="006C5F59"/>
    <w:rsid w:val="006C60E2"/>
    <w:rsid w:val="006D0F64"/>
    <w:rsid w:val="006D7984"/>
    <w:rsid w:val="006D7B46"/>
    <w:rsid w:val="006E5DDA"/>
    <w:rsid w:val="006E630F"/>
    <w:rsid w:val="006F2565"/>
    <w:rsid w:val="006F2F81"/>
    <w:rsid w:val="006F4099"/>
    <w:rsid w:val="006F46D9"/>
    <w:rsid w:val="006F5E82"/>
    <w:rsid w:val="006F637C"/>
    <w:rsid w:val="007001C0"/>
    <w:rsid w:val="007007CA"/>
    <w:rsid w:val="007026A1"/>
    <w:rsid w:val="007049F4"/>
    <w:rsid w:val="0070576B"/>
    <w:rsid w:val="007067B9"/>
    <w:rsid w:val="007074DC"/>
    <w:rsid w:val="007108A0"/>
    <w:rsid w:val="00710976"/>
    <w:rsid w:val="00714211"/>
    <w:rsid w:val="00715D5D"/>
    <w:rsid w:val="00716395"/>
    <w:rsid w:val="00720729"/>
    <w:rsid w:val="007260DE"/>
    <w:rsid w:val="00727FF3"/>
    <w:rsid w:val="00730732"/>
    <w:rsid w:val="00731E8D"/>
    <w:rsid w:val="007344C4"/>
    <w:rsid w:val="0073596A"/>
    <w:rsid w:val="007419CB"/>
    <w:rsid w:val="007426DE"/>
    <w:rsid w:val="007430CA"/>
    <w:rsid w:val="00743E50"/>
    <w:rsid w:val="00744E16"/>
    <w:rsid w:val="0074571C"/>
    <w:rsid w:val="00747443"/>
    <w:rsid w:val="00750B33"/>
    <w:rsid w:val="00751733"/>
    <w:rsid w:val="00752F63"/>
    <w:rsid w:val="007540D1"/>
    <w:rsid w:val="0075438D"/>
    <w:rsid w:val="00754CE4"/>
    <w:rsid w:val="00761975"/>
    <w:rsid w:val="00764703"/>
    <w:rsid w:val="007650E4"/>
    <w:rsid w:val="00765197"/>
    <w:rsid w:val="00765C4A"/>
    <w:rsid w:val="00766A4E"/>
    <w:rsid w:val="00770C06"/>
    <w:rsid w:val="00771589"/>
    <w:rsid w:val="00775074"/>
    <w:rsid w:val="00777C90"/>
    <w:rsid w:val="00781CA0"/>
    <w:rsid w:val="00783055"/>
    <w:rsid w:val="0078311F"/>
    <w:rsid w:val="0078672B"/>
    <w:rsid w:val="007868A1"/>
    <w:rsid w:val="00786A45"/>
    <w:rsid w:val="0079128E"/>
    <w:rsid w:val="007912E0"/>
    <w:rsid w:val="00793908"/>
    <w:rsid w:val="0079405A"/>
    <w:rsid w:val="00795EAE"/>
    <w:rsid w:val="007A31F2"/>
    <w:rsid w:val="007A32FA"/>
    <w:rsid w:val="007A3D63"/>
    <w:rsid w:val="007A3F1E"/>
    <w:rsid w:val="007A5209"/>
    <w:rsid w:val="007A530D"/>
    <w:rsid w:val="007A67C3"/>
    <w:rsid w:val="007B3599"/>
    <w:rsid w:val="007B3A57"/>
    <w:rsid w:val="007B5735"/>
    <w:rsid w:val="007C737E"/>
    <w:rsid w:val="007C7E69"/>
    <w:rsid w:val="007D0CD8"/>
    <w:rsid w:val="007D36D0"/>
    <w:rsid w:val="007D398C"/>
    <w:rsid w:val="007D4339"/>
    <w:rsid w:val="007D6F6C"/>
    <w:rsid w:val="007D7302"/>
    <w:rsid w:val="007D7AF3"/>
    <w:rsid w:val="007E07E3"/>
    <w:rsid w:val="007E2574"/>
    <w:rsid w:val="007E3E5B"/>
    <w:rsid w:val="007E613B"/>
    <w:rsid w:val="007F238F"/>
    <w:rsid w:val="007F42E8"/>
    <w:rsid w:val="007F650A"/>
    <w:rsid w:val="007F7AE4"/>
    <w:rsid w:val="008048DA"/>
    <w:rsid w:val="008051E9"/>
    <w:rsid w:val="00805E39"/>
    <w:rsid w:val="0081048A"/>
    <w:rsid w:val="0081072E"/>
    <w:rsid w:val="00810D53"/>
    <w:rsid w:val="008110C7"/>
    <w:rsid w:val="00825B73"/>
    <w:rsid w:val="00830A29"/>
    <w:rsid w:val="00831C29"/>
    <w:rsid w:val="00836BFE"/>
    <w:rsid w:val="00836C4B"/>
    <w:rsid w:val="008408BF"/>
    <w:rsid w:val="00840FDC"/>
    <w:rsid w:val="00843258"/>
    <w:rsid w:val="00847864"/>
    <w:rsid w:val="00850FE9"/>
    <w:rsid w:val="008531D6"/>
    <w:rsid w:val="00855B8C"/>
    <w:rsid w:val="00860E40"/>
    <w:rsid w:val="00860E7A"/>
    <w:rsid w:val="00861DAC"/>
    <w:rsid w:val="00867D1D"/>
    <w:rsid w:val="00870858"/>
    <w:rsid w:val="00871DE7"/>
    <w:rsid w:val="008727E0"/>
    <w:rsid w:val="00872AEE"/>
    <w:rsid w:val="0087387B"/>
    <w:rsid w:val="0087419F"/>
    <w:rsid w:val="008743C1"/>
    <w:rsid w:val="00876966"/>
    <w:rsid w:val="00881BBC"/>
    <w:rsid w:val="00884B0F"/>
    <w:rsid w:val="00885E68"/>
    <w:rsid w:val="00886267"/>
    <w:rsid w:val="0088790A"/>
    <w:rsid w:val="00887E70"/>
    <w:rsid w:val="0089220E"/>
    <w:rsid w:val="008924FA"/>
    <w:rsid w:val="0089324B"/>
    <w:rsid w:val="00895A38"/>
    <w:rsid w:val="00896341"/>
    <w:rsid w:val="008971E6"/>
    <w:rsid w:val="008977FA"/>
    <w:rsid w:val="008A58C4"/>
    <w:rsid w:val="008B4961"/>
    <w:rsid w:val="008B750A"/>
    <w:rsid w:val="008C473B"/>
    <w:rsid w:val="008C6D25"/>
    <w:rsid w:val="008D03A4"/>
    <w:rsid w:val="008D1CF6"/>
    <w:rsid w:val="008D20FE"/>
    <w:rsid w:val="008D374B"/>
    <w:rsid w:val="008D58FA"/>
    <w:rsid w:val="008D5B3F"/>
    <w:rsid w:val="008E0DF3"/>
    <w:rsid w:val="008E1106"/>
    <w:rsid w:val="008E1854"/>
    <w:rsid w:val="008E4813"/>
    <w:rsid w:val="008E4CE7"/>
    <w:rsid w:val="008E60A6"/>
    <w:rsid w:val="008F17A4"/>
    <w:rsid w:val="008F1EBF"/>
    <w:rsid w:val="008F3CB1"/>
    <w:rsid w:val="008F5980"/>
    <w:rsid w:val="008F7292"/>
    <w:rsid w:val="009003F6"/>
    <w:rsid w:val="009034F4"/>
    <w:rsid w:val="00903CA8"/>
    <w:rsid w:val="0090677E"/>
    <w:rsid w:val="00907397"/>
    <w:rsid w:val="00910059"/>
    <w:rsid w:val="009105E7"/>
    <w:rsid w:val="0091149B"/>
    <w:rsid w:val="00913563"/>
    <w:rsid w:val="009150E0"/>
    <w:rsid w:val="00915419"/>
    <w:rsid w:val="00924CBE"/>
    <w:rsid w:val="00924E5C"/>
    <w:rsid w:val="009309E7"/>
    <w:rsid w:val="009333C4"/>
    <w:rsid w:val="009360BA"/>
    <w:rsid w:val="00937028"/>
    <w:rsid w:val="00940851"/>
    <w:rsid w:val="00942303"/>
    <w:rsid w:val="0094317C"/>
    <w:rsid w:val="009441A2"/>
    <w:rsid w:val="00944CB8"/>
    <w:rsid w:val="0095104C"/>
    <w:rsid w:val="0095427C"/>
    <w:rsid w:val="009546F1"/>
    <w:rsid w:val="0095668D"/>
    <w:rsid w:val="00961037"/>
    <w:rsid w:val="00963FD0"/>
    <w:rsid w:val="00973466"/>
    <w:rsid w:val="0097396C"/>
    <w:rsid w:val="009742C7"/>
    <w:rsid w:val="00974FBC"/>
    <w:rsid w:val="00976606"/>
    <w:rsid w:val="00982CED"/>
    <w:rsid w:val="009832E3"/>
    <w:rsid w:val="0099076A"/>
    <w:rsid w:val="00993793"/>
    <w:rsid w:val="00993FFC"/>
    <w:rsid w:val="00995361"/>
    <w:rsid w:val="00996179"/>
    <w:rsid w:val="009A0746"/>
    <w:rsid w:val="009A30EB"/>
    <w:rsid w:val="009A549E"/>
    <w:rsid w:val="009B13A5"/>
    <w:rsid w:val="009B22E7"/>
    <w:rsid w:val="009B44A8"/>
    <w:rsid w:val="009C2D32"/>
    <w:rsid w:val="009C40A9"/>
    <w:rsid w:val="009C4AEF"/>
    <w:rsid w:val="009C6CE0"/>
    <w:rsid w:val="009D0BB8"/>
    <w:rsid w:val="009D12A9"/>
    <w:rsid w:val="009D460F"/>
    <w:rsid w:val="009D4DA5"/>
    <w:rsid w:val="009D51DC"/>
    <w:rsid w:val="009D7E2C"/>
    <w:rsid w:val="009E20F7"/>
    <w:rsid w:val="009E231C"/>
    <w:rsid w:val="009E29E8"/>
    <w:rsid w:val="009E2CF3"/>
    <w:rsid w:val="009E425F"/>
    <w:rsid w:val="009E62CA"/>
    <w:rsid w:val="009F4855"/>
    <w:rsid w:val="009F5EFD"/>
    <w:rsid w:val="00A045D8"/>
    <w:rsid w:val="00A053EF"/>
    <w:rsid w:val="00A066E6"/>
    <w:rsid w:val="00A1028A"/>
    <w:rsid w:val="00A111D9"/>
    <w:rsid w:val="00A121D3"/>
    <w:rsid w:val="00A13FB6"/>
    <w:rsid w:val="00A15CEA"/>
    <w:rsid w:val="00A203FB"/>
    <w:rsid w:val="00A235A4"/>
    <w:rsid w:val="00A26824"/>
    <w:rsid w:val="00A26885"/>
    <w:rsid w:val="00A2759E"/>
    <w:rsid w:val="00A312D1"/>
    <w:rsid w:val="00A31BAF"/>
    <w:rsid w:val="00A3383D"/>
    <w:rsid w:val="00A339BA"/>
    <w:rsid w:val="00A35CCC"/>
    <w:rsid w:val="00A365D5"/>
    <w:rsid w:val="00A37D36"/>
    <w:rsid w:val="00A4093C"/>
    <w:rsid w:val="00A412AD"/>
    <w:rsid w:val="00A46A11"/>
    <w:rsid w:val="00A5013C"/>
    <w:rsid w:val="00A51B88"/>
    <w:rsid w:val="00A537CE"/>
    <w:rsid w:val="00A54B18"/>
    <w:rsid w:val="00A54C1C"/>
    <w:rsid w:val="00A6053E"/>
    <w:rsid w:val="00A606DF"/>
    <w:rsid w:val="00A6520C"/>
    <w:rsid w:val="00A65BB4"/>
    <w:rsid w:val="00A67892"/>
    <w:rsid w:val="00A70079"/>
    <w:rsid w:val="00A7228C"/>
    <w:rsid w:val="00A7352B"/>
    <w:rsid w:val="00A73A18"/>
    <w:rsid w:val="00A760B9"/>
    <w:rsid w:val="00A82981"/>
    <w:rsid w:val="00A84E10"/>
    <w:rsid w:val="00A87DE2"/>
    <w:rsid w:val="00A91552"/>
    <w:rsid w:val="00A9265D"/>
    <w:rsid w:val="00A9337B"/>
    <w:rsid w:val="00A93EEB"/>
    <w:rsid w:val="00A95597"/>
    <w:rsid w:val="00A96DD7"/>
    <w:rsid w:val="00A97B51"/>
    <w:rsid w:val="00AA004B"/>
    <w:rsid w:val="00AA1A3C"/>
    <w:rsid w:val="00AA30A6"/>
    <w:rsid w:val="00AA6606"/>
    <w:rsid w:val="00AB1166"/>
    <w:rsid w:val="00AB429E"/>
    <w:rsid w:val="00AB499A"/>
    <w:rsid w:val="00AC0FEC"/>
    <w:rsid w:val="00AC1A15"/>
    <w:rsid w:val="00AC1ADF"/>
    <w:rsid w:val="00AC20A2"/>
    <w:rsid w:val="00AC6596"/>
    <w:rsid w:val="00AC743F"/>
    <w:rsid w:val="00AD1BB9"/>
    <w:rsid w:val="00AD2682"/>
    <w:rsid w:val="00AD346E"/>
    <w:rsid w:val="00AD4743"/>
    <w:rsid w:val="00AD5B8A"/>
    <w:rsid w:val="00AD5F40"/>
    <w:rsid w:val="00AD78F8"/>
    <w:rsid w:val="00AE1005"/>
    <w:rsid w:val="00AE35A7"/>
    <w:rsid w:val="00AE4E4F"/>
    <w:rsid w:val="00AE6C57"/>
    <w:rsid w:val="00AE7F89"/>
    <w:rsid w:val="00AF03EC"/>
    <w:rsid w:val="00AF0845"/>
    <w:rsid w:val="00AF1D8D"/>
    <w:rsid w:val="00AF29AC"/>
    <w:rsid w:val="00AF48F6"/>
    <w:rsid w:val="00AF642F"/>
    <w:rsid w:val="00B02B73"/>
    <w:rsid w:val="00B12742"/>
    <w:rsid w:val="00B12A54"/>
    <w:rsid w:val="00B132C1"/>
    <w:rsid w:val="00B1728F"/>
    <w:rsid w:val="00B17647"/>
    <w:rsid w:val="00B20122"/>
    <w:rsid w:val="00B2082D"/>
    <w:rsid w:val="00B244D1"/>
    <w:rsid w:val="00B25263"/>
    <w:rsid w:val="00B25608"/>
    <w:rsid w:val="00B26DEE"/>
    <w:rsid w:val="00B27B14"/>
    <w:rsid w:val="00B3030B"/>
    <w:rsid w:val="00B33BED"/>
    <w:rsid w:val="00B35970"/>
    <w:rsid w:val="00B435FD"/>
    <w:rsid w:val="00B44518"/>
    <w:rsid w:val="00B50417"/>
    <w:rsid w:val="00B50F30"/>
    <w:rsid w:val="00B53257"/>
    <w:rsid w:val="00B53A69"/>
    <w:rsid w:val="00B54295"/>
    <w:rsid w:val="00B54F42"/>
    <w:rsid w:val="00B550C8"/>
    <w:rsid w:val="00B56702"/>
    <w:rsid w:val="00B572AA"/>
    <w:rsid w:val="00B615CF"/>
    <w:rsid w:val="00B62B22"/>
    <w:rsid w:val="00B63EBA"/>
    <w:rsid w:val="00B64779"/>
    <w:rsid w:val="00B669AC"/>
    <w:rsid w:val="00B66FC9"/>
    <w:rsid w:val="00B67070"/>
    <w:rsid w:val="00B70689"/>
    <w:rsid w:val="00B71267"/>
    <w:rsid w:val="00B71888"/>
    <w:rsid w:val="00B71D50"/>
    <w:rsid w:val="00B722F7"/>
    <w:rsid w:val="00B740DF"/>
    <w:rsid w:val="00B75F75"/>
    <w:rsid w:val="00B76453"/>
    <w:rsid w:val="00B83497"/>
    <w:rsid w:val="00B83512"/>
    <w:rsid w:val="00B83E1E"/>
    <w:rsid w:val="00B91283"/>
    <w:rsid w:val="00B94BF3"/>
    <w:rsid w:val="00B96FD7"/>
    <w:rsid w:val="00B977C1"/>
    <w:rsid w:val="00BA3B13"/>
    <w:rsid w:val="00BA4D02"/>
    <w:rsid w:val="00BA5D30"/>
    <w:rsid w:val="00BA6318"/>
    <w:rsid w:val="00BA63C8"/>
    <w:rsid w:val="00BA7269"/>
    <w:rsid w:val="00BB1E97"/>
    <w:rsid w:val="00BB4C3A"/>
    <w:rsid w:val="00BB6E98"/>
    <w:rsid w:val="00BC2235"/>
    <w:rsid w:val="00BC5FFF"/>
    <w:rsid w:val="00BC6B19"/>
    <w:rsid w:val="00BC7446"/>
    <w:rsid w:val="00BD20DC"/>
    <w:rsid w:val="00BD4018"/>
    <w:rsid w:val="00BD588F"/>
    <w:rsid w:val="00BD7AF8"/>
    <w:rsid w:val="00BE070A"/>
    <w:rsid w:val="00BE29B0"/>
    <w:rsid w:val="00BE35C5"/>
    <w:rsid w:val="00BE5CA2"/>
    <w:rsid w:val="00BE718E"/>
    <w:rsid w:val="00BE7F8F"/>
    <w:rsid w:val="00BF0916"/>
    <w:rsid w:val="00BF3EED"/>
    <w:rsid w:val="00BF3FED"/>
    <w:rsid w:val="00BF7E19"/>
    <w:rsid w:val="00C004A1"/>
    <w:rsid w:val="00C02F30"/>
    <w:rsid w:val="00C064B3"/>
    <w:rsid w:val="00C103FB"/>
    <w:rsid w:val="00C1621B"/>
    <w:rsid w:val="00C16BF4"/>
    <w:rsid w:val="00C26CB2"/>
    <w:rsid w:val="00C31465"/>
    <w:rsid w:val="00C33798"/>
    <w:rsid w:val="00C34CAE"/>
    <w:rsid w:val="00C35A64"/>
    <w:rsid w:val="00C3707E"/>
    <w:rsid w:val="00C374F7"/>
    <w:rsid w:val="00C37935"/>
    <w:rsid w:val="00C40BCF"/>
    <w:rsid w:val="00C41CC5"/>
    <w:rsid w:val="00C435D9"/>
    <w:rsid w:val="00C440EA"/>
    <w:rsid w:val="00C504A2"/>
    <w:rsid w:val="00C51AE7"/>
    <w:rsid w:val="00C54D43"/>
    <w:rsid w:val="00C5506E"/>
    <w:rsid w:val="00C552E9"/>
    <w:rsid w:val="00C56A43"/>
    <w:rsid w:val="00C56C9D"/>
    <w:rsid w:val="00C607BC"/>
    <w:rsid w:val="00C6248A"/>
    <w:rsid w:val="00C6271A"/>
    <w:rsid w:val="00C6680B"/>
    <w:rsid w:val="00C7152E"/>
    <w:rsid w:val="00C7728C"/>
    <w:rsid w:val="00C83DE8"/>
    <w:rsid w:val="00C84E98"/>
    <w:rsid w:val="00C87012"/>
    <w:rsid w:val="00C876DA"/>
    <w:rsid w:val="00C93DF1"/>
    <w:rsid w:val="00C97159"/>
    <w:rsid w:val="00CA0369"/>
    <w:rsid w:val="00CA56EE"/>
    <w:rsid w:val="00CA5DFA"/>
    <w:rsid w:val="00CB00F0"/>
    <w:rsid w:val="00CB3896"/>
    <w:rsid w:val="00CB38B6"/>
    <w:rsid w:val="00CC3CEC"/>
    <w:rsid w:val="00CC3E88"/>
    <w:rsid w:val="00CC652C"/>
    <w:rsid w:val="00CC6C60"/>
    <w:rsid w:val="00CC71E4"/>
    <w:rsid w:val="00CD0D2C"/>
    <w:rsid w:val="00CD0E60"/>
    <w:rsid w:val="00CD2065"/>
    <w:rsid w:val="00CD3FEB"/>
    <w:rsid w:val="00CD5976"/>
    <w:rsid w:val="00CD7D87"/>
    <w:rsid w:val="00CE01A5"/>
    <w:rsid w:val="00CE52CD"/>
    <w:rsid w:val="00CF2793"/>
    <w:rsid w:val="00CF3310"/>
    <w:rsid w:val="00CF6735"/>
    <w:rsid w:val="00D030B0"/>
    <w:rsid w:val="00D03B49"/>
    <w:rsid w:val="00D03E46"/>
    <w:rsid w:val="00D03F4F"/>
    <w:rsid w:val="00D1230F"/>
    <w:rsid w:val="00D17073"/>
    <w:rsid w:val="00D20C66"/>
    <w:rsid w:val="00D211FD"/>
    <w:rsid w:val="00D21640"/>
    <w:rsid w:val="00D21D68"/>
    <w:rsid w:val="00D26A9C"/>
    <w:rsid w:val="00D31703"/>
    <w:rsid w:val="00D32747"/>
    <w:rsid w:val="00D33362"/>
    <w:rsid w:val="00D355B0"/>
    <w:rsid w:val="00D410EE"/>
    <w:rsid w:val="00D4277D"/>
    <w:rsid w:val="00D4332C"/>
    <w:rsid w:val="00D43AA2"/>
    <w:rsid w:val="00D44CEF"/>
    <w:rsid w:val="00D467B4"/>
    <w:rsid w:val="00D50005"/>
    <w:rsid w:val="00D51226"/>
    <w:rsid w:val="00D51341"/>
    <w:rsid w:val="00D51464"/>
    <w:rsid w:val="00D51C2B"/>
    <w:rsid w:val="00D52B91"/>
    <w:rsid w:val="00D53DFC"/>
    <w:rsid w:val="00D63A8D"/>
    <w:rsid w:val="00D63CC9"/>
    <w:rsid w:val="00D6614C"/>
    <w:rsid w:val="00D67643"/>
    <w:rsid w:val="00D7039E"/>
    <w:rsid w:val="00D752E2"/>
    <w:rsid w:val="00D80821"/>
    <w:rsid w:val="00D80B81"/>
    <w:rsid w:val="00D80BFF"/>
    <w:rsid w:val="00D81920"/>
    <w:rsid w:val="00D82CFB"/>
    <w:rsid w:val="00D82CFD"/>
    <w:rsid w:val="00D86570"/>
    <w:rsid w:val="00D86C05"/>
    <w:rsid w:val="00D874BE"/>
    <w:rsid w:val="00D906E5"/>
    <w:rsid w:val="00D9143A"/>
    <w:rsid w:val="00D9211B"/>
    <w:rsid w:val="00D925CD"/>
    <w:rsid w:val="00D956B1"/>
    <w:rsid w:val="00D967E6"/>
    <w:rsid w:val="00DA16C9"/>
    <w:rsid w:val="00DA1807"/>
    <w:rsid w:val="00DA3091"/>
    <w:rsid w:val="00DA4075"/>
    <w:rsid w:val="00DA461D"/>
    <w:rsid w:val="00DA66FB"/>
    <w:rsid w:val="00DB459B"/>
    <w:rsid w:val="00DB50F6"/>
    <w:rsid w:val="00DB5149"/>
    <w:rsid w:val="00DB5619"/>
    <w:rsid w:val="00DB6E73"/>
    <w:rsid w:val="00DC009B"/>
    <w:rsid w:val="00DC2E29"/>
    <w:rsid w:val="00DC3D68"/>
    <w:rsid w:val="00DC60E6"/>
    <w:rsid w:val="00DC62D1"/>
    <w:rsid w:val="00DC79EC"/>
    <w:rsid w:val="00DD0FDC"/>
    <w:rsid w:val="00DD146C"/>
    <w:rsid w:val="00DD1846"/>
    <w:rsid w:val="00DD2237"/>
    <w:rsid w:val="00DD358B"/>
    <w:rsid w:val="00DD3A75"/>
    <w:rsid w:val="00DD5DF0"/>
    <w:rsid w:val="00DD6604"/>
    <w:rsid w:val="00DD67F0"/>
    <w:rsid w:val="00DE162E"/>
    <w:rsid w:val="00DE6B19"/>
    <w:rsid w:val="00DE6B81"/>
    <w:rsid w:val="00DE795C"/>
    <w:rsid w:val="00DE7CD6"/>
    <w:rsid w:val="00DF05BA"/>
    <w:rsid w:val="00DF160B"/>
    <w:rsid w:val="00DF2D10"/>
    <w:rsid w:val="00DF3265"/>
    <w:rsid w:val="00DF3328"/>
    <w:rsid w:val="00DF3915"/>
    <w:rsid w:val="00DF4C01"/>
    <w:rsid w:val="00DF4CF1"/>
    <w:rsid w:val="00DF52FA"/>
    <w:rsid w:val="00DF5AE4"/>
    <w:rsid w:val="00DF6F6A"/>
    <w:rsid w:val="00DF7188"/>
    <w:rsid w:val="00E019E7"/>
    <w:rsid w:val="00E020BA"/>
    <w:rsid w:val="00E04835"/>
    <w:rsid w:val="00E06510"/>
    <w:rsid w:val="00E11C81"/>
    <w:rsid w:val="00E126C0"/>
    <w:rsid w:val="00E16D01"/>
    <w:rsid w:val="00E203A0"/>
    <w:rsid w:val="00E214FE"/>
    <w:rsid w:val="00E352D8"/>
    <w:rsid w:val="00E35599"/>
    <w:rsid w:val="00E372F0"/>
    <w:rsid w:val="00E4074C"/>
    <w:rsid w:val="00E439AF"/>
    <w:rsid w:val="00E44DE0"/>
    <w:rsid w:val="00E45E9A"/>
    <w:rsid w:val="00E46AC4"/>
    <w:rsid w:val="00E477B3"/>
    <w:rsid w:val="00E507FA"/>
    <w:rsid w:val="00E50918"/>
    <w:rsid w:val="00E51957"/>
    <w:rsid w:val="00E521F2"/>
    <w:rsid w:val="00E5266F"/>
    <w:rsid w:val="00E53D21"/>
    <w:rsid w:val="00E57E9E"/>
    <w:rsid w:val="00E60A0D"/>
    <w:rsid w:val="00E60A89"/>
    <w:rsid w:val="00E60DF4"/>
    <w:rsid w:val="00E615E8"/>
    <w:rsid w:val="00E653D3"/>
    <w:rsid w:val="00E65509"/>
    <w:rsid w:val="00E65A33"/>
    <w:rsid w:val="00E700C7"/>
    <w:rsid w:val="00E73029"/>
    <w:rsid w:val="00E81AE2"/>
    <w:rsid w:val="00E84393"/>
    <w:rsid w:val="00E93016"/>
    <w:rsid w:val="00E948B2"/>
    <w:rsid w:val="00E9613D"/>
    <w:rsid w:val="00EA2985"/>
    <w:rsid w:val="00EB5442"/>
    <w:rsid w:val="00EB5464"/>
    <w:rsid w:val="00EB7DBD"/>
    <w:rsid w:val="00EC1167"/>
    <w:rsid w:val="00EC24AD"/>
    <w:rsid w:val="00EC30E9"/>
    <w:rsid w:val="00EC3B78"/>
    <w:rsid w:val="00EC57E3"/>
    <w:rsid w:val="00EC7498"/>
    <w:rsid w:val="00ED04D8"/>
    <w:rsid w:val="00ED246B"/>
    <w:rsid w:val="00ED3AC6"/>
    <w:rsid w:val="00ED6158"/>
    <w:rsid w:val="00ED6408"/>
    <w:rsid w:val="00EE419E"/>
    <w:rsid w:val="00EE6CA3"/>
    <w:rsid w:val="00F01CBD"/>
    <w:rsid w:val="00F023B1"/>
    <w:rsid w:val="00F03446"/>
    <w:rsid w:val="00F038BC"/>
    <w:rsid w:val="00F04343"/>
    <w:rsid w:val="00F04B4E"/>
    <w:rsid w:val="00F07476"/>
    <w:rsid w:val="00F11B0E"/>
    <w:rsid w:val="00F124F9"/>
    <w:rsid w:val="00F16598"/>
    <w:rsid w:val="00F16E3F"/>
    <w:rsid w:val="00F2150B"/>
    <w:rsid w:val="00F235C6"/>
    <w:rsid w:val="00F30277"/>
    <w:rsid w:val="00F32E22"/>
    <w:rsid w:val="00F34D13"/>
    <w:rsid w:val="00F3600D"/>
    <w:rsid w:val="00F37BC8"/>
    <w:rsid w:val="00F42E2D"/>
    <w:rsid w:val="00F458B3"/>
    <w:rsid w:val="00F4727D"/>
    <w:rsid w:val="00F47F6F"/>
    <w:rsid w:val="00F51681"/>
    <w:rsid w:val="00F51A4A"/>
    <w:rsid w:val="00F51F3E"/>
    <w:rsid w:val="00F523AB"/>
    <w:rsid w:val="00F53411"/>
    <w:rsid w:val="00F54C96"/>
    <w:rsid w:val="00F60B87"/>
    <w:rsid w:val="00F6117C"/>
    <w:rsid w:val="00F62601"/>
    <w:rsid w:val="00F64B24"/>
    <w:rsid w:val="00F6621A"/>
    <w:rsid w:val="00F71D05"/>
    <w:rsid w:val="00F80D81"/>
    <w:rsid w:val="00F8508C"/>
    <w:rsid w:val="00F85A02"/>
    <w:rsid w:val="00F86E71"/>
    <w:rsid w:val="00F87765"/>
    <w:rsid w:val="00F87F7B"/>
    <w:rsid w:val="00F913FE"/>
    <w:rsid w:val="00F93858"/>
    <w:rsid w:val="00F95CFE"/>
    <w:rsid w:val="00F97AFA"/>
    <w:rsid w:val="00F97F9C"/>
    <w:rsid w:val="00FA0453"/>
    <w:rsid w:val="00FA1927"/>
    <w:rsid w:val="00FA4175"/>
    <w:rsid w:val="00FA5820"/>
    <w:rsid w:val="00FB31DD"/>
    <w:rsid w:val="00FB344E"/>
    <w:rsid w:val="00FB5094"/>
    <w:rsid w:val="00FB5DF3"/>
    <w:rsid w:val="00FB5ED6"/>
    <w:rsid w:val="00FC00DE"/>
    <w:rsid w:val="00FC1F49"/>
    <w:rsid w:val="00FC37CF"/>
    <w:rsid w:val="00FC4097"/>
    <w:rsid w:val="00FC442C"/>
    <w:rsid w:val="00FD2173"/>
    <w:rsid w:val="00FE0702"/>
    <w:rsid w:val="00FE3D8C"/>
    <w:rsid w:val="00FE55C5"/>
    <w:rsid w:val="00FE5D72"/>
    <w:rsid w:val="00FE67F5"/>
    <w:rsid w:val="00FE6DED"/>
    <w:rsid w:val="00FE75A2"/>
    <w:rsid w:val="00FF066E"/>
    <w:rsid w:val="00FF0D55"/>
    <w:rsid w:val="00FF1228"/>
    <w:rsid w:val="00FF31A9"/>
    <w:rsid w:val="00FF3FB0"/>
    <w:rsid w:val="00FF424B"/>
    <w:rsid w:val="00FF4DAF"/>
    <w:rsid w:val="00FF515A"/>
    <w:rsid w:val="00FF56FD"/>
    <w:rsid w:val="00FF6E0B"/>
    <w:rsid w:val="00FF70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ecimalSymbol w:val="."/>
  <w:listSeparator w:val=";"/>
  <w14:docId w14:val="14D76D12"/>
  <w15:docId w15:val="{A1A37C4C-579E-4EB8-B426-F144B85A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B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E63"/>
  </w:style>
  <w:style w:type="paragraph" w:styleId="Footer">
    <w:name w:val="footer"/>
    <w:basedOn w:val="Normal"/>
    <w:link w:val="FooterChar"/>
    <w:uiPriority w:val="99"/>
    <w:unhideWhenUsed/>
    <w:rsid w:val="00076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E63"/>
  </w:style>
  <w:style w:type="character" w:styleId="PageNumber">
    <w:name w:val="page number"/>
    <w:basedOn w:val="DefaultParagraphFont"/>
    <w:rsid w:val="00076E63"/>
  </w:style>
  <w:style w:type="paragraph" w:styleId="z-TopofForm">
    <w:name w:val="HTML Top of Form"/>
    <w:basedOn w:val="Normal"/>
    <w:next w:val="Normal"/>
    <w:link w:val="z-TopofFormChar"/>
    <w:hidden/>
    <w:uiPriority w:val="99"/>
    <w:semiHidden/>
    <w:unhideWhenUsed/>
    <w:rsid w:val="00076E6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76E6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76E6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76E63"/>
    <w:rPr>
      <w:rFonts w:ascii="Arial" w:hAnsi="Arial" w:cs="Arial"/>
      <w:vanish/>
      <w:sz w:val="16"/>
      <w:szCs w:val="16"/>
    </w:rPr>
  </w:style>
  <w:style w:type="paragraph" w:styleId="BalloonText">
    <w:name w:val="Balloon Text"/>
    <w:basedOn w:val="Normal"/>
    <w:link w:val="BalloonTextChar"/>
    <w:uiPriority w:val="99"/>
    <w:semiHidden/>
    <w:unhideWhenUsed/>
    <w:rsid w:val="00B722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2F7"/>
    <w:rPr>
      <w:rFonts w:ascii="Segoe UI" w:hAnsi="Segoe UI" w:cs="Segoe UI"/>
      <w:sz w:val="18"/>
      <w:szCs w:val="18"/>
    </w:rPr>
  </w:style>
  <w:style w:type="paragraph" w:styleId="ListParagraph">
    <w:name w:val="List Paragraph"/>
    <w:basedOn w:val="Normal"/>
    <w:uiPriority w:val="34"/>
    <w:qFormat/>
    <w:rsid w:val="00F04B4E"/>
    <w:pPr>
      <w:ind w:left="720"/>
      <w:contextualSpacing/>
    </w:pPr>
  </w:style>
  <w:style w:type="character" w:styleId="CommentReference">
    <w:name w:val="annotation reference"/>
    <w:basedOn w:val="DefaultParagraphFont"/>
    <w:uiPriority w:val="99"/>
    <w:semiHidden/>
    <w:unhideWhenUsed/>
    <w:rsid w:val="009546F1"/>
    <w:rPr>
      <w:sz w:val="16"/>
      <w:szCs w:val="16"/>
    </w:rPr>
  </w:style>
  <w:style w:type="paragraph" w:styleId="CommentText">
    <w:name w:val="annotation text"/>
    <w:basedOn w:val="Normal"/>
    <w:link w:val="CommentTextChar"/>
    <w:uiPriority w:val="99"/>
    <w:semiHidden/>
    <w:unhideWhenUsed/>
    <w:rsid w:val="009546F1"/>
    <w:pPr>
      <w:spacing w:line="240" w:lineRule="auto"/>
    </w:pPr>
    <w:rPr>
      <w:sz w:val="20"/>
      <w:szCs w:val="20"/>
    </w:rPr>
  </w:style>
  <w:style w:type="character" w:customStyle="1" w:styleId="CommentTextChar">
    <w:name w:val="Comment Text Char"/>
    <w:basedOn w:val="DefaultParagraphFont"/>
    <w:link w:val="CommentText"/>
    <w:uiPriority w:val="99"/>
    <w:semiHidden/>
    <w:rsid w:val="009546F1"/>
    <w:rPr>
      <w:sz w:val="20"/>
      <w:szCs w:val="20"/>
    </w:rPr>
  </w:style>
  <w:style w:type="paragraph" w:styleId="CommentSubject">
    <w:name w:val="annotation subject"/>
    <w:basedOn w:val="CommentText"/>
    <w:next w:val="CommentText"/>
    <w:link w:val="CommentSubjectChar"/>
    <w:uiPriority w:val="99"/>
    <w:semiHidden/>
    <w:unhideWhenUsed/>
    <w:rsid w:val="009546F1"/>
    <w:rPr>
      <w:b/>
      <w:bCs/>
    </w:rPr>
  </w:style>
  <w:style w:type="character" w:customStyle="1" w:styleId="CommentSubjectChar">
    <w:name w:val="Comment Subject Char"/>
    <w:basedOn w:val="CommentTextChar"/>
    <w:link w:val="CommentSubject"/>
    <w:uiPriority w:val="99"/>
    <w:semiHidden/>
    <w:rsid w:val="009546F1"/>
    <w:rPr>
      <w:b/>
      <w:bCs/>
      <w:sz w:val="20"/>
      <w:szCs w:val="20"/>
    </w:rPr>
  </w:style>
  <w:style w:type="table" w:styleId="TableGrid">
    <w:name w:val="Table Grid"/>
    <w:basedOn w:val="TableNormal"/>
    <w:uiPriority w:val="39"/>
    <w:rsid w:val="009D4DA5"/>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6FC9"/>
    <w:rPr>
      <w:color w:val="0563C1" w:themeColor="hyperlink"/>
      <w:u w:val="single"/>
    </w:rPr>
  </w:style>
  <w:style w:type="character" w:customStyle="1" w:styleId="search23">
    <w:name w:val="search23"/>
    <w:basedOn w:val="DefaultParagraphFont"/>
    <w:rsid w:val="00425749"/>
    <w:rPr>
      <w:shd w:val="clear" w:color="auto" w:fill="FF9999"/>
    </w:rPr>
  </w:style>
  <w:style w:type="character" w:customStyle="1" w:styleId="search33">
    <w:name w:val="search33"/>
    <w:basedOn w:val="DefaultParagraphFont"/>
    <w:rsid w:val="00425749"/>
    <w:rPr>
      <w:shd w:val="clear" w:color="auto" w:fill="EBBE51"/>
    </w:rPr>
  </w:style>
  <w:style w:type="character" w:customStyle="1" w:styleId="search43">
    <w:name w:val="search43"/>
    <w:basedOn w:val="DefaultParagraphFont"/>
    <w:rsid w:val="00425749"/>
    <w:rPr>
      <w:shd w:val="clear" w:color="auto" w:fill="A0FFFF"/>
    </w:rPr>
  </w:style>
  <w:style w:type="character" w:customStyle="1" w:styleId="search53">
    <w:name w:val="search53"/>
    <w:basedOn w:val="DefaultParagraphFont"/>
    <w:rsid w:val="00425749"/>
    <w:rPr>
      <w:shd w:val="clear" w:color="auto" w:fill="CCFF99"/>
    </w:rPr>
  </w:style>
  <w:style w:type="character" w:customStyle="1" w:styleId="search63">
    <w:name w:val="search63"/>
    <w:basedOn w:val="DefaultParagraphFont"/>
    <w:rsid w:val="00425749"/>
    <w:rPr>
      <w:shd w:val="clear" w:color="auto" w:fill="FFCCCC"/>
    </w:rPr>
  </w:style>
  <w:style w:type="character" w:customStyle="1" w:styleId="search73">
    <w:name w:val="search73"/>
    <w:basedOn w:val="DefaultParagraphFont"/>
    <w:rsid w:val="00425749"/>
    <w:rPr>
      <w:shd w:val="clear" w:color="auto" w:fill="99CCFF"/>
    </w:rPr>
  </w:style>
  <w:style w:type="character" w:customStyle="1" w:styleId="search83">
    <w:name w:val="search83"/>
    <w:basedOn w:val="DefaultParagraphFont"/>
    <w:rsid w:val="00425749"/>
    <w:rPr>
      <w:shd w:val="clear" w:color="auto" w:fill="AA99AA"/>
    </w:rPr>
  </w:style>
  <w:style w:type="character" w:customStyle="1" w:styleId="search93">
    <w:name w:val="search93"/>
    <w:basedOn w:val="DefaultParagraphFont"/>
    <w:rsid w:val="00425749"/>
    <w:rPr>
      <w:shd w:val="clear" w:color="auto" w:fill="FFBBFF"/>
    </w:rPr>
  </w:style>
  <w:style w:type="character" w:customStyle="1" w:styleId="search103">
    <w:name w:val="search103"/>
    <w:basedOn w:val="DefaultParagraphFont"/>
    <w:rsid w:val="00425749"/>
    <w:rPr>
      <w:shd w:val="clear" w:color="auto" w:fill="FFFF66"/>
    </w:rPr>
  </w:style>
  <w:style w:type="character" w:customStyle="1" w:styleId="search113">
    <w:name w:val="search113"/>
    <w:basedOn w:val="DefaultParagraphFont"/>
    <w:rsid w:val="00425749"/>
    <w:rPr>
      <w:shd w:val="clear" w:color="auto" w:fill="99FF99"/>
    </w:rPr>
  </w:style>
  <w:style w:type="paragraph" w:customStyle="1" w:styleId="TableParagraph">
    <w:name w:val="Table Paragraph"/>
    <w:basedOn w:val="Normal"/>
    <w:uiPriority w:val="1"/>
    <w:qFormat/>
    <w:rsid w:val="00D17073"/>
    <w:pPr>
      <w:widowControl w:val="0"/>
      <w:autoSpaceDE w:val="0"/>
      <w:autoSpaceDN w:val="0"/>
      <w:spacing w:after="0" w:line="240" w:lineRule="auto"/>
      <w:ind w:left="124"/>
    </w:pPr>
    <w:rPr>
      <w:rFonts w:ascii="Liberation Serif" w:eastAsia="Liberation Serif" w:hAnsi="Liberation Serif" w:cs="Liberation Serif"/>
      <w:lang w:val="bg-BG"/>
    </w:rPr>
  </w:style>
  <w:style w:type="paragraph" w:customStyle="1" w:styleId="Char">
    <w:name w:val="Char"/>
    <w:basedOn w:val="Normal"/>
    <w:autoRedefine/>
    <w:rsid w:val="003A4AD9"/>
    <w:pPr>
      <w:spacing w:after="120" w:line="240" w:lineRule="auto"/>
    </w:pPr>
    <w:rPr>
      <w:rFonts w:ascii="Futura Bk" w:eastAsia="Times New Roman" w:hAnsi="Futura Bk" w:cs="Times New Roman"/>
      <w:sz w:val="20"/>
      <w:szCs w:val="24"/>
      <w:lang w:eastAsia="pl-PL"/>
    </w:rPr>
  </w:style>
  <w:style w:type="paragraph" w:customStyle="1" w:styleId="Default">
    <w:name w:val="Default"/>
    <w:rsid w:val="00B3030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57320">
      <w:bodyDiv w:val="1"/>
      <w:marLeft w:val="0"/>
      <w:marRight w:val="0"/>
      <w:marTop w:val="0"/>
      <w:marBottom w:val="0"/>
      <w:divBdr>
        <w:top w:val="none" w:sz="0" w:space="0" w:color="auto"/>
        <w:left w:val="none" w:sz="0" w:space="0" w:color="auto"/>
        <w:bottom w:val="none" w:sz="0" w:space="0" w:color="auto"/>
        <w:right w:val="none" w:sz="0" w:space="0" w:color="auto"/>
      </w:divBdr>
    </w:div>
    <w:div w:id="306252947">
      <w:bodyDiv w:val="1"/>
      <w:marLeft w:val="0"/>
      <w:marRight w:val="0"/>
      <w:marTop w:val="0"/>
      <w:marBottom w:val="0"/>
      <w:divBdr>
        <w:top w:val="none" w:sz="0" w:space="0" w:color="auto"/>
        <w:left w:val="none" w:sz="0" w:space="0" w:color="auto"/>
        <w:bottom w:val="none" w:sz="0" w:space="0" w:color="auto"/>
        <w:right w:val="none" w:sz="0" w:space="0" w:color="auto"/>
      </w:divBdr>
    </w:div>
    <w:div w:id="1052578122">
      <w:bodyDiv w:val="1"/>
      <w:marLeft w:val="390"/>
      <w:marRight w:val="390"/>
      <w:marTop w:val="0"/>
      <w:marBottom w:val="0"/>
      <w:divBdr>
        <w:top w:val="none" w:sz="0" w:space="0" w:color="auto"/>
        <w:left w:val="none" w:sz="0" w:space="0" w:color="auto"/>
        <w:bottom w:val="none" w:sz="0" w:space="0" w:color="auto"/>
        <w:right w:val="none" w:sz="0" w:space="0" w:color="auto"/>
      </w:divBdr>
      <w:divsChild>
        <w:div w:id="853569509">
          <w:marLeft w:val="0"/>
          <w:marRight w:val="0"/>
          <w:marTop w:val="0"/>
          <w:marBottom w:val="120"/>
          <w:divBdr>
            <w:top w:val="none" w:sz="0" w:space="0" w:color="auto"/>
            <w:left w:val="none" w:sz="0" w:space="0" w:color="auto"/>
            <w:bottom w:val="none" w:sz="0" w:space="0" w:color="auto"/>
            <w:right w:val="none" w:sz="0" w:space="0" w:color="auto"/>
          </w:divBdr>
          <w:divsChild>
            <w:div w:id="1972900814">
              <w:marLeft w:val="0"/>
              <w:marRight w:val="0"/>
              <w:marTop w:val="0"/>
              <w:marBottom w:val="0"/>
              <w:divBdr>
                <w:top w:val="none" w:sz="0" w:space="0" w:color="auto"/>
                <w:left w:val="none" w:sz="0" w:space="0" w:color="auto"/>
                <w:bottom w:val="none" w:sz="0" w:space="0" w:color="auto"/>
                <w:right w:val="none" w:sz="0" w:space="0" w:color="auto"/>
              </w:divBdr>
            </w:div>
            <w:div w:id="154902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91987">
      <w:bodyDiv w:val="1"/>
      <w:marLeft w:val="0"/>
      <w:marRight w:val="0"/>
      <w:marTop w:val="0"/>
      <w:marBottom w:val="0"/>
      <w:divBdr>
        <w:top w:val="none" w:sz="0" w:space="0" w:color="auto"/>
        <w:left w:val="none" w:sz="0" w:space="0" w:color="auto"/>
        <w:bottom w:val="none" w:sz="0" w:space="0" w:color="auto"/>
        <w:right w:val="none" w:sz="0" w:space="0" w:color="auto"/>
      </w:divBdr>
    </w:div>
    <w:div w:id="1465998688">
      <w:bodyDiv w:val="1"/>
      <w:marLeft w:val="0"/>
      <w:marRight w:val="0"/>
      <w:marTop w:val="0"/>
      <w:marBottom w:val="0"/>
      <w:divBdr>
        <w:top w:val="none" w:sz="0" w:space="0" w:color="auto"/>
        <w:left w:val="none" w:sz="0" w:space="0" w:color="auto"/>
        <w:bottom w:val="none" w:sz="0" w:space="0" w:color="auto"/>
        <w:right w:val="none" w:sz="0" w:space="0" w:color="auto"/>
      </w:divBdr>
      <w:divsChild>
        <w:div w:id="462313333">
          <w:marLeft w:val="0"/>
          <w:marRight w:val="0"/>
          <w:marTop w:val="0"/>
          <w:marBottom w:val="0"/>
          <w:divBdr>
            <w:top w:val="none" w:sz="0" w:space="0" w:color="auto"/>
            <w:left w:val="none" w:sz="0" w:space="0" w:color="auto"/>
            <w:bottom w:val="none" w:sz="0" w:space="0" w:color="auto"/>
            <w:right w:val="none" w:sz="0" w:space="0" w:color="auto"/>
          </w:divBdr>
        </w:div>
      </w:divsChild>
    </w:div>
    <w:div w:id="1546525291">
      <w:bodyDiv w:val="1"/>
      <w:marLeft w:val="0"/>
      <w:marRight w:val="0"/>
      <w:marTop w:val="0"/>
      <w:marBottom w:val="0"/>
      <w:divBdr>
        <w:top w:val="none" w:sz="0" w:space="0" w:color="auto"/>
        <w:left w:val="none" w:sz="0" w:space="0" w:color="auto"/>
        <w:bottom w:val="none" w:sz="0" w:space="0" w:color="auto"/>
        <w:right w:val="none" w:sz="0" w:space="0" w:color="auto"/>
      </w:divBdr>
      <w:divsChild>
        <w:div w:id="1058473420">
          <w:marLeft w:val="0"/>
          <w:marRight w:val="0"/>
          <w:marTop w:val="0"/>
          <w:marBottom w:val="0"/>
          <w:divBdr>
            <w:top w:val="none" w:sz="0" w:space="0" w:color="auto"/>
            <w:left w:val="none" w:sz="0" w:space="0" w:color="auto"/>
            <w:bottom w:val="none" w:sz="0" w:space="0" w:color="auto"/>
            <w:right w:val="none" w:sz="0" w:space="0" w:color="auto"/>
          </w:divBdr>
        </w:div>
      </w:divsChild>
    </w:div>
    <w:div w:id="1616983431">
      <w:bodyDiv w:val="1"/>
      <w:marLeft w:val="0"/>
      <w:marRight w:val="0"/>
      <w:marTop w:val="0"/>
      <w:marBottom w:val="0"/>
      <w:divBdr>
        <w:top w:val="none" w:sz="0" w:space="0" w:color="auto"/>
        <w:left w:val="none" w:sz="0" w:space="0" w:color="auto"/>
        <w:bottom w:val="none" w:sz="0" w:space="0" w:color="auto"/>
        <w:right w:val="none" w:sz="0" w:space="0" w:color="auto"/>
      </w:divBdr>
    </w:div>
    <w:div w:id="1645695638">
      <w:bodyDiv w:val="1"/>
      <w:marLeft w:val="390"/>
      <w:marRight w:val="390"/>
      <w:marTop w:val="0"/>
      <w:marBottom w:val="0"/>
      <w:divBdr>
        <w:top w:val="none" w:sz="0" w:space="0" w:color="auto"/>
        <w:left w:val="none" w:sz="0" w:space="0" w:color="auto"/>
        <w:bottom w:val="none" w:sz="0" w:space="0" w:color="auto"/>
        <w:right w:val="none" w:sz="0" w:space="0" w:color="auto"/>
      </w:divBdr>
      <w:divsChild>
        <w:div w:id="115028734">
          <w:marLeft w:val="0"/>
          <w:marRight w:val="0"/>
          <w:marTop w:val="0"/>
          <w:marBottom w:val="120"/>
          <w:divBdr>
            <w:top w:val="none" w:sz="0" w:space="0" w:color="auto"/>
            <w:left w:val="none" w:sz="0" w:space="0" w:color="auto"/>
            <w:bottom w:val="none" w:sz="0" w:space="0" w:color="auto"/>
            <w:right w:val="none" w:sz="0" w:space="0" w:color="auto"/>
          </w:divBdr>
          <w:divsChild>
            <w:div w:id="1006444349">
              <w:marLeft w:val="0"/>
              <w:marRight w:val="0"/>
              <w:marTop w:val="0"/>
              <w:marBottom w:val="0"/>
              <w:divBdr>
                <w:top w:val="none" w:sz="0" w:space="0" w:color="auto"/>
                <w:left w:val="none" w:sz="0" w:space="0" w:color="auto"/>
                <w:bottom w:val="none" w:sz="0" w:space="0" w:color="auto"/>
                <w:right w:val="none" w:sz="0" w:space="0" w:color="auto"/>
              </w:divBdr>
            </w:div>
            <w:div w:id="107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82794">
      <w:bodyDiv w:val="1"/>
      <w:marLeft w:val="0"/>
      <w:marRight w:val="0"/>
      <w:marTop w:val="0"/>
      <w:marBottom w:val="0"/>
      <w:divBdr>
        <w:top w:val="none" w:sz="0" w:space="0" w:color="auto"/>
        <w:left w:val="none" w:sz="0" w:space="0" w:color="auto"/>
        <w:bottom w:val="none" w:sz="0" w:space="0" w:color="auto"/>
        <w:right w:val="none" w:sz="0" w:space="0" w:color="auto"/>
      </w:divBdr>
    </w:div>
    <w:div w:id="1748575525">
      <w:bodyDiv w:val="1"/>
      <w:marLeft w:val="0"/>
      <w:marRight w:val="0"/>
      <w:marTop w:val="0"/>
      <w:marBottom w:val="0"/>
      <w:divBdr>
        <w:top w:val="none" w:sz="0" w:space="0" w:color="auto"/>
        <w:left w:val="none" w:sz="0" w:space="0" w:color="auto"/>
        <w:bottom w:val="none" w:sz="0" w:space="0" w:color="auto"/>
        <w:right w:val="none" w:sz="0" w:space="0" w:color="auto"/>
      </w:divBdr>
    </w:div>
    <w:div w:id="1753968488">
      <w:bodyDiv w:val="1"/>
      <w:marLeft w:val="0"/>
      <w:marRight w:val="0"/>
      <w:marTop w:val="0"/>
      <w:marBottom w:val="0"/>
      <w:divBdr>
        <w:top w:val="none" w:sz="0" w:space="0" w:color="auto"/>
        <w:left w:val="none" w:sz="0" w:space="0" w:color="auto"/>
        <w:bottom w:val="none" w:sz="0" w:space="0" w:color="auto"/>
        <w:right w:val="none" w:sz="0" w:space="0" w:color="auto"/>
      </w:divBdr>
      <w:divsChild>
        <w:div w:id="34042370">
          <w:marLeft w:val="0"/>
          <w:marRight w:val="0"/>
          <w:marTop w:val="0"/>
          <w:marBottom w:val="0"/>
          <w:divBdr>
            <w:top w:val="none" w:sz="0" w:space="0" w:color="auto"/>
            <w:left w:val="none" w:sz="0" w:space="0" w:color="auto"/>
            <w:bottom w:val="none" w:sz="0" w:space="0" w:color="auto"/>
            <w:right w:val="none" w:sz="0" w:space="0" w:color="auto"/>
          </w:divBdr>
        </w:div>
      </w:divsChild>
    </w:div>
    <w:div w:id="1840652142">
      <w:bodyDiv w:val="1"/>
      <w:marLeft w:val="0"/>
      <w:marRight w:val="0"/>
      <w:marTop w:val="0"/>
      <w:marBottom w:val="0"/>
      <w:divBdr>
        <w:top w:val="none" w:sz="0" w:space="0" w:color="auto"/>
        <w:left w:val="none" w:sz="0" w:space="0" w:color="auto"/>
        <w:bottom w:val="none" w:sz="0" w:space="0" w:color="auto"/>
        <w:right w:val="none" w:sz="0" w:space="0" w:color="auto"/>
      </w:divBdr>
    </w:div>
    <w:div w:id="201957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Hadzhiyska@mzh.government.bg" TargetMode="External"/><Relationship Id="rId18" Type="http://schemas.openxmlformats.org/officeDocument/2006/relationships/image" Target="media/image5.wmf"/><Relationship Id="rId26" Type="http://schemas.openxmlformats.org/officeDocument/2006/relationships/image" Target="media/image8.wmf"/><Relationship Id="rId39" Type="http://schemas.openxmlformats.org/officeDocument/2006/relationships/control" Target="activeX/activeX17.xml"/><Relationship Id="rId21" Type="http://schemas.openxmlformats.org/officeDocument/2006/relationships/control" Target="activeX/activeX6.xml"/><Relationship Id="rId34" Type="http://schemas.openxmlformats.org/officeDocument/2006/relationships/image" Target="media/image12.wmf"/><Relationship Id="rId42" Type="http://schemas.openxmlformats.org/officeDocument/2006/relationships/hyperlink" Target="https://sp2023.bg/index.php/bg/"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control" Target="activeX/activeX11.xml"/><Relationship Id="rId11" Type="http://schemas.openxmlformats.org/officeDocument/2006/relationships/control" Target="activeX/activeX2.xml"/><Relationship Id="rId24" Type="http://schemas.openxmlformats.org/officeDocument/2006/relationships/control" Target="activeX/activeX8.xml"/><Relationship Id="rId32" Type="http://schemas.openxmlformats.org/officeDocument/2006/relationships/image" Target="media/image11.wmf"/><Relationship Id="rId37" Type="http://schemas.openxmlformats.org/officeDocument/2006/relationships/control" Target="activeX/activeX15.xml"/><Relationship Id="rId40" Type="http://schemas.openxmlformats.org/officeDocument/2006/relationships/hyperlink" Target="https://lex.bg/laws/ldoc/2134406656" TargetMode="External"/><Relationship Id="rId45" Type="http://schemas.openxmlformats.org/officeDocument/2006/relationships/image" Target="media/image14.emf"/><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control" Target="activeX/activeX7.xml"/><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control" Target="activeX/activeX5.xml"/><Relationship Id="rId31" Type="http://schemas.openxmlformats.org/officeDocument/2006/relationships/control" Target="activeX/activeX12.xml"/><Relationship Id="rId44" Type="http://schemas.openxmlformats.org/officeDocument/2006/relationships/hyperlink" Target="https://dv.parliament.bg/DVWeb/showMaterialDV.jsp?idMat=234012" TargetMode="Externa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control" Target="activeX/activeX10.xml"/><Relationship Id="rId30" Type="http://schemas.openxmlformats.org/officeDocument/2006/relationships/image" Target="media/image10.wmf"/><Relationship Id="rId35" Type="http://schemas.openxmlformats.org/officeDocument/2006/relationships/control" Target="activeX/activeX14.xml"/><Relationship Id="rId43" Type="http://schemas.openxmlformats.org/officeDocument/2006/relationships/hyperlink" Target="https://eur-lex.europa.eu/legal-content/BG/TXT/?uri=celex%3A32023R0955" TargetMode="External"/><Relationship Id="rId48" Type="http://schemas.openxmlformats.org/officeDocument/2006/relationships/fontTable" Target="fontTable.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hyperlink" Target="mailto:EAIvanova@mzh.government.bg" TargetMode="External"/><Relationship Id="rId17" Type="http://schemas.openxmlformats.org/officeDocument/2006/relationships/control" Target="activeX/activeX4.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control" Target="activeX/activeX16.xml"/><Relationship Id="rId46" Type="http://schemas.openxmlformats.org/officeDocument/2006/relationships/header" Target="header1.xml"/><Relationship Id="rId20" Type="http://schemas.openxmlformats.org/officeDocument/2006/relationships/image" Target="media/image6.wmf"/><Relationship Id="rId41" Type="http://schemas.openxmlformats.org/officeDocument/2006/relationships/hyperlink" Target="https://eur-lex.europa.eu/legal-content/BG/TXT/?uri=CELEX:32021R2115" TargetMode="External"/><Relationship Id="rId1" Type="http://schemas.openxmlformats.org/officeDocument/2006/relationships/customXml" Target="../customXml/item1.xml"/><Relationship Id="rId6" Type="http://schemas.openxmlformats.org/officeDocument/2006/relationships/footnotes" Target="footnot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1FABD-270A-4B4A-B089-3813E28D4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5202</Words>
  <Characters>29653</Characters>
  <Application>Microsoft Office Word</Application>
  <DocSecurity>0</DocSecurity>
  <Lines>247</Lines>
  <Paragraphs>69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Grizli777</Company>
  <LinksUpToDate>false</LinksUpToDate>
  <CharactersWithSpaces>34786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IsIv</dc:creator>
  <cp:lastModifiedBy>Miglena Hadzhiyska</cp:lastModifiedBy>
  <cp:revision>2</cp:revision>
  <cp:lastPrinted>2025-07-29T09:49:00Z</cp:lastPrinted>
  <dcterms:created xsi:type="dcterms:W3CDTF">2025-08-08T11:15:00Z</dcterms:created>
  <dcterms:modified xsi:type="dcterms:W3CDTF">2025-08-08T11:15:00Z</dcterms:modified>
</cp:coreProperties>
</file>