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FB7" w:rsidRDefault="00F70FB7" w:rsidP="004960B0">
      <w:pPr>
        <w:widowControl/>
        <w:shd w:val="clear" w:color="auto" w:fill="FFFFFF"/>
        <w:autoSpaceDE/>
        <w:autoSpaceDN/>
        <w:adjustRightInd/>
        <w:spacing w:after="120"/>
        <w:ind w:firstLine="708"/>
        <w:jc w:val="both"/>
        <w:rPr>
          <w:rFonts w:eastAsia="Times New Roman"/>
          <w:b/>
          <w:bCs/>
          <w:color w:val="5E5E5E"/>
          <w:sz w:val="21"/>
          <w:szCs w:val="21"/>
          <w:lang w:eastAsia="en-US"/>
        </w:rPr>
      </w:pPr>
      <w:bookmarkStart w:id="0" w:name="_GoBack"/>
      <w:bookmarkEnd w:id="0"/>
      <w:r>
        <w:rPr>
          <w:rFonts w:eastAsia="Times New Roman"/>
          <w:b/>
          <w:bCs/>
          <w:color w:val="5E5E5E"/>
          <w:sz w:val="21"/>
          <w:szCs w:val="21"/>
          <w:lang w:eastAsia="en-US"/>
        </w:rPr>
        <w:t>Уважаеми изложители,</w:t>
      </w:r>
    </w:p>
    <w:p w:rsidR="00140EBC" w:rsidRDefault="00637607" w:rsidP="004960B0">
      <w:pPr>
        <w:widowControl/>
        <w:shd w:val="clear" w:color="auto" w:fill="FFFFFF"/>
        <w:autoSpaceDE/>
        <w:autoSpaceDN/>
        <w:adjustRightInd/>
        <w:spacing w:after="120"/>
        <w:ind w:firstLine="708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127EE3">
        <w:rPr>
          <w:rFonts w:eastAsia="Times New Roman"/>
          <w:b/>
          <w:bCs/>
          <w:color w:val="5E5E5E"/>
          <w:sz w:val="21"/>
          <w:szCs w:val="21"/>
          <w:lang w:eastAsia="en-US"/>
        </w:rPr>
        <w:t>Министерството на земеделието</w:t>
      </w:r>
      <w:r w:rsidR="002917A0">
        <w:rPr>
          <w:rFonts w:eastAsia="Times New Roman"/>
          <w:b/>
          <w:bCs/>
          <w:color w:val="5E5E5E"/>
          <w:sz w:val="21"/>
          <w:szCs w:val="21"/>
          <w:lang w:eastAsia="en-US"/>
        </w:rPr>
        <w:t xml:space="preserve"> и храните</w:t>
      </w:r>
      <w:r w:rsidR="00717FFA" w:rsidRPr="00F70FB7">
        <w:rPr>
          <w:rFonts w:eastAsia="Times New Roman"/>
          <w:b/>
          <w:bCs/>
          <w:color w:val="5E5E5E"/>
          <w:sz w:val="21"/>
          <w:szCs w:val="21"/>
          <w:lang w:eastAsia="en-US"/>
        </w:rPr>
        <w:t xml:space="preserve"> </w:t>
      </w:r>
      <w:r w:rsidRPr="00127EE3">
        <w:rPr>
          <w:rFonts w:eastAsia="Times New Roman"/>
          <w:color w:val="5E5E5E"/>
          <w:sz w:val="21"/>
          <w:szCs w:val="21"/>
          <w:lang w:eastAsia="en-US"/>
        </w:rPr>
        <w:t>има удоволствието да</w:t>
      </w:r>
      <w:r w:rsidR="00717FFA">
        <w:rPr>
          <w:rFonts w:eastAsia="Times New Roman"/>
          <w:color w:val="5E5E5E"/>
          <w:sz w:val="21"/>
          <w:szCs w:val="21"/>
          <w:lang w:eastAsia="en-US"/>
        </w:rPr>
        <w:t xml:space="preserve"> Ви покани да вземете участие в </w:t>
      </w:r>
      <w:r w:rsidRPr="00127EE3">
        <w:rPr>
          <w:rFonts w:eastAsia="Times New Roman"/>
          <w:i/>
          <w:iCs/>
          <w:color w:val="5E5E5E"/>
          <w:sz w:val="21"/>
          <w:szCs w:val="21"/>
          <w:lang w:eastAsia="en-US"/>
        </w:rPr>
        <w:t xml:space="preserve">Международното изложение за </w:t>
      </w:r>
      <w:r w:rsidR="00EB7B65">
        <w:rPr>
          <w:rFonts w:eastAsia="Times New Roman"/>
          <w:i/>
          <w:iCs/>
          <w:color w:val="5E5E5E"/>
          <w:sz w:val="21"/>
          <w:szCs w:val="21"/>
          <w:lang w:eastAsia="en-US"/>
        </w:rPr>
        <w:t>биохрани „</w:t>
      </w:r>
      <w:r w:rsidR="00523BDB">
        <w:rPr>
          <w:rFonts w:eastAsia="Times New Roman"/>
          <w:i/>
          <w:iCs/>
          <w:color w:val="5E5E5E"/>
          <w:sz w:val="21"/>
          <w:szCs w:val="21"/>
          <w:lang w:eastAsia="en-US"/>
        </w:rPr>
        <w:t>БИОФАХ</w:t>
      </w:r>
      <w:r w:rsidR="00EB7B65">
        <w:rPr>
          <w:rFonts w:eastAsia="Times New Roman"/>
          <w:i/>
          <w:iCs/>
          <w:color w:val="5E5E5E"/>
          <w:sz w:val="21"/>
          <w:szCs w:val="21"/>
          <w:lang w:eastAsia="en-US"/>
        </w:rPr>
        <w:t xml:space="preserve"> 202</w:t>
      </w:r>
      <w:r w:rsidR="005E00FD">
        <w:rPr>
          <w:rFonts w:eastAsia="Times New Roman"/>
          <w:i/>
          <w:iCs/>
          <w:color w:val="5E5E5E"/>
          <w:sz w:val="21"/>
          <w:szCs w:val="21"/>
          <w:lang w:val="ru-RU" w:eastAsia="en-US"/>
        </w:rPr>
        <w:t>6</w:t>
      </w:r>
      <w:r w:rsidR="00140EBC">
        <w:rPr>
          <w:rFonts w:eastAsia="Times New Roman"/>
          <w:i/>
          <w:iCs/>
          <w:color w:val="5E5E5E"/>
          <w:sz w:val="21"/>
          <w:szCs w:val="21"/>
          <w:lang w:eastAsia="en-US"/>
        </w:rPr>
        <w:t>“</w:t>
      </w:r>
      <w:r w:rsidR="00717FFA">
        <w:rPr>
          <w:rFonts w:eastAsia="Times New Roman"/>
          <w:color w:val="5E5E5E"/>
          <w:sz w:val="21"/>
          <w:szCs w:val="21"/>
          <w:lang w:eastAsia="en-US"/>
        </w:rPr>
        <w:t xml:space="preserve">, което ще се проведе в периода </w:t>
      </w:r>
      <w:r w:rsidR="002917A0">
        <w:rPr>
          <w:rFonts w:eastAsia="Times New Roman"/>
          <w:color w:val="5E5E5E"/>
          <w:sz w:val="21"/>
          <w:szCs w:val="21"/>
          <w:u w:val="single"/>
          <w:lang w:eastAsia="en-US"/>
        </w:rPr>
        <w:t>1</w:t>
      </w:r>
      <w:r w:rsidR="007623D4">
        <w:rPr>
          <w:rFonts w:eastAsia="Times New Roman"/>
          <w:color w:val="5E5E5E"/>
          <w:sz w:val="21"/>
          <w:szCs w:val="21"/>
          <w:u w:val="single"/>
          <w:lang w:val="ru-RU" w:eastAsia="en-US"/>
        </w:rPr>
        <w:t>0</w:t>
      </w:r>
      <w:r w:rsidR="00523BDB" w:rsidRPr="00523BDB">
        <w:rPr>
          <w:rFonts w:eastAsia="Times New Roman"/>
          <w:color w:val="5E5E5E"/>
          <w:sz w:val="21"/>
          <w:szCs w:val="21"/>
          <w:u w:val="single"/>
          <w:lang w:val="ru-RU" w:eastAsia="en-US"/>
        </w:rPr>
        <w:t xml:space="preserve"> </w:t>
      </w:r>
      <w:r w:rsidR="00523BDB">
        <w:rPr>
          <w:rFonts w:eastAsia="Times New Roman"/>
          <w:color w:val="5E5E5E"/>
          <w:sz w:val="21"/>
          <w:szCs w:val="21"/>
          <w:u w:val="single"/>
          <w:lang w:eastAsia="en-US"/>
        </w:rPr>
        <w:t>–</w:t>
      </w:r>
      <w:r w:rsidR="00523BDB" w:rsidRPr="00523BDB">
        <w:rPr>
          <w:rFonts w:eastAsia="Times New Roman"/>
          <w:color w:val="5E5E5E"/>
          <w:sz w:val="21"/>
          <w:szCs w:val="21"/>
          <w:u w:val="single"/>
          <w:lang w:val="ru-RU" w:eastAsia="en-US"/>
        </w:rPr>
        <w:t xml:space="preserve"> 1</w:t>
      </w:r>
      <w:r w:rsidR="007623D4">
        <w:rPr>
          <w:rFonts w:eastAsia="Times New Roman"/>
          <w:color w:val="5E5E5E"/>
          <w:sz w:val="21"/>
          <w:szCs w:val="21"/>
          <w:u w:val="single"/>
          <w:lang w:val="ru-RU" w:eastAsia="en-US"/>
        </w:rPr>
        <w:t>3</w:t>
      </w:r>
      <w:r w:rsidR="00140EBC">
        <w:rPr>
          <w:rFonts w:eastAsia="Times New Roman"/>
          <w:color w:val="5E5E5E"/>
          <w:sz w:val="21"/>
          <w:szCs w:val="21"/>
          <w:u w:val="single"/>
          <w:lang w:eastAsia="en-US"/>
        </w:rPr>
        <w:t xml:space="preserve"> февруари</w:t>
      </w:r>
      <w:r w:rsidRPr="00127EE3">
        <w:rPr>
          <w:rFonts w:eastAsia="Times New Roman"/>
          <w:color w:val="5E5E5E"/>
          <w:sz w:val="21"/>
          <w:szCs w:val="21"/>
          <w:u w:val="single"/>
          <w:lang w:eastAsia="en-US"/>
        </w:rPr>
        <w:t xml:space="preserve"> 202</w:t>
      </w:r>
      <w:r w:rsidR="007623D4">
        <w:rPr>
          <w:rFonts w:eastAsia="Times New Roman"/>
          <w:color w:val="5E5E5E"/>
          <w:sz w:val="21"/>
          <w:szCs w:val="21"/>
          <w:u w:val="single"/>
          <w:lang w:val="ru-RU" w:eastAsia="en-US"/>
        </w:rPr>
        <w:t>6</w:t>
      </w:r>
      <w:r w:rsidRPr="00127EE3">
        <w:rPr>
          <w:rFonts w:eastAsia="Times New Roman"/>
          <w:color w:val="5E5E5E"/>
          <w:sz w:val="21"/>
          <w:szCs w:val="21"/>
          <w:u w:val="single"/>
          <w:lang w:eastAsia="en-US"/>
        </w:rPr>
        <w:t xml:space="preserve"> г.</w:t>
      </w:r>
      <w:r w:rsidR="00140EBC" w:rsidRPr="00140EBC">
        <w:rPr>
          <w:rFonts w:eastAsia="Times New Roman"/>
          <w:color w:val="5E5E5E"/>
          <w:sz w:val="21"/>
          <w:szCs w:val="21"/>
          <w:lang w:eastAsia="en-US"/>
        </w:rPr>
        <w:t xml:space="preserve"> в гр. Нюрнберг, Федерална република Германия.</w:t>
      </w:r>
    </w:p>
    <w:p w:rsidR="00873E2D" w:rsidRDefault="00873E2D" w:rsidP="00873E2D">
      <w:pPr>
        <w:widowControl/>
        <w:shd w:val="clear" w:color="auto" w:fill="FFFFFF"/>
        <w:autoSpaceDE/>
        <w:autoSpaceDN/>
        <w:adjustRightInd/>
        <w:spacing w:after="120"/>
        <w:ind w:firstLine="708"/>
        <w:jc w:val="both"/>
        <w:rPr>
          <w:rFonts w:eastAsia="Times New Roman"/>
          <w:color w:val="5E5E5E"/>
          <w:sz w:val="21"/>
          <w:szCs w:val="21"/>
          <w:lang w:eastAsia="en-US"/>
        </w:rPr>
      </w:pPr>
      <w:r>
        <w:rPr>
          <w:rFonts w:eastAsia="Times New Roman"/>
          <w:color w:val="5E5E5E"/>
          <w:sz w:val="21"/>
          <w:szCs w:val="21"/>
          <w:lang w:eastAsia="en-US"/>
        </w:rPr>
        <w:t>През 202</w:t>
      </w:r>
      <w:r>
        <w:rPr>
          <w:rFonts w:eastAsia="Times New Roman"/>
          <w:color w:val="5E5E5E"/>
          <w:sz w:val="21"/>
          <w:szCs w:val="21"/>
          <w:lang w:val="ru-RU" w:eastAsia="en-US"/>
        </w:rPr>
        <w:t>6</w:t>
      </w:r>
      <w:r>
        <w:rPr>
          <w:rFonts w:eastAsia="Times New Roman"/>
          <w:color w:val="5E5E5E"/>
          <w:sz w:val="21"/>
          <w:szCs w:val="21"/>
          <w:lang w:eastAsia="en-US"/>
        </w:rPr>
        <w:t xml:space="preserve"> г. </w:t>
      </w:r>
      <w:r w:rsidRPr="00127EE3">
        <w:rPr>
          <w:rFonts w:eastAsia="Times New Roman"/>
          <w:i/>
          <w:iCs/>
          <w:color w:val="5E5E5E"/>
          <w:sz w:val="21"/>
          <w:szCs w:val="21"/>
          <w:lang w:eastAsia="en-US"/>
        </w:rPr>
        <w:t xml:space="preserve">Международното изложение за </w:t>
      </w:r>
      <w:r>
        <w:rPr>
          <w:rFonts w:eastAsia="Times New Roman"/>
          <w:i/>
          <w:iCs/>
          <w:color w:val="5E5E5E"/>
          <w:sz w:val="21"/>
          <w:szCs w:val="21"/>
          <w:lang w:eastAsia="en-US"/>
        </w:rPr>
        <w:t xml:space="preserve">биохрани „БИОФАХ“ </w:t>
      </w:r>
      <w:r>
        <w:rPr>
          <w:rFonts w:eastAsia="Times New Roman"/>
          <w:color w:val="5E5E5E"/>
          <w:sz w:val="21"/>
          <w:szCs w:val="21"/>
          <w:lang w:eastAsia="en-US"/>
        </w:rPr>
        <w:t>ще се проведе за 37-ми</w:t>
      </w:r>
      <w:r w:rsidRPr="00140EBC">
        <w:rPr>
          <w:rFonts w:eastAsia="Times New Roman"/>
          <w:color w:val="5E5E5E"/>
          <w:sz w:val="21"/>
          <w:szCs w:val="21"/>
          <w:lang w:eastAsia="en-US"/>
        </w:rPr>
        <w:t xml:space="preserve"> </w:t>
      </w:r>
      <w:r>
        <w:rPr>
          <w:rFonts w:eastAsia="Times New Roman"/>
          <w:color w:val="5E5E5E"/>
          <w:sz w:val="21"/>
          <w:szCs w:val="21"/>
          <w:lang w:eastAsia="en-US"/>
        </w:rPr>
        <w:t>път</w:t>
      </w:r>
      <w:r w:rsidRPr="00140EBC">
        <w:rPr>
          <w:rFonts w:eastAsia="Times New Roman"/>
          <w:color w:val="5E5E5E"/>
          <w:sz w:val="21"/>
          <w:szCs w:val="21"/>
          <w:lang w:eastAsia="en-US"/>
        </w:rPr>
        <w:t xml:space="preserve">. </w:t>
      </w:r>
      <w:r w:rsidRPr="000D392F">
        <w:rPr>
          <w:rFonts w:eastAsia="Times New Roman"/>
          <w:color w:val="5E5E5E"/>
          <w:sz w:val="21"/>
          <w:szCs w:val="21"/>
          <w:lang w:eastAsia="en-US"/>
        </w:rPr>
        <w:t>Издан</w:t>
      </w:r>
      <w:r>
        <w:rPr>
          <w:rFonts w:eastAsia="Times New Roman"/>
          <w:color w:val="5E5E5E"/>
          <w:sz w:val="21"/>
          <w:szCs w:val="21"/>
          <w:lang w:eastAsia="en-US"/>
        </w:rPr>
        <w:t>ието през 2025</w:t>
      </w:r>
      <w:r w:rsidRPr="000D392F">
        <w:rPr>
          <w:rFonts w:eastAsia="Times New Roman"/>
          <w:color w:val="5E5E5E"/>
          <w:sz w:val="21"/>
          <w:szCs w:val="21"/>
          <w:lang w:eastAsia="en-US"/>
        </w:rPr>
        <w:t xml:space="preserve"> г.</w:t>
      </w:r>
      <w:r>
        <w:rPr>
          <w:rFonts w:eastAsia="Times New Roman"/>
          <w:color w:val="5E5E5E"/>
          <w:sz w:val="21"/>
          <w:szCs w:val="21"/>
          <w:lang w:eastAsia="en-US"/>
        </w:rPr>
        <w:t>, на което се представиха 230</w:t>
      </w:r>
      <w:r w:rsidRPr="000D392F">
        <w:rPr>
          <w:rFonts w:eastAsia="Times New Roman"/>
          <w:color w:val="5E5E5E"/>
          <w:sz w:val="21"/>
          <w:szCs w:val="21"/>
          <w:lang w:eastAsia="en-US"/>
        </w:rPr>
        <w:t xml:space="preserve"> изложители от 94 държави, привлече 35000 </w:t>
      </w:r>
      <w:r>
        <w:rPr>
          <w:rFonts w:eastAsia="Times New Roman"/>
          <w:color w:val="5E5E5E"/>
          <w:sz w:val="21"/>
          <w:szCs w:val="21"/>
          <w:lang w:eastAsia="en-US"/>
        </w:rPr>
        <w:t xml:space="preserve">търговски посетители от 140 </w:t>
      </w:r>
      <w:r w:rsidRPr="000D392F">
        <w:rPr>
          <w:rFonts w:eastAsia="Times New Roman"/>
          <w:color w:val="5E5E5E"/>
          <w:sz w:val="21"/>
          <w:szCs w:val="21"/>
          <w:lang w:eastAsia="en-US"/>
        </w:rPr>
        <w:t>държави. По време на изложението бяха проведени редица специализирани събития и форуми, свързани с биологичното производство на храни.</w:t>
      </w:r>
    </w:p>
    <w:p w:rsidR="005F0E64" w:rsidRDefault="005F0E64" w:rsidP="004960B0">
      <w:pPr>
        <w:widowControl/>
        <w:shd w:val="clear" w:color="auto" w:fill="FFFFFF"/>
        <w:autoSpaceDE/>
        <w:autoSpaceDN/>
        <w:adjustRightInd/>
        <w:spacing w:after="120"/>
        <w:ind w:firstLine="708"/>
        <w:jc w:val="both"/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</w:pPr>
    </w:p>
    <w:p w:rsidR="00637607" w:rsidRPr="00127EE3" w:rsidRDefault="00637607" w:rsidP="004960B0">
      <w:pPr>
        <w:widowControl/>
        <w:shd w:val="clear" w:color="auto" w:fill="FFFFFF"/>
        <w:autoSpaceDE/>
        <w:autoSpaceDN/>
        <w:adjustRightInd/>
        <w:spacing w:after="120"/>
        <w:ind w:firstLine="708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127EE3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При одобрено участие, Министерството на земеделието </w:t>
      </w:r>
      <w:r w:rsidR="00E870A7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и храните </w:t>
      </w:r>
      <w:r w:rsidRPr="00127EE3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поема разходите за</w:t>
      </w:r>
      <w:r w:rsidRPr="00127EE3">
        <w:rPr>
          <w:rFonts w:eastAsia="Times New Roman"/>
          <w:color w:val="5E5E5E"/>
          <w:sz w:val="21"/>
          <w:szCs w:val="21"/>
          <w:u w:val="single"/>
          <w:lang w:eastAsia="en-US"/>
        </w:rPr>
        <w:t>:</w:t>
      </w:r>
    </w:p>
    <w:p w:rsidR="00637607" w:rsidRPr="00127EE3" w:rsidRDefault="00637607" w:rsidP="004960B0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after="120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127EE3">
        <w:rPr>
          <w:rFonts w:eastAsia="Times New Roman"/>
          <w:color w:val="5E5E5E"/>
          <w:sz w:val="21"/>
          <w:szCs w:val="21"/>
          <w:lang w:eastAsia="en-US"/>
        </w:rPr>
        <w:t>Наем на оборудвана изложбена площ;</w:t>
      </w:r>
    </w:p>
    <w:p w:rsidR="00637607" w:rsidRDefault="00637607" w:rsidP="004960B0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after="120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127EE3">
        <w:rPr>
          <w:rFonts w:eastAsia="Times New Roman"/>
          <w:color w:val="5E5E5E"/>
          <w:sz w:val="21"/>
          <w:szCs w:val="21"/>
          <w:lang w:eastAsia="en-US"/>
        </w:rPr>
        <w:t>Национална идентификация на българския щанд;</w:t>
      </w:r>
    </w:p>
    <w:p w:rsidR="007623D4" w:rsidRPr="007623D4" w:rsidRDefault="007623D4" w:rsidP="007623D4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after="120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7623D4">
        <w:rPr>
          <w:rFonts w:eastAsia="Times New Roman"/>
          <w:color w:val="5E5E5E"/>
          <w:sz w:val="21"/>
          <w:szCs w:val="21"/>
          <w:lang w:eastAsia="en-US"/>
        </w:rPr>
        <w:t>Брандиране на индивидуалните щандове на всеки съизложител;</w:t>
      </w:r>
    </w:p>
    <w:p w:rsidR="00523BDB" w:rsidRDefault="00523BDB" w:rsidP="004960B0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after="120"/>
        <w:jc w:val="both"/>
        <w:rPr>
          <w:rFonts w:eastAsia="Times New Roman"/>
          <w:color w:val="5E5E5E"/>
          <w:sz w:val="21"/>
          <w:szCs w:val="21"/>
          <w:lang w:eastAsia="en-US"/>
        </w:rPr>
      </w:pPr>
      <w:r>
        <w:rPr>
          <w:rFonts w:eastAsia="Times New Roman"/>
          <w:color w:val="5E5E5E"/>
          <w:sz w:val="21"/>
          <w:szCs w:val="21"/>
          <w:lang w:eastAsia="en-US"/>
        </w:rPr>
        <w:t>Регистрационна такса;</w:t>
      </w:r>
    </w:p>
    <w:p w:rsidR="007623D4" w:rsidRPr="005678C3" w:rsidRDefault="00834F0E" w:rsidP="007623D4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after="120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5678C3">
        <w:rPr>
          <w:rFonts w:eastAsia="Times New Roman"/>
          <w:color w:val="5E5E5E"/>
          <w:sz w:val="21"/>
          <w:szCs w:val="21"/>
          <w:lang w:eastAsia="en-US"/>
        </w:rPr>
        <w:t>Въвеждане на името на фирмата на изложителя и номера на щанда в Ръководството на изложението</w:t>
      </w:r>
      <w:r w:rsidR="003A00F6" w:rsidRPr="005678C3">
        <w:rPr>
          <w:rFonts w:eastAsia="Times New Roman"/>
          <w:color w:val="5E5E5E"/>
          <w:sz w:val="21"/>
          <w:szCs w:val="21"/>
          <w:lang w:eastAsia="en-US"/>
        </w:rPr>
        <w:t>;</w:t>
      </w:r>
      <w:r w:rsidR="007623D4" w:rsidRPr="005678C3">
        <w:rPr>
          <w:rFonts w:eastAsia="Times New Roman"/>
          <w:color w:val="5E5E5E"/>
          <w:sz w:val="21"/>
          <w:szCs w:val="21"/>
          <w:lang w:eastAsia="en-US"/>
        </w:rPr>
        <w:t xml:space="preserve"> </w:t>
      </w:r>
    </w:p>
    <w:p w:rsidR="007623D4" w:rsidRPr="005678C3" w:rsidRDefault="007623D4" w:rsidP="007623D4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after="120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5678C3">
        <w:rPr>
          <w:rFonts w:eastAsia="Times New Roman"/>
          <w:color w:val="5E5E5E"/>
          <w:sz w:val="21"/>
          <w:szCs w:val="21"/>
          <w:lang w:eastAsia="en-US"/>
        </w:rPr>
        <w:t>Публикуване на логото на предприятието-съизложител в каталога на изложението;</w:t>
      </w:r>
    </w:p>
    <w:p w:rsidR="007623D4" w:rsidRPr="007623D4" w:rsidRDefault="007623D4" w:rsidP="007623D4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after="120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7623D4">
        <w:rPr>
          <w:rFonts w:eastAsia="Times New Roman"/>
          <w:color w:val="5E5E5E"/>
          <w:sz w:val="21"/>
          <w:szCs w:val="21"/>
          <w:lang w:eastAsia="en-US"/>
        </w:rPr>
        <w:t>Пропуски за изложителите, съгласно правилата на изложението;</w:t>
      </w:r>
    </w:p>
    <w:p w:rsidR="00637607" w:rsidRPr="00127EE3" w:rsidRDefault="00637607" w:rsidP="004960B0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after="120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127EE3">
        <w:rPr>
          <w:rFonts w:eastAsia="Times New Roman"/>
          <w:color w:val="5E5E5E"/>
          <w:sz w:val="21"/>
          <w:szCs w:val="21"/>
          <w:lang w:eastAsia="en-US"/>
        </w:rPr>
        <w:t>Транспорт на експонатите</w:t>
      </w:r>
      <w:r w:rsidR="00AF414F">
        <w:rPr>
          <w:rFonts w:eastAsia="Times New Roman"/>
          <w:color w:val="5E5E5E"/>
          <w:sz w:val="21"/>
          <w:szCs w:val="21"/>
          <w:lang w:eastAsia="en-US"/>
        </w:rPr>
        <w:t xml:space="preserve"> по маршрута София </w:t>
      </w:r>
      <w:r w:rsidR="00E870A7">
        <w:rPr>
          <w:rFonts w:eastAsia="Times New Roman"/>
          <w:color w:val="5E5E5E"/>
          <w:sz w:val="21"/>
          <w:szCs w:val="21"/>
          <w:lang w:eastAsia="en-US"/>
        </w:rPr>
        <w:t>–</w:t>
      </w:r>
      <w:r w:rsidR="00AF414F">
        <w:rPr>
          <w:rFonts w:eastAsia="Times New Roman"/>
          <w:color w:val="5E5E5E"/>
          <w:sz w:val="21"/>
          <w:szCs w:val="21"/>
          <w:lang w:eastAsia="en-US"/>
        </w:rPr>
        <w:t xml:space="preserve"> Нюрнберг</w:t>
      </w:r>
      <w:r w:rsidR="00BA51ED" w:rsidRPr="008B4789">
        <w:rPr>
          <w:rFonts w:eastAsia="Times New Roman"/>
          <w:color w:val="5E5E5E"/>
          <w:sz w:val="21"/>
          <w:szCs w:val="21"/>
          <w:lang w:val="ru-RU" w:eastAsia="en-US"/>
        </w:rPr>
        <w:t xml:space="preserve"> </w:t>
      </w:r>
      <w:r w:rsidR="00F73C5C" w:rsidRPr="008B4789">
        <w:rPr>
          <w:rFonts w:eastAsia="Times New Roman"/>
          <w:color w:val="5E5E5E"/>
          <w:sz w:val="21"/>
          <w:szCs w:val="21"/>
          <w:lang w:val="ru-RU" w:eastAsia="en-US"/>
        </w:rPr>
        <w:t>–</w:t>
      </w:r>
      <w:r w:rsidR="00BA51ED" w:rsidRPr="008B4789">
        <w:rPr>
          <w:rFonts w:eastAsia="Times New Roman"/>
          <w:color w:val="5E5E5E"/>
          <w:sz w:val="21"/>
          <w:szCs w:val="21"/>
          <w:lang w:val="ru-RU" w:eastAsia="en-US"/>
        </w:rPr>
        <w:t xml:space="preserve"> </w:t>
      </w:r>
      <w:r w:rsidR="00BA51ED">
        <w:rPr>
          <w:rFonts w:eastAsia="Times New Roman"/>
          <w:color w:val="5E5E5E"/>
          <w:sz w:val="21"/>
          <w:szCs w:val="21"/>
          <w:lang w:eastAsia="en-US"/>
        </w:rPr>
        <w:t>София</w:t>
      </w:r>
      <w:r w:rsidR="003842CE" w:rsidRPr="003842CE">
        <w:rPr>
          <w:rFonts w:eastAsia="Times New Roman"/>
          <w:color w:val="5E5E5E"/>
          <w:sz w:val="21"/>
          <w:szCs w:val="21"/>
          <w:lang w:eastAsia="en-US"/>
        </w:rPr>
        <w:t>;</w:t>
      </w:r>
    </w:p>
    <w:p w:rsidR="00637607" w:rsidRDefault="00637607" w:rsidP="004960B0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after="120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127EE3">
        <w:rPr>
          <w:rFonts w:eastAsia="Times New Roman"/>
          <w:color w:val="5E5E5E"/>
          <w:sz w:val="21"/>
          <w:szCs w:val="21"/>
          <w:lang w:eastAsia="en-US"/>
        </w:rPr>
        <w:t>Застраховка на експонатите по време на транспортирането им.</w:t>
      </w:r>
    </w:p>
    <w:p w:rsidR="00A81519" w:rsidRDefault="00A81519" w:rsidP="004960B0">
      <w:pPr>
        <w:widowControl/>
        <w:shd w:val="clear" w:color="auto" w:fill="FFFFFF"/>
        <w:autoSpaceDE/>
        <w:autoSpaceDN/>
        <w:adjustRightInd/>
        <w:spacing w:after="120"/>
        <w:ind w:firstLine="708"/>
        <w:jc w:val="both"/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</w:pPr>
    </w:p>
    <w:p w:rsidR="00637607" w:rsidRPr="00127EE3" w:rsidRDefault="00A81519" w:rsidP="004960B0">
      <w:pPr>
        <w:widowControl/>
        <w:shd w:val="clear" w:color="auto" w:fill="FFFFFF"/>
        <w:autoSpaceDE/>
        <w:autoSpaceDN/>
        <w:adjustRightInd/>
        <w:spacing w:after="120"/>
        <w:ind w:firstLine="708"/>
        <w:jc w:val="both"/>
        <w:rPr>
          <w:rFonts w:eastAsia="Times New Roman"/>
          <w:color w:val="5E5E5E"/>
          <w:sz w:val="21"/>
          <w:szCs w:val="21"/>
          <w:lang w:eastAsia="en-US"/>
        </w:rPr>
      </w:pPr>
      <w:r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Предприятията</w:t>
      </w:r>
      <w:r w:rsidR="00637607" w:rsidRPr="00127EE3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, участници в </w:t>
      </w:r>
      <w:r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„</w:t>
      </w:r>
      <w:r w:rsidR="00E870A7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БИОФАХ 202</w:t>
      </w:r>
      <w:r w:rsidR="007623D4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6</w:t>
      </w:r>
      <w:r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“</w:t>
      </w:r>
      <w:r w:rsidR="00282AFA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,</w:t>
      </w:r>
      <w:r w:rsidR="00637607" w:rsidRPr="00127EE3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 следва да поемат всички други свои разходи, както следва:</w:t>
      </w:r>
    </w:p>
    <w:p w:rsidR="00637607" w:rsidRPr="00127EE3" w:rsidRDefault="00637607" w:rsidP="004960B0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after="120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127EE3">
        <w:rPr>
          <w:rFonts w:eastAsia="Times New Roman"/>
          <w:color w:val="5E5E5E"/>
          <w:sz w:val="21"/>
          <w:szCs w:val="21"/>
          <w:lang w:eastAsia="en-US"/>
        </w:rPr>
        <w:t>Командироване и пребиваване на представител/и от предприятието (пътни, дневни</w:t>
      </w:r>
      <w:r w:rsidR="00282AFA">
        <w:rPr>
          <w:rFonts w:eastAsia="Times New Roman"/>
          <w:color w:val="5E5E5E"/>
          <w:sz w:val="21"/>
          <w:szCs w:val="21"/>
          <w:lang w:eastAsia="en-US"/>
        </w:rPr>
        <w:t>,</w:t>
      </w:r>
      <w:r w:rsidRPr="00127EE3">
        <w:rPr>
          <w:rFonts w:eastAsia="Times New Roman"/>
          <w:color w:val="5E5E5E"/>
          <w:sz w:val="21"/>
          <w:szCs w:val="21"/>
          <w:lang w:eastAsia="en-US"/>
        </w:rPr>
        <w:t xml:space="preserve"> квартирни</w:t>
      </w:r>
      <w:r w:rsidR="00282AFA">
        <w:rPr>
          <w:rFonts w:eastAsia="Times New Roman"/>
          <w:color w:val="5E5E5E"/>
          <w:sz w:val="21"/>
          <w:szCs w:val="21"/>
          <w:lang w:eastAsia="en-US"/>
        </w:rPr>
        <w:t xml:space="preserve"> и застраховка</w:t>
      </w:r>
      <w:r w:rsidRPr="00127EE3">
        <w:rPr>
          <w:rFonts w:eastAsia="Times New Roman"/>
          <w:color w:val="5E5E5E"/>
          <w:sz w:val="21"/>
          <w:szCs w:val="21"/>
          <w:lang w:eastAsia="en-US"/>
        </w:rPr>
        <w:t>);</w:t>
      </w:r>
    </w:p>
    <w:p w:rsidR="00637607" w:rsidRPr="00127EE3" w:rsidRDefault="00637607" w:rsidP="004960B0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after="120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127EE3">
        <w:rPr>
          <w:rFonts w:eastAsia="Times New Roman"/>
          <w:color w:val="5E5E5E"/>
          <w:sz w:val="21"/>
          <w:szCs w:val="21"/>
          <w:lang w:eastAsia="en-US"/>
        </w:rPr>
        <w:t>Консумативи за презентиране на представената продукция (дъски за рязане, ножове, посуда, прибори и др.)</w:t>
      </w:r>
      <w:r w:rsidR="007F51DA">
        <w:rPr>
          <w:rFonts w:eastAsia="Times New Roman"/>
          <w:color w:val="5E5E5E"/>
          <w:sz w:val="21"/>
          <w:szCs w:val="21"/>
          <w:lang w:eastAsia="en-US"/>
        </w:rPr>
        <w:t>.</w:t>
      </w:r>
    </w:p>
    <w:p w:rsidR="00076C50" w:rsidRDefault="00076C50" w:rsidP="004960B0">
      <w:pPr>
        <w:widowControl/>
        <w:shd w:val="clear" w:color="auto" w:fill="FFFFFF"/>
        <w:autoSpaceDE/>
        <w:autoSpaceDN/>
        <w:adjustRightInd/>
        <w:spacing w:after="120"/>
        <w:jc w:val="both"/>
        <w:rPr>
          <w:rFonts w:eastAsia="Times New Roman"/>
          <w:sz w:val="21"/>
          <w:szCs w:val="21"/>
          <w:lang w:eastAsia="en-US"/>
        </w:rPr>
      </w:pPr>
    </w:p>
    <w:p w:rsidR="007623D4" w:rsidRPr="00364719" w:rsidRDefault="006744E9" w:rsidP="006744E9">
      <w:pPr>
        <w:widowControl/>
        <w:shd w:val="clear" w:color="auto" w:fill="FFFFFF"/>
        <w:autoSpaceDE/>
        <w:autoSpaceDN/>
        <w:adjustRightInd/>
        <w:spacing w:line="276" w:lineRule="auto"/>
        <w:ind w:firstLine="708"/>
        <w:jc w:val="both"/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</w:pPr>
      <w:r w:rsidRPr="00364719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lastRenderedPageBreak/>
        <w:t>Задължителн</w:t>
      </w:r>
      <w:r w:rsidR="007623D4" w:rsidRPr="00364719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и</w:t>
      </w:r>
      <w:r w:rsidRPr="00364719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 услови</w:t>
      </w:r>
      <w:r w:rsidR="007623D4" w:rsidRPr="00364719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я</w:t>
      </w:r>
      <w:r w:rsidRPr="00364719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 за участие</w:t>
      </w:r>
      <w:r w:rsidR="007623D4" w:rsidRPr="00364719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:</w:t>
      </w:r>
    </w:p>
    <w:p w:rsidR="007623D4" w:rsidRPr="00B0577E" w:rsidRDefault="006C68C6" w:rsidP="007623D4">
      <w:pPr>
        <w:pStyle w:val="ListParagraph"/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</w:pPr>
      <w:r w:rsidRPr="00B0577E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Промотираните на изложението крайни продукти следва да </w:t>
      </w:r>
      <w:r w:rsidR="00D10FDB" w:rsidRPr="00B0577E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бъдат в съответствие с</w:t>
      </w:r>
      <w:r w:rsidRPr="00B0577E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 и</w:t>
      </w:r>
      <w:r w:rsidR="007623D4" w:rsidRPr="00B0577E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кономическа</w:t>
      </w:r>
      <w:r w:rsidR="00364719" w:rsidRPr="00B0577E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та</w:t>
      </w:r>
      <w:r w:rsidR="007623D4" w:rsidRPr="00B0577E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 дейност на предприятията </w:t>
      </w:r>
    </w:p>
    <w:p w:rsidR="007623D4" w:rsidRPr="007623D4" w:rsidRDefault="007623D4" w:rsidP="007623D4">
      <w:pPr>
        <w:pStyle w:val="ListParagraph"/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</w:pPr>
      <w:r w:rsidRPr="007623D4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П</w:t>
      </w:r>
      <w:r w:rsidR="006744E9" w:rsidRPr="007623D4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редприятията да представят на изложението единствено продукция собствено производство, като количествата на мострите следва да са съобразени с формата на изложението (В2В), който предполага единствено дегустации, </w:t>
      </w:r>
      <w:r w:rsidR="00FF41C9" w:rsidRPr="007623D4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директните </w:t>
      </w:r>
      <w:r w:rsidR="006744E9" w:rsidRPr="007623D4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продажби</w:t>
      </w:r>
      <w:r w:rsidR="00FF41C9" w:rsidRPr="007623D4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 са забранени</w:t>
      </w:r>
      <w:r w:rsidRPr="007623D4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;</w:t>
      </w:r>
    </w:p>
    <w:p w:rsidR="006744E9" w:rsidRPr="007623D4" w:rsidRDefault="007623D4" w:rsidP="007623D4">
      <w:pPr>
        <w:pStyle w:val="ListParagraph"/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</w:pPr>
      <w:r w:rsidRPr="007623D4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М</w:t>
      </w:r>
      <w:r w:rsidR="00D0355C" w:rsidRPr="007623D4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острите следва да бъдат етикетирани на немски и/или английски език.</w:t>
      </w:r>
    </w:p>
    <w:p w:rsidR="006744E9" w:rsidRDefault="006744E9" w:rsidP="004960B0">
      <w:pPr>
        <w:widowControl/>
        <w:shd w:val="clear" w:color="auto" w:fill="FFFFFF"/>
        <w:autoSpaceDE/>
        <w:autoSpaceDN/>
        <w:adjustRightInd/>
        <w:spacing w:after="120"/>
        <w:jc w:val="both"/>
        <w:rPr>
          <w:rFonts w:eastAsia="Times New Roman"/>
          <w:sz w:val="21"/>
          <w:szCs w:val="21"/>
          <w:lang w:eastAsia="en-US"/>
        </w:rPr>
      </w:pPr>
    </w:p>
    <w:p w:rsidR="008B4789" w:rsidRDefault="00637607" w:rsidP="001466BD">
      <w:pPr>
        <w:widowControl/>
        <w:shd w:val="clear" w:color="auto" w:fill="FFFFFF"/>
        <w:autoSpaceDE/>
        <w:autoSpaceDN/>
        <w:adjustRightInd/>
        <w:spacing w:after="120"/>
        <w:ind w:firstLine="708"/>
        <w:jc w:val="both"/>
        <w:rPr>
          <w:rFonts w:eastAsia="Times New Roman"/>
          <w:color w:val="FF0000"/>
          <w:sz w:val="21"/>
          <w:szCs w:val="21"/>
          <w:lang w:eastAsia="en-US"/>
        </w:rPr>
      </w:pPr>
      <w:r w:rsidRPr="00127EE3">
        <w:rPr>
          <w:rFonts w:eastAsia="Times New Roman"/>
          <w:color w:val="FF0000"/>
          <w:sz w:val="21"/>
          <w:szCs w:val="21"/>
          <w:lang w:eastAsia="en-US"/>
        </w:rPr>
        <w:t xml:space="preserve">Документите за участие се подават по електронен път на посочените в </w:t>
      </w:r>
      <w:r w:rsidR="00140EBC">
        <w:rPr>
          <w:rFonts w:eastAsia="Times New Roman"/>
          <w:color w:val="FF0000"/>
          <w:sz w:val="21"/>
          <w:szCs w:val="21"/>
          <w:lang w:eastAsia="en-US"/>
        </w:rPr>
        <w:t>заявката</w:t>
      </w:r>
      <w:r w:rsidRPr="00127EE3">
        <w:rPr>
          <w:rFonts w:eastAsia="Times New Roman"/>
          <w:color w:val="FF0000"/>
          <w:sz w:val="21"/>
          <w:szCs w:val="21"/>
          <w:lang w:eastAsia="en-US"/>
        </w:rPr>
        <w:t xml:space="preserve"> </w:t>
      </w:r>
      <w:r w:rsidR="007F51DA">
        <w:rPr>
          <w:rFonts w:eastAsia="Times New Roman"/>
          <w:color w:val="FF0000"/>
          <w:sz w:val="21"/>
          <w:szCs w:val="21"/>
          <w:lang w:eastAsia="en-US"/>
        </w:rPr>
        <w:t>електронни</w:t>
      </w:r>
      <w:r w:rsidRPr="00127EE3">
        <w:rPr>
          <w:rFonts w:eastAsia="Times New Roman"/>
          <w:color w:val="FF0000"/>
          <w:sz w:val="21"/>
          <w:szCs w:val="21"/>
          <w:lang w:eastAsia="en-US"/>
        </w:rPr>
        <w:t xml:space="preserve"> адреси в срок до </w:t>
      </w:r>
      <w:r w:rsidR="00364719" w:rsidRPr="00364719">
        <w:rPr>
          <w:rFonts w:eastAsia="Times New Roman"/>
          <w:color w:val="FF0000"/>
          <w:sz w:val="21"/>
          <w:szCs w:val="21"/>
          <w:lang w:eastAsia="en-US"/>
        </w:rPr>
        <w:t>12</w:t>
      </w:r>
      <w:r w:rsidR="007C5494" w:rsidRPr="00364719">
        <w:rPr>
          <w:rFonts w:eastAsia="Times New Roman"/>
          <w:color w:val="FF0000"/>
          <w:sz w:val="21"/>
          <w:szCs w:val="21"/>
          <w:lang w:eastAsia="en-US"/>
        </w:rPr>
        <w:t>.0</w:t>
      </w:r>
      <w:r w:rsidR="00364719" w:rsidRPr="00364719">
        <w:rPr>
          <w:rFonts w:eastAsia="Times New Roman"/>
          <w:color w:val="FF0000"/>
          <w:sz w:val="21"/>
          <w:szCs w:val="21"/>
          <w:lang w:eastAsia="en-US"/>
        </w:rPr>
        <w:t>9</w:t>
      </w:r>
      <w:r w:rsidR="007C5494" w:rsidRPr="00364719">
        <w:rPr>
          <w:rFonts w:eastAsia="Times New Roman"/>
          <w:color w:val="FF0000"/>
          <w:sz w:val="21"/>
          <w:szCs w:val="21"/>
          <w:lang w:eastAsia="en-US"/>
        </w:rPr>
        <w:t>.</w:t>
      </w:r>
      <w:r w:rsidR="00873F52" w:rsidRPr="00364719">
        <w:rPr>
          <w:rFonts w:eastAsia="Times New Roman"/>
          <w:color w:val="FF0000"/>
          <w:sz w:val="21"/>
          <w:szCs w:val="21"/>
          <w:lang w:eastAsia="en-US"/>
        </w:rPr>
        <w:t>202</w:t>
      </w:r>
      <w:r w:rsidR="00364719" w:rsidRPr="00364719">
        <w:rPr>
          <w:rFonts w:eastAsia="Times New Roman"/>
          <w:color w:val="FF0000"/>
          <w:sz w:val="21"/>
          <w:szCs w:val="21"/>
          <w:lang w:eastAsia="en-US"/>
        </w:rPr>
        <w:t>5</w:t>
      </w:r>
      <w:r w:rsidR="00530CA1" w:rsidRPr="00364719">
        <w:rPr>
          <w:rFonts w:eastAsia="Times New Roman"/>
          <w:color w:val="FF0000"/>
          <w:sz w:val="21"/>
          <w:szCs w:val="21"/>
          <w:lang w:eastAsia="en-US"/>
        </w:rPr>
        <w:t xml:space="preserve"> г</w:t>
      </w:r>
      <w:r w:rsidR="00865682" w:rsidRPr="00364719">
        <w:rPr>
          <w:rFonts w:eastAsia="Times New Roman"/>
          <w:color w:val="FF0000"/>
          <w:sz w:val="21"/>
          <w:szCs w:val="21"/>
          <w:lang w:eastAsia="en-US"/>
        </w:rPr>
        <w:t>.</w:t>
      </w:r>
      <w:r w:rsidR="007F51DA" w:rsidRPr="00364719">
        <w:rPr>
          <w:rFonts w:eastAsia="Times New Roman"/>
          <w:color w:val="FF0000"/>
          <w:sz w:val="21"/>
          <w:szCs w:val="21"/>
          <w:lang w:eastAsia="en-US"/>
        </w:rPr>
        <w:t>,</w:t>
      </w:r>
      <w:r w:rsidR="008A3CD5" w:rsidRPr="00364719">
        <w:rPr>
          <w:rFonts w:eastAsia="Times New Roman"/>
          <w:color w:val="FF0000"/>
          <w:sz w:val="21"/>
          <w:szCs w:val="21"/>
          <w:lang w:eastAsia="en-US"/>
        </w:rPr>
        <w:t xml:space="preserve"> вкл</w:t>
      </w:r>
      <w:r w:rsidR="00530CA1" w:rsidRPr="00364719">
        <w:rPr>
          <w:rFonts w:eastAsia="Times New Roman"/>
          <w:color w:val="FF0000"/>
          <w:sz w:val="21"/>
          <w:szCs w:val="21"/>
          <w:lang w:eastAsia="en-US"/>
        </w:rPr>
        <w:t>.</w:t>
      </w:r>
    </w:p>
    <w:p w:rsidR="00194064" w:rsidRPr="008B4789" w:rsidRDefault="00194064" w:rsidP="008B4789">
      <w:pPr>
        <w:widowControl/>
        <w:autoSpaceDE/>
        <w:autoSpaceDN/>
        <w:adjustRightInd/>
        <w:spacing w:after="160" w:line="259" w:lineRule="auto"/>
        <w:rPr>
          <w:rFonts w:eastAsia="Times New Roman"/>
          <w:color w:val="FF0000"/>
          <w:sz w:val="21"/>
          <w:szCs w:val="21"/>
          <w:lang w:eastAsia="en-US"/>
        </w:rPr>
      </w:pPr>
    </w:p>
    <w:sectPr w:rsidR="00194064" w:rsidRPr="008B4789" w:rsidSect="00574BF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78" w:right="1274" w:bottom="568" w:left="1417" w:header="25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1E2" w:rsidRDefault="00BC41E2" w:rsidP="00402932">
      <w:r>
        <w:separator/>
      </w:r>
    </w:p>
  </w:endnote>
  <w:endnote w:type="continuationSeparator" w:id="0">
    <w:p w:rsidR="00BC41E2" w:rsidRDefault="00BC41E2" w:rsidP="0040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776" w:rsidRDefault="00585776" w:rsidP="00585776">
    <w:pPr>
      <w:pStyle w:val="Footer"/>
      <w:tabs>
        <w:tab w:val="clear" w:pos="9072"/>
        <w:tab w:val="right" w:pos="737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1E2" w:rsidRDefault="00BC41E2" w:rsidP="00402932">
      <w:r>
        <w:separator/>
      </w:r>
    </w:p>
  </w:footnote>
  <w:footnote w:type="continuationSeparator" w:id="0">
    <w:p w:rsidR="00BC41E2" w:rsidRDefault="00BC41E2" w:rsidP="00402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932" w:rsidRDefault="00BC41E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224594" o:spid="_x0000_s2050" type="#_x0000_t75" style="position:absolute;margin-left:0;margin-top:0;width:494.65pt;height:699.9pt;z-index:-251657216;mso-position-horizontal:center;mso-position-horizontal-relative:margin;mso-position-vertical:center;mso-position-vertical-relative:margin" o:allowincell="f">
          <v:imagedata r:id="rId1" o:title="Blanka_logo_MZHG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776" w:rsidRPr="005B69F7" w:rsidRDefault="00585776" w:rsidP="00585776">
    <w:pPr>
      <w:pStyle w:val="Heading2"/>
      <w:rPr>
        <w:rStyle w:val="Emphasis"/>
        <w:sz w:val="2"/>
        <w:szCs w:val="2"/>
      </w:rPr>
    </w:pPr>
    <w:r>
      <w:rPr>
        <w:rStyle w:val="Emphasis"/>
        <w:noProof/>
      </w:rPr>
      <w:drawing>
        <wp:anchor distT="0" distB="0" distL="114300" distR="114300" simplePos="0" relativeHeight="251657216" behindDoc="0" locked="0" layoutInCell="1" allowOverlap="1" wp14:anchorId="2BE32CD7" wp14:editId="453BEFAC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13" name="Picture 1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5776" w:rsidRPr="005B69F7" w:rsidRDefault="00585776" w:rsidP="00585776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rStyle w:val="Emphasis"/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6682D6" wp14:editId="22B60E0E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11430" t="9525" r="7620" b="6985"/>
              <wp:wrapNone/>
              <wp:docPr id="6" name="Straight Arrow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0C8C4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" o:spid="_x0000_s1026" type="#_x0000_t32" style="position:absolute;margin-left:53.05pt;margin-top:.65pt;width:0;height:4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DKeIwIAAEkEAAAOAAAAZHJzL2Uyb0RvYy54bWysVMGO2jAQvVfqP1i+QwgNKUSE1SqBXrYt&#10;EtsPMLaTWE08lm0IqOq/13YCYttLVZWDGdszb97MPGf9dOladObaCJA5jqczjLikwISsc/ztdTdZ&#10;YmQskYy0IHmOr9zgp837d+teZXwODbSMa+RApMl6lePGWpVFkaEN74iZguLSXVagO2LdVtcR06R3&#10;6F0bzWezNOpBM6WBcmPcaTlc4k3ArypO7deqMtyiNseOmw2rDuvRr9FmTbJaE9UIOtIg/8CiI0K6&#10;pHeokliCTlr8AdUJqsFAZacUugiqSlAeanDVxLPfqjk0RPFQi2uOUfc2mf8HS7+c9xoJluMUI0k6&#10;N6KD1UTUjUXPWkOPCpDStRE0Sn23emUyF1TIvfb10os8qBeg3w2SUDRE1jywfr0qBxX7iOhNiN8Y&#10;5XIe+8/AnA85WQitu1S685CuKegSJnS9T4hfLKLDIXWnaTyPkzC8iGS3OKWN/cShQ97IsRnLuPOP&#10;QxZyfjHWsyLZLcAnlbATbRvU0ErU53i1mC9CgIFWMH/p3Yyuj0Wr0Zl4PYVfKNHdPLppOEkWwBpO&#10;2Ha0LRHtYLvkrfR4ri5HZ7QGwfxYzVbb5XaZTJJ5up0ks7KcPO+KZJLu4o+L8kNZFGX801OLk6wR&#10;jHHp2d3EGyd/J47xGQ2yu8v33oboLXrolyN7+w+kw2D9LAdVHIFd9/o2cKfX4Dy+Lf8gHvfOfvwC&#10;bH4BAAD//wMAUEsDBBQABgAIAAAAIQBnQIxP3AAAAAgBAAAPAAAAZHJzL2Rvd25yZXYueG1sTI/B&#10;bsIwEETvlfoP1lbiUhU7VEBJ4yCE1EOPBaReTbxN0sbrKHZIytd34UJv+zSj2ZlsPbpGnLALtScN&#10;yVSBQCq8ranUcNi/Pb2ACNGQNY0n1PCLAdb5/V1mUusH+sDTLpaCQyikRkMVY5tKGYoKnQlT3yKx&#10;9uU7ZyJjV0rbmYHDXSNnSi2kMzXxh8q0uK2w+Nn1TgOGfp6ozcqVh/fz8Pg5O38P7V7rycO4eQUR&#10;cYw3M1zqc3XIudPR92SDaJjVImErH88gLvqVjxpWyyXIPJP/B+R/AAAA//8DAFBLAQItABQABgAI&#10;AAAAIQC2gziS/gAAAOEBAAATAAAAAAAAAAAAAAAAAAAAAABbQ29udGVudF9UeXBlc10ueG1sUEsB&#10;Ai0AFAAGAAgAAAAhADj9If/WAAAAlAEAAAsAAAAAAAAAAAAAAAAALwEAAF9yZWxzLy5yZWxzUEsB&#10;Ai0AFAAGAAgAAAAhAKJkMp4jAgAASQQAAA4AAAAAAAAAAAAAAAAALgIAAGRycy9lMm9Eb2MueG1s&#10;UEsBAi0AFAAGAAgAAAAhAGdAjE/cAAAACAEAAA8AAAAAAAAAAAAAAAAAfQQAAGRycy9kb3ducmV2&#10;LnhtbFBLBQYAAAAABAAEAPMAAACGBQAAAAA=&#10;"/>
          </w:pict>
        </mc:Fallback>
      </mc:AlternateContent>
    </w:r>
    <w:r>
      <w:rPr>
        <w:rFonts w:ascii="Helen Bg Condensed" w:hAnsi="Helen Bg Condensed"/>
        <w:spacing w:val="40"/>
        <w:sz w:val="30"/>
        <w:szCs w:val="30"/>
      </w:rPr>
      <w:t xml:space="preserve"> </w:t>
    </w:r>
    <w:r>
      <w:rPr>
        <w:rFonts w:ascii="Helen Bg Condensed" w:hAnsi="Helen Bg Condensed"/>
        <w:spacing w:val="40"/>
        <w:sz w:val="30"/>
        <w:szCs w:val="30"/>
      </w:rPr>
      <w:tab/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585776" w:rsidRPr="00320325" w:rsidRDefault="00585776" w:rsidP="00585776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Arial" w:hAnsi="Arial"/>
        <w:b w:val="0"/>
        <w:spacing w:val="0"/>
        <w:sz w:val="26"/>
        <w:szCs w:val="26"/>
      </w:rPr>
    </w:pPr>
    <w:r>
      <w:rPr>
        <w:sz w:val="36"/>
        <w:szCs w:val="36"/>
      </w:rPr>
      <w:tab/>
    </w:r>
    <w:r w:rsidRPr="00585776">
      <w:rPr>
        <w:rFonts w:ascii="Arial" w:hAnsi="Arial"/>
        <w:b w:val="0"/>
        <w:spacing w:val="0"/>
        <w:sz w:val="26"/>
        <w:szCs w:val="26"/>
      </w:rPr>
      <w:t>Министерство на земеделието</w:t>
    </w:r>
    <w:r w:rsidR="002917A0">
      <w:rPr>
        <w:rFonts w:ascii="Arial" w:hAnsi="Arial"/>
        <w:b w:val="0"/>
        <w:spacing w:val="0"/>
        <w:sz w:val="26"/>
        <w:szCs w:val="26"/>
      </w:rPr>
      <w:t xml:space="preserve"> и храните</w:t>
    </w:r>
  </w:p>
  <w:p w:rsidR="00585776" w:rsidRDefault="00585776" w:rsidP="00D9798A">
    <w:pPr>
      <w:pStyle w:val="Heading1"/>
      <w:framePr w:w="0" w:hRule="auto" w:wrap="auto" w:vAnchor="margin" w:hAnchor="text" w:xAlign="left" w:yAlign="inline"/>
      <w:tabs>
        <w:tab w:val="left" w:pos="1276"/>
      </w:tabs>
      <w:ind w:right="-284"/>
      <w:jc w:val="left"/>
      <w:rPr>
        <w:rFonts w:ascii="Helen Bg Condensed" w:hAnsi="Helen Bg Condensed"/>
        <w:b w:val="0"/>
        <w:spacing w:val="40"/>
        <w:sz w:val="20"/>
      </w:rPr>
    </w:pPr>
    <w:r>
      <w:rPr>
        <w:rFonts w:ascii="Helen Bg Condensed" w:hAnsi="Helen Bg Condensed"/>
        <w:b w:val="0"/>
        <w:spacing w:val="40"/>
        <w:sz w:val="26"/>
        <w:szCs w:val="26"/>
        <w:lang w:val="ru-RU"/>
      </w:rPr>
      <w:t xml:space="preserve"> </w:t>
    </w:r>
    <w:r>
      <w:rPr>
        <w:rFonts w:ascii="Helen Bg Condensed" w:hAnsi="Helen Bg Condensed"/>
        <w:b w:val="0"/>
        <w:spacing w:val="40"/>
        <w:sz w:val="26"/>
        <w:szCs w:val="26"/>
        <w:lang w:val="ru-RU"/>
      </w:rPr>
      <w:tab/>
    </w:r>
    <w:r w:rsidRPr="00585776">
      <w:rPr>
        <w:rFonts w:ascii="Arial" w:hAnsi="Arial"/>
        <w:b w:val="0"/>
        <w:spacing w:val="0"/>
        <w:sz w:val="20"/>
      </w:rPr>
      <w:t>Дирекция „Европейска координация и международни отношения</w:t>
    </w:r>
    <w:r w:rsidRPr="0017285D">
      <w:rPr>
        <w:rFonts w:ascii="Helen Bg Condensed" w:hAnsi="Helen Bg Condensed"/>
        <w:b w:val="0"/>
        <w:spacing w:val="40"/>
        <w:sz w:val="20"/>
      </w:rPr>
      <w:t>”</w:t>
    </w:r>
  </w:p>
  <w:p w:rsidR="00873F52" w:rsidRDefault="00873F52">
    <w:pPr>
      <w:pStyle w:val="Header"/>
    </w:pPr>
  </w:p>
  <w:p w:rsidR="00873F52" w:rsidRDefault="00873F52">
    <w:pPr>
      <w:pStyle w:val="Header"/>
    </w:pPr>
  </w:p>
  <w:p w:rsidR="00402932" w:rsidRDefault="004029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932" w:rsidRDefault="00BC41E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224593" o:spid="_x0000_s2049" type="#_x0000_t75" style="position:absolute;margin-left:0;margin-top:0;width:494.65pt;height:699.9pt;z-index:-251658240;mso-position-horizontal:center;mso-position-horizontal-relative:margin;mso-position-vertical:center;mso-position-vertical-relative:margin" o:allowincell="f">
          <v:imagedata r:id="rId1" o:title="Blanka_logo_MZHG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F582878"/>
    <w:lvl w:ilvl="0">
      <w:numFmt w:val="bullet"/>
      <w:lvlText w:val="*"/>
      <w:lvlJc w:val="left"/>
    </w:lvl>
  </w:abstractNum>
  <w:abstractNum w:abstractNumId="1" w15:restartNumberingAfterBreak="0">
    <w:nsid w:val="0507088E"/>
    <w:multiLevelType w:val="hybridMultilevel"/>
    <w:tmpl w:val="C972B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615CB0"/>
    <w:multiLevelType w:val="hybridMultilevel"/>
    <w:tmpl w:val="05EA1B0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61989"/>
    <w:multiLevelType w:val="hybridMultilevel"/>
    <w:tmpl w:val="3E5A7D82"/>
    <w:lvl w:ilvl="0" w:tplc="9CF85340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A55BB"/>
    <w:multiLevelType w:val="multilevel"/>
    <w:tmpl w:val="56D4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1714DE"/>
    <w:multiLevelType w:val="multilevel"/>
    <w:tmpl w:val="6300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2F28AD"/>
    <w:multiLevelType w:val="hybridMultilevel"/>
    <w:tmpl w:val="6B32C852"/>
    <w:lvl w:ilvl="0" w:tplc="B6D2072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62E36"/>
    <w:multiLevelType w:val="hybridMultilevel"/>
    <w:tmpl w:val="03089E7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54"/>
        <w:lvlJc w:val="left"/>
        <w:rPr>
          <w:rFonts w:ascii="Arial" w:hAnsi="Aria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87"/>
    <w:rsid w:val="000176FA"/>
    <w:rsid w:val="0002463F"/>
    <w:rsid w:val="00035741"/>
    <w:rsid w:val="00053253"/>
    <w:rsid w:val="000666B1"/>
    <w:rsid w:val="00076C50"/>
    <w:rsid w:val="000B3B58"/>
    <w:rsid w:val="000C4C8D"/>
    <w:rsid w:val="000D4C41"/>
    <w:rsid w:val="000F206F"/>
    <w:rsid w:val="00127EE3"/>
    <w:rsid w:val="00140EBC"/>
    <w:rsid w:val="0014571C"/>
    <w:rsid w:val="001466BD"/>
    <w:rsid w:val="00194064"/>
    <w:rsid w:val="001A0887"/>
    <w:rsid w:val="001C3B71"/>
    <w:rsid w:val="001D1BD8"/>
    <w:rsid w:val="001E2723"/>
    <w:rsid w:val="00221C44"/>
    <w:rsid w:val="00242DC0"/>
    <w:rsid w:val="00282AFA"/>
    <w:rsid w:val="00284588"/>
    <w:rsid w:val="002845EC"/>
    <w:rsid w:val="002917A0"/>
    <w:rsid w:val="002B684C"/>
    <w:rsid w:val="00320325"/>
    <w:rsid w:val="00364719"/>
    <w:rsid w:val="003842CE"/>
    <w:rsid w:val="00397006"/>
    <w:rsid w:val="003A00F6"/>
    <w:rsid w:val="003B39A7"/>
    <w:rsid w:val="003C5A8C"/>
    <w:rsid w:val="003C7824"/>
    <w:rsid w:val="003F4413"/>
    <w:rsid w:val="00402932"/>
    <w:rsid w:val="004960B0"/>
    <w:rsid w:val="004A5BCB"/>
    <w:rsid w:val="00517110"/>
    <w:rsid w:val="0051798D"/>
    <w:rsid w:val="00523BDB"/>
    <w:rsid w:val="00530CA1"/>
    <w:rsid w:val="00531468"/>
    <w:rsid w:val="0053482E"/>
    <w:rsid w:val="00552A61"/>
    <w:rsid w:val="00561249"/>
    <w:rsid w:val="005646EE"/>
    <w:rsid w:val="005678C3"/>
    <w:rsid w:val="00574BF0"/>
    <w:rsid w:val="00585776"/>
    <w:rsid w:val="005A5DB4"/>
    <w:rsid w:val="005B170B"/>
    <w:rsid w:val="005B2B27"/>
    <w:rsid w:val="005E00FD"/>
    <w:rsid w:val="005E2374"/>
    <w:rsid w:val="005F0E64"/>
    <w:rsid w:val="005F113A"/>
    <w:rsid w:val="00610181"/>
    <w:rsid w:val="00612400"/>
    <w:rsid w:val="00637607"/>
    <w:rsid w:val="00637AFD"/>
    <w:rsid w:val="006744E9"/>
    <w:rsid w:val="006757A8"/>
    <w:rsid w:val="006C5EEA"/>
    <w:rsid w:val="006C68C6"/>
    <w:rsid w:val="006D591A"/>
    <w:rsid w:val="006E35C2"/>
    <w:rsid w:val="00703DAE"/>
    <w:rsid w:val="00717FFA"/>
    <w:rsid w:val="00722302"/>
    <w:rsid w:val="007242B0"/>
    <w:rsid w:val="00746532"/>
    <w:rsid w:val="007623D4"/>
    <w:rsid w:val="007C5494"/>
    <w:rsid w:val="007D7390"/>
    <w:rsid w:val="007F51DA"/>
    <w:rsid w:val="00824FB3"/>
    <w:rsid w:val="00834F0E"/>
    <w:rsid w:val="00861BE3"/>
    <w:rsid w:val="00865682"/>
    <w:rsid w:val="00873E2D"/>
    <w:rsid w:val="00873F52"/>
    <w:rsid w:val="008A3CD5"/>
    <w:rsid w:val="008A7781"/>
    <w:rsid w:val="008B4789"/>
    <w:rsid w:val="008B4CFC"/>
    <w:rsid w:val="008C3FA4"/>
    <w:rsid w:val="008E4363"/>
    <w:rsid w:val="00900587"/>
    <w:rsid w:val="00904910"/>
    <w:rsid w:val="00944557"/>
    <w:rsid w:val="0096225E"/>
    <w:rsid w:val="009A5D9C"/>
    <w:rsid w:val="009C6C1E"/>
    <w:rsid w:val="009C787E"/>
    <w:rsid w:val="009D1FD8"/>
    <w:rsid w:val="009E2E53"/>
    <w:rsid w:val="00A81519"/>
    <w:rsid w:val="00A9569C"/>
    <w:rsid w:val="00AB4F78"/>
    <w:rsid w:val="00AE783F"/>
    <w:rsid w:val="00AF414F"/>
    <w:rsid w:val="00AF4BB3"/>
    <w:rsid w:val="00B0577E"/>
    <w:rsid w:val="00B07E17"/>
    <w:rsid w:val="00B20C49"/>
    <w:rsid w:val="00B56EC9"/>
    <w:rsid w:val="00B90212"/>
    <w:rsid w:val="00B97EB5"/>
    <w:rsid w:val="00BA51ED"/>
    <w:rsid w:val="00BC41E2"/>
    <w:rsid w:val="00BD41F1"/>
    <w:rsid w:val="00BF2223"/>
    <w:rsid w:val="00C85AE6"/>
    <w:rsid w:val="00CD37CB"/>
    <w:rsid w:val="00D006B8"/>
    <w:rsid w:val="00D0355C"/>
    <w:rsid w:val="00D10FDB"/>
    <w:rsid w:val="00D5607C"/>
    <w:rsid w:val="00D57086"/>
    <w:rsid w:val="00D80059"/>
    <w:rsid w:val="00D9675E"/>
    <w:rsid w:val="00D9798A"/>
    <w:rsid w:val="00DF7E54"/>
    <w:rsid w:val="00E009EC"/>
    <w:rsid w:val="00E028CA"/>
    <w:rsid w:val="00E120E4"/>
    <w:rsid w:val="00E4294A"/>
    <w:rsid w:val="00E43653"/>
    <w:rsid w:val="00E729A2"/>
    <w:rsid w:val="00E870A7"/>
    <w:rsid w:val="00E92E22"/>
    <w:rsid w:val="00E93BEE"/>
    <w:rsid w:val="00EA3249"/>
    <w:rsid w:val="00EB7B65"/>
    <w:rsid w:val="00EC17CE"/>
    <w:rsid w:val="00EF67DA"/>
    <w:rsid w:val="00F117BD"/>
    <w:rsid w:val="00F4343D"/>
    <w:rsid w:val="00F70FB7"/>
    <w:rsid w:val="00F73C5C"/>
    <w:rsid w:val="00F96B65"/>
    <w:rsid w:val="00FA43B5"/>
    <w:rsid w:val="00FD7C04"/>
    <w:rsid w:val="00FF3886"/>
    <w:rsid w:val="00FF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173F9296-87EE-4774-B79C-6F44F23E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585776"/>
    <w:pPr>
      <w:keepNext/>
      <w:framePr w:w="6313" w:h="429" w:wrap="auto" w:vAnchor="page" w:hAnchor="page" w:x="2305" w:y="2161"/>
      <w:overflowPunct w:val="0"/>
      <w:spacing w:line="360" w:lineRule="exact"/>
      <w:jc w:val="center"/>
      <w:textAlignment w:val="baseline"/>
      <w:outlineLvl w:val="0"/>
    </w:pPr>
    <w:rPr>
      <w:rFonts w:ascii="Bookman Old Style" w:eastAsia="Times New Roman" w:hAnsi="Bookman Old Style" w:cs="Times New Roman"/>
      <w:b/>
      <w:spacing w:val="30"/>
      <w:sz w:val="24"/>
    </w:rPr>
  </w:style>
  <w:style w:type="paragraph" w:styleId="Heading2">
    <w:name w:val="heading 2"/>
    <w:basedOn w:val="Normal"/>
    <w:next w:val="Normal"/>
    <w:link w:val="Heading2Char"/>
    <w:qFormat/>
    <w:rsid w:val="00585776"/>
    <w:pPr>
      <w:keepNext/>
      <w:overflowPunct w:val="0"/>
      <w:jc w:val="right"/>
      <w:textAlignment w:val="baseline"/>
      <w:outlineLvl w:val="1"/>
    </w:pPr>
    <w:rPr>
      <w:rFonts w:ascii="Times New Roman" w:eastAsia="Times New Roman" w:hAnsi="Times New Roman" w:cs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93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932"/>
  </w:style>
  <w:style w:type="paragraph" w:styleId="Footer">
    <w:name w:val="footer"/>
    <w:basedOn w:val="Normal"/>
    <w:link w:val="FooterChar"/>
    <w:uiPriority w:val="99"/>
    <w:unhideWhenUsed/>
    <w:rsid w:val="0040293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932"/>
  </w:style>
  <w:style w:type="character" w:customStyle="1" w:styleId="Heading1Char">
    <w:name w:val="Heading 1 Char"/>
    <w:basedOn w:val="DefaultParagraphFont"/>
    <w:link w:val="Heading1"/>
    <w:rsid w:val="00585776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85776"/>
    <w:rPr>
      <w:rFonts w:ascii="Times New Roman" w:eastAsia="Times New Roman" w:hAnsi="Times New Roman" w:cs="Times New Roman"/>
      <w:sz w:val="20"/>
      <w:szCs w:val="20"/>
      <w:u w:val="single"/>
    </w:rPr>
  </w:style>
  <w:style w:type="character" w:styleId="Emphasis">
    <w:name w:val="Emphasis"/>
    <w:uiPriority w:val="20"/>
    <w:qFormat/>
    <w:rsid w:val="00585776"/>
    <w:rPr>
      <w:i/>
      <w:iCs/>
    </w:rPr>
  </w:style>
  <w:style w:type="table" w:styleId="TableGrid">
    <w:name w:val="Table Grid"/>
    <w:basedOn w:val="TableNormal"/>
    <w:uiPriority w:val="39"/>
    <w:rsid w:val="000B3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0B3B5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0B3B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unhideWhenUsed/>
    <w:rsid w:val="00E009E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E009EC"/>
    <w:rPr>
      <w:b/>
      <w:bCs/>
    </w:rPr>
  </w:style>
  <w:style w:type="character" w:styleId="Hyperlink">
    <w:name w:val="Hyperlink"/>
    <w:basedOn w:val="DefaultParagraphFont"/>
    <w:unhideWhenUsed/>
    <w:rsid w:val="0032032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F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FB3"/>
    <w:rPr>
      <w:rFonts w:ascii="Tahoma" w:eastAsiaTheme="minorEastAsia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140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7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 Bachvarova</dc:creator>
  <cp:lastModifiedBy>Ivo Kondov</cp:lastModifiedBy>
  <cp:revision>2</cp:revision>
  <cp:lastPrinted>2022-09-29T14:13:00Z</cp:lastPrinted>
  <dcterms:created xsi:type="dcterms:W3CDTF">2025-07-31T07:44:00Z</dcterms:created>
  <dcterms:modified xsi:type="dcterms:W3CDTF">2025-07-31T07:44:00Z</dcterms:modified>
</cp:coreProperties>
</file>