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0A01" w14:textId="77777777" w:rsidR="004F2FD9" w:rsidRPr="00263B62" w:rsidRDefault="0060798F" w:rsidP="00480973">
      <w:pPr>
        <w:pStyle w:val="Header"/>
        <w:jc w:val="center"/>
        <w:rPr>
          <w:rFonts w:ascii="Verdana" w:hAnsi="Verdana"/>
          <w:sz w:val="16"/>
          <w:szCs w:val="16"/>
          <w:lang w:val="bg-BG"/>
        </w:rPr>
      </w:pPr>
      <w:r w:rsidRPr="00263B62">
        <w:rPr>
          <w:noProof/>
          <w:lang w:val="bg-BG"/>
        </w:rPr>
        <w:drawing>
          <wp:anchor distT="0" distB="0" distL="114300" distR="114300" simplePos="0" relativeHeight="251663872" behindDoc="1" locked="0" layoutInCell="1" allowOverlap="1" wp14:anchorId="4D4D7500" wp14:editId="12E01B01">
            <wp:simplePos x="0" y="0"/>
            <wp:positionH relativeFrom="column">
              <wp:posOffset>2326943</wp:posOffset>
            </wp:positionH>
            <wp:positionV relativeFrom="paragraph">
              <wp:posOffset>-246200</wp:posOffset>
            </wp:positionV>
            <wp:extent cx="1188000" cy="1188000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DB7878" w14:textId="77777777" w:rsidR="004F2FD9" w:rsidRPr="000647D1" w:rsidRDefault="004F2FD9" w:rsidP="000647D1">
      <w:pPr>
        <w:pStyle w:val="Footer"/>
        <w:tabs>
          <w:tab w:val="left" w:pos="7230"/>
          <w:tab w:val="left" w:pos="7655"/>
        </w:tabs>
        <w:spacing w:line="360" w:lineRule="auto"/>
        <w:jc w:val="center"/>
        <w:rPr>
          <w:rFonts w:ascii="Platinum Bg" w:hAnsi="Platinum Bg" w:cs="Platinum Bg"/>
          <w:spacing w:val="30"/>
          <w:lang w:val="bg-BG"/>
        </w:rPr>
      </w:pPr>
    </w:p>
    <w:p w14:paraId="71A95E98" w14:textId="77777777" w:rsidR="004F2FD9" w:rsidRPr="000647D1" w:rsidRDefault="004F2FD9" w:rsidP="000647D1">
      <w:pPr>
        <w:spacing w:line="360" w:lineRule="auto"/>
        <w:jc w:val="center"/>
        <w:rPr>
          <w:rFonts w:ascii="Platinum Bg" w:hAnsi="Platinum Bg" w:cs="Platinum Bg"/>
          <w:spacing w:val="30"/>
          <w:sz w:val="20"/>
          <w:szCs w:val="20"/>
        </w:rPr>
      </w:pPr>
    </w:p>
    <w:p w14:paraId="099EE69B" w14:textId="5EA3BFE9" w:rsidR="004F2FD9" w:rsidRDefault="004F2FD9" w:rsidP="000647D1">
      <w:pPr>
        <w:spacing w:line="360" w:lineRule="auto"/>
        <w:jc w:val="center"/>
        <w:rPr>
          <w:rFonts w:ascii="Platinum Bg" w:hAnsi="Platinum Bg" w:cs="Platinum Bg"/>
          <w:spacing w:val="30"/>
          <w:sz w:val="20"/>
          <w:szCs w:val="20"/>
        </w:rPr>
      </w:pPr>
    </w:p>
    <w:p w14:paraId="4B063233" w14:textId="77777777" w:rsidR="000647D1" w:rsidRPr="000647D1" w:rsidRDefault="000647D1" w:rsidP="000647D1">
      <w:pPr>
        <w:spacing w:line="360" w:lineRule="auto"/>
        <w:jc w:val="center"/>
        <w:rPr>
          <w:rFonts w:ascii="Platinum Bg" w:hAnsi="Platinum Bg" w:cs="Platinum Bg"/>
          <w:spacing w:val="30"/>
          <w:sz w:val="20"/>
          <w:szCs w:val="20"/>
        </w:rPr>
      </w:pPr>
    </w:p>
    <w:p w14:paraId="45720E9F" w14:textId="77777777" w:rsidR="004F2FD9" w:rsidRPr="00263B62" w:rsidRDefault="0060798F" w:rsidP="000647D1">
      <w:pPr>
        <w:pStyle w:val="Heading1"/>
        <w:spacing w:before="0" w:after="0"/>
        <w:jc w:val="center"/>
        <w:rPr>
          <w:rFonts w:ascii="Platinum Bg" w:hAnsi="Platinum Bg" w:cs="Platinum Bg"/>
          <w:b w:val="0"/>
          <w:bCs w:val="0"/>
          <w:spacing w:val="40"/>
          <w:sz w:val="36"/>
          <w:szCs w:val="36"/>
        </w:rPr>
      </w:pPr>
      <w:r w:rsidRPr="00263B62">
        <w:rPr>
          <w:rFonts w:ascii="Platinum Bg" w:hAnsi="Platinum Bg" w:cs="Platinum Bg"/>
          <w:b w:val="0"/>
          <w:bCs w:val="0"/>
          <w:spacing w:val="40"/>
          <w:sz w:val="36"/>
          <w:szCs w:val="36"/>
        </w:rPr>
        <w:t>РЕПУБЛИКА БЪЛГАРИЯ</w:t>
      </w:r>
    </w:p>
    <w:p w14:paraId="43A7BC42" w14:textId="4046C957" w:rsidR="004F2FD9" w:rsidRPr="00263B62" w:rsidRDefault="00FF7EBB">
      <w:pPr>
        <w:pBdr>
          <w:bottom w:val="single" w:sz="4" w:space="1" w:color="auto"/>
        </w:pBdr>
        <w:spacing w:line="360" w:lineRule="auto"/>
        <w:jc w:val="center"/>
        <w:rPr>
          <w:rFonts w:ascii="Timok" w:hAnsi="Timok" w:cs="Timok"/>
          <w:spacing w:val="38"/>
          <w:sz w:val="32"/>
          <w:szCs w:val="32"/>
        </w:rPr>
      </w:pPr>
      <w:r>
        <w:rPr>
          <w:rFonts w:ascii="Platinum Bg" w:hAnsi="Platinum Bg" w:cs="Platinum Bg"/>
          <w:spacing w:val="30"/>
          <w:sz w:val="32"/>
          <w:szCs w:val="32"/>
        </w:rPr>
        <w:t>М</w:t>
      </w:r>
      <w:r w:rsidR="0060798F" w:rsidRPr="00263B62">
        <w:rPr>
          <w:rFonts w:ascii="Platinum Bg" w:hAnsi="Platinum Bg" w:cs="Platinum Bg"/>
          <w:spacing w:val="30"/>
          <w:sz w:val="32"/>
          <w:szCs w:val="32"/>
        </w:rPr>
        <w:t>инистър на земеделието</w:t>
      </w:r>
      <w:r w:rsidR="00C91575" w:rsidRPr="00263B62">
        <w:rPr>
          <w:rFonts w:ascii="Platinum Bg" w:hAnsi="Platinum Bg" w:cs="Platinum Bg"/>
          <w:spacing w:val="30"/>
          <w:sz w:val="32"/>
          <w:szCs w:val="32"/>
        </w:rPr>
        <w:t xml:space="preserve"> и </w:t>
      </w:r>
      <w:r w:rsidR="0060798F" w:rsidRPr="00263B62">
        <w:rPr>
          <w:rFonts w:ascii="Platinum Bg" w:hAnsi="Platinum Bg" w:cs="Platinum Bg"/>
          <w:spacing w:val="30"/>
          <w:sz w:val="32"/>
          <w:szCs w:val="32"/>
        </w:rPr>
        <w:t>храните</w:t>
      </w:r>
    </w:p>
    <w:p w14:paraId="14EE094B" w14:textId="73437492" w:rsidR="004F2FD9" w:rsidRDefault="004F2FD9" w:rsidP="000647D1">
      <w:pPr>
        <w:pStyle w:val="Header"/>
        <w:spacing w:line="360" w:lineRule="auto"/>
        <w:rPr>
          <w:rFonts w:ascii="Verdana" w:hAnsi="Verdana" w:cs="Verdana"/>
          <w:color w:val="000000" w:themeColor="text1"/>
          <w:lang w:val="bg-BG"/>
        </w:rPr>
      </w:pPr>
    </w:p>
    <w:p w14:paraId="7DDBFFD8" w14:textId="77777777" w:rsidR="00072321" w:rsidRPr="000647D1" w:rsidRDefault="00072321" w:rsidP="000647D1">
      <w:pPr>
        <w:pStyle w:val="Header"/>
        <w:spacing w:line="360" w:lineRule="auto"/>
        <w:rPr>
          <w:rFonts w:ascii="Verdana" w:hAnsi="Verdana" w:cs="Verdana"/>
          <w:color w:val="000000" w:themeColor="text1"/>
          <w:lang w:val="bg-BG"/>
        </w:rPr>
      </w:pPr>
    </w:p>
    <w:p w14:paraId="1AFC2348" w14:textId="77777777" w:rsidR="00FF7EBB" w:rsidRPr="009E7C62" w:rsidRDefault="00FF7EBB" w:rsidP="00FF7EBB">
      <w:pPr>
        <w:autoSpaceDN/>
        <w:adjustRightInd/>
        <w:spacing w:line="360" w:lineRule="auto"/>
        <w:rPr>
          <w:rFonts w:eastAsia="Calibri" w:cs="Times New Roman"/>
          <w:b/>
          <w:bCs/>
          <w:sz w:val="20"/>
          <w:szCs w:val="20"/>
          <w:lang w:val="af-ZA"/>
        </w:rPr>
      </w:pPr>
      <w:r w:rsidRPr="009E7C62">
        <w:rPr>
          <w:rFonts w:eastAsia="Calibri" w:cs="Times New Roman"/>
          <w:b/>
          <w:bCs/>
          <w:sz w:val="20"/>
          <w:szCs w:val="20"/>
          <w:lang w:val="af-ZA"/>
        </w:rPr>
        <w:t>ДО</w:t>
      </w:r>
    </w:p>
    <w:p w14:paraId="55E23D53" w14:textId="77777777" w:rsidR="00FF7EBB" w:rsidRPr="009E7C62" w:rsidRDefault="00FF7EBB" w:rsidP="00FF7EBB">
      <w:pPr>
        <w:autoSpaceDN/>
        <w:adjustRightInd/>
        <w:spacing w:line="360" w:lineRule="auto"/>
        <w:rPr>
          <w:rFonts w:eastAsia="Calibri" w:cs="Times New Roman"/>
          <w:b/>
          <w:bCs/>
          <w:sz w:val="20"/>
          <w:szCs w:val="20"/>
          <w:lang w:val="af-ZA"/>
        </w:rPr>
      </w:pPr>
      <w:r w:rsidRPr="009E7C62">
        <w:rPr>
          <w:rFonts w:eastAsia="Calibri" w:cs="Times New Roman"/>
          <w:b/>
          <w:bCs/>
          <w:sz w:val="20"/>
          <w:szCs w:val="20"/>
          <w:lang w:val="af-ZA"/>
        </w:rPr>
        <w:t>МИНИСТЕРСКИЯ СЪВЕТ</w:t>
      </w:r>
    </w:p>
    <w:p w14:paraId="63576D85" w14:textId="77777777" w:rsidR="00FF7EBB" w:rsidRPr="009E7C62" w:rsidRDefault="00FF7EBB" w:rsidP="00FF7EBB">
      <w:pPr>
        <w:autoSpaceDN/>
        <w:adjustRightInd/>
        <w:spacing w:line="360" w:lineRule="auto"/>
        <w:rPr>
          <w:rFonts w:eastAsia="Calibri" w:cs="Times New Roman"/>
          <w:b/>
          <w:bCs/>
          <w:sz w:val="20"/>
          <w:szCs w:val="20"/>
        </w:rPr>
      </w:pPr>
      <w:r w:rsidRPr="009E7C62">
        <w:rPr>
          <w:rFonts w:eastAsia="Calibri" w:cs="Times New Roman"/>
          <w:b/>
          <w:bCs/>
          <w:sz w:val="20"/>
          <w:szCs w:val="20"/>
          <w:lang w:val="af-ZA"/>
        </w:rPr>
        <w:t>НА РЕПУБЛИКА БЪЛГАРИЯ</w:t>
      </w:r>
    </w:p>
    <w:p w14:paraId="2C117563" w14:textId="77777777" w:rsidR="00FF7EBB" w:rsidRPr="009E7C62" w:rsidRDefault="00FF7EBB" w:rsidP="00FF7EBB">
      <w:pPr>
        <w:autoSpaceDN/>
        <w:adjustRightInd/>
        <w:spacing w:line="360" w:lineRule="auto"/>
        <w:rPr>
          <w:rFonts w:eastAsia="Calibri" w:cs="Times New Roman"/>
          <w:sz w:val="20"/>
          <w:szCs w:val="20"/>
        </w:rPr>
      </w:pPr>
    </w:p>
    <w:p w14:paraId="34D12A49" w14:textId="77777777" w:rsidR="00FF7EBB" w:rsidRPr="009E7C62" w:rsidRDefault="00FF7EBB" w:rsidP="00FF7EBB">
      <w:pPr>
        <w:autoSpaceDN/>
        <w:adjustRightInd/>
        <w:spacing w:line="360" w:lineRule="auto"/>
        <w:rPr>
          <w:rFonts w:eastAsia="Calibri" w:cs="Times New Roman"/>
          <w:sz w:val="20"/>
          <w:szCs w:val="20"/>
        </w:rPr>
      </w:pPr>
    </w:p>
    <w:p w14:paraId="57500BC2" w14:textId="77777777" w:rsidR="00FF7EBB" w:rsidRPr="009E7C62" w:rsidRDefault="00FF7EBB" w:rsidP="00FF7EBB">
      <w:pPr>
        <w:keepNext/>
        <w:widowControl/>
        <w:autoSpaceDE/>
        <w:autoSpaceDN/>
        <w:adjustRightInd/>
        <w:spacing w:line="360" w:lineRule="auto"/>
        <w:jc w:val="center"/>
        <w:rPr>
          <w:rFonts w:eastAsia="Calibri" w:cs="Times New Roman"/>
          <w:b/>
          <w:bCs/>
          <w:spacing w:val="70"/>
          <w:kern w:val="3"/>
          <w:lang w:val="af-ZA"/>
        </w:rPr>
      </w:pPr>
      <w:r w:rsidRPr="009E7C62">
        <w:rPr>
          <w:rFonts w:eastAsia="Calibri" w:cs="Times New Roman"/>
          <w:b/>
          <w:bCs/>
          <w:spacing w:val="70"/>
          <w:kern w:val="3"/>
          <w:lang w:val="af-ZA"/>
        </w:rPr>
        <w:t>ДОКЛАД</w:t>
      </w:r>
    </w:p>
    <w:p w14:paraId="34DFF821" w14:textId="597E2D0A" w:rsidR="00FF7EBB" w:rsidRPr="0047487C" w:rsidRDefault="00FF7EBB" w:rsidP="00FF7EBB">
      <w:pPr>
        <w:autoSpaceDN/>
        <w:adjustRightInd/>
        <w:spacing w:line="360" w:lineRule="auto"/>
        <w:jc w:val="center"/>
        <w:rPr>
          <w:rFonts w:eastAsia="Calibri" w:cs="Times New Roman"/>
          <w:smallCaps/>
          <w:sz w:val="20"/>
          <w:szCs w:val="20"/>
        </w:rPr>
      </w:pPr>
      <w:r w:rsidRPr="0047487C">
        <w:rPr>
          <w:rFonts w:eastAsia="Calibri" w:cs="Times New Roman"/>
          <w:smallCaps/>
          <w:sz w:val="20"/>
          <w:szCs w:val="20"/>
          <w:lang w:val="af-ZA"/>
        </w:rPr>
        <w:t xml:space="preserve">от </w:t>
      </w:r>
      <w:r w:rsidR="004C6E73" w:rsidRPr="0047487C">
        <w:rPr>
          <w:rFonts w:eastAsia="Calibri" w:cs="Times New Roman"/>
          <w:smallCaps/>
          <w:sz w:val="20"/>
          <w:szCs w:val="20"/>
        </w:rPr>
        <w:t>д-р Георги Тахов</w:t>
      </w:r>
      <w:r w:rsidRPr="0047487C">
        <w:rPr>
          <w:rFonts w:eastAsia="Calibri" w:cs="Times New Roman"/>
          <w:smallCaps/>
          <w:sz w:val="20"/>
          <w:szCs w:val="20"/>
          <w:lang w:val="af-ZA"/>
        </w:rPr>
        <w:t xml:space="preserve"> – министър на земеделието</w:t>
      </w:r>
      <w:r w:rsidRPr="0047487C">
        <w:rPr>
          <w:rFonts w:eastAsia="Calibri" w:cs="Times New Roman"/>
          <w:smallCaps/>
          <w:sz w:val="20"/>
          <w:szCs w:val="20"/>
        </w:rPr>
        <w:t xml:space="preserve"> и храните</w:t>
      </w:r>
    </w:p>
    <w:p w14:paraId="1C5278C7" w14:textId="5E0914FB" w:rsidR="004F2FD9" w:rsidRDefault="004F2FD9" w:rsidP="000647D1">
      <w:pPr>
        <w:spacing w:line="360" w:lineRule="auto"/>
        <w:rPr>
          <w:color w:val="000000" w:themeColor="text1"/>
          <w:sz w:val="20"/>
          <w:szCs w:val="20"/>
        </w:rPr>
      </w:pPr>
    </w:p>
    <w:p w14:paraId="1D76CD75" w14:textId="77777777" w:rsidR="00093C0B" w:rsidRDefault="00093C0B" w:rsidP="000647D1">
      <w:pPr>
        <w:spacing w:line="360" w:lineRule="auto"/>
        <w:rPr>
          <w:color w:val="000000" w:themeColor="text1"/>
          <w:sz w:val="20"/>
          <w:szCs w:val="20"/>
        </w:rPr>
      </w:pPr>
    </w:p>
    <w:p w14:paraId="46DB24E4" w14:textId="32326631" w:rsidR="00EB445C" w:rsidRDefault="0060798F" w:rsidP="00EB445C">
      <w:pPr>
        <w:spacing w:line="360" w:lineRule="auto"/>
        <w:ind w:left="1191" w:hanging="1191"/>
        <w:jc w:val="both"/>
        <w:rPr>
          <w:rFonts w:cs="Times New Roman"/>
          <w:bCs/>
          <w:sz w:val="20"/>
          <w:szCs w:val="20"/>
        </w:rPr>
      </w:pPr>
      <w:r w:rsidRPr="000647D1">
        <w:rPr>
          <w:b/>
          <w:bCs/>
          <w:color w:val="000000" w:themeColor="text1"/>
          <w:sz w:val="20"/>
          <w:szCs w:val="20"/>
        </w:rPr>
        <w:t>Относно:</w:t>
      </w:r>
      <w:r w:rsidR="00DD7F21">
        <w:rPr>
          <w:color w:val="000000" w:themeColor="text1"/>
          <w:sz w:val="20"/>
          <w:szCs w:val="20"/>
        </w:rPr>
        <w:t xml:space="preserve"> </w:t>
      </w:r>
      <w:r w:rsidR="0047487C" w:rsidRPr="005728EB">
        <w:rPr>
          <w:rFonts w:cs="Times New Roman"/>
          <w:sz w:val="20"/>
          <w:szCs w:val="20"/>
        </w:rPr>
        <w:t xml:space="preserve">Проект на Постановление на Министерския съвет за изменение и допълнение на </w:t>
      </w:r>
      <w:r w:rsidR="0047487C">
        <w:rPr>
          <w:rFonts w:cs="Times New Roman"/>
          <w:sz w:val="20"/>
          <w:szCs w:val="20"/>
        </w:rPr>
        <w:t>Тарифа за таксите, събирани от органите по поземлена собственост,</w:t>
      </w:r>
      <w:r w:rsidR="0047487C" w:rsidRPr="00A937A1">
        <w:rPr>
          <w:rFonts w:cs="Times New Roman"/>
          <w:iCs/>
          <w:color w:val="000000"/>
          <w:sz w:val="20"/>
          <w:szCs w:val="20"/>
        </w:rPr>
        <w:t xml:space="preserve"> </w:t>
      </w:r>
      <w:r w:rsidR="0047487C" w:rsidRPr="00844978">
        <w:rPr>
          <w:rFonts w:cs="Times New Roman"/>
          <w:iCs/>
          <w:color w:val="000000"/>
          <w:sz w:val="20"/>
          <w:szCs w:val="20"/>
        </w:rPr>
        <w:t>приета с П</w:t>
      </w:r>
      <w:r w:rsidR="0047487C">
        <w:rPr>
          <w:rFonts w:cs="Times New Roman"/>
          <w:iCs/>
          <w:color w:val="000000"/>
          <w:sz w:val="20"/>
          <w:szCs w:val="20"/>
        </w:rPr>
        <w:t xml:space="preserve">остановление </w:t>
      </w:r>
      <w:r w:rsidR="0047487C" w:rsidRPr="00844978">
        <w:rPr>
          <w:rFonts w:cs="Times New Roman"/>
          <w:iCs/>
          <w:color w:val="000000"/>
          <w:sz w:val="20"/>
          <w:szCs w:val="20"/>
        </w:rPr>
        <w:t xml:space="preserve">№ </w:t>
      </w:r>
      <w:r w:rsidR="0047487C" w:rsidRPr="00D57C23">
        <w:rPr>
          <w:rFonts w:cs="Times New Roman"/>
          <w:sz w:val="20"/>
          <w:szCs w:val="20"/>
        </w:rPr>
        <w:t xml:space="preserve">286 на Министерския съвет от 1997 г. </w:t>
      </w:r>
      <w:r w:rsidR="00EB445C">
        <w:rPr>
          <w:rFonts w:cs="Times New Roman"/>
          <w:bCs/>
          <w:sz w:val="20"/>
          <w:szCs w:val="20"/>
        </w:rPr>
        <w:t xml:space="preserve">(обн., ДВ, бр. 57 от 1997 г.; изм. и доп., бр. 20 от 1998 г., бр. 3 от 1999 г., бр. 28 от 2000 г., бр. 42 и 99 от 2001 г., бр. 96 от 2002 г., </w:t>
      </w:r>
      <w:r w:rsidR="00EB445C">
        <w:rPr>
          <w:rFonts w:cs="Times New Roman"/>
          <w:bCs/>
          <w:spacing w:val="-2"/>
          <w:sz w:val="20"/>
          <w:szCs w:val="20"/>
        </w:rPr>
        <w:t>бр. 31 и 81 от 2003 г., бр. 34 от 2005 г., бр. 45 от 2008 г., бр. 62 от 2009 г.</w:t>
      </w:r>
      <w:r w:rsidR="00EB445C">
        <w:rPr>
          <w:rFonts w:cs="Times New Roman"/>
          <w:bCs/>
          <w:sz w:val="20"/>
          <w:szCs w:val="20"/>
        </w:rPr>
        <w:t xml:space="preserve"> и </w:t>
      </w:r>
      <w:r w:rsidR="00EB445C">
        <w:rPr>
          <w:rFonts w:cs="Times New Roman"/>
          <w:bCs/>
          <w:sz w:val="20"/>
          <w:szCs w:val="20"/>
        </w:rPr>
        <w:br/>
        <w:t>бр. 39 от 2011 г.)</w:t>
      </w:r>
    </w:p>
    <w:p w14:paraId="1731DCC6" w14:textId="00B0F01C" w:rsidR="007F04C8" w:rsidRDefault="007F04C8" w:rsidP="0047487C">
      <w:pPr>
        <w:overflowPunct w:val="0"/>
        <w:spacing w:line="360" w:lineRule="auto"/>
        <w:ind w:left="1247" w:hanging="1247"/>
        <w:jc w:val="both"/>
        <w:textAlignment w:val="baseline"/>
        <w:rPr>
          <w:rFonts w:cs="Times New Roman"/>
          <w:sz w:val="20"/>
          <w:szCs w:val="20"/>
          <w:lang w:eastAsia="en-US"/>
        </w:rPr>
      </w:pPr>
    </w:p>
    <w:p w14:paraId="1EF8150D" w14:textId="193FE45E" w:rsidR="00EB445C" w:rsidRDefault="00EB445C" w:rsidP="0047487C">
      <w:pPr>
        <w:overflowPunct w:val="0"/>
        <w:spacing w:line="360" w:lineRule="auto"/>
        <w:ind w:left="1247" w:hanging="1247"/>
        <w:jc w:val="both"/>
        <w:textAlignment w:val="baseline"/>
        <w:rPr>
          <w:rFonts w:cs="Times New Roman"/>
          <w:sz w:val="20"/>
          <w:szCs w:val="20"/>
          <w:lang w:eastAsia="en-US"/>
        </w:rPr>
      </w:pPr>
    </w:p>
    <w:p w14:paraId="7CF2084D" w14:textId="7E803302" w:rsidR="007F04C8" w:rsidRPr="0029526B" w:rsidRDefault="007F04C8" w:rsidP="00E315E7">
      <w:pPr>
        <w:widowControl/>
        <w:overflowPunct w:val="0"/>
        <w:spacing w:line="336" w:lineRule="auto"/>
        <w:textAlignment w:val="baseline"/>
        <w:rPr>
          <w:rFonts w:cs="Times New Roman"/>
          <w:b/>
          <w:sz w:val="20"/>
          <w:szCs w:val="20"/>
          <w:lang w:eastAsia="en-US"/>
        </w:rPr>
      </w:pPr>
      <w:r w:rsidRPr="0029526B">
        <w:rPr>
          <w:rFonts w:cs="Times New Roman"/>
          <w:b/>
          <w:sz w:val="20"/>
          <w:szCs w:val="20"/>
          <w:lang w:eastAsia="en-US"/>
        </w:rPr>
        <w:t>УВАЖАЕМИ ГОСПОДИН МИНИСТЪР-ПРЕДСЕДАТЕЛ,</w:t>
      </w:r>
    </w:p>
    <w:p w14:paraId="6C357060" w14:textId="77777777" w:rsidR="007F04C8" w:rsidRDefault="007F04C8" w:rsidP="00E315E7">
      <w:pPr>
        <w:widowControl/>
        <w:overflowPunct w:val="0"/>
        <w:spacing w:after="120" w:line="336" w:lineRule="auto"/>
        <w:textAlignment w:val="baseline"/>
        <w:rPr>
          <w:rFonts w:cs="Times New Roman"/>
          <w:b/>
          <w:sz w:val="20"/>
          <w:szCs w:val="20"/>
          <w:lang w:eastAsia="en-US"/>
        </w:rPr>
      </w:pPr>
      <w:r w:rsidRPr="0029526B">
        <w:rPr>
          <w:rFonts w:cs="Times New Roman"/>
          <w:b/>
          <w:sz w:val="20"/>
          <w:szCs w:val="20"/>
          <w:lang w:eastAsia="en-US"/>
        </w:rPr>
        <w:t>УВАЖАЕМИ ГОСПОЖИ И ГОСПОДА МИНИСТРИ,</w:t>
      </w:r>
    </w:p>
    <w:p w14:paraId="1EB5B7C6" w14:textId="7C2405E5" w:rsidR="00DD7F21" w:rsidRPr="00A726B0" w:rsidRDefault="0029526B" w:rsidP="00E315E7">
      <w:pPr>
        <w:overflowPunct w:val="0"/>
        <w:spacing w:line="336" w:lineRule="auto"/>
        <w:ind w:firstLine="708"/>
        <w:jc w:val="both"/>
        <w:textAlignment w:val="baseline"/>
        <w:rPr>
          <w:rFonts w:cs="Times New Roman"/>
          <w:sz w:val="20"/>
          <w:szCs w:val="20"/>
        </w:rPr>
      </w:pPr>
      <w:r w:rsidRPr="00A726B0">
        <w:rPr>
          <w:rFonts w:cs="Times New Roman"/>
          <w:sz w:val="20"/>
          <w:szCs w:val="20"/>
          <w:lang w:eastAsia="en-US"/>
        </w:rPr>
        <w:t xml:space="preserve">На основание чл. 31, ал. 2 от Устройствения правилник на Министерския съвет и на неговата администрация, внасям за разглеждане от Министерския съвет проект на Постановление за изменение и допълнение на </w:t>
      </w:r>
      <w:r w:rsidR="00DD7F21" w:rsidRPr="00A726B0">
        <w:rPr>
          <w:rFonts w:cs="Times New Roman"/>
          <w:sz w:val="20"/>
          <w:szCs w:val="20"/>
        </w:rPr>
        <w:t>Тарифа за таксите, събирани от органите по поземлена собственост,</w:t>
      </w:r>
      <w:r w:rsidR="00DD7F21" w:rsidRPr="00A726B0">
        <w:rPr>
          <w:rFonts w:cs="Times New Roman"/>
          <w:iCs/>
          <w:color w:val="000000"/>
          <w:sz w:val="20"/>
          <w:szCs w:val="20"/>
        </w:rPr>
        <w:t xml:space="preserve"> приета с </w:t>
      </w:r>
      <w:r w:rsidR="0047487C" w:rsidRPr="00844978">
        <w:rPr>
          <w:rFonts w:cs="Times New Roman"/>
          <w:iCs/>
          <w:color w:val="000000"/>
          <w:sz w:val="20"/>
          <w:szCs w:val="20"/>
        </w:rPr>
        <w:t>приета с П</w:t>
      </w:r>
      <w:r w:rsidR="0047487C">
        <w:rPr>
          <w:rFonts w:cs="Times New Roman"/>
          <w:iCs/>
          <w:color w:val="000000"/>
          <w:sz w:val="20"/>
          <w:szCs w:val="20"/>
        </w:rPr>
        <w:t xml:space="preserve">остановление </w:t>
      </w:r>
      <w:r w:rsidR="0047487C">
        <w:rPr>
          <w:rFonts w:cs="Times New Roman"/>
          <w:iCs/>
          <w:color w:val="000000"/>
          <w:sz w:val="20"/>
          <w:szCs w:val="20"/>
        </w:rPr>
        <w:br/>
      </w:r>
      <w:r w:rsidR="0047487C" w:rsidRPr="00844978">
        <w:rPr>
          <w:rFonts w:cs="Times New Roman"/>
          <w:iCs/>
          <w:color w:val="000000"/>
          <w:sz w:val="20"/>
          <w:szCs w:val="20"/>
        </w:rPr>
        <w:t xml:space="preserve">№ </w:t>
      </w:r>
      <w:r w:rsidR="0047487C" w:rsidRPr="00D57C23">
        <w:rPr>
          <w:rFonts w:cs="Times New Roman"/>
          <w:sz w:val="20"/>
          <w:szCs w:val="20"/>
        </w:rPr>
        <w:t>286 на Министерския съвет от 1997 г.</w:t>
      </w:r>
    </w:p>
    <w:p w14:paraId="771996F6" w14:textId="77777777" w:rsidR="0029526B" w:rsidRPr="00A726B0" w:rsidRDefault="0029526B" w:rsidP="00E315E7">
      <w:pPr>
        <w:widowControl/>
        <w:overflowPunct w:val="0"/>
        <w:spacing w:line="336" w:lineRule="auto"/>
        <w:ind w:firstLine="709"/>
        <w:jc w:val="both"/>
        <w:textAlignment w:val="baseline"/>
        <w:rPr>
          <w:rFonts w:cs="Times New Roman"/>
          <w:sz w:val="20"/>
          <w:szCs w:val="20"/>
          <w:lang w:eastAsia="en-US"/>
        </w:rPr>
      </w:pPr>
    </w:p>
    <w:p w14:paraId="5F3DD2D9" w14:textId="4476E737" w:rsidR="00151632" w:rsidRPr="00A726B0" w:rsidRDefault="00151632" w:rsidP="00E315E7">
      <w:pPr>
        <w:pStyle w:val="NormalWeb"/>
        <w:spacing w:line="336" w:lineRule="auto"/>
        <w:ind w:firstLine="709"/>
        <w:rPr>
          <w:rFonts w:ascii="Verdana" w:hAnsi="Verdana"/>
          <w:b/>
          <w:color w:val="auto"/>
          <w:sz w:val="20"/>
          <w:szCs w:val="20"/>
          <w:lang w:eastAsia="en-US"/>
        </w:rPr>
      </w:pPr>
      <w:r w:rsidRPr="00A726B0">
        <w:rPr>
          <w:rFonts w:ascii="Verdana" w:hAnsi="Verdana"/>
          <w:b/>
          <w:color w:val="auto"/>
          <w:sz w:val="20"/>
          <w:szCs w:val="20"/>
          <w:lang w:eastAsia="en-US"/>
        </w:rPr>
        <w:t>Причини, които налагат приемането на акта</w:t>
      </w:r>
    </w:p>
    <w:p w14:paraId="2090FF13" w14:textId="2BD7A1B4" w:rsidR="00FA5A51" w:rsidRPr="00A726B0" w:rsidRDefault="008C3DD1" w:rsidP="00E315E7">
      <w:pPr>
        <w:spacing w:line="336" w:lineRule="auto"/>
        <w:ind w:firstLine="720"/>
        <w:jc w:val="both"/>
        <w:outlineLvl w:val="0"/>
        <w:rPr>
          <w:rFonts w:cs="Times New Roman"/>
          <w:sz w:val="20"/>
          <w:szCs w:val="20"/>
          <w:lang w:eastAsia="en-US"/>
        </w:rPr>
      </w:pPr>
      <w:r w:rsidRPr="00A726B0">
        <w:rPr>
          <w:rFonts w:cs="Times New Roman"/>
          <w:sz w:val="20"/>
          <w:szCs w:val="20"/>
        </w:rPr>
        <w:t>Тарифата за таксите, събирани от органите по поземлена собственост</w:t>
      </w:r>
      <w:r w:rsidRPr="00A726B0">
        <w:rPr>
          <w:rFonts w:cs="Times New Roman"/>
          <w:sz w:val="20"/>
          <w:szCs w:val="20"/>
          <w:lang w:eastAsia="en-US"/>
        </w:rPr>
        <w:t xml:space="preserve"> е издадена на </w:t>
      </w:r>
      <w:r w:rsidR="00FD69D8" w:rsidRPr="00A726B0">
        <w:rPr>
          <w:rFonts w:cs="Times New Roman"/>
          <w:sz w:val="20"/>
          <w:szCs w:val="20"/>
          <w:lang w:eastAsia="en-US"/>
        </w:rPr>
        <w:t>основание чл. 3</w:t>
      </w:r>
      <w:r w:rsidR="00936EBB" w:rsidRPr="00A726B0">
        <w:rPr>
          <w:rFonts w:cs="Times New Roman"/>
          <w:sz w:val="20"/>
          <w:szCs w:val="20"/>
          <w:lang w:eastAsia="en-US"/>
        </w:rPr>
        <w:t>1</w:t>
      </w:r>
      <w:r w:rsidR="00FD69D8" w:rsidRPr="00A726B0">
        <w:rPr>
          <w:rFonts w:cs="Times New Roman"/>
          <w:sz w:val="20"/>
          <w:szCs w:val="20"/>
          <w:lang w:eastAsia="en-US"/>
        </w:rPr>
        <w:t xml:space="preserve">, ал. </w:t>
      </w:r>
      <w:r w:rsidR="00936EBB" w:rsidRPr="00A726B0">
        <w:rPr>
          <w:rFonts w:cs="Times New Roman"/>
          <w:sz w:val="20"/>
          <w:szCs w:val="20"/>
          <w:lang w:eastAsia="en-US"/>
        </w:rPr>
        <w:t>2</w:t>
      </w:r>
      <w:r w:rsidR="00FD69D8" w:rsidRPr="00A726B0">
        <w:rPr>
          <w:rFonts w:cs="Times New Roman"/>
          <w:sz w:val="20"/>
          <w:szCs w:val="20"/>
          <w:lang w:eastAsia="en-US"/>
        </w:rPr>
        <w:t xml:space="preserve"> от Закона за собствеността и ползването на земеделските земи (ЗСПЗЗ)</w:t>
      </w:r>
      <w:r w:rsidRPr="00A726B0">
        <w:rPr>
          <w:rFonts w:cs="Times New Roman"/>
          <w:sz w:val="20"/>
          <w:szCs w:val="20"/>
          <w:lang w:eastAsia="en-US"/>
        </w:rPr>
        <w:t>.</w:t>
      </w:r>
      <w:r w:rsidR="00FD69D8" w:rsidRPr="00A726B0">
        <w:rPr>
          <w:rFonts w:cs="Times New Roman"/>
          <w:sz w:val="20"/>
          <w:szCs w:val="20"/>
          <w:lang w:eastAsia="en-US"/>
        </w:rPr>
        <w:t xml:space="preserve"> </w:t>
      </w:r>
    </w:p>
    <w:p w14:paraId="652B0EA0" w14:textId="2C7D9072" w:rsidR="008C3DD1" w:rsidRDefault="005C2D43" w:rsidP="00E315E7">
      <w:pPr>
        <w:widowControl/>
        <w:autoSpaceDE/>
        <w:autoSpaceDN/>
        <w:adjustRightInd/>
        <w:spacing w:line="336" w:lineRule="auto"/>
        <w:ind w:firstLine="708"/>
        <w:jc w:val="both"/>
        <w:textAlignment w:val="center"/>
        <w:rPr>
          <w:rFonts w:cs="Times New Roman"/>
          <w:sz w:val="20"/>
          <w:szCs w:val="20"/>
          <w:lang w:eastAsia="en-US"/>
        </w:rPr>
      </w:pPr>
      <w:r w:rsidRPr="00A726B0">
        <w:rPr>
          <w:rFonts w:cs="Times New Roman"/>
          <w:sz w:val="20"/>
          <w:szCs w:val="20"/>
          <w:lang w:eastAsia="en-US"/>
        </w:rPr>
        <w:t xml:space="preserve">В Тарифата са определени таксите, събирани от органите по поземлена собственост, </w:t>
      </w:r>
      <w:r w:rsidR="004C764E" w:rsidRPr="00A726B0">
        <w:rPr>
          <w:rFonts w:cs="Times New Roman"/>
          <w:sz w:val="20"/>
          <w:szCs w:val="20"/>
          <w:lang w:eastAsia="en-US"/>
        </w:rPr>
        <w:t>з</w:t>
      </w:r>
      <w:r w:rsidRPr="00A726B0">
        <w:rPr>
          <w:rFonts w:cs="Times New Roman"/>
          <w:sz w:val="20"/>
          <w:szCs w:val="20"/>
          <w:lang w:eastAsia="en-US"/>
        </w:rPr>
        <w:t xml:space="preserve">а дейностите и услугите, извършвани по реда на </w:t>
      </w:r>
      <w:r w:rsidR="0047487C" w:rsidRPr="00A726B0">
        <w:rPr>
          <w:rFonts w:cs="Times New Roman"/>
          <w:sz w:val="20"/>
          <w:szCs w:val="20"/>
          <w:lang w:eastAsia="en-US"/>
        </w:rPr>
        <w:t xml:space="preserve">Наредба № 33 от </w:t>
      </w:r>
      <w:r w:rsidR="0047487C" w:rsidRPr="00A726B0">
        <w:rPr>
          <w:rFonts w:cs="Times New Roman"/>
          <w:sz w:val="20"/>
          <w:szCs w:val="20"/>
          <w:lang w:eastAsia="en-US"/>
        </w:rPr>
        <w:lastRenderedPageBreak/>
        <w:t>1995 г. за поддържане и осъвременяване на плановете за земеразделяне (обн., ДВ, бр. 3 от 1996 г.)</w:t>
      </w:r>
      <w:r w:rsidR="004C764E" w:rsidRPr="00A726B0">
        <w:rPr>
          <w:rFonts w:cs="Times New Roman"/>
          <w:sz w:val="20"/>
          <w:szCs w:val="20"/>
          <w:lang w:eastAsia="en-US"/>
        </w:rPr>
        <w:t>, издадена на о</w:t>
      </w:r>
      <w:r w:rsidR="0047487C">
        <w:rPr>
          <w:rFonts w:cs="Times New Roman"/>
          <w:sz w:val="20"/>
          <w:szCs w:val="20"/>
          <w:lang w:eastAsia="en-US"/>
        </w:rPr>
        <w:t>снование чл. 33, ал. 3 от ЗСПЗЗ</w:t>
      </w:r>
      <w:r w:rsidR="00FE7525" w:rsidRPr="00A726B0">
        <w:rPr>
          <w:rFonts w:cs="Times New Roman"/>
          <w:sz w:val="20"/>
          <w:szCs w:val="20"/>
          <w:lang w:eastAsia="en-US"/>
        </w:rPr>
        <w:t xml:space="preserve">. През </w:t>
      </w:r>
      <w:r w:rsidR="00AF4F4E">
        <w:rPr>
          <w:rFonts w:cs="Times New Roman"/>
          <w:sz w:val="20"/>
          <w:szCs w:val="20"/>
          <w:lang w:eastAsia="en-US"/>
        </w:rPr>
        <w:t>2001 г.</w:t>
      </w:r>
      <w:r w:rsidR="00FE7525" w:rsidRPr="00A726B0">
        <w:rPr>
          <w:rFonts w:cs="Times New Roman"/>
          <w:sz w:val="20"/>
          <w:szCs w:val="20"/>
          <w:lang w:eastAsia="en-US"/>
        </w:rPr>
        <w:t xml:space="preserve"> </w:t>
      </w:r>
      <w:r w:rsidR="001F1120" w:rsidRPr="00AF4F4E">
        <w:rPr>
          <w:rFonts w:cs="Times New Roman"/>
          <w:sz w:val="20"/>
          <w:szCs w:val="20"/>
          <w:lang w:eastAsia="en-US"/>
        </w:rPr>
        <w:t>наименованието</w:t>
      </w:r>
      <w:r w:rsidR="001F1120">
        <w:rPr>
          <w:rFonts w:cs="Times New Roman"/>
          <w:sz w:val="20"/>
          <w:szCs w:val="20"/>
          <w:lang w:eastAsia="en-US"/>
        </w:rPr>
        <w:t xml:space="preserve"> </w:t>
      </w:r>
      <w:r w:rsidR="00FE7525" w:rsidRPr="00A726B0">
        <w:rPr>
          <w:rFonts w:cs="Times New Roman"/>
          <w:sz w:val="20"/>
          <w:szCs w:val="20"/>
          <w:lang w:eastAsia="en-US"/>
        </w:rPr>
        <w:t xml:space="preserve">на Наредба № 33 е изменено </w:t>
      </w:r>
      <w:r w:rsidR="00D929AE" w:rsidRPr="00A726B0">
        <w:rPr>
          <w:rFonts w:cs="Times New Roman"/>
          <w:sz w:val="20"/>
          <w:szCs w:val="20"/>
          <w:lang w:eastAsia="en-US"/>
        </w:rPr>
        <w:t>на</w:t>
      </w:r>
      <w:r w:rsidR="00FE7525" w:rsidRPr="00A726B0">
        <w:rPr>
          <w:rFonts w:cs="Times New Roman"/>
          <w:sz w:val="20"/>
          <w:szCs w:val="20"/>
          <w:lang w:eastAsia="en-US"/>
        </w:rPr>
        <w:t xml:space="preserve"> Наредба за поддържане и осъвременяване на картата на възстановената собственост</w:t>
      </w:r>
      <w:r w:rsidR="00D929AE" w:rsidRPr="00A726B0">
        <w:rPr>
          <w:rFonts w:cs="Times New Roman"/>
          <w:sz w:val="20"/>
          <w:szCs w:val="20"/>
          <w:lang w:eastAsia="en-US"/>
        </w:rPr>
        <w:t xml:space="preserve"> (обн., ДВ, бр. 9 от </w:t>
      </w:r>
      <w:r w:rsidR="0047487C">
        <w:rPr>
          <w:rFonts w:cs="Times New Roman"/>
          <w:sz w:val="20"/>
          <w:szCs w:val="20"/>
          <w:lang w:eastAsia="en-US"/>
        </w:rPr>
        <w:br/>
      </w:r>
      <w:r w:rsidR="00D929AE" w:rsidRPr="00A726B0">
        <w:rPr>
          <w:rFonts w:cs="Times New Roman"/>
          <w:sz w:val="20"/>
          <w:szCs w:val="20"/>
          <w:lang w:eastAsia="en-US"/>
        </w:rPr>
        <w:t>2001 г.), а впоследствие</w:t>
      </w:r>
      <w:r w:rsidR="000463B7" w:rsidRPr="00A726B0">
        <w:rPr>
          <w:rFonts w:cs="Times New Roman"/>
          <w:sz w:val="20"/>
          <w:szCs w:val="20"/>
          <w:lang w:eastAsia="en-US"/>
        </w:rPr>
        <w:t xml:space="preserve"> е</w:t>
      </w:r>
      <w:r w:rsidR="00D929AE" w:rsidRPr="00A726B0">
        <w:rPr>
          <w:rFonts w:cs="Times New Roman"/>
          <w:sz w:val="20"/>
          <w:szCs w:val="20"/>
          <w:lang w:eastAsia="en-US"/>
        </w:rPr>
        <w:t xml:space="preserve"> отменена с § 6 от Преходните и заключителни разпоредби на досега действащата Наредба № 49 от 5 ноември 2004 г. за поддържане на картата на възстановената собственост (обн., ДВ, бр. 102 от 2004 г.)</w:t>
      </w:r>
      <w:r w:rsidR="00BD18C2">
        <w:rPr>
          <w:rFonts w:cs="Times New Roman"/>
          <w:sz w:val="20"/>
          <w:szCs w:val="20"/>
          <w:lang w:eastAsia="en-US"/>
        </w:rPr>
        <w:t>.</w:t>
      </w:r>
      <w:r w:rsidR="00D929AE" w:rsidRPr="00A726B0">
        <w:rPr>
          <w:rFonts w:cs="Times New Roman"/>
          <w:sz w:val="20"/>
          <w:szCs w:val="20"/>
          <w:lang w:eastAsia="en-US"/>
        </w:rPr>
        <w:t xml:space="preserve"> </w:t>
      </w:r>
    </w:p>
    <w:p w14:paraId="15E6522D" w14:textId="77777777" w:rsidR="00BD18C2" w:rsidRPr="003F3BC0" w:rsidRDefault="00BD18C2" w:rsidP="00BD18C2">
      <w:pPr>
        <w:spacing w:line="350" w:lineRule="auto"/>
        <w:ind w:firstLine="708"/>
        <w:jc w:val="both"/>
        <w:rPr>
          <w:rFonts w:cs="Times New Roman"/>
          <w:sz w:val="20"/>
          <w:szCs w:val="20"/>
          <w:lang w:eastAsia="en-US"/>
        </w:rPr>
      </w:pPr>
      <w:r w:rsidRPr="003F3BC0">
        <w:rPr>
          <w:rFonts w:cs="Times New Roman"/>
          <w:sz w:val="20"/>
          <w:szCs w:val="20"/>
          <w:lang w:eastAsia="en-US"/>
        </w:rPr>
        <w:t>Съществува необходимост от преглед на размера на таксите, събирани от органите по поземлена собственост, с оглед тяхната адекватност и съответствие с икономическите условия и административните разходи.</w:t>
      </w:r>
    </w:p>
    <w:p w14:paraId="681B2EFE" w14:textId="773457EC" w:rsidR="00BD18C2" w:rsidRPr="00A726B0" w:rsidRDefault="00BD18C2" w:rsidP="00BD18C2">
      <w:pPr>
        <w:spacing w:line="350" w:lineRule="auto"/>
        <w:ind w:firstLine="708"/>
        <w:jc w:val="both"/>
        <w:rPr>
          <w:rFonts w:cs="Times New Roman"/>
          <w:sz w:val="20"/>
          <w:szCs w:val="20"/>
          <w:lang w:eastAsia="en-US"/>
        </w:rPr>
      </w:pPr>
      <w:r w:rsidRPr="003F3BC0">
        <w:rPr>
          <w:rFonts w:cs="Times New Roman"/>
          <w:sz w:val="20"/>
          <w:szCs w:val="20"/>
          <w:lang w:eastAsia="en-US"/>
        </w:rPr>
        <w:t>Последното изменение, отнасящо се до определяне на таксите, които се заплащат, е направено с изменението на тарифата през 2009 г. След посочения период многократно е увеличаван размера на минималната и на средната работна заплата. Има инфлационен растеж. Увеличени са и административните разходи.</w:t>
      </w:r>
    </w:p>
    <w:p w14:paraId="21668105" w14:textId="4310929F" w:rsidR="00F059FC" w:rsidRPr="00A726B0" w:rsidRDefault="001D3CB3" w:rsidP="00E315E7">
      <w:pPr>
        <w:spacing w:line="336" w:lineRule="auto"/>
        <w:ind w:firstLine="720"/>
        <w:jc w:val="both"/>
        <w:outlineLvl w:val="0"/>
        <w:rPr>
          <w:rFonts w:cs="Times New Roman"/>
          <w:sz w:val="20"/>
          <w:szCs w:val="20"/>
          <w:lang w:eastAsia="en-US"/>
        </w:rPr>
      </w:pPr>
      <w:r w:rsidRPr="00A726B0">
        <w:rPr>
          <w:rFonts w:cs="Times New Roman"/>
          <w:sz w:val="20"/>
          <w:szCs w:val="20"/>
          <w:lang w:eastAsia="en-US"/>
        </w:rPr>
        <w:t>Нарастването на цените на съответните разходни компоненти, формиращи стойността на цените на адм</w:t>
      </w:r>
      <w:r w:rsidR="001F57C0" w:rsidRPr="00A726B0">
        <w:rPr>
          <w:rFonts w:cs="Times New Roman"/>
          <w:sz w:val="20"/>
          <w:szCs w:val="20"/>
          <w:lang w:eastAsia="en-US"/>
        </w:rPr>
        <w:t>инистративните</w:t>
      </w:r>
      <w:r w:rsidRPr="00A726B0">
        <w:rPr>
          <w:rFonts w:cs="Times New Roman"/>
          <w:sz w:val="20"/>
          <w:szCs w:val="20"/>
          <w:lang w:eastAsia="en-US"/>
        </w:rPr>
        <w:t xml:space="preserve"> услуги, извършвани от </w:t>
      </w:r>
      <w:r w:rsidR="00F059FC" w:rsidRPr="00A726B0">
        <w:rPr>
          <w:rFonts w:cs="Times New Roman"/>
          <w:sz w:val="20"/>
          <w:szCs w:val="20"/>
          <w:lang w:eastAsia="en-US"/>
        </w:rPr>
        <w:t>органите по поземлена собственост</w:t>
      </w:r>
      <w:r w:rsidR="00362753" w:rsidRPr="00A726B0">
        <w:rPr>
          <w:rFonts w:cs="Times New Roman"/>
          <w:sz w:val="20"/>
          <w:szCs w:val="20"/>
          <w:lang w:eastAsia="en-US"/>
        </w:rPr>
        <w:t xml:space="preserve"> (</w:t>
      </w:r>
      <w:r w:rsidR="00017491" w:rsidRPr="00A726B0">
        <w:rPr>
          <w:rFonts w:cs="Times New Roman"/>
          <w:sz w:val="20"/>
          <w:szCs w:val="20"/>
          <w:lang w:eastAsia="en-US"/>
        </w:rPr>
        <w:t>преди поземлена</w:t>
      </w:r>
      <w:r w:rsidR="00362753" w:rsidRPr="00A726B0">
        <w:rPr>
          <w:rFonts w:cs="Times New Roman"/>
          <w:sz w:val="20"/>
          <w:szCs w:val="20"/>
          <w:lang w:eastAsia="en-US"/>
        </w:rPr>
        <w:t xml:space="preserve"> комисия, понастоящем на общинска служба по земеделие)</w:t>
      </w:r>
      <w:r w:rsidRPr="00A726B0">
        <w:rPr>
          <w:rFonts w:cs="Times New Roman"/>
          <w:sz w:val="20"/>
          <w:szCs w:val="20"/>
          <w:lang w:eastAsia="en-US"/>
        </w:rPr>
        <w:t xml:space="preserve"> по реда на </w:t>
      </w:r>
      <w:r w:rsidR="001F57C0" w:rsidRPr="00A726B0">
        <w:rPr>
          <w:rFonts w:cs="Times New Roman"/>
          <w:sz w:val="20"/>
          <w:szCs w:val="20"/>
          <w:lang w:eastAsia="en-US"/>
        </w:rPr>
        <w:t>Наредба № 49 от 2004 г. за поддържане на картата на възстановената собственост</w:t>
      </w:r>
      <w:r w:rsidRPr="00A726B0">
        <w:rPr>
          <w:rFonts w:cs="Times New Roman"/>
          <w:sz w:val="20"/>
          <w:szCs w:val="20"/>
          <w:lang w:eastAsia="en-US"/>
        </w:rPr>
        <w:t>, както и</w:t>
      </w:r>
      <w:r w:rsidR="00F67D41" w:rsidRPr="00A726B0">
        <w:rPr>
          <w:rFonts w:cs="Times New Roman"/>
          <w:sz w:val="20"/>
          <w:szCs w:val="20"/>
          <w:lang w:eastAsia="en-US"/>
        </w:rPr>
        <w:t xml:space="preserve"> необходимото технологично време </w:t>
      </w:r>
      <w:r w:rsidRPr="00A726B0">
        <w:rPr>
          <w:rFonts w:cs="Times New Roman"/>
          <w:sz w:val="20"/>
          <w:szCs w:val="20"/>
          <w:lang w:eastAsia="en-US"/>
        </w:rPr>
        <w:t xml:space="preserve">на </w:t>
      </w:r>
      <w:r w:rsidR="00F67D41" w:rsidRPr="00A726B0">
        <w:rPr>
          <w:rFonts w:cs="Times New Roman"/>
          <w:sz w:val="20"/>
          <w:szCs w:val="20"/>
          <w:lang w:eastAsia="en-US"/>
        </w:rPr>
        <w:t xml:space="preserve">заетите </w:t>
      </w:r>
      <w:r w:rsidRPr="00A726B0">
        <w:rPr>
          <w:rFonts w:cs="Times New Roman"/>
          <w:sz w:val="20"/>
          <w:szCs w:val="20"/>
          <w:lang w:eastAsia="en-US"/>
        </w:rPr>
        <w:t xml:space="preserve">експерти за осъществяване на съответната дейност и/или услугата, налагат актуализиране на таксите </w:t>
      </w:r>
      <w:r w:rsidR="00281FB7" w:rsidRPr="00A726B0">
        <w:rPr>
          <w:rFonts w:cs="Times New Roman"/>
          <w:sz w:val="20"/>
          <w:szCs w:val="20"/>
          <w:lang w:eastAsia="en-US"/>
        </w:rPr>
        <w:t xml:space="preserve">на </w:t>
      </w:r>
      <w:r w:rsidRPr="00A726B0">
        <w:rPr>
          <w:rFonts w:cs="Times New Roman"/>
          <w:sz w:val="20"/>
          <w:szCs w:val="20"/>
          <w:lang w:eastAsia="en-US"/>
        </w:rPr>
        <w:t>някой от</w:t>
      </w:r>
      <w:r w:rsidR="00362753" w:rsidRPr="00A726B0">
        <w:rPr>
          <w:rFonts w:cs="Times New Roman"/>
          <w:sz w:val="20"/>
          <w:szCs w:val="20"/>
          <w:lang w:eastAsia="en-US"/>
        </w:rPr>
        <w:t xml:space="preserve"> тях.</w:t>
      </w:r>
      <w:r w:rsidR="00F059FC" w:rsidRPr="00A726B0">
        <w:rPr>
          <w:rFonts w:cs="Times New Roman"/>
          <w:sz w:val="20"/>
          <w:szCs w:val="20"/>
          <w:lang w:eastAsia="en-US"/>
        </w:rPr>
        <w:t xml:space="preserve"> </w:t>
      </w:r>
    </w:p>
    <w:p w14:paraId="00D2FC1E" w14:textId="3141B0D5" w:rsidR="00AF2391" w:rsidRPr="00A726B0" w:rsidRDefault="00281FB7" w:rsidP="00E315E7">
      <w:pPr>
        <w:spacing w:line="336" w:lineRule="auto"/>
        <w:ind w:firstLine="720"/>
        <w:jc w:val="both"/>
        <w:outlineLvl w:val="0"/>
        <w:rPr>
          <w:rFonts w:cs="Times New Roman"/>
          <w:sz w:val="20"/>
          <w:szCs w:val="20"/>
          <w:lang w:eastAsia="en-US"/>
        </w:rPr>
      </w:pPr>
      <w:r w:rsidRPr="00A726B0">
        <w:rPr>
          <w:rFonts w:cs="Times New Roman"/>
          <w:sz w:val="20"/>
          <w:szCs w:val="20"/>
          <w:lang w:eastAsia="en-US"/>
        </w:rPr>
        <w:t xml:space="preserve">Към настоящия момент с влязла в сила кадастрална карта и кадастрални регистри са 4635 землища на територията на страната, като </w:t>
      </w:r>
      <w:r w:rsidR="00362753" w:rsidRPr="00A726B0">
        <w:rPr>
          <w:rFonts w:cs="Times New Roman"/>
          <w:sz w:val="20"/>
          <w:szCs w:val="20"/>
          <w:lang w:eastAsia="en-US"/>
        </w:rPr>
        <w:t>остават</w:t>
      </w:r>
      <w:r w:rsidRPr="00A726B0">
        <w:rPr>
          <w:rFonts w:cs="Times New Roman"/>
          <w:sz w:val="20"/>
          <w:szCs w:val="20"/>
          <w:lang w:eastAsia="en-US"/>
        </w:rPr>
        <w:t xml:space="preserve"> шест </w:t>
      </w:r>
      <w:r w:rsidR="0047487C">
        <w:rPr>
          <w:rFonts w:cs="Times New Roman"/>
          <w:sz w:val="20"/>
          <w:szCs w:val="20"/>
          <w:lang w:eastAsia="en-US"/>
        </w:rPr>
        <w:br/>
      </w:r>
      <w:r w:rsidR="00053722" w:rsidRPr="00A726B0">
        <w:rPr>
          <w:rFonts w:cs="Times New Roman"/>
          <w:sz w:val="20"/>
          <w:szCs w:val="20"/>
          <w:lang w:eastAsia="en-US"/>
        </w:rPr>
        <w:t xml:space="preserve">(с. Филипово, община Банско, с. Орцево, община Белица, област Благоевград; </w:t>
      </w:r>
      <w:r w:rsidR="0047487C">
        <w:rPr>
          <w:rFonts w:cs="Times New Roman"/>
          <w:sz w:val="20"/>
          <w:szCs w:val="20"/>
          <w:lang w:eastAsia="en-US"/>
        </w:rPr>
        <w:br/>
      </w:r>
      <w:r w:rsidR="00053722" w:rsidRPr="00A726B0">
        <w:rPr>
          <w:rFonts w:cs="Times New Roman"/>
          <w:sz w:val="20"/>
          <w:szCs w:val="20"/>
          <w:lang w:eastAsia="en-US"/>
        </w:rPr>
        <w:t xml:space="preserve">с. Попович, община Бяла, област Варна; с. Голец, община Угърчин, област Ловеч; </w:t>
      </w:r>
      <w:r w:rsidR="0047487C">
        <w:rPr>
          <w:rFonts w:cs="Times New Roman"/>
          <w:sz w:val="20"/>
          <w:szCs w:val="20"/>
          <w:lang w:eastAsia="en-US"/>
        </w:rPr>
        <w:br/>
      </w:r>
      <w:r w:rsidR="00053722" w:rsidRPr="00A726B0">
        <w:rPr>
          <w:rFonts w:cs="Times New Roman"/>
          <w:sz w:val="20"/>
          <w:szCs w:val="20"/>
          <w:lang w:eastAsia="en-US"/>
        </w:rPr>
        <w:t>с. Триводици, община Стамболийски, област Пловдив, с. Равнище, община Правец, София област)</w:t>
      </w:r>
      <w:r w:rsidR="00362753" w:rsidRPr="00A726B0">
        <w:rPr>
          <w:rFonts w:cs="Times New Roman"/>
          <w:sz w:val="20"/>
          <w:szCs w:val="20"/>
          <w:lang w:eastAsia="en-US"/>
        </w:rPr>
        <w:t>, в които</w:t>
      </w:r>
      <w:r w:rsidR="00053722" w:rsidRPr="00A726B0">
        <w:rPr>
          <w:rFonts w:cs="Times New Roman"/>
          <w:sz w:val="20"/>
          <w:szCs w:val="20"/>
          <w:lang w:eastAsia="en-US"/>
        </w:rPr>
        <w:t xml:space="preserve"> </w:t>
      </w:r>
      <w:r w:rsidRPr="00A726B0">
        <w:rPr>
          <w:rFonts w:cs="Times New Roman"/>
          <w:sz w:val="20"/>
          <w:szCs w:val="20"/>
          <w:lang w:eastAsia="en-US"/>
        </w:rPr>
        <w:t>технически</w:t>
      </w:r>
      <w:r w:rsidR="00E75A98" w:rsidRPr="00A726B0">
        <w:rPr>
          <w:rFonts w:cs="Times New Roman"/>
          <w:sz w:val="20"/>
          <w:szCs w:val="20"/>
          <w:lang w:eastAsia="en-US"/>
        </w:rPr>
        <w:t>те</w:t>
      </w:r>
      <w:r w:rsidRPr="00A726B0">
        <w:rPr>
          <w:rFonts w:cs="Times New Roman"/>
          <w:sz w:val="20"/>
          <w:szCs w:val="20"/>
          <w:lang w:eastAsia="en-US"/>
        </w:rPr>
        <w:t xml:space="preserve"> дейности по поддържане на картата на възстановена собственост </w:t>
      </w:r>
      <w:r w:rsidR="00BC2804" w:rsidRPr="00A726B0">
        <w:rPr>
          <w:rFonts w:cs="Times New Roman"/>
          <w:sz w:val="20"/>
          <w:szCs w:val="20"/>
          <w:lang w:eastAsia="en-US"/>
        </w:rPr>
        <w:t xml:space="preserve">на землищата </w:t>
      </w:r>
      <w:r w:rsidR="00E75A98" w:rsidRPr="00A726B0">
        <w:rPr>
          <w:rFonts w:cs="Times New Roman"/>
          <w:sz w:val="20"/>
          <w:szCs w:val="20"/>
          <w:lang w:eastAsia="en-US"/>
        </w:rPr>
        <w:t xml:space="preserve">се извършват по реда на Наредба № 49 от 2004 г. за поддържане на картата на възстановената собственост, съответно </w:t>
      </w:r>
      <w:r w:rsidR="00F059FC" w:rsidRPr="00A726B0">
        <w:rPr>
          <w:rFonts w:cs="Times New Roman"/>
          <w:sz w:val="20"/>
          <w:szCs w:val="20"/>
          <w:lang w:eastAsia="en-US"/>
        </w:rPr>
        <w:t>за</w:t>
      </w:r>
      <w:r w:rsidR="00362753" w:rsidRPr="00A726B0">
        <w:rPr>
          <w:rFonts w:cs="Times New Roman"/>
          <w:sz w:val="20"/>
          <w:szCs w:val="20"/>
          <w:lang w:eastAsia="en-US"/>
        </w:rPr>
        <w:t xml:space="preserve"> дейностите и</w:t>
      </w:r>
      <w:r w:rsidR="00F059FC" w:rsidRPr="00A726B0">
        <w:rPr>
          <w:rFonts w:cs="Times New Roman"/>
          <w:sz w:val="20"/>
          <w:szCs w:val="20"/>
          <w:lang w:eastAsia="en-US"/>
        </w:rPr>
        <w:t xml:space="preserve"> услугите </w:t>
      </w:r>
      <w:r w:rsidR="00BC2804" w:rsidRPr="00A726B0">
        <w:rPr>
          <w:rFonts w:cs="Times New Roman"/>
          <w:sz w:val="20"/>
          <w:szCs w:val="20"/>
          <w:lang w:eastAsia="en-US"/>
        </w:rPr>
        <w:t xml:space="preserve">се заплащат определените в </w:t>
      </w:r>
      <w:r w:rsidR="00BD18C2">
        <w:rPr>
          <w:rFonts w:cs="Times New Roman"/>
          <w:sz w:val="20"/>
          <w:szCs w:val="20"/>
          <w:lang w:eastAsia="en-US"/>
        </w:rPr>
        <w:t>т</w:t>
      </w:r>
      <w:r w:rsidR="00BC2804" w:rsidRPr="00A726B0">
        <w:rPr>
          <w:rFonts w:cs="Times New Roman"/>
          <w:sz w:val="20"/>
          <w:szCs w:val="20"/>
          <w:lang w:eastAsia="en-US"/>
        </w:rPr>
        <w:t>арифата такси</w:t>
      </w:r>
      <w:r w:rsidR="00AF2391" w:rsidRPr="00A726B0">
        <w:rPr>
          <w:rFonts w:cs="Times New Roman"/>
          <w:sz w:val="20"/>
          <w:szCs w:val="20"/>
          <w:lang w:eastAsia="en-US"/>
        </w:rPr>
        <w:t>.</w:t>
      </w:r>
    </w:p>
    <w:p w14:paraId="01BD358B" w14:textId="17C7ECB4" w:rsidR="00E84C6B" w:rsidRDefault="00362753" w:rsidP="00E315E7">
      <w:pPr>
        <w:widowControl/>
        <w:autoSpaceDE/>
        <w:autoSpaceDN/>
        <w:adjustRightInd/>
        <w:spacing w:line="336" w:lineRule="auto"/>
        <w:ind w:firstLine="708"/>
        <w:jc w:val="both"/>
        <w:textAlignment w:val="center"/>
        <w:rPr>
          <w:rFonts w:cs="Times New Roman"/>
          <w:sz w:val="20"/>
          <w:szCs w:val="20"/>
          <w:lang w:eastAsia="en-US"/>
        </w:rPr>
      </w:pPr>
      <w:r w:rsidRPr="00A726B0">
        <w:rPr>
          <w:rFonts w:cs="Times New Roman"/>
          <w:sz w:val="20"/>
          <w:szCs w:val="20"/>
          <w:lang w:eastAsia="en-US"/>
        </w:rPr>
        <w:t xml:space="preserve">Следва да се има предвид, че </w:t>
      </w:r>
      <w:r w:rsidR="00855002" w:rsidRPr="00A726B0">
        <w:rPr>
          <w:rFonts w:cs="Times New Roman"/>
          <w:sz w:val="20"/>
          <w:szCs w:val="20"/>
          <w:lang w:eastAsia="en-US"/>
        </w:rPr>
        <w:t xml:space="preserve">общинските служби по земеделие ще продължават да извършват </w:t>
      </w:r>
      <w:r w:rsidR="00CF43E9" w:rsidRPr="00A726B0">
        <w:rPr>
          <w:rFonts w:cs="Times New Roman"/>
          <w:sz w:val="20"/>
          <w:szCs w:val="20"/>
          <w:lang w:eastAsia="en-US"/>
        </w:rPr>
        <w:t xml:space="preserve">някой </w:t>
      </w:r>
      <w:r w:rsidR="00855002" w:rsidRPr="00A726B0">
        <w:rPr>
          <w:rFonts w:cs="Times New Roman"/>
          <w:sz w:val="20"/>
          <w:szCs w:val="20"/>
          <w:lang w:eastAsia="en-US"/>
        </w:rPr>
        <w:t xml:space="preserve">от уредените в Наредба № 49 </w:t>
      </w:r>
      <w:r w:rsidRPr="00A726B0">
        <w:rPr>
          <w:rFonts w:cs="Times New Roman"/>
          <w:sz w:val="20"/>
          <w:szCs w:val="20"/>
          <w:lang w:eastAsia="en-US"/>
        </w:rPr>
        <w:t>дейности и услуги</w:t>
      </w:r>
      <w:r w:rsidR="00855002" w:rsidRPr="00A726B0">
        <w:rPr>
          <w:rFonts w:cs="Times New Roman"/>
          <w:sz w:val="20"/>
          <w:szCs w:val="20"/>
          <w:lang w:eastAsia="en-US"/>
        </w:rPr>
        <w:t xml:space="preserve"> </w:t>
      </w:r>
      <w:r w:rsidRPr="00A726B0">
        <w:rPr>
          <w:rFonts w:cs="Times New Roman"/>
          <w:sz w:val="20"/>
          <w:szCs w:val="20"/>
          <w:lang w:eastAsia="en-US"/>
        </w:rPr>
        <w:t>и след като за всички землища в страната е влязла в сила кадастрална карта и кадастрални регистри, респ. за тях ще се заплащат държавни такси съгласно Тарифа за таксите, събирани от органите по поземлена собственост.</w:t>
      </w:r>
      <w:r w:rsidR="00281FB7" w:rsidRPr="00A726B0">
        <w:rPr>
          <w:rFonts w:cs="Times New Roman"/>
          <w:sz w:val="20"/>
          <w:szCs w:val="20"/>
          <w:lang w:eastAsia="en-US"/>
        </w:rPr>
        <w:t xml:space="preserve"> </w:t>
      </w:r>
      <w:r w:rsidR="00CE3BF3" w:rsidRPr="00A726B0">
        <w:rPr>
          <w:rFonts w:cs="Times New Roman"/>
          <w:sz w:val="20"/>
          <w:szCs w:val="20"/>
          <w:lang w:eastAsia="en-US"/>
        </w:rPr>
        <w:t xml:space="preserve">Такава е услугата за </w:t>
      </w:r>
      <w:r w:rsidR="00DA3335" w:rsidRPr="00A726B0">
        <w:rPr>
          <w:rFonts w:cs="Times New Roman"/>
          <w:b/>
          <w:sz w:val="20"/>
          <w:szCs w:val="20"/>
          <w:lang w:eastAsia="en-US"/>
        </w:rPr>
        <w:t>и</w:t>
      </w:r>
      <w:r w:rsidR="00B342B4" w:rsidRPr="00A726B0">
        <w:rPr>
          <w:rFonts w:cs="Times New Roman"/>
          <w:b/>
          <w:sz w:val="20"/>
          <w:szCs w:val="20"/>
          <w:lang w:eastAsia="en-US"/>
        </w:rPr>
        <w:t xml:space="preserve">здаване на препис </w:t>
      </w:r>
      <w:r w:rsidR="00DA3335" w:rsidRPr="00A726B0">
        <w:rPr>
          <w:rFonts w:cs="Times New Roman"/>
          <w:b/>
          <w:sz w:val="20"/>
          <w:szCs w:val="20"/>
          <w:lang w:eastAsia="en-US"/>
        </w:rPr>
        <w:t xml:space="preserve">от </w:t>
      </w:r>
      <w:r w:rsidR="00B342B4" w:rsidRPr="00A726B0">
        <w:rPr>
          <w:rFonts w:cs="Times New Roman"/>
          <w:b/>
          <w:sz w:val="20"/>
          <w:szCs w:val="20"/>
          <w:lang w:eastAsia="en-US"/>
        </w:rPr>
        <w:t>решени</w:t>
      </w:r>
      <w:r w:rsidR="00DA3335" w:rsidRPr="00A726B0">
        <w:rPr>
          <w:rFonts w:cs="Times New Roman"/>
          <w:b/>
          <w:sz w:val="20"/>
          <w:szCs w:val="20"/>
          <w:lang w:eastAsia="en-US"/>
        </w:rPr>
        <w:t>ята</w:t>
      </w:r>
      <w:r w:rsidR="00B342B4" w:rsidRPr="00A726B0">
        <w:rPr>
          <w:rFonts w:cs="Times New Roman"/>
          <w:b/>
          <w:sz w:val="20"/>
          <w:szCs w:val="20"/>
          <w:lang w:eastAsia="en-US"/>
        </w:rPr>
        <w:t xml:space="preserve"> за възстановяване правото на собственост</w:t>
      </w:r>
      <w:r w:rsidR="00B342B4" w:rsidRPr="00A726B0">
        <w:rPr>
          <w:rFonts w:cs="Times New Roman"/>
          <w:sz w:val="20"/>
          <w:szCs w:val="20"/>
          <w:lang w:eastAsia="en-US"/>
        </w:rPr>
        <w:t xml:space="preserve"> по реда на ЗСПЗЗ и на Закона за възстановяване на собствеността върху горите и </w:t>
      </w:r>
      <w:r w:rsidR="00BD18C2">
        <w:rPr>
          <w:rFonts w:cs="Times New Roman"/>
          <w:sz w:val="20"/>
          <w:szCs w:val="20"/>
          <w:lang w:eastAsia="en-US"/>
        </w:rPr>
        <w:t>земите от горския фонд</w:t>
      </w:r>
      <w:r w:rsidR="00B342B4" w:rsidRPr="00A726B0">
        <w:rPr>
          <w:rFonts w:cs="Times New Roman"/>
          <w:sz w:val="20"/>
          <w:szCs w:val="20"/>
          <w:lang w:eastAsia="en-US"/>
        </w:rPr>
        <w:t xml:space="preserve">, която е </w:t>
      </w:r>
      <w:r w:rsidR="00EE294F" w:rsidRPr="00A726B0">
        <w:rPr>
          <w:rFonts w:cs="Times New Roman"/>
          <w:sz w:val="20"/>
          <w:szCs w:val="20"/>
          <w:lang w:eastAsia="en-US"/>
        </w:rPr>
        <w:t xml:space="preserve">единствено </w:t>
      </w:r>
      <w:r w:rsidR="000E3334" w:rsidRPr="00A726B0">
        <w:rPr>
          <w:rFonts w:cs="Times New Roman"/>
          <w:sz w:val="20"/>
          <w:szCs w:val="20"/>
          <w:lang w:eastAsia="en-US"/>
        </w:rPr>
        <w:t>в правомощията на</w:t>
      </w:r>
      <w:r w:rsidR="00281FB7" w:rsidRPr="00A726B0">
        <w:rPr>
          <w:rFonts w:cs="Times New Roman"/>
          <w:sz w:val="20"/>
          <w:szCs w:val="20"/>
          <w:lang w:eastAsia="en-US"/>
        </w:rPr>
        <w:t xml:space="preserve"> </w:t>
      </w:r>
      <w:r w:rsidRPr="00A726B0">
        <w:rPr>
          <w:rFonts w:cs="Times New Roman"/>
          <w:sz w:val="20"/>
          <w:szCs w:val="20"/>
          <w:lang w:eastAsia="en-US"/>
        </w:rPr>
        <w:t>орган</w:t>
      </w:r>
      <w:r w:rsidR="000E3334" w:rsidRPr="00A726B0">
        <w:rPr>
          <w:rFonts w:cs="Times New Roman"/>
          <w:sz w:val="20"/>
          <w:szCs w:val="20"/>
          <w:lang w:eastAsia="en-US"/>
        </w:rPr>
        <w:t>а</w:t>
      </w:r>
      <w:r w:rsidRPr="00A726B0">
        <w:rPr>
          <w:rFonts w:cs="Times New Roman"/>
          <w:sz w:val="20"/>
          <w:szCs w:val="20"/>
          <w:lang w:eastAsia="en-US"/>
        </w:rPr>
        <w:t xml:space="preserve"> по поземлена реституция</w:t>
      </w:r>
      <w:r w:rsidR="004868DE">
        <w:rPr>
          <w:rFonts w:cs="Times New Roman"/>
          <w:sz w:val="20"/>
          <w:szCs w:val="20"/>
          <w:lang w:eastAsia="en-US"/>
        </w:rPr>
        <w:t>.</w:t>
      </w:r>
      <w:r w:rsidR="00AF4F4E">
        <w:rPr>
          <w:rFonts w:cs="Times New Roman"/>
          <w:sz w:val="20"/>
          <w:szCs w:val="20"/>
          <w:lang w:eastAsia="en-US"/>
        </w:rPr>
        <w:t xml:space="preserve"> </w:t>
      </w:r>
      <w:r w:rsidR="00DA3335">
        <w:rPr>
          <w:rFonts w:cs="Times New Roman"/>
          <w:sz w:val="20"/>
          <w:szCs w:val="20"/>
          <w:lang w:eastAsia="en-US"/>
        </w:rPr>
        <w:t>Р</w:t>
      </w:r>
      <w:r w:rsidR="00EE294F">
        <w:rPr>
          <w:rFonts w:cs="Times New Roman"/>
          <w:sz w:val="20"/>
          <w:szCs w:val="20"/>
          <w:lang w:eastAsia="en-US"/>
        </w:rPr>
        <w:t>ешения</w:t>
      </w:r>
      <w:r w:rsidR="00694773">
        <w:rPr>
          <w:rFonts w:cs="Times New Roman"/>
          <w:sz w:val="20"/>
          <w:szCs w:val="20"/>
          <w:lang w:eastAsia="en-US"/>
        </w:rPr>
        <w:t>та са</w:t>
      </w:r>
      <w:r w:rsidR="00180090">
        <w:rPr>
          <w:rFonts w:cs="Times New Roman"/>
          <w:sz w:val="20"/>
          <w:szCs w:val="20"/>
          <w:lang w:eastAsia="en-US"/>
        </w:rPr>
        <w:t xml:space="preserve"> с</w:t>
      </w:r>
      <w:r w:rsidR="00CE3BF3">
        <w:rPr>
          <w:rFonts w:cs="Times New Roman"/>
          <w:sz w:val="20"/>
          <w:szCs w:val="20"/>
          <w:lang w:eastAsia="en-US"/>
        </w:rPr>
        <w:t xml:space="preserve"> много страници, </w:t>
      </w:r>
      <w:r w:rsidR="00DA3335">
        <w:rPr>
          <w:rFonts w:cs="Times New Roman"/>
          <w:sz w:val="20"/>
          <w:szCs w:val="20"/>
          <w:lang w:eastAsia="en-US"/>
        </w:rPr>
        <w:t>защото</w:t>
      </w:r>
      <w:r w:rsidR="00CE3BF3">
        <w:rPr>
          <w:rFonts w:cs="Times New Roman"/>
          <w:sz w:val="20"/>
          <w:szCs w:val="20"/>
          <w:lang w:eastAsia="en-US"/>
        </w:rPr>
        <w:t xml:space="preserve"> </w:t>
      </w:r>
      <w:r w:rsidR="00180090">
        <w:rPr>
          <w:rFonts w:cs="Times New Roman"/>
          <w:sz w:val="20"/>
          <w:szCs w:val="20"/>
          <w:lang w:eastAsia="en-US"/>
        </w:rPr>
        <w:t>издадените по реда на ЗСПЗ</w:t>
      </w:r>
      <w:r w:rsidR="00DA3335">
        <w:rPr>
          <w:rFonts w:cs="Times New Roman"/>
          <w:sz w:val="20"/>
          <w:szCs w:val="20"/>
          <w:lang w:eastAsia="en-US"/>
        </w:rPr>
        <w:t>З</w:t>
      </w:r>
      <w:r w:rsidR="00180090">
        <w:rPr>
          <w:rFonts w:cs="Times New Roman"/>
          <w:sz w:val="20"/>
          <w:szCs w:val="20"/>
          <w:lang w:eastAsia="en-US"/>
        </w:rPr>
        <w:t xml:space="preserve"> съдържат десетки имоти с </w:t>
      </w:r>
      <w:r w:rsidR="00CE3BF3">
        <w:rPr>
          <w:rFonts w:cs="Times New Roman"/>
          <w:sz w:val="20"/>
          <w:szCs w:val="20"/>
          <w:lang w:eastAsia="en-US"/>
        </w:rPr>
        <w:t>описание</w:t>
      </w:r>
      <w:r w:rsidR="00180090">
        <w:rPr>
          <w:rFonts w:cs="Times New Roman"/>
          <w:sz w:val="20"/>
          <w:szCs w:val="20"/>
          <w:lang w:eastAsia="en-US"/>
        </w:rPr>
        <w:t xml:space="preserve"> на площ, граници, съседи, </w:t>
      </w:r>
      <w:r w:rsidR="00B8576C">
        <w:rPr>
          <w:rFonts w:cs="Times New Roman"/>
          <w:sz w:val="20"/>
          <w:szCs w:val="20"/>
          <w:lang w:eastAsia="en-US"/>
        </w:rPr>
        <w:t>начина на трайно ползване</w:t>
      </w:r>
      <w:r w:rsidR="00180090">
        <w:rPr>
          <w:rFonts w:cs="Times New Roman"/>
          <w:sz w:val="20"/>
          <w:szCs w:val="20"/>
          <w:lang w:eastAsia="en-US"/>
        </w:rPr>
        <w:t xml:space="preserve"> и пр., </w:t>
      </w:r>
      <w:r w:rsidR="00EE294F">
        <w:rPr>
          <w:rFonts w:cs="Times New Roman"/>
          <w:sz w:val="20"/>
          <w:szCs w:val="20"/>
          <w:lang w:eastAsia="en-US"/>
        </w:rPr>
        <w:t xml:space="preserve">а в издадените решения по ЗВСГЗГФ са </w:t>
      </w:r>
      <w:r w:rsidR="00EE294F" w:rsidRPr="00EE294F">
        <w:rPr>
          <w:rFonts w:cs="Times New Roman"/>
          <w:sz w:val="20"/>
          <w:szCs w:val="20"/>
          <w:lang w:eastAsia="en-US"/>
        </w:rPr>
        <w:t xml:space="preserve">описани размерът на имота, неговото местоположение (местност, граници, съседи), видът и произходът на гората и ограниченията на собствеността с посочване на основанията за това. Към </w:t>
      </w:r>
      <w:r w:rsidR="00EE294F" w:rsidRPr="00EE294F">
        <w:rPr>
          <w:rFonts w:cs="Times New Roman"/>
          <w:sz w:val="20"/>
          <w:szCs w:val="20"/>
          <w:lang w:eastAsia="en-US"/>
        </w:rPr>
        <w:lastRenderedPageBreak/>
        <w:t>решението се прилагат скица на имота и таксационна характеристика.</w:t>
      </w:r>
      <w:r w:rsidR="00CE3BF3">
        <w:rPr>
          <w:rFonts w:cs="Times New Roman"/>
          <w:sz w:val="20"/>
          <w:szCs w:val="20"/>
          <w:lang w:eastAsia="en-US"/>
        </w:rPr>
        <w:t xml:space="preserve"> </w:t>
      </w:r>
      <w:r w:rsidR="004868DE" w:rsidRPr="00D101DB">
        <w:rPr>
          <w:rFonts w:cs="Times New Roman"/>
          <w:sz w:val="20"/>
          <w:szCs w:val="20"/>
          <w:lang w:eastAsia="en-US"/>
        </w:rPr>
        <w:t>Предложено е таксата на услугата да бъде увеличена, като новите размери са изчислени спрямо реалните размери на разходите на работни заплати,</w:t>
      </w:r>
      <w:r w:rsidR="004868DE" w:rsidRPr="00D101DB">
        <w:t xml:space="preserve"> </w:t>
      </w:r>
      <w:r w:rsidR="004868DE" w:rsidRPr="00D101DB">
        <w:rPr>
          <w:rFonts w:cs="Times New Roman"/>
          <w:sz w:val="20"/>
          <w:szCs w:val="20"/>
          <w:lang w:eastAsia="en-US"/>
        </w:rPr>
        <w:t>съобразени с начина и реалното време за извършване на услугите, в т.ч. необходимите материално-технически и административни разходи.</w:t>
      </w:r>
    </w:p>
    <w:p w14:paraId="44A663E4" w14:textId="3A36A007" w:rsidR="00F40771" w:rsidRPr="00AB1AB5" w:rsidRDefault="00623696" w:rsidP="00E315E7">
      <w:pPr>
        <w:spacing w:line="336" w:lineRule="auto"/>
        <w:ind w:firstLine="720"/>
        <w:jc w:val="both"/>
        <w:rPr>
          <w:rFonts w:cs="Times New Roman"/>
          <w:sz w:val="20"/>
          <w:szCs w:val="20"/>
          <w:lang w:eastAsia="en-US"/>
        </w:rPr>
      </w:pPr>
      <w:r>
        <w:rPr>
          <w:rFonts w:cs="Times New Roman"/>
          <w:sz w:val="20"/>
          <w:szCs w:val="20"/>
          <w:lang w:eastAsia="en-US"/>
        </w:rPr>
        <w:t>Само в</w:t>
      </w:r>
      <w:r w:rsidR="000E3334">
        <w:rPr>
          <w:rFonts w:cs="Times New Roman"/>
          <w:sz w:val="20"/>
          <w:szCs w:val="20"/>
          <w:lang w:eastAsia="en-US"/>
        </w:rPr>
        <w:t xml:space="preserve"> компетенциите на общинските служби по земеделие е </w:t>
      </w:r>
      <w:r w:rsidR="00E84C6B">
        <w:rPr>
          <w:rFonts w:cs="Times New Roman"/>
          <w:sz w:val="20"/>
          <w:szCs w:val="20"/>
          <w:lang w:eastAsia="en-US"/>
        </w:rPr>
        <w:t xml:space="preserve">и </w:t>
      </w:r>
      <w:r w:rsidR="000E3334">
        <w:rPr>
          <w:rFonts w:cs="Times New Roman"/>
          <w:sz w:val="20"/>
          <w:szCs w:val="20"/>
          <w:lang w:eastAsia="en-US"/>
        </w:rPr>
        <w:t>осъществяване</w:t>
      </w:r>
      <w:r>
        <w:rPr>
          <w:rFonts w:cs="Times New Roman"/>
          <w:sz w:val="20"/>
          <w:szCs w:val="20"/>
          <w:lang w:eastAsia="en-US"/>
        </w:rPr>
        <w:t>то</w:t>
      </w:r>
      <w:r w:rsidR="000E3334">
        <w:rPr>
          <w:rFonts w:cs="Times New Roman"/>
          <w:sz w:val="20"/>
          <w:szCs w:val="20"/>
          <w:lang w:eastAsia="en-US"/>
        </w:rPr>
        <w:t xml:space="preserve"> на </w:t>
      </w:r>
      <w:r w:rsidR="00BC2804" w:rsidRPr="00BC2804">
        <w:rPr>
          <w:rFonts w:cs="Times New Roman"/>
          <w:sz w:val="20"/>
          <w:szCs w:val="20"/>
          <w:lang w:eastAsia="en-US"/>
        </w:rPr>
        <w:t xml:space="preserve">процедурата </w:t>
      </w:r>
      <w:r w:rsidR="00BC2804" w:rsidRPr="00180090">
        <w:rPr>
          <w:rFonts w:cs="Times New Roman"/>
          <w:b/>
          <w:sz w:val="20"/>
          <w:szCs w:val="20"/>
          <w:lang w:eastAsia="en-US"/>
        </w:rPr>
        <w:t>за установяване на промяна в начина на трайно ползване</w:t>
      </w:r>
      <w:r w:rsidRPr="00180090">
        <w:rPr>
          <w:rFonts w:cs="Times New Roman"/>
          <w:b/>
          <w:sz w:val="20"/>
          <w:szCs w:val="20"/>
          <w:lang w:eastAsia="en-US"/>
        </w:rPr>
        <w:t xml:space="preserve"> на земеделските имоти</w:t>
      </w:r>
      <w:r w:rsidR="00E84C6B">
        <w:rPr>
          <w:rFonts w:cs="Times New Roman"/>
          <w:sz w:val="20"/>
          <w:szCs w:val="20"/>
          <w:lang w:eastAsia="en-US"/>
        </w:rPr>
        <w:t xml:space="preserve">, уредена </w:t>
      </w:r>
      <w:r w:rsidR="00E84C6B" w:rsidRPr="00AB1AB5">
        <w:rPr>
          <w:rFonts w:cs="Times New Roman"/>
          <w:sz w:val="20"/>
          <w:szCs w:val="20"/>
          <w:lang w:eastAsia="en-US"/>
        </w:rPr>
        <w:t>в чл. 78а от ППЗСПЗЗ</w:t>
      </w:r>
      <w:r w:rsidR="00E16DF1">
        <w:rPr>
          <w:rFonts w:cs="Times New Roman"/>
          <w:sz w:val="20"/>
          <w:szCs w:val="20"/>
          <w:lang w:eastAsia="en-US"/>
        </w:rPr>
        <w:t xml:space="preserve">, чиято такса е предложено да бъде увеличена. </w:t>
      </w:r>
      <w:r w:rsidR="009E31AE" w:rsidRPr="00A726B0">
        <w:rPr>
          <w:rFonts w:cs="Times New Roman"/>
          <w:sz w:val="20"/>
          <w:szCs w:val="20"/>
          <w:lang w:eastAsia="en-US"/>
        </w:rPr>
        <w:t>Въз основа на подадено</w:t>
      </w:r>
      <w:r w:rsidRPr="00A726B0">
        <w:rPr>
          <w:rFonts w:cs="Times New Roman"/>
          <w:sz w:val="20"/>
          <w:szCs w:val="20"/>
          <w:lang w:eastAsia="en-US"/>
        </w:rPr>
        <w:t xml:space="preserve"> </w:t>
      </w:r>
      <w:r w:rsidR="009E31AE" w:rsidRPr="00A726B0">
        <w:rPr>
          <w:rFonts w:cs="Times New Roman"/>
          <w:sz w:val="20"/>
          <w:szCs w:val="20"/>
          <w:lang w:eastAsia="en-US"/>
        </w:rPr>
        <w:t>заявление</w:t>
      </w:r>
      <w:r w:rsidR="00F40771" w:rsidRPr="00A726B0">
        <w:rPr>
          <w:rFonts w:cs="Times New Roman"/>
          <w:sz w:val="20"/>
          <w:szCs w:val="20"/>
          <w:lang w:eastAsia="en-US"/>
        </w:rPr>
        <w:t xml:space="preserve"> от собственика или ползвателя,</w:t>
      </w:r>
      <w:r w:rsidR="009E31AE" w:rsidRPr="00A726B0">
        <w:rPr>
          <w:rFonts w:cs="Times New Roman"/>
          <w:sz w:val="20"/>
          <w:szCs w:val="20"/>
          <w:lang w:eastAsia="en-US"/>
        </w:rPr>
        <w:t xml:space="preserve"> </w:t>
      </w:r>
      <w:r w:rsidR="00F40771" w:rsidRPr="00A726B0">
        <w:rPr>
          <w:rFonts w:cs="Times New Roman"/>
          <w:sz w:val="20"/>
          <w:szCs w:val="20"/>
          <w:lang w:eastAsia="en-US"/>
        </w:rPr>
        <w:t>комисия, назначена от началника на</w:t>
      </w:r>
      <w:r w:rsidR="00AB1AB5" w:rsidRPr="00A726B0">
        <w:rPr>
          <w:rFonts w:cs="Times New Roman"/>
          <w:sz w:val="20"/>
          <w:szCs w:val="20"/>
          <w:lang w:eastAsia="en-US"/>
        </w:rPr>
        <w:t xml:space="preserve"> общинската служба по земеделие</w:t>
      </w:r>
      <w:r w:rsidR="00F40771" w:rsidRPr="00A726B0">
        <w:rPr>
          <w:rFonts w:cs="Times New Roman"/>
          <w:sz w:val="20"/>
          <w:szCs w:val="20"/>
          <w:lang w:eastAsia="en-US"/>
        </w:rPr>
        <w:t>, извършва проверка на място и установява действителния начин на трайно ползване на съответния имот. Отразяването на промените на начина на трайно ползване в картата на възстановената собственост се извършва при условията и по реда на Наредба № 49 от 2004 г. за поддържане на картата на възстановената собственост, а когато за землището са одобрени кадастрална карта и кадастрални регистри, промяната на начина на трайно ползване се отразява по реда на издадената от министъра на регионалното развитие и благоустройството Наредба № РД-02-20-5 от 2016 г. за съдържанието, създаването и поддържането на кадастралната карта и кадастралните регистри (обн., ДВ, бр. 4 от 2017 г.).</w:t>
      </w:r>
    </w:p>
    <w:p w14:paraId="7165EA10" w14:textId="4D4274D7" w:rsidR="00541711" w:rsidRPr="00017491" w:rsidRDefault="00541711" w:rsidP="00E315E7">
      <w:pPr>
        <w:spacing w:line="336" w:lineRule="auto"/>
        <w:ind w:firstLine="720"/>
        <w:jc w:val="both"/>
        <w:outlineLvl w:val="0"/>
        <w:rPr>
          <w:rFonts w:cs="Times New Roman"/>
          <w:sz w:val="20"/>
          <w:szCs w:val="20"/>
          <w:lang w:eastAsia="en-US"/>
        </w:rPr>
      </w:pPr>
      <w:r w:rsidRPr="00017491">
        <w:rPr>
          <w:rFonts w:cs="Times New Roman"/>
          <w:bCs/>
          <w:sz w:val="20"/>
          <w:szCs w:val="20"/>
          <w:lang w:eastAsia="en-US"/>
        </w:rPr>
        <w:t>Единствено в компетенциите на</w:t>
      </w:r>
      <w:r w:rsidR="00AB1AB5" w:rsidRPr="00017491">
        <w:rPr>
          <w:rFonts w:cs="Times New Roman"/>
          <w:bCs/>
          <w:sz w:val="20"/>
          <w:szCs w:val="20"/>
          <w:lang w:eastAsia="en-US"/>
        </w:rPr>
        <w:t xml:space="preserve"> общинските служби по земеделие </w:t>
      </w:r>
      <w:r w:rsidRPr="00017491">
        <w:rPr>
          <w:rFonts w:cs="Times New Roman"/>
          <w:bCs/>
          <w:sz w:val="20"/>
          <w:szCs w:val="20"/>
          <w:lang w:eastAsia="en-US"/>
        </w:rPr>
        <w:t>е вменено задължение да</w:t>
      </w:r>
      <w:r w:rsidR="00AB1AB5" w:rsidRPr="00017491">
        <w:rPr>
          <w:rFonts w:cs="Times New Roman"/>
          <w:bCs/>
          <w:sz w:val="20"/>
          <w:szCs w:val="20"/>
          <w:lang w:eastAsia="en-US"/>
        </w:rPr>
        <w:t xml:space="preserve"> издадат </w:t>
      </w:r>
      <w:r w:rsidR="00AB1AB5" w:rsidRPr="00017491">
        <w:rPr>
          <w:rFonts w:cs="Times New Roman"/>
          <w:b/>
          <w:bCs/>
          <w:sz w:val="20"/>
          <w:szCs w:val="20"/>
          <w:lang w:eastAsia="en-US"/>
        </w:rPr>
        <w:t>удостоверения за наличието или липсата на реституционни претенции</w:t>
      </w:r>
      <w:r w:rsidRPr="00017491">
        <w:rPr>
          <w:b/>
          <w:bCs/>
          <w:sz w:val="20"/>
          <w:szCs w:val="20"/>
          <w:lang w:eastAsia="en-US"/>
        </w:rPr>
        <w:t>,</w:t>
      </w:r>
      <w:r w:rsidRPr="00017491">
        <w:rPr>
          <w:bCs/>
          <w:sz w:val="20"/>
          <w:szCs w:val="20"/>
          <w:lang w:eastAsia="en-US"/>
        </w:rPr>
        <w:t xml:space="preserve"> чиято такса е </w:t>
      </w:r>
      <w:r w:rsidR="00E16DF1" w:rsidRPr="00017491">
        <w:rPr>
          <w:bCs/>
          <w:sz w:val="20"/>
          <w:szCs w:val="20"/>
          <w:lang w:eastAsia="en-US"/>
        </w:rPr>
        <w:t xml:space="preserve">предложена за </w:t>
      </w:r>
      <w:r w:rsidRPr="00017491">
        <w:rPr>
          <w:bCs/>
          <w:sz w:val="20"/>
          <w:szCs w:val="20"/>
          <w:lang w:eastAsia="en-US"/>
        </w:rPr>
        <w:t>увеличен</w:t>
      </w:r>
      <w:r w:rsidR="00E16DF1" w:rsidRPr="00017491">
        <w:rPr>
          <w:bCs/>
          <w:sz w:val="20"/>
          <w:szCs w:val="20"/>
          <w:lang w:eastAsia="en-US"/>
        </w:rPr>
        <w:t>ие</w:t>
      </w:r>
      <w:r w:rsidRPr="00017491">
        <w:rPr>
          <w:bCs/>
          <w:sz w:val="20"/>
          <w:szCs w:val="20"/>
          <w:lang w:eastAsia="en-US"/>
        </w:rPr>
        <w:t>.</w:t>
      </w:r>
      <w:r w:rsidR="00AB1AB5" w:rsidRPr="00017491">
        <w:rPr>
          <w:rFonts w:cs="Times New Roman"/>
          <w:bCs/>
          <w:sz w:val="20"/>
          <w:szCs w:val="20"/>
          <w:lang w:eastAsia="en-US"/>
        </w:rPr>
        <w:t xml:space="preserve"> Освен това</w:t>
      </w:r>
      <w:r w:rsidR="003F58FA" w:rsidRPr="00017491">
        <w:rPr>
          <w:rFonts w:cs="Times New Roman"/>
          <w:bCs/>
          <w:sz w:val="20"/>
          <w:szCs w:val="20"/>
          <w:lang w:eastAsia="en-US"/>
        </w:rPr>
        <w:t xml:space="preserve">, както </w:t>
      </w:r>
      <w:r w:rsidR="000E50C9" w:rsidRPr="00017491">
        <w:rPr>
          <w:bCs/>
          <w:sz w:val="20"/>
          <w:szCs w:val="20"/>
          <w:lang w:eastAsia="en-US"/>
        </w:rPr>
        <w:t>на общинските служби по земеделие,</w:t>
      </w:r>
      <w:r w:rsidR="003F58FA" w:rsidRPr="00017491">
        <w:rPr>
          <w:rFonts w:cs="Times New Roman"/>
          <w:bCs/>
          <w:sz w:val="20"/>
          <w:szCs w:val="20"/>
          <w:lang w:eastAsia="en-US"/>
        </w:rPr>
        <w:t xml:space="preserve"> така и </w:t>
      </w:r>
      <w:r w:rsidR="000E50C9" w:rsidRPr="00017491">
        <w:rPr>
          <w:bCs/>
          <w:sz w:val="20"/>
          <w:szCs w:val="20"/>
          <w:lang w:eastAsia="en-US"/>
        </w:rPr>
        <w:t>на областните дирекции „Земеделие“</w:t>
      </w:r>
      <w:r w:rsidR="003F58FA" w:rsidRPr="00017491">
        <w:rPr>
          <w:rFonts w:cs="Times New Roman"/>
          <w:bCs/>
          <w:sz w:val="20"/>
          <w:szCs w:val="20"/>
          <w:lang w:eastAsia="en-US"/>
        </w:rPr>
        <w:t xml:space="preserve"> се налага да издават много </w:t>
      </w:r>
      <w:r w:rsidRPr="00017491">
        <w:rPr>
          <w:rFonts w:cs="Times New Roman"/>
          <w:bCs/>
          <w:sz w:val="20"/>
          <w:szCs w:val="20"/>
          <w:lang w:eastAsia="en-US"/>
        </w:rPr>
        <w:t xml:space="preserve">други </w:t>
      </w:r>
      <w:r w:rsidR="003F58FA" w:rsidRPr="00017491">
        <w:rPr>
          <w:rFonts w:cs="Times New Roman"/>
          <w:bCs/>
          <w:sz w:val="20"/>
          <w:szCs w:val="20"/>
          <w:lang w:eastAsia="en-US"/>
        </w:rPr>
        <w:t xml:space="preserve">удостоверения, извън посочените в тарифата, </w:t>
      </w:r>
      <w:r w:rsidR="000E50C9" w:rsidRPr="00017491">
        <w:rPr>
          <w:bCs/>
          <w:sz w:val="20"/>
          <w:szCs w:val="20"/>
          <w:lang w:eastAsia="en-US"/>
        </w:rPr>
        <w:t xml:space="preserve">за които по тази причина не се събира такса. В тази връзка, в проекта </w:t>
      </w:r>
      <w:r w:rsidR="003F58FA" w:rsidRPr="00017491">
        <w:rPr>
          <w:rFonts w:cs="Times New Roman"/>
          <w:bCs/>
          <w:sz w:val="20"/>
          <w:szCs w:val="20"/>
          <w:lang w:eastAsia="en-US"/>
        </w:rPr>
        <w:t>е въведена</w:t>
      </w:r>
      <w:r w:rsidRPr="00017491">
        <w:rPr>
          <w:bCs/>
          <w:sz w:val="20"/>
          <w:szCs w:val="20"/>
          <w:lang w:eastAsia="en-US"/>
        </w:rPr>
        <w:t xml:space="preserve"> </w:t>
      </w:r>
      <w:r w:rsidRPr="00017491">
        <w:rPr>
          <w:b/>
          <w:bCs/>
          <w:sz w:val="20"/>
          <w:szCs w:val="20"/>
          <w:lang w:eastAsia="en-US"/>
        </w:rPr>
        <w:t xml:space="preserve">нова т. </w:t>
      </w:r>
      <w:r w:rsidR="00694773" w:rsidRPr="00017491">
        <w:rPr>
          <w:b/>
          <w:bCs/>
          <w:sz w:val="20"/>
          <w:szCs w:val="20"/>
          <w:lang w:eastAsia="en-US"/>
        </w:rPr>
        <w:t xml:space="preserve">16 в чл. 5, ал. 1 </w:t>
      </w:r>
      <w:r w:rsidRPr="00017491">
        <w:rPr>
          <w:b/>
          <w:bCs/>
          <w:sz w:val="20"/>
          <w:szCs w:val="20"/>
          <w:lang w:eastAsia="en-US"/>
        </w:rPr>
        <w:t>„</w:t>
      </w:r>
      <w:r w:rsidRPr="00017491">
        <w:rPr>
          <w:rFonts w:cs="Times New Roman"/>
          <w:b/>
          <w:bCs/>
          <w:sz w:val="20"/>
          <w:szCs w:val="20"/>
          <w:lang w:eastAsia="en-US"/>
        </w:rPr>
        <w:t>други удостоверения</w:t>
      </w:r>
      <w:r w:rsidRPr="00017491">
        <w:rPr>
          <w:b/>
          <w:bCs/>
          <w:sz w:val="20"/>
          <w:szCs w:val="20"/>
          <w:lang w:eastAsia="en-US"/>
        </w:rPr>
        <w:t>“</w:t>
      </w:r>
      <w:r w:rsidR="000E50C9" w:rsidRPr="00017491">
        <w:rPr>
          <w:b/>
          <w:bCs/>
          <w:sz w:val="20"/>
          <w:szCs w:val="20"/>
          <w:lang w:eastAsia="en-US"/>
        </w:rPr>
        <w:t>,</w:t>
      </w:r>
      <w:r w:rsidR="000E50C9" w:rsidRPr="00017491">
        <w:rPr>
          <w:bCs/>
          <w:sz w:val="20"/>
          <w:szCs w:val="20"/>
          <w:lang w:eastAsia="en-US"/>
        </w:rPr>
        <w:t xml:space="preserve"> </w:t>
      </w:r>
      <w:r w:rsidR="003F58FA" w:rsidRPr="00017491">
        <w:rPr>
          <w:rFonts w:cs="Times New Roman"/>
          <w:bCs/>
          <w:sz w:val="20"/>
          <w:szCs w:val="20"/>
          <w:lang w:eastAsia="en-US"/>
        </w:rPr>
        <w:t xml:space="preserve">в която е предложена цена за </w:t>
      </w:r>
      <w:r w:rsidRPr="00017491">
        <w:rPr>
          <w:bCs/>
          <w:sz w:val="20"/>
          <w:szCs w:val="20"/>
          <w:lang w:eastAsia="en-US"/>
        </w:rPr>
        <w:t>и</w:t>
      </w:r>
      <w:r w:rsidR="00E16DF1" w:rsidRPr="00017491">
        <w:rPr>
          <w:bCs/>
          <w:sz w:val="20"/>
          <w:szCs w:val="20"/>
          <w:lang w:eastAsia="en-US"/>
        </w:rPr>
        <w:t xml:space="preserve">здаване на </w:t>
      </w:r>
      <w:r w:rsidR="000E50C9" w:rsidRPr="00017491">
        <w:rPr>
          <w:bCs/>
          <w:sz w:val="20"/>
          <w:szCs w:val="20"/>
          <w:lang w:eastAsia="en-US"/>
        </w:rPr>
        <w:t xml:space="preserve">различни </w:t>
      </w:r>
      <w:r w:rsidRPr="00017491">
        <w:rPr>
          <w:rFonts w:cs="Times New Roman"/>
          <w:bCs/>
          <w:sz w:val="20"/>
          <w:szCs w:val="20"/>
          <w:lang w:eastAsia="en-US"/>
        </w:rPr>
        <w:t>удостоверения</w:t>
      </w:r>
      <w:r w:rsidR="000E50C9" w:rsidRPr="00017491">
        <w:rPr>
          <w:bCs/>
          <w:sz w:val="20"/>
          <w:szCs w:val="20"/>
          <w:lang w:eastAsia="en-US"/>
        </w:rPr>
        <w:t xml:space="preserve">, съдържащи факти и обстоятелства, необходими </w:t>
      </w:r>
      <w:r w:rsidR="00337B88" w:rsidRPr="00017491">
        <w:rPr>
          <w:rFonts w:cs="Times New Roman"/>
          <w:sz w:val="20"/>
          <w:szCs w:val="20"/>
          <w:lang w:eastAsia="en-US"/>
        </w:rPr>
        <w:t xml:space="preserve">най-вече на нотариусите </w:t>
      </w:r>
      <w:r w:rsidR="000E50C9" w:rsidRPr="00017491">
        <w:rPr>
          <w:rFonts w:cs="Times New Roman"/>
          <w:sz w:val="20"/>
          <w:szCs w:val="20"/>
          <w:lang w:eastAsia="en-US"/>
        </w:rPr>
        <w:t>за осъществяване на разпоредителни сделки</w:t>
      </w:r>
      <w:r w:rsidRPr="00017491">
        <w:rPr>
          <w:rFonts w:cs="Times New Roman"/>
          <w:sz w:val="20"/>
          <w:szCs w:val="20"/>
          <w:lang w:eastAsia="en-US"/>
        </w:rPr>
        <w:t>:</w:t>
      </w:r>
    </w:p>
    <w:p w14:paraId="6C8FB2FA" w14:textId="7E10C2BC" w:rsidR="00541711" w:rsidRPr="00A718DC" w:rsidRDefault="00541711" w:rsidP="00E315E7">
      <w:pPr>
        <w:spacing w:line="336" w:lineRule="auto"/>
        <w:ind w:firstLine="720"/>
        <w:jc w:val="both"/>
        <w:outlineLvl w:val="0"/>
        <w:rPr>
          <w:rFonts w:cs="Times New Roman"/>
          <w:sz w:val="20"/>
          <w:szCs w:val="20"/>
          <w:lang w:eastAsia="en-US"/>
        </w:rPr>
      </w:pPr>
      <w:r w:rsidRPr="00A718DC">
        <w:rPr>
          <w:rFonts w:cs="Times New Roman"/>
          <w:sz w:val="20"/>
          <w:szCs w:val="20"/>
          <w:lang w:eastAsia="en-US"/>
        </w:rPr>
        <w:t xml:space="preserve">- удостоверения за статута на имотите, </w:t>
      </w:r>
      <w:r w:rsidR="00E16DF1" w:rsidRPr="00A718DC">
        <w:rPr>
          <w:rFonts w:cs="Times New Roman"/>
          <w:sz w:val="20"/>
          <w:szCs w:val="20"/>
          <w:lang w:eastAsia="en-US"/>
        </w:rPr>
        <w:t xml:space="preserve">необходими при обстоятелствена проверка и при разпоредителни сделки. </w:t>
      </w:r>
      <w:r w:rsidR="00DA3335" w:rsidRPr="00A718DC">
        <w:rPr>
          <w:rFonts w:cs="Times New Roman"/>
          <w:sz w:val="20"/>
          <w:szCs w:val="20"/>
          <w:lang w:eastAsia="en-US"/>
        </w:rPr>
        <w:t xml:space="preserve">За целта се </w:t>
      </w:r>
      <w:r w:rsidRPr="00A718DC">
        <w:rPr>
          <w:rFonts w:cs="Times New Roman"/>
          <w:sz w:val="20"/>
          <w:szCs w:val="20"/>
          <w:lang w:eastAsia="en-US"/>
        </w:rPr>
        <w:t>изисква</w:t>
      </w:r>
      <w:r w:rsidR="00DA3335" w:rsidRPr="00A718DC">
        <w:rPr>
          <w:rFonts w:cs="Times New Roman"/>
          <w:sz w:val="20"/>
          <w:szCs w:val="20"/>
          <w:lang w:eastAsia="en-US"/>
        </w:rPr>
        <w:t xml:space="preserve"> п</w:t>
      </w:r>
      <w:r w:rsidRPr="00A718DC">
        <w:rPr>
          <w:rFonts w:cs="Times New Roman"/>
          <w:sz w:val="20"/>
          <w:szCs w:val="20"/>
          <w:lang w:eastAsia="en-US"/>
        </w:rPr>
        <w:t>ровер</w:t>
      </w:r>
      <w:r w:rsidR="00E16DF1" w:rsidRPr="00A718DC">
        <w:rPr>
          <w:rFonts w:cs="Times New Roman"/>
          <w:sz w:val="20"/>
          <w:szCs w:val="20"/>
          <w:lang w:eastAsia="en-US"/>
        </w:rPr>
        <w:t xml:space="preserve">ка </w:t>
      </w:r>
      <w:r w:rsidR="00337B88" w:rsidRPr="00A718DC">
        <w:rPr>
          <w:rFonts w:cs="Times New Roman"/>
          <w:sz w:val="20"/>
          <w:szCs w:val="20"/>
          <w:lang w:eastAsia="en-US"/>
        </w:rPr>
        <w:t xml:space="preserve">в каква територия попада </w:t>
      </w:r>
      <w:r w:rsidR="00E16DF1" w:rsidRPr="00A718DC">
        <w:rPr>
          <w:rFonts w:cs="Times New Roman"/>
          <w:sz w:val="20"/>
          <w:szCs w:val="20"/>
          <w:lang w:eastAsia="en-US"/>
        </w:rPr>
        <w:t xml:space="preserve">на </w:t>
      </w:r>
      <w:r w:rsidRPr="00A718DC">
        <w:rPr>
          <w:rFonts w:cs="Times New Roman"/>
          <w:sz w:val="20"/>
          <w:szCs w:val="20"/>
          <w:lang w:eastAsia="en-US"/>
        </w:rPr>
        <w:t>всеки имот от кадастралната карта, има</w:t>
      </w:r>
      <w:r w:rsidR="00337B88" w:rsidRPr="00A718DC">
        <w:rPr>
          <w:rFonts w:cs="Times New Roman"/>
          <w:sz w:val="20"/>
          <w:szCs w:val="20"/>
          <w:lang w:eastAsia="en-US"/>
        </w:rPr>
        <w:t xml:space="preserve"> ли</w:t>
      </w:r>
      <w:r w:rsidRPr="00A718DC">
        <w:rPr>
          <w:rFonts w:cs="Times New Roman"/>
          <w:sz w:val="20"/>
          <w:szCs w:val="20"/>
          <w:lang w:eastAsia="en-US"/>
        </w:rPr>
        <w:t xml:space="preserve"> стари регулационни планове за територията, в която попада имота, както и дали са проведени процедури за промяна на </w:t>
      </w:r>
      <w:r w:rsidR="00DA3335" w:rsidRPr="00A718DC">
        <w:rPr>
          <w:rFonts w:cs="Times New Roman"/>
          <w:sz w:val="20"/>
          <w:szCs w:val="20"/>
          <w:lang w:eastAsia="en-US"/>
        </w:rPr>
        <w:t>предназначението</w:t>
      </w:r>
      <w:r w:rsidRPr="00A718DC">
        <w:rPr>
          <w:rFonts w:cs="Times New Roman"/>
          <w:sz w:val="20"/>
          <w:szCs w:val="20"/>
          <w:lang w:eastAsia="en-US"/>
        </w:rPr>
        <w:t xml:space="preserve"> на земята</w:t>
      </w:r>
      <w:r w:rsidR="00337B88" w:rsidRPr="00A718DC">
        <w:rPr>
          <w:rFonts w:cs="Times New Roman"/>
          <w:sz w:val="20"/>
          <w:szCs w:val="20"/>
          <w:lang w:eastAsia="en-US"/>
        </w:rPr>
        <w:t>;</w:t>
      </w:r>
    </w:p>
    <w:p w14:paraId="5FD210C3" w14:textId="7E130035" w:rsidR="00541711" w:rsidRPr="00A718DC" w:rsidRDefault="00A0019F" w:rsidP="00E315E7">
      <w:pPr>
        <w:spacing w:line="336" w:lineRule="auto"/>
        <w:ind w:firstLine="720"/>
        <w:jc w:val="both"/>
        <w:outlineLvl w:val="0"/>
        <w:rPr>
          <w:rFonts w:cs="Times New Roman"/>
          <w:sz w:val="20"/>
          <w:szCs w:val="20"/>
          <w:lang w:eastAsia="en-US"/>
        </w:rPr>
      </w:pPr>
      <w:r w:rsidRPr="00A718DC">
        <w:rPr>
          <w:rFonts w:cs="Times New Roman"/>
          <w:sz w:val="20"/>
          <w:szCs w:val="20"/>
          <w:lang w:eastAsia="en-US"/>
        </w:rPr>
        <w:t xml:space="preserve">- </w:t>
      </w:r>
      <w:r w:rsidR="00541711" w:rsidRPr="00A718DC">
        <w:rPr>
          <w:rFonts w:cs="Times New Roman"/>
          <w:sz w:val="20"/>
          <w:szCs w:val="20"/>
          <w:lang w:eastAsia="en-US"/>
        </w:rPr>
        <w:t>удостоверения за принадлежност на имот към стопански двор и наличие или липса на акт за държавна собственост</w:t>
      </w:r>
      <w:r w:rsidRPr="00A718DC">
        <w:rPr>
          <w:rFonts w:cs="Times New Roman"/>
          <w:sz w:val="20"/>
          <w:szCs w:val="20"/>
          <w:lang w:eastAsia="en-US"/>
        </w:rPr>
        <w:t>, необходими на</w:t>
      </w:r>
      <w:r w:rsidR="00541711" w:rsidRPr="00A718DC">
        <w:rPr>
          <w:rFonts w:cs="Times New Roman"/>
          <w:sz w:val="20"/>
          <w:szCs w:val="20"/>
          <w:lang w:eastAsia="en-US"/>
        </w:rPr>
        <w:t xml:space="preserve"> нотариусите при различни разпоредителни сделки</w:t>
      </w:r>
      <w:r w:rsidR="00A718DC" w:rsidRPr="00A718DC">
        <w:rPr>
          <w:rFonts w:cs="Times New Roman"/>
          <w:sz w:val="20"/>
          <w:szCs w:val="20"/>
          <w:lang w:eastAsia="en-US"/>
        </w:rPr>
        <w:t>;</w:t>
      </w:r>
    </w:p>
    <w:p w14:paraId="3F502333" w14:textId="6E67FEB2" w:rsidR="000E50C9" w:rsidRPr="00A718DC" w:rsidRDefault="00337B88" w:rsidP="00E315E7">
      <w:pPr>
        <w:spacing w:line="336" w:lineRule="auto"/>
        <w:ind w:firstLine="720"/>
        <w:jc w:val="both"/>
        <w:outlineLvl w:val="0"/>
        <w:rPr>
          <w:rFonts w:cs="Times New Roman"/>
          <w:sz w:val="20"/>
          <w:szCs w:val="20"/>
          <w:lang w:eastAsia="en-US"/>
        </w:rPr>
      </w:pPr>
      <w:r w:rsidRPr="00A718DC">
        <w:rPr>
          <w:rFonts w:cs="Times New Roman"/>
          <w:sz w:val="20"/>
          <w:szCs w:val="20"/>
          <w:lang w:eastAsia="en-US"/>
        </w:rPr>
        <w:t xml:space="preserve">- </w:t>
      </w:r>
      <w:r w:rsidR="00541711" w:rsidRPr="00A718DC">
        <w:rPr>
          <w:rFonts w:cs="Times New Roman"/>
          <w:sz w:val="20"/>
          <w:szCs w:val="20"/>
          <w:lang w:eastAsia="en-US"/>
        </w:rPr>
        <w:t xml:space="preserve">удостоверения, </w:t>
      </w:r>
      <w:r w:rsidR="00A0019F" w:rsidRPr="00A718DC">
        <w:rPr>
          <w:rFonts w:cs="Times New Roman"/>
          <w:sz w:val="20"/>
          <w:szCs w:val="20"/>
          <w:lang w:eastAsia="en-US"/>
        </w:rPr>
        <w:t xml:space="preserve">изискващи информация дали </w:t>
      </w:r>
      <w:r w:rsidR="00A718DC" w:rsidRPr="00A718DC">
        <w:rPr>
          <w:rFonts w:cs="Times New Roman"/>
          <w:sz w:val="20"/>
          <w:szCs w:val="20"/>
          <w:lang w:eastAsia="en-US"/>
        </w:rPr>
        <w:t xml:space="preserve">конкретно </w:t>
      </w:r>
      <w:r w:rsidR="00A0019F" w:rsidRPr="00A718DC">
        <w:rPr>
          <w:rFonts w:cs="Times New Roman"/>
          <w:sz w:val="20"/>
          <w:szCs w:val="20"/>
          <w:lang w:eastAsia="en-US"/>
        </w:rPr>
        <w:t>решение е влязло в законна сила</w:t>
      </w:r>
      <w:r w:rsidR="00A718DC" w:rsidRPr="00A718DC">
        <w:rPr>
          <w:rFonts w:cs="Times New Roman"/>
          <w:sz w:val="20"/>
          <w:szCs w:val="20"/>
          <w:lang w:eastAsia="en-US"/>
        </w:rPr>
        <w:t>, както и дали</w:t>
      </w:r>
      <w:r w:rsidR="00A0019F" w:rsidRPr="00A718DC">
        <w:rPr>
          <w:rFonts w:cs="Times New Roman"/>
          <w:sz w:val="20"/>
          <w:szCs w:val="20"/>
          <w:lang w:eastAsia="en-US"/>
        </w:rPr>
        <w:t xml:space="preserve"> </w:t>
      </w:r>
      <w:r w:rsidR="00A718DC" w:rsidRPr="00A718DC">
        <w:rPr>
          <w:rFonts w:cs="Times New Roman"/>
          <w:sz w:val="20"/>
          <w:szCs w:val="20"/>
          <w:lang w:eastAsia="en-US"/>
        </w:rPr>
        <w:t>е изменяно или отменяно;</w:t>
      </w:r>
    </w:p>
    <w:p w14:paraId="35B05671" w14:textId="77777777" w:rsidR="00045ADD" w:rsidRDefault="00337B88" w:rsidP="00045ADD">
      <w:pPr>
        <w:spacing w:line="336" w:lineRule="auto"/>
        <w:ind w:firstLine="720"/>
        <w:jc w:val="both"/>
        <w:outlineLvl w:val="0"/>
        <w:rPr>
          <w:rFonts w:cs="Times New Roman"/>
          <w:sz w:val="20"/>
          <w:szCs w:val="20"/>
          <w:lang w:eastAsia="en-US"/>
        </w:rPr>
      </w:pPr>
      <w:r w:rsidRPr="00A718DC">
        <w:rPr>
          <w:rFonts w:cs="Times New Roman"/>
          <w:sz w:val="20"/>
          <w:szCs w:val="20"/>
          <w:lang w:eastAsia="en-US"/>
        </w:rPr>
        <w:t xml:space="preserve">- </w:t>
      </w:r>
      <w:r w:rsidR="000E50C9" w:rsidRPr="00A718DC">
        <w:rPr>
          <w:rFonts w:cs="Times New Roman"/>
          <w:sz w:val="20"/>
          <w:szCs w:val="20"/>
          <w:lang w:eastAsia="en-US"/>
        </w:rPr>
        <w:t xml:space="preserve">удостоверения относно наличието или липсата на </w:t>
      </w:r>
      <w:r w:rsidR="00A0019F" w:rsidRPr="00A718DC">
        <w:rPr>
          <w:rFonts w:cs="Times New Roman"/>
          <w:sz w:val="20"/>
          <w:szCs w:val="20"/>
          <w:lang w:eastAsia="en-US"/>
        </w:rPr>
        <w:t>договор за наем или аренда</w:t>
      </w:r>
      <w:r w:rsidRPr="00A718DC">
        <w:rPr>
          <w:rFonts w:cs="Times New Roman"/>
          <w:sz w:val="20"/>
          <w:szCs w:val="20"/>
          <w:lang w:eastAsia="en-US"/>
        </w:rPr>
        <w:t xml:space="preserve"> за имота, предмет </w:t>
      </w:r>
      <w:r w:rsidR="009D6FF2">
        <w:rPr>
          <w:rFonts w:cs="Times New Roman"/>
          <w:sz w:val="20"/>
          <w:szCs w:val="20"/>
          <w:lang w:eastAsia="en-US"/>
        </w:rPr>
        <w:t>на разпоредителна</w:t>
      </w:r>
      <w:r w:rsidRPr="00F56159">
        <w:rPr>
          <w:rFonts w:cs="Times New Roman"/>
          <w:sz w:val="20"/>
          <w:szCs w:val="20"/>
          <w:lang w:eastAsia="en-US"/>
        </w:rPr>
        <w:t>та сделка и пр.</w:t>
      </w:r>
    </w:p>
    <w:p w14:paraId="5C9D29AF" w14:textId="3821480F" w:rsidR="00045ADD" w:rsidRPr="003F3BC0" w:rsidRDefault="00045ADD" w:rsidP="00045ADD">
      <w:pPr>
        <w:spacing w:line="336" w:lineRule="auto"/>
        <w:ind w:firstLine="708"/>
        <w:jc w:val="both"/>
        <w:outlineLvl w:val="0"/>
        <w:rPr>
          <w:rFonts w:cs="Times New Roman"/>
          <w:sz w:val="20"/>
          <w:szCs w:val="20"/>
          <w:lang w:eastAsia="en-US"/>
        </w:rPr>
      </w:pPr>
      <w:r w:rsidRPr="003F3BC0">
        <w:rPr>
          <w:rFonts w:cs="Times New Roman"/>
          <w:sz w:val="20"/>
          <w:szCs w:val="20"/>
          <w:lang w:eastAsia="en-US"/>
        </w:rPr>
        <w:t xml:space="preserve">В проекта е предложена е отмяна на разпоредбата, в която е определена такса за разглеждане в Министерството на земеделието и храните на заявленията за включване в списъка на оценителите на земеделски земи по чл. 19а, ал. 8 от ЗСПЗЗ, </w:t>
      </w:r>
      <w:r w:rsidRPr="003F3BC0">
        <w:rPr>
          <w:rFonts w:cs="Times New Roman"/>
          <w:sz w:val="20"/>
          <w:szCs w:val="20"/>
          <w:lang w:eastAsia="en-US"/>
        </w:rPr>
        <w:lastRenderedPageBreak/>
        <w:t>одобрен от министъра на земеделието и храните и от министъра на финансите, както и на разпоредбата, определяща такса за заверяване от общинските служби по земеделие на оценките на земеделски земи, извършени от вещите лица по чл. 19а, ал. 8 от ЗСПЗЗ по реда на Наредбата за реда за определяне на цени на земеделските земи.</w:t>
      </w:r>
    </w:p>
    <w:p w14:paraId="19BDFF2B" w14:textId="3B05263E" w:rsidR="00F56159" w:rsidRPr="00281FB7" w:rsidRDefault="003B2ED4" w:rsidP="00E315E7">
      <w:pPr>
        <w:spacing w:line="336" w:lineRule="auto"/>
        <w:ind w:firstLine="720"/>
        <w:jc w:val="both"/>
        <w:outlineLvl w:val="0"/>
        <w:rPr>
          <w:strike/>
          <w:sz w:val="23"/>
          <w:szCs w:val="23"/>
        </w:rPr>
      </w:pPr>
      <w:r w:rsidRPr="00F56159">
        <w:rPr>
          <w:rFonts w:cs="Times New Roman"/>
          <w:sz w:val="20"/>
          <w:szCs w:val="20"/>
          <w:lang w:eastAsia="en-US"/>
        </w:rPr>
        <w:t>При формиране стойностите на цените на услугите в Тарифата е взето под внимание обстоятелството, че по-голямата ча</w:t>
      </w:r>
      <w:r w:rsidRPr="00362753">
        <w:rPr>
          <w:rFonts w:cs="Times New Roman"/>
          <w:sz w:val="20"/>
          <w:szCs w:val="20"/>
          <w:lang w:eastAsia="en-US"/>
        </w:rPr>
        <w:t xml:space="preserve">ст от тях </w:t>
      </w:r>
      <w:r>
        <w:rPr>
          <w:rFonts w:cs="Times New Roman"/>
          <w:sz w:val="20"/>
          <w:szCs w:val="20"/>
          <w:lang w:eastAsia="en-US"/>
        </w:rPr>
        <w:t>не са осъвременявани от 2009г.</w:t>
      </w:r>
    </w:p>
    <w:p w14:paraId="0EF9845C" w14:textId="0C847F94" w:rsidR="005C61B0" w:rsidRDefault="00CB2D26" w:rsidP="00E315E7">
      <w:pPr>
        <w:spacing w:line="336" w:lineRule="auto"/>
        <w:ind w:firstLine="708"/>
        <w:jc w:val="both"/>
        <w:outlineLvl w:val="0"/>
        <w:rPr>
          <w:rFonts w:cs="Times New Roman"/>
          <w:sz w:val="20"/>
          <w:szCs w:val="20"/>
          <w:lang w:eastAsia="en-US"/>
        </w:rPr>
      </w:pPr>
      <w:r w:rsidRPr="005C61B0">
        <w:rPr>
          <w:rFonts w:cs="Times New Roman"/>
          <w:sz w:val="20"/>
          <w:szCs w:val="20"/>
          <w:lang w:eastAsia="en-US"/>
        </w:rPr>
        <w:t xml:space="preserve">Към днешна дата </w:t>
      </w:r>
      <w:r w:rsidR="00623696" w:rsidRPr="005C61B0">
        <w:rPr>
          <w:rFonts w:cs="Times New Roman"/>
          <w:sz w:val="20"/>
          <w:szCs w:val="20"/>
          <w:lang w:eastAsia="en-US"/>
        </w:rPr>
        <w:t>це</w:t>
      </w:r>
      <w:r w:rsidR="00854276" w:rsidRPr="005C61B0">
        <w:rPr>
          <w:rFonts w:cs="Times New Roman"/>
          <w:sz w:val="20"/>
          <w:szCs w:val="20"/>
          <w:lang w:eastAsia="en-US"/>
        </w:rPr>
        <w:t>ни</w:t>
      </w:r>
      <w:r w:rsidRPr="005C61B0">
        <w:rPr>
          <w:rFonts w:cs="Times New Roman"/>
          <w:sz w:val="20"/>
          <w:szCs w:val="20"/>
          <w:lang w:eastAsia="en-US"/>
        </w:rPr>
        <w:t>те</w:t>
      </w:r>
      <w:r w:rsidR="00854276" w:rsidRPr="005C61B0">
        <w:rPr>
          <w:rFonts w:cs="Times New Roman"/>
          <w:sz w:val="20"/>
          <w:szCs w:val="20"/>
          <w:lang w:eastAsia="en-US"/>
        </w:rPr>
        <w:t xml:space="preserve"> на </w:t>
      </w:r>
      <w:r w:rsidR="00623696" w:rsidRPr="005C61B0">
        <w:rPr>
          <w:rFonts w:cs="Times New Roman"/>
          <w:sz w:val="20"/>
          <w:szCs w:val="20"/>
          <w:lang w:eastAsia="en-US"/>
        </w:rPr>
        <w:t>таксите</w:t>
      </w:r>
      <w:r w:rsidR="00854276" w:rsidRPr="005C61B0">
        <w:rPr>
          <w:rFonts w:cs="Times New Roman"/>
          <w:sz w:val="20"/>
          <w:szCs w:val="20"/>
          <w:lang w:eastAsia="en-US"/>
        </w:rPr>
        <w:t xml:space="preserve"> за </w:t>
      </w:r>
      <w:r w:rsidR="00623696" w:rsidRPr="005C61B0">
        <w:rPr>
          <w:rFonts w:cs="Times New Roman"/>
          <w:sz w:val="20"/>
          <w:szCs w:val="20"/>
          <w:lang w:eastAsia="en-US"/>
        </w:rPr>
        <w:t>дейностите и услугите</w:t>
      </w:r>
      <w:r w:rsidRPr="005C61B0">
        <w:rPr>
          <w:rFonts w:cs="Times New Roman"/>
          <w:sz w:val="20"/>
          <w:szCs w:val="20"/>
          <w:lang w:eastAsia="en-US"/>
        </w:rPr>
        <w:t>,</w:t>
      </w:r>
      <w:r w:rsidR="00854276" w:rsidRPr="005C61B0">
        <w:rPr>
          <w:rFonts w:cs="Times New Roman"/>
          <w:sz w:val="20"/>
          <w:szCs w:val="20"/>
          <w:lang w:eastAsia="en-US"/>
        </w:rPr>
        <w:t xml:space="preserve"> </w:t>
      </w:r>
      <w:r w:rsidRPr="005C61B0">
        <w:rPr>
          <w:rFonts w:cs="Times New Roman"/>
          <w:sz w:val="20"/>
          <w:szCs w:val="20"/>
          <w:lang w:eastAsia="en-US"/>
        </w:rPr>
        <w:t xml:space="preserve">определени в </w:t>
      </w:r>
      <w:r w:rsidR="00623696" w:rsidRPr="005C61B0">
        <w:rPr>
          <w:rFonts w:cs="Times New Roman"/>
          <w:sz w:val="20"/>
          <w:szCs w:val="20"/>
          <w:lang w:eastAsia="en-US"/>
        </w:rPr>
        <w:t>Тарифата</w:t>
      </w:r>
      <w:r w:rsidRPr="005C61B0">
        <w:rPr>
          <w:rFonts w:cs="Times New Roman"/>
          <w:sz w:val="20"/>
          <w:szCs w:val="20"/>
          <w:lang w:eastAsia="en-US"/>
        </w:rPr>
        <w:t xml:space="preserve">, </w:t>
      </w:r>
      <w:r w:rsidR="00854276" w:rsidRPr="005C61B0">
        <w:rPr>
          <w:rFonts w:cs="Times New Roman"/>
          <w:sz w:val="20"/>
          <w:szCs w:val="20"/>
          <w:lang w:eastAsia="en-US"/>
        </w:rPr>
        <w:t xml:space="preserve">не съответстват по никакъв начин </w:t>
      </w:r>
      <w:r w:rsidR="00623696" w:rsidRPr="005C61B0">
        <w:rPr>
          <w:rFonts w:cs="Times New Roman"/>
          <w:sz w:val="20"/>
          <w:szCs w:val="20"/>
          <w:lang w:eastAsia="en-US"/>
        </w:rPr>
        <w:t>на</w:t>
      </w:r>
      <w:r w:rsidR="00854276" w:rsidRPr="005C61B0">
        <w:rPr>
          <w:rFonts w:cs="Times New Roman"/>
          <w:sz w:val="20"/>
          <w:szCs w:val="20"/>
          <w:lang w:eastAsia="en-US"/>
        </w:rPr>
        <w:t xml:space="preserve"> </w:t>
      </w:r>
      <w:r w:rsidR="00A718DC" w:rsidRPr="005C61B0">
        <w:rPr>
          <w:rFonts w:cs="Times New Roman"/>
          <w:sz w:val="20"/>
          <w:szCs w:val="20"/>
          <w:lang w:eastAsia="en-US"/>
        </w:rPr>
        <w:t>из</w:t>
      </w:r>
      <w:r w:rsidR="00623696" w:rsidRPr="005C61B0">
        <w:rPr>
          <w:rFonts w:cs="Times New Roman"/>
          <w:sz w:val="20"/>
          <w:szCs w:val="20"/>
          <w:lang w:eastAsia="en-US"/>
        </w:rPr>
        <w:t>разходва</w:t>
      </w:r>
      <w:r w:rsidR="00A718DC" w:rsidRPr="005C61B0">
        <w:rPr>
          <w:rFonts w:cs="Times New Roman"/>
          <w:sz w:val="20"/>
          <w:szCs w:val="20"/>
          <w:lang w:eastAsia="en-US"/>
        </w:rPr>
        <w:t>ните</w:t>
      </w:r>
      <w:r w:rsidR="00623696" w:rsidRPr="005C61B0">
        <w:rPr>
          <w:rFonts w:cs="Times New Roman"/>
          <w:sz w:val="20"/>
          <w:szCs w:val="20"/>
          <w:lang w:eastAsia="en-US"/>
        </w:rPr>
        <w:t xml:space="preserve"> материали и </w:t>
      </w:r>
      <w:r w:rsidR="00A718DC" w:rsidRPr="005C61B0">
        <w:rPr>
          <w:rFonts w:cs="Times New Roman"/>
          <w:sz w:val="20"/>
          <w:szCs w:val="20"/>
          <w:lang w:eastAsia="en-US"/>
        </w:rPr>
        <w:t>часове работно време, необходими за тяхното извършване.</w:t>
      </w:r>
      <w:r w:rsidR="00623696" w:rsidRPr="005C61B0">
        <w:rPr>
          <w:rFonts w:cs="Times New Roman"/>
          <w:sz w:val="20"/>
          <w:szCs w:val="20"/>
          <w:lang w:eastAsia="en-US"/>
        </w:rPr>
        <w:t xml:space="preserve"> </w:t>
      </w:r>
      <w:r w:rsidRPr="005C61B0">
        <w:rPr>
          <w:rFonts w:cs="Times New Roman"/>
          <w:sz w:val="20"/>
          <w:szCs w:val="20"/>
          <w:lang w:eastAsia="en-US"/>
        </w:rPr>
        <w:t>В тази връзка</w:t>
      </w:r>
      <w:r w:rsidR="00A718DC" w:rsidRPr="005C61B0">
        <w:rPr>
          <w:rFonts w:cs="Times New Roman"/>
          <w:sz w:val="20"/>
          <w:szCs w:val="20"/>
          <w:lang w:eastAsia="en-US"/>
        </w:rPr>
        <w:t>,</w:t>
      </w:r>
      <w:r w:rsidRPr="005C61B0">
        <w:rPr>
          <w:rFonts w:cs="Times New Roman"/>
          <w:sz w:val="20"/>
          <w:szCs w:val="20"/>
          <w:lang w:eastAsia="en-US"/>
        </w:rPr>
        <w:t xml:space="preserve"> с предложения проект на </w:t>
      </w:r>
      <w:r w:rsidR="00DD7A56" w:rsidRPr="005C61B0">
        <w:rPr>
          <w:rFonts w:cs="Times New Roman"/>
          <w:sz w:val="20"/>
          <w:szCs w:val="20"/>
          <w:lang w:eastAsia="en-US"/>
        </w:rPr>
        <w:t xml:space="preserve">постановление за изменение и допълнение на </w:t>
      </w:r>
      <w:r w:rsidR="00623696" w:rsidRPr="005C61B0">
        <w:rPr>
          <w:rFonts w:cs="Times New Roman"/>
          <w:sz w:val="20"/>
          <w:szCs w:val="20"/>
          <w:lang w:eastAsia="en-US"/>
        </w:rPr>
        <w:t>Тарифа</w:t>
      </w:r>
      <w:r w:rsidR="00A718DC" w:rsidRPr="005C61B0">
        <w:rPr>
          <w:rFonts w:cs="Times New Roman"/>
          <w:sz w:val="20"/>
          <w:szCs w:val="20"/>
          <w:lang w:eastAsia="en-US"/>
        </w:rPr>
        <w:t>та</w:t>
      </w:r>
      <w:r w:rsidRPr="005C61B0">
        <w:rPr>
          <w:rFonts w:cs="Times New Roman"/>
          <w:sz w:val="20"/>
          <w:szCs w:val="20"/>
          <w:lang w:eastAsia="en-US"/>
        </w:rPr>
        <w:t xml:space="preserve"> </w:t>
      </w:r>
      <w:r w:rsidR="000463B7" w:rsidRPr="005C61B0">
        <w:rPr>
          <w:rFonts w:cs="Times New Roman"/>
          <w:sz w:val="20"/>
          <w:szCs w:val="20"/>
          <w:lang w:eastAsia="en-US"/>
        </w:rPr>
        <w:t xml:space="preserve">те </w:t>
      </w:r>
      <w:r w:rsidR="007163A6" w:rsidRPr="005C61B0">
        <w:rPr>
          <w:rFonts w:cs="Times New Roman"/>
          <w:sz w:val="20"/>
          <w:szCs w:val="20"/>
          <w:lang w:eastAsia="en-US"/>
        </w:rPr>
        <w:t>са</w:t>
      </w:r>
      <w:r w:rsidRPr="005C61B0">
        <w:rPr>
          <w:rFonts w:cs="Times New Roman"/>
          <w:sz w:val="20"/>
          <w:szCs w:val="20"/>
          <w:lang w:eastAsia="en-US"/>
        </w:rPr>
        <w:t xml:space="preserve"> увеличен</w:t>
      </w:r>
      <w:r w:rsidR="007163A6" w:rsidRPr="005C61B0">
        <w:rPr>
          <w:rFonts w:cs="Times New Roman"/>
          <w:sz w:val="20"/>
          <w:szCs w:val="20"/>
          <w:lang w:eastAsia="en-US"/>
        </w:rPr>
        <w:t>и</w:t>
      </w:r>
      <w:r w:rsidRPr="005C61B0">
        <w:rPr>
          <w:rFonts w:cs="Times New Roman"/>
          <w:sz w:val="20"/>
          <w:szCs w:val="20"/>
          <w:lang w:eastAsia="en-US"/>
        </w:rPr>
        <w:t xml:space="preserve"> приблизително </w:t>
      </w:r>
      <w:r w:rsidR="00F56159" w:rsidRPr="005C61B0">
        <w:rPr>
          <w:rFonts w:cs="Times New Roman"/>
          <w:sz w:val="20"/>
          <w:szCs w:val="20"/>
          <w:lang w:eastAsia="en-US"/>
        </w:rPr>
        <w:t>три пъти</w:t>
      </w:r>
      <w:r w:rsidR="005C61B0" w:rsidRPr="005C61B0">
        <w:rPr>
          <w:rFonts w:cs="Times New Roman"/>
          <w:sz w:val="20"/>
          <w:szCs w:val="20"/>
          <w:lang w:eastAsia="en-US"/>
        </w:rPr>
        <w:t>.</w:t>
      </w:r>
    </w:p>
    <w:p w14:paraId="10D151D7" w14:textId="77777777" w:rsidR="00BD18C2" w:rsidRPr="000463B7" w:rsidRDefault="00BD18C2" w:rsidP="00BD18C2">
      <w:pPr>
        <w:spacing w:line="336" w:lineRule="auto"/>
        <w:ind w:firstLine="720"/>
        <w:jc w:val="both"/>
        <w:outlineLvl w:val="0"/>
        <w:rPr>
          <w:rFonts w:cs="Times New Roman"/>
          <w:sz w:val="20"/>
          <w:szCs w:val="20"/>
          <w:lang w:eastAsia="en-US"/>
        </w:rPr>
      </w:pPr>
      <w:r w:rsidRPr="000463B7">
        <w:rPr>
          <w:rFonts w:cs="Times New Roman"/>
          <w:sz w:val="20"/>
          <w:szCs w:val="20"/>
          <w:lang w:eastAsia="en-US"/>
        </w:rPr>
        <w:t xml:space="preserve">Във връзка с изпълнението на разпоредбите на чл. 7а от Закона за ограничаване на административното регулиране и административния контрол върху стопанската дейност (ЗОАРАКСД) са предложени промени в размера на таксите в </w:t>
      </w:r>
      <w:r w:rsidRPr="000463B7">
        <w:rPr>
          <w:rFonts w:cs="Times New Roman"/>
          <w:bCs/>
          <w:sz w:val="20"/>
          <w:szCs w:val="20"/>
          <w:lang w:eastAsia="en-US"/>
        </w:rPr>
        <w:t>Т</w:t>
      </w:r>
      <w:r w:rsidRPr="000463B7">
        <w:rPr>
          <w:rFonts w:cs="Times New Roman"/>
          <w:sz w:val="20"/>
          <w:szCs w:val="20"/>
          <w:lang w:eastAsia="en-US"/>
        </w:rPr>
        <w:t>арифата за таксите, събирани от органите по поземлена собственост, съобразно Методиката за определяне на разходоориентиран размер на таксите по чл. 7а на Закона за ограничаване на административното регулиране и административния контрол върху стопанската дейност и разходването</w:t>
      </w:r>
      <w:r w:rsidRPr="000463B7">
        <w:rPr>
          <w:rFonts w:cs="Times New Roman"/>
          <w:lang w:eastAsia="en-US"/>
        </w:rPr>
        <w:t xml:space="preserve"> </w:t>
      </w:r>
      <w:r w:rsidRPr="000463B7">
        <w:rPr>
          <w:rFonts w:cs="Times New Roman"/>
          <w:sz w:val="20"/>
          <w:szCs w:val="20"/>
          <w:lang w:eastAsia="en-US"/>
        </w:rPr>
        <w:t>им. Предложените стойности съответстват на разходите на административния орган за извършване на съответната услуга и за упражняване на контрола, в т.ч. необходимите материално-технически разходи и всички административни разходи за изпълнение на задълженията на длъжностните лица с оглед на тяхната квалификация и изразходвано работно време.</w:t>
      </w:r>
    </w:p>
    <w:p w14:paraId="70E454E2" w14:textId="65EA0C54" w:rsidR="0089599A" w:rsidRPr="000463B7" w:rsidRDefault="0089599A" w:rsidP="00E315E7">
      <w:pPr>
        <w:widowControl/>
        <w:overflowPunct w:val="0"/>
        <w:spacing w:line="336" w:lineRule="auto"/>
        <w:ind w:firstLine="709"/>
        <w:jc w:val="both"/>
        <w:textAlignment w:val="baseline"/>
        <w:rPr>
          <w:rFonts w:cs="Times New Roman"/>
          <w:color w:val="000000"/>
          <w:sz w:val="20"/>
          <w:szCs w:val="20"/>
        </w:rPr>
      </w:pPr>
      <w:r w:rsidRPr="000463B7">
        <w:rPr>
          <w:rFonts w:cs="Times New Roman"/>
          <w:color w:val="000000"/>
          <w:sz w:val="20"/>
          <w:szCs w:val="20"/>
        </w:rPr>
        <w:t xml:space="preserve">Във връзка с гореизложеното е необходимо действащата към момента </w:t>
      </w:r>
      <w:r w:rsidR="000463B7" w:rsidRPr="000463B7">
        <w:rPr>
          <w:rFonts w:cs="Times New Roman"/>
          <w:sz w:val="20"/>
          <w:szCs w:val="20"/>
        </w:rPr>
        <w:t>Тарифа за таксите, събирани от органите по поземлена собственост</w:t>
      </w:r>
      <w:r w:rsidR="000463B7" w:rsidRPr="000463B7">
        <w:rPr>
          <w:rFonts w:cs="Times New Roman"/>
          <w:color w:val="000000"/>
          <w:sz w:val="20"/>
          <w:szCs w:val="20"/>
        </w:rPr>
        <w:t xml:space="preserve"> д</w:t>
      </w:r>
      <w:r w:rsidRPr="000463B7">
        <w:rPr>
          <w:rFonts w:cs="Times New Roman"/>
          <w:color w:val="000000"/>
          <w:sz w:val="20"/>
          <w:szCs w:val="20"/>
        </w:rPr>
        <w:t>а бъде изменена и допълнена.</w:t>
      </w:r>
    </w:p>
    <w:p w14:paraId="7D77BCFA" w14:textId="7951EB5A" w:rsidR="001D160A" w:rsidRPr="003F73D9" w:rsidRDefault="0089599A" w:rsidP="00E315E7">
      <w:pPr>
        <w:widowControl/>
        <w:overflowPunct w:val="0"/>
        <w:spacing w:line="336" w:lineRule="auto"/>
        <w:ind w:firstLine="709"/>
        <w:jc w:val="both"/>
        <w:textAlignment w:val="baseline"/>
        <w:rPr>
          <w:rFonts w:cs="Times New Roman"/>
          <w:sz w:val="20"/>
          <w:szCs w:val="20"/>
        </w:rPr>
      </w:pPr>
      <w:r w:rsidRPr="003F73D9">
        <w:rPr>
          <w:rFonts w:cs="Times New Roman"/>
          <w:sz w:val="20"/>
          <w:szCs w:val="20"/>
        </w:rPr>
        <w:t xml:space="preserve">Проектът на Постановление на Министерския съвет за изменение и допълнение на </w:t>
      </w:r>
      <w:r w:rsidR="00F87EE5" w:rsidRPr="003F73D9">
        <w:rPr>
          <w:rFonts w:cs="Times New Roman"/>
          <w:sz w:val="20"/>
          <w:szCs w:val="20"/>
        </w:rPr>
        <w:t>Тарифа за таксите, събирани от органите по поземлена собственост</w:t>
      </w:r>
      <w:r w:rsidR="00E315E7" w:rsidRPr="003F73D9">
        <w:rPr>
          <w:rFonts w:cs="Times New Roman"/>
          <w:sz w:val="20"/>
          <w:szCs w:val="20"/>
        </w:rPr>
        <w:t xml:space="preserve"> </w:t>
      </w:r>
      <w:r w:rsidRPr="003F73D9">
        <w:rPr>
          <w:rFonts w:cs="Times New Roman"/>
          <w:sz w:val="20"/>
          <w:szCs w:val="20"/>
        </w:rPr>
        <w:t>е предложен за включване в Оперативната програма на Минис</w:t>
      </w:r>
      <w:r w:rsidR="00213500" w:rsidRPr="003F73D9">
        <w:rPr>
          <w:rFonts w:cs="Times New Roman"/>
          <w:sz w:val="20"/>
          <w:szCs w:val="20"/>
        </w:rPr>
        <w:t>терския съвет за периода януари</w:t>
      </w:r>
      <w:r w:rsidRPr="003F73D9">
        <w:rPr>
          <w:rFonts w:cs="Times New Roman"/>
          <w:sz w:val="20"/>
          <w:szCs w:val="20"/>
        </w:rPr>
        <w:t xml:space="preserve"> – юни 2025 г.</w:t>
      </w:r>
    </w:p>
    <w:p w14:paraId="06CA00F5" w14:textId="77777777" w:rsidR="003D712A" w:rsidRDefault="003D712A" w:rsidP="00E315E7">
      <w:pPr>
        <w:pStyle w:val="NormalWeb"/>
        <w:spacing w:line="336" w:lineRule="auto"/>
        <w:ind w:firstLine="709"/>
        <w:rPr>
          <w:rFonts w:ascii="Verdana" w:hAnsi="Verdana"/>
          <w:b/>
          <w:color w:val="auto"/>
          <w:sz w:val="20"/>
          <w:szCs w:val="20"/>
        </w:rPr>
      </w:pPr>
    </w:p>
    <w:p w14:paraId="7AAD33DB" w14:textId="47399305" w:rsidR="00FF5357" w:rsidRDefault="00FF5357" w:rsidP="00E315E7">
      <w:pPr>
        <w:pStyle w:val="NormalWeb"/>
        <w:spacing w:line="336" w:lineRule="auto"/>
        <w:ind w:firstLine="709"/>
        <w:rPr>
          <w:rFonts w:ascii="Verdana" w:hAnsi="Verdana"/>
          <w:b/>
          <w:color w:val="auto"/>
          <w:sz w:val="20"/>
          <w:szCs w:val="20"/>
        </w:rPr>
      </w:pPr>
      <w:r w:rsidRPr="000647D1">
        <w:rPr>
          <w:rFonts w:ascii="Verdana" w:hAnsi="Verdana"/>
          <w:b/>
          <w:color w:val="auto"/>
          <w:sz w:val="20"/>
          <w:szCs w:val="20"/>
        </w:rPr>
        <w:t>Цели</w:t>
      </w:r>
    </w:p>
    <w:p w14:paraId="27FD59A2" w14:textId="7F795D2F" w:rsidR="00F56159" w:rsidRPr="00F56159" w:rsidRDefault="00F56159" w:rsidP="00E315E7">
      <w:pPr>
        <w:spacing w:line="336" w:lineRule="auto"/>
        <w:ind w:firstLine="720"/>
        <w:jc w:val="both"/>
        <w:outlineLvl w:val="0"/>
        <w:rPr>
          <w:rFonts w:cs="Times New Roman"/>
          <w:sz w:val="20"/>
          <w:szCs w:val="20"/>
          <w:lang w:eastAsia="en-US"/>
        </w:rPr>
      </w:pPr>
      <w:r w:rsidRPr="00BD3FC9">
        <w:rPr>
          <w:rFonts w:cs="Times New Roman"/>
          <w:sz w:val="20"/>
          <w:szCs w:val="20"/>
          <w:lang w:eastAsia="en-US"/>
        </w:rPr>
        <w:t xml:space="preserve">Целта </w:t>
      </w:r>
      <w:r w:rsidR="000E6137">
        <w:rPr>
          <w:rFonts w:cs="Times New Roman"/>
          <w:sz w:val="20"/>
          <w:szCs w:val="20"/>
          <w:lang w:eastAsia="en-US"/>
        </w:rPr>
        <w:t>н</w:t>
      </w:r>
      <w:r w:rsidR="003D712A" w:rsidRPr="00BD3FC9">
        <w:rPr>
          <w:rFonts w:cs="Times New Roman"/>
          <w:sz w:val="20"/>
          <w:szCs w:val="20"/>
          <w:lang w:eastAsia="en-US"/>
        </w:rPr>
        <w:t xml:space="preserve">а проекта </w:t>
      </w:r>
      <w:r w:rsidRPr="00BD3FC9">
        <w:rPr>
          <w:rFonts w:cs="Times New Roman"/>
          <w:sz w:val="20"/>
          <w:szCs w:val="20"/>
          <w:lang w:eastAsia="en-US"/>
        </w:rPr>
        <w:t>е да се постигне обективно съотношение между размера на таксите и разходите на административния орган при остойностяване на съответната административна услуга, съобразно актуалните икономически условия и реално извършените преки и непреки разходи за предоставянето им. Новият размер ще съответства на актуалните икономически условия и разходите на административния орган след остойностяване на съответните услуги, в т.ч. необходимите материално-технически разходи и всички административни разходи за изпълнение на задълженията на длъжностните лица с оглед на тяхната квалификация и изразходвано работно време. По този начин съществуващите държавни такси ще бъдат приведени в съответствие с настъпилите промени в стойността на разходите.</w:t>
      </w:r>
    </w:p>
    <w:p w14:paraId="6075644D" w14:textId="05788967" w:rsidR="003F3BC0" w:rsidRPr="006039C8" w:rsidRDefault="003F3BC0" w:rsidP="00093C0B">
      <w:pPr>
        <w:widowControl/>
        <w:overflowPunct w:val="0"/>
        <w:spacing w:line="336" w:lineRule="auto"/>
        <w:jc w:val="both"/>
        <w:textAlignment w:val="baseline"/>
        <w:rPr>
          <w:rFonts w:cs="Times New Roman"/>
          <w:color w:val="000000"/>
          <w:sz w:val="20"/>
          <w:szCs w:val="20"/>
        </w:rPr>
      </w:pPr>
    </w:p>
    <w:p w14:paraId="75879F14" w14:textId="0A3DEED4" w:rsidR="00FF5357" w:rsidRDefault="00FF5357" w:rsidP="00E315E7">
      <w:pPr>
        <w:pStyle w:val="NormalWeb"/>
        <w:spacing w:line="336" w:lineRule="auto"/>
        <w:ind w:firstLine="709"/>
        <w:rPr>
          <w:rFonts w:ascii="Verdana" w:hAnsi="Verdana"/>
          <w:b/>
          <w:color w:val="auto"/>
          <w:sz w:val="20"/>
          <w:szCs w:val="20"/>
        </w:rPr>
      </w:pPr>
      <w:r w:rsidRPr="000647D1">
        <w:rPr>
          <w:rFonts w:ascii="Verdana" w:hAnsi="Verdana"/>
          <w:b/>
          <w:color w:val="auto"/>
          <w:sz w:val="20"/>
          <w:szCs w:val="20"/>
        </w:rPr>
        <w:t>Очаквани резултати от прилагането на акта</w:t>
      </w:r>
    </w:p>
    <w:p w14:paraId="0AE244C7" w14:textId="012E61E4" w:rsidR="00890224" w:rsidRPr="003F3BC0" w:rsidRDefault="00890224" w:rsidP="00890224">
      <w:pPr>
        <w:spacing w:line="336" w:lineRule="auto"/>
        <w:ind w:firstLine="708"/>
        <w:jc w:val="both"/>
        <w:rPr>
          <w:sz w:val="20"/>
          <w:szCs w:val="20"/>
        </w:rPr>
      </w:pPr>
      <w:r w:rsidRPr="003F3BC0">
        <w:rPr>
          <w:sz w:val="20"/>
          <w:szCs w:val="20"/>
        </w:rPr>
        <w:t>Очаква се увеличаване на приходите в държавния бюджет, както и справедливо определяне размера на съответната такса, съобразен с реално време и разходи за извършване на услугата. Изчислено е финансово въздействие върху държавния бюджет на предложения проект на изменение и допълнение на Тарифа за таксите събирани от органите по поземлена собственост, като очакваният размер на приходите, които ще постъпват в държавния бюджет от 28 областни дирекции „Земеделие“ и общинските служби по земеделие към тях, в годишен размер е оценен общо на 1</w:t>
      </w:r>
      <w:r w:rsidR="003B6C86">
        <w:rPr>
          <w:sz w:val="20"/>
          <w:szCs w:val="20"/>
          <w:lang w:val="en-US"/>
        </w:rPr>
        <w:t> </w:t>
      </w:r>
      <w:r w:rsidRPr="003F3BC0">
        <w:rPr>
          <w:sz w:val="20"/>
          <w:szCs w:val="20"/>
        </w:rPr>
        <w:t>000</w:t>
      </w:r>
      <w:r w:rsidR="003B6C86">
        <w:rPr>
          <w:sz w:val="20"/>
          <w:szCs w:val="20"/>
          <w:lang w:val="en-US"/>
        </w:rPr>
        <w:t> </w:t>
      </w:r>
      <w:r w:rsidRPr="003F3BC0">
        <w:rPr>
          <w:sz w:val="20"/>
          <w:szCs w:val="20"/>
        </w:rPr>
        <w:t>000 лв., т.е. увеличението на приходите е в размер на 500</w:t>
      </w:r>
      <w:r w:rsidR="003B6C86">
        <w:rPr>
          <w:sz w:val="20"/>
          <w:szCs w:val="20"/>
          <w:lang w:val="en-US"/>
        </w:rPr>
        <w:t> </w:t>
      </w:r>
      <w:r w:rsidRPr="003F3BC0">
        <w:rPr>
          <w:sz w:val="20"/>
          <w:szCs w:val="20"/>
        </w:rPr>
        <w:t xml:space="preserve">000 лв. </w:t>
      </w:r>
    </w:p>
    <w:p w14:paraId="1658D760" w14:textId="61A251EC" w:rsidR="00315A28" w:rsidRDefault="00315A28" w:rsidP="00E315E7">
      <w:pPr>
        <w:widowControl/>
        <w:overflowPunct w:val="0"/>
        <w:spacing w:line="336" w:lineRule="auto"/>
        <w:ind w:firstLine="709"/>
        <w:jc w:val="both"/>
        <w:textAlignment w:val="baseline"/>
        <w:rPr>
          <w:rFonts w:cs="Times New Roman"/>
          <w:color w:val="000000"/>
          <w:sz w:val="20"/>
          <w:szCs w:val="20"/>
        </w:rPr>
      </w:pPr>
    </w:p>
    <w:p w14:paraId="2EBD5DE1" w14:textId="77777777" w:rsidR="00555E16" w:rsidRPr="000647D1" w:rsidRDefault="00C56C89" w:rsidP="00E315E7">
      <w:pPr>
        <w:widowControl/>
        <w:shd w:val="clear" w:color="auto" w:fill="FEFEFE"/>
        <w:overflowPunct w:val="0"/>
        <w:spacing w:line="336" w:lineRule="auto"/>
        <w:ind w:firstLine="709"/>
        <w:jc w:val="both"/>
        <w:textAlignment w:val="baseline"/>
        <w:rPr>
          <w:rFonts w:cs="Times New Roman"/>
          <w:sz w:val="20"/>
          <w:szCs w:val="20"/>
        </w:rPr>
      </w:pPr>
      <w:r w:rsidRPr="000647D1">
        <w:rPr>
          <w:b/>
          <w:sz w:val="20"/>
          <w:szCs w:val="20"/>
        </w:rPr>
        <w:t>А</w:t>
      </w:r>
      <w:r w:rsidR="00555E16" w:rsidRPr="000647D1">
        <w:rPr>
          <w:b/>
          <w:sz w:val="20"/>
          <w:szCs w:val="20"/>
        </w:rPr>
        <w:t>нализ за съответствие с правото на Европейския съюз</w:t>
      </w:r>
    </w:p>
    <w:p w14:paraId="69A19BB6" w14:textId="77777777" w:rsidR="00C42E1A" w:rsidRPr="00C42E1A" w:rsidRDefault="00C42E1A" w:rsidP="00E315E7">
      <w:pPr>
        <w:overflowPunct w:val="0"/>
        <w:spacing w:line="336" w:lineRule="auto"/>
        <w:ind w:firstLine="708"/>
        <w:jc w:val="both"/>
        <w:textAlignment w:val="baseline"/>
        <w:rPr>
          <w:rFonts w:cs="Times New Roman"/>
          <w:sz w:val="20"/>
          <w:szCs w:val="20"/>
        </w:rPr>
      </w:pPr>
      <w:r w:rsidRPr="00C42E1A">
        <w:rPr>
          <w:rFonts w:cs="Times New Roman"/>
          <w:sz w:val="20"/>
          <w:szCs w:val="20"/>
        </w:rPr>
        <w:t xml:space="preserve">С предложения проект на Постановление не се транспонират актове на институции на Европейския съюз, поради което не е изготвена и представена таблица на съответствието с правото на Европейския съюз. </w:t>
      </w:r>
    </w:p>
    <w:p w14:paraId="4E444C8B" w14:textId="77777777" w:rsidR="004034EF" w:rsidRDefault="004034EF" w:rsidP="00E315E7">
      <w:pPr>
        <w:widowControl/>
        <w:spacing w:line="336" w:lineRule="auto"/>
        <w:ind w:firstLine="709"/>
        <w:jc w:val="both"/>
        <w:rPr>
          <w:rFonts w:cs="LiberationSerif"/>
          <w:sz w:val="20"/>
          <w:szCs w:val="20"/>
        </w:rPr>
      </w:pPr>
    </w:p>
    <w:p w14:paraId="433C075E" w14:textId="77777777" w:rsidR="0021285B" w:rsidRDefault="0021285B" w:rsidP="00E315E7">
      <w:pPr>
        <w:widowControl/>
        <w:spacing w:line="336" w:lineRule="auto"/>
        <w:ind w:firstLine="709"/>
        <w:jc w:val="both"/>
        <w:rPr>
          <w:b/>
          <w:sz w:val="20"/>
          <w:szCs w:val="20"/>
        </w:rPr>
      </w:pPr>
      <w:r w:rsidRPr="000647D1">
        <w:rPr>
          <w:b/>
          <w:sz w:val="20"/>
          <w:szCs w:val="20"/>
        </w:rPr>
        <w:t>Финансови и други средства, необходими за прилагането на новата уредба</w:t>
      </w:r>
    </w:p>
    <w:p w14:paraId="088F48D6" w14:textId="5717B8D9" w:rsidR="00A726B0" w:rsidRPr="00B02CB3" w:rsidRDefault="00A726B0" w:rsidP="00E315E7">
      <w:pPr>
        <w:widowControl/>
        <w:spacing w:line="336" w:lineRule="auto"/>
        <w:ind w:firstLine="709"/>
        <w:jc w:val="both"/>
        <w:rPr>
          <w:rFonts w:cs="LiberationSerif"/>
          <w:sz w:val="20"/>
          <w:szCs w:val="20"/>
        </w:rPr>
      </w:pPr>
      <w:r w:rsidRPr="00B02CB3">
        <w:rPr>
          <w:rFonts w:cs="LiberationSerif"/>
          <w:sz w:val="20"/>
          <w:szCs w:val="20"/>
        </w:rPr>
        <w:t xml:space="preserve">Посочените приходи са включени в предоставената информация във връзка с разработване на законопроект за държавния бюджет на Република България за </w:t>
      </w:r>
      <w:r w:rsidR="0040049A">
        <w:rPr>
          <w:rFonts w:cs="LiberationSerif"/>
          <w:sz w:val="20"/>
          <w:szCs w:val="20"/>
        </w:rPr>
        <w:br/>
      </w:r>
      <w:r w:rsidRPr="00B02CB3">
        <w:rPr>
          <w:rFonts w:cs="LiberationSerif"/>
          <w:sz w:val="20"/>
          <w:szCs w:val="20"/>
        </w:rPr>
        <w:t>2025 г., в частта на мерки и предложения за увеличаване на неданъчните приходи, от компетентността на Минист</w:t>
      </w:r>
      <w:r w:rsidR="00B02CB3" w:rsidRPr="00B02CB3">
        <w:rPr>
          <w:rFonts w:cs="LiberationSerif"/>
          <w:sz w:val="20"/>
          <w:szCs w:val="20"/>
        </w:rPr>
        <w:t>ерство на земеделието и храните</w:t>
      </w:r>
      <w:r w:rsidRPr="00B02CB3">
        <w:rPr>
          <w:rFonts w:cs="LiberationSerif"/>
          <w:sz w:val="20"/>
          <w:szCs w:val="20"/>
        </w:rPr>
        <w:t xml:space="preserve"> и са включени в приетия Закона за държавния бюджет на Република България за 2025 г.</w:t>
      </w:r>
    </w:p>
    <w:p w14:paraId="1D4C4364" w14:textId="25A91FCC" w:rsidR="008660A2" w:rsidRPr="00B02CB3" w:rsidRDefault="008660A2" w:rsidP="003F3BC0">
      <w:pPr>
        <w:widowControl/>
        <w:spacing w:line="336" w:lineRule="auto"/>
        <w:ind w:firstLine="709"/>
        <w:jc w:val="both"/>
        <w:rPr>
          <w:rFonts w:cs="Times New Roman"/>
          <w:sz w:val="20"/>
          <w:szCs w:val="20"/>
          <w:lang w:eastAsia="en-US"/>
        </w:rPr>
      </w:pPr>
      <w:r w:rsidRPr="00B02CB3">
        <w:rPr>
          <w:rFonts w:cs="LiberationSerif"/>
          <w:sz w:val="20"/>
          <w:szCs w:val="20"/>
        </w:rPr>
        <w:t>Не са необходими допълнителни разходи/трансфери и други плащания по бюджета на Министерството на земеделието и храните.</w:t>
      </w:r>
    </w:p>
    <w:p w14:paraId="4B6C0A99" w14:textId="6D77BD79" w:rsidR="00EA52B6" w:rsidRPr="00164DC9" w:rsidRDefault="00EA52B6" w:rsidP="00E315E7">
      <w:pPr>
        <w:widowControl/>
        <w:spacing w:line="336" w:lineRule="auto"/>
        <w:ind w:firstLine="709"/>
        <w:jc w:val="both"/>
        <w:rPr>
          <w:rFonts w:cs="LiberationSerif"/>
          <w:sz w:val="20"/>
          <w:szCs w:val="20"/>
        </w:rPr>
      </w:pPr>
      <w:r w:rsidRPr="00B02CB3">
        <w:rPr>
          <w:rFonts w:cs="LiberationSerif"/>
          <w:sz w:val="20"/>
          <w:szCs w:val="20"/>
        </w:rPr>
        <w:t>Проектът на акт не води до изменения в целевите стойности на показателите за изпълнение, в това число ключовите индикатори.</w:t>
      </w:r>
    </w:p>
    <w:p w14:paraId="6B0B9E34" w14:textId="6070A504" w:rsidR="00EA52B6" w:rsidRDefault="00EA52B6" w:rsidP="00E315E7">
      <w:pPr>
        <w:widowControl/>
        <w:spacing w:line="336" w:lineRule="auto"/>
        <w:ind w:firstLine="709"/>
        <w:jc w:val="both"/>
        <w:rPr>
          <w:rFonts w:cs="LiberationSerif"/>
          <w:sz w:val="20"/>
          <w:szCs w:val="20"/>
        </w:rPr>
      </w:pPr>
    </w:p>
    <w:p w14:paraId="4682FBF0" w14:textId="77777777" w:rsidR="00151632" w:rsidRPr="000647D1" w:rsidRDefault="00151632" w:rsidP="00E315E7">
      <w:pPr>
        <w:pStyle w:val="NormalWeb"/>
        <w:widowControl w:val="0"/>
        <w:spacing w:line="336" w:lineRule="auto"/>
        <w:ind w:firstLine="709"/>
        <w:rPr>
          <w:rFonts w:ascii="Verdana" w:hAnsi="Verdana"/>
          <w:b/>
          <w:color w:val="auto"/>
          <w:sz w:val="20"/>
          <w:szCs w:val="20"/>
        </w:rPr>
      </w:pPr>
      <w:r w:rsidRPr="000647D1">
        <w:rPr>
          <w:rFonts w:ascii="Verdana" w:hAnsi="Verdana"/>
          <w:b/>
          <w:color w:val="auto"/>
          <w:sz w:val="20"/>
          <w:szCs w:val="20"/>
        </w:rPr>
        <w:t>Информация за проведените обществени консултации</w:t>
      </w:r>
    </w:p>
    <w:p w14:paraId="0724B1E0" w14:textId="13FDA30E" w:rsidR="00C37FBA" w:rsidRDefault="00C37FBA" w:rsidP="00E315E7">
      <w:pPr>
        <w:widowControl/>
        <w:overflowPunct w:val="0"/>
        <w:spacing w:line="336" w:lineRule="auto"/>
        <w:ind w:firstLine="709"/>
        <w:jc w:val="both"/>
        <w:textAlignment w:val="baseline"/>
        <w:rPr>
          <w:rFonts w:cs="Times New Roman"/>
          <w:sz w:val="20"/>
          <w:szCs w:val="20"/>
          <w:lang w:eastAsia="en-US"/>
        </w:rPr>
      </w:pPr>
      <w:r w:rsidRPr="006F4BDB">
        <w:rPr>
          <w:rFonts w:cs="Times New Roman"/>
          <w:sz w:val="20"/>
          <w:szCs w:val="20"/>
          <w:lang w:eastAsia="en-US"/>
        </w:rPr>
        <w:t xml:space="preserve">Съгласно чл. 26, ал. 3 и 4 от Закона за нормативните актове проектът на </w:t>
      </w:r>
      <w:r w:rsidRPr="00164DC9">
        <w:rPr>
          <w:rFonts w:cs="Times New Roman"/>
          <w:sz w:val="20"/>
          <w:szCs w:val="20"/>
          <w:lang w:eastAsia="en-US"/>
        </w:rPr>
        <w:t>постановление, проектът на доклад</w:t>
      </w:r>
      <w:r w:rsidR="008660A2" w:rsidRPr="0047487C">
        <w:rPr>
          <w:rFonts w:cs="Times New Roman"/>
          <w:sz w:val="20"/>
          <w:szCs w:val="20"/>
          <w:lang w:val="ru-RU" w:eastAsia="en-US"/>
        </w:rPr>
        <w:t xml:space="preserve"> (</w:t>
      </w:r>
      <w:r w:rsidR="008660A2" w:rsidRPr="00164DC9">
        <w:rPr>
          <w:rFonts w:cs="Times New Roman"/>
          <w:sz w:val="20"/>
          <w:szCs w:val="20"/>
          <w:lang w:eastAsia="en-US"/>
        </w:rPr>
        <w:t>мотиви)</w:t>
      </w:r>
      <w:r w:rsidRPr="00164DC9">
        <w:rPr>
          <w:rFonts w:cs="Times New Roman"/>
          <w:sz w:val="20"/>
          <w:szCs w:val="20"/>
          <w:lang w:eastAsia="en-US"/>
        </w:rPr>
        <w:t xml:space="preserve">, частичната предварителната оценка на </w:t>
      </w:r>
      <w:r w:rsidRPr="006F4BDB">
        <w:rPr>
          <w:rFonts w:cs="Times New Roman"/>
          <w:sz w:val="20"/>
          <w:szCs w:val="20"/>
          <w:lang w:eastAsia="en-US"/>
        </w:rPr>
        <w:t xml:space="preserve">въздействието и становището на дирекция </w:t>
      </w:r>
      <w:r w:rsidR="00426524" w:rsidRPr="006F4BDB">
        <w:rPr>
          <w:rFonts w:cs="Times New Roman"/>
          <w:sz w:val="20"/>
          <w:szCs w:val="20"/>
          <w:lang w:eastAsia="en-US"/>
        </w:rPr>
        <w:t>„</w:t>
      </w:r>
      <w:r w:rsidR="00017491" w:rsidRPr="004C417F">
        <w:rPr>
          <w:rFonts w:cs="Times New Roman"/>
          <w:sz w:val="20"/>
          <w:szCs w:val="20"/>
        </w:rPr>
        <w:t xml:space="preserve">Координация и модернизация на администрацията“ </w:t>
      </w:r>
      <w:r w:rsidRPr="006F4BDB">
        <w:rPr>
          <w:rFonts w:cs="Times New Roman"/>
          <w:sz w:val="20"/>
          <w:szCs w:val="20"/>
          <w:lang w:eastAsia="en-US"/>
        </w:rPr>
        <w:t>в администрацията на Министерския съвет</w:t>
      </w:r>
      <w:r w:rsidR="00165B36" w:rsidRPr="006F4BDB">
        <w:rPr>
          <w:rFonts w:cs="Times New Roman"/>
          <w:sz w:val="20"/>
          <w:szCs w:val="20"/>
          <w:lang w:eastAsia="en-US"/>
        </w:rPr>
        <w:t>,</w:t>
      </w:r>
      <w:r w:rsidRPr="006F4BDB">
        <w:rPr>
          <w:rFonts w:cs="Times New Roman"/>
          <w:sz w:val="20"/>
          <w:szCs w:val="20"/>
          <w:lang w:eastAsia="en-US"/>
        </w:rPr>
        <w:t xml:space="preserve"> са публикувани на интернет страницата на Министерството на земеделието</w:t>
      </w:r>
      <w:r w:rsidR="004549C4" w:rsidRPr="006F4BDB">
        <w:rPr>
          <w:rFonts w:cs="Times New Roman"/>
          <w:sz w:val="20"/>
          <w:szCs w:val="20"/>
          <w:lang w:eastAsia="en-US"/>
        </w:rPr>
        <w:t xml:space="preserve"> и </w:t>
      </w:r>
      <w:r w:rsidRPr="006F4BDB">
        <w:rPr>
          <w:rFonts w:cs="Times New Roman"/>
          <w:sz w:val="20"/>
          <w:szCs w:val="20"/>
          <w:lang w:eastAsia="en-US"/>
        </w:rPr>
        <w:t xml:space="preserve">храните и на Портала за обществени консултации със срок за </w:t>
      </w:r>
      <w:r w:rsidR="008660A2">
        <w:rPr>
          <w:rFonts w:cs="Times New Roman"/>
          <w:sz w:val="20"/>
          <w:szCs w:val="20"/>
          <w:lang w:eastAsia="en-US"/>
        </w:rPr>
        <w:t>предложения и становища 30 дни.</w:t>
      </w:r>
    </w:p>
    <w:p w14:paraId="25C89A65" w14:textId="6CDC2D23" w:rsidR="00C37FBA" w:rsidRDefault="00C37FBA" w:rsidP="00E315E7">
      <w:pPr>
        <w:widowControl/>
        <w:overflowPunct w:val="0"/>
        <w:spacing w:line="336" w:lineRule="auto"/>
        <w:ind w:firstLine="709"/>
        <w:jc w:val="both"/>
        <w:textAlignment w:val="baseline"/>
        <w:rPr>
          <w:rFonts w:cs="Times New Roman"/>
          <w:sz w:val="20"/>
          <w:szCs w:val="20"/>
          <w:lang w:eastAsia="en-US"/>
        </w:rPr>
      </w:pPr>
      <w:r w:rsidRPr="006F4BDB">
        <w:rPr>
          <w:rFonts w:cs="Times New Roman"/>
          <w:sz w:val="20"/>
          <w:szCs w:val="20"/>
          <w:lang w:eastAsia="en-US"/>
        </w:rPr>
        <w:t xml:space="preserve">В </w:t>
      </w:r>
      <w:r w:rsidR="00243D55">
        <w:rPr>
          <w:rFonts w:cs="Times New Roman"/>
          <w:sz w:val="20"/>
          <w:szCs w:val="20"/>
          <w:lang w:eastAsia="en-US"/>
        </w:rPr>
        <w:t>изпълнение на</w:t>
      </w:r>
      <w:r w:rsidRPr="006F4BDB">
        <w:rPr>
          <w:rFonts w:cs="Times New Roman"/>
          <w:sz w:val="20"/>
          <w:szCs w:val="20"/>
          <w:lang w:eastAsia="en-US"/>
        </w:rPr>
        <w:t xml:space="preserve"> чл. 26, ал. 5 от Закона за нормативните актове, справката за отразяване на предложения и становища, постъпили при проведената обществена консултация е публикувана на интернет страницата на Министерството на земеделието</w:t>
      </w:r>
      <w:r w:rsidR="004549C4" w:rsidRPr="006F4BDB">
        <w:rPr>
          <w:rFonts w:cs="Times New Roman"/>
          <w:sz w:val="20"/>
          <w:szCs w:val="20"/>
          <w:lang w:eastAsia="en-US"/>
        </w:rPr>
        <w:t xml:space="preserve"> и храните и </w:t>
      </w:r>
      <w:r w:rsidRPr="006F4BDB">
        <w:rPr>
          <w:rFonts w:cs="Times New Roman"/>
          <w:sz w:val="20"/>
          <w:szCs w:val="20"/>
          <w:lang w:eastAsia="en-US"/>
        </w:rPr>
        <w:t>на Портала за обществени консултации.</w:t>
      </w:r>
    </w:p>
    <w:p w14:paraId="55BC997D" w14:textId="77777777" w:rsidR="003B6C86" w:rsidRPr="006F4BDB" w:rsidRDefault="003B6C86" w:rsidP="00E315E7">
      <w:pPr>
        <w:widowControl/>
        <w:overflowPunct w:val="0"/>
        <w:spacing w:line="336" w:lineRule="auto"/>
        <w:ind w:firstLine="709"/>
        <w:jc w:val="both"/>
        <w:textAlignment w:val="baseline"/>
        <w:rPr>
          <w:rFonts w:cs="Times New Roman"/>
          <w:sz w:val="20"/>
          <w:szCs w:val="20"/>
          <w:lang w:eastAsia="en-US"/>
        </w:rPr>
      </w:pPr>
      <w:bookmarkStart w:id="0" w:name="_GoBack"/>
      <w:bookmarkEnd w:id="0"/>
    </w:p>
    <w:p w14:paraId="1BD7DB20" w14:textId="0E7FC9FC" w:rsidR="00C37FBA" w:rsidRPr="006F4BDB" w:rsidRDefault="004549C4" w:rsidP="00E315E7">
      <w:pPr>
        <w:widowControl/>
        <w:overflowPunct w:val="0"/>
        <w:spacing w:line="336" w:lineRule="auto"/>
        <w:ind w:firstLine="709"/>
        <w:jc w:val="both"/>
        <w:textAlignment w:val="baseline"/>
        <w:rPr>
          <w:rFonts w:cs="Times New Roman"/>
          <w:sz w:val="20"/>
          <w:szCs w:val="20"/>
          <w:lang w:eastAsia="en-US"/>
        </w:rPr>
      </w:pPr>
      <w:r w:rsidRPr="006F4BDB">
        <w:rPr>
          <w:rFonts w:cs="Times New Roman"/>
          <w:sz w:val="20"/>
          <w:szCs w:val="20"/>
          <w:lang w:eastAsia="en-US"/>
        </w:rPr>
        <w:t>Проект</w:t>
      </w:r>
      <w:r w:rsidR="009C07BB" w:rsidRPr="006F4BDB">
        <w:rPr>
          <w:rFonts w:cs="Times New Roman"/>
          <w:sz w:val="20"/>
          <w:szCs w:val="20"/>
          <w:lang w:eastAsia="en-US"/>
        </w:rPr>
        <w:t>ът</w:t>
      </w:r>
      <w:r w:rsidRPr="006F4BDB">
        <w:rPr>
          <w:rFonts w:cs="Times New Roman"/>
          <w:sz w:val="20"/>
          <w:szCs w:val="20"/>
          <w:lang w:eastAsia="en-US"/>
        </w:rPr>
        <w:t xml:space="preserve"> на Постановление на Министерския съвет за изменение и допълнение на </w:t>
      </w:r>
      <w:r w:rsidR="003D712A" w:rsidRPr="000463B7">
        <w:rPr>
          <w:rFonts w:cs="Times New Roman"/>
          <w:sz w:val="20"/>
          <w:szCs w:val="20"/>
        </w:rPr>
        <w:t>Тарифа за таксите, събирани от органите по поземлена собственост</w:t>
      </w:r>
      <w:r w:rsidR="003D712A">
        <w:rPr>
          <w:rFonts w:cs="Times New Roman"/>
          <w:sz w:val="20"/>
          <w:szCs w:val="20"/>
          <w:lang w:eastAsia="en-US"/>
        </w:rPr>
        <w:t xml:space="preserve"> </w:t>
      </w:r>
      <w:r w:rsidR="00C37FBA" w:rsidRPr="006F4BDB">
        <w:rPr>
          <w:rFonts w:cs="Times New Roman"/>
          <w:sz w:val="20"/>
          <w:szCs w:val="20"/>
          <w:lang w:eastAsia="en-US"/>
        </w:rPr>
        <w:t xml:space="preserve">е съгласуван в съответствие с разпоредбите на чл. 32 от Устройствения правилник на </w:t>
      </w:r>
      <w:r w:rsidR="00C37FBA" w:rsidRPr="006F4BDB">
        <w:rPr>
          <w:rFonts w:cs="Times New Roman"/>
          <w:sz w:val="20"/>
          <w:szCs w:val="20"/>
          <w:lang w:eastAsia="en-US"/>
        </w:rPr>
        <w:lastRenderedPageBreak/>
        <w:t>Министерския съвет и на неговата администрация. Направените целесъобразни бележки и предложения са отразени.</w:t>
      </w:r>
    </w:p>
    <w:p w14:paraId="6D2E3057" w14:textId="77777777" w:rsidR="0018452E" w:rsidRPr="00133045" w:rsidRDefault="0018452E" w:rsidP="00E315E7">
      <w:pPr>
        <w:widowControl/>
        <w:overflowPunct w:val="0"/>
        <w:spacing w:line="336" w:lineRule="auto"/>
        <w:ind w:firstLine="709"/>
        <w:jc w:val="both"/>
        <w:textAlignment w:val="baseline"/>
        <w:rPr>
          <w:sz w:val="20"/>
          <w:szCs w:val="20"/>
        </w:rPr>
      </w:pPr>
    </w:p>
    <w:p w14:paraId="73102A2D" w14:textId="77777777" w:rsidR="00133045" w:rsidRPr="00C37FBA" w:rsidRDefault="00133045" w:rsidP="00E315E7">
      <w:pPr>
        <w:widowControl/>
        <w:overflowPunct w:val="0"/>
        <w:spacing w:line="336" w:lineRule="auto"/>
        <w:textAlignment w:val="baseline"/>
        <w:rPr>
          <w:rFonts w:cs="Times New Roman"/>
          <w:b/>
          <w:sz w:val="20"/>
          <w:szCs w:val="20"/>
          <w:lang w:eastAsia="en-US"/>
        </w:rPr>
      </w:pPr>
      <w:r w:rsidRPr="00C37FBA">
        <w:rPr>
          <w:rFonts w:cs="Times New Roman"/>
          <w:b/>
          <w:sz w:val="20"/>
          <w:szCs w:val="20"/>
          <w:lang w:eastAsia="en-US"/>
        </w:rPr>
        <w:t>УВАЖАЕМИ ГОСПОДИН МИНИСТЪР-ПРЕДСЕДАТЕЛ,</w:t>
      </w:r>
    </w:p>
    <w:p w14:paraId="5A7A1805" w14:textId="4E2EFA1B" w:rsidR="00133045" w:rsidRDefault="00133045" w:rsidP="00E315E7">
      <w:pPr>
        <w:widowControl/>
        <w:overflowPunct w:val="0"/>
        <w:spacing w:line="336" w:lineRule="auto"/>
        <w:jc w:val="both"/>
        <w:textAlignment w:val="baseline"/>
        <w:rPr>
          <w:rFonts w:cs="Times New Roman"/>
          <w:sz w:val="20"/>
          <w:szCs w:val="20"/>
          <w:lang w:eastAsia="en-US"/>
        </w:rPr>
      </w:pPr>
      <w:r w:rsidRPr="00C37FBA">
        <w:rPr>
          <w:rFonts w:cs="Times New Roman"/>
          <w:b/>
          <w:sz w:val="20"/>
          <w:szCs w:val="20"/>
          <w:lang w:eastAsia="en-US"/>
        </w:rPr>
        <w:t>УВАЖАЕМИ ГОСПОЖИ И ГОСПОДА МИНИСТРИ,</w:t>
      </w:r>
    </w:p>
    <w:p w14:paraId="5F8BCD3A" w14:textId="47B01996" w:rsidR="00C37FBA" w:rsidRPr="006F4BDB" w:rsidRDefault="00C37FBA" w:rsidP="00E315E7">
      <w:pPr>
        <w:widowControl/>
        <w:overflowPunct w:val="0"/>
        <w:spacing w:before="120" w:line="336" w:lineRule="auto"/>
        <w:ind w:firstLine="709"/>
        <w:jc w:val="both"/>
        <w:textAlignment w:val="baseline"/>
        <w:rPr>
          <w:rFonts w:cs="Times New Roman"/>
          <w:sz w:val="20"/>
          <w:szCs w:val="20"/>
          <w:lang w:eastAsia="en-US"/>
        </w:rPr>
      </w:pPr>
      <w:r w:rsidRPr="006F4BDB">
        <w:rPr>
          <w:rFonts w:cs="Times New Roman"/>
          <w:sz w:val="20"/>
          <w:szCs w:val="20"/>
          <w:lang w:eastAsia="en-US"/>
        </w:rPr>
        <w:t xml:space="preserve">Във връзка с гореизложеното и на основание </w:t>
      </w:r>
      <w:r w:rsidRPr="005A080C">
        <w:rPr>
          <w:rFonts w:cs="Times New Roman"/>
          <w:sz w:val="20"/>
          <w:szCs w:val="20"/>
          <w:lang w:eastAsia="en-US"/>
        </w:rPr>
        <w:t xml:space="preserve">чл. </w:t>
      </w:r>
      <w:r w:rsidR="005A080C" w:rsidRPr="005A080C">
        <w:rPr>
          <w:rFonts w:cs="Times New Roman"/>
          <w:sz w:val="20"/>
          <w:szCs w:val="20"/>
          <w:lang w:eastAsia="en-US"/>
        </w:rPr>
        <w:t>3</w:t>
      </w:r>
      <w:r w:rsidR="003D712A">
        <w:rPr>
          <w:rFonts w:cs="Times New Roman"/>
          <w:sz w:val="20"/>
          <w:szCs w:val="20"/>
          <w:lang w:eastAsia="en-US"/>
        </w:rPr>
        <w:t>1</w:t>
      </w:r>
      <w:r w:rsidR="005A080C" w:rsidRPr="005A080C">
        <w:rPr>
          <w:rFonts w:cs="Times New Roman"/>
          <w:sz w:val="20"/>
          <w:szCs w:val="20"/>
          <w:lang w:eastAsia="en-US"/>
        </w:rPr>
        <w:t>, ал. 2 от</w:t>
      </w:r>
      <w:r w:rsidRPr="005A080C">
        <w:rPr>
          <w:rFonts w:cs="Times New Roman"/>
          <w:sz w:val="20"/>
          <w:szCs w:val="20"/>
          <w:lang w:eastAsia="en-US"/>
        </w:rPr>
        <w:t xml:space="preserve"> Закона за </w:t>
      </w:r>
      <w:r w:rsidR="005A080C" w:rsidRPr="005A080C">
        <w:rPr>
          <w:rFonts w:cs="Times New Roman"/>
          <w:sz w:val="20"/>
          <w:szCs w:val="20"/>
          <w:lang w:eastAsia="en-US"/>
        </w:rPr>
        <w:t>собствеността и ползването на земеделските земи</w:t>
      </w:r>
      <w:r w:rsidR="003D712A">
        <w:rPr>
          <w:rFonts w:cs="Times New Roman"/>
          <w:sz w:val="20"/>
          <w:szCs w:val="20"/>
          <w:lang w:eastAsia="en-US"/>
        </w:rPr>
        <w:t xml:space="preserve"> и</w:t>
      </w:r>
      <w:r w:rsidR="003D712A" w:rsidRPr="003D712A">
        <w:rPr>
          <w:rFonts w:cs="Times New Roman"/>
          <w:sz w:val="20"/>
          <w:szCs w:val="20"/>
          <w:lang w:eastAsia="en-US"/>
        </w:rPr>
        <w:t xml:space="preserve"> </w:t>
      </w:r>
      <w:r w:rsidR="003D712A" w:rsidRPr="006F4BDB">
        <w:rPr>
          <w:rFonts w:cs="Times New Roman"/>
          <w:sz w:val="20"/>
          <w:szCs w:val="20"/>
          <w:lang w:eastAsia="en-US"/>
        </w:rPr>
        <w:t>чл. 8, ал. 2 от</w:t>
      </w:r>
      <w:r w:rsidR="003D712A" w:rsidRPr="003D712A">
        <w:rPr>
          <w:rFonts w:cs="Times New Roman"/>
          <w:sz w:val="20"/>
          <w:szCs w:val="20"/>
          <w:lang w:eastAsia="en-US"/>
        </w:rPr>
        <w:t xml:space="preserve"> </w:t>
      </w:r>
      <w:r w:rsidR="003D712A" w:rsidRPr="006F4BDB">
        <w:rPr>
          <w:rFonts w:cs="Times New Roman"/>
          <w:sz w:val="20"/>
          <w:szCs w:val="20"/>
          <w:lang w:eastAsia="en-US"/>
        </w:rPr>
        <w:t>Устройствения</w:t>
      </w:r>
      <w:r w:rsidR="003D712A">
        <w:rPr>
          <w:rFonts w:cs="Times New Roman"/>
          <w:sz w:val="20"/>
          <w:szCs w:val="20"/>
          <w:lang w:eastAsia="en-US"/>
        </w:rPr>
        <w:t xml:space="preserve"> </w:t>
      </w:r>
      <w:r w:rsidRPr="006F4BDB">
        <w:rPr>
          <w:rFonts w:cs="Times New Roman"/>
          <w:sz w:val="20"/>
          <w:szCs w:val="20"/>
          <w:lang w:eastAsia="en-US"/>
        </w:rPr>
        <w:t xml:space="preserve"> </w:t>
      </w:r>
      <w:r w:rsidR="00133045">
        <w:rPr>
          <w:rFonts w:cs="Times New Roman"/>
          <w:sz w:val="20"/>
          <w:szCs w:val="20"/>
          <w:lang w:eastAsia="en-US"/>
        </w:rPr>
        <w:br/>
      </w:r>
      <w:r w:rsidRPr="006F4BDB">
        <w:rPr>
          <w:rFonts w:cs="Times New Roman"/>
          <w:sz w:val="20"/>
          <w:szCs w:val="20"/>
          <w:lang w:eastAsia="en-US"/>
        </w:rPr>
        <w:t>правилник на Министерският съвет и на неговата администрация предлагам Министерският съвет да приеме приложения проект на Постановление.</w:t>
      </w:r>
    </w:p>
    <w:p w14:paraId="451C0F11" w14:textId="53FD6DDA" w:rsidR="00C37FBA" w:rsidRPr="0047487C" w:rsidRDefault="00C37FBA" w:rsidP="00E315E7">
      <w:pPr>
        <w:spacing w:line="336" w:lineRule="auto"/>
        <w:ind w:firstLine="709"/>
        <w:jc w:val="both"/>
        <w:rPr>
          <w:spacing w:val="2"/>
          <w:sz w:val="20"/>
          <w:szCs w:val="20"/>
          <w:lang w:val="ru-RU" w:eastAsia="zh-CN"/>
        </w:rPr>
      </w:pPr>
    </w:p>
    <w:tbl>
      <w:tblPr>
        <w:tblW w:w="8789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843"/>
        <w:gridCol w:w="6946"/>
      </w:tblGrid>
      <w:tr w:rsidR="00063C37" w:rsidRPr="00063C37" w14:paraId="3C73F000" w14:textId="77777777" w:rsidTr="00E32B1F">
        <w:tc>
          <w:tcPr>
            <w:tcW w:w="1843" w:type="dxa"/>
            <w:shd w:val="clear" w:color="auto" w:fill="auto"/>
          </w:tcPr>
          <w:p w14:paraId="15926D40" w14:textId="61B9AA54" w:rsidR="00512B2B" w:rsidRPr="00512B2B" w:rsidRDefault="00512B2B" w:rsidP="008E2C32">
            <w:pPr>
              <w:widowControl/>
              <w:overflowPunct w:val="0"/>
              <w:spacing w:line="360" w:lineRule="auto"/>
              <w:jc w:val="both"/>
              <w:textAlignment w:val="baseline"/>
              <w:rPr>
                <w:rFonts w:cs="Times New Roman"/>
                <w:b/>
                <w:sz w:val="20"/>
                <w:szCs w:val="20"/>
                <w:lang w:eastAsia="en-US"/>
              </w:rPr>
            </w:pPr>
            <w:r w:rsidRPr="00512B2B">
              <w:rPr>
                <w:rFonts w:cs="Times New Roman"/>
                <w:b/>
                <w:sz w:val="20"/>
                <w:szCs w:val="20"/>
                <w:lang w:eastAsia="en-US"/>
              </w:rPr>
              <w:t xml:space="preserve">Приложение: </w:t>
            </w:r>
          </w:p>
        </w:tc>
        <w:tc>
          <w:tcPr>
            <w:tcW w:w="6946" w:type="dxa"/>
            <w:shd w:val="clear" w:color="auto" w:fill="auto"/>
          </w:tcPr>
          <w:p w14:paraId="22B05A13" w14:textId="36AD98FB" w:rsidR="00512B2B" w:rsidRDefault="00512B2B" w:rsidP="008017C1">
            <w:pPr>
              <w:widowControl/>
              <w:numPr>
                <w:ilvl w:val="0"/>
                <w:numId w:val="4"/>
              </w:numPr>
              <w:overflowPunct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063C37">
              <w:rPr>
                <w:rFonts w:cs="Times New Roman"/>
                <w:sz w:val="20"/>
                <w:szCs w:val="20"/>
                <w:lang w:eastAsia="en-US"/>
              </w:rPr>
              <w:t>Проект</w:t>
            </w:r>
            <w:r w:rsidR="008E2C32" w:rsidRPr="00063C37">
              <w:rPr>
                <w:rFonts w:cs="Times New Roman"/>
                <w:sz w:val="20"/>
                <w:szCs w:val="20"/>
                <w:lang w:eastAsia="en-US"/>
              </w:rPr>
              <w:t xml:space="preserve"> </w:t>
            </w:r>
            <w:r w:rsidR="00F90621" w:rsidRPr="00F90621">
              <w:rPr>
                <w:rFonts w:cs="Times New Roman"/>
                <w:sz w:val="20"/>
                <w:szCs w:val="20"/>
                <w:lang w:eastAsia="en-US"/>
              </w:rPr>
              <w:t>на Постановление на Министерския съвет</w:t>
            </w:r>
            <w:r w:rsidR="005A080C">
              <w:rPr>
                <w:rFonts w:cs="Times New Roman"/>
                <w:sz w:val="20"/>
                <w:szCs w:val="20"/>
                <w:lang w:eastAsia="en-US"/>
              </w:rPr>
              <w:t>;</w:t>
            </w:r>
          </w:p>
          <w:p w14:paraId="3CD2B578" w14:textId="52412E9A" w:rsidR="000C0486" w:rsidRPr="00551641" w:rsidRDefault="000C0486" w:rsidP="008017C1">
            <w:pPr>
              <w:widowControl/>
              <w:numPr>
                <w:ilvl w:val="0"/>
                <w:numId w:val="4"/>
              </w:numPr>
              <w:overflowPunct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План сметки;</w:t>
            </w:r>
          </w:p>
          <w:p w14:paraId="21618A97" w14:textId="20F731F2" w:rsidR="008E2C32" w:rsidRPr="00063C37" w:rsidRDefault="008E2C32" w:rsidP="008017C1">
            <w:pPr>
              <w:widowControl/>
              <w:numPr>
                <w:ilvl w:val="0"/>
                <w:numId w:val="4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063C37">
              <w:rPr>
                <w:rFonts w:cs="Times New Roman"/>
                <w:sz w:val="20"/>
                <w:szCs w:val="20"/>
                <w:lang w:eastAsia="en-US"/>
              </w:rPr>
              <w:t>Частична предварителна оценка на въздействието;</w:t>
            </w:r>
          </w:p>
          <w:p w14:paraId="360E773B" w14:textId="5BC3498D" w:rsidR="008E2C32" w:rsidRPr="00501498" w:rsidRDefault="008E2C32" w:rsidP="008017C1">
            <w:pPr>
              <w:widowControl/>
              <w:numPr>
                <w:ilvl w:val="0"/>
                <w:numId w:val="4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063C37">
              <w:rPr>
                <w:rFonts w:cs="Times New Roman"/>
                <w:sz w:val="20"/>
                <w:szCs w:val="20"/>
                <w:lang w:eastAsia="en-US"/>
              </w:rPr>
              <w:t>Становище на дирекция</w:t>
            </w:r>
            <w:r w:rsidR="00017491" w:rsidRPr="004C417F">
              <w:rPr>
                <w:rFonts w:cs="Times New Roman"/>
                <w:sz w:val="20"/>
                <w:szCs w:val="20"/>
              </w:rPr>
              <w:t xml:space="preserve"> </w:t>
            </w:r>
            <w:r w:rsidR="003D712A">
              <w:rPr>
                <w:rFonts w:cs="Times New Roman"/>
                <w:sz w:val="20"/>
                <w:szCs w:val="20"/>
              </w:rPr>
              <w:t>„</w:t>
            </w:r>
            <w:r w:rsidR="00017491" w:rsidRPr="004C417F">
              <w:rPr>
                <w:rFonts w:cs="Times New Roman"/>
                <w:sz w:val="20"/>
                <w:szCs w:val="20"/>
              </w:rPr>
              <w:t xml:space="preserve">Координация и модернизация на администрацията“ </w:t>
            </w:r>
            <w:r w:rsidRPr="00501498">
              <w:rPr>
                <w:rFonts w:cs="Times New Roman"/>
                <w:sz w:val="20"/>
                <w:szCs w:val="20"/>
                <w:lang w:eastAsia="en-US"/>
              </w:rPr>
              <w:t>в Министерския съвет;</w:t>
            </w:r>
          </w:p>
          <w:p w14:paraId="38D4529D" w14:textId="506413AB" w:rsidR="00E32B1F" w:rsidRPr="00501498" w:rsidRDefault="008E2C32" w:rsidP="008017C1">
            <w:pPr>
              <w:widowControl/>
              <w:numPr>
                <w:ilvl w:val="0"/>
                <w:numId w:val="4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501498">
              <w:rPr>
                <w:rFonts w:cs="Times New Roman"/>
                <w:sz w:val="20"/>
                <w:szCs w:val="20"/>
                <w:lang w:eastAsia="en-US"/>
              </w:rPr>
              <w:t>Финансова обосновка;</w:t>
            </w:r>
          </w:p>
          <w:p w14:paraId="12442D4E" w14:textId="40296033" w:rsidR="008E2C32" w:rsidRPr="00063C37" w:rsidRDefault="008E2C32" w:rsidP="008017C1">
            <w:pPr>
              <w:widowControl/>
              <w:numPr>
                <w:ilvl w:val="0"/>
                <w:numId w:val="4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063C37">
              <w:rPr>
                <w:rFonts w:cs="Times New Roman"/>
                <w:sz w:val="20"/>
                <w:szCs w:val="20"/>
                <w:lang w:eastAsia="en-US"/>
              </w:rPr>
              <w:t>Справка за отразяване на становищата, постъпили по реда на чл. 32 – 34 от УПМСНА;</w:t>
            </w:r>
          </w:p>
          <w:p w14:paraId="50693585" w14:textId="351D8700" w:rsidR="008E2C32" w:rsidRDefault="008E2C32" w:rsidP="008017C1">
            <w:pPr>
              <w:widowControl/>
              <w:numPr>
                <w:ilvl w:val="0"/>
                <w:numId w:val="4"/>
              </w:numPr>
              <w:overflowPunct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072321">
              <w:rPr>
                <w:rFonts w:cs="Times New Roman"/>
                <w:sz w:val="20"/>
                <w:szCs w:val="20"/>
                <w:lang w:eastAsia="en-US"/>
              </w:rPr>
              <w:t>Постъпили становища по реда на чл. 32 – 34 от УПМСНА;</w:t>
            </w:r>
          </w:p>
          <w:p w14:paraId="48D0EC2F" w14:textId="795FC7E9" w:rsidR="00072321" w:rsidRPr="005A080C" w:rsidRDefault="00987A6F" w:rsidP="008017C1">
            <w:pPr>
              <w:widowControl/>
              <w:numPr>
                <w:ilvl w:val="0"/>
                <w:numId w:val="4"/>
              </w:numPr>
              <w:overflowPunct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5A080C">
              <w:rPr>
                <w:rFonts w:cs="Times New Roman"/>
                <w:sz w:val="20"/>
                <w:szCs w:val="20"/>
                <w:lang w:eastAsia="en-US"/>
              </w:rPr>
              <w:t>Справка за отразяване на постъпилите предложения и становища от проведената обществена консултация;</w:t>
            </w:r>
          </w:p>
          <w:p w14:paraId="6A852D4E" w14:textId="06B8ED0A" w:rsidR="00987A6F" w:rsidRPr="005A080C" w:rsidRDefault="00987A6F" w:rsidP="008017C1">
            <w:pPr>
              <w:widowControl/>
              <w:numPr>
                <w:ilvl w:val="0"/>
                <w:numId w:val="4"/>
              </w:numPr>
              <w:overflowPunct w:val="0"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5A080C">
              <w:rPr>
                <w:rFonts w:cs="Times New Roman"/>
                <w:sz w:val="20"/>
                <w:szCs w:val="20"/>
                <w:lang w:eastAsia="en-US"/>
              </w:rPr>
              <w:t>Постъпили становища;</w:t>
            </w:r>
          </w:p>
          <w:p w14:paraId="289021F8" w14:textId="2BFE60E2" w:rsidR="00512B2B" w:rsidRPr="00063C37" w:rsidRDefault="008E2C32" w:rsidP="008017C1">
            <w:pPr>
              <w:widowControl/>
              <w:numPr>
                <w:ilvl w:val="0"/>
                <w:numId w:val="4"/>
              </w:numPr>
              <w:overflowPunct w:val="0"/>
              <w:spacing w:line="360" w:lineRule="auto"/>
              <w:ind w:left="283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063C37">
              <w:rPr>
                <w:rFonts w:cs="Times New Roman"/>
                <w:sz w:val="20"/>
                <w:szCs w:val="20"/>
                <w:lang w:eastAsia="en-US"/>
              </w:rPr>
              <w:t>Проект</w:t>
            </w:r>
            <w:r w:rsidRPr="00063C37">
              <w:rPr>
                <w:rFonts w:cs="Times New Roman"/>
                <w:spacing w:val="-4"/>
                <w:sz w:val="20"/>
                <w:szCs w:val="20"/>
                <w:lang w:eastAsia="en-US"/>
              </w:rPr>
              <w:t xml:space="preserve"> на съобщение за средствата за масово осведомяване.</w:t>
            </w:r>
          </w:p>
        </w:tc>
      </w:tr>
    </w:tbl>
    <w:p w14:paraId="6146E1FB" w14:textId="2ADD2C27" w:rsidR="00895486" w:rsidRDefault="00895486" w:rsidP="00B02CB3">
      <w:pPr>
        <w:widowControl/>
        <w:overflowPunct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</w:p>
    <w:p w14:paraId="01F39908" w14:textId="77777777" w:rsidR="00093C0B" w:rsidRPr="001C20E9" w:rsidRDefault="00093C0B" w:rsidP="00B02CB3">
      <w:pPr>
        <w:widowControl/>
        <w:overflowPunct w:val="0"/>
        <w:spacing w:line="360" w:lineRule="auto"/>
        <w:jc w:val="both"/>
        <w:textAlignment w:val="baseline"/>
        <w:rPr>
          <w:rFonts w:cs="Times New Roman"/>
          <w:sz w:val="20"/>
          <w:szCs w:val="20"/>
        </w:rPr>
      </w:pPr>
    </w:p>
    <w:p w14:paraId="65F7E06F" w14:textId="5EDC4A02" w:rsidR="00C37FBA" w:rsidRPr="00093C0B" w:rsidRDefault="009A72FA" w:rsidP="00093C0B">
      <w:pPr>
        <w:widowControl/>
        <w:autoSpaceDE/>
        <w:autoSpaceDN/>
        <w:adjustRightInd/>
        <w:spacing w:line="36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pict w14:anchorId="58B636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grouping="t"/>
            <o:signatureline v:ext="edit" id="{27157209-5654-4FCC-8E6C-E5C9206DD022}" provid="{00000000-0000-0000-0000-000000000000}" o:suggestedsigner="Д-Р ГЕОРГИ ТАХОВ" o:suggestedsigner2="Министър" issignatureline="t"/>
          </v:shape>
        </w:pict>
      </w:r>
    </w:p>
    <w:sectPr w:rsidR="00C37FBA" w:rsidRPr="00093C0B" w:rsidSect="00EB445C">
      <w:footerReference w:type="default" r:id="rId10"/>
      <w:headerReference w:type="first" r:id="rId11"/>
      <w:pgSz w:w="11905" w:h="16837" w:code="9"/>
      <w:pgMar w:top="1134" w:right="1134" w:bottom="567" w:left="1701" w:header="709" w:footer="709" w:gutter="0"/>
      <w:pgNumType w:start="1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AE6D2" w16cex:dateUtc="2020-07-16T11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2642AF" w16cid:durableId="22BAE6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7EFEA" w14:textId="77777777" w:rsidR="00A319B9" w:rsidRDefault="00A319B9">
      <w:r>
        <w:separator/>
      </w:r>
    </w:p>
  </w:endnote>
  <w:endnote w:type="continuationSeparator" w:id="0">
    <w:p w14:paraId="3F0FD2E7" w14:textId="77777777" w:rsidR="00A319B9" w:rsidRDefault="00A3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UAlbertina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Timok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93A0F" w14:textId="4B3DDF6E" w:rsidR="004F2FD9" w:rsidRDefault="0060798F">
    <w:pPr>
      <w:pStyle w:val="Footer"/>
      <w:jc w:val="right"/>
    </w:pP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3B6C86">
      <w:rPr>
        <w:rFonts w:ascii="Verdana" w:hAnsi="Verdana"/>
        <w:noProof/>
        <w:sz w:val="16"/>
        <w:szCs w:val="16"/>
      </w:rPr>
      <w:t>6</w:t>
    </w:r>
    <w:r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A7AEC" w14:textId="77777777" w:rsidR="00A319B9" w:rsidRDefault="00A319B9">
      <w:r>
        <w:separator/>
      </w:r>
    </w:p>
  </w:footnote>
  <w:footnote w:type="continuationSeparator" w:id="0">
    <w:p w14:paraId="51E93D93" w14:textId="77777777" w:rsidR="00A319B9" w:rsidRDefault="00A3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3D1B" w14:textId="77777777" w:rsidR="00F218BA" w:rsidRDefault="00F218BA" w:rsidP="00F218BA">
    <w:pPr>
      <w:tabs>
        <w:tab w:val="center" w:pos="4320"/>
        <w:tab w:val="right" w:pos="8640"/>
      </w:tabs>
      <w:autoSpaceDE/>
      <w:adjustRightInd/>
      <w:jc w:val="right"/>
      <w:rPr>
        <w:rFonts w:cs="Times New Roman"/>
        <w:sz w:val="16"/>
        <w:szCs w:val="16"/>
      </w:rPr>
    </w:pPr>
    <w:r>
      <w:rPr>
        <w:sz w:val="16"/>
        <w:szCs w:val="16"/>
      </w:rPr>
      <w:t>Класификация на информацията:</w:t>
    </w:r>
  </w:p>
  <w:p w14:paraId="6B0EE00B" w14:textId="77777777" w:rsidR="00F218BA" w:rsidRDefault="00F218BA" w:rsidP="00F218BA">
    <w:pPr>
      <w:tabs>
        <w:tab w:val="center" w:pos="4320"/>
        <w:tab w:val="right" w:pos="8640"/>
      </w:tabs>
      <w:autoSpaceDE/>
      <w:adjustRightInd/>
      <w:spacing w:after="120"/>
      <w:jc w:val="right"/>
      <w:rPr>
        <w:sz w:val="16"/>
        <w:szCs w:val="16"/>
      </w:rPr>
    </w:pPr>
    <w:r>
      <w:rPr>
        <w:sz w:val="16"/>
        <w:szCs w:val="16"/>
      </w:rPr>
      <w:t>Ниво 1, TLP-GREEN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7D08"/>
    <w:multiLevelType w:val="multilevel"/>
    <w:tmpl w:val="42760CE6"/>
    <w:styleLink w:val="Style50"/>
    <w:lvl w:ilvl="0">
      <w:start w:val="2"/>
      <w:numFmt w:val="none"/>
      <w:lvlText w:val="(2)"/>
      <w:lvlJc w:val="right"/>
      <w:pPr>
        <w:tabs>
          <w:tab w:val="num" w:pos="1134"/>
        </w:tabs>
        <w:ind w:firstLine="102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  <w:rPr>
        <w:rFonts w:cs="Times New Roman" w:hint="default"/>
      </w:rPr>
    </w:lvl>
  </w:abstractNum>
  <w:abstractNum w:abstractNumId="1" w15:restartNumberingAfterBreak="0">
    <w:nsid w:val="30DE0095"/>
    <w:multiLevelType w:val="multilevel"/>
    <w:tmpl w:val="50C86F96"/>
    <w:styleLink w:val="Style49"/>
    <w:lvl w:ilvl="0">
      <w:start w:val="1"/>
      <w:numFmt w:val="decimal"/>
      <w:lvlText w:val="%1."/>
      <w:lvlJc w:val="right"/>
      <w:rPr>
        <w:rFonts w:ascii="Verdana" w:hAnsi="Verdana" w:cs="Times New Roman"/>
        <w:b w:val="0"/>
        <w:i w:val="0"/>
        <w:spacing w:val="0"/>
        <w:position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3C402930"/>
    <w:multiLevelType w:val="hybridMultilevel"/>
    <w:tmpl w:val="1ABE38C0"/>
    <w:lvl w:ilvl="0" w:tplc="0680B9A2">
      <w:start w:val="309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BA47095"/>
    <w:multiLevelType w:val="multilevel"/>
    <w:tmpl w:val="89CCD492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6DE940A4"/>
    <w:multiLevelType w:val="hybridMultilevel"/>
    <w:tmpl w:val="2110E0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F550F"/>
    <w:multiLevelType w:val="multilevel"/>
    <w:tmpl w:val="D7602ACC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7A4153F8"/>
    <w:multiLevelType w:val="hybridMultilevel"/>
    <w:tmpl w:val="46DA8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D9"/>
    <w:rsid w:val="00004586"/>
    <w:rsid w:val="00005717"/>
    <w:rsid w:val="000148B7"/>
    <w:rsid w:val="00016645"/>
    <w:rsid w:val="00017491"/>
    <w:rsid w:val="00017BB1"/>
    <w:rsid w:val="000310C5"/>
    <w:rsid w:val="000316CB"/>
    <w:rsid w:val="00033C20"/>
    <w:rsid w:val="00040F31"/>
    <w:rsid w:val="00045ADD"/>
    <w:rsid w:val="000463B7"/>
    <w:rsid w:val="00053722"/>
    <w:rsid w:val="00060A8D"/>
    <w:rsid w:val="00063C37"/>
    <w:rsid w:val="000647D1"/>
    <w:rsid w:val="000702FB"/>
    <w:rsid w:val="00072321"/>
    <w:rsid w:val="00073D73"/>
    <w:rsid w:val="000773BA"/>
    <w:rsid w:val="00081239"/>
    <w:rsid w:val="00081672"/>
    <w:rsid w:val="00084D82"/>
    <w:rsid w:val="00093C0B"/>
    <w:rsid w:val="00094E7F"/>
    <w:rsid w:val="00094EB3"/>
    <w:rsid w:val="000A04CE"/>
    <w:rsid w:val="000A2C06"/>
    <w:rsid w:val="000A4661"/>
    <w:rsid w:val="000A77F5"/>
    <w:rsid w:val="000B2045"/>
    <w:rsid w:val="000B2AC0"/>
    <w:rsid w:val="000C0486"/>
    <w:rsid w:val="000D2168"/>
    <w:rsid w:val="000D2B1F"/>
    <w:rsid w:val="000D482C"/>
    <w:rsid w:val="000E3334"/>
    <w:rsid w:val="000E50C9"/>
    <w:rsid w:val="000E6137"/>
    <w:rsid w:val="000E69DC"/>
    <w:rsid w:val="000F19CD"/>
    <w:rsid w:val="001056BA"/>
    <w:rsid w:val="00115474"/>
    <w:rsid w:val="00123CE1"/>
    <w:rsid w:val="001254A2"/>
    <w:rsid w:val="00132650"/>
    <w:rsid w:val="00133045"/>
    <w:rsid w:val="001413E7"/>
    <w:rsid w:val="00151632"/>
    <w:rsid w:val="00155DCC"/>
    <w:rsid w:val="00164DC9"/>
    <w:rsid w:val="00165B36"/>
    <w:rsid w:val="001701DF"/>
    <w:rsid w:val="001702F1"/>
    <w:rsid w:val="00173519"/>
    <w:rsid w:val="00180090"/>
    <w:rsid w:val="0018452E"/>
    <w:rsid w:val="001850F6"/>
    <w:rsid w:val="00191969"/>
    <w:rsid w:val="0019628C"/>
    <w:rsid w:val="001A7E7D"/>
    <w:rsid w:val="001B2990"/>
    <w:rsid w:val="001B6018"/>
    <w:rsid w:val="001D160A"/>
    <w:rsid w:val="001D3CB3"/>
    <w:rsid w:val="001E15C9"/>
    <w:rsid w:val="001E280A"/>
    <w:rsid w:val="001F1120"/>
    <w:rsid w:val="001F4089"/>
    <w:rsid w:val="001F5376"/>
    <w:rsid w:val="001F57C0"/>
    <w:rsid w:val="0020764A"/>
    <w:rsid w:val="00210F95"/>
    <w:rsid w:val="0021285B"/>
    <w:rsid w:val="00213500"/>
    <w:rsid w:val="0022205C"/>
    <w:rsid w:val="002222A3"/>
    <w:rsid w:val="002423E4"/>
    <w:rsid w:val="00243275"/>
    <w:rsid w:val="00243D55"/>
    <w:rsid w:val="002451F0"/>
    <w:rsid w:val="00246A8A"/>
    <w:rsid w:val="00260183"/>
    <w:rsid w:val="00263B62"/>
    <w:rsid w:val="00265180"/>
    <w:rsid w:val="002673A9"/>
    <w:rsid w:val="00272AC9"/>
    <w:rsid w:val="00275016"/>
    <w:rsid w:val="002770CC"/>
    <w:rsid w:val="00281FB7"/>
    <w:rsid w:val="00285F57"/>
    <w:rsid w:val="0029204B"/>
    <w:rsid w:val="0029526B"/>
    <w:rsid w:val="00297802"/>
    <w:rsid w:val="002A2649"/>
    <w:rsid w:val="002A6BF6"/>
    <w:rsid w:val="002B09E7"/>
    <w:rsid w:val="002B60F0"/>
    <w:rsid w:val="002B6D47"/>
    <w:rsid w:val="002E5924"/>
    <w:rsid w:val="002E6473"/>
    <w:rsid w:val="002F6DBF"/>
    <w:rsid w:val="002F6EA0"/>
    <w:rsid w:val="002F771B"/>
    <w:rsid w:val="002F7B7B"/>
    <w:rsid w:val="003009E1"/>
    <w:rsid w:val="0030611D"/>
    <w:rsid w:val="003111E1"/>
    <w:rsid w:val="00315A28"/>
    <w:rsid w:val="00321ABF"/>
    <w:rsid w:val="003241D1"/>
    <w:rsid w:val="00335725"/>
    <w:rsid w:val="00337B88"/>
    <w:rsid w:val="00344B41"/>
    <w:rsid w:val="00352959"/>
    <w:rsid w:val="00362753"/>
    <w:rsid w:val="0037061E"/>
    <w:rsid w:val="00373B51"/>
    <w:rsid w:val="00375866"/>
    <w:rsid w:val="0038566F"/>
    <w:rsid w:val="00391A24"/>
    <w:rsid w:val="00396BD6"/>
    <w:rsid w:val="00397911"/>
    <w:rsid w:val="003A0AF8"/>
    <w:rsid w:val="003A1271"/>
    <w:rsid w:val="003A4082"/>
    <w:rsid w:val="003A5BEF"/>
    <w:rsid w:val="003B2ED4"/>
    <w:rsid w:val="003B6C86"/>
    <w:rsid w:val="003B76D1"/>
    <w:rsid w:val="003C1730"/>
    <w:rsid w:val="003C590C"/>
    <w:rsid w:val="003C6314"/>
    <w:rsid w:val="003D3D78"/>
    <w:rsid w:val="003D712A"/>
    <w:rsid w:val="003E190C"/>
    <w:rsid w:val="003E1D81"/>
    <w:rsid w:val="003E28F5"/>
    <w:rsid w:val="003E69B0"/>
    <w:rsid w:val="003F221E"/>
    <w:rsid w:val="003F3214"/>
    <w:rsid w:val="003F3BC0"/>
    <w:rsid w:val="003F4D23"/>
    <w:rsid w:val="003F58FA"/>
    <w:rsid w:val="003F73D9"/>
    <w:rsid w:val="003F791C"/>
    <w:rsid w:val="0040049A"/>
    <w:rsid w:val="00401A7A"/>
    <w:rsid w:val="004034EF"/>
    <w:rsid w:val="0040483F"/>
    <w:rsid w:val="00406FC6"/>
    <w:rsid w:val="00412711"/>
    <w:rsid w:val="004134C8"/>
    <w:rsid w:val="00417277"/>
    <w:rsid w:val="0042072B"/>
    <w:rsid w:val="00421A2F"/>
    <w:rsid w:val="00426524"/>
    <w:rsid w:val="00436012"/>
    <w:rsid w:val="0043761F"/>
    <w:rsid w:val="00451557"/>
    <w:rsid w:val="004549C4"/>
    <w:rsid w:val="00460DE3"/>
    <w:rsid w:val="00466777"/>
    <w:rsid w:val="004722A6"/>
    <w:rsid w:val="0047487C"/>
    <w:rsid w:val="00480973"/>
    <w:rsid w:val="00480C4B"/>
    <w:rsid w:val="00485FC7"/>
    <w:rsid w:val="004868DE"/>
    <w:rsid w:val="00486B3C"/>
    <w:rsid w:val="00487E62"/>
    <w:rsid w:val="0049635D"/>
    <w:rsid w:val="004A6EF2"/>
    <w:rsid w:val="004B2A56"/>
    <w:rsid w:val="004B613F"/>
    <w:rsid w:val="004C2BA0"/>
    <w:rsid w:val="004C6E73"/>
    <w:rsid w:val="004C764E"/>
    <w:rsid w:val="004D048F"/>
    <w:rsid w:val="004D2FE7"/>
    <w:rsid w:val="004E1D6E"/>
    <w:rsid w:val="004F17AA"/>
    <w:rsid w:val="004F2FD9"/>
    <w:rsid w:val="00501498"/>
    <w:rsid w:val="0050466D"/>
    <w:rsid w:val="00512B2B"/>
    <w:rsid w:val="00520C9E"/>
    <w:rsid w:val="00526B1E"/>
    <w:rsid w:val="005278AA"/>
    <w:rsid w:val="00540E96"/>
    <w:rsid w:val="00541711"/>
    <w:rsid w:val="00546D6C"/>
    <w:rsid w:val="00547546"/>
    <w:rsid w:val="00551641"/>
    <w:rsid w:val="00553831"/>
    <w:rsid w:val="00555E16"/>
    <w:rsid w:val="00556798"/>
    <w:rsid w:val="00557A97"/>
    <w:rsid w:val="00562954"/>
    <w:rsid w:val="00563E2F"/>
    <w:rsid w:val="005668F6"/>
    <w:rsid w:val="00570C7E"/>
    <w:rsid w:val="00582B80"/>
    <w:rsid w:val="00584C85"/>
    <w:rsid w:val="00585A63"/>
    <w:rsid w:val="005A080C"/>
    <w:rsid w:val="005A5216"/>
    <w:rsid w:val="005B21CA"/>
    <w:rsid w:val="005C2D43"/>
    <w:rsid w:val="005C4981"/>
    <w:rsid w:val="005C61B0"/>
    <w:rsid w:val="005C6726"/>
    <w:rsid w:val="005C6CD0"/>
    <w:rsid w:val="005E25A5"/>
    <w:rsid w:val="005F4130"/>
    <w:rsid w:val="006039C8"/>
    <w:rsid w:val="006066FB"/>
    <w:rsid w:val="00606842"/>
    <w:rsid w:val="0060798F"/>
    <w:rsid w:val="0061150C"/>
    <w:rsid w:val="00622C21"/>
    <w:rsid w:val="00623696"/>
    <w:rsid w:val="00633A20"/>
    <w:rsid w:val="00634D1B"/>
    <w:rsid w:val="00636CC8"/>
    <w:rsid w:val="00643A7F"/>
    <w:rsid w:val="00644B3F"/>
    <w:rsid w:val="006514DC"/>
    <w:rsid w:val="006521B9"/>
    <w:rsid w:val="006722DA"/>
    <w:rsid w:val="00672927"/>
    <w:rsid w:val="006763EA"/>
    <w:rsid w:val="006807D9"/>
    <w:rsid w:val="0068161E"/>
    <w:rsid w:val="00681E52"/>
    <w:rsid w:val="00694773"/>
    <w:rsid w:val="0069701E"/>
    <w:rsid w:val="00697111"/>
    <w:rsid w:val="0069767D"/>
    <w:rsid w:val="006A15D3"/>
    <w:rsid w:val="006A625D"/>
    <w:rsid w:val="006C1766"/>
    <w:rsid w:val="006D045E"/>
    <w:rsid w:val="006E279F"/>
    <w:rsid w:val="006F4BDB"/>
    <w:rsid w:val="006F60CD"/>
    <w:rsid w:val="0071300A"/>
    <w:rsid w:val="007163A6"/>
    <w:rsid w:val="00720183"/>
    <w:rsid w:val="00721710"/>
    <w:rsid w:val="007308A1"/>
    <w:rsid w:val="0073373F"/>
    <w:rsid w:val="00735982"/>
    <w:rsid w:val="00740DB9"/>
    <w:rsid w:val="007469EA"/>
    <w:rsid w:val="007656AF"/>
    <w:rsid w:val="00776233"/>
    <w:rsid w:val="007801EF"/>
    <w:rsid w:val="007A110B"/>
    <w:rsid w:val="007A122B"/>
    <w:rsid w:val="007C2736"/>
    <w:rsid w:val="007D047E"/>
    <w:rsid w:val="007F04C8"/>
    <w:rsid w:val="007F3555"/>
    <w:rsid w:val="008005D1"/>
    <w:rsid w:val="008017C1"/>
    <w:rsid w:val="00801F6B"/>
    <w:rsid w:val="00805C1D"/>
    <w:rsid w:val="00806055"/>
    <w:rsid w:val="008123B8"/>
    <w:rsid w:val="00814D29"/>
    <w:rsid w:val="008271BD"/>
    <w:rsid w:val="0083620C"/>
    <w:rsid w:val="00854276"/>
    <w:rsid w:val="00855002"/>
    <w:rsid w:val="0086265A"/>
    <w:rsid w:val="008660A2"/>
    <w:rsid w:val="0087020D"/>
    <w:rsid w:val="00880942"/>
    <w:rsid w:val="00890224"/>
    <w:rsid w:val="00895486"/>
    <w:rsid w:val="0089599A"/>
    <w:rsid w:val="008B43E9"/>
    <w:rsid w:val="008C3DD1"/>
    <w:rsid w:val="008D10AC"/>
    <w:rsid w:val="008D3538"/>
    <w:rsid w:val="008D7567"/>
    <w:rsid w:val="008E2C32"/>
    <w:rsid w:val="008E4A8D"/>
    <w:rsid w:val="008E586D"/>
    <w:rsid w:val="008E5BFF"/>
    <w:rsid w:val="008F0043"/>
    <w:rsid w:val="00901443"/>
    <w:rsid w:val="009106F2"/>
    <w:rsid w:val="00914428"/>
    <w:rsid w:val="00933408"/>
    <w:rsid w:val="00936EBB"/>
    <w:rsid w:val="0093736A"/>
    <w:rsid w:val="0094399B"/>
    <w:rsid w:val="009455A4"/>
    <w:rsid w:val="00945F64"/>
    <w:rsid w:val="0095200D"/>
    <w:rsid w:val="00955D03"/>
    <w:rsid w:val="00956CC5"/>
    <w:rsid w:val="0096236B"/>
    <w:rsid w:val="00963839"/>
    <w:rsid w:val="0097315A"/>
    <w:rsid w:val="00973AE0"/>
    <w:rsid w:val="00981DCA"/>
    <w:rsid w:val="009851BE"/>
    <w:rsid w:val="00987A6F"/>
    <w:rsid w:val="00991DCF"/>
    <w:rsid w:val="009971F6"/>
    <w:rsid w:val="009A5A85"/>
    <w:rsid w:val="009A61F0"/>
    <w:rsid w:val="009A6CE0"/>
    <w:rsid w:val="009A72FA"/>
    <w:rsid w:val="009C07BB"/>
    <w:rsid w:val="009C2572"/>
    <w:rsid w:val="009D2DB7"/>
    <w:rsid w:val="009D6FF2"/>
    <w:rsid w:val="009D7BDA"/>
    <w:rsid w:val="009E2C90"/>
    <w:rsid w:val="009E31AE"/>
    <w:rsid w:val="009E7C62"/>
    <w:rsid w:val="00A0019F"/>
    <w:rsid w:val="00A140BC"/>
    <w:rsid w:val="00A249C3"/>
    <w:rsid w:val="00A249D9"/>
    <w:rsid w:val="00A267B2"/>
    <w:rsid w:val="00A319B9"/>
    <w:rsid w:val="00A35F5F"/>
    <w:rsid w:val="00A61298"/>
    <w:rsid w:val="00A718DC"/>
    <w:rsid w:val="00A726B0"/>
    <w:rsid w:val="00A866E3"/>
    <w:rsid w:val="00A91D26"/>
    <w:rsid w:val="00A931C6"/>
    <w:rsid w:val="00A9486D"/>
    <w:rsid w:val="00A9637B"/>
    <w:rsid w:val="00A9784F"/>
    <w:rsid w:val="00A97D8E"/>
    <w:rsid w:val="00AA19FC"/>
    <w:rsid w:val="00AB1AB5"/>
    <w:rsid w:val="00AB7E0E"/>
    <w:rsid w:val="00AC0631"/>
    <w:rsid w:val="00AC27E7"/>
    <w:rsid w:val="00AC5AD8"/>
    <w:rsid w:val="00AD3B0E"/>
    <w:rsid w:val="00AE1CCE"/>
    <w:rsid w:val="00AE2627"/>
    <w:rsid w:val="00AF2391"/>
    <w:rsid w:val="00AF4F4E"/>
    <w:rsid w:val="00B02CB3"/>
    <w:rsid w:val="00B05E93"/>
    <w:rsid w:val="00B141E4"/>
    <w:rsid w:val="00B26315"/>
    <w:rsid w:val="00B3169F"/>
    <w:rsid w:val="00B342B4"/>
    <w:rsid w:val="00B36EC7"/>
    <w:rsid w:val="00B37C4C"/>
    <w:rsid w:val="00B40CF9"/>
    <w:rsid w:val="00B41D36"/>
    <w:rsid w:val="00B43B19"/>
    <w:rsid w:val="00B71A66"/>
    <w:rsid w:val="00B836D6"/>
    <w:rsid w:val="00B8576C"/>
    <w:rsid w:val="00B8679A"/>
    <w:rsid w:val="00B867E9"/>
    <w:rsid w:val="00B86F19"/>
    <w:rsid w:val="00B87478"/>
    <w:rsid w:val="00BB0FC3"/>
    <w:rsid w:val="00BB55C2"/>
    <w:rsid w:val="00BB5920"/>
    <w:rsid w:val="00BC04B2"/>
    <w:rsid w:val="00BC05A9"/>
    <w:rsid w:val="00BC2804"/>
    <w:rsid w:val="00BC35A1"/>
    <w:rsid w:val="00BD0008"/>
    <w:rsid w:val="00BD18C2"/>
    <w:rsid w:val="00BD3FC9"/>
    <w:rsid w:val="00BD4742"/>
    <w:rsid w:val="00BD4F2C"/>
    <w:rsid w:val="00BF6662"/>
    <w:rsid w:val="00C032FE"/>
    <w:rsid w:val="00C04719"/>
    <w:rsid w:val="00C0690A"/>
    <w:rsid w:val="00C078F8"/>
    <w:rsid w:val="00C36340"/>
    <w:rsid w:val="00C37041"/>
    <w:rsid w:val="00C37FBA"/>
    <w:rsid w:val="00C42E1A"/>
    <w:rsid w:val="00C56C89"/>
    <w:rsid w:val="00C56DAB"/>
    <w:rsid w:val="00C676EA"/>
    <w:rsid w:val="00C73D07"/>
    <w:rsid w:val="00C77FC1"/>
    <w:rsid w:val="00C830C5"/>
    <w:rsid w:val="00C86A34"/>
    <w:rsid w:val="00C91575"/>
    <w:rsid w:val="00C971B7"/>
    <w:rsid w:val="00CA1B48"/>
    <w:rsid w:val="00CB2D26"/>
    <w:rsid w:val="00CB56DD"/>
    <w:rsid w:val="00CC60CC"/>
    <w:rsid w:val="00CC7F6F"/>
    <w:rsid w:val="00CD1BA9"/>
    <w:rsid w:val="00CE2F1F"/>
    <w:rsid w:val="00CE3BF3"/>
    <w:rsid w:val="00CF43E9"/>
    <w:rsid w:val="00CF47A3"/>
    <w:rsid w:val="00D101DB"/>
    <w:rsid w:val="00D10ECD"/>
    <w:rsid w:val="00D150C5"/>
    <w:rsid w:val="00D30EC0"/>
    <w:rsid w:val="00D320A7"/>
    <w:rsid w:val="00D530A6"/>
    <w:rsid w:val="00D627CC"/>
    <w:rsid w:val="00D6741E"/>
    <w:rsid w:val="00D676A8"/>
    <w:rsid w:val="00D7267B"/>
    <w:rsid w:val="00D72F09"/>
    <w:rsid w:val="00D748A1"/>
    <w:rsid w:val="00D9202A"/>
    <w:rsid w:val="00D929AE"/>
    <w:rsid w:val="00D96A6D"/>
    <w:rsid w:val="00DA3335"/>
    <w:rsid w:val="00DA3F2C"/>
    <w:rsid w:val="00DB628D"/>
    <w:rsid w:val="00DD25CC"/>
    <w:rsid w:val="00DD7A56"/>
    <w:rsid w:val="00DD7F21"/>
    <w:rsid w:val="00DE17F4"/>
    <w:rsid w:val="00DF1D61"/>
    <w:rsid w:val="00E00110"/>
    <w:rsid w:val="00E05D6E"/>
    <w:rsid w:val="00E103B9"/>
    <w:rsid w:val="00E16DF1"/>
    <w:rsid w:val="00E23B6C"/>
    <w:rsid w:val="00E25434"/>
    <w:rsid w:val="00E315E7"/>
    <w:rsid w:val="00E32B1F"/>
    <w:rsid w:val="00E33A89"/>
    <w:rsid w:val="00E35A6A"/>
    <w:rsid w:val="00E5687D"/>
    <w:rsid w:val="00E63590"/>
    <w:rsid w:val="00E659C0"/>
    <w:rsid w:val="00E7553A"/>
    <w:rsid w:val="00E7558B"/>
    <w:rsid w:val="00E75A98"/>
    <w:rsid w:val="00E815B4"/>
    <w:rsid w:val="00E83337"/>
    <w:rsid w:val="00E83AAC"/>
    <w:rsid w:val="00E84C6B"/>
    <w:rsid w:val="00E84D3F"/>
    <w:rsid w:val="00E85B69"/>
    <w:rsid w:val="00EA245D"/>
    <w:rsid w:val="00EA52B6"/>
    <w:rsid w:val="00EB0D2A"/>
    <w:rsid w:val="00EB445C"/>
    <w:rsid w:val="00EC25DB"/>
    <w:rsid w:val="00EC4478"/>
    <w:rsid w:val="00EC6366"/>
    <w:rsid w:val="00EC70D0"/>
    <w:rsid w:val="00EE294F"/>
    <w:rsid w:val="00EE47D7"/>
    <w:rsid w:val="00F012D4"/>
    <w:rsid w:val="00F059FC"/>
    <w:rsid w:val="00F07B41"/>
    <w:rsid w:val="00F218BA"/>
    <w:rsid w:val="00F27F22"/>
    <w:rsid w:val="00F30355"/>
    <w:rsid w:val="00F40771"/>
    <w:rsid w:val="00F40C55"/>
    <w:rsid w:val="00F44164"/>
    <w:rsid w:val="00F50302"/>
    <w:rsid w:val="00F56159"/>
    <w:rsid w:val="00F57D97"/>
    <w:rsid w:val="00F648A5"/>
    <w:rsid w:val="00F65071"/>
    <w:rsid w:val="00F67D41"/>
    <w:rsid w:val="00F714C4"/>
    <w:rsid w:val="00F7221D"/>
    <w:rsid w:val="00F729E8"/>
    <w:rsid w:val="00F7413D"/>
    <w:rsid w:val="00F759F7"/>
    <w:rsid w:val="00F7728D"/>
    <w:rsid w:val="00F772A1"/>
    <w:rsid w:val="00F82329"/>
    <w:rsid w:val="00F87EE5"/>
    <w:rsid w:val="00F90621"/>
    <w:rsid w:val="00F911C3"/>
    <w:rsid w:val="00F92FAA"/>
    <w:rsid w:val="00F946AF"/>
    <w:rsid w:val="00FA007F"/>
    <w:rsid w:val="00FA3B26"/>
    <w:rsid w:val="00FA5A51"/>
    <w:rsid w:val="00FA6BF9"/>
    <w:rsid w:val="00FA785B"/>
    <w:rsid w:val="00FC147F"/>
    <w:rsid w:val="00FD0636"/>
    <w:rsid w:val="00FD69D8"/>
    <w:rsid w:val="00FE6A3B"/>
    <w:rsid w:val="00FE7525"/>
    <w:rsid w:val="00FF3515"/>
    <w:rsid w:val="00FF413B"/>
    <w:rsid w:val="00FF5357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A4DC2"/>
  <w15:docId w15:val="{0CDE8083-6C71-41A6-9453-686CE4B4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locked/>
    <w:rPr>
      <w:rFonts w:ascii="Arial" w:hAnsi="Arial" w:cs="Arial"/>
      <w:b/>
      <w:bCs/>
      <w:i/>
      <w:iCs/>
      <w:sz w:val="28"/>
      <w:szCs w:val="28"/>
      <w:lang w:val="en-AU" w:eastAsia="bg-BG"/>
    </w:rPr>
  </w:style>
  <w:style w:type="character" w:customStyle="1" w:styleId="Heading3Char">
    <w:name w:val="Heading 3 Char"/>
    <w:link w:val="Heading3"/>
    <w:uiPriority w:val="99"/>
    <w:locked/>
    <w:rPr>
      <w:rFonts w:ascii="Arial" w:hAnsi="Arial" w:cs="Arial"/>
      <w:b/>
      <w:bCs/>
      <w:sz w:val="26"/>
      <w:szCs w:val="26"/>
      <w:lang w:val="en-AU" w:eastAsia="bg-BG"/>
    </w:rPr>
  </w:style>
  <w:style w:type="paragraph" w:customStyle="1" w:styleId="Style1">
    <w:name w:val="Style1"/>
    <w:basedOn w:val="Normal"/>
    <w:uiPriority w:val="99"/>
    <w:pPr>
      <w:spacing w:line="379" w:lineRule="exact"/>
      <w:ind w:firstLine="754"/>
    </w:pPr>
  </w:style>
  <w:style w:type="paragraph" w:customStyle="1" w:styleId="Style2">
    <w:name w:val="Style2"/>
    <w:basedOn w:val="Normal"/>
    <w:uiPriority w:val="99"/>
    <w:pPr>
      <w:spacing w:line="298" w:lineRule="exact"/>
      <w:ind w:firstLine="710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jc w:val="both"/>
    </w:pPr>
  </w:style>
  <w:style w:type="paragraph" w:customStyle="1" w:styleId="Style5">
    <w:name w:val="Style5"/>
    <w:basedOn w:val="Normal"/>
    <w:uiPriority w:val="99"/>
    <w:pPr>
      <w:spacing w:line="360" w:lineRule="exact"/>
      <w:ind w:firstLine="715"/>
      <w:jc w:val="both"/>
    </w:pPr>
  </w:style>
  <w:style w:type="paragraph" w:customStyle="1" w:styleId="Style6">
    <w:name w:val="Style6"/>
    <w:basedOn w:val="Normal"/>
    <w:uiPriority w:val="99"/>
    <w:pPr>
      <w:jc w:val="both"/>
    </w:pPr>
  </w:style>
  <w:style w:type="paragraph" w:customStyle="1" w:styleId="Style7">
    <w:name w:val="Style7"/>
    <w:basedOn w:val="Normal"/>
    <w:uiPriority w:val="99"/>
    <w:pPr>
      <w:spacing w:line="370" w:lineRule="exact"/>
      <w:ind w:firstLine="605"/>
      <w:jc w:val="both"/>
    </w:pPr>
  </w:style>
  <w:style w:type="paragraph" w:customStyle="1" w:styleId="Style8">
    <w:name w:val="Style8"/>
    <w:basedOn w:val="Normal"/>
    <w:uiPriority w:val="99"/>
    <w:pPr>
      <w:jc w:val="both"/>
    </w:pPr>
  </w:style>
  <w:style w:type="paragraph" w:customStyle="1" w:styleId="Style9">
    <w:name w:val="Style9"/>
    <w:basedOn w:val="Normal"/>
    <w:uiPriority w:val="99"/>
    <w:pPr>
      <w:jc w:val="center"/>
    </w:pPr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</w:style>
  <w:style w:type="paragraph" w:customStyle="1" w:styleId="Style14">
    <w:name w:val="Style14"/>
    <w:basedOn w:val="Normal"/>
    <w:uiPriority w:val="99"/>
  </w:style>
  <w:style w:type="paragraph" w:customStyle="1" w:styleId="Style15">
    <w:name w:val="Style15"/>
    <w:basedOn w:val="Normal"/>
    <w:uiPriority w:val="99"/>
    <w:pPr>
      <w:spacing w:line="595" w:lineRule="exact"/>
      <w:ind w:hanging="1608"/>
    </w:pPr>
  </w:style>
  <w:style w:type="paragraph" w:customStyle="1" w:styleId="Style16">
    <w:name w:val="Style16"/>
    <w:basedOn w:val="Normal"/>
    <w:uiPriority w:val="99"/>
    <w:pPr>
      <w:spacing w:line="247" w:lineRule="exact"/>
    </w:pPr>
  </w:style>
  <w:style w:type="paragraph" w:customStyle="1" w:styleId="Style17">
    <w:name w:val="Style17"/>
    <w:basedOn w:val="Normal"/>
    <w:uiPriority w:val="99"/>
    <w:pPr>
      <w:spacing w:line="360" w:lineRule="exact"/>
      <w:ind w:firstLine="245"/>
    </w:pPr>
  </w:style>
  <w:style w:type="paragraph" w:customStyle="1" w:styleId="Style18">
    <w:name w:val="Style18"/>
    <w:basedOn w:val="Normal"/>
    <w:uiPriority w:val="99"/>
    <w:pPr>
      <w:spacing w:line="178" w:lineRule="exact"/>
      <w:jc w:val="center"/>
    </w:pPr>
  </w:style>
  <w:style w:type="paragraph" w:customStyle="1" w:styleId="Style19">
    <w:name w:val="Style19"/>
    <w:basedOn w:val="Normal"/>
    <w:uiPriority w:val="99"/>
    <w:pPr>
      <w:spacing w:line="365" w:lineRule="exact"/>
      <w:ind w:firstLine="715"/>
      <w:jc w:val="both"/>
    </w:pPr>
  </w:style>
  <w:style w:type="paragraph" w:customStyle="1" w:styleId="Style20">
    <w:name w:val="Style20"/>
    <w:basedOn w:val="Normal"/>
    <w:uiPriority w:val="99"/>
    <w:pPr>
      <w:jc w:val="center"/>
    </w:pPr>
  </w:style>
  <w:style w:type="paragraph" w:customStyle="1" w:styleId="Style21">
    <w:name w:val="Style21"/>
    <w:basedOn w:val="Normal"/>
    <w:uiPriority w:val="99"/>
  </w:style>
  <w:style w:type="paragraph" w:customStyle="1" w:styleId="Style22">
    <w:name w:val="Style22"/>
    <w:basedOn w:val="Normal"/>
    <w:uiPriority w:val="99"/>
    <w:pPr>
      <w:spacing w:line="178" w:lineRule="exact"/>
      <w:ind w:firstLine="902"/>
    </w:pPr>
  </w:style>
  <w:style w:type="paragraph" w:customStyle="1" w:styleId="Style23">
    <w:name w:val="Style23"/>
    <w:basedOn w:val="Normal"/>
    <w:uiPriority w:val="99"/>
    <w:pPr>
      <w:spacing w:line="242" w:lineRule="exact"/>
    </w:pPr>
  </w:style>
  <w:style w:type="paragraph" w:customStyle="1" w:styleId="Style24">
    <w:name w:val="Style24"/>
    <w:basedOn w:val="Normal"/>
    <w:uiPriority w:val="99"/>
    <w:pPr>
      <w:spacing w:line="413" w:lineRule="exact"/>
      <w:jc w:val="center"/>
    </w:pPr>
  </w:style>
  <w:style w:type="paragraph" w:customStyle="1" w:styleId="Style25">
    <w:name w:val="Style25"/>
    <w:basedOn w:val="Normal"/>
    <w:uiPriority w:val="99"/>
  </w:style>
  <w:style w:type="paragraph" w:customStyle="1" w:styleId="Style26">
    <w:name w:val="Style26"/>
    <w:basedOn w:val="Normal"/>
    <w:uiPriority w:val="99"/>
  </w:style>
  <w:style w:type="paragraph" w:customStyle="1" w:styleId="Style27">
    <w:name w:val="Style27"/>
    <w:basedOn w:val="Normal"/>
    <w:uiPriority w:val="99"/>
  </w:style>
  <w:style w:type="paragraph" w:customStyle="1" w:styleId="Style28">
    <w:name w:val="Style28"/>
    <w:basedOn w:val="Normal"/>
    <w:uiPriority w:val="99"/>
    <w:pPr>
      <w:spacing w:line="371" w:lineRule="exact"/>
      <w:jc w:val="both"/>
    </w:pPr>
  </w:style>
  <w:style w:type="paragraph" w:customStyle="1" w:styleId="Style29">
    <w:name w:val="Style29"/>
    <w:basedOn w:val="Normal"/>
    <w:uiPriority w:val="99"/>
    <w:pPr>
      <w:spacing w:line="365" w:lineRule="exact"/>
      <w:jc w:val="both"/>
    </w:pPr>
  </w:style>
  <w:style w:type="paragraph" w:customStyle="1" w:styleId="Style30">
    <w:name w:val="Style30"/>
    <w:basedOn w:val="Normal"/>
    <w:uiPriority w:val="99"/>
    <w:pPr>
      <w:jc w:val="both"/>
    </w:pPr>
  </w:style>
  <w:style w:type="paragraph" w:customStyle="1" w:styleId="Style31">
    <w:name w:val="Style31"/>
    <w:basedOn w:val="Normal"/>
    <w:uiPriority w:val="99"/>
  </w:style>
  <w:style w:type="paragraph" w:customStyle="1" w:styleId="Style32">
    <w:name w:val="Style32"/>
    <w:basedOn w:val="Normal"/>
    <w:uiPriority w:val="99"/>
  </w:style>
  <w:style w:type="paragraph" w:customStyle="1" w:styleId="Style33">
    <w:name w:val="Style33"/>
    <w:basedOn w:val="Normal"/>
    <w:uiPriority w:val="99"/>
  </w:style>
  <w:style w:type="paragraph" w:customStyle="1" w:styleId="Style34">
    <w:name w:val="Style34"/>
    <w:basedOn w:val="Normal"/>
    <w:uiPriority w:val="99"/>
    <w:pPr>
      <w:spacing w:line="226" w:lineRule="exact"/>
      <w:jc w:val="both"/>
    </w:pPr>
  </w:style>
  <w:style w:type="paragraph" w:customStyle="1" w:styleId="Style35">
    <w:name w:val="Style35"/>
    <w:basedOn w:val="Normal"/>
    <w:uiPriority w:val="99"/>
    <w:pPr>
      <w:spacing w:line="317" w:lineRule="exact"/>
      <w:jc w:val="both"/>
    </w:pPr>
  </w:style>
  <w:style w:type="paragraph" w:customStyle="1" w:styleId="Style36">
    <w:name w:val="Style36"/>
    <w:basedOn w:val="Normal"/>
    <w:uiPriority w:val="99"/>
    <w:pPr>
      <w:spacing w:line="370" w:lineRule="exact"/>
      <w:ind w:firstLine="370"/>
    </w:pPr>
  </w:style>
  <w:style w:type="paragraph" w:customStyle="1" w:styleId="Style37">
    <w:name w:val="Style37"/>
    <w:basedOn w:val="Normal"/>
    <w:uiPriority w:val="99"/>
    <w:pPr>
      <w:spacing w:line="341" w:lineRule="exact"/>
      <w:jc w:val="both"/>
    </w:pPr>
  </w:style>
  <w:style w:type="paragraph" w:customStyle="1" w:styleId="Style38">
    <w:name w:val="Style38"/>
    <w:basedOn w:val="Normal"/>
    <w:uiPriority w:val="99"/>
  </w:style>
  <w:style w:type="paragraph" w:customStyle="1" w:styleId="Style39">
    <w:name w:val="Style39"/>
    <w:basedOn w:val="Normal"/>
    <w:uiPriority w:val="99"/>
    <w:pPr>
      <w:spacing w:line="384" w:lineRule="exact"/>
      <w:jc w:val="center"/>
    </w:pPr>
  </w:style>
  <w:style w:type="paragraph" w:customStyle="1" w:styleId="Style40">
    <w:name w:val="Style40"/>
    <w:basedOn w:val="Normal"/>
    <w:uiPriority w:val="99"/>
    <w:pPr>
      <w:spacing w:line="245" w:lineRule="exact"/>
      <w:jc w:val="both"/>
    </w:pPr>
  </w:style>
  <w:style w:type="paragraph" w:customStyle="1" w:styleId="Style41">
    <w:name w:val="Style41"/>
    <w:basedOn w:val="Normal"/>
    <w:uiPriority w:val="99"/>
    <w:pPr>
      <w:spacing w:line="365" w:lineRule="exact"/>
      <w:ind w:hanging="91"/>
      <w:jc w:val="both"/>
    </w:pPr>
  </w:style>
  <w:style w:type="paragraph" w:customStyle="1" w:styleId="Style42">
    <w:name w:val="Style42"/>
    <w:basedOn w:val="Normal"/>
    <w:uiPriority w:val="99"/>
  </w:style>
  <w:style w:type="paragraph" w:customStyle="1" w:styleId="Style43">
    <w:name w:val="Style43"/>
    <w:basedOn w:val="Normal"/>
    <w:uiPriority w:val="99"/>
    <w:pPr>
      <w:jc w:val="both"/>
    </w:pPr>
  </w:style>
  <w:style w:type="paragraph" w:customStyle="1" w:styleId="Style44">
    <w:name w:val="Style44"/>
    <w:basedOn w:val="Normal"/>
    <w:uiPriority w:val="99"/>
    <w:pPr>
      <w:jc w:val="both"/>
    </w:pPr>
  </w:style>
  <w:style w:type="paragraph" w:customStyle="1" w:styleId="Style45">
    <w:name w:val="Style45"/>
    <w:basedOn w:val="Normal"/>
    <w:uiPriority w:val="99"/>
  </w:style>
  <w:style w:type="paragraph" w:customStyle="1" w:styleId="Style46">
    <w:name w:val="Style46"/>
    <w:basedOn w:val="Normal"/>
    <w:uiPriority w:val="99"/>
    <w:pPr>
      <w:spacing w:line="182" w:lineRule="exact"/>
      <w:jc w:val="both"/>
    </w:pPr>
  </w:style>
  <w:style w:type="paragraph" w:customStyle="1" w:styleId="Style47">
    <w:name w:val="Style47"/>
    <w:basedOn w:val="Normal"/>
    <w:uiPriority w:val="99"/>
  </w:style>
  <w:style w:type="paragraph" w:customStyle="1" w:styleId="Style48">
    <w:name w:val="Style48"/>
    <w:basedOn w:val="Normal"/>
    <w:uiPriority w:val="99"/>
    <w:pPr>
      <w:spacing w:line="365" w:lineRule="exact"/>
      <w:ind w:firstLine="715"/>
    </w:pPr>
  </w:style>
  <w:style w:type="character" w:customStyle="1" w:styleId="FontStyle50">
    <w:name w:val="Font Style50"/>
    <w:uiPriority w:val="99"/>
    <w:rPr>
      <w:rFonts w:ascii="Verdana" w:hAnsi="Verdana"/>
      <w:b/>
      <w:sz w:val="34"/>
    </w:rPr>
  </w:style>
  <w:style w:type="character" w:customStyle="1" w:styleId="FontStyle51">
    <w:name w:val="Font Style51"/>
    <w:uiPriority w:val="99"/>
    <w:rPr>
      <w:rFonts w:ascii="Verdana" w:hAnsi="Verdana"/>
      <w:b/>
      <w:sz w:val="32"/>
    </w:rPr>
  </w:style>
  <w:style w:type="character" w:customStyle="1" w:styleId="FontStyle52">
    <w:name w:val="Font Style52"/>
    <w:uiPriority w:val="99"/>
    <w:rPr>
      <w:rFonts w:ascii="Verdana" w:hAnsi="Verdana"/>
      <w:sz w:val="18"/>
    </w:rPr>
  </w:style>
  <w:style w:type="character" w:customStyle="1" w:styleId="FontStyle53">
    <w:name w:val="Font Style53"/>
    <w:uiPriority w:val="99"/>
    <w:rPr>
      <w:rFonts w:ascii="Verdana" w:hAnsi="Verdana"/>
      <w:b/>
      <w:sz w:val="18"/>
    </w:rPr>
  </w:style>
  <w:style w:type="character" w:customStyle="1" w:styleId="FontStyle54">
    <w:name w:val="Font Style54"/>
    <w:uiPriority w:val="99"/>
    <w:rPr>
      <w:rFonts w:ascii="Verdana" w:hAnsi="Verdana"/>
      <w:sz w:val="10"/>
    </w:rPr>
  </w:style>
  <w:style w:type="character" w:customStyle="1" w:styleId="FontStyle55">
    <w:name w:val="Font Style55"/>
    <w:uiPriority w:val="99"/>
    <w:rPr>
      <w:rFonts w:ascii="Verdana" w:hAnsi="Verdana"/>
      <w:i/>
      <w:sz w:val="18"/>
    </w:rPr>
  </w:style>
  <w:style w:type="character" w:customStyle="1" w:styleId="FontStyle56">
    <w:name w:val="Font Style56"/>
    <w:uiPriority w:val="99"/>
    <w:rPr>
      <w:rFonts w:ascii="Times New Roman" w:hAnsi="Times New Roman"/>
      <w:spacing w:val="40"/>
      <w:sz w:val="30"/>
    </w:rPr>
  </w:style>
  <w:style w:type="character" w:customStyle="1" w:styleId="FontStyle57">
    <w:name w:val="Font Style57"/>
    <w:uiPriority w:val="99"/>
    <w:rPr>
      <w:rFonts w:ascii="Verdana" w:hAnsi="Verdana"/>
      <w:i/>
      <w:sz w:val="14"/>
    </w:rPr>
  </w:style>
  <w:style w:type="character" w:customStyle="1" w:styleId="FontStyle58">
    <w:name w:val="Font Style58"/>
    <w:uiPriority w:val="99"/>
    <w:rPr>
      <w:rFonts w:ascii="Verdana" w:hAnsi="Verdana"/>
      <w:b/>
      <w:sz w:val="14"/>
    </w:rPr>
  </w:style>
  <w:style w:type="character" w:customStyle="1" w:styleId="FontStyle59">
    <w:name w:val="Font Style59"/>
    <w:uiPriority w:val="99"/>
    <w:rPr>
      <w:rFonts w:ascii="Verdana" w:hAnsi="Verdana"/>
      <w:b/>
      <w:sz w:val="18"/>
    </w:rPr>
  </w:style>
  <w:style w:type="character" w:customStyle="1" w:styleId="FontStyle60">
    <w:name w:val="Font Style60"/>
    <w:uiPriority w:val="99"/>
    <w:rPr>
      <w:rFonts w:ascii="Verdana" w:hAnsi="Verdana"/>
      <w:i/>
      <w:sz w:val="18"/>
    </w:rPr>
  </w:style>
  <w:style w:type="character" w:customStyle="1" w:styleId="FontStyle61">
    <w:name w:val="Font Style61"/>
    <w:uiPriority w:val="99"/>
    <w:rPr>
      <w:rFonts w:ascii="Arial Narrow" w:hAnsi="Arial Narrow"/>
      <w:b/>
      <w:i/>
      <w:sz w:val="16"/>
    </w:rPr>
  </w:style>
  <w:style w:type="character" w:customStyle="1" w:styleId="FontStyle62">
    <w:name w:val="Font Style62"/>
    <w:uiPriority w:val="99"/>
    <w:rPr>
      <w:rFonts w:ascii="Verdana" w:hAnsi="Verdana"/>
      <w:smallCaps/>
      <w:sz w:val="18"/>
    </w:rPr>
  </w:style>
  <w:style w:type="character" w:customStyle="1" w:styleId="FontStyle63">
    <w:name w:val="Font Style63"/>
    <w:uiPriority w:val="99"/>
    <w:rPr>
      <w:rFonts w:ascii="Times New Roman" w:hAnsi="Times New Roman"/>
      <w:b/>
      <w:sz w:val="18"/>
    </w:rPr>
  </w:style>
  <w:style w:type="character" w:customStyle="1" w:styleId="FontStyle64">
    <w:name w:val="Font Style64"/>
    <w:uiPriority w:val="99"/>
    <w:rPr>
      <w:rFonts w:ascii="Arial Narrow" w:hAnsi="Arial Narrow"/>
      <w:b/>
      <w:spacing w:val="30"/>
      <w:sz w:val="26"/>
    </w:rPr>
  </w:style>
  <w:style w:type="character" w:customStyle="1" w:styleId="FontStyle65">
    <w:name w:val="Font Style65"/>
    <w:uiPriority w:val="99"/>
    <w:rPr>
      <w:rFonts w:ascii="Verdana" w:hAnsi="Verdana"/>
      <w:sz w:val="18"/>
    </w:rPr>
  </w:style>
  <w:style w:type="character" w:customStyle="1" w:styleId="FontStyle66">
    <w:name w:val="Font Style66"/>
    <w:uiPriority w:val="99"/>
    <w:rPr>
      <w:rFonts w:ascii="Arial Narrow" w:hAnsi="Arial Narrow"/>
      <w:spacing w:val="30"/>
      <w:sz w:val="14"/>
    </w:rPr>
  </w:style>
  <w:style w:type="character" w:customStyle="1" w:styleId="FontStyle67">
    <w:name w:val="Font Style67"/>
    <w:uiPriority w:val="99"/>
    <w:rPr>
      <w:rFonts w:ascii="Times New Roman" w:hAnsi="Times New Roman"/>
      <w:b/>
      <w:spacing w:val="70"/>
      <w:sz w:val="26"/>
    </w:rPr>
  </w:style>
  <w:style w:type="character" w:customStyle="1" w:styleId="FontStyle68">
    <w:name w:val="Font Style68"/>
    <w:uiPriority w:val="99"/>
    <w:rPr>
      <w:rFonts w:ascii="Times New Roman" w:hAnsi="Times New Roman"/>
      <w:b/>
      <w:sz w:val="22"/>
    </w:rPr>
  </w:style>
  <w:style w:type="character" w:customStyle="1" w:styleId="FontStyle69">
    <w:name w:val="Font Style69"/>
    <w:uiPriority w:val="99"/>
    <w:rPr>
      <w:rFonts w:ascii="Times New Roman" w:hAnsi="Times New Roman"/>
      <w:b/>
      <w:smallCaps/>
      <w:sz w:val="24"/>
    </w:rPr>
  </w:style>
  <w:style w:type="character" w:customStyle="1" w:styleId="FontStyle70">
    <w:name w:val="Font Style70"/>
    <w:uiPriority w:val="99"/>
    <w:rPr>
      <w:rFonts w:ascii="Verdana" w:hAnsi="Verdana"/>
      <w:b/>
      <w:spacing w:val="40"/>
      <w:sz w:val="22"/>
    </w:rPr>
  </w:style>
  <w:style w:type="character" w:customStyle="1" w:styleId="FontStyle71">
    <w:name w:val="Font Style71"/>
    <w:uiPriority w:val="99"/>
    <w:rPr>
      <w:rFonts w:ascii="Verdana" w:hAnsi="Verdana"/>
      <w:spacing w:val="30"/>
      <w:sz w:val="26"/>
    </w:rPr>
  </w:style>
  <w:style w:type="character" w:customStyle="1" w:styleId="FontStyle72">
    <w:name w:val="Font Style72"/>
    <w:uiPriority w:val="99"/>
    <w:rPr>
      <w:rFonts w:ascii="Arial Narrow" w:hAnsi="Arial Narrow"/>
      <w:spacing w:val="30"/>
      <w:sz w:val="26"/>
    </w:rPr>
  </w:style>
  <w:style w:type="character" w:customStyle="1" w:styleId="FontStyle73">
    <w:name w:val="Font Style73"/>
    <w:uiPriority w:val="99"/>
    <w:rPr>
      <w:rFonts w:ascii="Verdana" w:hAnsi="Verdana"/>
      <w:sz w:val="16"/>
    </w:rPr>
  </w:style>
  <w:style w:type="character" w:styleId="Hyperlink">
    <w:name w:val="Hyperlink"/>
    <w:uiPriority w:val="99"/>
    <w:rPr>
      <w:rFonts w:cs="Times New Roman"/>
      <w:color w:val="000080"/>
      <w:u w:val="single"/>
    </w:rPr>
  </w:style>
  <w:style w:type="paragraph" w:styleId="BodyText">
    <w:name w:val="Body Text"/>
    <w:basedOn w:val="Normal"/>
    <w:link w:val="BodyTextChar"/>
    <w:uiPriority w:val="99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en-US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b/>
      <w:bCs/>
      <w:i/>
      <w:iCs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Pr>
      <w:rFonts w:ascii="Verdana" w:hAnsi="Verdana" w:cs="Verdana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Pr>
      <w:rFonts w:ascii="Verdana" w:hAnsi="Verdana" w:cs="Verdana"/>
      <w:sz w:val="24"/>
      <w:szCs w:val="24"/>
      <w:lang w:eastAsia="bg-BG"/>
    </w:rPr>
  </w:style>
  <w:style w:type="table" w:styleId="TableGrid">
    <w:name w:val="Table Grid"/>
    <w:basedOn w:val="TableNormal"/>
    <w:uiPriority w:val="99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0"/>
      <w:szCs w:val="20"/>
      <w:lang w:val="en-AU" w:eastAsia="bg-BG"/>
    </w:rPr>
  </w:style>
  <w:style w:type="character" w:styleId="Emphasis">
    <w:name w:val="Emphasis"/>
    <w:uiPriority w:val="99"/>
    <w:qFormat/>
    <w:rPr>
      <w:rFonts w:cs="Times New Roman"/>
      <w:i/>
    </w:rPr>
  </w:style>
  <w:style w:type="paragraph" w:customStyle="1" w:styleId="title1">
    <w:name w:val="title1"/>
    <w:basedOn w:val="Normal"/>
    <w:uiPriority w:val="9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styleId="Title">
    <w:name w:val="Title"/>
    <w:basedOn w:val="Normal"/>
    <w:link w:val="TitleChar"/>
    <w:uiPriority w:val="99"/>
    <w:qFormat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character" w:customStyle="1" w:styleId="TitleChar">
    <w:name w:val="Title Char"/>
    <w:link w:val="Title"/>
    <w:uiPriority w:val="99"/>
    <w:locked/>
    <w:rPr>
      <w:rFonts w:ascii="Times New Roman" w:hAnsi="Times New Roman" w:cs="Times New Roman"/>
      <w:b/>
      <w:bCs/>
      <w:sz w:val="32"/>
      <w:szCs w:val="32"/>
    </w:rPr>
  </w:style>
  <w:style w:type="paragraph" w:customStyle="1" w:styleId="a">
    <w:name w:val="Знак Знак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1">
    <w:name w:val="Нормален1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link w:val="BodyTextIndent2"/>
    <w:uiPriority w:val="99"/>
    <w:locked/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harCharCharChar">
    <w:name w:val="Знак Char Char Char Char"/>
    <w:basedOn w:val="Normal"/>
    <w:uiPriority w:val="99"/>
    <w:pPr>
      <w:widowControl/>
      <w:tabs>
        <w:tab w:val="left" w:pos="709"/>
      </w:tabs>
      <w:autoSpaceDE/>
      <w:autoSpaceDN/>
      <w:adjustRightInd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character" w:customStyle="1" w:styleId="A3">
    <w:name w:val="A3"/>
    <w:uiPriority w:val="99"/>
    <w:rPr>
      <w:color w:val="000000"/>
      <w:sz w:val="18"/>
    </w:rPr>
  </w:style>
  <w:style w:type="paragraph" w:customStyle="1" w:styleId="w1">
    <w:name w:val="w1"/>
    <w:basedOn w:val="Normal"/>
    <w:uiPriority w:val="99"/>
    <w:pPr>
      <w:widowControl/>
      <w:autoSpaceDE/>
      <w:autoSpaceDN/>
      <w:adjustRightInd/>
      <w:jc w:val="both"/>
    </w:pPr>
    <w:rPr>
      <w:rFonts w:ascii="Times New Roman" w:hAnsi="Times New Roman" w:cs="Times New Roman"/>
      <w:color w:val="000000"/>
    </w:rPr>
  </w:style>
  <w:style w:type="character" w:styleId="PageNumber">
    <w:name w:val="page number"/>
    <w:uiPriority w:val="99"/>
    <w:rPr>
      <w:rFonts w:cs="Times New Roman"/>
    </w:rPr>
  </w:style>
  <w:style w:type="paragraph" w:customStyle="1" w:styleId="Char">
    <w:name w:val="Char"/>
    <w:basedOn w:val="Normal"/>
    <w:uiPriority w:val="99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lang w:val="pl-PL" w:eastAsia="pl-PL"/>
    </w:rPr>
  </w:style>
  <w:style w:type="paragraph" w:customStyle="1" w:styleId="10">
    <w:name w:val="Знак Знак1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2">
    <w:name w:val="Знак Знак2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3">
    <w:name w:val="Знак Знак3"/>
    <w:basedOn w:val="Normal"/>
    <w:uiPriority w:val="99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eastAsia="bg-BG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widowControl/>
      <w:autoSpaceDE/>
      <w:autoSpaceDN/>
      <w:adjustRightInd/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BodyTextFirstIndent2Char">
    <w:name w:val="Body Text First Indent 2 Char"/>
    <w:link w:val="BodyTextFirstIndent2"/>
    <w:uiPriority w:val="99"/>
    <w:locked/>
    <w:rPr>
      <w:rFonts w:ascii="Times New Roman" w:hAnsi="Times New Roman" w:cs="Times New Roman"/>
      <w:sz w:val="20"/>
      <w:szCs w:val="20"/>
      <w:lang w:eastAsia="bg-BG"/>
    </w:rPr>
  </w:style>
  <w:style w:type="character" w:styleId="PlaceholderText">
    <w:name w:val="Placeholder Text"/>
    <w:uiPriority w:val="99"/>
    <w:semiHidden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portlet-title">
    <w:name w:val="portlet-title"/>
    <w:uiPriority w:val="99"/>
    <w:rPr>
      <w:rFonts w:cs="Times New Roman"/>
    </w:rPr>
  </w:style>
  <w:style w:type="paragraph" w:customStyle="1" w:styleId="CharCharCharCharChar">
    <w:name w:val="Char Char Знак Char Знак Знак Char Знак Char Знак"/>
    <w:basedOn w:val="Normal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lang w:val="pl-PL" w:eastAsia="pl-PL"/>
    </w:rPr>
  </w:style>
  <w:style w:type="paragraph" w:styleId="NormalWeb">
    <w:name w:val="Normal (Web)"/>
    <w:basedOn w:val="Normal"/>
    <w:uiPriority w:val="99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10" w:lineRule="atLeast"/>
    </w:pPr>
    <w:rPr>
      <w:rFonts w:ascii="Courier" w:hAnsi="Courier" w:cs="Courier New"/>
      <w:sz w:val="20"/>
      <w:szCs w:val="20"/>
      <w:lang w:eastAsia="zh-TW"/>
    </w:rPr>
  </w:style>
  <w:style w:type="character" w:customStyle="1" w:styleId="HTMLPreformattedChar">
    <w:name w:val="HTML Preformatted Char"/>
    <w:link w:val="HTMLPreformatted"/>
    <w:uiPriority w:val="99"/>
    <w:locked/>
    <w:rPr>
      <w:rFonts w:ascii="Courier" w:hAnsi="Courier" w:cs="Courier New"/>
      <w:sz w:val="20"/>
      <w:szCs w:val="20"/>
      <w:lang w:eastAsia="zh-TW"/>
    </w:rPr>
  </w:style>
  <w:style w:type="paragraph" w:customStyle="1" w:styleId="m">
    <w:name w:val="m"/>
    <w:basedOn w:val="Normal"/>
    <w:uiPriority w:val="99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character" w:customStyle="1" w:styleId="ldef1">
    <w:name w:val="ldef1"/>
    <w:uiPriority w:val="99"/>
    <w:rPr>
      <w:rFonts w:ascii="Times New Roman" w:hAnsi="Times New Roman" w:cs="Times New Roman"/>
      <w:color w:val="000000"/>
      <w:sz w:val="28"/>
      <w:szCs w:val="28"/>
    </w:rPr>
  </w:style>
  <w:style w:type="numbering" w:customStyle="1" w:styleId="Style50">
    <w:name w:val="Style50"/>
    <w:pPr>
      <w:numPr>
        <w:numId w:val="3"/>
      </w:numPr>
    </w:pPr>
  </w:style>
  <w:style w:type="numbering" w:customStyle="1" w:styleId="Style49">
    <w:name w:val="Style49"/>
    <w:pPr>
      <w:numPr>
        <w:numId w:val="2"/>
      </w:numPr>
    </w:pPr>
  </w:style>
  <w:style w:type="numbering" w:customStyle="1" w:styleId="CurrentList1">
    <w:name w:val="Current List1"/>
    <w:pPr>
      <w:numPr>
        <w:numId w:val="1"/>
      </w:numPr>
    </w:p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DCA"/>
    <w:rPr>
      <w:rFonts w:ascii="Verdana" w:eastAsia="Times New Roman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DCA"/>
    <w:rPr>
      <w:rFonts w:ascii="Verdana" w:eastAsia="Times New Roman" w:hAnsi="Verdana" w:cs="Verdana"/>
      <w:b/>
      <w:bCs/>
    </w:rPr>
  </w:style>
  <w:style w:type="character" w:customStyle="1" w:styleId="historyitem">
    <w:name w:val="historyitem"/>
    <w:basedOn w:val="DefaultParagraphFont"/>
    <w:rsid w:val="00E83337"/>
  </w:style>
  <w:style w:type="character" w:customStyle="1" w:styleId="historyitemselected1">
    <w:name w:val="historyitemselected1"/>
    <w:basedOn w:val="DefaultParagraphFont"/>
    <w:rsid w:val="00E83337"/>
    <w:rPr>
      <w:b/>
      <w:bCs/>
      <w:color w:val="0086C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63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315"/>
    <w:rPr>
      <w:rFonts w:ascii="Verdana" w:eastAsia="Times New Roman" w:hAnsi="Verdana" w:cs="Verdana"/>
    </w:rPr>
  </w:style>
  <w:style w:type="character" w:styleId="FootnoteReference">
    <w:name w:val="footnote reference"/>
    <w:basedOn w:val="DefaultParagraphFont"/>
    <w:uiPriority w:val="99"/>
    <w:semiHidden/>
    <w:unhideWhenUsed/>
    <w:rsid w:val="00B26315"/>
    <w:rPr>
      <w:vertAlign w:val="superscript"/>
    </w:rPr>
  </w:style>
  <w:style w:type="paragraph" w:customStyle="1" w:styleId="Default">
    <w:name w:val="Default"/>
    <w:rsid w:val="002F6DBF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title19">
    <w:name w:val="title19"/>
    <w:basedOn w:val="Normal"/>
    <w:rsid w:val="0089599A"/>
    <w:pPr>
      <w:widowControl/>
      <w:autoSpaceDE/>
      <w:autoSpaceDN/>
      <w:adjustRightInd/>
      <w:spacing w:before="100" w:beforeAutospacing="1" w:after="100" w:afterAutospacing="1"/>
      <w:ind w:firstLine="1155"/>
      <w:jc w:val="both"/>
    </w:pPr>
    <w:rPr>
      <w:rFonts w:ascii="Times New Roman" w:hAnsi="Times New Roman" w:cs="Times New Roman"/>
      <w:i/>
      <w:iCs/>
    </w:rPr>
  </w:style>
  <w:style w:type="character" w:customStyle="1" w:styleId="search13">
    <w:name w:val="search13"/>
    <w:basedOn w:val="DefaultParagraphFont"/>
    <w:rsid w:val="000316CB"/>
    <w:rPr>
      <w:shd w:val="clear" w:color="auto" w:fill="99FF99"/>
    </w:rPr>
  </w:style>
  <w:style w:type="character" w:customStyle="1" w:styleId="search01">
    <w:name w:val="search01"/>
    <w:basedOn w:val="DefaultParagraphFont"/>
    <w:rsid w:val="000316CB"/>
    <w:rPr>
      <w:shd w:val="clear" w:color="auto" w:fill="FFFF66"/>
    </w:rPr>
  </w:style>
  <w:style w:type="character" w:customStyle="1" w:styleId="newdocreference1">
    <w:name w:val="newdocreference1"/>
    <w:basedOn w:val="DefaultParagraphFont"/>
    <w:rsid w:val="000316CB"/>
    <w:rPr>
      <w:i w:val="0"/>
      <w:iCs w:val="0"/>
      <w:color w:val="0000FF"/>
      <w:u w:val="single"/>
    </w:rPr>
  </w:style>
  <w:style w:type="character" w:customStyle="1" w:styleId="search14">
    <w:name w:val="search14"/>
    <w:basedOn w:val="DefaultParagraphFont"/>
    <w:rsid w:val="000316CB"/>
    <w:rPr>
      <w:shd w:val="clear" w:color="auto" w:fill="99FF99"/>
    </w:rPr>
  </w:style>
  <w:style w:type="character" w:customStyle="1" w:styleId="search43">
    <w:name w:val="search43"/>
    <w:basedOn w:val="DefaultParagraphFont"/>
    <w:rsid w:val="000316CB"/>
    <w:rPr>
      <w:shd w:val="clear" w:color="auto" w:fill="A0FFFF"/>
    </w:rPr>
  </w:style>
  <w:style w:type="character" w:customStyle="1" w:styleId="search53">
    <w:name w:val="search53"/>
    <w:basedOn w:val="DefaultParagraphFont"/>
    <w:rsid w:val="000316CB"/>
    <w:rPr>
      <w:shd w:val="clear" w:color="auto" w:fill="CCFF99"/>
    </w:rPr>
  </w:style>
  <w:style w:type="character" w:customStyle="1" w:styleId="search15">
    <w:name w:val="search15"/>
    <w:basedOn w:val="DefaultParagraphFont"/>
    <w:rsid w:val="000316CB"/>
    <w:rPr>
      <w:shd w:val="clear" w:color="auto" w:fill="99FF99"/>
    </w:rPr>
  </w:style>
  <w:style w:type="character" w:customStyle="1" w:styleId="search44">
    <w:name w:val="search44"/>
    <w:basedOn w:val="DefaultParagraphFont"/>
    <w:rsid w:val="000316CB"/>
    <w:rPr>
      <w:shd w:val="clear" w:color="auto" w:fill="A0FFFF"/>
    </w:rPr>
  </w:style>
  <w:style w:type="character" w:customStyle="1" w:styleId="4">
    <w:name w:val="Основен текст (4)_"/>
    <w:link w:val="40"/>
    <w:rsid w:val="00541711"/>
    <w:rPr>
      <w:b/>
      <w:bCs/>
      <w:sz w:val="22"/>
      <w:szCs w:val="22"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541711"/>
    <w:pPr>
      <w:shd w:val="clear" w:color="auto" w:fill="FFFFFF"/>
      <w:autoSpaceDE/>
      <w:autoSpaceDN/>
      <w:adjustRightInd/>
      <w:spacing w:before="300" w:line="0" w:lineRule="atLeast"/>
      <w:jc w:val="both"/>
    </w:pPr>
    <w:rPr>
      <w:rFonts w:ascii="Calibri" w:eastAsia="Calibri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25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3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350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39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4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203148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03148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1482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03148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3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2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0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162321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432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7198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2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5539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1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0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98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3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5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53313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9C7E-A2F5-4C54-93D8-520A5148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rrankova</dc:creator>
  <cp:lastModifiedBy>Velichka Kurteva</cp:lastModifiedBy>
  <cp:revision>38</cp:revision>
  <cp:lastPrinted>2025-02-27T11:22:00Z</cp:lastPrinted>
  <dcterms:created xsi:type="dcterms:W3CDTF">2025-05-15T12:33:00Z</dcterms:created>
  <dcterms:modified xsi:type="dcterms:W3CDTF">2025-07-07T08:25:00Z</dcterms:modified>
</cp:coreProperties>
</file>