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1540C3" w14:textId="425FECA0" w:rsidR="00451ABC" w:rsidRPr="00F92F89" w:rsidRDefault="00920493" w:rsidP="00920493">
      <w:pPr>
        <w:spacing w:line="360" w:lineRule="auto"/>
        <w:ind w:firstLine="720"/>
        <w:jc w:val="right"/>
      </w:pPr>
      <w:r w:rsidRPr="00F92F89">
        <w:rPr>
          <w:lang w:val="en-US"/>
        </w:rPr>
        <w:t>Проект</w:t>
      </w:r>
    </w:p>
    <w:p w14:paraId="4A5E20D5" w14:textId="77777777" w:rsidR="00680ED2" w:rsidRPr="00F92F89" w:rsidRDefault="00680ED2" w:rsidP="00920493">
      <w:pPr>
        <w:spacing w:line="360" w:lineRule="auto"/>
        <w:jc w:val="center"/>
      </w:pPr>
    </w:p>
    <w:p w14:paraId="18BD14FE" w14:textId="09FD9AFE" w:rsidR="00920493" w:rsidRPr="00F92F89" w:rsidRDefault="00002F21" w:rsidP="00920493">
      <w:pPr>
        <w:spacing w:line="360" w:lineRule="auto"/>
        <w:jc w:val="center"/>
        <w:rPr>
          <w:rFonts w:ascii="Times New Roman Bold" w:hAnsi="Times New Roman Bold"/>
          <w:b/>
          <w:spacing w:val="70"/>
          <w:sz w:val="28"/>
          <w:szCs w:val="28"/>
        </w:rPr>
      </w:pPr>
      <w:r w:rsidRPr="00F92F89">
        <w:rPr>
          <w:rFonts w:ascii="Times New Roman Bold" w:hAnsi="Times New Roman Bold"/>
          <w:b/>
          <w:spacing w:val="70"/>
          <w:sz w:val="28"/>
          <w:szCs w:val="28"/>
        </w:rPr>
        <w:t>ЗАКОН</w:t>
      </w:r>
    </w:p>
    <w:p w14:paraId="181E74F5" w14:textId="7BEBB328" w:rsidR="00002F21" w:rsidRPr="00F92F89" w:rsidRDefault="00002F21" w:rsidP="00920493">
      <w:pPr>
        <w:spacing w:line="360" w:lineRule="auto"/>
        <w:jc w:val="center"/>
        <w:rPr>
          <w:b/>
        </w:rPr>
      </w:pPr>
      <w:r w:rsidRPr="00F92F89">
        <w:rPr>
          <w:b/>
        </w:rPr>
        <w:t>ЗА ВЕРИГАТА НА ДОСТАВКИ НА ЗЕМЕДЕЛСКИ ПРОДУКТИ И ХРАНИ</w:t>
      </w:r>
    </w:p>
    <w:p w14:paraId="63798BDB" w14:textId="78C8EC51" w:rsidR="00934F6E" w:rsidRPr="00F92F89" w:rsidRDefault="00934F6E" w:rsidP="00920493">
      <w:pPr>
        <w:spacing w:line="360" w:lineRule="auto"/>
        <w:jc w:val="center"/>
      </w:pPr>
    </w:p>
    <w:p w14:paraId="4F1EDDAE" w14:textId="77777777" w:rsidR="00B23BD6" w:rsidRPr="00F92F89" w:rsidRDefault="00B23BD6" w:rsidP="00920493">
      <w:pPr>
        <w:spacing w:line="360" w:lineRule="auto"/>
        <w:jc w:val="center"/>
      </w:pPr>
    </w:p>
    <w:p w14:paraId="48F73AE2" w14:textId="77777777" w:rsidR="00934F6E" w:rsidRPr="00F92F89" w:rsidRDefault="00934F6E" w:rsidP="00920493">
      <w:pPr>
        <w:spacing w:line="360" w:lineRule="auto"/>
        <w:jc w:val="center"/>
      </w:pPr>
    </w:p>
    <w:p w14:paraId="4F9AC046" w14:textId="77777777" w:rsidR="00002F21" w:rsidRPr="00F92F89" w:rsidRDefault="00002F21" w:rsidP="00920493">
      <w:pPr>
        <w:pStyle w:val="Heading1"/>
        <w:rPr>
          <w:lang w:eastAsia="en-US"/>
        </w:rPr>
      </w:pPr>
      <w:r w:rsidRPr="00F92F89">
        <w:rPr>
          <w:lang w:eastAsia="en-US"/>
        </w:rPr>
        <w:t>Глава първа</w:t>
      </w:r>
    </w:p>
    <w:p w14:paraId="7ECF24E7" w14:textId="45F8BB49" w:rsidR="00002F21" w:rsidRPr="00F92F89" w:rsidRDefault="00BF39D0" w:rsidP="00920493">
      <w:pPr>
        <w:spacing w:line="360" w:lineRule="auto"/>
        <w:jc w:val="center"/>
      </w:pPr>
      <w:r w:rsidRPr="00F92F89">
        <w:t>ОБЩИ ПОЛОЖЕНИЯ</w:t>
      </w:r>
    </w:p>
    <w:p w14:paraId="6BC7AC33" w14:textId="77777777" w:rsidR="00002F21" w:rsidRPr="00F92F89" w:rsidRDefault="00002F21" w:rsidP="00920493">
      <w:pPr>
        <w:spacing w:line="360" w:lineRule="auto"/>
        <w:ind w:firstLine="709"/>
        <w:jc w:val="both"/>
      </w:pPr>
    </w:p>
    <w:p w14:paraId="66260B26" w14:textId="77777777" w:rsidR="00804E75" w:rsidRPr="00F92F89" w:rsidRDefault="00002F21" w:rsidP="00920493">
      <w:pPr>
        <w:spacing w:line="360" w:lineRule="auto"/>
        <w:ind w:firstLine="709"/>
        <w:jc w:val="both"/>
      </w:pPr>
      <w:r w:rsidRPr="00F92F89">
        <w:rPr>
          <w:b/>
        </w:rPr>
        <w:t>Чл. 1.</w:t>
      </w:r>
      <w:r w:rsidRPr="00F92F89">
        <w:t xml:space="preserve"> (1) Този закон урежда</w:t>
      </w:r>
      <w:r w:rsidR="00804E75" w:rsidRPr="00F92F89">
        <w:t>:</w:t>
      </w:r>
    </w:p>
    <w:p w14:paraId="5C869CED" w14:textId="615B70FC" w:rsidR="00002F21" w:rsidRPr="00F92F89" w:rsidRDefault="00002F21" w:rsidP="00C23ED9">
      <w:pPr>
        <w:pStyle w:val="ListParagraph"/>
        <w:numPr>
          <w:ilvl w:val="0"/>
          <w:numId w:val="20"/>
        </w:numPr>
        <w:tabs>
          <w:tab w:val="left" w:pos="1170"/>
        </w:tabs>
        <w:spacing w:line="360" w:lineRule="auto"/>
        <w:jc w:val="both"/>
      </w:pPr>
      <w:r w:rsidRPr="00F92F89">
        <w:t xml:space="preserve">организация </w:t>
      </w:r>
      <w:r w:rsidR="00D003DE" w:rsidRPr="00F92F89">
        <w:t xml:space="preserve">на отношенията между </w:t>
      </w:r>
      <w:r w:rsidR="001D3181" w:rsidRPr="00F92F89">
        <w:t>участници</w:t>
      </w:r>
      <w:r w:rsidR="00D003DE" w:rsidRPr="00F92F89">
        <w:t xml:space="preserve"> </w:t>
      </w:r>
      <w:r w:rsidR="000D027E" w:rsidRPr="00F92F89">
        <w:t>по</w:t>
      </w:r>
      <w:r w:rsidRPr="00F92F89">
        <w:t xml:space="preserve"> веригата на доставки на земеделски продукти </w:t>
      </w:r>
      <w:r w:rsidR="00802BA5" w:rsidRPr="00F92F89">
        <w:t>и храни</w:t>
      </w:r>
      <w:r w:rsidR="00657BF2" w:rsidRPr="00F92F89">
        <w:t xml:space="preserve"> </w:t>
      </w:r>
      <w:r w:rsidR="00301093" w:rsidRPr="00F92F89">
        <w:t>(веригата на доставки)</w:t>
      </w:r>
      <w:r w:rsidR="00802BA5" w:rsidRPr="00F92F89">
        <w:t>;</w:t>
      </w:r>
    </w:p>
    <w:p w14:paraId="56CD57A7" w14:textId="047825E5" w:rsidR="00C14C12" w:rsidRPr="00F92F89" w:rsidRDefault="00C14C12" w:rsidP="00C23ED9">
      <w:pPr>
        <w:pStyle w:val="ListParagraph"/>
        <w:numPr>
          <w:ilvl w:val="0"/>
          <w:numId w:val="20"/>
        </w:numPr>
        <w:tabs>
          <w:tab w:val="left" w:pos="1170"/>
        </w:tabs>
        <w:spacing w:line="360" w:lineRule="auto"/>
        <w:jc w:val="both"/>
      </w:pPr>
      <w:r w:rsidRPr="00F92F89">
        <w:t xml:space="preserve">правила за определяне на надценка </w:t>
      </w:r>
      <w:r w:rsidR="00274FDA" w:rsidRPr="00F92F89">
        <w:t>във веригата на доставки</w:t>
      </w:r>
      <w:r w:rsidRPr="00F92F89">
        <w:t>;</w:t>
      </w:r>
    </w:p>
    <w:p w14:paraId="7C0090B4" w14:textId="19354CB4" w:rsidR="003F6D0B" w:rsidRPr="00F92F89" w:rsidRDefault="003F6D0B" w:rsidP="00C23ED9">
      <w:pPr>
        <w:pStyle w:val="ListParagraph"/>
        <w:numPr>
          <w:ilvl w:val="0"/>
          <w:numId w:val="20"/>
        </w:numPr>
        <w:tabs>
          <w:tab w:val="left" w:pos="1170"/>
        </w:tabs>
        <w:spacing w:line="360" w:lineRule="auto"/>
        <w:jc w:val="both"/>
      </w:pPr>
      <w:r w:rsidRPr="00F92F89">
        <w:t>правила за промоции и реклами</w:t>
      </w:r>
      <w:r w:rsidR="008731C0" w:rsidRPr="00F92F89">
        <w:t xml:space="preserve"> във веригата на доставки</w:t>
      </w:r>
      <w:r w:rsidRPr="00F92F89">
        <w:t xml:space="preserve">; </w:t>
      </w:r>
    </w:p>
    <w:p w14:paraId="333F0E0F" w14:textId="416B4362" w:rsidR="0029335C" w:rsidRPr="00F92F89" w:rsidRDefault="00C74E73" w:rsidP="00C23ED9">
      <w:pPr>
        <w:pStyle w:val="ListParagraph"/>
        <w:numPr>
          <w:ilvl w:val="0"/>
          <w:numId w:val="20"/>
        </w:numPr>
        <w:tabs>
          <w:tab w:val="left" w:pos="1170"/>
        </w:tabs>
        <w:spacing w:line="360" w:lineRule="auto"/>
        <w:jc w:val="both"/>
      </w:pPr>
      <w:r w:rsidRPr="00F92F89">
        <w:t xml:space="preserve">създаване и функции на </w:t>
      </w:r>
      <w:r w:rsidR="0029335C" w:rsidRPr="00F92F89">
        <w:t>обсерватория на верига</w:t>
      </w:r>
      <w:r w:rsidR="00524D63" w:rsidRPr="00F92F89">
        <w:t>та на доставки</w:t>
      </w:r>
      <w:r w:rsidR="00FC23AE" w:rsidRPr="00F92F89">
        <w:t>.</w:t>
      </w:r>
    </w:p>
    <w:p w14:paraId="150B26C0" w14:textId="39135222" w:rsidR="00E62A65" w:rsidRPr="00F92F89" w:rsidRDefault="00136D51" w:rsidP="00920493">
      <w:pPr>
        <w:pStyle w:val="ListParagraph"/>
        <w:spacing w:line="360" w:lineRule="auto"/>
        <w:ind w:left="0" w:firstLine="709"/>
        <w:jc w:val="both"/>
      </w:pPr>
      <w:r w:rsidRPr="00F92F89">
        <w:t>(2</w:t>
      </w:r>
      <w:r w:rsidR="00993F35" w:rsidRPr="00F92F89">
        <w:t xml:space="preserve">) </w:t>
      </w:r>
      <w:r w:rsidR="00E62A65" w:rsidRPr="00F92F89">
        <w:t xml:space="preserve">Законът се прилага за </w:t>
      </w:r>
      <w:r w:rsidR="001D3181" w:rsidRPr="00F92F89">
        <w:t>физически и юридически лица</w:t>
      </w:r>
      <w:r w:rsidR="00E62A65" w:rsidRPr="00F92F89">
        <w:t xml:space="preserve">, които осъществяват дейност </w:t>
      </w:r>
      <w:r w:rsidR="0018481F" w:rsidRPr="00F92F89">
        <w:t xml:space="preserve">по веригата на доставки </w:t>
      </w:r>
      <w:r w:rsidR="00E62A65" w:rsidRPr="00F92F89">
        <w:t>на територията на Република България</w:t>
      </w:r>
      <w:r w:rsidR="003140BD" w:rsidRPr="00F92F89">
        <w:t>.</w:t>
      </w:r>
      <w:r w:rsidR="00E62A65" w:rsidRPr="00F92F89">
        <w:t xml:space="preserve"> </w:t>
      </w:r>
    </w:p>
    <w:p w14:paraId="45EF4EFA" w14:textId="7FBF4A53" w:rsidR="00DC68DE" w:rsidRPr="00F92F89" w:rsidRDefault="00DC68DE" w:rsidP="00920493">
      <w:pPr>
        <w:spacing w:line="360" w:lineRule="auto"/>
        <w:ind w:firstLine="709"/>
        <w:jc w:val="both"/>
      </w:pPr>
      <w:r w:rsidRPr="00F92F89">
        <w:rPr>
          <w:lang w:val="en-US"/>
        </w:rPr>
        <w:t>(3)</w:t>
      </w:r>
      <w:r w:rsidRPr="008D6014">
        <w:t xml:space="preserve"> Всеки</w:t>
      </w:r>
      <w:r w:rsidRPr="00F92F89">
        <w:rPr>
          <w:lang w:val="en-US"/>
        </w:rPr>
        <w:t xml:space="preserve"> спор относно прилагане</w:t>
      </w:r>
      <w:r w:rsidR="004721BB" w:rsidRPr="00F92F89">
        <w:t xml:space="preserve"> на разпоредбите на този закон</w:t>
      </w:r>
      <w:r w:rsidRPr="00F92F89">
        <w:rPr>
          <w:lang w:val="en-US"/>
        </w:rPr>
        <w:t xml:space="preserve"> е от изключителната компетентност на българските съдилища при спазване на правото на Европейския съюз и международните договори, ратифицирани от </w:t>
      </w:r>
      <w:r w:rsidRPr="00F92F89">
        <w:t>Република България</w:t>
      </w:r>
      <w:r w:rsidR="003F71E9" w:rsidRPr="00F92F89">
        <w:t>.</w:t>
      </w:r>
    </w:p>
    <w:p w14:paraId="3C612871" w14:textId="77777777" w:rsidR="005912AF" w:rsidRPr="00F92F89" w:rsidRDefault="005912AF" w:rsidP="00920493">
      <w:pPr>
        <w:spacing w:line="360" w:lineRule="auto"/>
        <w:ind w:firstLine="709"/>
        <w:jc w:val="both"/>
      </w:pPr>
      <w:r w:rsidRPr="00F92F89">
        <w:t>(4) Законът не се прилага по отношение на:</w:t>
      </w:r>
    </w:p>
    <w:p w14:paraId="591CC80C" w14:textId="3DBF76B8" w:rsidR="005912AF" w:rsidRPr="00F92F89" w:rsidRDefault="005912AF" w:rsidP="00920493">
      <w:pPr>
        <w:spacing w:line="360" w:lineRule="auto"/>
        <w:ind w:firstLine="709"/>
        <w:jc w:val="both"/>
      </w:pPr>
      <w:r w:rsidRPr="00F92F89">
        <w:t>1. търговията с тютюн, коноп (канабис), цвят на маслодайна роза, лозаро – винарски продукти и фуражи;</w:t>
      </w:r>
    </w:p>
    <w:p w14:paraId="40334941" w14:textId="5B7FAB2A" w:rsidR="005912AF" w:rsidRPr="00F92F89" w:rsidRDefault="004A4B61" w:rsidP="00920493">
      <w:pPr>
        <w:spacing w:line="360" w:lineRule="auto"/>
        <w:ind w:firstLine="709"/>
        <w:jc w:val="both"/>
      </w:pPr>
      <w:r w:rsidRPr="00F92F89">
        <w:t>2</w:t>
      </w:r>
      <w:r w:rsidR="005912AF" w:rsidRPr="00F92F89">
        <w:t xml:space="preserve">. </w:t>
      </w:r>
      <w:r w:rsidR="00352EAE" w:rsidRPr="00F92F89">
        <w:t xml:space="preserve">търговията със </w:t>
      </w:r>
      <w:r w:rsidR="005912AF" w:rsidRPr="00F92F89">
        <w:t>земеделски продукти</w:t>
      </w:r>
      <w:r w:rsidR="00352EAE" w:rsidRPr="00F92F89">
        <w:t xml:space="preserve"> и храни</w:t>
      </w:r>
      <w:r w:rsidR="00A9308C" w:rsidRPr="00F92F89">
        <w:t xml:space="preserve"> </w:t>
      </w:r>
      <w:r w:rsidR="005912AF" w:rsidRPr="00F92F89">
        <w:t>на стокови борси</w:t>
      </w:r>
      <w:r w:rsidR="00E70AF2" w:rsidRPr="00F92F89">
        <w:t>, тържища</w:t>
      </w:r>
      <w:r w:rsidR="00E51E8C" w:rsidRPr="00F92F89">
        <w:t>,</w:t>
      </w:r>
      <w:r w:rsidR="00E70AF2" w:rsidRPr="00F92F89">
        <w:t xml:space="preserve"> пазари на произ</w:t>
      </w:r>
      <w:r w:rsidR="008D6014">
        <w:t>в</w:t>
      </w:r>
      <w:r w:rsidR="00E70AF2" w:rsidRPr="00F92F89">
        <w:t>одители</w:t>
      </w:r>
      <w:r w:rsidR="00E51E8C" w:rsidRPr="00F92F89">
        <w:t xml:space="preserve"> и чрез фючърсни договори</w:t>
      </w:r>
      <w:r w:rsidR="00240A31" w:rsidRPr="00F92F89">
        <w:t>;</w:t>
      </w:r>
    </w:p>
    <w:p w14:paraId="2B34FA64" w14:textId="187DDBDC" w:rsidR="002D2A57" w:rsidRPr="00F92F89" w:rsidRDefault="004A4B61" w:rsidP="00920493">
      <w:pPr>
        <w:spacing w:line="360" w:lineRule="auto"/>
        <w:ind w:firstLine="709"/>
        <w:jc w:val="both"/>
      </w:pPr>
      <w:r w:rsidRPr="00F92F89">
        <w:t>3</w:t>
      </w:r>
      <w:r w:rsidR="00240A31" w:rsidRPr="00F92F89">
        <w:t>. публични организации, учебни заведения или социални учреждения</w:t>
      </w:r>
      <w:r w:rsidR="00142D19" w:rsidRPr="00F92F89">
        <w:t xml:space="preserve"> </w:t>
      </w:r>
      <w:r w:rsidR="00C01D43" w:rsidRPr="00F92F89">
        <w:t xml:space="preserve">и </w:t>
      </w:r>
      <w:r w:rsidR="008D3E41" w:rsidRPr="00F92F89">
        <w:t>юридически лица съгласно Закон</w:t>
      </w:r>
      <w:r w:rsidR="00F529B6" w:rsidRPr="00F92F89">
        <w:t>а</w:t>
      </w:r>
      <w:r w:rsidR="008D3E41" w:rsidRPr="00F92F89">
        <w:t xml:space="preserve"> за вероизповеданията</w:t>
      </w:r>
      <w:r w:rsidR="002D2A57" w:rsidRPr="00F92F89">
        <w:t xml:space="preserve"> и Закона за кооперациите;</w:t>
      </w:r>
    </w:p>
    <w:p w14:paraId="07BE4D23" w14:textId="63D9C38E" w:rsidR="003561A0" w:rsidRPr="00F92F89" w:rsidRDefault="002D2A57" w:rsidP="00920493">
      <w:pPr>
        <w:spacing w:line="360" w:lineRule="auto"/>
        <w:ind w:firstLine="709"/>
        <w:jc w:val="both"/>
      </w:pPr>
      <w:r w:rsidRPr="00F92F89">
        <w:t>4. обекти за търговия с храни от разстояние и подвижни обекти за търговия с храни</w:t>
      </w:r>
      <w:r w:rsidR="00240A31" w:rsidRPr="00F92F89">
        <w:t>.</w:t>
      </w:r>
    </w:p>
    <w:p w14:paraId="34300A2F" w14:textId="77777777" w:rsidR="00C23ED9" w:rsidRPr="00F92F89" w:rsidRDefault="00C23ED9" w:rsidP="00920493">
      <w:pPr>
        <w:spacing w:line="360" w:lineRule="auto"/>
        <w:ind w:firstLine="709"/>
        <w:jc w:val="both"/>
      </w:pPr>
    </w:p>
    <w:p w14:paraId="2AA1ED37" w14:textId="1C0B7D78" w:rsidR="00136D51" w:rsidRPr="00F92F89" w:rsidRDefault="00136D51" w:rsidP="00920493">
      <w:pPr>
        <w:pStyle w:val="Bodytext10"/>
        <w:tabs>
          <w:tab w:val="left" w:pos="852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F92F89">
        <w:rPr>
          <w:rFonts w:ascii="Times New Roman" w:hAnsi="Times New Roman" w:cs="Times New Roman"/>
          <w:b/>
          <w:sz w:val="24"/>
          <w:szCs w:val="24"/>
          <w:lang w:val="bg-BG"/>
        </w:rPr>
        <w:t>Чл. 2</w:t>
      </w:r>
      <w:r w:rsidRPr="00F92F89">
        <w:rPr>
          <w:rFonts w:ascii="Times New Roman" w:hAnsi="Times New Roman" w:cs="Times New Roman"/>
          <w:sz w:val="24"/>
          <w:szCs w:val="24"/>
          <w:lang w:val="bg-BG"/>
        </w:rPr>
        <w:t>. Законът се прилага за постигане на следните цели:</w:t>
      </w:r>
    </w:p>
    <w:p w14:paraId="211624FC" w14:textId="7EB2BBA8" w:rsidR="00136D51" w:rsidRPr="00F92F89" w:rsidRDefault="00136D51" w:rsidP="00920493">
      <w:pPr>
        <w:pStyle w:val="Bodytext10"/>
        <w:tabs>
          <w:tab w:val="left" w:pos="852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F92F89">
        <w:rPr>
          <w:rFonts w:ascii="Times New Roman" w:hAnsi="Times New Roman" w:cs="Times New Roman"/>
          <w:sz w:val="24"/>
          <w:szCs w:val="24"/>
          <w:lang w:val="bg-BG"/>
        </w:rPr>
        <w:t xml:space="preserve">1. </w:t>
      </w:r>
      <w:r w:rsidR="0042088D" w:rsidRPr="00F92F89">
        <w:rPr>
          <w:rFonts w:ascii="Times New Roman" w:hAnsi="Times New Roman" w:cs="Times New Roman"/>
          <w:sz w:val="24"/>
          <w:szCs w:val="24"/>
          <w:lang w:val="bg-BG"/>
        </w:rPr>
        <w:t xml:space="preserve">създаване на условия за </w:t>
      </w:r>
      <w:r w:rsidR="008C3839" w:rsidRPr="00F92F89">
        <w:rPr>
          <w:rFonts w:ascii="Times New Roman" w:hAnsi="Times New Roman" w:cs="Times New Roman"/>
          <w:sz w:val="24"/>
          <w:szCs w:val="24"/>
          <w:lang w:val="bg-BG"/>
        </w:rPr>
        <w:t xml:space="preserve">справедливо разпределение на </w:t>
      </w:r>
      <w:r w:rsidR="001917C3" w:rsidRPr="00F92F89">
        <w:rPr>
          <w:rFonts w:ascii="Times New Roman" w:hAnsi="Times New Roman" w:cs="Times New Roman"/>
          <w:sz w:val="24"/>
          <w:szCs w:val="24"/>
          <w:lang w:val="bg-BG"/>
        </w:rPr>
        <w:t xml:space="preserve">добавената </w:t>
      </w:r>
      <w:r w:rsidR="008C3839" w:rsidRPr="00F92F89">
        <w:rPr>
          <w:rFonts w:ascii="Times New Roman" w:hAnsi="Times New Roman" w:cs="Times New Roman"/>
          <w:sz w:val="24"/>
          <w:szCs w:val="24"/>
          <w:lang w:val="bg-BG"/>
        </w:rPr>
        <w:t>стойност по веригата за доставки</w:t>
      </w:r>
      <w:r w:rsidR="008731C0" w:rsidRPr="00F92F89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14:paraId="15A5A87B" w14:textId="1856474C" w:rsidR="008C3839" w:rsidRPr="00F92F89" w:rsidRDefault="000C7717" w:rsidP="00920493">
      <w:pPr>
        <w:pStyle w:val="Bodytext10"/>
        <w:tabs>
          <w:tab w:val="left" w:pos="852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F92F89">
        <w:rPr>
          <w:rFonts w:ascii="Times New Roman" w:hAnsi="Times New Roman" w:cs="Times New Roman"/>
          <w:sz w:val="24"/>
          <w:szCs w:val="24"/>
          <w:lang w:val="bg-BG"/>
        </w:rPr>
        <w:t>2</w:t>
      </w:r>
      <w:r w:rsidR="00136D51" w:rsidRPr="00F92F89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r w:rsidR="000C5E08" w:rsidRPr="00F92F89">
        <w:rPr>
          <w:rFonts w:ascii="Times New Roman" w:hAnsi="Times New Roman" w:cs="Times New Roman"/>
          <w:sz w:val="24"/>
          <w:szCs w:val="24"/>
          <w:lang w:val="bg-BG"/>
        </w:rPr>
        <w:t>п</w:t>
      </w:r>
      <w:r w:rsidR="00136D51" w:rsidRPr="00F92F89">
        <w:rPr>
          <w:rFonts w:ascii="Times New Roman" w:hAnsi="Times New Roman" w:cs="Times New Roman"/>
          <w:sz w:val="24"/>
          <w:szCs w:val="24"/>
          <w:lang w:val="bg-BG"/>
        </w:rPr>
        <w:t xml:space="preserve">остигане на баланс и прозрачност в търговските отношения между </w:t>
      </w:r>
      <w:r w:rsidR="00E044FB" w:rsidRPr="00F92F89">
        <w:rPr>
          <w:rFonts w:ascii="Times New Roman" w:hAnsi="Times New Roman" w:cs="Times New Roman"/>
          <w:sz w:val="24"/>
          <w:szCs w:val="24"/>
          <w:lang w:val="bg-BG"/>
        </w:rPr>
        <w:t xml:space="preserve">участниците </w:t>
      </w:r>
      <w:r w:rsidR="00A473AB" w:rsidRPr="00F92F89">
        <w:rPr>
          <w:rFonts w:ascii="Times New Roman" w:hAnsi="Times New Roman" w:cs="Times New Roman"/>
          <w:sz w:val="24"/>
          <w:szCs w:val="24"/>
          <w:lang w:val="bg-BG"/>
        </w:rPr>
        <w:t>във веригата на доставки</w:t>
      </w:r>
      <w:r w:rsidR="008C3839" w:rsidRPr="00F92F89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14:paraId="69958E64" w14:textId="59D1BBB5" w:rsidR="00136D51" w:rsidRPr="00F92F89" w:rsidRDefault="001234C8" w:rsidP="00920493">
      <w:pPr>
        <w:pStyle w:val="Bodytext10"/>
        <w:tabs>
          <w:tab w:val="left" w:pos="852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F92F89">
        <w:rPr>
          <w:rFonts w:ascii="Times New Roman" w:hAnsi="Times New Roman" w:cs="Times New Roman"/>
          <w:sz w:val="24"/>
          <w:szCs w:val="24"/>
          <w:lang w:val="bg-BG"/>
        </w:rPr>
        <w:lastRenderedPageBreak/>
        <w:t xml:space="preserve">3. </w:t>
      </w:r>
      <w:r w:rsidR="00136D51" w:rsidRPr="00F92F89">
        <w:rPr>
          <w:rFonts w:ascii="Times New Roman" w:hAnsi="Times New Roman" w:cs="Times New Roman"/>
          <w:sz w:val="24"/>
          <w:szCs w:val="24"/>
          <w:lang w:val="bg-BG"/>
        </w:rPr>
        <w:t>подобряване на достъпа до информация</w:t>
      </w:r>
      <w:r w:rsidR="003830B3" w:rsidRPr="00F92F89">
        <w:rPr>
          <w:rFonts w:ascii="Times New Roman" w:hAnsi="Times New Roman" w:cs="Times New Roman"/>
          <w:sz w:val="24"/>
          <w:szCs w:val="24"/>
          <w:lang w:val="bg-BG"/>
        </w:rPr>
        <w:t>,</w:t>
      </w:r>
      <w:r w:rsidR="00136D51" w:rsidRPr="00F92F89">
        <w:rPr>
          <w:rFonts w:ascii="Times New Roman" w:hAnsi="Times New Roman" w:cs="Times New Roman"/>
          <w:sz w:val="24"/>
          <w:szCs w:val="24"/>
          <w:lang w:val="bg-BG"/>
        </w:rPr>
        <w:t xml:space="preserve"> проследимост</w:t>
      </w:r>
      <w:r w:rsidR="003830B3" w:rsidRPr="00F92F89">
        <w:rPr>
          <w:rFonts w:ascii="Times New Roman" w:hAnsi="Times New Roman" w:cs="Times New Roman"/>
          <w:sz w:val="24"/>
          <w:szCs w:val="24"/>
          <w:lang w:val="bg-BG"/>
        </w:rPr>
        <w:t xml:space="preserve"> и</w:t>
      </w:r>
      <w:r w:rsidR="00136D51" w:rsidRPr="00F92F89">
        <w:rPr>
          <w:rFonts w:ascii="Times New Roman" w:hAnsi="Times New Roman" w:cs="Times New Roman"/>
          <w:sz w:val="24"/>
          <w:szCs w:val="24"/>
          <w:lang w:val="bg-BG"/>
        </w:rPr>
        <w:t xml:space="preserve"> регулиране на търговските практики</w:t>
      </w:r>
      <w:r w:rsidR="00F91FD0" w:rsidRPr="00F92F89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14:paraId="29849109" w14:textId="38027D9C" w:rsidR="00136D51" w:rsidRPr="00F92F89" w:rsidRDefault="00136D51" w:rsidP="00920493">
      <w:pPr>
        <w:spacing w:line="360" w:lineRule="auto"/>
        <w:ind w:firstLine="709"/>
        <w:jc w:val="both"/>
      </w:pPr>
    </w:p>
    <w:p w14:paraId="5DBCBFAA" w14:textId="4CA0E747" w:rsidR="00B51BB1" w:rsidRPr="00F92F89" w:rsidRDefault="00AE3543" w:rsidP="00C23ED9">
      <w:pPr>
        <w:pStyle w:val="Heading1"/>
        <w:rPr>
          <w:lang w:eastAsia="en-US"/>
        </w:rPr>
      </w:pPr>
      <w:r w:rsidRPr="00F92F89">
        <w:rPr>
          <w:lang w:eastAsia="en-US"/>
        </w:rPr>
        <w:t xml:space="preserve">Глава </w:t>
      </w:r>
      <w:r w:rsidR="00EC7DE9" w:rsidRPr="00F92F89">
        <w:rPr>
          <w:lang w:eastAsia="en-US"/>
        </w:rPr>
        <w:t>втора</w:t>
      </w:r>
    </w:p>
    <w:p w14:paraId="1C601434" w14:textId="18F3CEFD" w:rsidR="00934F6E" w:rsidRPr="00F92F89" w:rsidRDefault="00BF39D0" w:rsidP="00C23ED9">
      <w:pPr>
        <w:spacing w:line="360" w:lineRule="auto"/>
        <w:jc w:val="center"/>
      </w:pPr>
      <w:r w:rsidRPr="00F92F89">
        <w:t>ИЗКУПУВАНЕ НА ЗЕМЕДЕЛСКИ ПРОДУКТИ</w:t>
      </w:r>
    </w:p>
    <w:p w14:paraId="3A4EA7E9" w14:textId="0FC57205" w:rsidR="00BF39D0" w:rsidRPr="00F92F89" w:rsidRDefault="00BF39D0" w:rsidP="00C23ED9">
      <w:pPr>
        <w:pStyle w:val="Bodytext10"/>
        <w:spacing w:line="360" w:lineRule="auto"/>
        <w:ind w:firstLine="0"/>
        <w:jc w:val="center"/>
        <w:rPr>
          <w:rFonts w:ascii="Times New Roman" w:hAnsi="Times New Roman" w:cs="Times New Roman"/>
          <w:sz w:val="24"/>
          <w:szCs w:val="24"/>
          <w:lang w:val="bg-BG"/>
        </w:rPr>
      </w:pPr>
    </w:p>
    <w:p w14:paraId="24B3E815" w14:textId="65EE7789" w:rsidR="00BF39D0" w:rsidRPr="00F92F89" w:rsidRDefault="00BF39D0" w:rsidP="00C23ED9">
      <w:pPr>
        <w:pStyle w:val="Heading2"/>
      </w:pPr>
      <w:r w:rsidRPr="00F92F89">
        <w:t>Раздел I</w:t>
      </w:r>
    </w:p>
    <w:p w14:paraId="4D93E5E7" w14:textId="4AD5EDDC" w:rsidR="00BF39D0" w:rsidRPr="00F92F89" w:rsidRDefault="00BF39D0" w:rsidP="00C23ED9">
      <w:pPr>
        <w:pStyle w:val="Bodytext10"/>
        <w:spacing w:line="36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F92F89">
        <w:rPr>
          <w:rFonts w:ascii="Times New Roman" w:hAnsi="Times New Roman" w:cs="Times New Roman"/>
          <w:b/>
          <w:sz w:val="24"/>
          <w:szCs w:val="24"/>
          <w:lang w:val="bg-BG"/>
        </w:rPr>
        <w:t>Първи изкупвачи</w:t>
      </w:r>
    </w:p>
    <w:p w14:paraId="08E761F9" w14:textId="77777777" w:rsidR="00BF39D0" w:rsidRPr="00F92F89" w:rsidRDefault="00BF39D0" w:rsidP="00920493">
      <w:pPr>
        <w:pStyle w:val="Bodytext10"/>
        <w:spacing w:line="360" w:lineRule="auto"/>
        <w:ind w:firstLine="709"/>
        <w:rPr>
          <w:rFonts w:ascii="Times New Roman" w:hAnsi="Times New Roman" w:cs="Times New Roman"/>
          <w:sz w:val="24"/>
          <w:szCs w:val="24"/>
          <w:lang w:val="bg-BG"/>
        </w:rPr>
      </w:pPr>
    </w:p>
    <w:p w14:paraId="212642C9" w14:textId="620323E8" w:rsidR="00172EFD" w:rsidRPr="00F92F89" w:rsidRDefault="00002F21" w:rsidP="00920493">
      <w:pPr>
        <w:pStyle w:val="Bodytext1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F92F89">
        <w:rPr>
          <w:rFonts w:ascii="Times New Roman" w:hAnsi="Times New Roman" w:cs="Times New Roman"/>
          <w:b/>
          <w:sz w:val="24"/>
          <w:szCs w:val="24"/>
          <w:lang w:val="bg-BG"/>
        </w:rPr>
        <w:t xml:space="preserve">Чл. </w:t>
      </w:r>
      <w:r w:rsidR="00304C42" w:rsidRPr="00F92F89">
        <w:rPr>
          <w:rFonts w:ascii="Times New Roman" w:hAnsi="Times New Roman" w:cs="Times New Roman"/>
          <w:b/>
          <w:sz w:val="24"/>
          <w:szCs w:val="24"/>
          <w:lang w:val="bg-BG"/>
        </w:rPr>
        <w:t>3</w:t>
      </w:r>
      <w:r w:rsidRPr="00F92F89">
        <w:rPr>
          <w:rFonts w:ascii="Times New Roman" w:hAnsi="Times New Roman" w:cs="Times New Roman"/>
          <w:b/>
          <w:sz w:val="24"/>
          <w:szCs w:val="24"/>
          <w:lang w:val="bg-BG"/>
        </w:rPr>
        <w:t>.</w:t>
      </w:r>
      <w:r w:rsidR="00121893" w:rsidRPr="00F92F89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F92F89">
        <w:rPr>
          <w:rFonts w:ascii="Times New Roman" w:hAnsi="Times New Roman" w:cs="Times New Roman"/>
          <w:sz w:val="24"/>
          <w:szCs w:val="24"/>
          <w:lang w:val="bg-BG"/>
        </w:rPr>
        <w:t xml:space="preserve">Изкупуването на земеделски продукти е първа продажба на едро на </w:t>
      </w:r>
      <w:r w:rsidR="00172EFD" w:rsidRPr="00F92F89">
        <w:rPr>
          <w:rFonts w:ascii="Times New Roman" w:hAnsi="Times New Roman" w:cs="Times New Roman"/>
          <w:sz w:val="24"/>
          <w:szCs w:val="24"/>
          <w:lang w:val="bg-BG"/>
        </w:rPr>
        <w:t xml:space="preserve">земеделските </w:t>
      </w:r>
      <w:r w:rsidR="004D0FF7" w:rsidRPr="00F92F89">
        <w:rPr>
          <w:rFonts w:ascii="Times New Roman" w:hAnsi="Times New Roman" w:cs="Times New Roman"/>
          <w:sz w:val="24"/>
          <w:szCs w:val="24"/>
          <w:lang w:val="bg-BG"/>
        </w:rPr>
        <w:t>продукти от техния производител</w:t>
      </w:r>
      <w:r w:rsidR="00172EFD" w:rsidRPr="00F92F89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14:paraId="6813B7FF" w14:textId="77777777" w:rsidR="007B79D6" w:rsidRPr="00F92F89" w:rsidRDefault="007B79D6" w:rsidP="00920493">
      <w:pPr>
        <w:pStyle w:val="Bodytext1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5786A793" w14:textId="71D30C43" w:rsidR="006A38C3" w:rsidRPr="00F92F89" w:rsidRDefault="006A38C3" w:rsidP="00920493">
      <w:pPr>
        <w:pStyle w:val="Bodytext1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F92F89">
        <w:rPr>
          <w:rFonts w:ascii="Times New Roman" w:hAnsi="Times New Roman" w:cs="Times New Roman"/>
          <w:b/>
          <w:sz w:val="24"/>
          <w:szCs w:val="24"/>
          <w:lang w:val="bg-BG"/>
        </w:rPr>
        <w:t xml:space="preserve">Чл. </w:t>
      </w:r>
      <w:r w:rsidR="00304C42" w:rsidRPr="00F92F89">
        <w:rPr>
          <w:rFonts w:ascii="Times New Roman" w:hAnsi="Times New Roman" w:cs="Times New Roman"/>
          <w:b/>
          <w:sz w:val="24"/>
          <w:szCs w:val="24"/>
          <w:lang w:val="bg-BG"/>
        </w:rPr>
        <w:t>4</w:t>
      </w:r>
      <w:r w:rsidRPr="00F92F89">
        <w:rPr>
          <w:rFonts w:ascii="Times New Roman" w:hAnsi="Times New Roman" w:cs="Times New Roman"/>
          <w:b/>
          <w:sz w:val="24"/>
          <w:szCs w:val="24"/>
          <w:lang w:val="bg-BG"/>
        </w:rPr>
        <w:t>.</w:t>
      </w:r>
      <w:r w:rsidRPr="00F92F89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51626C" w:rsidRPr="00F92F89">
        <w:rPr>
          <w:rFonts w:ascii="Times New Roman" w:hAnsi="Times New Roman" w:cs="Times New Roman"/>
          <w:sz w:val="24"/>
          <w:szCs w:val="24"/>
          <w:lang w:val="bg-BG"/>
        </w:rPr>
        <w:t>Първите и</w:t>
      </w:r>
      <w:r w:rsidRPr="00F92F89">
        <w:rPr>
          <w:rFonts w:ascii="Times New Roman" w:hAnsi="Times New Roman" w:cs="Times New Roman"/>
          <w:sz w:val="24"/>
          <w:szCs w:val="24"/>
          <w:lang w:val="bg-BG"/>
        </w:rPr>
        <w:t xml:space="preserve">зкупвачи на </w:t>
      </w:r>
      <w:r w:rsidR="00304C42" w:rsidRPr="00F92F89">
        <w:rPr>
          <w:rFonts w:ascii="Times New Roman" w:hAnsi="Times New Roman" w:cs="Times New Roman"/>
          <w:sz w:val="24"/>
          <w:szCs w:val="24"/>
          <w:lang w:val="bg-BG"/>
        </w:rPr>
        <w:t>земеделски продукти</w:t>
      </w:r>
      <w:r w:rsidRPr="00F92F89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787E07" w:rsidRPr="00F92F89">
        <w:rPr>
          <w:rFonts w:ascii="Times New Roman" w:hAnsi="Times New Roman" w:cs="Times New Roman"/>
          <w:sz w:val="24"/>
          <w:szCs w:val="24"/>
          <w:lang w:val="bg-BG"/>
        </w:rPr>
        <w:t>са</w:t>
      </w:r>
      <w:r w:rsidRPr="00F92F89">
        <w:rPr>
          <w:rFonts w:ascii="Times New Roman" w:hAnsi="Times New Roman" w:cs="Times New Roman"/>
          <w:sz w:val="24"/>
          <w:szCs w:val="24"/>
          <w:lang w:val="bg-BG"/>
        </w:rPr>
        <w:t xml:space="preserve"> физически или юридически лица, които</w:t>
      </w:r>
      <w:r w:rsidR="00DF51DA" w:rsidRPr="00F92F89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F92F89">
        <w:rPr>
          <w:rFonts w:ascii="Times New Roman" w:hAnsi="Times New Roman" w:cs="Times New Roman"/>
          <w:sz w:val="24"/>
          <w:szCs w:val="24"/>
          <w:lang w:val="bg-BG"/>
        </w:rPr>
        <w:t xml:space="preserve">са </w:t>
      </w:r>
      <w:r w:rsidR="00441D93" w:rsidRPr="00F92F89">
        <w:rPr>
          <w:rFonts w:ascii="Times New Roman" w:hAnsi="Times New Roman" w:cs="Times New Roman"/>
          <w:sz w:val="24"/>
          <w:szCs w:val="24"/>
          <w:lang w:val="bg-BG"/>
        </w:rPr>
        <w:t>търговци по смисъла на чл. 1 от Търговския закон</w:t>
      </w:r>
      <w:r w:rsidR="004071C7" w:rsidRPr="00F92F89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216FF1" w:rsidRPr="00F92F89">
        <w:rPr>
          <w:rFonts w:ascii="Times New Roman" w:hAnsi="Times New Roman" w:cs="Times New Roman"/>
          <w:sz w:val="24"/>
          <w:szCs w:val="24"/>
          <w:lang w:val="bg-BG"/>
        </w:rPr>
        <w:t>или на законодателството на държава членка на ЕС, или на държава</w:t>
      </w:r>
      <w:r w:rsidR="00304C42" w:rsidRPr="00F92F89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216FF1" w:rsidRPr="00F92F89">
        <w:rPr>
          <w:rFonts w:ascii="Times New Roman" w:hAnsi="Times New Roman" w:cs="Times New Roman"/>
          <w:sz w:val="24"/>
          <w:szCs w:val="24"/>
          <w:lang w:val="bg-BG"/>
        </w:rPr>
        <w:t>- страна по</w:t>
      </w:r>
      <w:r w:rsidR="00802BA5" w:rsidRPr="00F92F89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216FF1" w:rsidRPr="00F92F89">
        <w:rPr>
          <w:rFonts w:ascii="Times New Roman" w:hAnsi="Times New Roman" w:cs="Times New Roman"/>
          <w:sz w:val="24"/>
          <w:szCs w:val="24"/>
          <w:lang w:val="bg-BG"/>
        </w:rPr>
        <w:t>Споразумението за Европейското икономическо пространство</w:t>
      </w:r>
      <w:r w:rsidR="00525607" w:rsidRPr="00F92F89">
        <w:rPr>
          <w:rFonts w:ascii="Times New Roman" w:hAnsi="Times New Roman" w:cs="Times New Roman"/>
          <w:sz w:val="24"/>
          <w:szCs w:val="24"/>
          <w:lang w:val="bg-BG"/>
        </w:rPr>
        <w:t>,</w:t>
      </w:r>
      <w:r w:rsidR="009E1544" w:rsidRPr="00F92F89">
        <w:rPr>
          <w:rFonts w:ascii="Times New Roman" w:hAnsi="Times New Roman" w:cs="Times New Roman"/>
          <w:sz w:val="24"/>
          <w:szCs w:val="24"/>
        </w:rPr>
        <w:t xml:space="preserve"> </w:t>
      </w:r>
      <w:r w:rsidR="00787E07" w:rsidRPr="00F92F89">
        <w:rPr>
          <w:rFonts w:ascii="Times New Roman" w:hAnsi="Times New Roman" w:cs="Times New Roman"/>
          <w:sz w:val="24"/>
          <w:szCs w:val="24"/>
          <w:lang w:val="bg-BG"/>
        </w:rPr>
        <w:t xml:space="preserve">регистрирани по реда на чл. </w:t>
      </w:r>
      <w:r w:rsidR="00815916" w:rsidRPr="00F92F89">
        <w:rPr>
          <w:rFonts w:ascii="Times New Roman" w:hAnsi="Times New Roman" w:cs="Times New Roman"/>
          <w:sz w:val="24"/>
          <w:szCs w:val="24"/>
          <w:lang w:val="bg-BG"/>
        </w:rPr>
        <w:t>6</w:t>
      </w:r>
      <w:r w:rsidR="00525607" w:rsidRPr="00F92F89">
        <w:rPr>
          <w:rFonts w:ascii="Times New Roman" w:hAnsi="Times New Roman" w:cs="Times New Roman"/>
          <w:sz w:val="24"/>
          <w:szCs w:val="24"/>
          <w:lang w:val="bg-BG"/>
        </w:rPr>
        <w:t xml:space="preserve"> и:</w:t>
      </w:r>
    </w:p>
    <w:p w14:paraId="63D7887E" w14:textId="77777777" w:rsidR="000C7717" w:rsidRPr="00F92F89" w:rsidRDefault="004D1ACF" w:rsidP="00C23ED9">
      <w:pPr>
        <w:pStyle w:val="ListParagraph"/>
        <w:numPr>
          <w:ilvl w:val="0"/>
          <w:numId w:val="30"/>
        </w:numPr>
        <w:tabs>
          <w:tab w:val="left" w:pos="1170"/>
        </w:tabs>
        <w:spacing w:line="360" w:lineRule="auto"/>
        <w:jc w:val="both"/>
      </w:pPr>
      <w:r w:rsidRPr="00F92F89">
        <w:t xml:space="preserve">разполагат </w:t>
      </w:r>
      <w:r w:rsidR="0046023B" w:rsidRPr="00F92F89">
        <w:t xml:space="preserve">с </w:t>
      </w:r>
      <w:r w:rsidR="000C7717" w:rsidRPr="00F92F89">
        <w:t>обекти за производство и/или преработка на храни, регистрирани по реда на чл. 26 или одобрени по реда на чл. 31 от Закона за храните;</w:t>
      </w:r>
      <w:r w:rsidR="004071C7" w:rsidRPr="00F92F89">
        <w:t xml:space="preserve"> и/или</w:t>
      </w:r>
    </w:p>
    <w:p w14:paraId="5E9C3EA9" w14:textId="77777777" w:rsidR="000C7717" w:rsidRPr="00F92F89" w:rsidRDefault="004D1ACF" w:rsidP="00C23ED9">
      <w:pPr>
        <w:pStyle w:val="ListParagraph"/>
        <w:numPr>
          <w:ilvl w:val="0"/>
          <w:numId w:val="30"/>
        </w:numPr>
        <w:tabs>
          <w:tab w:val="left" w:pos="1170"/>
        </w:tabs>
        <w:spacing w:line="360" w:lineRule="auto"/>
        <w:jc w:val="both"/>
      </w:pPr>
      <w:r w:rsidRPr="00F92F89">
        <w:t>разполагат</w:t>
      </w:r>
      <w:r w:rsidR="0046023B" w:rsidRPr="00F92F89">
        <w:t xml:space="preserve"> с</w:t>
      </w:r>
      <w:r w:rsidR="006A38C3" w:rsidRPr="00F92F89">
        <w:t xml:space="preserve"> регистрирани </w:t>
      </w:r>
      <w:r w:rsidR="00AE3543" w:rsidRPr="00F92F89">
        <w:t xml:space="preserve">обекти за дистрибуция на храни </w:t>
      </w:r>
      <w:r w:rsidR="006A38C3" w:rsidRPr="00F92F89">
        <w:t>по реда на чл. 26 или одобрени по реда на чл. 31 от Закона за храните</w:t>
      </w:r>
      <w:r w:rsidR="003C3955" w:rsidRPr="00F92F89">
        <w:t xml:space="preserve"> и/</w:t>
      </w:r>
      <w:r w:rsidR="009E1544" w:rsidRPr="00F92F89">
        <w:t>или</w:t>
      </w:r>
      <w:r w:rsidR="000C7717" w:rsidRPr="00F92F89">
        <w:t>;</w:t>
      </w:r>
    </w:p>
    <w:p w14:paraId="5E21319B" w14:textId="01B261D9" w:rsidR="00393B0D" w:rsidRPr="00F92F89" w:rsidRDefault="00766B62" w:rsidP="00C23ED9">
      <w:pPr>
        <w:pStyle w:val="ListParagraph"/>
        <w:numPr>
          <w:ilvl w:val="0"/>
          <w:numId w:val="30"/>
        </w:numPr>
        <w:tabs>
          <w:tab w:val="left" w:pos="1170"/>
        </w:tabs>
        <w:spacing w:line="360" w:lineRule="auto"/>
        <w:jc w:val="both"/>
      </w:pPr>
      <w:r>
        <w:t xml:space="preserve">използват превозни средства за транспортиране на храни, които отговарят на изискванията на Глава втора, Раздел </w:t>
      </w:r>
      <w:r>
        <w:rPr>
          <w:lang w:val="en-US"/>
        </w:rPr>
        <w:t>III</w:t>
      </w:r>
      <w:r w:rsidR="00687F7D" w:rsidRPr="00F92F89">
        <w:t xml:space="preserve"> от Закона за храните</w:t>
      </w:r>
      <w:r w:rsidR="004D0FF7" w:rsidRPr="00F92F89">
        <w:t>.</w:t>
      </w:r>
    </w:p>
    <w:p w14:paraId="0925BEAD" w14:textId="77777777" w:rsidR="00C1743D" w:rsidRPr="00F92F89" w:rsidRDefault="00C1743D" w:rsidP="00920493">
      <w:pPr>
        <w:pStyle w:val="Bodytext1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0810AEDE" w14:textId="79C859E0" w:rsidR="00F941CC" w:rsidRPr="00F92F89" w:rsidRDefault="00C1743D" w:rsidP="00920493">
      <w:pPr>
        <w:pStyle w:val="Bodytext1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F92F89">
        <w:rPr>
          <w:rFonts w:ascii="Times New Roman" w:hAnsi="Times New Roman" w:cs="Times New Roman"/>
          <w:b/>
          <w:sz w:val="24"/>
          <w:szCs w:val="24"/>
          <w:lang w:val="bg-BG"/>
        </w:rPr>
        <w:t xml:space="preserve">Чл. 5. </w:t>
      </w:r>
      <w:r w:rsidRPr="00F92F89">
        <w:rPr>
          <w:rFonts w:ascii="Times New Roman" w:hAnsi="Times New Roman" w:cs="Times New Roman"/>
          <w:sz w:val="24"/>
          <w:szCs w:val="24"/>
          <w:lang w:val="bg-BG"/>
        </w:rPr>
        <w:t xml:space="preserve">Първите изкупвачи </w:t>
      </w:r>
      <w:r w:rsidR="00232C02" w:rsidRPr="00F92F89">
        <w:rPr>
          <w:rFonts w:ascii="Times New Roman" w:hAnsi="Times New Roman" w:cs="Times New Roman"/>
          <w:sz w:val="24"/>
          <w:szCs w:val="24"/>
          <w:lang w:val="bg-BG"/>
        </w:rPr>
        <w:t xml:space="preserve">са длъжни да </w:t>
      </w:r>
      <w:r w:rsidR="00FD6273" w:rsidRPr="00F92F89">
        <w:rPr>
          <w:rFonts w:ascii="Times New Roman" w:hAnsi="Times New Roman" w:cs="Times New Roman"/>
          <w:sz w:val="24"/>
          <w:szCs w:val="24"/>
          <w:lang w:val="bg-BG"/>
        </w:rPr>
        <w:t xml:space="preserve">подават </w:t>
      </w:r>
      <w:r w:rsidR="00BF39D0" w:rsidRPr="00F92F89">
        <w:rPr>
          <w:rFonts w:ascii="Times New Roman" w:hAnsi="Times New Roman" w:cs="Times New Roman"/>
          <w:sz w:val="24"/>
          <w:szCs w:val="24"/>
          <w:lang w:val="bg-BG"/>
        </w:rPr>
        <w:t>в регистъра по чл. 6</w:t>
      </w:r>
      <w:r w:rsidR="004A035F" w:rsidRPr="00F92F89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6A7539" w:rsidRPr="00F92F89">
        <w:rPr>
          <w:rFonts w:ascii="Times New Roman" w:hAnsi="Times New Roman" w:cs="Times New Roman"/>
          <w:sz w:val="24"/>
          <w:szCs w:val="24"/>
          <w:lang w:val="bg-BG"/>
        </w:rPr>
        <w:t xml:space="preserve">до двадесето число на </w:t>
      </w:r>
      <w:r w:rsidR="00FD6273" w:rsidRPr="00F92F89">
        <w:rPr>
          <w:rFonts w:ascii="Times New Roman" w:hAnsi="Times New Roman" w:cs="Times New Roman"/>
          <w:sz w:val="24"/>
          <w:szCs w:val="24"/>
          <w:lang w:val="bg-BG"/>
        </w:rPr>
        <w:t>месец</w:t>
      </w:r>
      <w:r w:rsidR="006A7539" w:rsidRPr="00F92F89">
        <w:rPr>
          <w:rFonts w:ascii="Times New Roman" w:hAnsi="Times New Roman" w:cs="Times New Roman"/>
          <w:sz w:val="24"/>
          <w:szCs w:val="24"/>
          <w:lang w:val="bg-BG"/>
        </w:rPr>
        <w:t>а информация за</w:t>
      </w:r>
      <w:r w:rsidR="0039662C" w:rsidRPr="00F92F89">
        <w:rPr>
          <w:rFonts w:ascii="Times New Roman" w:hAnsi="Times New Roman" w:cs="Times New Roman"/>
          <w:sz w:val="24"/>
          <w:szCs w:val="24"/>
          <w:lang w:val="bg-BG"/>
        </w:rPr>
        <w:t xml:space="preserve"> предходния месец за</w:t>
      </w:r>
      <w:r w:rsidR="00F941CC" w:rsidRPr="00F92F89">
        <w:rPr>
          <w:rFonts w:ascii="Times New Roman" w:hAnsi="Times New Roman" w:cs="Times New Roman"/>
          <w:sz w:val="24"/>
          <w:szCs w:val="24"/>
          <w:lang w:val="bg-BG"/>
        </w:rPr>
        <w:t>:</w:t>
      </w:r>
    </w:p>
    <w:p w14:paraId="03114116" w14:textId="5A67521E" w:rsidR="00E90BD5" w:rsidRPr="00F92F89" w:rsidRDefault="006A7539" w:rsidP="00C23ED9">
      <w:pPr>
        <w:pStyle w:val="ListParagraph"/>
        <w:numPr>
          <w:ilvl w:val="0"/>
          <w:numId w:val="31"/>
        </w:numPr>
        <w:tabs>
          <w:tab w:val="left" w:pos="1170"/>
        </w:tabs>
        <w:spacing w:line="360" w:lineRule="auto"/>
        <w:jc w:val="both"/>
      </w:pPr>
      <w:r w:rsidRPr="00F92F89">
        <w:t xml:space="preserve">изкупеното количество </w:t>
      </w:r>
      <w:r w:rsidR="00977003" w:rsidRPr="00F92F89">
        <w:t>земеделски продукти</w:t>
      </w:r>
      <w:r w:rsidR="00F21058" w:rsidRPr="00F92F89">
        <w:t xml:space="preserve"> по видове</w:t>
      </w:r>
      <w:r w:rsidR="00977003" w:rsidRPr="00F92F89">
        <w:t xml:space="preserve"> </w:t>
      </w:r>
      <w:r w:rsidR="00291B83" w:rsidRPr="00F92F89">
        <w:t xml:space="preserve">и </w:t>
      </w:r>
      <w:r w:rsidR="000236D0" w:rsidRPr="00F92F89">
        <w:t>където е приложимо</w:t>
      </w:r>
      <w:r w:rsidR="00280987" w:rsidRPr="00F92F89">
        <w:t xml:space="preserve"> </w:t>
      </w:r>
      <w:r w:rsidR="00CE1FD7" w:rsidRPr="00F92F89">
        <w:t xml:space="preserve">съответнотото </w:t>
      </w:r>
      <w:r w:rsidR="00291B83" w:rsidRPr="00F92F89">
        <w:t>качество</w:t>
      </w:r>
      <w:r w:rsidR="00E90BD5" w:rsidRPr="00F92F89">
        <w:t>;</w:t>
      </w:r>
      <w:r w:rsidR="00CE1FD7" w:rsidRPr="00F92F89">
        <w:t xml:space="preserve"> </w:t>
      </w:r>
    </w:p>
    <w:p w14:paraId="47FA9294" w14:textId="30695E57" w:rsidR="00C1743D" w:rsidRPr="00F92F89" w:rsidRDefault="00A7596A" w:rsidP="00C23ED9">
      <w:pPr>
        <w:pStyle w:val="ListParagraph"/>
        <w:numPr>
          <w:ilvl w:val="0"/>
          <w:numId w:val="31"/>
        </w:numPr>
        <w:tabs>
          <w:tab w:val="left" w:pos="1170"/>
        </w:tabs>
        <w:spacing w:line="360" w:lineRule="auto"/>
        <w:jc w:val="both"/>
      </w:pPr>
      <w:r w:rsidRPr="00F92F89">
        <w:t xml:space="preserve">среднопретеглени </w:t>
      </w:r>
      <w:r w:rsidR="005114D7" w:rsidRPr="00F92F89">
        <w:t xml:space="preserve">изкупни </w:t>
      </w:r>
      <w:r w:rsidR="00924A25" w:rsidRPr="00F92F89">
        <w:t>цени</w:t>
      </w:r>
      <w:r w:rsidR="005C07ED" w:rsidRPr="00F92F89">
        <w:t xml:space="preserve"> по видове продукти</w:t>
      </w:r>
      <w:r w:rsidR="008873CE" w:rsidRPr="00F92F89">
        <w:t xml:space="preserve"> и качество, където е приложимо</w:t>
      </w:r>
      <w:r w:rsidR="00A17CC1" w:rsidRPr="00F92F89">
        <w:t>.</w:t>
      </w:r>
    </w:p>
    <w:p w14:paraId="50E1739A" w14:textId="77777777" w:rsidR="00700BDA" w:rsidRPr="00F92F89" w:rsidRDefault="00700BDA" w:rsidP="00C23ED9">
      <w:pPr>
        <w:spacing w:line="360" w:lineRule="auto"/>
        <w:jc w:val="center"/>
        <w:textAlignment w:val="center"/>
      </w:pPr>
    </w:p>
    <w:p w14:paraId="68FB0915" w14:textId="46F8C66F" w:rsidR="00BF39D0" w:rsidRPr="00F92F89" w:rsidRDefault="00BF39D0" w:rsidP="00C23ED9">
      <w:pPr>
        <w:pStyle w:val="Heading2"/>
      </w:pPr>
      <w:r w:rsidRPr="00F92F89">
        <w:t>Раздел II</w:t>
      </w:r>
    </w:p>
    <w:p w14:paraId="18577C88" w14:textId="7CB0ABA0" w:rsidR="0057571E" w:rsidRPr="00F92F89" w:rsidRDefault="000C7717" w:rsidP="00C23ED9">
      <w:pPr>
        <w:spacing w:line="360" w:lineRule="auto"/>
        <w:jc w:val="center"/>
        <w:textAlignment w:val="center"/>
        <w:rPr>
          <w:b/>
        </w:rPr>
      </w:pPr>
      <w:r w:rsidRPr="00F92F89">
        <w:rPr>
          <w:b/>
        </w:rPr>
        <w:t>Регистър на първи изкупвачи</w:t>
      </w:r>
    </w:p>
    <w:p w14:paraId="6F512779" w14:textId="77777777" w:rsidR="000C7717" w:rsidRPr="00F92F89" w:rsidRDefault="000C7717" w:rsidP="00C23ED9">
      <w:pPr>
        <w:pStyle w:val="Bodytext1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17644465" w14:textId="33607FB9" w:rsidR="001D53FB" w:rsidRPr="00F92F89" w:rsidRDefault="001D53FB" w:rsidP="00920493">
      <w:pPr>
        <w:spacing w:line="360" w:lineRule="auto"/>
        <w:ind w:firstLine="709"/>
        <w:jc w:val="both"/>
        <w:textAlignment w:val="center"/>
      </w:pPr>
      <w:r w:rsidRPr="00F92F89">
        <w:rPr>
          <w:b/>
        </w:rPr>
        <w:t xml:space="preserve">Чл. </w:t>
      </w:r>
      <w:r w:rsidR="00232C02" w:rsidRPr="00F92F89">
        <w:rPr>
          <w:b/>
        </w:rPr>
        <w:t>6</w:t>
      </w:r>
      <w:r w:rsidRPr="00F92F89">
        <w:rPr>
          <w:b/>
        </w:rPr>
        <w:t>.</w:t>
      </w:r>
      <w:r w:rsidRPr="00F92F89">
        <w:t xml:space="preserve"> (1) Министерство</w:t>
      </w:r>
      <w:r w:rsidR="00C23ED9" w:rsidRPr="00F92F89">
        <w:t>то</w:t>
      </w:r>
      <w:r w:rsidRPr="00F92F89">
        <w:t xml:space="preserve"> на земеделието и </w:t>
      </w:r>
      <w:r w:rsidR="00E249E2" w:rsidRPr="00F92F89">
        <w:t>храните</w:t>
      </w:r>
      <w:r w:rsidRPr="00F92F89">
        <w:t xml:space="preserve"> </w:t>
      </w:r>
      <w:r w:rsidR="00F6053D">
        <w:t xml:space="preserve">създава и </w:t>
      </w:r>
      <w:r w:rsidRPr="00F92F89">
        <w:t xml:space="preserve">поддържа </w:t>
      </w:r>
      <w:r w:rsidR="00F6053D" w:rsidRPr="00F6053D">
        <w:t xml:space="preserve">на интернет страницата си </w:t>
      </w:r>
      <w:r w:rsidRPr="00F92F89">
        <w:t xml:space="preserve">публичен електронен регистър на първите изкупвачи на </w:t>
      </w:r>
      <w:r w:rsidRPr="00F92F89">
        <w:lastRenderedPageBreak/>
        <w:t>земеделски продукти по чл.</w:t>
      </w:r>
      <w:r w:rsidR="004D1ACF" w:rsidRPr="00F92F89">
        <w:t xml:space="preserve"> 4</w:t>
      </w:r>
      <w:r w:rsidRPr="00F92F89">
        <w:t xml:space="preserve">. Регистърът осигурява </w:t>
      </w:r>
      <w:r w:rsidR="00632AB2" w:rsidRPr="00F92F89">
        <w:t>ползване на информация от други</w:t>
      </w:r>
      <w:r w:rsidRPr="00F92F89">
        <w:t xml:space="preserve"> регистри </w:t>
      </w:r>
      <w:r w:rsidR="00F6053D" w:rsidRPr="00F6053D">
        <w:t>поддържа</w:t>
      </w:r>
      <w:r w:rsidR="00F6053D">
        <w:t>ни</w:t>
      </w:r>
      <w:r w:rsidR="00F6053D" w:rsidRPr="00F6053D">
        <w:t xml:space="preserve"> на интернет страницата </w:t>
      </w:r>
      <w:r w:rsidRPr="00F92F89">
        <w:t>на Министерството на земеделието и храните</w:t>
      </w:r>
      <w:r w:rsidR="00632AB2" w:rsidRPr="00F92F89">
        <w:t>,</w:t>
      </w:r>
      <w:r w:rsidRPr="00F92F89">
        <w:t xml:space="preserve"> </w:t>
      </w:r>
      <w:r w:rsidR="0031544A" w:rsidRPr="00F92F89">
        <w:t xml:space="preserve">Българската агенция по безопасност на храните </w:t>
      </w:r>
      <w:r w:rsidR="00632AB2" w:rsidRPr="00F92F89">
        <w:t xml:space="preserve">и други административни </w:t>
      </w:r>
      <w:r w:rsidR="00F6053D" w:rsidRPr="00F6053D">
        <w:t>структури</w:t>
      </w:r>
      <w:r w:rsidRPr="00F92F89">
        <w:t xml:space="preserve">. </w:t>
      </w:r>
    </w:p>
    <w:p w14:paraId="7CA09ED8" w14:textId="77777777" w:rsidR="001D53FB" w:rsidRPr="00F92F89" w:rsidRDefault="001D53FB" w:rsidP="00920493">
      <w:pPr>
        <w:spacing w:line="360" w:lineRule="auto"/>
        <w:ind w:firstLine="709"/>
        <w:jc w:val="both"/>
        <w:textAlignment w:val="center"/>
      </w:pPr>
      <w:r w:rsidRPr="00F92F89">
        <w:t>(2) Регистърът по ал. 1 съдържа за всеки търговец:</w:t>
      </w:r>
    </w:p>
    <w:p w14:paraId="38FAC19A" w14:textId="6FFF314C" w:rsidR="001D53FB" w:rsidRPr="00F92F89" w:rsidRDefault="001D53FB" w:rsidP="00920493">
      <w:pPr>
        <w:spacing w:line="360" w:lineRule="auto"/>
        <w:ind w:firstLine="709"/>
        <w:jc w:val="both"/>
        <w:textAlignment w:val="center"/>
      </w:pPr>
      <w:r w:rsidRPr="00F92F89">
        <w:t>1</w:t>
      </w:r>
      <w:r w:rsidR="002E2FE1" w:rsidRPr="00F92F89">
        <w:t>. ЕИК/БУЛСТАТ</w:t>
      </w:r>
      <w:r w:rsidR="006C0DD6" w:rsidRPr="00F92F89">
        <w:t>;</w:t>
      </w:r>
    </w:p>
    <w:p w14:paraId="06E1F19D" w14:textId="77777777" w:rsidR="001D53FB" w:rsidRPr="00F92F89" w:rsidRDefault="001D53FB" w:rsidP="00920493">
      <w:pPr>
        <w:spacing w:line="360" w:lineRule="auto"/>
        <w:ind w:firstLine="709"/>
        <w:jc w:val="both"/>
        <w:textAlignment w:val="center"/>
      </w:pPr>
      <w:r w:rsidRPr="00F92F89">
        <w:t>2. наименование, седалище и адрес на управление;</w:t>
      </w:r>
    </w:p>
    <w:p w14:paraId="24FEBE26" w14:textId="02A00F35" w:rsidR="00A7596A" w:rsidRPr="00F92F89" w:rsidRDefault="002E2FE1" w:rsidP="00920493">
      <w:pPr>
        <w:spacing w:line="360" w:lineRule="auto"/>
        <w:ind w:firstLine="709"/>
        <w:jc w:val="both"/>
        <w:textAlignment w:val="center"/>
      </w:pPr>
      <w:r w:rsidRPr="00F92F89">
        <w:t xml:space="preserve">3. </w:t>
      </w:r>
      <w:r w:rsidR="0049074D" w:rsidRPr="00F92F89">
        <w:t>вид изкуп</w:t>
      </w:r>
      <w:r w:rsidR="00596CDA" w:rsidRPr="00F92F89">
        <w:t>у</w:t>
      </w:r>
      <w:r w:rsidR="0049074D" w:rsidRPr="00F92F89">
        <w:t>в</w:t>
      </w:r>
      <w:r w:rsidR="00596CDA" w:rsidRPr="00F92F89">
        <w:t>ани</w:t>
      </w:r>
      <w:r w:rsidR="0049074D" w:rsidRPr="00F92F89">
        <w:t xml:space="preserve"> земеделски продукти и/или храни</w:t>
      </w:r>
      <w:r w:rsidR="00A7596A" w:rsidRPr="00F92F89">
        <w:t>;</w:t>
      </w:r>
    </w:p>
    <w:p w14:paraId="5BD16E6D" w14:textId="4498DC95" w:rsidR="002E2FE1" w:rsidRPr="00F92F89" w:rsidRDefault="00A7596A" w:rsidP="00920493">
      <w:pPr>
        <w:spacing w:line="360" w:lineRule="auto"/>
        <w:ind w:firstLine="709"/>
        <w:jc w:val="both"/>
        <w:textAlignment w:val="center"/>
      </w:pPr>
      <w:r w:rsidRPr="00F92F89">
        <w:t>4. средн</w:t>
      </w:r>
      <w:r w:rsidR="002A1389" w:rsidRPr="00F92F89">
        <w:t>о</w:t>
      </w:r>
      <w:r w:rsidR="00AE1A0B" w:rsidRPr="00F92F89">
        <w:t>претеглени</w:t>
      </w:r>
      <w:r w:rsidRPr="00F92F89">
        <w:t xml:space="preserve"> изкупни цени по видове продукти</w:t>
      </w:r>
      <w:r w:rsidR="0084108E" w:rsidRPr="00F92F89">
        <w:t>.</w:t>
      </w:r>
    </w:p>
    <w:p w14:paraId="13F1BC87" w14:textId="545890B5" w:rsidR="008171B0" w:rsidRPr="00F92F89" w:rsidRDefault="001D53FB" w:rsidP="00920493">
      <w:pPr>
        <w:spacing w:line="360" w:lineRule="auto"/>
        <w:ind w:firstLine="709"/>
        <w:jc w:val="both"/>
        <w:textAlignment w:val="center"/>
      </w:pPr>
      <w:r w:rsidRPr="00F92F89">
        <w:t xml:space="preserve">(3) За вписване в регистъра по ал. 1 първите изкупвачи подават в съответната </w:t>
      </w:r>
      <w:r w:rsidR="008D6014" w:rsidRPr="00F92F89">
        <w:t xml:space="preserve">областна </w:t>
      </w:r>
      <w:r w:rsidRPr="00F92F89">
        <w:t xml:space="preserve">дирекция </w:t>
      </w:r>
      <w:r w:rsidR="008D6014">
        <w:t>„</w:t>
      </w:r>
      <w:r w:rsidR="008D6014" w:rsidRPr="00F92F89">
        <w:t>Земеделие</w:t>
      </w:r>
      <w:r w:rsidR="008D6014">
        <w:t>“</w:t>
      </w:r>
      <w:r w:rsidRPr="00F92F89">
        <w:t xml:space="preserve">, по седалище и адрес на управление, заявление по образец, утвърден </w:t>
      </w:r>
      <w:r w:rsidR="00F6053D">
        <w:t>със заповед на</w:t>
      </w:r>
      <w:r w:rsidR="00F6053D" w:rsidRPr="00F92F89">
        <w:t xml:space="preserve"> </w:t>
      </w:r>
      <w:r w:rsidRPr="00F92F89">
        <w:t>министъра на земеделието и храните</w:t>
      </w:r>
      <w:r w:rsidR="00E823C4" w:rsidRPr="00F92F89">
        <w:t>.</w:t>
      </w:r>
    </w:p>
    <w:p w14:paraId="3BDA31FA" w14:textId="64B4429F" w:rsidR="001D53FB" w:rsidRPr="00F92F89" w:rsidRDefault="001D53FB" w:rsidP="00920493">
      <w:pPr>
        <w:spacing w:line="360" w:lineRule="auto"/>
        <w:ind w:firstLine="709"/>
        <w:jc w:val="both"/>
        <w:textAlignment w:val="center"/>
      </w:pPr>
      <w:r w:rsidRPr="00F92F89">
        <w:t xml:space="preserve">(4) Заявлението </w:t>
      </w:r>
      <w:r w:rsidR="00E52C0F" w:rsidRPr="00F92F89">
        <w:t>с</w:t>
      </w:r>
      <w:r w:rsidRPr="00F92F89">
        <w:t xml:space="preserve">е проверява от длъжностни лица в </w:t>
      </w:r>
      <w:r w:rsidR="003617B6" w:rsidRPr="00F92F89">
        <w:t xml:space="preserve">съответната </w:t>
      </w:r>
      <w:r w:rsidR="008D6014" w:rsidRPr="008D6014">
        <w:t>областна дирекция „Земеделие“</w:t>
      </w:r>
      <w:r w:rsidR="003617B6" w:rsidRPr="00F92F89" w:rsidDel="003617B6">
        <w:t xml:space="preserve"> </w:t>
      </w:r>
      <w:r w:rsidR="00E52C0F" w:rsidRPr="00F92F89">
        <w:t xml:space="preserve">и </w:t>
      </w:r>
      <w:r w:rsidR="00554F1A" w:rsidRPr="00F92F89">
        <w:t>лицето</w:t>
      </w:r>
      <w:r w:rsidR="00E52C0F" w:rsidRPr="00F92F89">
        <w:t xml:space="preserve"> се вписва в регистъра </w:t>
      </w:r>
      <w:r w:rsidRPr="00F92F89">
        <w:t>в срок до 10 работни дни от подаване</w:t>
      </w:r>
      <w:r w:rsidR="00E52C0F" w:rsidRPr="00F92F89">
        <w:t xml:space="preserve"> на заявлението</w:t>
      </w:r>
      <w:r w:rsidRPr="00F92F89">
        <w:t>.</w:t>
      </w:r>
    </w:p>
    <w:p w14:paraId="3CBC20BB" w14:textId="726CC9EA" w:rsidR="001D53FB" w:rsidRPr="00F92F89" w:rsidRDefault="001D53FB" w:rsidP="00920493">
      <w:pPr>
        <w:spacing w:line="360" w:lineRule="auto"/>
        <w:ind w:firstLine="709"/>
        <w:jc w:val="both"/>
        <w:textAlignment w:val="center"/>
      </w:pPr>
      <w:r w:rsidRPr="00F92F89">
        <w:t>(5) При устано</w:t>
      </w:r>
      <w:r w:rsidR="002D6079" w:rsidRPr="00F92F89">
        <w:t>вяване на нередовности директорът</w:t>
      </w:r>
      <w:r w:rsidRPr="00F92F89">
        <w:t xml:space="preserve"> на </w:t>
      </w:r>
      <w:r w:rsidR="008D6014" w:rsidRPr="008D6014">
        <w:t>областна дирекция „Земеделие“</w:t>
      </w:r>
      <w:r w:rsidR="003617B6" w:rsidRPr="00F92F89" w:rsidDel="003617B6">
        <w:t xml:space="preserve"> </w:t>
      </w:r>
      <w:r w:rsidRPr="00F92F89">
        <w:t>писмено уведомява заявителя, като определя срок за отстраняването им до 10 работни дни.</w:t>
      </w:r>
    </w:p>
    <w:p w14:paraId="184088C4" w14:textId="77777777" w:rsidR="001D53FB" w:rsidRPr="00F92F89" w:rsidRDefault="001D53FB" w:rsidP="00920493">
      <w:pPr>
        <w:spacing w:line="360" w:lineRule="auto"/>
        <w:ind w:firstLine="709"/>
        <w:jc w:val="both"/>
        <w:textAlignment w:val="center"/>
      </w:pPr>
      <w:r w:rsidRPr="00F92F89">
        <w:t xml:space="preserve">(6) В срок до 5 работни дни от отстраняване на нередовностите по ал. 5 </w:t>
      </w:r>
      <w:r w:rsidR="002D6079" w:rsidRPr="00F92F89">
        <w:t>лицето</w:t>
      </w:r>
      <w:r w:rsidRPr="00F92F89">
        <w:t xml:space="preserve"> се вписва в регистъра</w:t>
      </w:r>
      <w:r w:rsidR="002D6079" w:rsidRPr="00F92F89">
        <w:t xml:space="preserve"> като първи изкупвач</w:t>
      </w:r>
      <w:r w:rsidRPr="00F92F89">
        <w:t>.</w:t>
      </w:r>
    </w:p>
    <w:p w14:paraId="7ECB9114" w14:textId="528B1563" w:rsidR="001D53FB" w:rsidRPr="00F92F89" w:rsidRDefault="001D53FB" w:rsidP="00920493">
      <w:pPr>
        <w:spacing w:line="360" w:lineRule="auto"/>
        <w:ind w:firstLine="709"/>
        <w:jc w:val="both"/>
        <w:textAlignment w:val="center"/>
      </w:pPr>
      <w:r w:rsidRPr="00F92F89">
        <w:t>(7) Когато след изтичане на срока</w:t>
      </w:r>
      <w:r w:rsidR="00C11C2F" w:rsidRPr="00F92F89">
        <w:t>,</w:t>
      </w:r>
      <w:r w:rsidRPr="00F92F89">
        <w:t xml:space="preserve"> определен по ал. 5</w:t>
      </w:r>
      <w:r w:rsidR="00C11C2F" w:rsidRPr="00F92F89">
        <w:t>,</w:t>
      </w:r>
      <w:r w:rsidRPr="00F92F89">
        <w:t xml:space="preserve"> нередовностите не са отстранени</w:t>
      </w:r>
      <w:r w:rsidR="00C11C2F" w:rsidRPr="00F92F89">
        <w:t>,</w:t>
      </w:r>
      <w:r w:rsidRPr="00F92F89">
        <w:t xml:space="preserve"> директорът на </w:t>
      </w:r>
      <w:r w:rsidR="008D6014" w:rsidRPr="008D6014">
        <w:t>областна дирекция „Земеделие“</w:t>
      </w:r>
      <w:r w:rsidR="003617B6" w:rsidRPr="00F92F89" w:rsidDel="003617B6">
        <w:t xml:space="preserve"> </w:t>
      </w:r>
      <w:r w:rsidRPr="00F92F89">
        <w:t>със заповед мотивирано отказва вписване в регистъра.</w:t>
      </w:r>
    </w:p>
    <w:p w14:paraId="6289B036" w14:textId="77777777" w:rsidR="001D53FB" w:rsidRPr="00F92F89" w:rsidRDefault="001D53FB" w:rsidP="00920493">
      <w:pPr>
        <w:spacing w:line="360" w:lineRule="auto"/>
        <w:ind w:firstLine="709"/>
        <w:jc w:val="both"/>
        <w:textAlignment w:val="center"/>
      </w:pPr>
      <w:r w:rsidRPr="00F92F89">
        <w:t xml:space="preserve">(8) Заповедта за отказ по ал. 7 се съобщава и може да се обжалва по реда на Административнопроцесуалния кодекс. </w:t>
      </w:r>
    </w:p>
    <w:p w14:paraId="573A02E0" w14:textId="12873BAF" w:rsidR="001D53FB" w:rsidRPr="00F92F89" w:rsidRDefault="001D53FB" w:rsidP="00920493">
      <w:pPr>
        <w:spacing w:line="360" w:lineRule="auto"/>
        <w:ind w:firstLine="709"/>
        <w:jc w:val="both"/>
        <w:textAlignment w:val="center"/>
      </w:pPr>
      <w:r w:rsidRPr="00F92F89">
        <w:t xml:space="preserve">(9) При всяка промяна в обстоятелствата по ал. </w:t>
      </w:r>
      <w:r w:rsidR="00766B62">
        <w:t>2</w:t>
      </w:r>
      <w:r w:rsidRPr="00F92F89">
        <w:t xml:space="preserve">, настъпила след вписване в регистъра, търговците уведомяват в 10-дневен срок съответната </w:t>
      </w:r>
      <w:r w:rsidR="008D6014" w:rsidRPr="008D6014">
        <w:t>областна дирекция „Земеделие“</w:t>
      </w:r>
      <w:r w:rsidRPr="00F92F89">
        <w:t xml:space="preserve">, като подават заявление по образец, </w:t>
      </w:r>
      <w:r w:rsidR="00F6053D">
        <w:t>утвърден</w:t>
      </w:r>
      <w:r w:rsidR="00F6053D" w:rsidRPr="00F92F89">
        <w:t xml:space="preserve"> </w:t>
      </w:r>
      <w:r w:rsidRPr="00F92F89">
        <w:t>от министъра на земеделието и храните. Информацията служебно се отразява в регистъра.</w:t>
      </w:r>
    </w:p>
    <w:p w14:paraId="678D1D7F" w14:textId="69096C9B" w:rsidR="001D53FB" w:rsidRPr="00F92F89" w:rsidRDefault="001D53FB" w:rsidP="00920493">
      <w:pPr>
        <w:spacing w:line="360" w:lineRule="auto"/>
        <w:ind w:firstLine="709"/>
        <w:jc w:val="both"/>
        <w:textAlignment w:val="center"/>
      </w:pPr>
      <w:r w:rsidRPr="00F92F89">
        <w:t xml:space="preserve">(10) Регистрацията по ал. 1 е безсрочна. Такси за регистрация не се дължат. Директорът на </w:t>
      </w:r>
      <w:r w:rsidR="008D6014" w:rsidRPr="008D6014">
        <w:t>областна дирекция „Земеделие“</w:t>
      </w:r>
      <w:r w:rsidR="003617B6" w:rsidRPr="00F92F89" w:rsidDel="003617B6">
        <w:t xml:space="preserve"> </w:t>
      </w:r>
      <w:r w:rsidRPr="00F92F89">
        <w:t>със заповед заличава регистрацията при:</w:t>
      </w:r>
    </w:p>
    <w:p w14:paraId="2BB16DF9" w14:textId="77777777" w:rsidR="001D53FB" w:rsidRPr="00F92F89" w:rsidRDefault="001D53FB" w:rsidP="00920493">
      <w:pPr>
        <w:spacing w:line="360" w:lineRule="auto"/>
        <w:ind w:firstLine="709"/>
        <w:jc w:val="both"/>
        <w:textAlignment w:val="center"/>
      </w:pPr>
      <w:r w:rsidRPr="00F92F89">
        <w:t xml:space="preserve">1. прекратяване на дейността на </w:t>
      </w:r>
      <w:r w:rsidR="007B7210" w:rsidRPr="00F92F89">
        <w:t xml:space="preserve">първия </w:t>
      </w:r>
      <w:r w:rsidRPr="00F92F89">
        <w:t>изкупвач;</w:t>
      </w:r>
    </w:p>
    <w:p w14:paraId="50D4C552" w14:textId="77777777" w:rsidR="001D53FB" w:rsidRPr="00F92F89" w:rsidRDefault="001D53FB" w:rsidP="00920493">
      <w:pPr>
        <w:spacing w:line="360" w:lineRule="auto"/>
        <w:ind w:firstLine="709"/>
        <w:jc w:val="both"/>
        <w:textAlignment w:val="center"/>
      </w:pPr>
      <w:r w:rsidRPr="00F92F89">
        <w:t>2. прекратяване или ликвидация на юридическото лице;</w:t>
      </w:r>
    </w:p>
    <w:p w14:paraId="0DA2A8CB" w14:textId="77777777" w:rsidR="001D53FB" w:rsidRPr="00F92F89" w:rsidRDefault="001D53FB" w:rsidP="00920493">
      <w:pPr>
        <w:spacing w:line="360" w:lineRule="auto"/>
        <w:ind w:firstLine="709"/>
        <w:jc w:val="both"/>
        <w:textAlignment w:val="center"/>
      </w:pPr>
      <w:r w:rsidRPr="00F92F89">
        <w:t>3. смърт на физическото лице;</w:t>
      </w:r>
    </w:p>
    <w:p w14:paraId="34322A98" w14:textId="77777777" w:rsidR="001D53FB" w:rsidRPr="00F92F89" w:rsidRDefault="001D53FB" w:rsidP="00920493">
      <w:pPr>
        <w:spacing w:line="360" w:lineRule="auto"/>
        <w:ind w:firstLine="709"/>
        <w:jc w:val="both"/>
        <w:textAlignment w:val="center"/>
      </w:pPr>
      <w:r w:rsidRPr="00F92F89">
        <w:t>4.</w:t>
      </w:r>
      <w:r w:rsidR="007B7210" w:rsidRPr="00F92F89">
        <w:t xml:space="preserve"> заявление от първия изкупвач.</w:t>
      </w:r>
    </w:p>
    <w:p w14:paraId="0398E190" w14:textId="24500DEE" w:rsidR="001D53FB" w:rsidRPr="00F92F89" w:rsidRDefault="001D53FB" w:rsidP="00920493">
      <w:pPr>
        <w:spacing w:line="360" w:lineRule="auto"/>
        <w:ind w:firstLine="709"/>
        <w:jc w:val="both"/>
        <w:textAlignment w:val="center"/>
      </w:pPr>
      <w:r w:rsidRPr="00F92F89">
        <w:lastRenderedPageBreak/>
        <w:t>(11) Заповедта по ал. 10 се съобщава и може да се обжалва по реда на Административнопроцесуалния кодекс.</w:t>
      </w:r>
    </w:p>
    <w:p w14:paraId="1B120AB6" w14:textId="77777777" w:rsidR="000C5453" w:rsidRPr="00F92F89" w:rsidRDefault="00CB3C87" w:rsidP="00920493">
      <w:pPr>
        <w:spacing w:line="360" w:lineRule="auto"/>
        <w:ind w:firstLine="709"/>
        <w:jc w:val="both"/>
        <w:textAlignment w:val="center"/>
      </w:pPr>
      <w:r w:rsidRPr="00F92F89">
        <w:t xml:space="preserve">(12) </w:t>
      </w:r>
      <w:r w:rsidR="000C5453" w:rsidRPr="00F92F89">
        <w:t>Информацията в регистъра по ал. 1 се въвежда от:</w:t>
      </w:r>
    </w:p>
    <w:p w14:paraId="1E31A0D7" w14:textId="299873D1" w:rsidR="000C5453" w:rsidRPr="00F92F89" w:rsidRDefault="000C5453" w:rsidP="00920493">
      <w:pPr>
        <w:spacing w:line="360" w:lineRule="auto"/>
        <w:ind w:firstLine="709"/>
        <w:jc w:val="both"/>
        <w:textAlignment w:val="center"/>
      </w:pPr>
      <w:r w:rsidRPr="00F92F89">
        <w:t xml:space="preserve">1. </w:t>
      </w:r>
      <w:r w:rsidR="00A67BEE" w:rsidRPr="00F92F89">
        <w:t xml:space="preserve">длъжностни лица, оправомощени от министъра на земеделието и храните/директора на </w:t>
      </w:r>
      <w:r w:rsidR="008D6014" w:rsidRPr="008D6014">
        <w:t>областна дирекция „Земеделие“</w:t>
      </w:r>
      <w:r w:rsidRPr="00F92F89">
        <w:t>;</w:t>
      </w:r>
    </w:p>
    <w:p w14:paraId="70F41ED6" w14:textId="77777777" w:rsidR="000C5453" w:rsidRPr="00F92F89" w:rsidRDefault="000C5453" w:rsidP="00920493">
      <w:pPr>
        <w:spacing w:line="360" w:lineRule="auto"/>
        <w:ind w:firstLine="709"/>
        <w:jc w:val="both"/>
        <w:textAlignment w:val="center"/>
      </w:pPr>
      <w:r w:rsidRPr="00F92F89">
        <w:t>2.</w:t>
      </w:r>
      <w:r w:rsidR="00A67BEE" w:rsidRPr="00F92F89">
        <w:t xml:space="preserve"> първите изкупвачи</w:t>
      </w:r>
      <w:r w:rsidRPr="00F92F89">
        <w:t>.</w:t>
      </w:r>
    </w:p>
    <w:p w14:paraId="604FE390" w14:textId="058F48A4" w:rsidR="000C5453" w:rsidRPr="00F92F89" w:rsidRDefault="000C5453" w:rsidP="00920493">
      <w:pPr>
        <w:spacing w:line="360" w:lineRule="auto"/>
        <w:ind w:firstLine="709"/>
        <w:jc w:val="both"/>
        <w:textAlignment w:val="center"/>
      </w:pPr>
      <w:r w:rsidRPr="00F92F89">
        <w:t xml:space="preserve">(13) За въвеждане на информацията по чл. 5  се създава профил в регистъра. </w:t>
      </w:r>
    </w:p>
    <w:p w14:paraId="73D9F3D6" w14:textId="7ACCD24B" w:rsidR="00FF6DC0" w:rsidRPr="00F92F89" w:rsidRDefault="000C5453" w:rsidP="00920493">
      <w:pPr>
        <w:spacing w:line="360" w:lineRule="auto"/>
        <w:ind w:firstLine="709"/>
        <w:jc w:val="both"/>
        <w:textAlignment w:val="center"/>
      </w:pPr>
      <w:r w:rsidRPr="00F92F89">
        <w:t xml:space="preserve">(14) Въвеждането на информацията от първите изкупвачи се осъществява чрез </w:t>
      </w:r>
      <w:r w:rsidR="0016509A" w:rsidRPr="00F92F89">
        <w:t>създаден в регистъра</w:t>
      </w:r>
      <w:r w:rsidR="003C0D1E" w:rsidRPr="00F92F89">
        <w:t xml:space="preserve"> профил с </w:t>
      </w:r>
      <w:r w:rsidRPr="00F92F89">
        <w:t>квалифициран електронен подпис или персонален идентификационен код, издаден от Националната агенция за приходите.</w:t>
      </w:r>
    </w:p>
    <w:p w14:paraId="0B6C417F" w14:textId="549794F0" w:rsidR="0049074D" w:rsidRPr="00F92F89" w:rsidRDefault="00FF6DC0" w:rsidP="00920493">
      <w:pPr>
        <w:spacing w:line="360" w:lineRule="auto"/>
        <w:ind w:firstLine="709"/>
        <w:jc w:val="both"/>
        <w:textAlignment w:val="center"/>
      </w:pPr>
      <w:r w:rsidRPr="00F92F89">
        <w:t>(1</w:t>
      </w:r>
      <w:r w:rsidR="0013352F" w:rsidRPr="00F92F89">
        <w:t>5</w:t>
      </w:r>
      <w:r w:rsidRPr="00F92F89">
        <w:t>)</w:t>
      </w:r>
      <w:r w:rsidR="00883A8E" w:rsidRPr="00F92F89">
        <w:t xml:space="preserve"> </w:t>
      </w:r>
      <w:r w:rsidR="00CB3C87" w:rsidRPr="00F92F89">
        <w:t>Първите изкупвачи на сурово мляко се регистрират по реда на чл. 55д от Закона за прилагане на Общата организация на пазарите на земеделски продукти на Е</w:t>
      </w:r>
      <w:r w:rsidR="00864448" w:rsidRPr="00F92F89">
        <w:t xml:space="preserve">вропейския </w:t>
      </w:r>
      <w:r w:rsidR="008D6014" w:rsidRPr="00F92F89">
        <w:t xml:space="preserve">съюз </w:t>
      </w:r>
      <w:r w:rsidR="00864448" w:rsidRPr="00F92F89">
        <w:t xml:space="preserve">(ЗПООПЗПЕС) </w:t>
      </w:r>
      <w:r w:rsidR="00CB3C87" w:rsidRPr="00F92F89">
        <w:t>и се присъединяват служебно в регистъра  по ал. 1.</w:t>
      </w:r>
    </w:p>
    <w:p w14:paraId="53195637" w14:textId="77777777" w:rsidR="000463C9" w:rsidRPr="00F92F89" w:rsidRDefault="000463C9" w:rsidP="00920493">
      <w:pPr>
        <w:spacing w:line="360" w:lineRule="auto"/>
        <w:ind w:firstLine="709"/>
        <w:jc w:val="both"/>
        <w:textAlignment w:val="center"/>
      </w:pPr>
    </w:p>
    <w:p w14:paraId="307CCCA5" w14:textId="77777777" w:rsidR="00002F21" w:rsidRPr="00F92F89" w:rsidRDefault="00002F21" w:rsidP="00C23ED9">
      <w:pPr>
        <w:pStyle w:val="Heading1"/>
        <w:rPr>
          <w:lang w:eastAsia="en-US"/>
        </w:rPr>
      </w:pPr>
      <w:r w:rsidRPr="00F92F89">
        <w:rPr>
          <w:lang w:eastAsia="en-US"/>
        </w:rPr>
        <w:t xml:space="preserve">Глава </w:t>
      </w:r>
      <w:r w:rsidR="001D53FB" w:rsidRPr="00F92F89">
        <w:rPr>
          <w:lang w:eastAsia="en-US"/>
        </w:rPr>
        <w:t>трета</w:t>
      </w:r>
    </w:p>
    <w:p w14:paraId="3EC3982E" w14:textId="18F12C7B" w:rsidR="00002F21" w:rsidRPr="00F92F89" w:rsidRDefault="00700BDA" w:rsidP="00920493">
      <w:pPr>
        <w:spacing w:line="360" w:lineRule="auto"/>
        <w:jc w:val="center"/>
      </w:pPr>
      <w:r w:rsidRPr="00F92F89">
        <w:t>ДОГОВОРИ ЗА ИЗКУПУВАНЕ НА ЗЕМЕДЕЛСКИ ПРОДУКТИ И ХРАНИ</w:t>
      </w:r>
    </w:p>
    <w:p w14:paraId="70B1E610" w14:textId="77777777" w:rsidR="001D53FB" w:rsidRPr="00F92F89" w:rsidRDefault="001D53FB" w:rsidP="00920493">
      <w:pPr>
        <w:spacing w:line="360" w:lineRule="auto"/>
        <w:ind w:firstLine="709"/>
        <w:jc w:val="both"/>
        <w:textAlignment w:val="center"/>
      </w:pPr>
    </w:p>
    <w:p w14:paraId="01004C6C" w14:textId="589FD5EB" w:rsidR="00002F21" w:rsidRPr="00F92F89" w:rsidRDefault="00002F21" w:rsidP="00920493">
      <w:pPr>
        <w:pStyle w:val="Bodytext1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F92F89">
        <w:rPr>
          <w:rFonts w:ascii="Times New Roman" w:hAnsi="Times New Roman" w:cs="Times New Roman"/>
          <w:b/>
          <w:sz w:val="24"/>
          <w:szCs w:val="24"/>
          <w:lang w:val="bg-BG"/>
        </w:rPr>
        <w:t xml:space="preserve">Чл. </w:t>
      </w:r>
      <w:r w:rsidR="00144E66" w:rsidRPr="00F92F89">
        <w:rPr>
          <w:rFonts w:ascii="Times New Roman" w:hAnsi="Times New Roman" w:cs="Times New Roman"/>
          <w:b/>
          <w:sz w:val="24"/>
          <w:szCs w:val="24"/>
          <w:lang w:val="bg-BG"/>
        </w:rPr>
        <w:t>7</w:t>
      </w:r>
      <w:r w:rsidRPr="00F92F89">
        <w:rPr>
          <w:rFonts w:ascii="Times New Roman" w:hAnsi="Times New Roman" w:cs="Times New Roman"/>
          <w:b/>
          <w:sz w:val="24"/>
          <w:szCs w:val="24"/>
          <w:lang w:val="bg-BG"/>
        </w:rPr>
        <w:t>.</w:t>
      </w:r>
      <w:r w:rsidRPr="00F92F89">
        <w:rPr>
          <w:rFonts w:ascii="Times New Roman" w:hAnsi="Times New Roman" w:cs="Times New Roman"/>
          <w:sz w:val="24"/>
          <w:szCs w:val="24"/>
          <w:lang w:val="bg-BG"/>
        </w:rPr>
        <w:t xml:space="preserve"> (1)</w:t>
      </w:r>
      <w:r w:rsidR="00ED1038" w:rsidRPr="00F92F89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F92F89">
        <w:rPr>
          <w:rFonts w:ascii="Times New Roman" w:hAnsi="Times New Roman" w:cs="Times New Roman"/>
          <w:sz w:val="24"/>
          <w:szCs w:val="24"/>
          <w:lang w:val="bg-BG"/>
        </w:rPr>
        <w:t>Договорите за изкупуване на земеделски продукти</w:t>
      </w:r>
      <w:r w:rsidR="005C529A" w:rsidRPr="00F92F89">
        <w:rPr>
          <w:rFonts w:ascii="Times New Roman" w:hAnsi="Times New Roman" w:cs="Times New Roman"/>
          <w:sz w:val="24"/>
          <w:szCs w:val="24"/>
          <w:lang w:val="bg-BG"/>
        </w:rPr>
        <w:t xml:space="preserve"> и храни</w:t>
      </w:r>
      <w:r w:rsidRPr="00F92F89">
        <w:rPr>
          <w:rFonts w:ascii="Times New Roman" w:hAnsi="Times New Roman" w:cs="Times New Roman"/>
          <w:sz w:val="24"/>
          <w:szCs w:val="24"/>
          <w:lang w:val="bg-BG"/>
        </w:rPr>
        <w:t xml:space="preserve"> се сключват в писмена форма преди доставката на продуктите съгласно чл.</w:t>
      </w:r>
      <w:r w:rsidR="00575AC5" w:rsidRPr="00F92F89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F92F89">
        <w:rPr>
          <w:rFonts w:ascii="Times New Roman" w:hAnsi="Times New Roman" w:cs="Times New Roman"/>
          <w:sz w:val="24"/>
          <w:szCs w:val="24"/>
          <w:lang w:val="bg-BG"/>
        </w:rPr>
        <w:t>168, параграф 1, б. „а“ от Регламент (ЕС) № 1308/2013</w:t>
      </w:r>
      <w:r w:rsidR="0031544A" w:rsidRPr="00F92F89">
        <w:rPr>
          <w:rFonts w:ascii="Times New Roman" w:hAnsi="Times New Roman" w:cs="Times New Roman"/>
          <w:sz w:val="24"/>
          <w:szCs w:val="24"/>
          <w:lang w:val="bg-BG"/>
        </w:rPr>
        <w:t xml:space="preserve"> от 17 декември 2013 година за установяване на обща организация на пазарите на селскостопански продукти и за отмяна на регламенти (ЕИО) № 922/72, (ЕИО) № 234/79, (ЕО) № 1037/2001 и (ЕО) № 1234/2007 (ОВ, L 347/671 от 20 декември 2013 г.), наричан по-нататък „Регламент (ЕС) № 1308/2013“</w:t>
      </w:r>
      <w:r w:rsidRPr="00F92F89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14:paraId="7513AC12" w14:textId="1DFB9CDD" w:rsidR="00002F21" w:rsidRPr="00F92F89" w:rsidRDefault="00002F21" w:rsidP="00920493">
      <w:pPr>
        <w:pStyle w:val="Bodytext1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F92F89">
        <w:rPr>
          <w:rFonts w:ascii="Times New Roman" w:hAnsi="Times New Roman" w:cs="Times New Roman"/>
          <w:sz w:val="24"/>
          <w:szCs w:val="24"/>
          <w:lang w:val="bg-BG"/>
        </w:rPr>
        <w:t>(2) Изискването за писмена форма по ал. 1 е спазено и когато</w:t>
      </w:r>
      <w:r w:rsidR="0073202B" w:rsidRPr="00F92F89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1D53FB" w:rsidRPr="00F92F89">
        <w:rPr>
          <w:rFonts w:ascii="Times New Roman" w:hAnsi="Times New Roman" w:cs="Times New Roman"/>
          <w:sz w:val="24"/>
          <w:szCs w:val="24"/>
          <w:lang w:val="bg-BG"/>
        </w:rPr>
        <w:t>първия</w:t>
      </w:r>
      <w:r w:rsidR="00B1601A" w:rsidRPr="00F92F89">
        <w:rPr>
          <w:rFonts w:ascii="Times New Roman" w:hAnsi="Times New Roman" w:cs="Times New Roman"/>
          <w:sz w:val="24"/>
          <w:szCs w:val="24"/>
          <w:lang w:val="bg-BG"/>
        </w:rPr>
        <w:t>т</w:t>
      </w:r>
      <w:r w:rsidR="001D53FB" w:rsidRPr="00F92F89">
        <w:rPr>
          <w:rFonts w:ascii="Times New Roman" w:hAnsi="Times New Roman" w:cs="Times New Roman"/>
          <w:sz w:val="24"/>
          <w:szCs w:val="24"/>
          <w:lang w:val="bg-BG"/>
        </w:rPr>
        <w:t xml:space="preserve"> изкупвач</w:t>
      </w:r>
      <w:r w:rsidR="009705BB" w:rsidRPr="00F92F89">
        <w:rPr>
          <w:rFonts w:ascii="Times New Roman" w:hAnsi="Times New Roman" w:cs="Times New Roman"/>
          <w:sz w:val="24"/>
          <w:szCs w:val="24"/>
          <w:lang w:val="bg-BG"/>
        </w:rPr>
        <w:t xml:space="preserve"> е</w:t>
      </w:r>
      <w:r w:rsidR="00C60AF7" w:rsidRPr="00F92F89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E425EA" w:rsidRPr="00F92F89">
        <w:rPr>
          <w:rFonts w:ascii="Times New Roman" w:hAnsi="Times New Roman" w:cs="Times New Roman"/>
          <w:sz w:val="24"/>
          <w:szCs w:val="24"/>
          <w:lang w:val="bg-BG"/>
        </w:rPr>
        <w:t xml:space="preserve">направил </w:t>
      </w:r>
      <w:r w:rsidR="00890AB5" w:rsidRPr="00F92F89">
        <w:rPr>
          <w:rFonts w:ascii="Times New Roman" w:hAnsi="Times New Roman" w:cs="Times New Roman"/>
          <w:sz w:val="24"/>
          <w:szCs w:val="24"/>
          <w:lang w:val="bg-BG"/>
        </w:rPr>
        <w:t>предложение/оферта</w:t>
      </w:r>
      <w:r w:rsidRPr="00F92F89">
        <w:rPr>
          <w:rFonts w:ascii="Times New Roman" w:hAnsi="Times New Roman" w:cs="Times New Roman"/>
          <w:sz w:val="24"/>
          <w:szCs w:val="24"/>
          <w:lang w:val="bg-BG"/>
        </w:rPr>
        <w:t xml:space="preserve"> в писмена форма за договор за доставка на</w:t>
      </w:r>
      <w:r w:rsidR="004D462E" w:rsidRPr="00F92F89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F92F89">
        <w:rPr>
          <w:rFonts w:ascii="Times New Roman" w:hAnsi="Times New Roman" w:cs="Times New Roman"/>
          <w:sz w:val="24"/>
          <w:szCs w:val="24"/>
          <w:lang w:val="bg-BG"/>
        </w:rPr>
        <w:t>земеделските продукти</w:t>
      </w:r>
      <w:r w:rsidR="006837AA" w:rsidRPr="00F92F89">
        <w:rPr>
          <w:rFonts w:ascii="Times New Roman" w:hAnsi="Times New Roman" w:cs="Times New Roman"/>
          <w:sz w:val="24"/>
          <w:szCs w:val="24"/>
          <w:lang w:val="bg-BG"/>
        </w:rPr>
        <w:t xml:space="preserve"> и храни</w:t>
      </w:r>
      <w:r w:rsidRPr="00F92F89">
        <w:rPr>
          <w:rFonts w:ascii="Times New Roman" w:hAnsi="Times New Roman" w:cs="Times New Roman"/>
          <w:sz w:val="24"/>
          <w:szCs w:val="24"/>
          <w:lang w:val="bg-BG"/>
        </w:rPr>
        <w:t xml:space="preserve"> съгласно чл.</w:t>
      </w:r>
      <w:r w:rsidR="00575AC5" w:rsidRPr="00F92F89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F92F89">
        <w:rPr>
          <w:rFonts w:ascii="Times New Roman" w:hAnsi="Times New Roman" w:cs="Times New Roman"/>
          <w:sz w:val="24"/>
          <w:szCs w:val="24"/>
          <w:lang w:val="bg-BG"/>
        </w:rPr>
        <w:t xml:space="preserve">168, параграф 1, б. „б“ от Регламент (ЕС) № 1308/2013 и е получил от </w:t>
      </w:r>
      <w:r w:rsidR="00575AC5" w:rsidRPr="00F92F89">
        <w:rPr>
          <w:rFonts w:ascii="Times New Roman" w:hAnsi="Times New Roman" w:cs="Times New Roman"/>
          <w:sz w:val="24"/>
          <w:szCs w:val="24"/>
          <w:lang w:val="bg-BG"/>
        </w:rPr>
        <w:t>земеделския стопанин</w:t>
      </w:r>
      <w:r w:rsidR="009705BB" w:rsidRPr="00F92F89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F92F89">
        <w:rPr>
          <w:rFonts w:ascii="Times New Roman" w:hAnsi="Times New Roman" w:cs="Times New Roman"/>
          <w:sz w:val="24"/>
          <w:szCs w:val="24"/>
          <w:lang w:val="bg-BG"/>
        </w:rPr>
        <w:t>отговор, че я приема във вида, в който е предложена</w:t>
      </w:r>
      <w:r w:rsidR="00505ACF" w:rsidRPr="00F92F89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14:paraId="083FDF1E" w14:textId="610304DC" w:rsidR="00002F21" w:rsidRPr="00F92F89" w:rsidRDefault="00002F21" w:rsidP="00920493">
      <w:pPr>
        <w:pStyle w:val="Bodytext1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F92F89">
        <w:rPr>
          <w:rFonts w:ascii="Times New Roman" w:hAnsi="Times New Roman" w:cs="Times New Roman"/>
          <w:sz w:val="24"/>
          <w:szCs w:val="24"/>
          <w:lang w:val="bg-BG"/>
        </w:rPr>
        <w:t>(3) Договорът по ал. 1 може да бъде сключен в електронна форма, когато е подписан от двете страни с квалифицирани електронни подписи или когато е сключен чрез електронна платформа за търговия.</w:t>
      </w:r>
    </w:p>
    <w:p w14:paraId="6DC03EEB" w14:textId="522F70E6" w:rsidR="00F81B4C" w:rsidRPr="00F92F89" w:rsidRDefault="00002F21" w:rsidP="00920493">
      <w:pPr>
        <w:pStyle w:val="Bodytext1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F92F89">
        <w:rPr>
          <w:rFonts w:ascii="Times New Roman" w:hAnsi="Times New Roman" w:cs="Times New Roman"/>
          <w:sz w:val="24"/>
          <w:szCs w:val="24"/>
          <w:lang w:val="bg-BG"/>
        </w:rPr>
        <w:t>(4) Алинея 1 не се прилага за договорите за продажби на благотворителни организации за приготвяне на храна за хора в неравностойно положение, при хранителното банкиране и за продажбите на земеделски продукти на учебни заведения по чл. 47а от ЗПООПЗПЕС</w:t>
      </w:r>
      <w:r w:rsidR="004D462E" w:rsidRPr="00F92F89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14:paraId="155F3A66" w14:textId="0F9274AE" w:rsidR="00002F21" w:rsidRPr="00F92F89" w:rsidRDefault="00F81B4C" w:rsidP="00920493">
      <w:pPr>
        <w:pStyle w:val="Bodytext1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F92F89">
        <w:rPr>
          <w:rFonts w:ascii="Times New Roman" w:hAnsi="Times New Roman" w:cs="Times New Roman"/>
          <w:sz w:val="24"/>
          <w:szCs w:val="24"/>
          <w:lang w:val="bg-BG"/>
        </w:rPr>
        <w:t xml:space="preserve">(5) Изискването за писмена форма по ал. 1 не се прилага, когато плащането и </w:t>
      </w:r>
      <w:r w:rsidRPr="00F92F89">
        <w:rPr>
          <w:rFonts w:ascii="Times New Roman" w:hAnsi="Times New Roman" w:cs="Times New Roman"/>
          <w:sz w:val="24"/>
          <w:szCs w:val="24"/>
          <w:lang w:val="bg-BG"/>
        </w:rPr>
        <w:lastRenderedPageBreak/>
        <w:t>предаването на земеделските продукти между страните е в един и същи момент и има издадена фактура</w:t>
      </w:r>
      <w:r w:rsidR="00002F21" w:rsidRPr="00F92F89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14:paraId="790C8D6C" w14:textId="77777777" w:rsidR="00AC5145" w:rsidRPr="00F92F89" w:rsidRDefault="00AC5145" w:rsidP="00920493">
      <w:pPr>
        <w:pStyle w:val="Bodytext1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770B0BEC" w14:textId="58BD7B5D" w:rsidR="00002F21" w:rsidRPr="00F92F89" w:rsidRDefault="00002F21" w:rsidP="00920493">
      <w:pPr>
        <w:pStyle w:val="Bodytext1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F92F89">
        <w:rPr>
          <w:rFonts w:ascii="Times New Roman" w:hAnsi="Times New Roman" w:cs="Times New Roman"/>
          <w:b/>
          <w:sz w:val="24"/>
          <w:szCs w:val="24"/>
          <w:lang w:val="bg-BG"/>
        </w:rPr>
        <w:t xml:space="preserve">Чл. </w:t>
      </w:r>
      <w:r w:rsidR="00144E66" w:rsidRPr="00F92F89">
        <w:rPr>
          <w:rFonts w:ascii="Times New Roman" w:hAnsi="Times New Roman" w:cs="Times New Roman"/>
          <w:b/>
          <w:sz w:val="24"/>
          <w:szCs w:val="24"/>
          <w:lang w:val="bg-BG"/>
        </w:rPr>
        <w:t>8</w:t>
      </w:r>
      <w:r w:rsidRPr="00F92F89">
        <w:rPr>
          <w:rFonts w:ascii="Times New Roman" w:hAnsi="Times New Roman" w:cs="Times New Roman"/>
          <w:b/>
          <w:sz w:val="24"/>
          <w:szCs w:val="24"/>
          <w:lang w:val="bg-BG"/>
        </w:rPr>
        <w:t>.</w:t>
      </w:r>
      <w:r w:rsidRPr="00F92F89">
        <w:rPr>
          <w:rFonts w:ascii="Times New Roman" w:hAnsi="Times New Roman" w:cs="Times New Roman"/>
          <w:sz w:val="24"/>
          <w:szCs w:val="24"/>
          <w:lang w:val="bg-BG"/>
        </w:rPr>
        <w:t xml:space="preserve"> (1) Договорите за изкупуване на земеделски продукти се сключват с минимален срок на действие с продължителност от най-малко шест месеца съгласно чл.168, параграф 6, ал. 2, б. „а</w:t>
      </w:r>
      <w:r w:rsidR="00EC716F" w:rsidRPr="00F92F89">
        <w:rPr>
          <w:rFonts w:ascii="Times New Roman" w:hAnsi="Times New Roman" w:cs="Times New Roman"/>
          <w:sz w:val="24"/>
          <w:szCs w:val="24"/>
          <w:lang w:val="bg-BG"/>
        </w:rPr>
        <w:t>“от</w:t>
      </w:r>
      <w:r w:rsidRPr="00F92F89">
        <w:rPr>
          <w:rFonts w:ascii="Times New Roman" w:hAnsi="Times New Roman" w:cs="Times New Roman"/>
          <w:sz w:val="24"/>
          <w:szCs w:val="24"/>
          <w:lang w:val="bg-BG"/>
        </w:rPr>
        <w:t xml:space="preserve"> Регламент (ЕС) № 1308/2013.</w:t>
      </w:r>
    </w:p>
    <w:p w14:paraId="7DD5440F" w14:textId="783277A6" w:rsidR="00002F21" w:rsidRPr="00F92F89" w:rsidRDefault="00002F21" w:rsidP="00920493">
      <w:pPr>
        <w:pStyle w:val="Bodytext1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F92F89">
        <w:rPr>
          <w:rFonts w:ascii="Times New Roman" w:hAnsi="Times New Roman" w:cs="Times New Roman"/>
          <w:sz w:val="24"/>
          <w:szCs w:val="24"/>
          <w:lang w:val="bg-BG"/>
        </w:rPr>
        <w:t xml:space="preserve">(2) </w:t>
      </w:r>
      <w:r w:rsidR="00995C34" w:rsidRPr="00F92F89">
        <w:rPr>
          <w:rFonts w:ascii="Times New Roman" w:hAnsi="Times New Roman" w:cs="Times New Roman"/>
          <w:sz w:val="24"/>
          <w:szCs w:val="24"/>
          <w:lang w:val="bg-BG"/>
        </w:rPr>
        <w:t>Производителят на  земеделски продукти</w:t>
      </w:r>
      <w:r w:rsidRPr="00F92F89">
        <w:rPr>
          <w:rFonts w:ascii="Times New Roman" w:hAnsi="Times New Roman" w:cs="Times New Roman"/>
          <w:sz w:val="24"/>
          <w:szCs w:val="24"/>
          <w:lang w:val="bg-BG"/>
        </w:rPr>
        <w:t>, включително организация или група на производители, може да откаже прилагането на минималния срок на договора по ал. 1 при условие</w:t>
      </w:r>
      <w:r w:rsidR="008D6014">
        <w:rPr>
          <w:rFonts w:ascii="Times New Roman" w:hAnsi="Times New Roman" w:cs="Times New Roman"/>
          <w:sz w:val="24"/>
          <w:szCs w:val="24"/>
          <w:lang w:val="bg-BG"/>
        </w:rPr>
        <w:t>,</w:t>
      </w:r>
      <w:r w:rsidRPr="00F92F89">
        <w:rPr>
          <w:rFonts w:ascii="Times New Roman" w:hAnsi="Times New Roman" w:cs="Times New Roman"/>
          <w:sz w:val="24"/>
          <w:szCs w:val="24"/>
          <w:lang w:val="bg-BG"/>
        </w:rPr>
        <w:t xml:space="preserve"> че отказът е в писмена форма съгласно чл.</w:t>
      </w:r>
      <w:r w:rsidR="00172BD8" w:rsidRPr="00F92F89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F92F89">
        <w:rPr>
          <w:rFonts w:ascii="Times New Roman" w:hAnsi="Times New Roman" w:cs="Times New Roman"/>
          <w:sz w:val="24"/>
          <w:szCs w:val="24"/>
          <w:lang w:val="bg-BG"/>
        </w:rPr>
        <w:t>168, параграф 6, ал. 3 от Регламент (ЕС) № 1308/2013.</w:t>
      </w:r>
    </w:p>
    <w:p w14:paraId="79A0EB68" w14:textId="6228361D" w:rsidR="00002F21" w:rsidRPr="00F92F89" w:rsidRDefault="00002F21" w:rsidP="00920493">
      <w:pPr>
        <w:pStyle w:val="Bodytext1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F92F89">
        <w:rPr>
          <w:rFonts w:ascii="Times New Roman" w:hAnsi="Times New Roman" w:cs="Times New Roman"/>
          <w:sz w:val="24"/>
          <w:szCs w:val="24"/>
          <w:lang w:val="bg-BG"/>
        </w:rPr>
        <w:t>(</w:t>
      </w:r>
      <w:r w:rsidR="00172BD8" w:rsidRPr="00F92F89">
        <w:rPr>
          <w:rFonts w:ascii="Times New Roman" w:hAnsi="Times New Roman" w:cs="Times New Roman"/>
          <w:sz w:val="24"/>
          <w:szCs w:val="24"/>
          <w:lang w:val="bg-BG"/>
        </w:rPr>
        <w:t>3</w:t>
      </w:r>
      <w:r w:rsidRPr="00F92F89">
        <w:rPr>
          <w:rFonts w:ascii="Times New Roman" w:hAnsi="Times New Roman" w:cs="Times New Roman"/>
          <w:sz w:val="24"/>
          <w:szCs w:val="24"/>
          <w:lang w:val="bg-BG"/>
        </w:rPr>
        <w:t>) Когато договорите за изкупуване на земеделски продукти са сключени като безсрочни</w:t>
      </w:r>
      <w:r w:rsidR="00ED0653" w:rsidRPr="00F92F89">
        <w:rPr>
          <w:rFonts w:ascii="Times New Roman" w:hAnsi="Times New Roman" w:cs="Times New Roman"/>
          <w:sz w:val="24"/>
          <w:szCs w:val="24"/>
          <w:lang w:val="bg-BG"/>
        </w:rPr>
        <w:t>,</w:t>
      </w:r>
      <w:r w:rsidRPr="00F92F89">
        <w:rPr>
          <w:rFonts w:ascii="Times New Roman" w:hAnsi="Times New Roman" w:cs="Times New Roman"/>
          <w:sz w:val="24"/>
          <w:szCs w:val="24"/>
          <w:lang w:val="bg-BG"/>
        </w:rPr>
        <w:t xml:space="preserve"> в тях се определя срок на предизвестие за прекратяване</w:t>
      </w:r>
      <w:r w:rsidR="00ED0653" w:rsidRPr="00F92F89">
        <w:rPr>
          <w:rFonts w:ascii="Times New Roman" w:hAnsi="Times New Roman" w:cs="Times New Roman"/>
          <w:sz w:val="24"/>
          <w:szCs w:val="24"/>
          <w:lang w:val="bg-BG"/>
        </w:rPr>
        <w:t>, кой</w:t>
      </w:r>
      <w:r w:rsidRPr="00F92F89">
        <w:rPr>
          <w:rFonts w:ascii="Times New Roman" w:hAnsi="Times New Roman" w:cs="Times New Roman"/>
          <w:sz w:val="24"/>
          <w:szCs w:val="24"/>
          <w:lang w:val="bg-BG"/>
        </w:rPr>
        <w:t xml:space="preserve">то не може да бъде със срок по-малък от </w:t>
      </w:r>
      <w:r w:rsidR="00BC5625" w:rsidRPr="00F92F89">
        <w:rPr>
          <w:rFonts w:ascii="Times New Roman" w:hAnsi="Times New Roman" w:cs="Times New Roman"/>
          <w:sz w:val="24"/>
          <w:szCs w:val="24"/>
          <w:lang w:val="bg-BG"/>
        </w:rPr>
        <w:t>един</w:t>
      </w:r>
      <w:r w:rsidRPr="00F92F89">
        <w:rPr>
          <w:rFonts w:ascii="Times New Roman" w:hAnsi="Times New Roman" w:cs="Times New Roman"/>
          <w:sz w:val="24"/>
          <w:szCs w:val="24"/>
          <w:lang w:val="bg-BG"/>
        </w:rPr>
        <w:t xml:space="preserve"> месец.</w:t>
      </w:r>
    </w:p>
    <w:p w14:paraId="3BB0E654" w14:textId="77777777" w:rsidR="00C23ED9" w:rsidRPr="00F92F89" w:rsidRDefault="00C23ED9" w:rsidP="00920493">
      <w:pPr>
        <w:pStyle w:val="Bodytext1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537085F7" w14:textId="7E5001FE" w:rsidR="000463C9" w:rsidRPr="00F92F89" w:rsidRDefault="00002F21" w:rsidP="00920493">
      <w:pPr>
        <w:pStyle w:val="Bodytext1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F92F89">
        <w:rPr>
          <w:rFonts w:ascii="Times New Roman" w:hAnsi="Times New Roman" w:cs="Times New Roman"/>
          <w:b/>
          <w:sz w:val="24"/>
          <w:szCs w:val="24"/>
          <w:lang w:val="bg-BG"/>
        </w:rPr>
        <w:t xml:space="preserve">Чл. </w:t>
      </w:r>
      <w:r w:rsidR="00BE2EF3" w:rsidRPr="00F92F89">
        <w:rPr>
          <w:rFonts w:ascii="Times New Roman" w:hAnsi="Times New Roman" w:cs="Times New Roman"/>
          <w:b/>
          <w:sz w:val="24"/>
          <w:szCs w:val="24"/>
          <w:lang w:val="bg-BG"/>
        </w:rPr>
        <w:t>9</w:t>
      </w:r>
      <w:r w:rsidRPr="00F92F89">
        <w:rPr>
          <w:rFonts w:ascii="Times New Roman" w:hAnsi="Times New Roman" w:cs="Times New Roman"/>
          <w:b/>
          <w:sz w:val="24"/>
          <w:szCs w:val="24"/>
          <w:lang w:val="bg-BG"/>
        </w:rPr>
        <w:t>.</w:t>
      </w:r>
      <w:r w:rsidRPr="00F92F89">
        <w:rPr>
          <w:rFonts w:ascii="Times New Roman" w:hAnsi="Times New Roman" w:cs="Times New Roman"/>
          <w:sz w:val="24"/>
          <w:szCs w:val="24"/>
          <w:lang w:val="bg-BG"/>
        </w:rPr>
        <w:t xml:space="preserve"> (1) </w:t>
      </w:r>
      <w:r w:rsidR="00EC716F" w:rsidRPr="00F92F89">
        <w:rPr>
          <w:rFonts w:ascii="Times New Roman" w:hAnsi="Times New Roman" w:cs="Times New Roman"/>
          <w:sz w:val="24"/>
          <w:szCs w:val="24"/>
          <w:lang w:val="bg-BG"/>
        </w:rPr>
        <w:t xml:space="preserve">Договорите за изкупуване на земеделски продукти включват </w:t>
      </w:r>
      <w:r w:rsidR="009D7DC8" w:rsidRPr="00F92F89">
        <w:rPr>
          <w:rFonts w:ascii="Times New Roman" w:hAnsi="Times New Roman" w:cs="Times New Roman"/>
          <w:sz w:val="24"/>
          <w:szCs w:val="24"/>
          <w:lang w:val="bg-BG"/>
        </w:rPr>
        <w:t xml:space="preserve">съгласно чл. 168, параграф 4, б. „в“ от Регламент (ЕС) № 1308/2013 </w:t>
      </w:r>
      <w:r w:rsidR="00EC716F" w:rsidRPr="00F92F89">
        <w:rPr>
          <w:rFonts w:ascii="Times New Roman" w:hAnsi="Times New Roman" w:cs="Times New Roman"/>
          <w:sz w:val="24"/>
          <w:szCs w:val="24"/>
          <w:lang w:val="bg-BG"/>
        </w:rPr>
        <w:t xml:space="preserve">най-малко </w:t>
      </w:r>
      <w:r w:rsidR="009D7DC8" w:rsidRPr="00F92F89">
        <w:rPr>
          <w:rFonts w:ascii="Times New Roman" w:hAnsi="Times New Roman" w:cs="Times New Roman"/>
          <w:sz w:val="24"/>
          <w:szCs w:val="24"/>
          <w:lang w:val="bg-BG"/>
        </w:rPr>
        <w:t>следното</w:t>
      </w:r>
      <w:r w:rsidR="000463C9" w:rsidRPr="00F92F89">
        <w:rPr>
          <w:rFonts w:ascii="Times New Roman" w:hAnsi="Times New Roman" w:cs="Times New Roman"/>
          <w:sz w:val="24"/>
          <w:szCs w:val="24"/>
          <w:lang w:val="bg-BG"/>
        </w:rPr>
        <w:t>:</w:t>
      </w:r>
    </w:p>
    <w:p w14:paraId="1ED04952" w14:textId="77777777" w:rsidR="000463C9" w:rsidRPr="00F92F89" w:rsidRDefault="000463C9" w:rsidP="00920493">
      <w:pPr>
        <w:pStyle w:val="Bodytext1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F92F89">
        <w:rPr>
          <w:rFonts w:ascii="Times New Roman" w:hAnsi="Times New Roman" w:cs="Times New Roman"/>
          <w:sz w:val="24"/>
          <w:szCs w:val="24"/>
          <w:lang w:val="bg-BG"/>
        </w:rPr>
        <w:t>1. идентификация на договарящите се страни;</w:t>
      </w:r>
    </w:p>
    <w:p w14:paraId="37999A8B" w14:textId="5D10E765" w:rsidR="000463C9" w:rsidRPr="00F92F89" w:rsidRDefault="000463C9" w:rsidP="00920493">
      <w:pPr>
        <w:pStyle w:val="Bodytext1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F92F89">
        <w:rPr>
          <w:rFonts w:ascii="Times New Roman" w:hAnsi="Times New Roman" w:cs="Times New Roman"/>
          <w:sz w:val="24"/>
          <w:szCs w:val="24"/>
          <w:lang w:val="bg-BG"/>
        </w:rPr>
        <w:t>2. вида на земеделските продукти;</w:t>
      </w:r>
    </w:p>
    <w:p w14:paraId="1ACA927A" w14:textId="53C27076" w:rsidR="000463C9" w:rsidRPr="00F92F89" w:rsidRDefault="000463C9" w:rsidP="00920493">
      <w:pPr>
        <w:pStyle w:val="Bodytext1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F92F89">
        <w:rPr>
          <w:rFonts w:ascii="Times New Roman" w:hAnsi="Times New Roman" w:cs="Times New Roman"/>
          <w:sz w:val="24"/>
          <w:szCs w:val="24"/>
          <w:lang w:val="bg-BG"/>
        </w:rPr>
        <w:t xml:space="preserve">3. </w:t>
      </w:r>
      <w:r w:rsidR="00030516" w:rsidRPr="00F92F89">
        <w:rPr>
          <w:rFonts w:ascii="Times New Roman" w:hAnsi="Times New Roman" w:cs="Times New Roman"/>
          <w:sz w:val="24"/>
          <w:szCs w:val="24"/>
          <w:lang w:val="bg-BG"/>
        </w:rPr>
        <w:t>цената на продуктите, която да не е по-ниска от производствените разходи</w:t>
      </w:r>
      <w:r w:rsidR="00200E7B" w:rsidRPr="00F92F89">
        <w:rPr>
          <w:rFonts w:ascii="Times New Roman" w:hAnsi="Times New Roman" w:cs="Times New Roman"/>
          <w:sz w:val="24"/>
          <w:szCs w:val="24"/>
          <w:lang w:val="bg-BG"/>
        </w:rPr>
        <w:t xml:space="preserve">, да включва не по-малко от 10% надценка от </w:t>
      </w:r>
      <w:r w:rsidR="004D462E" w:rsidRPr="00F92F89">
        <w:rPr>
          <w:rFonts w:ascii="Times New Roman" w:hAnsi="Times New Roman" w:cs="Times New Roman"/>
          <w:sz w:val="24"/>
          <w:szCs w:val="24"/>
          <w:lang w:val="bg-BG"/>
        </w:rPr>
        <w:t>размера</w:t>
      </w:r>
      <w:r w:rsidR="00200E7B" w:rsidRPr="00F92F89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595B0F" w:rsidRPr="00F92F89">
        <w:rPr>
          <w:rFonts w:ascii="Times New Roman" w:hAnsi="Times New Roman" w:cs="Times New Roman"/>
          <w:sz w:val="24"/>
          <w:szCs w:val="24"/>
          <w:lang w:val="bg-BG"/>
        </w:rPr>
        <w:t>им</w:t>
      </w:r>
      <w:r w:rsidR="00200E7B" w:rsidRPr="00F92F89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030516" w:rsidRPr="00F92F89">
        <w:rPr>
          <w:rFonts w:ascii="Times New Roman" w:hAnsi="Times New Roman" w:cs="Times New Roman"/>
          <w:sz w:val="24"/>
          <w:szCs w:val="24"/>
          <w:lang w:val="bg-BG"/>
        </w:rPr>
        <w:t>и</w:t>
      </w:r>
      <w:r w:rsidRPr="00F92F89">
        <w:rPr>
          <w:rFonts w:ascii="Times New Roman" w:hAnsi="Times New Roman" w:cs="Times New Roman"/>
          <w:sz w:val="24"/>
          <w:szCs w:val="24"/>
          <w:lang w:val="bg-BG"/>
        </w:rPr>
        <w:t>:</w:t>
      </w:r>
    </w:p>
    <w:p w14:paraId="68620CD6" w14:textId="50EAA07B" w:rsidR="000463C9" w:rsidRPr="00F92F89" w:rsidRDefault="000463C9" w:rsidP="00920493">
      <w:pPr>
        <w:pStyle w:val="Bodytext1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F92F89">
        <w:rPr>
          <w:rFonts w:ascii="Times New Roman" w:hAnsi="Times New Roman" w:cs="Times New Roman"/>
          <w:sz w:val="24"/>
          <w:szCs w:val="24"/>
          <w:lang w:val="bg-BG"/>
        </w:rPr>
        <w:t>а) е непроменлива</w:t>
      </w:r>
      <w:r w:rsidR="00537021" w:rsidRPr="00F92F89">
        <w:rPr>
          <w:rFonts w:ascii="Times New Roman" w:hAnsi="Times New Roman" w:cs="Times New Roman"/>
          <w:sz w:val="24"/>
          <w:szCs w:val="24"/>
          <w:lang w:val="bg-BG"/>
        </w:rPr>
        <w:t xml:space="preserve"> или</w:t>
      </w:r>
    </w:p>
    <w:p w14:paraId="70CFBF12" w14:textId="7AF60322" w:rsidR="00200E7B" w:rsidRPr="00F92F89" w:rsidRDefault="000463C9" w:rsidP="00920493">
      <w:pPr>
        <w:pStyle w:val="Bodytext1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F92F89">
        <w:rPr>
          <w:rFonts w:ascii="Times New Roman" w:hAnsi="Times New Roman" w:cs="Times New Roman"/>
          <w:sz w:val="24"/>
          <w:szCs w:val="24"/>
          <w:lang w:val="bg-BG"/>
        </w:rPr>
        <w:t xml:space="preserve">б) се изчислява въз основа на комбинация от различни </w:t>
      </w:r>
      <w:r w:rsidR="003B5BE5" w:rsidRPr="00F92F89">
        <w:rPr>
          <w:rFonts w:ascii="Times New Roman" w:hAnsi="Times New Roman" w:cs="Times New Roman"/>
          <w:sz w:val="24"/>
          <w:szCs w:val="24"/>
          <w:lang w:val="bg-BG"/>
        </w:rPr>
        <w:t>фактори</w:t>
      </w:r>
      <w:r w:rsidRPr="00F92F89">
        <w:rPr>
          <w:rFonts w:ascii="Times New Roman" w:hAnsi="Times New Roman" w:cs="Times New Roman"/>
          <w:sz w:val="24"/>
          <w:szCs w:val="24"/>
          <w:lang w:val="bg-BG"/>
        </w:rPr>
        <w:t xml:space="preserve">, посочени в договора, които могат да включват </w:t>
      </w:r>
      <w:r w:rsidR="003B5BE5" w:rsidRPr="00F92F89">
        <w:rPr>
          <w:rFonts w:ascii="Times New Roman" w:hAnsi="Times New Roman" w:cs="Times New Roman"/>
          <w:sz w:val="24"/>
          <w:szCs w:val="24"/>
          <w:lang w:val="bg-BG"/>
        </w:rPr>
        <w:t>обективни</w:t>
      </w:r>
      <w:r w:rsidRPr="00F92F89">
        <w:rPr>
          <w:rFonts w:ascii="Times New Roman" w:hAnsi="Times New Roman" w:cs="Times New Roman"/>
          <w:sz w:val="24"/>
          <w:szCs w:val="24"/>
          <w:lang w:val="bg-BG"/>
        </w:rPr>
        <w:t xml:space="preserve"> показатели,</w:t>
      </w:r>
      <w:r w:rsidR="003B5BE5" w:rsidRPr="00F92F89">
        <w:rPr>
          <w:rFonts w:ascii="Times New Roman" w:hAnsi="Times New Roman" w:cs="Times New Roman"/>
          <w:sz w:val="24"/>
          <w:szCs w:val="24"/>
          <w:lang w:val="bg-BG"/>
        </w:rPr>
        <w:t xml:space="preserve"> индекси или методи за изчисляване на кра</w:t>
      </w:r>
      <w:r w:rsidR="007D73DA" w:rsidRPr="00F92F89">
        <w:rPr>
          <w:rFonts w:ascii="Times New Roman" w:hAnsi="Times New Roman" w:cs="Times New Roman"/>
          <w:sz w:val="24"/>
          <w:szCs w:val="24"/>
          <w:lang w:val="bg-BG"/>
        </w:rPr>
        <w:t>йната цена,</w:t>
      </w:r>
      <w:r w:rsidRPr="00F92F89">
        <w:rPr>
          <w:rFonts w:ascii="Times New Roman" w:hAnsi="Times New Roman" w:cs="Times New Roman"/>
          <w:sz w:val="24"/>
          <w:szCs w:val="24"/>
          <w:lang w:val="bg-BG"/>
        </w:rPr>
        <w:t xml:space="preserve"> отразяващи промените в пазарните условия</w:t>
      </w:r>
      <w:r w:rsidR="003B5BE5" w:rsidRPr="00F92F89">
        <w:rPr>
          <w:rFonts w:ascii="Times New Roman" w:hAnsi="Times New Roman" w:cs="Times New Roman"/>
          <w:sz w:val="24"/>
          <w:szCs w:val="24"/>
          <w:lang w:val="bg-BG"/>
        </w:rPr>
        <w:t xml:space="preserve"> и производствените разходи</w:t>
      </w:r>
      <w:r w:rsidRPr="00F92F89">
        <w:rPr>
          <w:rFonts w:ascii="Times New Roman" w:hAnsi="Times New Roman" w:cs="Times New Roman"/>
          <w:sz w:val="24"/>
          <w:szCs w:val="24"/>
          <w:lang w:val="bg-BG"/>
        </w:rPr>
        <w:t>, доставеното количество и качеството или състава на изкупуваните земеделски продукти;</w:t>
      </w:r>
      <w:r w:rsidR="007D73DA" w:rsidRPr="00F92F89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14:paraId="762197C4" w14:textId="5E6963F5" w:rsidR="000463C9" w:rsidRPr="00F92F89" w:rsidRDefault="000463C9" w:rsidP="00920493">
      <w:pPr>
        <w:pStyle w:val="Bodytext1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F92F89">
        <w:rPr>
          <w:rFonts w:ascii="Times New Roman" w:hAnsi="Times New Roman" w:cs="Times New Roman"/>
          <w:sz w:val="24"/>
          <w:szCs w:val="24"/>
          <w:lang w:val="bg-BG"/>
        </w:rPr>
        <w:t>4. количеството и качеството на изкупуваните земеделски продукти и графика на доставките;</w:t>
      </w:r>
    </w:p>
    <w:p w14:paraId="01C82BA6" w14:textId="73C1F2EE" w:rsidR="000463C9" w:rsidRPr="00F92F89" w:rsidRDefault="000463C9" w:rsidP="00920493">
      <w:pPr>
        <w:pStyle w:val="Bodytext1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F92F89">
        <w:rPr>
          <w:rFonts w:ascii="Times New Roman" w:hAnsi="Times New Roman" w:cs="Times New Roman"/>
          <w:sz w:val="24"/>
          <w:szCs w:val="24"/>
          <w:lang w:val="bg-BG"/>
        </w:rPr>
        <w:t>5. срока на догово</w:t>
      </w:r>
      <w:r w:rsidR="009D7DC8" w:rsidRPr="00F92F89">
        <w:rPr>
          <w:rFonts w:ascii="Times New Roman" w:hAnsi="Times New Roman" w:cs="Times New Roman"/>
          <w:sz w:val="24"/>
          <w:szCs w:val="24"/>
          <w:lang w:val="bg-BG"/>
        </w:rPr>
        <w:t>ра, а когато е безсрочен и срока</w:t>
      </w:r>
      <w:r w:rsidRPr="00F92F89">
        <w:rPr>
          <w:rFonts w:ascii="Times New Roman" w:hAnsi="Times New Roman" w:cs="Times New Roman"/>
          <w:sz w:val="24"/>
          <w:szCs w:val="24"/>
          <w:lang w:val="bg-BG"/>
        </w:rPr>
        <w:t xml:space="preserve"> на предизвестие за прекратяване</w:t>
      </w:r>
      <w:r w:rsidR="003951B2" w:rsidRPr="00F92F89">
        <w:rPr>
          <w:rFonts w:ascii="Times New Roman" w:hAnsi="Times New Roman" w:cs="Times New Roman"/>
          <w:sz w:val="24"/>
          <w:szCs w:val="24"/>
          <w:lang w:val="bg-BG"/>
        </w:rPr>
        <w:t>;</w:t>
      </w:r>
      <w:r w:rsidR="0069593E" w:rsidRPr="00F92F89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3951B2" w:rsidRPr="00F92F89">
        <w:rPr>
          <w:rFonts w:ascii="Times New Roman" w:hAnsi="Times New Roman" w:cs="Times New Roman"/>
          <w:sz w:val="24"/>
          <w:szCs w:val="24"/>
          <w:lang w:val="bg-BG"/>
        </w:rPr>
        <w:t>когато</w:t>
      </w:r>
      <w:r w:rsidR="007F0AF0" w:rsidRPr="00F92F89">
        <w:rPr>
          <w:rFonts w:ascii="Times New Roman" w:hAnsi="Times New Roman" w:cs="Times New Roman"/>
          <w:sz w:val="24"/>
          <w:szCs w:val="24"/>
          <w:lang w:val="bg-BG"/>
        </w:rPr>
        <w:t xml:space="preserve"> минималната продължителност на </w:t>
      </w:r>
      <w:r w:rsidR="0069593E" w:rsidRPr="00F92F89">
        <w:rPr>
          <w:rFonts w:ascii="Times New Roman" w:hAnsi="Times New Roman" w:cs="Times New Roman"/>
          <w:sz w:val="24"/>
          <w:szCs w:val="24"/>
          <w:lang w:val="bg-BG"/>
        </w:rPr>
        <w:t>договор</w:t>
      </w:r>
      <w:r w:rsidR="007F0AF0" w:rsidRPr="00F92F89">
        <w:rPr>
          <w:rFonts w:ascii="Times New Roman" w:hAnsi="Times New Roman" w:cs="Times New Roman"/>
          <w:sz w:val="24"/>
          <w:szCs w:val="24"/>
          <w:lang w:val="bg-BG"/>
        </w:rPr>
        <w:t>а надхвърля шест</w:t>
      </w:r>
      <w:r w:rsidR="0069593E" w:rsidRPr="00F92F89">
        <w:rPr>
          <w:rFonts w:ascii="Times New Roman" w:hAnsi="Times New Roman" w:cs="Times New Roman"/>
          <w:sz w:val="24"/>
          <w:szCs w:val="24"/>
          <w:lang w:val="bg-BG"/>
        </w:rPr>
        <w:t xml:space="preserve"> месеца, </w:t>
      </w:r>
      <w:r w:rsidR="007F0AF0" w:rsidRPr="00F92F89">
        <w:rPr>
          <w:rFonts w:ascii="Times New Roman" w:hAnsi="Times New Roman" w:cs="Times New Roman"/>
          <w:sz w:val="24"/>
          <w:szCs w:val="24"/>
          <w:lang w:val="bg-BG"/>
        </w:rPr>
        <w:t>той</w:t>
      </w:r>
      <w:r w:rsidR="0069593E" w:rsidRPr="00F92F89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1A4B90" w:rsidRPr="00F92F89">
        <w:rPr>
          <w:rFonts w:ascii="Times New Roman" w:hAnsi="Times New Roman" w:cs="Times New Roman"/>
          <w:sz w:val="24"/>
          <w:szCs w:val="24"/>
          <w:lang w:val="bg-BG"/>
        </w:rPr>
        <w:t>включва клауза за преразглеждане, която може да бъде заде</w:t>
      </w:r>
      <w:r w:rsidR="004D462E" w:rsidRPr="00F92F89">
        <w:rPr>
          <w:rFonts w:ascii="Times New Roman" w:hAnsi="Times New Roman" w:cs="Times New Roman"/>
          <w:sz w:val="24"/>
          <w:szCs w:val="24"/>
          <w:lang w:val="bg-BG"/>
        </w:rPr>
        <w:t>йствана от земеделския стопанин</w:t>
      </w:r>
      <w:r w:rsidRPr="00F92F89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14:paraId="773F3314" w14:textId="77777777" w:rsidR="000463C9" w:rsidRPr="00F92F89" w:rsidRDefault="000463C9" w:rsidP="00920493">
      <w:pPr>
        <w:pStyle w:val="Bodytext1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F92F89">
        <w:rPr>
          <w:rFonts w:ascii="Times New Roman" w:hAnsi="Times New Roman" w:cs="Times New Roman"/>
          <w:sz w:val="24"/>
          <w:szCs w:val="24"/>
          <w:lang w:val="bg-BG"/>
        </w:rPr>
        <w:t>6. сроковете и начина на плащане;</w:t>
      </w:r>
    </w:p>
    <w:p w14:paraId="4E9773D0" w14:textId="39E80AD3" w:rsidR="000463C9" w:rsidRPr="00F92F89" w:rsidRDefault="000463C9" w:rsidP="00920493">
      <w:pPr>
        <w:pStyle w:val="Bodytext1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F92F89">
        <w:rPr>
          <w:rFonts w:ascii="Times New Roman" w:hAnsi="Times New Roman" w:cs="Times New Roman"/>
          <w:sz w:val="24"/>
          <w:szCs w:val="24"/>
          <w:lang w:val="bg-BG"/>
        </w:rPr>
        <w:t xml:space="preserve">7. правилата за изкупуване или доставка на </w:t>
      </w:r>
      <w:r w:rsidR="009D7DC8" w:rsidRPr="00F92F89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F92F89">
        <w:rPr>
          <w:rFonts w:ascii="Times New Roman" w:hAnsi="Times New Roman" w:cs="Times New Roman"/>
          <w:sz w:val="24"/>
          <w:szCs w:val="24"/>
          <w:lang w:val="bg-BG"/>
        </w:rPr>
        <w:t>земеделски продукти;</w:t>
      </w:r>
    </w:p>
    <w:p w14:paraId="2342D28C" w14:textId="77777777" w:rsidR="000463C9" w:rsidRPr="00F92F89" w:rsidRDefault="000463C9" w:rsidP="00920493">
      <w:pPr>
        <w:pStyle w:val="Bodytext1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F92F89">
        <w:rPr>
          <w:rFonts w:ascii="Times New Roman" w:hAnsi="Times New Roman" w:cs="Times New Roman"/>
          <w:sz w:val="24"/>
          <w:szCs w:val="24"/>
          <w:lang w:val="bg-BG"/>
        </w:rPr>
        <w:t>8. правилата, приложим</w:t>
      </w:r>
      <w:r w:rsidR="000E39AA" w:rsidRPr="00F92F89">
        <w:rPr>
          <w:rFonts w:ascii="Times New Roman" w:hAnsi="Times New Roman" w:cs="Times New Roman"/>
          <w:sz w:val="24"/>
          <w:szCs w:val="24"/>
          <w:lang w:val="bg-BG"/>
        </w:rPr>
        <w:t>и в случай на непреодолима сила;</w:t>
      </w:r>
    </w:p>
    <w:p w14:paraId="5594127C" w14:textId="6C85F67D" w:rsidR="000E39AA" w:rsidRPr="00F92F89" w:rsidRDefault="000E39AA" w:rsidP="00920493">
      <w:pPr>
        <w:pStyle w:val="Bodytext1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F92F89">
        <w:rPr>
          <w:rFonts w:ascii="Times New Roman" w:hAnsi="Times New Roman" w:cs="Times New Roman"/>
          <w:sz w:val="24"/>
          <w:szCs w:val="24"/>
          <w:lang w:val="bg-BG"/>
        </w:rPr>
        <w:t>9. основания, ред и последици от прекратяването на договора.</w:t>
      </w:r>
    </w:p>
    <w:p w14:paraId="2C95FFC8" w14:textId="02029F27" w:rsidR="00002F21" w:rsidRPr="00F92F89" w:rsidRDefault="00002F21" w:rsidP="00920493">
      <w:pPr>
        <w:pStyle w:val="Bodytext1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F92F89">
        <w:rPr>
          <w:rFonts w:ascii="Times New Roman" w:hAnsi="Times New Roman" w:cs="Times New Roman"/>
          <w:sz w:val="24"/>
          <w:szCs w:val="24"/>
          <w:lang w:val="bg-BG"/>
        </w:rPr>
        <w:lastRenderedPageBreak/>
        <w:t>(2) По искане на една от страните по договорите за изкупуване на земеделски продук</w:t>
      </w:r>
      <w:r w:rsidR="009D7DC8" w:rsidRPr="00F92F89">
        <w:rPr>
          <w:rFonts w:ascii="Times New Roman" w:hAnsi="Times New Roman" w:cs="Times New Roman"/>
          <w:sz w:val="24"/>
          <w:szCs w:val="24"/>
          <w:lang w:val="bg-BG"/>
        </w:rPr>
        <w:t>ти в тях се включват</w:t>
      </w:r>
      <w:r w:rsidRPr="00F92F89">
        <w:rPr>
          <w:rFonts w:ascii="Times New Roman" w:hAnsi="Times New Roman" w:cs="Times New Roman"/>
          <w:sz w:val="24"/>
          <w:szCs w:val="24"/>
          <w:lang w:val="bg-BG"/>
        </w:rPr>
        <w:t>:</w:t>
      </w:r>
    </w:p>
    <w:p w14:paraId="1182623E" w14:textId="77777777" w:rsidR="00002F21" w:rsidRPr="00F92F89" w:rsidRDefault="00002F21" w:rsidP="00920493">
      <w:pPr>
        <w:pStyle w:val="Bodytext1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F92F89">
        <w:rPr>
          <w:rFonts w:ascii="Times New Roman" w:hAnsi="Times New Roman" w:cs="Times New Roman"/>
          <w:sz w:val="24"/>
          <w:szCs w:val="24"/>
          <w:lang w:val="bg-BG"/>
        </w:rPr>
        <w:t>1. метод за определяне на качеството на продуктите;</w:t>
      </w:r>
    </w:p>
    <w:p w14:paraId="51FF9C0B" w14:textId="5C75E53B" w:rsidR="00002F21" w:rsidRPr="00F92F89" w:rsidRDefault="00002F21" w:rsidP="00920493">
      <w:pPr>
        <w:pStyle w:val="Bodytext1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F92F89">
        <w:rPr>
          <w:rFonts w:ascii="Times New Roman" w:hAnsi="Times New Roman" w:cs="Times New Roman"/>
          <w:sz w:val="24"/>
          <w:szCs w:val="24"/>
          <w:lang w:val="bg-BG"/>
        </w:rPr>
        <w:t>2. допълнителна манипулация или заг</w:t>
      </w:r>
      <w:r w:rsidR="00A73B68" w:rsidRPr="00F92F89">
        <w:rPr>
          <w:rFonts w:ascii="Times New Roman" w:hAnsi="Times New Roman" w:cs="Times New Roman"/>
          <w:sz w:val="24"/>
          <w:szCs w:val="24"/>
          <w:lang w:val="bg-BG"/>
        </w:rPr>
        <w:t>отовка на земеделските продукти</w:t>
      </w:r>
      <w:r w:rsidR="00983BE8" w:rsidRPr="00F92F89">
        <w:rPr>
          <w:rFonts w:ascii="Times New Roman" w:hAnsi="Times New Roman" w:cs="Times New Roman"/>
          <w:sz w:val="24"/>
          <w:szCs w:val="24"/>
          <w:lang w:val="bg-BG"/>
        </w:rPr>
        <w:t>, както и начин на нейното извършване, контрол и допълнително заплащане</w:t>
      </w:r>
      <w:r w:rsidR="00A73B68" w:rsidRPr="00F92F89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14:paraId="561242B0" w14:textId="5B4DFE87" w:rsidR="00EC716F" w:rsidRPr="00F92F89" w:rsidRDefault="00002F21" w:rsidP="00920493">
      <w:pPr>
        <w:pStyle w:val="Bodytext1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F92F89">
        <w:rPr>
          <w:rFonts w:ascii="Times New Roman" w:hAnsi="Times New Roman" w:cs="Times New Roman"/>
          <w:sz w:val="24"/>
          <w:szCs w:val="24"/>
          <w:lang w:val="bg-BG"/>
        </w:rPr>
        <w:t>3</w:t>
      </w:r>
      <w:r w:rsidR="00A73B68" w:rsidRPr="00F92F89">
        <w:rPr>
          <w:rFonts w:ascii="Times New Roman" w:hAnsi="Times New Roman" w:cs="Times New Roman"/>
          <w:sz w:val="24"/>
          <w:szCs w:val="24"/>
          <w:lang w:val="bg-BG"/>
        </w:rPr>
        <w:t>.</w:t>
      </w:r>
      <w:r w:rsidRPr="00F92F89">
        <w:rPr>
          <w:rFonts w:ascii="Times New Roman" w:hAnsi="Times New Roman" w:cs="Times New Roman"/>
          <w:sz w:val="24"/>
          <w:szCs w:val="24"/>
          <w:lang w:val="bg-BG"/>
        </w:rPr>
        <w:t xml:space="preserve"> кл</w:t>
      </w:r>
      <w:r w:rsidR="0030314C" w:rsidRPr="00F92F89">
        <w:rPr>
          <w:rFonts w:ascii="Times New Roman" w:hAnsi="Times New Roman" w:cs="Times New Roman"/>
          <w:sz w:val="24"/>
          <w:szCs w:val="24"/>
          <w:lang w:val="bg-BG"/>
        </w:rPr>
        <w:t>аузи за споделяне на стойността</w:t>
      </w:r>
      <w:r w:rsidRPr="00F92F89">
        <w:rPr>
          <w:rFonts w:ascii="Times New Roman" w:hAnsi="Times New Roman" w:cs="Times New Roman"/>
          <w:sz w:val="24"/>
          <w:szCs w:val="24"/>
          <w:lang w:val="bg-BG"/>
        </w:rPr>
        <w:t xml:space="preserve"> съгласно чл. </w:t>
      </w:r>
      <w:r w:rsidR="00806D81" w:rsidRPr="00F92F89">
        <w:rPr>
          <w:rFonts w:ascii="Times New Roman" w:hAnsi="Times New Roman" w:cs="Times New Roman"/>
          <w:sz w:val="24"/>
          <w:szCs w:val="24"/>
          <w:lang w:val="bg-BG"/>
        </w:rPr>
        <w:t>172а</w:t>
      </w:r>
      <w:r w:rsidRPr="00F92F89">
        <w:rPr>
          <w:rFonts w:ascii="Times New Roman" w:hAnsi="Times New Roman" w:cs="Times New Roman"/>
          <w:sz w:val="24"/>
          <w:szCs w:val="24"/>
          <w:lang w:val="bg-BG"/>
        </w:rPr>
        <w:t xml:space="preserve"> от </w:t>
      </w:r>
      <w:r w:rsidR="003617B6" w:rsidRPr="00F92F89">
        <w:rPr>
          <w:rFonts w:ascii="Times New Roman" w:hAnsi="Times New Roman" w:cs="Times New Roman"/>
          <w:sz w:val="24"/>
          <w:szCs w:val="24"/>
          <w:lang w:val="bg-BG"/>
        </w:rPr>
        <w:t>Регламент (ЕС) № 1308/2013</w:t>
      </w:r>
      <w:r w:rsidRPr="00F92F89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</w:p>
    <w:p w14:paraId="26BA479E" w14:textId="3090E9ED" w:rsidR="00A04891" w:rsidRPr="00F92F89" w:rsidRDefault="00A04891" w:rsidP="00920493">
      <w:pPr>
        <w:pStyle w:val="Bodytext1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F92F89">
        <w:rPr>
          <w:rFonts w:ascii="Times New Roman" w:hAnsi="Times New Roman" w:cs="Times New Roman"/>
          <w:sz w:val="24"/>
          <w:szCs w:val="24"/>
          <w:lang w:val="bg-BG"/>
        </w:rPr>
        <w:t>(</w:t>
      </w:r>
      <w:r w:rsidR="00AD5FAF">
        <w:rPr>
          <w:rFonts w:ascii="Times New Roman" w:hAnsi="Times New Roman" w:cs="Times New Roman"/>
          <w:sz w:val="24"/>
          <w:szCs w:val="24"/>
          <w:lang w:val="bg-BG"/>
        </w:rPr>
        <w:t>3</w:t>
      </w:r>
      <w:r w:rsidRPr="00F92F89">
        <w:rPr>
          <w:rFonts w:ascii="Times New Roman" w:hAnsi="Times New Roman" w:cs="Times New Roman"/>
          <w:sz w:val="24"/>
          <w:szCs w:val="24"/>
          <w:lang w:val="bg-BG"/>
        </w:rPr>
        <w:t>) Допуска се цената по ал. 1, т. 3 да е по-ниска от производствените разходи в случаите на непреодолима сила.</w:t>
      </w:r>
    </w:p>
    <w:p w14:paraId="38CFB312" w14:textId="77777777" w:rsidR="004D462E" w:rsidRPr="00F92F89" w:rsidRDefault="004D462E" w:rsidP="00920493">
      <w:pPr>
        <w:pStyle w:val="Bodytext1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4E14D4A0" w14:textId="48431E0B" w:rsidR="000D79AE" w:rsidRPr="00F92F89" w:rsidRDefault="006A38C3" w:rsidP="00920493">
      <w:pPr>
        <w:pStyle w:val="Bodytext1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F92F89">
        <w:rPr>
          <w:rFonts w:ascii="Times New Roman" w:hAnsi="Times New Roman" w:cs="Times New Roman"/>
          <w:b/>
          <w:sz w:val="24"/>
          <w:szCs w:val="24"/>
          <w:lang w:val="bg-BG"/>
        </w:rPr>
        <w:t xml:space="preserve">Чл. </w:t>
      </w:r>
      <w:r w:rsidR="00DD0248" w:rsidRPr="00F92F89">
        <w:rPr>
          <w:rFonts w:ascii="Times New Roman" w:hAnsi="Times New Roman" w:cs="Times New Roman"/>
          <w:b/>
          <w:sz w:val="24"/>
          <w:szCs w:val="24"/>
          <w:lang w:val="bg-BG"/>
        </w:rPr>
        <w:t>1</w:t>
      </w:r>
      <w:r w:rsidR="00BE2EF3" w:rsidRPr="00F92F89">
        <w:rPr>
          <w:rFonts w:ascii="Times New Roman" w:hAnsi="Times New Roman" w:cs="Times New Roman"/>
          <w:b/>
          <w:sz w:val="24"/>
          <w:szCs w:val="24"/>
          <w:lang w:val="bg-BG"/>
        </w:rPr>
        <w:t>0</w:t>
      </w:r>
      <w:r w:rsidR="00002F21" w:rsidRPr="00F92F89">
        <w:rPr>
          <w:rFonts w:ascii="Times New Roman" w:hAnsi="Times New Roman" w:cs="Times New Roman"/>
          <w:b/>
          <w:sz w:val="24"/>
          <w:szCs w:val="24"/>
          <w:lang w:val="bg-BG"/>
        </w:rPr>
        <w:t>.</w:t>
      </w:r>
      <w:r w:rsidR="00002F21" w:rsidRPr="00F92F89">
        <w:rPr>
          <w:rFonts w:ascii="Times New Roman" w:hAnsi="Times New Roman" w:cs="Times New Roman"/>
          <w:sz w:val="24"/>
          <w:szCs w:val="24"/>
          <w:lang w:val="bg-BG"/>
        </w:rPr>
        <w:t xml:space="preserve"> (1) Критериите</w:t>
      </w:r>
      <w:r w:rsidR="00C41AA9" w:rsidRPr="00F92F89">
        <w:rPr>
          <w:rFonts w:ascii="Times New Roman" w:hAnsi="Times New Roman" w:cs="Times New Roman"/>
          <w:sz w:val="24"/>
          <w:szCs w:val="24"/>
          <w:lang w:val="bg-BG"/>
        </w:rPr>
        <w:t xml:space="preserve"> за определяне на цената </w:t>
      </w:r>
      <w:r w:rsidR="00B97EFD" w:rsidRPr="00F92F89">
        <w:rPr>
          <w:rFonts w:ascii="Times New Roman" w:hAnsi="Times New Roman" w:cs="Times New Roman"/>
          <w:sz w:val="24"/>
          <w:szCs w:val="24"/>
          <w:lang w:val="bg-BG"/>
        </w:rPr>
        <w:t xml:space="preserve">съгласно чл. 168, параграф 4, </w:t>
      </w:r>
      <w:r w:rsidR="001A5CAC" w:rsidRPr="00F92F89">
        <w:rPr>
          <w:rFonts w:ascii="Times New Roman" w:hAnsi="Times New Roman" w:cs="Times New Roman"/>
          <w:sz w:val="24"/>
          <w:szCs w:val="24"/>
          <w:lang w:val="bg-BG"/>
        </w:rPr>
        <w:br/>
      </w:r>
      <w:r w:rsidR="00B97EFD" w:rsidRPr="00F92F89">
        <w:rPr>
          <w:rFonts w:ascii="Times New Roman" w:hAnsi="Times New Roman" w:cs="Times New Roman"/>
          <w:sz w:val="24"/>
          <w:szCs w:val="24"/>
          <w:lang w:val="bg-BG"/>
        </w:rPr>
        <w:t>б. „в“, i, второ тире от Регламент (ЕС) № 1308/2013</w:t>
      </w:r>
      <w:r w:rsidR="00002F21" w:rsidRPr="00F92F89">
        <w:rPr>
          <w:rFonts w:ascii="Times New Roman" w:hAnsi="Times New Roman" w:cs="Times New Roman"/>
          <w:sz w:val="24"/>
          <w:szCs w:val="24"/>
          <w:lang w:val="bg-BG"/>
        </w:rPr>
        <w:t xml:space="preserve"> включват</w:t>
      </w:r>
      <w:r w:rsidR="000D79AE" w:rsidRPr="00F92F89">
        <w:rPr>
          <w:rFonts w:ascii="Times New Roman" w:hAnsi="Times New Roman" w:cs="Times New Roman"/>
          <w:sz w:val="24"/>
          <w:szCs w:val="24"/>
          <w:lang w:val="bg-BG"/>
        </w:rPr>
        <w:t>:</w:t>
      </w:r>
    </w:p>
    <w:p w14:paraId="102DC9F5" w14:textId="77777777" w:rsidR="000D79AE" w:rsidRPr="00F92F89" w:rsidRDefault="00002F21" w:rsidP="00C23ED9">
      <w:pPr>
        <w:pStyle w:val="ListParagraph"/>
        <w:numPr>
          <w:ilvl w:val="0"/>
          <w:numId w:val="32"/>
        </w:numPr>
        <w:tabs>
          <w:tab w:val="left" w:pos="1170"/>
        </w:tabs>
        <w:spacing w:line="360" w:lineRule="auto"/>
        <w:jc w:val="both"/>
      </w:pPr>
      <w:r w:rsidRPr="00F92F89">
        <w:t>един или повече показатели, свързани с производствени разходи в земеделското производство</w:t>
      </w:r>
      <w:r w:rsidR="000D79AE" w:rsidRPr="00F92F89">
        <w:t xml:space="preserve"> и/ или </w:t>
      </w:r>
      <w:r w:rsidRPr="00F92F89">
        <w:t>промените в тези разходи</w:t>
      </w:r>
      <w:r w:rsidR="000D79AE" w:rsidRPr="00F92F89">
        <w:t>;</w:t>
      </w:r>
    </w:p>
    <w:p w14:paraId="47A96896" w14:textId="77777777" w:rsidR="000D79AE" w:rsidRPr="00F92F89" w:rsidRDefault="008B6D95" w:rsidP="00C23ED9">
      <w:pPr>
        <w:pStyle w:val="ListParagraph"/>
        <w:numPr>
          <w:ilvl w:val="0"/>
          <w:numId w:val="32"/>
        </w:numPr>
        <w:tabs>
          <w:tab w:val="left" w:pos="1170"/>
        </w:tabs>
        <w:spacing w:line="360" w:lineRule="auto"/>
        <w:jc w:val="both"/>
      </w:pPr>
      <w:r w:rsidRPr="00F92F89">
        <w:t xml:space="preserve">  </w:t>
      </w:r>
      <w:r w:rsidR="00002F21" w:rsidRPr="00F92F89">
        <w:t>един или повече показатели, свързани с цените на земеделските</w:t>
      </w:r>
      <w:r w:rsidR="000D79AE" w:rsidRPr="00F92F89">
        <w:t xml:space="preserve"> продукти</w:t>
      </w:r>
      <w:r w:rsidR="00002F21" w:rsidRPr="00F92F89">
        <w:t xml:space="preserve"> и храните</w:t>
      </w:r>
      <w:r w:rsidR="000D79AE" w:rsidRPr="00F92F89">
        <w:t xml:space="preserve"> и промените в тези цени</w:t>
      </w:r>
      <w:r w:rsidR="00002F21" w:rsidRPr="00F92F89">
        <w:t>, регистрирани на пазара или пазарите, на които работи купувачът</w:t>
      </w:r>
      <w:r w:rsidR="000D79AE" w:rsidRPr="00F92F89">
        <w:t>;</w:t>
      </w:r>
    </w:p>
    <w:p w14:paraId="37637229" w14:textId="617432D5" w:rsidR="00144E66" w:rsidRPr="00F92F89" w:rsidRDefault="00002F21" w:rsidP="00C23ED9">
      <w:pPr>
        <w:pStyle w:val="ListParagraph"/>
        <w:numPr>
          <w:ilvl w:val="0"/>
          <w:numId w:val="32"/>
        </w:numPr>
        <w:tabs>
          <w:tab w:val="left" w:pos="1170"/>
        </w:tabs>
        <w:spacing w:line="360" w:lineRule="auto"/>
        <w:jc w:val="both"/>
      </w:pPr>
      <w:r w:rsidRPr="00F92F89">
        <w:t>един или повече показатели, свързани с количествата, състава, качеството, произхода и проследимостта на продуктите или тяхното съответствието със спецификацията, когато има такава.</w:t>
      </w:r>
    </w:p>
    <w:p w14:paraId="3C074918" w14:textId="77777777" w:rsidR="004D462E" w:rsidRPr="00F92F89" w:rsidRDefault="004D462E" w:rsidP="0092049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</w:p>
    <w:p w14:paraId="2465917A" w14:textId="3EAAD528" w:rsidR="00C74E1B" w:rsidRPr="00F92F89" w:rsidRDefault="00C74E1B" w:rsidP="0092049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F92F89">
        <w:rPr>
          <w:b/>
        </w:rPr>
        <w:t>Чл. 11.</w:t>
      </w:r>
      <w:r w:rsidRPr="00F92F89">
        <w:t xml:space="preserve"> Договорите за изкупуване на сурово мляко се сключват в съответствие с изискванията на Раздел IIв на Глава пета от ЗПООПЗПЕС.</w:t>
      </w:r>
    </w:p>
    <w:p w14:paraId="4C8EF869" w14:textId="2860D402" w:rsidR="00B23BD6" w:rsidRPr="00F92F89" w:rsidRDefault="00B23BD6" w:rsidP="00920493">
      <w:pPr>
        <w:pStyle w:val="Bodytext1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3D98228C" w14:textId="3EEA3176" w:rsidR="0037599F" w:rsidRPr="00F92F89" w:rsidRDefault="0037599F" w:rsidP="001A5CAC">
      <w:pPr>
        <w:pStyle w:val="Heading1"/>
        <w:rPr>
          <w:lang w:eastAsia="en-US"/>
        </w:rPr>
      </w:pPr>
      <w:r w:rsidRPr="00F92F89">
        <w:rPr>
          <w:lang w:eastAsia="en-US"/>
        </w:rPr>
        <w:t xml:space="preserve">Глава </w:t>
      </w:r>
      <w:r w:rsidR="00430B8A" w:rsidRPr="00F92F89">
        <w:rPr>
          <w:lang w:eastAsia="en-US"/>
        </w:rPr>
        <w:t>четвърта</w:t>
      </w:r>
    </w:p>
    <w:p w14:paraId="1072220A" w14:textId="587FDA52" w:rsidR="00995C34" w:rsidRPr="00F92F89" w:rsidRDefault="00BF39D0" w:rsidP="001A5CAC">
      <w:pPr>
        <w:spacing w:line="360" w:lineRule="auto"/>
        <w:jc w:val="center"/>
      </w:pPr>
      <w:r w:rsidRPr="00F92F89">
        <w:t>ТЪРГОВИЯ СЪС ЗЕМЕДЕЛСКИ ПРОДУКТИ И ХРАНИ СЛЕД ПЪРВИЧНО ИЗКУПУВАНЕ</w:t>
      </w:r>
    </w:p>
    <w:p w14:paraId="160676E6" w14:textId="6511BBD6" w:rsidR="005B433B" w:rsidRPr="00F92F89" w:rsidRDefault="005B433B" w:rsidP="001A5CAC">
      <w:pPr>
        <w:spacing w:line="360" w:lineRule="auto"/>
        <w:jc w:val="center"/>
        <w:textAlignment w:val="center"/>
      </w:pPr>
    </w:p>
    <w:p w14:paraId="745FF39B" w14:textId="241453CF" w:rsidR="00BF39D0" w:rsidRPr="00F92F89" w:rsidRDefault="00BF39D0" w:rsidP="001A5CAC">
      <w:pPr>
        <w:pStyle w:val="Heading2"/>
      </w:pPr>
      <w:r w:rsidRPr="00F92F89">
        <w:t>Раздел I</w:t>
      </w:r>
    </w:p>
    <w:p w14:paraId="5121AA82" w14:textId="76EA7FE8" w:rsidR="00BF39D0" w:rsidRPr="00F92F89" w:rsidRDefault="00FD5071" w:rsidP="001A5CAC">
      <w:pPr>
        <w:spacing w:line="360" w:lineRule="auto"/>
        <w:jc w:val="center"/>
        <w:textAlignment w:val="center"/>
        <w:rPr>
          <w:b/>
        </w:rPr>
      </w:pPr>
      <w:r w:rsidRPr="00F92F89">
        <w:rPr>
          <w:b/>
        </w:rPr>
        <w:t>Договорни отношения и система за проследимост</w:t>
      </w:r>
    </w:p>
    <w:p w14:paraId="7BA656DC" w14:textId="77777777" w:rsidR="00BF39D0" w:rsidRPr="00F92F89" w:rsidRDefault="00BF39D0" w:rsidP="00920493">
      <w:pPr>
        <w:spacing w:line="360" w:lineRule="auto"/>
        <w:ind w:firstLine="709"/>
        <w:textAlignment w:val="center"/>
      </w:pPr>
    </w:p>
    <w:p w14:paraId="31F158FB" w14:textId="12947944" w:rsidR="002B4635" w:rsidRPr="00F92F89" w:rsidRDefault="00B64284" w:rsidP="00920493">
      <w:pPr>
        <w:pStyle w:val="Bodytext1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F92F89">
        <w:rPr>
          <w:rFonts w:ascii="Times New Roman" w:hAnsi="Times New Roman" w:cs="Times New Roman"/>
          <w:b/>
          <w:sz w:val="24"/>
          <w:szCs w:val="24"/>
          <w:lang w:val="bg-BG"/>
        </w:rPr>
        <w:t>Чл. 1</w:t>
      </w:r>
      <w:r w:rsidR="00877C62" w:rsidRPr="00F92F89">
        <w:rPr>
          <w:rFonts w:ascii="Times New Roman" w:hAnsi="Times New Roman" w:cs="Times New Roman"/>
          <w:b/>
          <w:sz w:val="24"/>
          <w:szCs w:val="24"/>
          <w:lang w:val="bg-BG"/>
        </w:rPr>
        <w:t>2</w:t>
      </w:r>
      <w:r w:rsidR="002B4635" w:rsidRPr="00F92F89">
        <w:rPr>
          <w:rFonts w:ascii="Times New Roman" w:hAnsi="Times New Roman" w:cs="Times New Roman"/>
          <w:b/>
          <w:sz w:val="24"/>
          <w:szCs w:val="24"/>
          <w:lang w:val="bg-BG"/>
        </w:rPr>
        <w:t>.</w:t>
      </w:r>
      <w:r w:rsidR="002B4635" w:rsidRPr="00F92F89">
        <w:rPr>
          <w:rFonts w:ascii="Times New Roman" w:hAnsi="Times New Roman" w:cs="Times New Roman"/>
          <w:sz w:val="24"/>
          <w:szCs w:val="24"/>
          <w:lang w:val="bg-BG"/>
        </w:rPr>
        <w:t xml:space="preserve"> (1)</w:t>
      </w:r>
      <w:r w:rsidR="00F81B4C" w:rsidRPr="00F92F89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2B4635" w:rsidRPr="00F92F89">
        <w:rPr>
          <w:rFonts w:ascii="Times New Roman" w:hAnsi="Times New Roman" w:cs="Times New Roman"/>
          <w:sz w:val="24"/>
          <w:szCs w:val="24"/>
          <w:lang w:val="bg-BG"/>
        </w:rPr>
        <w:t xml:space="preserve">Договорите за покупко-продажба </w:t>
      </w:r>
      <w:r w:rsidR="004C5DCD" w:rsidRPr="00F92F89">
        <w:rPr>
          <w:rFonts w:ascii="Times New Roman" w:hAnsi="Times New Roman" w:cs="Times New Roman"/>
          <w:sz w:val="24"/>
          <w:szCs w:val="24"/>
          <w:lang w:val="bg-BG"/>
        </w:rPr>
        <w:t>на</w:t>
      </w:r>
      <w:r w:rsidR="00085985" w:rsidRPr="00F92F89">
        <w:rPr>
          <w:rFonts w:ascii="Times New Roman" w:hAnsi="Times New Roman" w:cs="Times New Roman"/>
          <w:sz w:val="24"/>
          <w:szCs w:val="24"/>
          <w:lang w:val="bg-BG"/>
        </w:rPr>
        <w:t xml:space="preserve"> земеделски продукти и храни </w:t>
      </w:r>
      <w:r w:rsidR="002B4635" w:rsidRPr="00F92F89">
        <w:rPr>
          <w:rFonts w:ascii="Times New Roman" w:hAnsi="Times New Roman" w:cs="Times New Roman"/>
          <w:sz w:val="24"/>
          <w:szCs w:val="24"/>
          <w:lang w:val="bg-BG"/>
        </w:rPr>
        <w:t>се сключват в писмена форма преди доставката на продуктите.</w:t>
      </w:r>
    </w:p>
    <w:p w14:paraId="12EF674F" w14:textId="4CA4DECD" w:rsidR="002B4635" w:rsidRPr="00F92F89" w:rsidRDefault="002B4635" w:rsidP="00920493">
      <w:pPr>
        <w:pStyle w:val="Bodytext1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F92F89">
        <w:rPr>
          <w:rFonts w:ascii="Times New Roman" w:hAnsi="Times New Roman" w:cs="Times New Roman"/>
          <w:sz w:val="24"/>
          <w:szCs w:val="24"/>
          <w:lang w:val="bg-BG"/>
        </w:rPr>
        <w:t>(2) Договорът по ал. 1 може да бъде сключен в електронна форма, когато е подписан от двете страни с квалифицирани електронни подписи или когато е сключен чрез електронна платформа за търговия.</w:t>
      </w:r>
    </w:p>
    <w:p w14:paraId="508230BE" w14:textId="1AE729E1" w:rsidR="002B4635" w:rsidRPr="00F92F89" w:rsidRDefault="002B4635" w:rsidP="00920493">
      <w:pPr>
        <w:pStyle w:val="Bodytext1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F92F89">
        <w:rPr>
          <w:rFonts w:ascii="Times New Roman" w:hAnsi="Times New Roman" w:cs="Times New Roman"/>
          <w:sz w:val="24"/>
          <w:szCs w:val="24"/>
          <w:lang w:val="bg-BG"/>
        </w:rPr>
        <w:lastRenderedPageBreak/>
        <w:t>(3) Алинея 1 не се прилага при доставка на благотворителни организации за приготвяне на храна за хора в неравностойно положение, при хранителното банкиране и за продажбите на земеделски продукти на учебни зав</w:t>
      </w:r>
      <w:r w:rsidR="001B428D" w:rsidRPr="00F92F89">
        <w:rPr>
          <w:rFonts w:ascii="Times New Roman" w:hAnsi="Times New Roman" w:cs="Times New Roman"/>
          <w:sz w:val="24"/>
          <w:szCs w:val="24"/>
          <w:lang w:val="bg-BG"/>
        </w:rPr>
        <w:t>едения по чл. 47а от ЗПООПЗПЕС.</w:t>
      </w:r>
      <w:r w:rsidRPr="00F92F89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14:paraId="313E5323" w14:textId="4D02F1D7" w:rsidR="00A612F3" w:rsidRPr="00F92F89" w:rsidRDefault="00A612F3" w:rsidP="00920493">
      <w:pPr>
        <w:pStyle w:val="Bodytext1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F92F89">
        <w:rPr>
          <w:rFonts w:ascii="Times New Roman" w:hAnsi="Times New Roman" w:cs="Times New Roman"/>
          <w:sz w:val="24"/>
          <w:szCs w:val="24"/>
        </w:rPr>
        <w:t>(</w:t>
      </w:r>
      <w:r w:rsidRPr="00F92F89">
        <w:rPr>
          <w:rFonts w:ascii="Times New Roman" w:hAnsi="Times New Roman" w:cs="Times New Roman"/>
          <w:sz w:val="24"/>
          <w:szCs w:val="24"/>
          <w:lang w:val="bg-BG"/>
        </w:rPr>
        <w:t>4</w:t>
      </w:r>
      <w:r w:rsidRPr="00F92F89">
        <w:rPr>
          <w:rFonts w:ascii="Times New Roman" w:hAnsi="Times New Roman" w:cs="Times New Roman"/>
          <w:sz w:val="24"/>
          <w:szCs w:val="24"/>
        </w:rPr>
        <w:t>)</w:t>
      </w:r>
      <w:r w:rsidRPr="00F92F89">
        <w:rPr>
          <w:rFonts w:ascii="Times New Roman" w:hAnsi="Times New Roman" w:cs="Times New Roman"/>
          <w:sz w:val="24"/>
          <w:szCs w:val="24"/>
          <w:lang w:val="bg-BG"/>
        </w:rPr>
        <w:t xml:space="preserve"> Всяко изменение на сключен договор за покупко-продажба по ал.1 е в писмена форма и включва обосновка за необходимата промяна;</w:t>
      </w:r>
    </w:p>
    <w:p w14:paraId="06B09582" w14:textId="3B7A0D3F" w:rsidR="00203FE1" w:rsidRPr="00F92F89" w:rsidRDefault="00B40C3A" w:rsidP="00920493">
      <w:pPr>
        <w:pStyle w:val="Bodytext1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F92F89">
        <w:rPr>
          <w:rFonts w:ascii="Times New Roman" w:hAnsi="Times New Roman" w:cs="Times New Roman"/>
          <w:sz w:val="24"/>
          <w:szCs w:val="24"/>
          <w:lang w:val="bg-BG"/>
        </w:rPr>
        <w:t>(5)</w:t>
      </w:r>
      <w:r w:rsidR="004C5DCD" w:rsidRPr="00F92F89">
        <w:rPr>
          <w:rFonts w:ascii="Times New Roman" w:hAnsi="Times New Roman" w:cs="Times New Roman"/>
          <w:sz w:val="24"/>
          <w:szCs w:val="24"/>
          <w:lang w:val="bg-BG"/>
        </w:rPr>
        <w:t xml:space="preserve"> В</w:t>
      </w:r>
      <w:r w:rsidRPr="00F92F89">
        <w:rPr>
          <w:rFonts w:ascii="Times New Roman" w:hAnsi="Times New Roman" w:cs="Times New Roman"/>
          <w:sz w:val="24"/>
          <w:szCs w:val="24"/>
          <w:lang w:val="bg-BG"/>
        </w:rPr>
        <w:t xml:space="preserve">сички условия </w:t>
      </w:r>
      <w:r w:rsidR="006A2770" w:rsidRPr="00F92F89">
        <w:rPr>
          <w:rFonts w:ascii="Times New Roman" w:hAnsi="Times New Roman" w:cs="Times New Roman"/>
          <w:sz w:val="24"/>
          <w:szCs w:val="24"/>
          <w:lang w:val="bg-BG"/>
        </w:rPr>
        <w:t xml:space="preserve">за промоции </w:t>
      </w:r>
      <w:r w:rsidR="00C333B5" w:rsidRPr="00F92F89">
        <w:rPr>
          <w:rFonts w:ascii="Times New Roman" w:hAnsi="Times New Roman" w:cs="Times New Roman"/>
          <w:sz w:val="24"/>
          <w:szCs w:val="24"/>
          <w:lang w:val="bg-BG"/>
        </w:rPr>
        <w:t xml:space="preserve">и реклами </w:t>
      </w:r>
      <w:r w:rsidR="008A7313" w:rsidRPr="00F92F89">
        <w:rPr>
          <w:rFonts w:ascii="Times New Roman" w:hAnsi="Times New Roman" w:cs="Times New Roman"/>
          <w:sz w:val="24"/>
          <w:szCs w:val="24"/>
          <w:lang w:val="bg-BG"/>
        </w:rPr>
        <w:t>се договарят</w:t>
      </w:r>
      <w:r w:rsidR="006A2770" w:rsidRPr="00F92F89">
        <w:rPr>
          <w:rFonts w:ascii="Times New Roman" w:hAnsi="Times New Roman" w:cs="Times New Roman"/>
          <w:sz w:val="24"/>
          <w:szCs w:val="24"/>
          <w:lang w:val="bg-BG"/>
        </w:rPr>
        <w:t xml:space="preserve"> изрично </w:t>
      </w:r>
      <w:r w:rsidR="004C5DCD" w:rsidRPr="00F92F89">
        <w:rPr>
          <w:rFonts w:ascii="Times New Roman" w:hAnsi="Times New Roman" w:cs="Times New Roman"/>
          <w:sz w:val="24"/>
          <w:szCs w:val="24"/>
          <w:lang w:val="bg-BG"/>
        </w:rPr>
        <w:t>между страните при сключването на договора в ал.</w:t>
      </w:r>
      <w:r w:rsidR="0073202B" w:rsidRPr="00F92F89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4C5DCD" w:rsidRPr="00F92F89">
        <w:rPr>
          <w:rFonts w:ascii="Times New Roman" w:hAnsi="Times New Roman" w:cs="Times New Roman"/>
          <w:sz w:val="24"/>
          <w:szCs w:val="24"/>
          <w:lang w:val="bg-BG"/>
        </w:rPr>
        <w:t>1</w:t>
      </w:r>
      <w:r w:rsidR="00956B6C" w:rsidRPr="00F92F89">
        <w:rPr>
          <w:rFonts w:ascii="Times New Roman" w:hAnsi="Times New Roman" w:cs="Times New Roman"/>
          <w:sz w:val="24"/>
          <w:szCs w:val="24"/>
          <w:lang w:val="bg-BG"/>
        </w:rPr>
        <w:t xml:space="preserve"> и включват най-малко</w:t>
      </w:r>
      <w:r w:rsidR="00D8660F" w:rsidRPr="00F92F89">
        <w:rPr>
          <w:rFonts w:ascii="Times New Roman" w:hAnsi="Times New Roman" w:cs="Times New Roman"/>
          <w:sz w:val="24"/>
          <w:szCs w:val="24"/>
          <w:lang w:val="bg-BG"/>
        </w:rPr>
        <w:t>:</w:t>
      </w:r>
      <w:r w:rsidR="00956B6C" w:rsidRPr="00F92F89">
        <w:rPr>
          <w:rFonts w:ascii="Times New Roman" w:hAnsi="Times New Roman" w:cs="Times New Roman"/>
          <w:sz w:val="24"/>
          <w:szCs w:val="24"/>
          <w:lang w:val="bg-BG"/>
        </w:rPr>
        <w:t xml:space="preserve"> у</w:t>
      </w:r>
      <w:r w:rsidR="004A0376" w:rsidRPr="00F92F89">
        <w:rPr>
          <w:rFonts w:ascii="Times New Roman" w:hAnsi="Times New Roman" w:cs="Times New Roman"/>
          <w:sz w:val="24"/>
          <w:szCs w:val="24"/>
          <w:lang w:val="bg-BG"/>
        </w:rPr>
        <w:t xml:space="preserve">словия, уреждащи провеждането на кампании, </w:t>
      </w:r>
      <w:r w:rsidR="008A4BD4" w:rsidRPr="00F92F89">
        <w:rPr>
          <w:rFonts w:ascii="Times New Roman" w:hAnsi="Times New Roman" w:cs="Times New Roman"/>
          <w:sz w:val="24"/>
          <w:szCs w:val="24"/>
          <w:lang w:val="bg-BG"/>
        </w:rPr>
        <w:t>промоции, реклами, брошури и др</w:t>
      </w:r>
      <w:r w:rsidR="006331DF" w:rsidRPr="00F92F89"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8A4BD4" w:rsidRPr="00F92F89">
        <w:rPr>
          <w:rFonts w:ascii="Times New Roman" w:hAnsi="Times New Roman" w:cs="Times New Roman"/>
          <w:sz w:val="24"/>
          <w:szCs w:val="24"/>
          <w:lang w:val="bg-BG"/>
        </w:rPr>
        <w:t>, като се уточнява предмет,</w:t>
      </w:r>
      <w:r w:rsidR="00956B6C" w:rsidRPr="00F92F89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0639D7" w:rsidRPr="00F92F89">
        <w:rPr>
          <w:rFonts w:ascii="Times New Roman" w:hAnsi="Times New Roman" w:cs="Times New Roman"/>
          <w:sz w:val="24"/>
          <w:szCs w:val="24"/>
          <w:lang w:val="bg-BG"/>
        </w:rPr>
        <w:t>обем,</w:t>
      </w:r>
      <w:r w:rsidR="008A4BD4" w:rsidRPr="00F92F89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D75333" w:rsidRPr="00F92F89">
        <w:rPr>
          <w:rFonts w:ascii="Times New Roman" w:hAnsi="Times New Roman" w:cs="Times New Roman"/>
          <w:sz w:val="24"/>
          <w:szCs w:val="24"/>
          <w:lang w:val="bg-BG"/>
        </w:rPr>
        <w:t>срок – начална и крайна</w:t>
      </w:r>
      <w:r w:rsidR="008A4BD4" w:rsidRPr="00F92F89">
        <w:rPr>
          <w:rFonts w:ascii="Times New Roman" w:hAnsi="Times New Roman" w:cs="Times New Roman"/>
          <w:sz w:val="24"/>
          <w:szCs w:val="24"/>
          <w:lang w:val="bg-BG"/>
        </w:rPr>
        <w:t xml:space="preserve"> дата, начини на изпълнение и възнаграждението за тези услуги</w:t>
      </w:r>
      <w:r w:rsidR="00D8660F" w:rsidRPr="00F92F89">
        <w:rPr>
          <w:rFonts w:ascii="Times New Roman" w:hAnsi="Times New Roman" w:cs="Times New Roman"/>
          <w:sz w:val="24"/>
          <w:szCs w:val="24"/>
          <w:lang w:val="bg-BG"/>
        </w:rPr>
        <w:t xml:space="preserve"> и други дейности</w:t>
      </w:r>
      <w:r w:rsidR="00E67AFE" w:rsidRPr="00F92F89">
        <w:rPr>
          <w:rFonts w:ascii="Times New Roman" w:hAnsi="Times New Roman" w:cs="Times New Roman"/>
          <w:sz w:val="24"/>
          <w:szCs w:val="24"/>
          <w:lang w:val="bg-BG"/>
        </w:rPr>
        <w:t>,</w:t>
      </w:r>
      <w:r w:rsidR="000F537F" w:rsidRPr="00F92F89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</w:t>
      </w:r>
      <w:r w:rsidR="000F537F" w:rsidRPr="00F92F89">
        <w:rPr>
          <w:rFonts w:ascii="Times New Roman" w:hAnsi="Times New Roman" w:cs="Times New Roman"/>
          <w:sz w:val="24"/>
          <w:szCs w:val="24"/>
          <w:lang w:val="bg-BG"/>
        </w:rPr>
        <w:t>предназначени за насърчаване на търговските отношения между страните</w:t>
      </w:r>
      <w:r w:rsidR="00203FE1" w:rsidRPr="00F92F89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14:paraId="633E659C" w14:textId="140281DB" w:rsidR="00FD6409" w:rsidRPr="00F92F89" w:rsidRDefault="00203FE1" w:rsidP="00920493">
      <w:pPr>
        <w:pStyle w:val="Bodytext1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F92F89">
        <w:rPr>
          <w:rFonts w:ascii="Times New Roman" w:hAnsi="Times New Roman" w:cs="Times New Roman"/>
          <w:sz w:val="24"/>
          <w:szCs w:val="24"/>
          <w:lang w:val="bg-BG"/>
        </w:rPr>
        <w:t>(6) Изискването за писмена форма по ал. 1 не се прилага, когато плащането и предаването на земеделските продукти между страните е в един и същи момент и има издадена фактура</w:t>
      </w:r>
      <w:r w:rsidR="000F2169" w:rsidRPr="00F92F89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14:paraId="2EF1224E" w14:textId="77777777" w:rsidR="00635F5E" w:rsidRPr="00F92F89" w:rsidRDefault="00635F5E" w:rsidP="00920493">
      <w:pPr>
        <w:pStyle w:val="Bodytext1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55D4B061" w14:textId="20CB0F3A" w:rsidR="00EF612A" w:rsidRPr="00F92F89" w:rsidRDefault="00635F5E" w:rsidP="00920493">
      <w:pPr>
        <w:spacing w:line="360" w:lineRule="auto"/>
        <w:ind w:firstLine="709"/>
        <w:jc w:val="both"/>
        <w:textAlignment w:val="center"/>
      </w:pPr>
      <w:r w:rsidRPr="00F92F89">
        <w:rPr>
          <w:b/>
        </w:rPr>
        <w:t>Чл. 1</w:t>
      </w:r>
      <w:r w:rsidR="00877C62" w:rsidRPr="00F92F89">
        <w:rPr>
          <w:b/>
        </w:rPr>
        <w:t>3</w:t>
      </w:r>
      <w:r w:rsidRPr="00F92F89">
        <w:rPr>
          <w:b/>
        </w:rPr>
        <w:t>.</w:t>
      </w:r>
      <w:r w:rsidRPr="00F92F89">
        <w:t xml:space="preserve"> </w:t>
      </w:r>
      <w:r w:rsidR="005D34A9" w:rsidRPr="00F92F89">
        <w:t xml:space="preserve">(1) </w:t>
      </w:r>
      <w:r w:rsidR="00EF612A" w:rsidRPr="00F92F89">
        <w:t>Създава се електронна система за проследимост на веригата за доставки на земеделски продукти и храни (системата) към Министерство на икономиката и индустрията. Системата се състои от публична и специализирана част. Публичната част съдържа информация относно среднопретеглени цени на земеделските продукти и храни по цялата верига на доставки, които се публикуват до 20 –то  всеки месец за предходния месец.</w:t>
      </w:r>
      <w:r w:rsidR="008A79A1">
        <w:t xml:space="preserve"> </w:t>
      </w:r>
      <w:r w:rsidR="008A79A1" w:rsidRPr="008A79A1">
        <w:t>Специализирана</w:t>
      </w:r>
      <w:r w:rsidR="008A79A1">
        <w:t>та</w:t>
      </w:r>
      <w:r w:rsidR="008A79A1" w:rsidRPr="008A79A1">
        <w:t xml:space="preserve"> част на системата е за служебно ползване</w:t>
      </w:r>
      <w:r w:rsidR="008A79A1">
        <w:t>.</w:t>
      </w:r>
    </w:p>
    <w:p w14:paraId="4E88E790" w14:textId="21111711" w:rsidR="00EF612A" w:rsidRPr="00F92F89" w:rsidRDefault="00EF612A" w:rsidP="00920493">
      <w:pPr>
        <w:spacing w:line="360" w:lineRule="auto"/>
        <w:ind w:firstLine="709"/>
        <w:jc w:val="both"/>
        <w:textAlignment w:val="center"/>
      </w:pPr>
      <w:r w:rsidRPr="00F92F89">
        <w:t>(</w:t>
      </w:r>
      <w:r w:rsidR="00F02D91" w:rsidRPr="00F92F89">
        <w:t>2</w:t>
      </w:r>
      <w:r w:rsidRPr="00F92F89">
        <w:t>) В системата информация предоставят и получават следните институции:</w:t>
      </w:r>
    </w:p>
    <w:p w14:paraId="3F49676C" w14:textId="77777777" w:rsidR="00E90CB9" w:rsidRDefault="00EF612A" w:rsidP="00920493">
      <w:pPr>
        <w:spacing w:line="360" w:lineRule="auto"/>
        <w:ind w:firstLine="709"/>
        <w:jc w:val="both"/>
        <w:textAlignment w:val="center"/>
      </w:pPr>
      <w:r w:rsidRPr="00F92F89">
        <w:t>1. Министерство на икономиката и индустрията</w:t>
      </w:r>
      <w:r w:rsidR="00E90CB9">
        <w:t>;</w:t>
      </w:r>
    </w:p>
    <w:p w14:paraId="752856E7" w14:textId="44870CF9" w:rsidR="00EF612A" w:rsidRPr="00F92F89" w:rsidRDefault="00E90CB9" w:rsidP="00920493">
      <w:pPr>
        <w:spacing w:line="360" w:lineRule="auto"/>
        <w:ind w:firstLine="709"/>
        <w:jc w:val="both"/>
        <w:textAlignment w:val="center"/>
      </w:pPr>
      <w:r>
        <w:t>2.</w:t>
      </w:r>
      <w:r w:rsidRPr="00E90CB9">
        <w:t xml:space="preserve"> Министерство</w:t>
      </w:r>
      <w:r>
        <w:t xml:space="preserve"> на земеделието и храните</w:t>
      </w:r>
      <w:r w:rsidR="00EF612A" w:rsidRPr="00F92F89">
        <w:t>;</w:t>
      </w:r>
    </w:p>
    <w:p w14:paraId="279AC2B9" w14:textId="51E46BD4" w:rsidR="00EF612A" w:rsidRPr="00F92F89" w:rsidRDefault="008F44C0" w:rsidP="00920493">
      <w:pPr>
        <w:spacing w:line="360" w:lineRule="auto"/>
        <w:ind w:firstLine="709"/>
        <w:jc w:val="both"/>
        <w:textAlignment w:val="center"/>
      </w:pPr>
      <w:r>
        <w:t>3</w:t>
      </w:r>
      <w:r w:rsidR="00EF612A" w:rsidRPr="00F92F89">
        <w:t>. Обсерватория на веригата на доставки на земеделски продукти и храни;</w:t>
      </w:r>
    </w:p>
    <w:p w14:paraId="772CEEC6" w14:textId="43098A11" w:rsidR="00EF612A" w:rsidRPr="00F92F89" w:rsidRDefault="008F44C0" w:rsidP="00920493">
      <w:pPr>
        <w:spacing w:line="360" w:lineRule="auto"/>
        <w:ind w:firstLine="709"/>
        <w:jc w:val="both"/>
        <w:textAlignment w:val="center"/>
      </w:pPr>
      <w:r>
        <w:t>4</w:t>
      </w:r>
      <w:r w:rsidR="00EF612A" w:rsidRPr="00F92F89">
        <w:t>. Министерство на финансите;</w:t>
      </w:r>
    </w:p>
    <w:p w14:paraId="11D10B48" w14:textId="60029726" w:rsidR="00EF612A" w:rsidRPr="00F92F89" w:rsidRDefault="008F44C0" w:rsidP="00920493">
      <w:pPr>
        <w:spacing w:line="360" w:lineRule="auto"/>
        <w:ind w:firstLine="709"/>
        <w:jc w:val="both"/>
        <w:textAlignment w:val="center"/>
      </w:pPr>
      <w:r>
        <w:t>5</w:t>
      </w:r>
      <w:r w:rsidR="00EF612A" w:rsidRPr="00F92F89">
        <w:t>. Държавна комисия за стоковите борси и тържищата;</w:t>
      </w:r>
    </w:p>
    <w:p w14:paraId="1BAA8B9F" w14:textId="5E6D7900" w:rsidR="00EF612A" w:rsidRPr="00F92F89" w:rsidRDefault="008F44C0" w:rsidP="00920493">
      <w:pPr>
        <w:spacing w:line="360" w:lineRule="auto"/>
        <w:ind w:firstLine="709"/>
        <w:jc w:val="both"/>
        <w:textAlignment w:val="center"/>
      </w:pPr>
      <w:r>
        <w:t>6</w:t>
      </w:r>
      <w:r w:rsidR="00EF612A" w:rsidRPr="00F92F89">
        <w:t>. Агенция „Митници“;</w:t>
      </w:r>
    </w:p>
    <w:p w14:paraId="78BB0AA8" w14:textId="28C7D9EE" w:rsidR="00EF612A" w:rsidRPr="00F92F89" w:rsidRDefault="008F44C0" w:rsidP="00920493">
      <w:pPr>
        <w:spacing w:line="360" w:lineRule="auto"/>
        <w:ind w:firstLine="709"/>
        <w:jc w:val="both"/>
        <w:textAlignment w:val="center"/>
      </w:pPr>
      <w:r>
        <w:t>7</w:t>
      </w:r>
      <w:r w:rsidR="00EF612A" w:rsidRPr="00F92F89">
        <w:t>. Национална агенция за приходите;</w:t>
      </w:r>
    </w:p>
    <w:p w14:paraId="3A94BC34" w14:textId="16004CA4" w:rsidR="00EF612A" w:rsidRPr="00F92F89" w:rsidRDefault="008F44C0" w:rsidP="00920493">
      <w:pPr>
        <w:spacing w:line="360" w:lineRule="auto"/>
        <w:ind w:firstLine="709"/>
        <w:jc w:val="both"/>
        <w:textAlignment w:val="center"/>
      </w:pPr>
      <w:r>
        <w:t>8</w:t>
      </w:r>
      <w:r w:rsidR="00EF612A" w:rsidRPr="00F92F89">
        <w:t>. Комисия за защита на конкуренцията;</w:t>
      </w:r>
    </w:p>
    <w:p w14:paraId="7C0B3FE9" w14:textId="2488E681" w:rsidR="00E90CB9" w:rsidRDefault="008F44C0" w:rsidP="00920493">
      <w:pPr>
        <w:spacing w:line="360" w:lineRule="auto"/>
        <w:ind w:firstLine="709"/>
        <w:jc w:val="both"/>
        <w:textAlignment w:val="center"/>
      </w:pPr>
      <w:r>
        <w:t>9</w:t>
      </w:r>
      <w:r w:rsidR="00EF612A" w:rsidRPr="00F92F89">
        <w:t>. Ком</w:t>
      </w:r>
      <w:r w:rsidR="003A4687" w:rsidRPr="00F92F89">
        <w:t>исия за защита на потребителите</w:t>
      </w:r>
    </w:p>
    <w:p w14:paraId="7704E364" w14:textId="32FF9BCF" w:rsidR="00EF612A" w:rsidRPr="00F92F89" w:rsidRDefault="00E90CB9" w:rsidP="00920493">
      <w:pPr>
        <w:spacing w:line="360" w:lineRule="auto"/>
        <w:ind w:firstLine="709"/>
        <w:jc w:val="both"/>
        <w:textAlignment w:val="center"/>
      </w:pPr>
      <w:r>
        <w:t>10. Други административни структури, определени с писмено споразумение</w:t>
      </w:r>
      <w:r w:rsidR="003A4687" w:rsidRPr="00F92F89">
        <w:t>.</w:t>
      </w:r>
    </w:p>
    <w:p w14:paraId="11945EA1" w14:textId="4DC7B2E5" w:rsidR="00EF612A" w:rsidRPr="00F92F89" w:rsidRDefault="00EF612A" w:rsidP="00920493">
      <w:pPr>
        <w:spacing w:line="360" w:lineRule="auto"/>
        <w:ind w:firstLine="709"/>
        <w:jc w:val="both"/>
        <w:textAlignment w:val="center"/>
      </w:pPr>
      <w:r w:rsidRPr="00F92F89">
        <w:lastRenderedPageBreak/>
        <w:t>(</w:t>
      </w:r>
      <w:r w:rsidR="00F02D91" w:rsidRPr="00F92F89">
        <w:t>3</w:t>
      </w:r>
      <w:r w:rsidRPr="00F92F89">
        <w:t xml:space="preserve">) Институциите по ал. 1 предоставят по електронен път в </w:t>
      </w:r>
      <w:r w:rsidR="00941FC2" w:rsidRPr="00F92F89">
        <w:t>системата по ал. 1</w:t>
      </w:r>
      <w:r w:rsidRPr="00F92F89">
        <w:t xml:space="preserve"> информация, имаща отношение към проследимостта на храните, в съответствие с данните, поддържани в администрираните от тях информационни системи.</w:t>
      </w:r>
    </w:p>
    <w:p w14:paraId="03FEFE2A" w14:textId="385A2CC0" w:rsidR="00EF612A" w:rsidRPr="00F92F89" w:rsidRDefault="00EF612A" w:rsidP="00920493">
      <w:pPr>
        <w:spacing w:line="360" w:lineRule="auto"/>
        <w:ind w:firstLine="709"/>
        <w:jc w:val="both"/>
        <w:textAlignment w:val="center"/>
      </w:pPr>
      <w:r w:rsidRPr="00F92F89">
        <w:t>(</w:t>
      </w:r>
      <w:r w:rsidR="00F02D91" w:rsidRPr="00F92F89">
        <w:t>4</w:t>
      </w:r>
      <w:r w:rsidRPr="00F92F89">
        <w:t xml:space="preserve">) Информация от </w:t>
      </w:r>
      <w:r w:rsidR="00941FC2" w:rsidRPr="00F92F89">
        <w:t>системата</w:t>
      </w:r>
      <w:r w:rsidRPr="00F92F89">
        <w:t xml:space="preserve"> могат да получават и други държавни и съдебни органи при необходимост.</w:t>
      </w:r>
    </w:p>
    <w:p w14:paraId="68694328" w14:textId="51CDE519" w:rsidR="00EF612A" w:rsidRPr="00F92F89" w:rsidRDefault="00EF612A" w:rsidP="00920493">
      <w:pPr>
        <w:spacing w:line="360" w:lineRule="auto"/>
        <w:ind w:firstLine="709"/>
        <w:jc w:val="both"/>
        <w:textAlignment w:val="center"/>
      </w:pPr>
      <w:r w:rsidRPr="00F92F89">
        <w:t>(</w:t>
      </w:r>
      <w:r w:rsidR="00F02D91" w:rsidRPr="00F92F89">
        <w:t>5</w:t>
      </w:r>
      <w:r w:rsidRPr="00F92F89">
        <w:t xml:space="preserve">) Информацията по ал. </w:t>
      </w:r>
      <w:r w:rsidR="00F02D91" w:rsidRPr="00F92F89">
        <w:t>4</w:t>
      </w:r>
      <w:r w:rsidRPr="00F92F89">
        <w:t xml:space="preserve"> се предоставя със заповед на министъра на </w:t>
      </w:r>
      <w:r w:rsidR="00F02D91" w:rsidRPr="00F92F89">
        <w:t>икономиката и индустрията</w:t>
      </w:r>
      <w:r w:rsidRPr="00F92F89">
        <w:t>.</w:t>
      </w:r>
    </w:p>
    <w:p w14:paraId="294254B0" w14:textId="77777777" w:rsidR="00EF612A" w:rsidRPr="00F92F89" w:rsidRDefault="00EF612A" w:rsidP="00920493">
      <w:pPr>
        <w:pStyle w:val="Bodytext1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CE5CA67" w14:textId="2CAE2167" w:rsidR="003E13C6" w:rsidRPr="00F92F89" w:rsidRDefault="00EF612A" w:rsidP="00920493">
      <w:pPr>
        <w:spacing w:line="360" w:lineRule="auto"/>
        <w:ind w:firstLine="709"/>
        <w:jc w:val="both"/>
        <w:textAlignment w:val="center"/>
      </w:pPr>
      <w:r w:rsidRPr="00F92F89">
        <w:rPr>
          <w:b/>
        </w:rPr>
        <w:t>Чл. 1</w:t>
      </w:r>
      <w:r w:rsidR="00877C62" w:rsidRPr="00F92F89">
        <w:rPr>
          <w:b/>
        </w:rPr>
        <w:t>4</w:t>
      </w:r>
      <w:r w:rsidRPr="00F92F89">
        <w:t xml:space="preserve">. (1) Търговците на земеделски продукти и храни са длъжни да се регистрират </w:t>
      </w:r>
      <w:r w:rsidR="003E13C6" w:rsidRPr="00F92F89">
        <w:t xml:space="preserve">с ЕИК </w:t>
      </w:r>
      <w:r w:rsidRPr="00F92F89">
        <w:t>в електронната система по чл. 1</w:t>
      </w:r>
      <w:r w:rsidR="00424EBD" w:rsidRPr="00F92F89">
        <w:t>3</w:t>
      </w:r>
      <w:r w:rsidR="00244835">
        <w:t xml:space="preserve"> по ред, определен с акт на министъра на икономиката и индустрията</w:t>
      </w:r>
      <w:r w:rsidRPr="00F92F89">
        <w:t xml:space="preserve">. </w:t>
      </w:r>
      <w:r w:rsidR="003E13C6" w:rsidRPr="00F92F89">
        <w:t xml:space="preserve"> </w:t>
      </w:r>
    </w:p>
    <w:p w14:paraId="4F9FDF03" w14:textId="56C443D5" w:rsidR="00EF612A" w:rsidRPr="00F92F89" w:rsidRDefault="003E13C6" w:rsidP="00920493">
      <w:pPr>
        <w:spacing w:line="360" w:lineRule="auto"/>
        <w:ind w:firstLine="709"/>
        <w:jc w:val="both"/>
        <w:textAlignment w:val="center"/>
      </w:pPr>
      <w:r w:rsidRPr="00F92F89">
        <w:t xml:space="preserve">(2) До </w:t>
      </w:r>
      <w:r w:rsidR="003E5290" w:rsidRPr="00F92F89">
        <w:t>20</w:t>
      </w:r>
      <w:r w:rsidRPr="00F92F89">
        <w:t xml:space="preserve">-то число </w:t>
      </w:r>
      <w:r w:rsidR="006444DC" w:rsidRPr="00F92F89">
        <w:t xml:space="preserve">всеки месец </w:t>
      </w:r>
      <w:r w:rsidR="00F529B6" w:rsidRPr="00F92F89">
        <w:t xml:space="preserve">лицата, извършващи търговия със земеделски продукти и храни след първично изкупуване, </w:t>
      </w:r>
      <w:r w:rsidR="00EF612A" w:rsidRPr="00F92F89">
        <w:t xml:space="preserve">въвеждат </w:t>
      </w:r>
      <w:r w:rsidR="006444DC" w:rsidRPr="00F92F89">
        <w:t xml:space="preserve">в системата следните данни за </w:t>
      </w:r>
      <w:r w:rsidR="00F529B6" w:rsidRPr="00F92F89">
        <w:t xml:space="preserve">търгуваните в </w:t>
      </w:r>
      <w:r w:rsidR="006444DC" w:rsidRPr="00F92F89">
        <w:t>предходния месец</w:t>
      </w:r>
      <w:r w:rsidR="00EF612A" w:rsidRPr="00F92F89">
        <w:t>:</w:t>
      </w:r>
    </w:p>
    <w:p w14:paraId="58B209E3" w14:textId="4D9C0173" w:rsidR="00EF612A" w:rsidRPr="00F92F89" w:rsidRDefault="00EF612A" w:rsidP="00920493">
      <w:pPr>
        <w:spacing w:line="360" w:lineRule="auto"/>
        <w:ind w:firstLine="709"/>
        <w:jc w:val="both"/>
        <w:textAlignment w:val="center"/>
      </w:pPr>
      <w:r w:rsidRPr="00F92F89">
        <w:t>1. вид земеделски продукти и храни;</w:t>
      </w:r>
    </w:p>
    <w:p w14:paraId="41322541" w14:textId="24996101" w:rsidR="00EF612A" w:rsidRPr="00F92F89" w:rsidRDefault="001D04B3" w:rsidP="00920493">
      <w:pPr>
        <w:spacing w:line="360" w:lineRule="auto"/>
        <w:ind w:firstLine="709"/>
        <w:jc w:val="both"/>
        <w:textAlignment w:val="center"/>
      </w:pPr>
      <w:r w:rsidRPr="00F92F89">
        <w:t>2</w:t>
      </w:r>
      <w:r w:rsidR="00EF612A" w:rsidRPr="00F92F89">
        <w:t>. количества земеделски продукти и храни;</w:t>
      </w:r>
    </w:p>
    <w:p w14:paraId="3BCBF5A5" w14:textId="5B618467" w:rsidR="00EF612A" w:rsidRPr="00F92F89" w:rsidRDefault="001D04B3" w:rsidP="00920493">
      <w:pPr>
        <w:spacing w:line="360" w:lineRule="auto"/>
        <w:ind w:firstLine="709"/>
        <w:jc w:val="both"/>
        <w:textAlignment w:val="center"/>
      </w:pPr>
      <w:r w:rsidRPr="00F92F89">
        <w:t>3</w:t>
      </w:r>
      <w:r w:rsidR="00EF612A" w:rsidRPr="00F92F89">
        <w:t>. среднопретеглена покупна и продажна цена за всеки продукт по клас и качество, където е приложимо.</w:t>
      </w:r>
    </w:p>
    <w:p w14:paraId="0AA83A5B" w14:textId="58698BBD" w:rsidR="00635F5E" w:rsidRPr="00F92F89" w:rsidRDefault="00C74E1B" w:rsidP="00920493">
      <w:pPr>
        <w:spacing w:line="360" w:lineRule="auto"/>
        <w:ind w:firstLine="709"/>
        <w:jc w:val="both"/>
        <w:textAlignment w:val="center"/>
      </w:pPr>
      <w:r w:rsidRPr="00F92F89">
        <w:t>(3) Алинея 1 не се прилага за търговци</w:t>
      </w:r>
      <w:r w:rsidR="0067156D" w:rsidRPr="00F92F89">
        <w:t xml:space="preserve"> на дребно </w:t>
      </w:r>
      <w:r w:rsidRPr="00F92F89">
        <w:t xml:space="preserve"> с годишен оборот до 20 млн</w:t>
      </w:r>
      <w:r w:rsidR="00C65761" w:rsidRPr="00F92F89">
        <w:t>.</w:t>
      </w:r>
      <w:r w:rsidRPr="00F92F89">
        <w:t xml:space="preserve"> лв. за последната календарна година.</w:t>
      </w:r>
    </w:p>
    <w:p w14:paraId="787900EB" w14:textId="77777777" w:rsidR="006B1F7B" w:rsidRPr="00F92F89" w:rsidRDefault="006B1F7B" w:rsidP="00920493">
      <w:pPr>
        <w:pStyle w:val="Bodytext1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2F413E4C" w14:textId="77777777" w:rsidR="00603EEE" w:rsidRPr="00F92F89" w:rsidRDefault="00CD0CD6" w:rsidP="001A5CAC">
      <w:pPr>
        <w:pStyle w:val="Heading2"/>
        <w:rPr>
          <w:shd w:val="clear" w:color="auto" w:fill="FEFEFE"/>
          <w:lang w:val="en-US"/>
        </w:rPr>
      </w:pPr>
      <w:r w:rsidRPr="00F92F89">
        <w:rPr>
          <w:shd w:val="clear" w:color="auto" w:fill="FEFEFE"/>
        </w:rPr>
        <w:t xml:space="preserve">Раздел </w:t>
      </w:r>
      <w:r w:rsidRPr="00F92F89">
        <w:rPr>
          <w:shd w:val="clear" w:color="auto" w:fill="FEFEFE"/>
          <w:lang w:val="en-US"/>
        </w:rPr>
        <w:t>II</w:t>
      </w:r>
    </w:p>
    <w:p w14:paraId="052B9265" w14:textId="46B7FC31" w:rsidR="00A027AC" w:rsidRPr="00F92F89" w:rsidRDefault="006E524E" w:rsidP="00920493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hd w:val="clear" w:color="auto" w:fill="FEFEFE"/>
        </w:rPr>
      </w:pPr>
      <w:r w:rsidRPr="00F92F89">
        <w:rPr>
          <w:b/>
          <w:shd w:val="clear" w:color="auto" w:fill="FEFEFE"/>
        </w:rPr>
        <w:t>Търговски н</w:t>
      </w:r>
      <w:r w:rsidR="00101C25" w:rsidRPr="00F92F89">
        <w:rPr>
          <w:b/>
          <w:shd w:val="clear" w:color="auto" w:fill="FEFEFE"/>
        </w:rPr>
        <w:t>адценки</w:t>
      </w:r>
    </w:p>
    <w:p w14:paraId="1B52B866" w14:textId="77777777" w:rsidR="001A5CAC" w:rsidRPr="00F92F89" w:rsidRDefault="001A5CAC" w:rsidP="001A5CAC">
      <w:pPr>
        <w:pStyle w:val="Bodytext1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299F7D1A" w14:textId="4735C4B9" w:rsidR="00E72CCE" w:rsidRPr="00F92F89" w:rsidRDefault="00A027AC" w:rsidP="0092049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hd w:val="clear" w:color="auto" w:fill="FEFEFE"/>
        </w:rPr>
      </w:pPr>
      <w:r w:rsidRPr="00F92F89">
        <w:rPr>
          <w:b/>
          <w:shd w:val="clear" w:color="auto" w:fill="FEFEFE"/>
        </w:rPr>
        <w:t>Чл. 1</w:t>
      </w:r>
      <w:r w:rsidR="00877C62" w:rsidRPr="00F92F89">
        <w:rPr>
          <w:b/>
          <w:shd w:val="clear" w:color="auto" w:fill="FEFEFE"/>
        </w:rPr>
        <w:t>5</w:t>
      </w:r>
      <w:r w:rsidRPr="00F92F89">
        <w:rPr>
          <w:b/>
          <w:shd w:val="clear" w:color="auto" w:fill="FEFEFE"/>
        </w:rPr>
        <w:t>.</w:t>
      </w:r>
      <w:r w:rsidRPr="00F92F89">
        <w:rPr>
          <w:shd w:val="clear" w:color="auto" w:fill="FEFEFE"/>
        </w:rPr>
        <w:t xml:space="preserve"> </w:t>
      </w:r>
      <w:r w:rsidR="00E72CCE" w:rsidRPr="00F92F89">
        <w:rPr>
          <w:shd w:val="clear" w:color="auto" w:fill="FEFEFE"/>
        </w:rPr>
        <w:t xml:space="preserve">По отношение на покупко-продажба на земеделски продукти и храни, определени </w:t>
      </w:r>
      <w:r w:rsidR="000469D2" w:rsidRPr="00F92F89">
        <w:rPr>
          <w:shd w:val="clear" w:color="auto" w:fill="FEFEFE"/>
        </w:rPr>
        <w:t xml:space="preserve">в списък, приет </w:t>
      </w:r>
      <w:r w:rsidR="00E72CCE" w:rsidRPr="00F92F89">
        <w:rPr>
          <w:shd w:val="clear" w:color="auto" w:fill="FEFEFE"/>
        </w:rPr>
        <w:t xml:space="preserve">с </w:t>
      </w:r>
      <w:r w:rsidR="00783F26" w:rsidRPr="00F92F89">
        <w:rPr>
          <w:shd w:val="clear" w:color="auto" w:fill="FEFEFE"/>
        </w:rPr>
        <w:t>р</w:t>
      </w:r>
      <w:r w:rsidR="000469D2" w:rsidRPr="00F92F89">
        <w:rPr>
          <w:shd w:val="clear" w:color="auto" w:fill="FEFEFE"/>
        </w:rPr>
        <w:t xml:space="preserve">ешение на </w:t>
      </w:r>
      <w:r w:rsidR="00E72CCE" w:rsidRPr="00F92F89">
        <w:rPr>
          <w:shd w:val="clear" w:color="auto" w:fill="FEFEFE"/>
        </w:rPr>
        <w:t>М</w:t>
      </w:r>
      <w:r w:rsidR="000469D2" w:rsidRPr="00F92F89">
        <w:rPr>
          <w:shd w:val="clear" w:color="auto" w:fill="FEFEFE"/>
        </w:rPr>
        <w:t>инистерския съвет</w:t>
      </w:r>
      <w:r w:rsidR="00E72CCE" w:rsidRPr="00F92F89">
        <w:rPr>
          <w:shd w:val="clear" w:color="auto" w:fill="FEFEFE"/>
        </w:rPr>
        <w:t xml:space="preserve">, се </w:t>
      </w:r>
      <w:r w:rsidR="009F7FED" w:rsidRPr="00F92F89">
        <w:rPr>
          <w:shd w:val="clear" w:color="auto" w:fill="FEFEFE"/>
        </w:rPr>
        <w:t>въвеждат следните</w:t>
      </w:r>
      <w:r w:rsidR="00E72CCE" w:rsidRPr="00F92F89">
        <w:rPr>
          <w:shd w:val="clear" w:color="auto" w:fill="FEFEFE"/>
        </w:rPr>
        <w:t xml:space="preserve"> максимални </w:t>
      </w:r>
      <w:r w:rsidR="0091179D" w:rsidRPr="00F92F89">
        <w:rPr>
          <w:shd w:val="clear" w:color="auto" w:fill="FEFEFE"/>
        </w:rPr>
        <w:t xml:space="preserve">търговски </w:t>
      </w:r>
      <w:r w:rsidR="00E72CCE" w:rsidRPr="00F92F89">
        <w:rPr>
          <w:shd w:val="clear" w:color="auto" w:fill="FEFEFE"/>
        </w:rPr>
        <w:t>надценки, както следва:</w:t>
      </w:r>
    </w:p>
    <w:p w14:paraId="668F10C1" w14:textId="13092FD7" w:rsidR="00E72CCE" w:rsidRPr="00F92F89" w:rsidRDefault="00CD0BA4" w:rsidP="0092049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hd w:val="clear" w:color="auto" w:fill="FEFEFE"/>
        </w:rPr>
      </w:pPr>
      <w:r w:rsidRPr="00F92F89">
        <w:rPr>
          <w:shd w:val="clear" w:color="auto" w:fill="FEFEFE"/>
          <w:lang w:val="en-US"/>
        </w:rPr>
        <w:t>1</w:t>
      </w:r>
      <w:r w:rsidRPr="00F92F89">
        <w:rPr>
          <w:shd w:val="clear" w:color="auto" w:fill="FEFEFE"/>
        </w:rPr>
        <w:t>.</w:t>
      </w:r>
      <w:r w:rsidR="001A5CAC" w:rsidRPr="00F92F89">
        <w:rPr>
          <w:shd w:val="clear" w:color="auto" w:fill="FEFEFE"/>
        </w:rPr>
        <w:t xml:space="preserve"> </w:t>
      </w:r>
      <w:r w:rsidR="001629E9" w:rsidRPr="00F92F89">
        <w:rPr>
          <w:shd w:val="clear" w:color="auto" w:fill="FEFEFE"/>
        </w:rPr>
        <w:t xml:space="preserve">за </w:t>
      </w:r>
      <w:r w:rsidR="00E72CCE" w:rsidRPr="00F92F89">
        <w:rPr>
          <w:shd w:val="clear" w:color="auto" w:fill="FEFEFE"/>
        </w:rPr>
        <w:t xml:space="preserve">преработвател </w:t>
      </w:r>
      <w:r w:rsidR="001A5CAC" w:rsidRPr="00F92F89">
        <w:rPr>
          <w:shd w:val="clear" w:color="auto" w:fill="FEFEFE"/>
        </w:rPr>
        <w:t>–</w:t>
      </w:r>
      <w:r w:rsidR="001629E9" w:rsidRPr="00F92F89">
        <w:rPr>
          <w:shd w:val="clear" w:color="auto" w:fill="FEFEFE"/>
        </w:rPr>
        <w:t xml:space="preserve"> </w:t>
      </w:r>
      <w:r w:rsidR="008E0E6C" w:rsidRPr="00F92F89">
        <w:rPr>
          <w:shd w:val="clear" w:color="auto" w:fill="FEFEFE"/>
        </w:rPr>
        <w:t>не повече от</w:t>
      </w:r>
      <w:r w:rsidR="00E72CCE" w:rsidRPr="00F92F89">
        <w:rPr>
          <w:shd w:val="clear" w:color="auto" w:fill="FEFEFE"/>
        </w:rPr>
        <w:t xml:space="preserve"> 20% </w:t>
      </w:r>
      <w:r w:rsidR="006C5EAF" w:rsidRPr="00F92F89">
        <w:rPr>
          <w:shd w:val="clear" w:color="auto" w:fill="FEFEFE"/>
        </w:rPr>
        <w:t xml:space="preserve">спрямо </w:t>
      </w:r>
      <w:r w:rsidR="006E0ADE" w:rsidRPr="00F92F89">
        <w:rPr>
          <w:shd w:val="clear" w:color="auto" w:fill="FEFEFE"/>
        </w:rPr>
        <w:t>производствената себестойност</w:t>
      </w:r>
      <w:r w:rsidR="006C5EAF" w:rsidRPr="00F92F89">
        <w:rPr>
          <w:shd w:val="clear" w:color="auto" w:fill="FEFEFE"/>
        </w:rPr>
        <w:t xml:space="preserve"> на продукта, изчислена съгласно действащите счетоводни разпоредби</w:t>
      </w:r>
      <w:r w:rsidR="00E72CCE" w:rsidRPr="00F92F89">
        <w:rPr>
          <w:shd w:val="clear" w:color="auto" w:fill="FEFEFE"/>
        </w:rPr>
        <w:t>;</w:t>
      </w:r>
    </w:p>
    <w:p w14:paraId="1982B2CD" w14:textId="680E8309" w:rsidR="00E72CCE" w:rsidRPr="00F92F89" w:rsidRDefault="00CD0BA4" w:rsidP="0092049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hd w:val="clear" w:color="auto" w:fill="FEFEFE"/>
        </w:rPr>
      </w:pPr>
      <w:r w:rsidRPr="00F92F89">
        <w:rPr>
          <w:shd w:val="clear" w:color="auto" w:fill="FEFEFE"/>
        </w:rPr>
        <w:t>2.</w:t>
      </w:r>
      <w:r w:rsidR="001A5CAC" w:rsidRPr="00F92F89">
        <w:rPr>
          <w:shd w:val="clear" w:color="auto" w:fill="FEFEFE"/>
        </w:rPr>
        <w:t xml:space="preserve"> </w:t>
      </w:r>
      <w:r w:rsidR="00BF40BC" w:rsidRPr="00F92F89">
        <w:rPr>
          <w:shd w:val="clear" w:color="auto" w:fill="FEFEFE"/>
        </w:rPr>
        <w:t>за търгов</w:t>
      </w:r>
      <w:r w:rsidR="00531F36">
        <w:rPr>
          <w:shd w:val="clear" w:color="auto" w:fill="FEFEFE"/>
        </w:rPr>
        <w:t>е</w:t>
      </w:r>
      <w:r w:rsidR="00BF40BC" w:rsidRPr="00F92F89">
        <w:rPr>
          <w:shd w:val="clear" w:color="auto" w:fill="FEFEFE"/>
        </w:rPr>
        <w:t xml:space="preserve">ц на </w:t>
      </w:r>
      <w:r w:rsidR="00BF40BC" w:rsidRPr="00F92F89">
        <w:t xml:space="preserve">едро </w:t>
      </w:r>
      <w:r w:rsidR="00E72CCE" w:rsidRPr="00F92F89">
        <w:t>по</w:t>
      </w:r>
      <w:r w:rsidR="00AF1706" w:rsidRPr="00F92F89">
        <w:rPr>
          <w:shd w:val="clear" w:color="auto" w:fill="FEFEFE"/>
        </w:rPr>
        <w:t xml:space="preserve"> цялата верига</w:t>
      </w:r>
      <w:r w:rsidR="00C32079" w:rsidRPr="00F92F89">
        <w:rPr>
          <w:shd w:val="clear" w:color="auto" w:fill="FEFEFE"/>
        </w:rPr>
        <w:t xml:space="preserve"> на доставки</w:t>
      </w:r>
      <w:r w:rsidR="00BE0294" w:rsidRPr="00F92F89">
        <w:rPr>
          <w:shd w:val="clear" w:color="auto" w:fill="FEFEFE"/>
        </w:rPr>
        <w:t xml:space="preserve"> </w:t>
      </w:r>
      <w:r w:rsidR="001A5CAC" w:rsidRPr="00F92F89">
        <w:rPr>
          <w:shd w:val="clear" w:color="auto" w:fill="FEFEFE"/>
        </w:rPr>
        <w:t>–</w:t>
      </w:r>
      <w:r w:rsidR="007C4227" w:rsidRPr="00F92F89">
        <w:rPr>
          <w:shd w:val="clear" w:color="auto" w:fill="FEFEFE"/>
        </w:rPr>
        <w:t xml:space="preserve"> </w:t>
      </w:r>
      <w:r w:rsidR="008E0E6C" w:rsidRPr="00F92F89">
        <w:rPr>
          <w:shd w:val="clear" w:color="auto" w:fill="FEFEFE"/>
        </w:rPr>
        <w:t>не повече от</w:t>
      </w:r>
      <w:r w:rsidR="00E72CCE" w:rsidRPr="00F92F89">
        <w:rPr>
          <w:shd w:val="clear" w:color="auto" w:fill="FEFEFE"/>
        </w:rPr>
        <w:t xml:space="preserve"> </w:t>
      </w:r>
      <w:r w:rsidR="000D4A7A" w:rsidRPr="00F92F89">
        <w:rPr>
          <w:shd w:val="clear" w:color="auto" w:fill="FEFEFE"/>
        </w:rPr>
        <w:t>10</w:t>
      </w:r>
      <w:r w:rsidR="00E72CCE" w:rsidRPr="00F92F89">
        <w:rPr>
          <w:shd w:val="clear" w:color="auto" w:fill="FEFEFE"/>
        </w:rPr>
        <w:t>%</w:t>
      </w:r>
      <w:r w:rsidR="00B37878" w:rsidRPr="00F92F89">
        <w:rPr>
          <w:shd w:val="clear" w:color="auto" w:fill="FEFEFE"/>
        </w:rPr>
        <w:t xml:space="preserve"> </w:t>
      </w:r>
      <w:r w:rsidR="00FE7B1E" w:rsidRPr="00F92F89">
        <w:rPr>
          <w:shd w:val="clear" w:color="auto" w:fill="FEFEFE"/>
        </w:rPr>
        <w:t>от</w:t>
      </w:r>
      <w:r w:rsidR="00FA7CD0" w:rsidRPr="00F92F89">
        <w:rPr>
          <w:shd w:val="clear" w:color="auto" w:fill="FEFEFE"/>
        </w:rPr>
        <w:t xml:space="preserve"> покупната</w:t>
      </w:r>
      <w:r w:rsidR="006C5EAF" w:rsidRPr="00F92F89">
        <w:rPr>
          <w:shd w:val="clear" w:color="auto" w:fill="FEFEFE"/>
        </w:rPr>
        <w:t xml:space="preserve"> цена</w:t>
      </w:r>
      <w:r w:rsidR="006B0A29">
        <w:rPr>
          <w:shd w:val="clear" w:color="auto" w:fill="FEFEFE"/>
        </w:rPr>
        <w:t xml:space="preserve"> след</w:t>
      </w:r>
      <w:r w:rsidR="001F6A39">
        <w:rPr>
          <w:shd w:val="clear" w:color="auto" w:fill="FEFEFE"/>
        </w:rPr>
        <w:t xml:space="preserve"> </w:t>
      </w:r>
      <w:bookmarkStart w:id="0" w:name="_GoBack"/>
      <w:bookmarkEnd w:id="0"/>
      <w:r w:rsidR="006B0A29">
        <w:rPr>
          <w:shd w:val="clear" w:color="auto" w:fill="FEFEFE"/>
        </w:rPr>
        <w:t>добавяне на</w:t>
      </w:r>
      <w:r w:rsidR="00272D42" w:rsidRPr="00F92F89">
        <w:rPr>
          <w:shd w:val="clear" w:color="auto" w:fill="FEFEFE"/>
        </w:rPr>
        <w:t xml:space="preserve"> </w:t>
      </w:r>
      <w:r w:rsidR="00FA7CD0" w:rsidRPr="00F92F89">
        <w:rPr>
          <w:shd w:val="clear" w:color="auto" w:fill="FEFEFE"/>
        </w:rPr>
        <w:t>преките и косвени разходи</w:t>
      </w:r>
      <w:r w:rsidR="00344050">
        <w:rPr>
          <w:shd w:val="clear" w:color="auto" w:fill="FEFEFE"/>
        </w:rPr>
        <w:t xml:space="preserve"> за съответните продукти</w:t>
      </w:r>
      <w:r w:rsidR="00AD7B2B" w:rsidRPr="00F92F89">
        <w:rPr>
          <w:shd w:val="clear" w:color="auto" w:fill="FEFEFE"/>
        </w:rPr>
        <w:t>;</w:t>
      </w:r>
      <w:r w:rsidR="00FA7CD0" w:rsidRPr="00F92F89">
        <w:rPr>
          <w:shd w:val="clear" w:color="auto" w:fill="FEFEFE"/>
        </w:rPr>
        <w:t xml:space="preserve"> </w:t>
      </w:r>
    </w:p>
    <w:p w14:paraId="5FC17E12" w14:textId="6A44AAED" w:rsidR="00AC5145" w:rsidRPr="00F92F89" w:rsidRDefault="00CD0BA4" w:rsidP="0092049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hd w:val="clear" w:color="auto" w:fill="FEFEFE"/>
        </w:rPr>
      </w:pPr>
      <w:r w:rsidRPr="00F92F89">
        <w:rPr>
          <w:shd w:val="clear" w:color="auto" w:fill="FEFEFE"/>
        </w:rPr>
        <w:t>3.</w:t>
      </w:r>
      <w:r w:rsidR="001A5CAC" w:rsidRPr="00F92F89">
        <w:rPr>
          <w:shd w:val="clear" w:color="auto" w:fill="FEFEFE"/>
        </w:rPr>
        <w:t xml:space="preserve"> </w:t>
      </w:r>
      <w:r w:rsidR="001629E9" w:rsidRPr="00F92F89">
        <w:rPr>
          <w:shd w:val="clear" w:color="auto" w:fill="FEFEFE"/>
        </w:rPr>
        <w:t>за</w:t>
      </w:r>
      <w:r w:rsidR="00E72CCE" w:rsidRPr="00F92F89">
        <w:rPr>
          <w:shd w:val="clear" w:color="auto" w:fill="FEFEFE"/>
        </w:rPr>
        <w:t xml:space="preserve"> търгов</w:t>
      </w:r>
      <w:r w:rsidR="00531F36">
        <w:rPr>
          <w:shd w:val="clear" w:color="auto" w:fill="FEFEFE"/>
        </w:rPr>
        <w:t>е</w:t>
      </w:r>
      <w:r w:rsidR="00E72CCE" w:rsidRPr="00F92F89">
        <w:rPr>
          <w:shd w:val="clear" w:color="auto" w:fill="FEFEFE"/>
        </w:rPr>
        <w:t xml:space="preserve">ц </w:t>
      </w:r>
      <w:r w:rsidR="008E0E0E" w:rsidRPr="00F92F89">
        <w:rPr>
          <w:shd w:val="clear" w:color="auto" w:fill="FEFEFE"/>
        </w:rPr>
        <w:t>на дребно</w:t>
      </w:r>
      <w:r w:rsidR="0007794E" w:rsidRPr="00F92F89">
        <w:t xml:space="preserve"> </w:t>
      </w:r>
      <w:r w:rsidR="0007794E" w:rsidRPr="00F92F89">
        <w:rPr>
          <w:shd w:val="clear" w:color="auto" w:fill="FEFEFE"/>
        </w:rPr>
        <w:t>с оборот над 20 млн. лева.</w:t>
      </w:r>
      <w:r w:rsidR="001629E9" w:rsidRPr="00F92F89">
        <w:rPr>
          <w:shd w:val="clear" w:color="auto" w:fill="FEFEFE"/>
        </w:rPr>
        <w:t xml:space="preserve"> </w:t>
      </w:r>
      <w:r w:rsidR="001A5CAC" w:rsidRPr="00F92F89">
        <w:rPr>
          <w:shd w:val="clear" w:color="auto" w:fill="FEFEFE"/>
        </w:rPr>
        <w:t>–</w:t>
      </w:r>
      <w:r w:rsidR="00E72CCE" w:rsidRPr="00F92F89">
        <w:rPr>
          <w:shd w:val="clear" w:color="auto" w:fill="FEFEFE"/>
        </w:rPr>
        <w:t xml:space="preserve"> </w:t>
      </w:r>
      <w:r w:rsidR="008E0E6C" w:rsidRPr="00F92F89">
        <w:rPr>
          <w:shd w:val="clear" w:color="auto" w:fill="FEFEFE"/>
        </w:rPr>
        <w:t>не повече от</w:t>
      </w:r>
      <w:r w:rsidR="00E72CCE" w:rsidRPr="00F92F89">
        <w:rPr>
          <w:shd w:val="clear" w:color="auto" w:fill="FEFEFE"/>
        </w:rPr>
        <w:t xml:space="preserve"> </w:t>
      </w:r>
      <w:r w:rsidR="00610B4A" w:rsidRPr="00F92F89">
        <w:rPr>
          <w:shd w:val="clear" w:color="auto" w:fill="FEFEFE"/>
        </w:rPr>
        <w:t>20</w:t>
      </w:r>
      <w:r w:rsidR="00B37878" w:rsidRPr="00F92F89">
        <w:rPr>
          <w:shd w:val="clear" w:color="auto" w:fill="FEFEFE"/>
        </w:rPr>
        <w:t xml:space="preserve">% </w:t>
      </w:r>
      <w:r w:rsidR="001841EF" w:rsidRPr="00F92F89">
        <w:rPr>
          <w:shd w:val="clear" w:color="auto" w:fill="FEFEFE"/>
        </w:rPr>
        <w:t xml:space="preserve">от покупната цена след </w:t>
      </w:r>
      <w:r w:rsidR="006B0A29">
        <w:rPr>
          <w:shd w:val="clear" w:color="auto" w:fill="FEFEFE"/>
        </w:rPr>
        <w:t>добавяне на</w:t>
      </w:r>
      <w:r w:rsidR="001841EF" w:rsidRPr="00F92F89">
        <w:rPr>
          <w:shd w:val="clear" w:color="auto" w:fill="FEFEFE"/>
        </w:rPr>
        <w:t xml:space="preserve"> разходи</w:t>
      </w:r>
      <w:r w:rsidR="006B0A29">
        <w:rPr>
          <w:shd w:val="clear" w:color="auto" w:fill="FEFEFE"/>
        </w:rPr>
        <w:t>те</w:t>
      </w:r>
      <w:r w:rsidR="001841EF" w:rsidRPr="00F92F89">
        <w:rPr>
          <w:shd w:val="clear" w:color="auto" w:fill="FEFEFE"/>
        </w:rPr>
        <w:t xml:space="preserve"> по реализация на съответните продукти</w:t>
      </w:r>
      <w:r w:rsidR="00272D42" w:rsidRPr="00F92F89">
        <w:rPr>
          <w:shd w:val="clear" w:color="auto" w:fill="FEFEFE"/>
        </w:rPr>
        <w:t xml:space="preserve">. </w:t>
      </w:r>
    </w:p>
    <w:p w14:paraId="12E534B6" w14:textId="733DDD97" w:rsidR="001841EF" w:rsidRPr="00F92F89" w:rsidRDefault="001841EF" w:rsidP="0092049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hd w:val="clear" w:color="auto" w:fill="FEFEFE"/>
        </w:rPr>
      </w:pPr>
    </w:p>
    <w:p w14:paraId="4302AD5B" w14:textId="55BCA6B4" w:rsidR="00E72CCE" w:rsidRPr="00F92F89" w:rsidRDefault="00306F7E" w:rsidP="0092049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hd w:val="clear" w:color="auto" w:fill="FEFEFE"/>
        </w:rPr>
      </w:pPr>
      <w:r w:rsidRPr="00F92F89">
        <w:rPr>
          <w:b/>
          <w:shd w:val="clear" w:color="auto" w:fill="FEFEFE"/>
        </w:rPr>
        <w:t>Чл. 1</w:t>
      </w:r>
      <w:r w:rsidR="00877C62" w:rsidRPr="00F92F89">
        <w:rPr>
          <w:b/>
          <w:shd w:val="clear" w:color="auto" w:fill="FEFEFE"/>
        </w:rPr>
        <w:t>6</w:t>
      </w:r>
      <w:r w:rsidRPr="00F92F89">
        <w:rPr>
          <w:b/>
          <w:shd w:val="clear" w:color="auto" w:fill="FEFEFE"/>
        </w:rPr>
        <w:t>.</w:t>
      </w:r>
      <w:r w:rsidRPr="00F92F89">
        <w:rPr>
          <w:shd w:val="clear" w:color="auto" w:fill="FEFEFE"/>
        </w:rPr>
        <w:t xml:space="preserve"> </w:t>
      </w:r>
      <w:r w:rsidR="00E72CCE" w:rsidRPr="00F92F89">
        <w:rPr>
          <w:shd w:val="clear" w:color="auto" w:fill="FEFEFE"/>
        </w:rPr>
        <w:t xml:space="preserve">Търговските надценки се прилагат върху стойността без ДДС за </w:t>
      </w:r>
      <w:r w:rsidR="009C0C47" w:rsidRPr="00F92F89">
        <w:rPr>
          <w:shd w:val="clear" w:color="auto" w:fill="FEFEFE"/>
        </w:rPr>
        <w:t xml:space="preserve">земеделските </w:t>
      </w:r>
      <w:r w:rsidR="00E72CCE" w:rsidRPr="00F92F89">
        <w:rPr>
          <w:shd w:val="clear" w:color="auto" w:fill="FEFEFE"/>
        </w:rPr>
        <w:t>продукти</w:t>
      </w:r>
      <w:r w:rsidR="009C0C47" w:rsidRPr="00F92F89">
        <w:rPr>
          <w:shd w:val="clear" w:color="auto" w:fill="FEFEFE"/>
        </w:rPr>
        <w:t xml:space="preserve"> и храни,</w:t>
      </w:r>
      <w:r w:rsidR="009C0C47" w:rsidRPr="00F92F89">
        <w:t xml:space="preserve"> </w:t>
      </w:r>
      <w:r w:rsidR="009C0C47" w:rsidRPr="00F92F89">
        <w:rPr>
          <w:shd w:val="clear" w:color="auto" w:fill="FEFEFE"/>
        </w:rPr>
        <w:t>определени в списък</w:t>
      </w:r>
      <w:r w:rsidR="00443E20" w:rsidRPr="00F92F89">
        <w:rPr>
          <w:shd w:val="clear" w:color="auto" w:fill="FEFEFE"/>
        </w:rPr>
        <w:t>а по чл. 1</w:t>
      </w:r>
      <w:r w:rsidR="00424EBD" w:rsidRPr="00F92F89">
        <w:rPr>
          <w:shd w:val="clear" w:color="auto" w:fill="FEFEFE"/>
        </w:rPr>
        <w:t>5</w:t>
      </w:r>
      <w:r w:rsidR="00E72CCE" w:rsidRPr="00F92F89">
        <w:rPr>
          <w:shd w:val="clear" w:color="auto" w:fill="FEFEFE"/>
        </w:rPr>
        <w:t>.</w:t>
      </w:r>
    </w:p>
    <w:p w14:paraId="4B25B4BF" w14:textId="77777777" w:rsidR="00AC5145" w:rsidRPr="00F92F89" w:rsidRDefault="00AC5145" w:rsidP="0092049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hd w:val="clear" w:color="auto" w:fill="FEFEFE"/>
        </w:rPr>
      </w:pPr>
    </w:p>
    <w:p w14:paraId="02EB6770" w14:textId="675E4061" w:rsidR="00F61F78" w:rsidRPr="00F92F89" w:rsidRDefault="000050B0" w:rsidP="0092049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hd w:val="clear" w:color="auto" w:fill="FEFEFE"/>
        </w:rPr>
      </w:pPr>
      <w:r w:rsidRPr="00F92F89">
        <w:rPr>
          <w:b/>
          <w:shd w:val="clear" w:color="auto" w:fill="FEFEFE"/>
        </w:rPr>
        <w:t xml:space="preserve">Чл. </w:t>
      </w:r>
      <w:r w:rsidR="0005618F" w:rsidRPr="00F92F89">
        <w:rPr>
          <w:b/>
          <w:shd w:val="clear" w:color="auto" w:fill="FEFEFE"/>
        </w:rPr>
        <w:t>1</w:t>
      </w:r>
      <w:r w:rsidR="00877C62" w:rsidRPr="00F92F89">
        <w:rPr>
          <w:b/>
          <w:shd w:val="clear" w:color="auto" w:fill="FEFEFE"/>
        </w:rPr>
        <w:t>7</w:t>
      </w:r>
      <w:r w:rsidRPr="00F92F89">
        <w:rPr>
          <w:b/>
          <w:shd w:val="clear" w:color="auto" w:fill="FEFEFE"/>
        </w:rPr>
        <w:t>.</w:t>
      </w:r>
      <w:r w:rsidRPr="00F92F89">
        <w:rPr>
          <w:shd w:val="clear" w:color="auto" w:fill="FEFEFE"/>
        </w:rPr>
        <w:t xml:space="preserve"> </w:t>
      </w:r>
      <w:r w:rsidR="00E72CCE" w:rsidRPr="00F92F89">
        <w:rPr>
          <w:shd w:val="clear" w:color="auto" w:fill="FEFEFE"/>
        </w:rPr>
        <w:t xml:space="preserve">За </w:t>
      </w:r>
      <w:r w:rsidR="00183A9C" w:rsidRPr="00F92F89">
        <w:rPr>
          <w:shd w:val="clear" w:color="auto" w:fill="FEFEFE"/>
        </w:rPr>
        <w:t>земеделски</w:t>
      </w:r>
      <w:r w:rsidR="001D39B1" w:rsidRPr="00F92F89">
        <w:rPr>
          <w:shd w:val="clear" w:color="auto" w:fill="FEFEFE"/>
        </w:rPr>
        <w:t>те</w:t>
      </w:r>
      <w:r w:rsidR="00183A9C" w:rsidRPr="00F92F89">
        <w:rPr>
          <w:shd w:val="clear" w:color="auto" w:fill="FEFEFE"/>
        </w:rPr>
        <w:t xml:space="preserve"> продукти и храни</w:t>
      </w:r>
      <w:r w:rsidR="00E72CCE" w:rsidRPr="00F92F89">
        <w:rPr>
          <w:shd w:val="clear" w:color="auto" w:fill="FEFEFE"/>
        </w:rPr>
        <w:t xml:space="preserve">, </w:t>
      </w:r>
      <w:r w:rsidR="008C3E19" w:rsidRPr="00F92F89">
        <w:rPr>
          <w:shd w:val="clear" w:color="auto" w:fill="FEFEFE"/>
        </w:rPr>
        <w:t xml:space="preserve">определени </w:t>
      </w:r>
      <w:r w:rsidR="00FB5D02" w:rsidRPr="00F92F89">
        <w:rPr>
          <w:shd w:val="clear" w:color="auto" w:fill="FEFEFE"/>
        </w:rPr>
        <w:t>в списък</w:t>
      </w:r>
      <w:r w:rsidR="00443E20" w:rsidRPr="00F92F89">
        <w:rPr>
          <w:shd w:val="clear" w:color="auto" w:fill="FEFEFE"/>
        </w:rPr>
        <w:t>а</w:t>
      </w:r>
      <w:r w:rsidR="00FB5D02" w:rsidRPr="00F92F89">
        <w:rPr>
          <w:shd w:val="clear" w:color="auto" w:fill="FEFEFE"/>
        </w:rPr>
        <w:t xml:space="preserve"> </w:t>
      </w:r>
      <w:r w:rsidR="008C3E19" w:rsidRPr="00F92F89">
        <w:rPr>
          <w:shd w:val="clear" w:color="auto" w:fill="FEFEFE"/>
        </w:rPr>
        <w:t>по чл. 1</w:t>
      </w:r>
      <w:r w:rsidR="00424EBD" w:rsidRPr="00F92F89">
        <w:rPr>
          <w:shd w:val="clear" w:color="auto" w:fill="FEFEFE"/>
        </w:rPr>
        <w:t>5</w:t>
      </w:r>
      <w:r w:rsidR="008C3E19" w:rsidRPr="00F92F89">
        <w:rPr>
          <w:shd w:val="clear" w:color="auto" w:fill="FEFEFE"/>
        </w:rPr>
        <w:t xml:space="preserve">, </w:t>
      </w:r>
      <w:r w:rsidR="00E72CCE" w:rsidRPr="00F92F89">
        <w:rPr>
          <w:shd w:val="clear" w:color="auto" w:fill="FEFEFE"/>
        </w:rPr>
        <w:t xml:space="preserve">които </w:t>
      </w:r>
      <w:r w:rsidR="008A79A1">
        <w:rPr>
          <w:shd w:val="clear" w:color="auto" w:fill="FEFEFE"/>
        </w:rPr>
        <w:t>се внасят</w:t>
      </w:r>
      <w:r w:rsidR="008A79A1" w:rsidRPr="00F92F89">
        <w:rPr>
          <w:shd w:val="clear" w:color="auto" w:fill="FEFEFE"/>
        </w:rPr>
        <w:t xml:space="preserve"> </w:t>
      </w:r>
      <w:r w:rsidR="00DE3DA8" w:rsidRPr="00F92F89">
        <w:rPr>
          <w:shd w:val="clear" w:color="auto" w:fill="FEFEFE"/>
        </w:rPr>
        <w:t xml:space="preserve">от трети страни </w:t>
      </w:r>
      <w:r w:rsidR="00E72CCE" w:rsidRPr="00F92F89">
        <w:rPr>
          <w:shd w:val="clear" w:color="auto" w:fill="FEFEFE"/>
        </w:rPr>
        <w:t xml:space="preserve">на територията на </w:t>
      </w:r>
      <w:r w:rsidR="00803AF6" w:rsidRPr="00F92F89">
        <w:rPr>
          <w:shd w:val="clear" w:color="auto" w:fill="FEFEFE"/>
        </w:rPr>
        <w:t xml:space="preserve">Република </w:t>
      </w:r>
      <w:r w:rsidR="004B4F2D" w:rsidRPr="00F92F89">
        <w:rPr>
          <w:shd w:val="clear" w:color="auto" w:fill="FEFEFE"/>
        </w:rPr>
        <w:t>България</w:t>
      </w:r>
      <w:r w:rsidR="00E72CCE" w:rsidRPr="00F92F89">
        <w:rPr>
          <w:shd w:val="clear" w:color="auto" w:fill="FEFEFE"/>
        </w:rPr>
        <w:t xml:space="preserve"> и не се въвеждат в процеса на преработка/клане, търговска</w:t>
      </w:r>
      <w:r w:rsidR="009A172E" w:rsidRPr="00F92F89">
        <w:rPr>
          <w:shd w:val="clear" w:color="auto" w:fill="FEFEFE"/>
        </w:rPr>
        <w:t>та</w:t>
      </w:r>
      <w:r w:rsidR="00E72CCE" w:rsidRPr="00F92F89">
        <w:rPr>
          <w:shd w:val="clear" w:color="auto" w:fill="FEFEFE"/>
        </w:rPr>
        <w:t xml:space="preserve"> надценка </w:t>
      </w:r>
      <w:r w:rsidR="00845689">
        <w:rPr>
          <w:shd w:val="clear" w:color="auto" w:fill="FEFEFE"/>
        </w:rPr>
        <w:t xml:space="preserve">за вносителя </w:t>
      </w:r>
      <w:r w:rsidR="00E72CCE" w:rsidRPr="00F92F89">
        <w:rPr>
          <w:shd w:val="clear" w:color="auto" w:fill="FEFEFE"/>
        </w:rPr>
        <w:t xml:space="preserve">е </w:t>
      </w:r>
      <w:r w:rsidR="009A172E" w:rsidRPr="00F92F89">
        <w:rPr>
          <w:shd w:val="clear" w:color="auto" w:fill="FEFEFE"/>
        </w:rPr>
        <w:t>не повече от</w:t>
      </w:r>
      <w:r w:rsidR="00E72CCE" w:rsidRPr="00F92F89">
        <w:rPr>
          <w:shd w:val="clear" w:color="auto" w:fill="FEFEFE"/>
        </w:rPr>
        <w:t xml:space="preserve"> </w:t>
      </w:r>
      <w:r w:rsidR="00EB40DB" w:rsidRPr="00F92F89">
        <w:rPr>
          <w:shd w:val="clear" w:color="auto" w:fill="FEFEFE"/>
        </w:rPr>
        <w:t>10</w:t>
      </w:r>
      <w:r w:rsidR="00E72CCE" w:rsidRPr="00F92F89">
        <w:rPr>
          <w:shd w:val="clear" w:color="auto" w:fill="FEFEFE"/>
        </w:rPr>
        <w:t xml:space="preserve">% от </w:t>
      </w:r>
      <w:r w:rsidR="00EB40DB" w:rsidRPr="00F92F89">
        <w:rPr>
          <w:shd w:val="clear" w:color="auto" w:fill="FEFEFE"/>
        </w:rPr>
        <w:t>данъчната основа</w:t>
      </w:r>
      <w:r w:rsidR="00223813">
        <w:rPr>
          <w:shd w:val="clear" w:color="auto" w:fill="FEFEFE"/>
        </w:rPr>
        <w:t>,</w:t>
      </w:r>
      <w:r w:rsidR="009C0C47" w:rsidRPr="00F92F89">
        <w:rPr>
          <w:shd w:val="clear" w:color="auto" w:fill="FEFEFE"/>
        </w:rPr>
        <w:t xml:space="preserve"> определена</w:t>
      </w:r>
      <w:r w:rsidR="00EB40DB" w:rsidRPr="00F92F89">
        <w:rPr>
          <w:shd w:val="clear" w:color="auto" w:fill="FEFEFE"/>
        </w:rPr>
        <w:t xml:space="preserve"> съгласно чл. 55, ал. 1 от ЗДДС</w:t>
      </w:r>
      <w:r w:rsidR="00E72CCE" w:rsidRPr="00F92F89">
        <w:rPr>
          <w:shd w:val="clear" w:color="auto" w:fill="FEFEFE"/>
        </w:rPr>
        <w:t xml:space="preserve">. </w:t>
      </w:r>
    </w:p>
    <w:p w14:paraId="0DCD4EDE" w14:textId="18FF71E3" w:rsidR="00033BC0" w:rsidRPr="00F92F89" w:rsidRDefault="00033BC0" w:rsidP="0092049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hd w:val="clear" w:color="auto" w:fill="FEFEFE"/>
        </w:rPr>
      </w:pPr>
    </w:p>
    <w:p w14:paraId="03E7CF63" w14:textId="462D2150" w:rsidR="00F61F78" w:rsidRPr="00F92F89" w:rsidRDefault="003E213D" w:rsidP="001A5CAC">
      <w:pPr>
        <w:pStyle w:val="Heading2"/>
        <w:rPr>
          <w:shd w:val="clear" w:color="auto" w:fill="FEFEFE"/>
          <w:lang w:val="en-US"/>
        </w:rPr>
      </w:pPr>
      <w:r w:rsidRPr="00F92F89">
        <w:rPr>
          <w:shd w:val="clear" w:color="auto" w:fill="FEFEFE"/>
        </w:rPr>
        <w:t>Раздел II</w:t>
      </w:r>
      <w:r w:rsidRPr="00F92F89">
        <w:rPr>
          <w:shd w:val="clear" w:color="auto" w:fill="FEFEFE"/>
          <w:lang w:val="en-US"/>
        </w:rPr>
        <w:t>I</w:t>
      </w:r>
    </w:p>
    <w:p w14:paraId="4C63E3F0" w14:textId="45F6A237" w:rsidR="003E213D" w:rsidRPr="00F92F89" w:rsidRDefault="003E213D" w:rsidP="001A5CAC">
      <w:pPr>
        <w:pStyle w:val="ListParagraph"/>
        <w:widowControl w:val="0"/>
        <w:autoSpaceDE w:val="0"/>
        <w:autoSpaceDN w:val="0"/>
        <w:adjustRightInd w:val="0"/>
        <w:spacing w:line="360" w:lineRule="auto"/>
        <w:ind w:left="0"/>
        <w:jc w:val="center"/>
        <w:rPr>
          <w:b/>
          <w:shd w:val="clear" w:color="auto" w:fill="FEFEFE"/>
        </w:rPr>
      </w:pPr>
      <w:r w:rsidRPr="00F92F89">
        <w:rPr>
          <w:b/>
          <w:shd w:val="clear" w:color="auto" w:fill="FEFEFE"/>
        </w:rPr>
        <w:t>Реклами и промоции</w:t>
      </w:r>
      <w:r w:rsidR="00B6148A" w:rsidRPr="00F92F89">
        <w:rPr>
          <w:b/>
          <w:shd w:val="clear" w:color="auto" w:fill="FEFEFE"/>
        </w:rPr>
        <w:t xml:space="preserve"> </w:t>
      </w:r>
    </w:p>
    <w:p w14:paraId="21B9E7B5" w14:textId="77777777" w:rsidR="001A5CAC" w:rsidRPr="00F92F89" w:rsidRDefault="001A5CAC" w:rsidP="001A5CA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hd w:val="clear" w:color="auto" w:fill="FEFEFE"/>
        </w:rPr>
      </w:pPr>
    </w:p>
    <w:p w14:paraId="3D5EF7FC" w14:textId="2B720ADD" w:rsidR="00E1260F" w:rsidRPr="00F92F89" w:rsidRDefault="00E1260F" w:rsidP="0092049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hd w:val="clear" w:color="auto" w:fill="FEFEFE"/>
        </w:rPr>
      </w:pPr>
      <w:r w:rsidRPr="00F92F89">
        <w:rPr>
          <w:b/>
          <w:shd w:val="clear" w:color="auto" w:fill="FEFEFE"/>
        </w:rPr>
        <w:t xml:space="preserve">Чл. </w:t>
      </w:r>
      <w:r w:rsidR="00877C62" w:rsidRPr="00F92F89">
        <w:rPr>
          <w:b/>
          <w:shd w:val="clear" w:color="auto" w:fill="FEFEFE"/>
        </w:rPr>
        <w:t>18</w:t>
      </w:r>
      <w:r w:rsidRPr="00F92F89">
        <w:rPr>
          <w:b/>
          <w:shd w:val="clear" w:color="auto" w:fill="FEFEFE"/>
        </w:rPr>
        <w:t>.</w:t>
      </w:r>
      <w:r w:rsidR="00E115D6" w:rsidRPr="00F92F89">
        <w:rPr>
          <w:shd w:val="clear" w:color="auto" w:fill="FEFEFE"/>
        </w:rPr>
        <w:t xml:space="preserve"> П</w:t>
      </w:r>
      <w:r w:rsidR="00B6148A" w:rsidRPr="00F92F89">
        <w:rPr>
          <w:shd w:val="clear" w:color="auto" w:fill="FEFEFE"/>
        </w:rPr>
        <w:t>ри покупко-продажба на земеделски продукти и храни</w:t>
      </w:r>
      <w:r w:rsidR="00A76DDD" w:rsidRPr="00F92F89">
        <w:rPr>
          <w:shd w:val="clear" w:color="auto" w:fill="FEFEFE"/>
        </w:rPr>
        <w:t xml:space="preserve"> към краен потребител</w:t>
      </w:r>
      <w:r w:rsidR="00B6148A" w:rsidRPr="00F92F89">
        <w:rPr>
          <w:shd w:val="clear" w:color="auto" w:fill="FEFEFE"/>
        </w:rPr>
        <w:t xml:space="preserve"> п</w:t>
      </w:r>
      <w:r w:rsidR="00E115D6" w:rsidRPr="00F92F89">
        <w:rPr>
          <w:shd w:val="clear" w:color="auto" w:fill="FEFEFE"/>
        </w:rPr>
        <w:t>ромоционалните отстъпк</w:t>
      </w:r>
      <w:r w:rsidR="00031719" w:rsidRPr="00F92F89">
        <w:rPr>
          <w:shd w:val="clear" w:color="auto" w:fill="FEFEFE"/>
        </w:rPr>
        <w:t>и</w:t>
      </w:r>
      <w:r w:rsidR="00E115D6" w:rsidRPr="00F92F89">
        <w:rPr>
          <w:shd w:val="clear" w:color="auto" w:fill="FEFEFE"/>
        </w:rPr>
        <w:t xml:space="preserve"> не трябва да надвишават 25%</w:t>
      </w:r>
      <w:r w:rsidR="00031719" w:rsidRPr="00F92F89">
        <w:rPr>
          <w:shd w:val="clear" w:color="auto" w:fill="FEFEFE"/>
        </w:rPr>
        <w:t xml:space="preserve"> от </w:t>
      </w:r>
      <w:r w:rsidR="00626C87" w:rsidRPr="00F92F89">
        <w:rPr>
          <w:shd w:val="clear" w:color="auto" w:fill="FEFEFE"/>
        </w:rPr>
        <w:t xml:space="preserve"> прогнозния</w:t>
      </w:r>
      <w:r w:rsidR="002052D7" w:rsidRPr="00F92F89">
        <w:rPr>
          <w:shd w:val="clear" w:color="auto" w:fill="FEFEFE"/>
        </w:rPr>
        <w:t xml:space="preserve"> </w:t>
      </w:r>
      <w:r w:rsidR="00031719" w:rsidRPr="00F92F89">
        <w:rPr>
          <w:shd w:val="clear" w:color="auto" w:fill="FEFEFE"/>
        </w:rPr>
        <w:t>обем</w:t>
      </w:r>
      <w:r w:rsidR="002052D7" w:rsidRPr="00F92F89">
        <w:rPr>
          <w:shd w:val="clear" w:color="auto" w:fill="FEFEFE"/>
        </w:rPr>
        <w:t xml:space="preserve"> по договора</w:t>
      </w:r>
      <w:r w:rsidR="002D5A18" w:rsidRPr="00F92F89">
        <w:rPr>
          <w:shd w:val="clear" w:color="auto" w:fill="FEFEFE"/>
        </w:rPr>
        <w:t xml:space="preserve"> на годишна база </w:t>
      </w:r>
      <w:r w:rsidR="002052D7" w:rsidRPr="00F92F89">
        <w:rPr>
          <w:shd w:val="clear" w:color="auto" w:fill="FEFEFE"/>
        </w:rPr>
        <w:t xml:space="preserve">и следва да бъдат </w:t>
      </w:r>
      <w:r w:rsidR="00031719" w:rsidRPr="00F92F89">
        <w:rPr>
          <w:shd w:val="clear" w:color="auto" w:fill="FEFEFE"/>
        </w:rPr>
        <w:t xml:space="preserve"> предв</w:t>
      </w:r>
      <w:r w:rsidR="008F7D3E" w:rsidRPr="00F92F89">
        <w:rPr>
          <w:shd w:val="clear" w:color="auto" w:fill="FEFEFE"/>
        </w:rPr>
        <w:t>арително определени от страните.</w:t>
      </w:r>
      <w:r w:rsidR="0097693A" w:rsidRPr="00F92F89">
        <w:rPr>
          <w:shd w:val="clear" w:color="auto" w:fill="FEFEFE"/>
        </w:rPr>
        <w:t xml:space="preserve"> </w:t>
      </w:r>
    </w:p>
    <w:p w14:paraId="3214F659" w14:textId="77777777" w:rsidR="00D67FD1" w:rsidRPr="00F92F89" w:rsidRDefault="00D67FD1" w:rsidP="0092049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hd w:val="clear" w:color="auto" w:fill="FEFEFE"/>
        </w:rPr>
      </w:pPr>
    </w:p>
    <w:p w14:paraId="358AAC87" w14:textId="25D8B3DD" w:rsidR="008F7D3E" w:rsidRPr="00F92F89" w:rsidRDefault="00795289" w:rsidP="00920493">
      <w:pPr>
        <w:spacing w:line="360" w:lineRule="auto"/>
        <w:ind w:firstLine="709"/>
        <w:jc w:val="both"/>
        <w:rPr>
          <w:shd w:val="clear" w:color="auto" w:fill="FEFEFE"/>
        </w:rPr>
      </w:pPr>
      <w:r w:rsidRPr="00F92F89">
        <w:rPr>
          <w:b/>
          <w:shd w:val="clear" w:color="auto" w:fill="FEFEFE"/>
        </w:rPr>
        <w:t xml:space="preserve">Чл. </w:t>
      </w:r>
      <w:r w:rsidR="0005618F" w:rsidRPr="00F92F89">
        <w:rPr>
          <w:b/>
          <w:shd w:val="clear" w:color="auto" w:fill="FEFEFE"/>
        </w:rPr>
        <w:t>1</w:t>
      </w:r>
      <w:r w:rsidR="00877C62" w:rsidRPr="00F92F89">
        <w:rPr>
          <w:b/>
          <w:shd w:val="clear" w:color="auto" w:fill="FEFEFE"/>
        </w:rPr>
        <w:t>9</w:t>
      </w:r>
      <w:r w:rsidRPr="00F92F89">
        <w:rPr>
          <w:b/>
          <w:shd w:val="clear" w:color="auto" w:fill="FEFEFE"/>
        </w:rPr>
        <w:t>.</w:t>
      </w:r>
      <w:r w:rsidR="00F8744E" w:rsidRPr="00F92F89">
        <w:rPr>
          <w:shd w:val="clear" w:color="auto" w:fill="FEFEFE"/>
        </w:rPr>
        <w:t xml:space="preserve"> </w:t>
      </w:r>
      <w:r w:rsidR="00F02D91" w:rsidRPr="00F92F89">
        <w:rPr>
          <w:shd w:val="clear" w:color="auto" w:fill="FEFEFE"/>
        </w:rPr>
        <w:t xml:space="preserve">(1) </w:t>
      </w:r>
      <w:r w:rsidR="00B6148A" w:rsidRPr="00F92F89">
        <w:rPr>
          <w:shd w:val="clear" w:color="auto" w:fill="FEFEFE"/>
        </w:rPr>
        <w:t>При покупко-продажба на земеделски продукти и храни</w:t>
      </w:r>
      <w:r w:rsidR="00A76DDD" w:rsidRPr="00F92F89">
        <w:rPr>
          <w:shd w:val="clear" w:color="auto" w:fill="FEFEFE"/>
        </w:rPr>
        <w:t xml:space="preserve"> между доставчик и търговец на дребно</w:t>
      </w:r>
      <w:r w:rsidR="00B6148A" w:rsidRPr="00F92F89">
        <w:rPr>
          <w:shd w:val="clear" w:color="auto" w:fill="FEFEFE"/>
        </w:rPr>
        <w:t xml:space="preserve"> услугите, свързани с маркетинг, </w:t>
      </w:r>
      <w:r w:rsidR="00B3150A" w:rsidRPr="00F92F89">
        <w:rPr>
          <w:shd w:val="clear" w:color="auto" w:fill="FEFEFE"/>
        </w:rPr>
        <w:t xml:space="preserve">реклама, </w:t>
      </w:r>
      <w:r w:rsidR="00B6148A" w:rsidRPr="00F92F89">
        <w:rPr>
          <w:shd w:val="clear" w:color="auto" w:fill="FEFEFE"/>
        </w:rPr>
        <w:t>логистика и др. усл</w:t>
      </w:r>
      <w:r w:rsidR="00FB12FD" w:rsidRPr="00F92F89">
        <w:rPr>
          <w:shd w:val="clear" w:color="auto" w:fill="FEFEFE"/>
        </w:rPr>
        <w:t>уги</w:t>
      </w:r>
      <w:r w:rsidR="00B6148A" w:rsidRPr="00F92F89">
        <w:rPr>
          <w:shd w:val="clear" w:color="auto" w:fill="FEFEFE"/>
        </w:rPr>
        <w:t xml:space="preserve"> за промотиране, не могат да надвишават 10% от общата </w:t>
      </w:r>
      <w:r w:rsidR="00EA21EC">
        <w:rPr>
          <w:shd w:val="clear" w:color="auto" w:fill="FEFEFE"/>
        </w:rPr>
        <w:t>покупна</w:t>
      </w:r>
      <w:r w:rsidR="00B6148A" w:rsidRPr="00F92F89">
        <w:rPr>
          <w:shd w:val="clear" w:color="auto" w:fill="FEFEFE"/>
        </w:rPr>
        <w:t xml:space="preserve"> цена </w:t>
      </w:r>
      <w:r w:rsidR="004916CD" w:rsidRPr="004916CD">
        <w:rPr>
          <w:shd w:val="clear" w:color="auto" w:fill="FEFEFE"/>
        </w:rPr>
        <w:t xml:space="preserve">на годишна база </w:t>
      </w:r>
      <w:r w:rsidR="00B6148A" w:rsidRPr="00F92F89">
        <w:rPr>
          <w:shd w:val="clear" w:color="auto" w:fill="FEFEFE"/>
        </w:rPr>
        <w:t>за съответния продукт.</w:t>
      </w:r>
    </w:p>
    <w:p w14:paraId="3791D9F8" w14:textId="7E4AE439" w:rsidR="00C74E1B" w:rsidRPr="00F92F89" w:rsidRDefault="00C74E1B" w:rsidP="00920493">
      <w:pPr>
        <w:spacing w:line="360" w:lineRule="auto"/>
        <w:ind w:firstLine="709"/>
        <w:jc w:val="both"/>
        <w:rPr>
          <w:shd w:val="clear" w:color="auto" w:fill="FEFEFE"/>
        </w:rPr>
      </w:pPr>
      <w:r w:rsidRPr="00F92F89">
        <w:rPr>
          <w:shd w:val="clear" w:color="auto" w:fill="FEFEFE"/>
        </w:rPr>
        <w:t>(2) Алинея 1 се прилага по отношение на т</w:t>
      </w:r>
      <w:r w:rsidR="009B1508" w:rsidRPr="00F92F89">
        <w:rPr>
          <w:shd w:val="clear" w:color="auto" w:fill="FEFEFE"/>
        </w:rPr>
        <w:t xml:space="preserve">ърговци на дребно с оборот над </w:t>
      </w:r>
      <w:r w:rsidRPr="00F92F89">
        <w:rPr>
          <w:shd w:val="clear" w:color="auto" w:fill="FEFEFE"/>
        </w:rPr>
        <w:t>20 млн. лева.</w:t>
      </w:r>
    </w:p>
    <w:p w14:paraId="1A2261AF" w14:textId="77777777" w:rsidR="0067156D" w:rsidRPr="00F92F89" w:rsidRDefault="0067156D" w:rsidP="00920493">
      <w:pPr>
        <w:spacing w:line="360" w:lineRule="auto"/>
        <w:ind w:firstLine="709"/>
        <w:jc w:val="both"/>
        <w:rPr>
          <w:shd w:val="clear" w:color="auto" w:fill="FEFEFE"/>
        </w:rPr>
      </w:pPr>
    </w:p>
    <w:p w14:paraId="3A5382EC" w14:textId="17738460" w:rsidR="00430B8A" w:rsidRPr="00F92F89" w:rsidRDefault="00430B8A" w:rsidP="001A5CAC">
      <w:pPr>
        <w:pStyle w:val="Heading2"/>
        <w:rPr>
          <w:shd w:val="clear" w:color="auto" w:fill="FEFEFE"/>
          <w:lang w:val="en-US"/>
        </w:rPr>
      </w:pPr>
      <w:r w:rsidRPr="00F92F89">
        <w:rPr>
          <w:shd w:val="clear" w:color="auto" w:fill="FEFEFE"/>
        </w:rPr>
        <w:t>Раздел I</w:t>
      </w:r>
      <w:r w:rsidRPr="00F92F89">
        <w:rPr>
          <w:shd w:val="clear" w:color="auto" w:fill="FEFEFE"/>
          <w:lang w:val="en-US"/>
        </w:rPr>
        <w:t>V</w:t>
      </w:r>
    </w:p>
    <w:p w14:paraId="45AA039B" w14:textId="24C3221F" w:rsidR="00DA178B" w:rsidRPr="00F92F89" w:rsidRDefault="00DA178B" w:rsidP="001A5CAC">
      <w:pPr>
        <w:spacing w:line="360" w:lineRule="auto"/>
        <w:jc w:val="center"/>
        <w:rPr>
          <w:b/>
          <w:shd w:val="clear" w:color="auto" w:fill="FEFEFE"/>
        </w:rPr>
      </w:pPr>
      <w:r w:rsidRPr="00F92F89">
        <w:rPr>
          <w:b/>
          <w:shd w:val="clear" w:color="auto" w:fill="FEFEFE"/>
        </w:rPr>
        <w:t>Специфични изисквания за асортимент</w:t>
      </w:r>
    </w:p>
    <w:p w14:paraId="6D00C372" w14:textId="77777777" w:rsidR="001A5CAC" w:rsidRPr="00F92F89" w:rsidRDefault="001A5CAC" w:rsidP="001A5CAC">
      <w:pPr>
        <w:spacing w:line="360" w:lineRule="auto"/>
        <w:ind w:firstLine="709"/>
        <w:jc w:val="both"/>
        <w:rPr>
          <w:shd w:val="clear" w:color="auto" w:fill="FEFEFE"/>
        </w:rPr>
      </w:pPr>
    </w:p>
    <w:p w14:paraId="5D3A9626" w14:textId="39FEE36A" w:rsidR="00786E74" w:rsidRPr="00F92F89" w:rsidRDefault="008B0866" w:rsidP="0092049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F92F89">
        <w:rPr>
          <w:b/>
          <w:shd w:val="clear" w:color="auto" w:fill="FEFEFE"/>
        </w:rPr>
        <w:t>Чл. 2</w:t>
      </w:r>
      <w:r w:rsidR="00877C62" w:rsidRPr="00F92F89">
        <w:rPr>
          <w:b/>
          <w:shd w:val="clear" w:color="auto" w:fill="FEFEFE"/>
        </w:rPr>
        <w:t>0</w:t>
      </w:r>
      <w:r w:rsidRPr="00F92F89">
        <w:rPr>
          <w:b/>
          <w:shd w:val="clear" w:color="auto" w:fill="FEFEFE"/>
        </w:rPr>
        <w:t>.</w:t>
      </w:r>
      <w:r w:rsidRPr="00F92F89">
        <w:rPr>
          <w:shd w:val="clear" w:color="auto" w:fill="FEFEFE"/>
        </w:rPr>
        <w:t xml:space="preserve"> </w:t>
      </w:r>
      <w:r w:rsidR="00B809B4" w:rsidRPr="00F92F89">
        <w:rPr>
          <w:lang w:val="x-none"/>
        </w:rPr>
        <w:t>Във веригите от магазини, представляващи търговски обекти</w:t>
      </w:r>
      <w:r w:rsidR="00527C82" w:rsidRPr="00F92F89">
        <w:rPr>
          <w:lang w:val="x-none"/>
        </w:rPr>
        <w:t xml:space="preserve"> за продажба на дребно на храни</w:t>
      </w:r>
      <w:r w:rsidR="00B809B4" w:rsidRPr="00F92F89">
        <w:rPr>
          <w:lang w:val="x-none"/>
        </w:rPr>
        <w:t xml:space="preserve">, които разполагат с 10 и повече търговски обекта на територията на страната, </w:t>
      </w:r>
      <w:r w:rsidR="00E100A0" w:rsidRPr="00F92F89">
        <w:t xml:space="preserve">на обособените места, на които се предлагат мляко и млечни продукти, </w:t>
      </w:r>
      <w:r w:rsidR="00E100A0" w:rsidRPr="00F92F89">
        <w:rPr>
          <w:lang w:val="x-none"/>
        </w:rPr>
        <w:t>прясно месо от едри и дребни преживни животни</w:t>
      </w:r>
      <w:r w:rsidR="000C6386" w:rsidRPr="00F92F89">
        <w:t>, свине и птици,</w:t>
      </w:r>
      <w:r w:rsidR="00E100A0" w:rsidRPr="00F92F89">
        <w:rPr>
          <w:lang w:val="x-none"/>
        </w:rPr>
        <w:t xml:space="preserve"> яйца, пчелен мед</w:t>
      </w:r>
      <w:r w:rsidR="00B826B0" w:rsidRPr="00F92F89">
        <w:t>,</w:t>
      </w:r>
      <w:r w:rsidR="00E100A0" w:rsidRPr="00F92F89">
        <w:rPr>
          <w:lang w:val="x-none"/>
        </w:rPr>
        <w:t xml:space="preserve"> пресни сезонни плодове и зеленчуци,</w:t>
      </w:r>
      <w:r w:rsidR="00E100A0" w:rsidRPr="00F92F89">
        <w:t xml:space="preserve"> </w:t>
      </w:r>
      <w:r w:rsidR="00B809B4" w:rsidRPr="00F92F89">
        <w:rPr>
          <w:lang w:val="x-none"/>
        </w:rPr>
        <w:t>задължително се пре</w:t>
      </w:r>
      <w:r w:rsidR="00E100A0" w:rsidRPr="00F92F89">
        <w:rPr>
          <w:lang w:val="x-none"/>
        </w:rPr>
        <w:t xml:space="preserve">длагат </w:t>
      </w:r>
      <w:r w:rsidR="000C6386" w:rsidRPr="00F92F89">
        <w:t>храни</w:t>
      </w:r>
      <w:r w:rsidR="00E100A0" w:rsidRPr="00F92F89">
        <w:t xml:space="preserve"> от български </w:t>
      </w:r>
      <w:r w:rsidR="00786E74" w:rsidRPr="00F92F89">
        <w:t xml:space="preserve">земеделски </w:t>
      </w:r>
      <w:r w:rsidR="00E100A0" w:rsidRPr="00F92F89">
        <w:t>производители</w:t>
      </w:r>
      <w:r w:rsidR="00712999" w:rsidRPr="00F92F89">
        <w:t xml:space="preserve"> и/или преработватели</w:t>
      </w:r>
      <w:r w:rsidR="0027761A">
        <w:t>,</w:t>
      </w:r>
      <w:r w:rsidR="00F5032E" w:rsidRPr="00F92F89">
        <w:t xml:space="preserve"> регистрирани по Закона за подпомагане на земеделските производители и/или по Закона за храните</w:t>
      </w:r>
      <w:r w:rsidR="00712999" w:rsidRPr="00F92F89">
        <w:t>.</w:t>
      </w:r>
    </w:p>
    <w:p w14:paraId="347FC53D" w14:textId="77777777" w:rsidR="0067156D" w:rsidRPr="00F92F89" w:rsidRDefault="0067156D" w:rsidP="0092049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</w:p>
    <w:p w14:paraId="75BA8095" w14:textId="3DAD16D8" w:rsidR="005E59C2" w:rsidRPr="00F92F89" w:rsidRDefault="006B416B" w:rsidP="0092049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F92F89">
        <w:rPr>
          <w:b/>
          <w:lang w:val="x-none"/>
        </w:rPr>
        <w:t>Чл. 21.</w:t>
      </w:r>
      <w:r w:rsidRPr="00F92F89">
        <w:rPr>
          <w:lang w:val="x-none"/>
        </w:rPr>
        <w:t xml:space="preserve"> </w:t>
      </w:r>
      <w:r w:rsidR="00C80AEC" w:rsidRPr="00F92F89">
        <w:t xml:space="preserve"> </w:t>
      </w:r>
      <w:r w:rsidR="005E59C2" w:rsidRPr="00F92F89">
        <w:t xml:space="preserve">Количествата </w:t>
      </w:r>
      <w:r w:rsidR="00584235" w:rsidRPr="00F92F89">
        <w:t>храни по чл. 20</w:t>
      </w:r>
      <w:r w:rsidR="00C80AEC" w:rsidRPr="00F92F89">
        <w:t xml:space="preserve"> от български </w:t>
      </w:r>
      <w:r w:rsidR="00786E74" w:rsidRPr="00F92F89">
        <w:t xml:space="preserve">земеделски </w:t>
      </w:r>
      <w:r w:rsidR="00C80AEC" w:rsidRPr="00F92F89">
        <w:t>производители</w:t>
      </w:r>
      <w:r w:rsidR="00786E74" w:rsidRPr="00F92F89">
        <w:t xml:space="preserve"> и/или преработватели</w:t>
      </w:r>
      <w:r w:rsidR="00C80AEC" w:rsidRPr="00F92F89">
        <w:t xml:space="preserve"> </w:t>
      </w:r>
      <w:r w:rsidR="005E59C2" w:rsidRPr="00F92F89">
        <w:t xml:space="preserve">не могат да бъдат по-малко от </w:t>
      </w:r>
      <w:r w:rsidR="0067156D" w:rsidRPr="00F92F89">
        <w:t>5</w:t>
      </w:r>
      <w:r w:rsidR="005E59C2" w:rsidRPr="00F92F89">
        <w:t xml:space="preserve">0 на сто от </w:t>
      </w:r>
      <w:r w:rsidR="00912747">
        <w:t xml:space="preserve">количествата на </w:t>
      </w:r>
      <w:r w:rsidR="005E59C2" w:rsidRPr="00F92F89">
        <w:t xml:space="preserve">целия асортимент от същите </w:t>
      </w:r>
      <w:r w:rsidR="000C6386" w:rsidRPr="00F92F89">
        <w:t xml:space="preserve">групи </w:t>
      </w:r>
      <w:r w:rsidR="005E59C2" w:rsidRPr="00F92F89">
        <w:t>храни</w:t>
      </w:r>
      <w:r w:rsidR="00C043C1" w:rsidRPr="00F92F89">
        <w:t>, предлагани в обекта.</w:t>
      </w:r>
    </w:p>
    <w:p w14:paraId="1B5BC0D5" w14:textId="77777777" w:rsidR="00C45517" w:rsidRPr="00F92F89" w:rsidRDefault="00C45517" w:rsidP="0092049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hd w:val="clear" w:color="auto" w:fill="FEFEFE"/>
        </w:rPr>
      </w:pPr>
    </w:p>
    <w:p w14:paraId="560D530C" w14:textId="77777777" w:rsidR="00DA178B" w:rsidRPr="00F92F89" w:rsidRDefault="00002F21" w:rsidP="00C23ED9">
      <w:pPr>
        <w:pStyle w:val="Heading1"/>
        <w:rPr>
          <w:lang w:eastAsia="en-US"/>
        </w:rPr>
      </w:pPr>
      <w:r w:rsidRPr="00F92F89">
        <w:rPr>
          <w:lang w:eastAsia="en-US"/>
        </w:rPr>
        <w:lastRenderedPageBreak/>
        <w:t xml:space="preserve">Глава </w:t>
      </w:r>
      <w:r w:rsidR="00430B8A" w:rsidRPr="00F92F89">
        <w:rPr>
          <w:lang w:eastAsia="en-US"/>
        </w:rPr>
        <w:t>пета</w:t>
      </w:r>
    </w:p>
    <w:p w14:paraId="7EE7B9D9" w14:textId="6AA4F9BA" w:rsidR="00002F21" w:rsidRPr="00F92F89" w:rsidRDefault="00BF39D0" w:rsidP="00920493">
      <w:pPr>
        <w:spacing w:line="360" w:lineRule="auto"/>
        <w:jc w:val="center"/>
      </w:pPr>
      <w:r w:rsidRPr="00F92F89">
        <w:t xml:space="preserve">ОБСЕРВАТОРИЯ НА ВЕРИГАТА НА ДОСТАВКИ НА ЗЕМЕДЕЛСКИ ПРОДУКТИ И ХРАНИ </w:t>
      </w:r>
    </w:p>
    <w:p w14:paraId="1AD1C44D" w14:textId="77777777" w:rsidR="00C73222" w:rsidRPr="00F92F89" w:rsidRDefault="00C73222" w:rsidP="00920493">
      <w:pPr>
        <w:pStyle w:val="Bodytext1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7C648B38" w14:textId="0EEBF9A0" w:rsidR="00002F21" w:rsidRPr="00F92F89" w:rsidRDefault="00002F21" w:rsidP="00920493">
      <w:pPr>
        <w:pStyle w:val="Bodytext1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F92F89">
        <w:rPr>
          <w:rFonts w:ascii="Times New Roman" w:hAnsi="Times New Roman" w:cs="Times New Roman"/>
          <w:b/>
          <w:sz w:val="24"/>
          <w:szCs w:val="24"/>
          <w:lang w:val="bg-BG"/>
        </w:rPr>
        <w:t xml:space="preserve">Чл. </w:t>
      </w:r>
      <w:r w:rsidR="00302D47" w:rsidRPr="00F92F89">
        <w:rPr>
          <w:rFonts w:ascii="Times New Roman" w:hAnsi="Times New Roman" w:cs="Times New Roman"/>
          <w:b/>
          <w:sz w:val="24"/>
          <w:szCs w:val="24"/>
          <w:lang w:val="bg-BG"/>
        </w:rPr>
        <w:t>2</w:t>
      </w:r>
      <w:r w:rsidR="0005618F" w:rsidRPr="00F92F89">
        <w:rPr>
          <w:rFonts w:ascii="Times New Roman" w:hAnsi="Times New Roman" w:cs="Times New Roman"/>
          <w:b/>
          <w:sz w:val="24"/>
          <w:szCs w:val="24"/>
          <w:lang w:val="bg-BG"/>
        </w:rPr>
        <w:t>2</w:t>
      </w:r>
      <w:r w:rsidRPr="00F92F89">
        <w:rPr>
          <w:rFonts w:ascii="Times New Roman" w:hAnsi="Times New Roman" w:cs="Times New Roman"/>
          <w:b/>
          <w:sz w:val="24"/>
          <w:szCs w:val="24"/>
          <w:lang w:val="bg-BG"/>
        </w:rPr>
        <w:t>.</w:t>
      </w:r>
      <w:r w:rsidRPr="00F92F89">
        <w:rPr>
          <w:rFonts w:ascii="Times New Roman" w:hAnsi="Times New Roman" w:cs="Times New Roman"/>
          <w:sz w:val="24"/>
          <w:szCs w:val="24"/>
          <w:lang w:val="bg-BG"/>
        </w:rPr>
        <w:t xml:space="preserve"> (1) </w:t>
      </w:r>
      <w:r w:rsidR="002008CC" w:rsidRPr="00F92F89">
        <w:rPr>
          <w:rFonts w:ascii="Times New Roman" w:hAnsi="Times New Roman" w:cs="Times New Roman"/>
          <w:sz w:val="24"/>
          <w:szCs w:val="24"/>
          <w:lang w:val="bg-BG"/>
        </w:rPr>
        <w:t>Към Министерския съвет</w:t>
      </w:r>
      <w:r w:rsidRPr="00F92F89">
        <w:rPr>
          <w:rFonts w:ascii="Times New Roman" w:hAnsi="Times New Roman" w:cs="Times New Roman"/>
          <w:sz w:val="24"/>
          <w:szCs w:val="24"/>
          <w:lang w:val="bg-BG"/>
        </w:rPr>
        <w:t xml:space="preserve"> се създава Обсерватория на</w:t>
      </w:r>
      <w:r w:rsidR="00C73222" w:rsidRPr="00F92F89">
        <w:rPr>
          <w:rFonts w:ascii="Times New Roman" w:hAnsi="Times New Roman" w:cs="Times New Roman"/>
          <w:sz w:val="24"/>
          <w:szCs w:val="24"/>
          <w:lang w:val="bg-BG"/>
        </w:rPr>
        <w:t xml:space="preserve"> веригата на </w:t>
      </w:r>
      <w:r w:rsidR="001216AE" w:rsidRPr="00F92F89">
        <w:rPr>
          <w:rFonts w:ascii="Times New Roman" w:hAnsi="Times New Roman" w:cs="Times New Roman"/>
          <w:sz w:val="24"/>
          <w:szCs w:val="24"/>
          <w:lang w:val="bg-BG"/>
        </w:rPr>
        <w:t>доставки на земеделски продукти и храни</w:t>
      </w:r>
      <w:r w:rsidR="006F7550">
        <w:rPr>
          <w:rFonts w:ascii="Times New Roman" w:hAnsi="Times New Roman" w:cs="Times New Roman"/>
          <w:sz w:val="24"/>
          <w:szCs w:val="24"/>
          <w:lang w:val="bg-BG"/>
        </w:rPr>
        <w:t xml:space="preserve"> (</w:t>
      </w:r>
      <w:r w:rsidR="006F7550" w:rsidRPr="006F7550">
        <w:rPr>
          <w:rFonts w:ascii="Times New Roman" w:hAnsi="Times New Roman" w:cs="Times New Roman"/>
          <w:sz w:val="24"/>
          <w:szCs w:val="24"/>
          <w:lang w:val="bg-BG"/>
        </w:rPr>
        <w:t>Обсерваторията</w:t>
      </w:r>
      <w:r w:rsidR="006F7550">
        <w:rPr>
          <w:rFonts w:ascii="Times New Roman" w:hAnsi="Times New Roman" w:cs="Times New Roman"/>
          <w:sz w:val="24"/>
          <w:szCs w:val="24"/>
          <w:lang w:val="bg-BG"/>
        </w:rPr>
        <w:t>)</w:t>
      </w:r>
      <w:r w:rsidR="001216AE" w:rsidRPr="00F92F89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14:paraId="383DEDF6" w14:textId="75C9A185" w:rsidR="00AB513E" w:rsidRPr="00F92F89" w:rsidRDefault="001216AE" w:rsidP="00920493">
      <w:pPr>
        <w:pStyle w:val="Bodytext1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  <w:lang w:val="bg-BG"/>
        </w:rPr>
      </w:pPr>
      <w:r w:rsidRPr="00F92F89">
        <w:rPr>
          <w:rFonts w:ascii="Times New Roman" w:hAnsi="Times New Roman" w:cs="Times New Roman"/>
          <w:sz w:val="24"/>
          <w:szCs w:val="24"/>
          <w:lang w:val="bg-BG"/>
        </w:rPr>
        <w:t>(2) Обсерваторията се ръководи от заместник министър-председател, заместник-председател е министърът на икономиката и индустрията;</w:t>
      </w:r>
    </w:p>
    <w:p w14:paraId="3ADED1B5" w14:textId="5D56FFBE" w:rsidR="00B85B00" w:rsidRPr="00F92F89" w:rsidRDefault="001216AE" w:rsidP="00920493">
      <w:pPr>
        <w:pStyle w:val="Bodytext1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F92F89">
        <w:rPr>
          <w:rFonts w:ascii="Times New Roman" w:hAnsi="Times New Roman" w:cs="Times New Roman"/>
          <w:sz w:val="24"/>
          <w:szCs w:val="24"/>
          <w:lang w:val="bg-BG"/>
        </w:rPr>
        <w:t xml:space="preserve">(3) В състава на обсерваторията се включват представители на </w:t>
      </w:r>
      <w:r w:rsidR="001A5CAC" w:rsidRPr="00F92F89">
        <w:rPr>
          <w:rFonts w:ascii="Times New Roman" w:hAnsi="Times New Roman" w:cs="Times New Roman"/>
          <w:sz w:val="24"/>
          <w:szCs w:val="24"/>
          <w:lang w:val="bg-BG"/>
        </w:rPr>
        <w:t xml:space="preserve">Министерството </w:t>
      </w:r>
      <w:r w:rsidRPr="00F92F89">
        <w:rPr>
          <w:rFonts w:ascii="Times New Roman" w:hAnsi="Times New Roman" w:cs="Times New Roman"/>
          <w:sz w:val="24"/>
          <w:szCs w:val="24"/>
          <w:lang w:val="bg-BG"/>
        </w:rPr>
        <w:t xml:space="preserve">на финансите, </w:t>
      </w:r>
      <w:r w:rsidR="003617B6" w:rsidRPr="00F92F89">
        <w:rPr>
          <w:rFonts w:ascii="Times New Roman" w:hAnsi="Times New Roman" w:cs="Times New Roman"/>
          <w:sz w:val="24"/>
          <w:szCs w:val="24"/>
          <w:lang w:val="bg-BG"/>
        </w:rPr>
        <w:t xml:space="preserve">Министерството </w:t>
      </w:r>
      <w:r w:rsidRPr="00F92F89">
        <w:rPr>
          <w:rFonts w:ascii="Times New Roman" w:hAnsi="Times New Roman" w:cs="Times New Roman"/>
          <w:sz w:val="24"/>
          <w:szCs w:val="24"/>
          <w:lang w:val="bg-BG"/>
        </w:rPr>
        <w:t xml:space="preserve">на икономиката и индустрията, </w:t>
      </w:r>
      <w:r w:rsidR="003617B6" w:rsidRPr="00F92F89">
        <w:rPr>
          <w:rFonts w:ascii="Times New Roman" w:hAnsi="Times New Roman" w:cs="Times New Roman"/>
          <w:sz w:val="24"/>
          <w:szCs w:val="24"/>
          <w:lang w:val="bg-BG"/>
        </w:rPr>
        <w:t xml:space="preserve">Министерството </w:t>
      </w:r>
      <w:r w:rsidRPr="00F92F89">
        <w:rPr>
          <w:rFonts w:ascii="Times New Roman" w:hAnsi="Times New Roman" w:cs="Times New Roman"/>
          <w:sz w:val="24"/>
          <w:szCs w:val="24"/>
          <w:lang w:val="bg-BG"/>
        </w:rPr>
        <w:t xml:space="preserve">на земеделието и храните, </w:t>
      </w:r>
      <w:r w:rsidR="003617B6" w:rsidRPr="00F92F89">
        <w:rPr>
          <w:rFonts w:ascii="Times New Roman" w:hAnsi="Times New Roman" w:cs="Times New Roman"/>
          <w:sz w:val="24"/>
          <w:szCs w:val="24"/>
          <w:lang w:val="bg-BG"/>
        </w:rPr>
        <w:t xml:space="preserve">Комисията </w:t>
      </w:r>
      <w:r w:rsidRPr="00F92F89">
        <w:rPr>
          <w:rFonts w:ascii="Times New Roman" w:hAnsi="Times New Roman" w:cs="Times New Roman"/>
          <w:sz w:val="24"/>
          <w:szCs w:val="24"/>
          <w:lang w:val="bg-BG"/>
        </w:rPr>
        <w:t xml:space="preserve">за защита на конкуренцията,  </w:t>
      </w:r>
      <w:r w:rsidR="003617B6" w:rsidRPr="00F92F89">
        <w:rPr>
          <w:rFonts w:ascii="Times New Roman" w:hAnsi="Times New Roman" w:cs="Times New Roman"/>
          <w:sz w:val="24"/>
          <w:szCs w:val="24"/>
          <w:lang w:val="bg-BG"/>
        </w:rPr>
        <w:t xml:space="preserve">Комисията </w:t>
      </w:r>
      <w:r w:rsidRPr="00F92F89">
        <w:rPr>
          <w:rFonts w:ascii="Times New Roman" w:hAnsi="Times New Roman" w:cs="Times New Roman"/>
          <w:sz w:val="24"/>
          <w:szCs w:val="24"/>
          <w:lang w:val="bg-BG"/>
        </w:rPr>
        <w:t xml:space="preserve">за защита на потребителите, </w:t>
      </w:r>
      <w:r w:rsidR="003617B6" w:rsidRPr="00F92F89">
        <w:rPr>
          <w:rFonts w:ascii="Times New Roman" w:hAnsi="Times New Roman" w:cs="Times New Roman"/>
          <w:sz w:val="24"/>
          <w:szCs w:val="24"/>
          <w:lang w:val="bg-BG"/>
        </w:rPr>
        <w:t xml:space="preserve">Националния </w:t>
      </w:r>
      <w:r w:rsidRPr="00F92F89">
        <w:rPr>
          <w:rFonts w:ascii="Times New Roman" w:hAnsi="Times New Roman" w:cs="Times New Roman"/>
          <w:sz w:val="24"/>
          <w:szCs w:val="24"/>
          <w:lang w:val="bg-BG"/>
        </w:rPr>
        <w:t xml:space="preserve">статистически институт, </w:t>
      </w:r>
      <w:r w:rsidR="003617B6" w:rsidRPr="00F92F89">
        <w:rPr>
          <w:rFonts w:ascii="Times New Roman" w:hAnsi="Times New Roman" w:cs="Times New Roman"/>
          <w:sz w:val="24"/>
          <w:szCs w:val="24"/>
          <w:lang w:val="bg-BG"/>
        </w:rPr>
        <w:t xml:space="preserve">Национална </w:t>
      </w:r>
      <w:r w:rsidRPr="00F92F89">
        <w:rPr>
          <w:rFonts w:ascii="Times New Roman" w:hAnsi="Times New Roman" w:cs="Times New Roman"/>
          <w:sz w:val="24"/>
          <w:szCs w:val="24"/>
          <w:lang w:val="bg-BG"/>
        </w:rPr>
        <w:t xml:space="preserve">агенция за приходите, </w:t>
      </w:r>
      <w:r w:rsidR="003617B6" w:rsidRPr="00F92F89">
        <w:rPr>
          <w:rFonts w:ascii="Times New Roman" w:hAnsi="Times New Roman" w:cs="Times New Roman"/>
          <w:sz w:val="24"/>
          <w:szCs w:val="24"/>
          <w:lang w:val="bg-BG"/>
        </w:rPr>
        <w:t xml:space="preserve">Агенция </w:t>
      </w:r>
      <w:r w:rsidRPr="00F92F89">
        <w:rPr>
          <w:rFonts w:ascii="Times New Roman" w:hAnsi="Times New Roman" w:cs="Times New Roman"/>
          <w:sz w:val="24"/>
          <w:szCs w:val="24"/>
          <w:lang w:val="bg-BG"/>
        </w:rPr>
        <w:t>„</w:t>
      </w:r>
      <w:r w:rsidR="001A5CAC" w:rsidRPr="00F92F89">
        <w:rPr>
          <w:rFonts w:ascii="Times New Roman" w:hAnsi="Times New Roman" w:cs="Times New Roman"/>
          <w:sz w:val="24"/>
          <w:szCs w:val="24"/>
          <w:lang w:val="bg-BG"/>
        </w:rPr>
        <w:t>Митници</w:t>
      </w:r>
      <w:r w:rsidRPr="00F92F89">
        <w:rPr>
          <w:rFonts w:ascii="Times New Roman" w:hAnsi="Times New Roman" w:cs="Times New Roman"/>
          <w:sz w:val="24"/>
          <w:szCs w:val="24"/>
          <w:lang w:val="bg-BG"/>
        </w:rPr>
        <w:t xml:space="preserve">“ и </w:t>
      </w:r>
      <w:r w:rsidR="003617B6" w:rsidRPr="00F92F89">
        <w:rPr>
          <w:rFonts w:ascii="Times New Roman" w:hAnsi="Times New Roman" w:cs="Times New Roman"/>
          <w:sz w:val="24"/>
          <w:szCs w:val="24"/>
          <w:lang w:val="bg-BG"/>
        </w:rPr>
        <w:t xml:space="preserve">Комисията </w:t>
      </w:r>
      <w:r w:rsidRPr="00F92F89">
        <w:rPr>
          <w:rFonts w:ascii="Times New Roman" w:hAnsi="Times New Roman" w:cs="Times New Roman"/>
          <w:sz w:val="24"/>
          <w:szCs w:val="24"/>
          <w:lang w:val="bg-BG"/>
        </w:rPr>
        <w:t>по стокови борси и тържища.</w:t>
      </w:r>
    </w:p>
    <w:p w14:paraId="111FD058" w14:textId="59C7F2F0" w:rsidR="00B85B00" w:rsidRPr="00F92F89" w:rsidRDefault="001216AE" w:rsidP="00920493">
      <w:pPr>
        <w:pStyle w:val="Bodytext1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F92F89">
        <w:rPr>
          <w:rFonts w:ascii="Times New Roman" w:hAnsi="Times New Roman" w:cs="Times New Roman"/>
          <w:sz w:val="24"/>
          <w:szCs w:val="24"/>
          <w:lang w:val="bg-BG"/>
        </w:rPr>
        <w:t>(4) Министерският съвет приема правилник за устройството и дейността на обсерваторията.</w:t>
      </w:r>
    </w:p>
    <w:p w14:paraId="68D5F8B0" w14:textId="77777777" w:rsidR="00002F21" w:rsidRPr="00F92F89" w:rsidRDefault="00002F21" w:rsidP="00920493">
      <w:pPr>
        <w:pStyle w:val="Bodytext1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73B27058" w14:textId="3493EA06" w:rsidR="00002F21" w:rsidRPr="00F92F89" w:rsidRDefault="000A7331" w:rsidP="00920493">
      <w:pPr>
        <w:pStyle w:val="Bodytext1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F92F89">
        <w:rPr>
          <w:rFonts w:ascii="Times New Roman" w:hAnsi="Times New Roman" w:cs="Times New Roman"/>
          <w:b/>
          <w:sz w:val="24"/>
          <w:szCs w:val="24"/>
          <w:lang w:val="bg-BG"/>
        </w:rPr>
        <w:t>Ч</w:t>
      </w:r>
      <w:r w:rsidR="001216AE" w:rsidRPr="00F92F89">
        <w:rPr>
          <w:rFonts w:ascii="Times New Roman" w:hAnsi="Times New Roman" w:cs="Times New Roman"/>
          <w:b/>
          <w:sz w:val="24"/>
          <w:szCs w:val="24"/>
          <w:lang w:val="bg-BG"/>
        </w:rPr>
        <w:t>л. 23.</w:t>
      </w:r>
      <w:r w:rsidR="001216AE" w:rsidRPr="00F92F89">
        <w:rPr>
          <w:rFonts w:ascii="Times New Roman" w:hAnsi="Times New Roman" w:cs="Times New Roman"/>
          <w:sz w:val="24"/>
          <w:szCs w:val="24"/>
          <w:lang w:val="bg-BG"/>
        </w:rPr>
        <w:t xml:space="preserve"> (1) Обсерваторията на веригата на доставки на земеделски продукти и храни:</w:t>
      </w:r>
    </w:p>
    <w:p w14:paraId="1F8CDC34" w14:textId="056AAC5E" w:rsidR="00002F21" w:rsidRPr="00F92F89" w:rsidRDefault="001216AE" w:rsidP="001A5CAC">
      <w:pPr>
        <w:pStyle w:val="ListParagraph"/>
        <w:numPr>
          <w:ilvl w:val="0"/>
          <w:numId w:val="33"/>
        </w:numPr>
        <w:tabs>
          <w:tab w:val="left" w:pos="1170"/>
        </w:tabs>
        <w:spacing w:line="360" w:lineRule="auto"/>
        <w:jc w:val="both"/>
      </w:pPr>
      <w:r w:rsidRPr="00F92F89">
        <w:t>събира информация от държавните органи и организации и участниците във всички етапи на веригата за доставки за нейното функциониране;</w:t>
      </w:r>
    </w:p>
    <w:p w14:paraId="79E870A8" w14:textId="02672AA9" w:rsidR="008E02C2" w:rsidRPr="00F92F89" w:rsidRDefault="001216AE" w:rsidP="001A5CAC">
      <w:pPr>
        <w:pStyle w:val="ListParagraph"/>
        <w:numPr>
          <w:ilvl w:val="0"/>
          <w:numId w:val="33"/>
        </w:numPr>
        <w:tabs>
          <w:tab w:val="left" w:pos="1170"/>
        </w:tabs>
        <w:spacing w:line="360" w:lineRule="auto"/>
        <w:jc w:val="both"/>
      </w:pPr>
      <w:r w:rsidRPr="00F92F89">
        <w:t xml:space="preserve">изследва производствените разходи на етапа на селскостопанското производство, разходите за преработка и разходите за дистрибуция по цялата верига за доставки </w:t>
      </w:r>
      <w:r w:rsidR="0027761A">
        <w:t xml:space="preserve">на </w:t>
      </w:r>
      <w:r w:rsidRPr="00F92F89">
        <w:t>земеделски продукти и храни, както и разпределението на добавената стойност по цялата верига за доставки на земеделски продукти и храни;</w:t>
      </w:r>
    </w:p>
    <w:p w14:paraId="6536DEF4" w14:textId="4DD7056D" w:rsidR="00002F21" w:rsidRPr="00F92F89" w:rsidRDefault="001216AE" w:rsidP="001A5CAC">
      <w:pPr>
        <w:pStyle w:val="ListParagraph"/>
        <w:numPr>
          <w:ilvl w:val="0"/>
          <w:numId w:val="33"/>
        </w:numPr>
        <w:tabs>
          <w:tab w:val="left" w:pos="1170"/>
        </w:tabs>
        <w:spacing w:line="360" w:lineRule="auto"/>
        <w:jc w:val="both"/>
      </w:pPr>
      <w:r w:rsidRPr="00F92F89">
        <w:t>анализира основната структура на цените на земеделски продукти и храните с по-голямо относително значение в производството и потреблението и факторите, причиняващи тяхното развитие, в различните етапи на тяхното формиране;</w:t>
      </w:r>
    </w:p>
    <w:p w14:paraId="051435A6" w14:textId="5E1F8ADA" w:rsidR="00002F21" w:rsidRPr="00F92F89" w:rsidRDefault="001216AE" w:rsidP="001A5CAC">
      <w:pPr>
        <w:pStyle w:val="ListParagraph"/>
        <w:numPr>
          <w:ilvl w:val="0"/>
          <w:numId w:val="33"/>
        </w:numPr>
        <w:tabs>
          <w:tab w:val="left" w:pos="1170"/>
        </w:tabs>
        <w:spacing w:line="360" w:lineRule="auto"/>
        <w:jc w:val="both"/>
      </w:pPr>
      <w:r w:rsidRPr="00F92F89">
        <w:t>провежда редовни проучвания за установяване формирането на крайните цени на храните.</w:t>
      </w:r>
    </w:p>
    <w:p w14:paraId="735AD035" w14:textId="4E13082B" w:rsidR="00335B7A" w:rsidRPr="00F92F89" w:rsidRDefault="001216AE" w:rsidP="00920493">
      <w:pPr>
        <w:pStyle w:val="Bodytext1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F92F89">
        <w:rPr>
          <w:rFonts w:ascii="Times New Roman" w:hAnsi="Times New Roman" w:cs="Times New Roman"/>
          <w:sz w:val="24"/>
          <w:szCs w:val="24"/>
          <w:lang w:val="bg-BG"/>
        </w:rPr>
        <w:t xml:space="preserve">(2) </w:t>
      </w:r>
      <w:r w:rsidR="004436F4" w:rsidRPr="00F92F89">
        <w:rPr>
          <w:rFonts w:ascii="Times New Roman" w:hAnsi="Times New Roman" w:cs="Times New Roman"/>
          <w:sz w:val="24"/>
          <w:szCs w:val="24"/>
          <w:lang w:val="bg-BG"/>
        </w:rPr>
        <w:t>В</w:t>
      </w:r>
      <w:r w:rsidRPr="00F92F89">
        <w:rPr>
          <w:rFonts w:ascii="Times New Roman" w:hAnsi="Times New Roman" w:cs="Times New Roman"/>
          <w:sz w:val="24"/>
          <w:szCs w:val="24"/>
          <w:lang w:val="bg-BG"/>
        </w:rPr>
        <w:t xml:space="preserve">сяко тримесечие обсерваторията публикува обобщени доклади за изследваните продукти по сектори със съответните производствени разходи. </w:t>
      </w:r>
    </w:p>
    <w:p w14:paraId="7DF27637" w14:textId="7E43976F" w:rsidR="00002F21" w:rsidRPr="00F92F89" w:rsidRDefault="001216AE" w:rsidP="00920493">
      <w:pPr>
        <w:pStyle w:val="Bodytext1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F92F89">
        <w:rPr>
          <w:rFonts w:ascii="Times New Roman" w:hAnsi="Times New Roman" w:cs="Times New Roman"/>
          <w:sz w:val="24"/>
          <w:szCs w:val="24"/>
          <w:lang w:val="bg-BG"/>
        </w:rPr>
        <w:t xml:space="preserve">(3) </w:t>
      </w:r>
      <w:r w:rsidR="004436F4" w:rsidRPr="00F92F89">
        <w:rPr>
          <w:rFonts w:ascii="Times New Roman" w:hAnsi="Times New Roman" w:cs="Times New Roman"/>
          <w:sz w:val="24"/>
          <w:szCs w:val="24"/>
          <w:lang w:val="bg-BG"/>
        </w:rPr>
        <w:t>О</w:t>
      </w:r>
      <w:r w:rsidRPr="00F92F89">
        <w:rPr>
          <w:rFonts w:ascii="Times New Roman" w:hAnsi="Times New Roman" w:cs="Times New Roman"/>
          <w:sz w:val="24"/>
          <w:szCs w:val="24"/>
          <w:lang w:val="bg-BG"/>
        </w:rPr>
        <w:t xml:space="preserve">бсерваторията внася в </w:t>
      </w:r>
      <w:r w:rsidR="0027761A" w:rsidRPr="00F92F89">
        <w:rPr>
          <w:rFonts w:ascii="Times New Roman" w:hAnsi="Times New Roman" w:cs="Times New Roman"/>
          <w:sz w:val="24"/>
          <w:szCs w:val="24"/>
          <w:lang w:val="bg-BG"/>
        </w:rPr>
        <w:t xml:space="preserve">Народното </w:t>
      </w:r>
      <w:r w:rsidRPr="00F92F89">
        <w:rPr>
          <w:rFonts w:ascii="Times New Roman" w:hAnsi="Times New Roman" w:cs="Times New Roman"/>
          <w:sz w:val="24"/>
          <w:szCs w:val="24"/>
          <w:lang w:val="bg-BG"/>
        </w:rPr>
        <w:t>събрание годишен доклад за състоянието на функционирането на веригата на доставки на земеделски продукти и храни.</w:t>
      </w:r>
    </w:p>
    <w:p w14:paraId="59AE0AA6" w14:textId="77777777" w:rsidR="00673B2F" w:rsidRPr="00F92F89" w:rsidRDefault="00673B2F" w:rsidP="00920493">
      <w:pPr>
        <w:pStyle w:val="Bodytext1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04DB6716" w14:textId="021583D3" w:rsidR="006A0893" w:rsidRPr="00F92F89" w:rsidRDefault="001216AE" w:rsidP="00920493">
      <w:pPr>
        <w:pStyle w:val="Bodytext1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F92F89">
        <w:rPr>
          <w:rFonts w:ascii="Times New Roman" w:hAnsi="Times New Roman" w:cs="Times New Roman"/>
          <w:b/>
          <w:sz w:val="24"/>
          <w:szCs w:val="24"/>
          <w:lang w:val="bg-BG"/>
        </w:rPr>
        <w:t>Чл. 2</w:t>
      </w:r>
      <w:r w:rsidR="00877C62" w:rsidRPr="00F92F89">
        <w:rPr>
          <w:rFonts w:ascii="Times New Roman" w:hAnsi="Times New Roman" w:cs="Times New Roman"/>
          <w:b/>
          <w:sz w:val="24"/>
          <w:szCs w:val="24"/>
          <w:lang w:val="bg-BG"/>
        </w:rPr>
        <w:t>4</w:t>
      </w:r>
      <w:r w:rsidRPr="00F92F89">
        <w:rPr>
          <w:rFonts w:ascii="Times New Roman" w:hAnsi="Times New Roman" w:cs="Times New Roman"/>
          <w:b/>
          <w:sz w:val="24"/>
          <w:szCs w:val="24"/>
          <w:lang w:val="bg-BG"/>
        </w:rPr>
        <w:t>.</w:t>
      </w:r>
      <w:r w:rsidRPr="00F92F89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0A7331" w:rsidRPr="00F92F89">
        <w:rPr>
          <w:rFonts w:ascii="Times New Roman" w:hAnsi="Times New Roman" w:cs="Times New Roman"/>
          <w:sz w:val="24"/>
          <w:szCs w:val="24"/>
          <w:lang w:val="bg-BG"/>
        </w:rPr>
        <w:t>Д</w:t>
      </w:r>
      <w:r w:rsidRPr="00F92F89">
        <w:rPr>
          <w:rFonts w:ascii="Times New Roman" w:hAnsi="Times New Roman" w:cs="Times New Roman"/>
          <w:sz w:val="24"/>
          <w:szCs w:val="24"/>
          <w:lang w:val="bg-BG"/>
        </w:rPr>
        <w:t xml:space="preserve">ържавните органи и организации, както и участниците във всички етапи на веригата на доставки са длъжни да оказват съдействие и да предоставят </w:t>
      </w:r>
      <w:r w:rsidRPr="00F92F89">
        <w:rPr>
          <w:rFonts w:ascii="Times New Roman" w:hAnsi="Times New Roman" w:cs="Times New Roman"/>
          <w:sz w:val="24"/>
          <w:szCs w:val="24"/>
          <w:lang w:val="bg-BG"/>
        </w:rPr>
        <w:lastRenderedPageBreak/>
        <w:t>информация и документи</w:t>
      </w:r>
      <w:r w:rsidR="0027761A">
        <w:rPr>
          <w:rFonts w:ascii="Times New Roman" w:hAnsi="Times New Roman" w:cs="Times New Roman"/>
          <w:sz w:val="24"/>
          <w:szCs w:val="24"/>
          <w:lang w:val="bg-BG"/>
        </w:rPr>
        <w:t>,</w:t>
      </w:r>
      <w:r w:rsidRPr="00F92F89">
        <w:rPr>
          <w:rFonts w:ascii="Times New Roman" w:hAnsi="Times New Roman" w:cs="Times New Roman"/>
          <w:sz w:val="24"/>
          <w:szCs w:val="24"/>
          <w:lang w:val="bg-BG"/>
        </w:rPr>
        <w:t xml:space="preserve"> свързани с дейностите на обсерваторията по чл. 2</w:t>
      </w:r>
      <w:r w:rsidR="004436F4" w:rsidRPr="00F92F89">
        <w:rPr>
          <w:rFonts w:ascii="Times New Roman" w:hAnsi="Times New Roman" w:cs="Times New Roman"/>
          <w:sz w:val="24"/>
          <w:szCs w:val="24"/>
          <w:lang w:val="bg-BG"/>
        </w:rPr>
        <w:t>3</w:t>
      </w:r>
      <w:r w:rsidRPr="00F92F89">
        <w:rPr>
          <w:rFonts w:ascii="Times New Roman" w:hAnsi="Times New Roman" w:cs="Times New Roman"/>
          <w:sz w:val="24"/>
          <w:szCs w:val="24"/>
          <w:lang w:val="bg-BG"/>
        </w:rPr>
        <w:t>, ал. 1.</w:t>
      </w:r>
    </w:p>
    <w:p w14:paraId="164AA60F" w14:textId="77777777" w:rsidR="00700BDA" w:rsidRPr="00F92F89" w:rsidRDefault="00700BDA" w:rsidP="00920493">
      <w:pPr>
        <w:pStyle w:val="Bodytext1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75DA9AF5" w14:textId="208FA0CE" w:rsidR="0057571E" w:rsidRPr="00F92F89" w:rsidRDefault="008D5294" w:rsidP="00C23ED9">
      <w:pPr>
        <w:pStyle w:val="Heading1"/>
        <w:rPr>
          <w:lang w:eastAsia="en-US"/>
        </w:rPr>
      </w:pPr>
      <w:r w:rsidRPr="00F92F89">
        <w:rPr>
          <w:lang w:eastAsia="en-US"/>
        </w:rPr>
        <w:t xml:space="preserve">Глава </w:t>
      </w:r>
      <w:r w:rsidR="00430B8A" w:rsidRPr="00F92F89">
        <w:rPr>
          <w:lang w:eastAsia="en-US"/>
        </w:rPr>
        <w:t>шеста</w:t>
      </w:r>
    </w:p>
    <w:p w14:paraId="5E77AE00" w14:textId="1EED612E" w:rsidR="00002F21" w:rsidRPr="00F92F89" w:rsidRDefault="001216AE" w:rsidP="00920493">
      <w:pPr>
        <w:spacing w:line="360" w:lineRule="auto"/>
        <w:jc w:val="center"/>
      </w:pPr>
      <w:r w:rsidRPr="00F92F89">
        <w:t>АДМИНИСТРАТИВНОНАКАЗАТЕЛНИ РАЗПОРЕДБИ</w:t>
      </w:r>
    </w:p>
    <w:p w14:paraId="305B1FBA" w14:textId="77777777" w:rsidR="00002F21" w:rsidRPr="00F92F89" w:rsidRDefault="00002F21" w:rsidP="00920493">
      <w:pPr>
        <w:spacing w:line="360" w:lineRule="auto"/>
        <w:ind w:firstLine="709"/>
        <w:jc w:val="both"/>
        <w:textAlignment w:val="center"/>
      </w:pPr>
    </w:p>
    <w:p w14:paraId="5991CEF9" w14:textId="00DC9D3F" w:rsidR="00A137F7" w:rsidRPr="00F92F89" w:rsidRDefault="00002F21" w:rsidP="00920493">
      <w:pPr>
        <w:spacing w:line="360" w:lineRule="auto"/>
        <w:ind w:firstLine="709"/>
        <w:jc w:val="both"/>
        <w:textAlignment w:val="center"/>
      </w:pPr>
      <w:r w:rsidRPr="00F92F89">
        <w:rPr>
          <w:b/>
        </w:rPr>
        <w:t xml:space="preserve">Чл. </w:t>
      </w:r>
      <w:r w:rsidR="00F4601A" w:rsidRPr="00F92F89">
        <w:rPr>
          <w:b/>
        </w:rPr>
        <w:t>2</w:t>
      </w:r>
      <w:r w:rsidR="0005618F" w:rsidRPr="00F92F89">
        <w:rPr>
          <w:b/>
        </w:rPr>
        <w:t>5</w:t>
      </w:r>
      <w:r w:rsidRPr="00F92F89">
        <w:rPr>
          <w:b/>
        </w:rPr>
        <w:t>.</w:t>
      </w:r>
      <w:r w:rsidRPr="00F92F89">
        <w:t xml:space="preserve"> </w:t>
      </w:r>
      <w:r w:rsidR="00EB6539" w:rsidRPr="00F92F89">
        <w:t xml:space="preserve">(1) </w:t>
      </w:r>
      <w:r w:rsidR="00ED7DB2" w:rsidRPr="00F92F89">
        <w:t>Н</w:t>
      </w:r>
      <w:r w:rsidR="00A137F7" w:rsidRPr="00F92F89">
        <w:t xml:space="preserve">а лице, което изкупува </w:t>
      </w:r>
      <w:r w:rsidR="005A2D9B" w:rsidRPr="00F92F89">
        <w:t xml:space="preserve">земеделски продукти </w:t>
      </w:r>
      <w:r w:rsidR="00F631EA" w:rsidRPr="00F92F89">
        <w:t xml:space="preserve">от производител </w:t>
      </w:r>
      <w:r w:rsidR="00A137F7" w:rsidRPr="00F92F89">
        <w:t>с цел преработка или препродажба без р</w:t>
      </w:r>
      <w:r w:rsidR="00E46624" w:rsidRPr="00F92F89">
        <w:t>егистрация като първи изкупвач</w:t>
      </w:r>
      <w:r w:rsidR="00A137F7" w:rsidRPr="00F92F89">
        <w:t>, се налага глоба или имуществена санкция от 5000 до 20</w:t>
      </w:r>
      <w:r w:rsidR="001A5CAC" w:rsidRPr="00F92F89">
        <w:t> </w:t>
      </w:r>
      <w:r w:rsidR="00A137F7" w:rsidRPr="00F92F89">
        <w:t>000 лв.</w:t>
      </w:r>
    </w:p>
    <w:p w14:paraId="2154548F" w14:textId="50897927" w:rsidR="00EB6539" w:rsidRPr="00F92F89" w:rsidRDefault="00EB6539" w:rsidP="00920493">
      <w:pPr>
        <w:spacing w:line="360" w:lineRule="auto"/>
        <w:ind w:firstLine="709"/>
        <w:jc w:val="both"/>
        <w:textAlignment w:val="center"/>
      </w:pPr>
      <w:r w:rsidRPr="00F92F89">
        <w:t xml:space="preserve">(2) При повторно извършено нарушение глобата, съответно имуществената </w:t>
      </w:r>
      <w:r w:rsidRPr="00F92F89">
        <w:rPr>
          <w:spacing w:val="-2"/>
        </w:rPr>
        <w:t>санкция, е в трикратен размер на глобата, съответно на имуществената санкция</w:t>
      </w:r>
      <w:r w:rsidR="001A5CAC" w:rsidRPr="00F92F89">
        <w:rPr>
          <w:spacing w:val="-2"/>
        </w:rPr>
        <w:t>,</w:t>
      </w:r>
      <w:r w:rsidRPr="00F92F89">
        <w:rPr>
          <w:spacing w:val="-2"/>
        </w:rPr>
        <w:t xml:space="preserve"> по ал. 1.</w:t>
      </w:r>
    </w:p>
    <w:p w14:paraId="61F14907" w14:textId="77777777" w:rsidR="0086410A" w:rsidRPr="00F92F89" w:rsidRDefault="0086410A" w:rsidP="00920493">
      <w:pPr>
        <w:spacing w:line="360" w:lineRule="auto"/>
        <w:ind w:firstLine="709"/>
        <w:jc w:val="both"/>
        <w:textAlignment w:val="center"/>
      </w:pPr>
    </w:p>
    <w:p w14:paraId="110C8D95" w14:textId="444D40FD" w:rsidR="004E412D" w:rsidRPr="00F92F89" w:rsidRDefault="008C0A62" w:rsidP="00920493">
      <w:pPr>
        <w:spacing w:line="360" w:lineRule="auto"/>
        <w:ind w:firstLine="709"/>
        <w:jc w:val="both"/>
        <w:textAlignment w:val="center"/>
      </w:pPr>
      <w:r w:rsidRPr="00F92F89">
        <w:rPr>
          <w:b/>
        </w:rPr>
        <w:t xml:space="preserve">Чл. </w:t>
      </w:r>
      <w:r w:rsidR="004631E5" w:rsidRPr="00F92F89">
        <w:rPr>
          <w:b/>
        </w:rPr>
        <w:t>2</w:t>
      </w:r>
      <w:r w:rsidR="0005618F" w:rsidRPr="00F92F89">
        <w:rPr>
          <w:b/>
        </w:rPr>
        <w:t>6</w:t>
      </w:r>
      <w:r w:rsidRPr="00F92F89">
        <w:rPr>
          <w:b/>
        </w:rPr>
        <w:t>.</w:t>
      </w:r>
      <w:r w:rsidRPr="00F92F89">
        <w:t xml:space="preserve"> </w:t>
      </w:r>
      <w:r w:rsidR="00EB6539" w:rsidRPr="00F92F89">
        <w:t xml:space="preserve">(1) </w:t>
      </w:r>
      <w:r w:rsidR="00A137F7" w:rsidRPr="00F92F89">
        <w:t xml:space="preserve">На </w:t>
      </w:r>
      <w:r w:rsidR="003E72FF" w:rsidRPr="00F92F89">
        <w:t xml:space="preserve">земеделски </w:t>
      </w:r>
      <w:r w:rsidR="00A137F7" w:rsidRPr="00F92F89">
        <w:t xml:space="preserve">производител, който доставя </w:t>
      </w:r>
      <w:r w:rsidR="00495828" w:rsidRPr="00F92F89">
        <w:t>земеделски продукти</w:t>
      </w:r>
      <w:r w:rsidR="00A137F7" w:rsidRPr="00F92F89">
        <w:t xml:space="preserve"> без </w:t>
      </w:r>
      <w:r w:rsidR="006163DB" w:rsidRPr="00F92F89">
        <w:t xml:space="preserve">писмен </w:t>
      </w:r>
      <w:r w:rsidR="00A137F7" w:rsidRPr="00F92F89">
        <w:t>договор с регистриран първи изкупвач, се налага глоба или имуществена санкция от 500 до 2</w:t>
      </w:r>
      <w:r w:rsidR="001A5CAC" w:rsidRPr="00F92F89">
        <w:t> </w:t>
      </w:r>
      <w:r w:rsidR="00A137F7" w:rsidRPr="00F92F89">
        <w:t>000 лв.</w:t>
      </w:r>
    </w:p>
    <w:p w14:paraId="7F0D3208" w14:textId="10C0F1EF" w:rsidR="00EB6539" w:rsidRPr="00F92F89" w:rsidRDefault="00EB6539" w:rsidP="00920493">
      <w:pPr>
        <w:spacing w:line="360" w:lineRule="auto"/>
        <w:ind w:firstLine="709"/>
        <w:jc w:val="both"/>
        <w:textAlignment w:val="center"/>
      </w:pPr>
      <w:r w:rsidRPr="00F92F89">
        <w:t xml:space="preserve">(2) При повторно извършено нарушение глобата, съответно имуществената </w:t>
      </w:r>
      <w:r w:rsidRPr="00F92F89">
        <w:rPr>
          <w:spacing w:val="-2"/>
        </w:rPr>
        <w:t>санкция, е в трикратен размер на глобата, съответно на имуществената санкция, по ал. 1.</w:t>
      </w:r>
    </w:p>
    <w:p w14:paraId="550E2681" w14:textId="77777777" w:rsidR="0086410A" w:rsidRPr="00F92F89" w:rsidRDefault="0086410A" w:rsidP="00920493">
      <w:pPr>
        <w:spacing w:line="360" w:lineRule="auto"/>
        <w:ind w:firstLine="709"/>
        <w:jc w:val="both"/>
        <w:textAlignment w:val="center"/>
      </w:pPr>
    </w:p>
    <w:p w14:paraId="61614799" w14:textId="702AB91A" w:rsidR="00D37D7D" w:rsidRPr="00F92F89" w:rsidRDefault="008624CD" w:rsidP="00920493">
      <w:pPr>
        <w:spacing w:line="360" w:lineRule="auto"/>
        <w:ind w:firstLine="709"/>
        <w:jc w:val="both"/>
        <w:textAlignment w:val="center"/>
      </w:pPr>
      <w:r w:rsidRPr="00F92F89">
        <w:rPr>
          <w:b/>
        </w:rPr>
        <w:t>Ч</w:t>
      </w:r>
      <w:r w:rsidR="008C0A62" w:rsidRPr="00F92F89">
        <w:rPr>
          <w:b/>
        </w:rPr>
        <w:t xml:space="preserve">л. </w:t>
      </w:r>
      <w:r w:rsidR="004631E5" w:rsidRPr="00F92F89">
        <w:rPr>
          <w:b/>
        </w:rPr>
        <w:t>2</w:t>
      </w:r>
      <w:r w:rsidR="00AA1668" w:rsidRPr="00F92F89">
        <w:rPr>
          <w:b/>
        </w:rPr>
        <w:t>7</w:t>
      </w:r>
      <w:r w:rsidRPr="00F92F89">
        <w:rPr>
          <w:b/>
        </w:rPr>
        <w:t>.</w:t>
      </w:r>
      <w:r w:rsidR="00D37D7D" w:rsidRPr="00F92F89">
        <w:rPr>
          <w:b/>
        </w:rPr>
        <w:t xml:space="preserve"> </w:t>
      </w:r>
      <w:r w:rsidR="00EB6539" w:rsidRPr="00F92F89">
        <w:t>(1)</w:t>
      </w:r>
      <w:r w:rsidR="00EB6539" w:rsidRPr="00F92F89">
        <w:rPr>
          <w:b/>
        </w:rPr>
        <w:t xml:space="preserve"> </w:t>
      </w:r>
      <w:r w:rsidR="00245F27" w:rsidRPr="00F92F89">
        <w:t>На п</w:t>
      </w:r>
      <w:r w:rsidR="00D37D7D" w:rsidRPr="00F92F89">
        <w:t xml:space="preserve">ърви изкупвач, </w:t>
      </w:r>
      <w:r w:rsidR="00E61517" w:rsidRPr="00F92F89">
        <w:t xml:space="preserve">който не </w:t>
      </w:r>
      <w:r w:rsidR="00370AE5" w:rsidRPr="00F92F89">
        <w:t>изпълни за</w:t>
      </w:r>
      <w:r w:rsidR="00430D81" w:rsidRPr="00F92F89">
        <w:t>дължение</w:t>
      </w:r>
      <w:r w:rsidR="00370AE5" w:rsidRPr="00F92F89">
        <w:t>т</w:t>
      </w:r>
      <w:r w:rsidR="00430D81" w:rsidRPr="00F92F89">
        <w:t>о</w:t>
      </w:r>
      <w:r w:rsidR="00D84AD2" w:rsidRPr="00F92F89">
        <w:t xml:space="preserve"> по чл. 5</w:t>
      </w:r>
      <w:r w:rsidR="00430D81" w:rsidRPr="00F92F89">
        <w:t>,</w:t>
      </w:r>
      <w:r w:rsidR="00370AE5" w:rsidRPr="00F92F89">
        <w:t xml:space="preserve"> се на</w:t>
      </w:r>
      <w:r w:rsidR="00245F27" w:rsidRPr="00F92F89">
        <w:t>лага</w:t>
      </w:r>
      <w:r w:rsidR="00370AE5" w:rsidRPr="00F92F89">
        <w:t xml:space="preserve"> глоба или имуществена санкция от </w:t>
      </w:r>
      <w:r w:rsidR="0008520F" w:rsidRPr="00F92F89">
        <w:t>3</w:t>
      </w:r>
      <w:r w:rsidR="00370AE5" w:rsidRPr="00F92F89">
        <w:t xml:space="preserve">00 до </w:t>
      </w:r>
      <w:r w:rsidR="0008520F" w:rsidRPr="00F92F89">
        <w:t>1</w:t>
      </w:r>
      <w:r w:rsidR="001A5CAC" w:rsidRPr="00F92F89">
        <w:t> </w:t>
      </w:r>
      <w:r w:rsidR="00370AE5" w:rsidRPr="00F92F89">
        <w:t>000 лв.</w:t>
      </w:r>
    </w:p>
    <w:p w14:paraId="68488925" w14:textId="6434A421" w:rsidR="00EB6539" w:rsidRPr="00F92F89" w:rsidRDefault="00EB6539" w:rsidP="00920493">
      <w:pPr>
        <w:spacing w:line="360" w:lineRule="auto"/>
        <w:ind w:firstLine="709"/>
        <w:jc w:val="both"/>
        <w:textAlignment w:val="center"/>
      </w:pPr>
      <w:r w:rsidRPr="00F92F89">
        <w:t xml:space="preserve">(2) При повторно извършено нарушение глобата, съответно имуществената </w:t>
      </w:r>
      <w:r w:rsidRPr="00F92F89">
        <w:rPr>
          <w:spacing w:val="-2"/>
        </w:rPr>
        <w:t>санкция, е в трикратен размер на глобата, съответно на имуществената санкция, по ал. 1.</w:t>
      </w:r>
    </w:p>
    <w:p w14:paraId="52896167" w14:textId="77777777" w:rsidR="0086410A" w:rsidRPr="00F92F89" w:rsidRDefault="0086410A" w:rsidP="00920493">
      <w:pPr>
        <w:spacing w:line="360" w:lineRule="auto"/>
        <w:ind w:firstLine="709"/>
        <w:jc w:val="both"/>
        <w:textAlignment w:val="center"/>
      </w:pPr>
    </w:p>
    <w:p w14:paraId="1F76BE34" w14:textId="0E6EEAEE" w:rsidR="0086410A" w:rsidRPr="00F92F89" w:rsidRDefault="002B599D" w:rsidP="00920493">
      <w:pPr>
        <w:spacing w:line="360" w:lineRule="auto"/>
        <w:ind w:firstLine="709"/>
        <w:jc w:val="both"/>
        <w:textAlignment w:val="center"/>
      </w:pPr>
      <w:r w:rsidRPr="00F92F89">
        <w:rPr>
          <w:b/>
        </w:rPr>
        <w:t xml:space="preserve">Чл. </w:t>
      </w:r>
      <w:r w:rsidR="00AA1668" w:rsidRPr="00F92F89">
        <w:rPr>
          <w:b/>
        </w:rPr>
        <w:t>28</w:t>
      </w:r>
      <w:r w:rsidRPr="00F92F89">
        <w:rPr>
          <w:b/>
        </w:rPr>
        <w:t>.</w:t>
      </w:r>
      <w:r w:rsidRPr="00F92F89">
        <w:t xml:space="preserve"> На </w:t>
      </w:r>
      <w:r w:rsidR="00B57192" w:rsidRPr="00F92F89">
        <w:t xml:space="preserve">първи </w:t>
      </w:r>
      <w:r w:rsidRPr="00F92F89">
        <w:t>изкупвач, който не изпълни задължението по чл. 6, ал. 9</w:t>
      </w:r>
      <w:r w:rsidR="0027761A">
        <w:t>,</w:t>
      </w:r>
      <w:r w:rsidRPr="00F92F89">
        <w:t xml:space="preserve"> се налага глоба или имуществена санкция от </w:t>
      </w:r>
      <w:r w:rsidR="00581A1E" w:rsidRPr="00F92F89">
        <w:t>500 до 2</w:t>
      </w:r>
      <w:r w:rsidR="001A5CAC" w:rsidRPr="00F92F89">
        <w:t> </w:t>
      </w:r>
      <w:r w:rsidRPr="00F92F89">
        <w:t>000 лв.</w:t>
      </w:r>
    </w:p>
    <w:p w14:paraId="5F5785F2" w14:textId="77777777" w:rsidR="007C4227" w:rsidRPr="00F92F89" w:rsidRDefault="007C4227" w:rsidP="00920493">
      <w:pPr>
        <w:spacing w:line="360" w:lineRule="auto"/>
        <w:ind w:firstLine="709"/>
        <w:jc w:val="both"/>
        <w:textAlignment w:val="center"/>
      </w:pPr>
    </w:p>
    <w:p w14:paraId="499E1874" w14:textId="6E3CD422" w:rsidR="000332DD" w:rsidRPr="00F92F89" w:rsidRDefault="00D37D7D" w:rsidP="00920493">
      <w:pPr>
        <w:spacing w:line="360" w:lineRule="auto"/>
        <w:ind w:firstLine="709"/>
        <w:jc w:val="both"/>
        <w:textAlignment w:val="center"/>
      </w:pPr>
      <w:r w:rsidRPr="00F92F89">
        <w:rPr>
          <w:b/>
        </w:rPr>
        <w:t xml:space="preserve">Чл. </w:t>
      </w:r>
      <w:r w:rsidR="00AA1668" w:rsidRPr="00F92F89">
        <w:rPr>
          <w:b/>
        </w:rPr>
        <w:t>29</w:t>
      </w:r>
      <w:r w:rsidRPr="00F92F89">
        <w:rPr>
          <w:b/>
        </w:rPr>
        <w:t>.</w:t>
      </w:r>
      <w:r w:rsidRPr="00F92F89">
        <w:t xml:space="preserve"> </w:t>
      </w:r>
      <w:r w:rsidR="00245F27" w:rsidRPr="00F92F89">
        <w:t>(1) На първи и</w:t>
      </w:r>
      <w:r w:rsidR="000332DD" w:rsidRPr="00F92F89">
        <w:t>зкупвач, който сключи договор за изкупуване на земеделски продукти в нарушение на чл</w:t>
      </w:r>
      <w:r w:rsidR="001216AE" w:rsidRPr="00F92F89">
        <w:t>.</w:t>
      </w:r>
      <w:r w:rsidR="000332DD" w:rsidRPr="00F92F89">
        <w:t xml:space="preserve"> </w:t>
      </w:r>
      <w:r w:rsidR="00136710" w:rsidRPr="00F92F89">
        <w:t>7</w:t>
      </w:r>
      <w:r w:rsidR="001A5CAC" w:rsidRPr="00F92F89">
        <w:t xml:space="preserve"> – </w:t>
      </w:r>
      <w:r w:rsidR="00136710" w:rsidRPr="00F92F89">
        <w:t xml:space="preserve">10 се </w:t>
      </w:r>
      <w:r w:rsidR="000332DD" w:rsidRPr="00F92F89">
        <w:t>на</w:t>
      </w:r>
      <w:r w:rsidR="00245F27" w:rsidRPr="00F92F89">
        <w:t>лага</w:t>
      </w:r>
      <w:r w:rsidR="000332DD" w:rsidRPr="00F92F89">
        <w:t xml:space="preserve"> глоба или имуществена санкция в размер от 2</w:t>
      </w:r>
      <w:r w:rsidR="001A5CAC" w:rsidRPr="00F92F89">
        <w:t> </w:t>
      </w:r>
      <w:r w:rsidR="000332DD" w:rsidRPr="00F92F89">
        <w:t>000 до 4</w:t>
      </w:r>
      <w:r w:rsidR="001A5CAC" w:rsidRPr="00F92F89">
        <w:t> </w:t>
      </w:r>
      <w:r w:rsidR="000332DD" w:rsidRPr="00F92F89">
        <w:t>000 лв.</w:t>
      </w:r>
    </w:p>
    <w:p w14:paraId="511CEB36" w14:textId="77777777" w:rsidR="000332DD" w:rsidRPr="00F92F89" w:rsidRDefault="000332DD" w:rsidP="00920493">
      <w:pPr>
        <w:spacing w:line="360" w:lineRule="auto"/>
        <w:ind w:firstLine="709"/>
        <w:jc w:val="both"/>
        <w:textAlignment w:val="center"/>
      </w:pPr>
      <w:r w:rsidRPr="00F92F89">
        <w:t xml:space="preserve">(2) При повторно извършено нарушение глобата, съответно имуществената </w:t>
      </w:r>
      <w:r w:rsidRPr="00F92F89">
        <w:rPr>
          <w:spacing w:val="-2"/>
        </w:rPr>
        <w:t>санкция, е в трикратен размер на глобата, съответно на имуществената санкция, по ал. 1.</w:t>
      </w:r>
    </w:p>
    <w:p w14:paraId="5D7864FC" w14:textId="77777777" w:rsidR="00002F21" w:rsidRPr="00F92F89" w:rsidRDefault="00002F21" w:rsidP="00920493">
      <w:pPr>
        <w:spacing w:line="360" w:lineRule="auto"/>
        <w:ind w:firstLine="709"/>
        <w:jc w:val="both"/>
        <w:textAlignment w:val="center"/>
      </w:pPr>
    </w:p>
    <w:p w14:paraId="35F843DF" w14:textId="0578EAF9" w:rsidR="00641E89" w:rsidRPr="00F92F89" w:rsidRDefault="00002F21" w:rsidP="00920493">
      <w:pPr>
        <w:spacing w:line="360" w:lineRule="auto"/>
        <w:ind w:firstLine="709"/>
        <w:jc w:val="both"/>
        <w:textAlignment w:val="center"/>
      </w:pPr>
      <w:r w:rsidRPr="00F92F89">
        <w:rPr>
          <w:b/>
        </w:rPr>
        <w:t xml:space="preserve">Чл. </w:t>
      </w:r>
      <w:r w:rsidR="00AA1668" w:rsidRPr="00F92F89">
        <w:rPr>
          <w:b/>
        </w:rPr>
        <w:t>30</w:t>
      </w:r>
      <w:r w:rsidRPr="00F92F89">
        <w:rPr>
          <w:b/>
        </w:rPr>
        <w:t>.</w:t>
      </w:r>
      <w:r w:rsidRPr="00F92F89">
        <w:t xml:space="preserve"> (1) </w:t>
      </w:r>
      <w:r w:rsidR="00CD522B" w:rsidRPr="00F92F89">
        <w:t xml:space="preserve">Който не изпълни задължението по </w:t>
      </w:r>
      <w:r w:rsidRPr="00F92F89">
        <w:t>чл.</w:t>
      </w:r>
      <w:r w:rsidR="00CD522B" w:rsidRPr="00F92F89">
        <w:t xml:space="preserve"> 1</w:t>
      </w:r>
      <w:r w:rsidR="00424EBD" w:rsidRPr="00F92F89">
        <w:t>2</w:t>
      </w:r>
      <w:r w:rsidR="00CD522B" w:rsidRPr="00F92F89">
        <w:t>, ал</w:t>
      </w:r>
      <w:r w:rsidR="0086651B" w:rsidRPr="00F92F89">
        <w:t>.</w:t>
      </w:r>
      <w:r w:rsidR="00CD522B" w:rsidRPr="00F92F89">
        <w:t xml:space="preserve"> 1 и 5</w:t>
      </w:r>
      <w:r w:rsidR="00E25147">
        <w:rPr>
          <w:lang w:val="en-US"/>
        </w:rPr>
        <w:t>,</w:t>
      </w:r>
      <w:r w:rsidR="00CD522B" w:rsidRPr="00F92F89">
        <w:t xml:space="preserve"> </w:t>
      </w:r>
      <w:r w:rsidRPr="00F92F89">
        <w:t xml:space="preserve">се наказва с глоба или имуществена санкция </w:t>
      </w:r>
      <w:r w:rsidR="00327B03" w:rsidRPr="00F92F89">
        <w:t>от 10</w:t>
      </w:r>
      <w:r w:rsidR="001A5CAC" w:rsidRPr="00F92F89">
        <w:t> </w:t>
      </w:r>
      <w:r w:rsidR="00AD6C70" w:rsidRPr="00F92F89">
        <w:t>000 лв. до 40</w:t>
      </w:r>
      <w:r w:rsidR="001A5CAC" w:rsidRPr="00F92F89">
        <w:t> </w:t>
      </w:r>
      <w:r w:rsidR="00AD6C70" w:rsidRPr="00F92F89">
        <w:t>000 лв</w:t>
      </w:r>
      <w:r w:rsidRPr="00F92F89">
        <w:t>.</w:t>
      </w:r>
      <w:r w:rsidR="00641E89" w:rsidRPr="00F92F89">
        <w:t>(2) При повторно извършено нарушение глобата, съответно имуществената санкция, е в трикратен размер на глобата, съответно на имуществената санкция, по ал.1.</w:t>
      </w:r>
    </w:p>
    <w:p w14:paraId="6DD5C24C" w14:textId="77777777" w:rsidR="00002F21" w:rsidRPr="00F92F89" w:rsidRDefault="00002F21" w:rsidP="00920493">
      <w:pPr>
        <w:spacing w:line="360" w:lineRule="auto"/>
        <w:ind w:firstLine="709"/>
        <w:jc w:val="both"/>
        <w:textAlignment w:val="center"/>
      </w:pPr>
    </w:p>
    <w:p w14:paraId="73A8827A" w14:textId="054C0B5D" w:rsidR="003938E1" w:rsidRPr="00F92F89" w:rsidRDefault="00002F21" w:rsidP="00920493">
      <w:pPr>
        <w:spacing w:line="360" w:lineRule="auto"/>
        <w:ind w:firstLine="709"/>
        <w:jc w:val="both"/>
        <w:textAlignment w:val="center"/>
      </w:pPr>
      <w:r w:rsidRPr="00F92F89">
        <w:rPr>
          <w:b/>
        </w:rPr>
        <w:lastRenderedPageBreak/>
        <w:t xml:space="preserve">Чл. </w:t>
      </w:r>
      <w:r w:rsidR="00F4601A" w:rsidRPr="00F92F89">
        <w:rPr>
          <w:b/>
        </w:rPr>
        <w:t>3</w:t>
      </w:r>
      <w:r w:rsidR="00AA1668" w:rsidRPr="00F92F89">
        <w:rPr>
          <w:b/>
        </w:rPr>
        <w:t>1</w:t>
      </w:r>
      <w:r w:rsidR="0086410A" w:rsidRPr="00F92F89">
        <w:rPr>
          <w:b/>
        </w:rPr>
        <w:t>.</w:t>
      </w:r>
      <w:r w:rsidRPr="00F92F89">
        <w:t xml:space="preserve"> </w:t>
      </w:r>
      <w:r w:rsidR="00C81592" w:rsidRPr="00F92F89">
        <w:t xml:space="preserve">(1) </w:t>
      </w:r>
      <w:r w:rsidR="003938E1" w:rsidRPr="00F92F89">
        <w:t>Който не изпълни задължението по чл. 1</w:t>
      </w:r>
      <w:r w:rsidR="00424EBD" w:rsidRPr="00F92F89">
        <w:t>4</w:t>
      </w:r>
      <w:r w:rsidR="003938E1" w:rsidRPr="00F92F89">
        <w:t>, ал</w:t>
      </w:r>
      <w:r w:rsidR="00C81592" w:rsidRPr="00F92F89">
        <w:t>.</w:t>
      </w:r>
      <w:r w:rsidR="003938E1" w:rsidRPr="00F92F89">
        <w:t xml:space="preserve"> 1</w:t>
      </w:r>
      <w:r w:rsidR="00E25147">
        <w:rPr>
          <w:lang w:val="en-US"/>
        </w:rPr>
        <w:t>,</w:t>
      </w:r>
      <w:r w:rsidR="003938E1" w:rsidRPr="00F92F89">
        <w:t xml:space="preserve"> се наказва с глоба или имуществена санкция </w:t>
      </w:r>
      <w:r w:rsidR="00756ACE" w:rsidRPr="00F92F89">
        <w:t>от 20</w:t>
      </w:r>
      <w:r w:rsidR="001A5CAC" w:rsidRPr="00F92F89">
        <w:t> </w:t>
      </w:r>
      <w:r w:rsidR="00756ACE" w:rsidRPr="00F92F89">
        <w:t>000 лв до 50</w:t>
      </w:r>
      <w:r w:rsidR="001A5CAC" w:rsidRPr="00F92F89">
        <w:t> </w:t>
      </w:r>
      <w:r w:rsidR="00756ACE" w:rsidRPr="00F92F89">
        <w:t>000 лв</w:t>
      </w:r>
      <w:r w:rsidR="003938E1" w:rsidRPr="00F92F89">
        <w:t>.</w:t>
      </w:r>
    </w:p>
    <w:p w14:paraId="500615C7" w14:textId="515CB032" w:rsidR="00C81592" w:rsidRPr="00F92F89" w:rsidRDefault="00C81592" w:rsidP="00920493">
      <w:pPr>
        <w:spacing w:line="360" w:lineRule="auto"/>
        <w:ind w:firstLine="709"/>
        <w:jc w:val="both"/>
        <w:textAlignment w:val="center"/>
      </w:pPr>
      <w:r w:rsidRPr="00F92F89">
        <w:t>(2) Който не изпълни задължението по чл. 1</w:t>
      </w:r>
      <w:r w:rsidR="00424EBD" w:rsidRPr="00F92F89">
        <w:t>4</w:t>
      </w:r>
      <w:r w:rsidRPr="00F92F89">
        <w:t xml:space="preserve">, ал. </w:t>
      </w:r>
      <w:r w:rsidR="00CA5C82" w:rsidRPr="00F92F89">
        <w:t>2</w:t>
      </w:r>
      <w:r w:rsidR="00E25147">
        <w:rPr>
          <w:lang w:val="en-US"/>
        </w:rPr>
        <w:t>,</w:t>
      </w:r>
      <w:r w:rsidRPr="00F92F89">
        <w:t xml:space="preserve"> се наказва с глоба или имуществена санкция в размер </w:t>
      </w:r>
      <w:r w:rsidR="00CA5C82" w:rsidRPr="00F92F89">
        <w:t>от 2</w:t>
      </w:r>
      <w:r w:rsidR="001A5CAC" w:rsidRPr="00F92F89">
        <w:t> </w:t>
      </w:r>
      <w:r w:rsidR="00CA5C82" w:rsidRPr="00F92F89">
        <w:t>000 до 4</w:t>
      </w:r>
      <w:r w:rsidR="001A5CAC" w:rsidRPr="00F92F89">
        <w:t> </w:t>
      </w:r>
      <w:r w:rsidR="00CA5C82" w:rsidRPr="00F92F89">
        <w:t>000 лв.</w:t>
      </w:r>
    </w:p>
    <w:p w14:paraId="6DDED57D" w14:textId="77777777" w:rsidR="001A5CAC" w:rsidRPr="00F92F89" w:rsidRDefault="001A5CAC" w:rsidP="00920493">
      <w:pPr>
        <w:spacing w:line="360" w:lineRule="auto"/>
        <w:ind w:firstLine="709"/>
        <w:jc w:val="both"/>
        <w:textAlignment w:val="center"/>
      </w:pPr>
    </w:p>
    <w:p w14:paraId="64FDB40E" w14:textId="2586268C" w:rsidR="00082458" w:rsidRPr="00F92F89" w:rsidRDefault="00082458" w:rsidP="00920493">
      <w:pPr>
        <w:spacing w:line="360" w:lineRule="auto"/>
        <w:ind w:firstLine="709"/>
        <w:jc w:val="both"/>
        <w:textAlignment w:val="center"/>
      </w:pPr>
      <w:r w:rsidRPr="00F92F89">
        <w:rPr>
          <w:b/>
        </w:rPr>
        <w:t>Чл. 32.</w:t>
      </w:r>
      <w:r w:rsidRPr="00F92F89">
        <w:t xml:space="preserve"> </w:t>
      </w:r>
      <w:r w:rsidR="00E44D8F" w:rsidRPr="00F92F89">
        <w:t xml:space="preserve">За нарушение на изискванията по чл. 15 </w:t>
      </w:r>
      <w:r w:rsidR="00950017" w:rsidRPr="00F92F89">
        <w:t xml:space="preserve">и чл. 17 </w:t>
      </w:r>
      <w:r w:rsidR="00E44D8F" w:rsidRPr="00F92F89">
        <w:t>се налага имуществена санкция в размер от 5</w:t>
      </w:r>
      <w:r w:rsidR="001A5CAC" w:rsidRPr="00F92F89">
        <w:t> </w:t>
      </w:r>
      <w:r w:rsidR="00E44D8F" w:rsidRPr="00F92F89">
        <w:t>000 лв. до 300</w:t>
      </w:r>
      <w:r w:rsidR="00E74E6C" w:rsidRPr="00F92F89">
        <w:t> </w:t>
      </w:r>
      <w:r w:rsidR="00E44D8F" w:rsidRPr="00F92F89">
        <w:t>000 лв.</w:t>
      </w:r>
    </w:p>
    <w:p w14:paraId="1674AA5D" w14:textId="77777777" w:rsidR="006549D5" w:rsidRPr="00F92F89" w:rsidRDefault="006549D5" w:rsidP="00920493">
      <w:pPr>
        <w:spacing w:line="360" w:lineRule="auto"/>
        <w:ind w:firstLine="709"/>
        <w:jc w:val="both"/>
        <w:textAlignment w:val="center"/>
      </w:pPr>
    </w:p>
    <w:p w14:paraId="1E1F236E" w14:textId="774806C7" w:rsidR="00F4243F" w:rsidRPr="00F92F89" w:rsidRDefault="00F4243F" w:rsidP="00920493">
      <w:pPr>
        <w:spacing w:line="360" w:lineRule="auto"/>
        <w:ind w:firstLine="709"/>
        <w:jc w:val="both"/>
        <w:textAlignment w:val="center"/>
      </w:pPr>
      <w:r w:rsidRPr="00F92F89">
        <w:rPr>
          <w:b/>
        </w:rPr>
        <w:t>Чл. 33.</w:t>
      </w:r>
      <w:r w:rsidRPr="00F92F89">
        <w:t xml:space="preserve"> За нарушение на изискванията по чл. 18 и чл. 19, ал. 1 се налага имуществена санкция в размер от 5</w:t>
      </w:r>
      <w:r w:rsidR="00E74E6C" w:rsidRPr="00F92F89">
        <w:t> </w:t>
      </w:r>
      <w:r w:rsidRPr="00F92F89">
        <w:t xml:space="preserve">000 лв. до </w:t>
      </w:r>
      <w:r w:rsidR="00BE5281" w:rsidRPr="00F92F89">
        <w:t>30</w:t>
      </w:r>
      <w:r w:rsidRPr="00F92F89">
        <w:t>0</w:t>
      </w:r>
      <w:r w:rsidR="00E74E6C" w:rsidRPr="00F92F89">
        <w:t> </w:t>
      </w:r>
      <w:r w:rsidRPr="00F92F89">
        <w:t>000 лв.</w:t>
      </w:r>
    </w:p>
    <w:p w14:paraId="7A9A50DD" w14:textId="77777777" w:rsidR="00E44D8F" w:rsidRPr="00F92F89" w:rsidRDefault="00E44D8F" w:rsidP="00920493">
      <w:pPr>
        <w:spacing w:line="360" w:lineRule="auto"/>
        <w:ind w:firstLine="709"/>
        <w:jc w:val="both"/>
        <w:textAlignment w:val="center"/>
      </w:pPr>
    </w:p>
    <w:p w14:paraId="64CBC0E9" w14:textId="6BE05DF4" w:rsidR="00FA6009" w:rsidRPr="00F92F89" w:rsidRDefault="00FA6009" w:rsidP="00920493">
      <w:pPr>
        <w:spacing w:line="360" w:lineRule="auto"/>
        <w:ind w:firstLine="709"/>
        <w:jc w:val="both"/>
        <w:textAlignment w:val="center"/>
      </w:pPr>
      <w:r w:rsidRPr="00F92F89">
        <w:rPr>
          <w:b/>
        </w:rPr>
        <w:t>Чл. 3</w:t>
      </w:r>
      <w:r w:rsidR="009053DA" w:rsidRPr="00F92F89">
        <w:rPr>
          <w:b/>
        </w:rPr>
        <w:t>4</w:t>
      </w:r>
      <w:r w:rsidRPr="00F92F89">
        <w:rPr>
          <w:b/>
        </w:rPr>
        <w:t>.</w:t>
      </w:r>
      <w:r w:rsidRPr="00F92F89">
        <w:t xml:space="preserve"> Който не изпълни задължение по чл. 20</w:t>
      </w:r>
      <w:r w:rsidR="00E25147">
        <w:rPr>
          <w:lang w:val="en-US"/>
        </w:rPr>
        <w:t>,</w:t>
      </w:r>
      <w:r w:rsidRPr="00F92F89">
        <w:t xml:space="preserve"> се наказва с имуществена санкция в размер от 5</w:t>
      </w:r>
      <w:r w:rsidR="00E74E6C" w:rsidRPr="00F92F89">
        <w:t> </w:t>
      </w:r>
      <w:r w:rsidRPr="00F92F89">
        <w:t>000 до 10</w:t>
      </w:r>
      <w:r w:rsidR="00E74E6C" w:rsidRPr="00F92F89">
        <w:t> </w:t>
      </w:r>
      <w:r w:rsidRPr="00F92F89">
        <w:t>000 лв.</w:t>
      </w:r>
    </w:p>
    <w:p w14:paraId="037529D1" w14:textId="00E21984" w:rsidR="00464B20" w:rsidRPr="00F92F89" w:rsidRDefault="00464B20" w:rsidP="00920493">
      <w:pPr>
        <w:spacing w:line="360" w:lineRule="auto"/>
        <w:ind w:firstLine="709"/>
        <w:jc w:val="both"/>
        <w:textAlignment w:val="center"/>
      </w:pPr>
    </w:p>
    <w:p w14:paraId="33947B25" w14:textId="19815A25" w:rsidR="00FA6009" w:rsidRPr="00F92F89" w:rsidRDefault="00FA6009" w:rsidP="00920493">
      <w:pPr>
        <w:spacing w:line="360" w:lineRule="auto"/>
        <w:ind w:firstLine="709"/>
        <w:jc w:val="both"/>
        <w:textAlignment w:val="center"/>
      </w:pPr>
      <w:r w:rsidRPr="00F92F89">
        <w:rPr>
          <w:b/>
        </w:rPr>
        <w:t>Чл. 3</w:t>
      </w:r>
      <w:r w:rsidR="009053DA" w:rsidRPr="00F92F89">
        <w:rPr>
          <w:b/>
        </w:rPr>
        <w:t>5</w:t>
      </w:r>
      <w:r w:rsidRPr="00F92F89">
        <w:rPr>
          <w:b/>
        </w:rPr>
        <w:t>.</w:t>
      </w:r>
      <w:r w:rsidRPr="00F92F89">
        <w:t xml:space="preserve"> Който не изпълни задължение по чл. 21</w:t>
      </w:r>
      <w:r w:rsidR="00E25147">
        <w:rPr>
          <w:lang w:val="en-US"/>
        </w:rPr>
        <w:t>,</w:t>
      </w:r>
      <w:r w:rsidRPr="00F92F89">
        <w:t xml:space="preserve"> се наказва с имуществена санкция в размер от 5</w:t>
      </w:r>
      <w:r w:rsidR="00E74E6C" w:rsidRPr="00F92F89">
        <w:t> </w:t>
      </w:r>
      <w:r w:rsidRPr="00F92F89">
        <w:t>000 до 10</w:t>
      </w:r>
      <w:r w:rsidR="00E74E6C" w:rsidRPr="00F92F89">
        <w:t> </w:t>
      </w:r>
      <w:r w:rsidRPr="00F92F89">
        <w:t>000 лв.</w:t>
      </w:r>
    </w:p>
    <w:p w14:paraId="52CA04D0" w14:textId="77777777" w:rsidR="00FE1901" w:rsidRPr="00F92F89" w:rsidRDefault="00FE1901" w:rsidP="00920493">
      <w:pPr>
        <w:spacing w:line="360" w:lineRule="auto"/>
        <w:ind w:firstLine="709"/>
        <w:jc w:val="both"/>
        <w:textAlignment w:val="center"/>
      </w:pPr>
    </w:p>
    <w:p w14:paraId="6C044FBB" w14:textId="54FBBEFC" w:rsidR="00002F21" w:rsidRPr="00F92F89" w:rsidRDefault="00002F21" w:rsidP="00920493">
      <w:pPr>
        <w:spacing w:line="360" w:lineRule="auto"/>
        <w:ind w:firstLine="709"/>
        <w:jc w:val="both"/>
        <w:textAlignment w:val="center"/>
      </w:pPr>
      <w:r w:rsidRPr="00F92F89">
        <w:rPr>
          <w:b/>
        </w:rPr>
        <w:t xml:space="preserve">Чл. </w:t>
      </w:r>
      <w:r w:rsidR="00F4601A" w:rsidRPr="00F92F89">
        <w:rPr>
          <w:b/>
        </w:rPr>
        <w:t>3</w:t>
      </w:r>
      <w:r w:rsidR="009053DA" w:rsidRPr="00F92F89">
        <w:rPr>
          <w:b/>
        </w:rPr>
        <w:t>6</w:t>
      </w:r>
      <w:r w:rsidRPr="00F92F89">
        <w:t>. Установяването на нарушенията, съставянето на актове, издаването, обжалването и изпълнението на наказателни постановления се извършват по реда на Закона за административните нарушения и наказания.</w:t>
      </w:r>
    </w:p>
    <w:p w14:paraId="0AA3F47C" w14:textId="77777777" w:rsidR="0086410A" w:rsidRPr="00F92F89" w:rsidRDefault="0086410A" w:rsidP="00920493">
      <w:pPr>
        <w:spacing w:line="360" w:lineRule="auto"/>
        <w:ind w:firstLine="709"/>
        <w:jc w:val="both"/>
        <w:textAlignment w:val="center"/>
      </w:pPr>
    </w:p>
    <w:p w14:paraId="7C73A14E" w14:textId="126C04B4" w:rsidR="00002F21" w:rsidRPr="00F92F89" w:rsidRDefault="008443BE" w:rsidP="00920493">
      <w:pPr>
        <w:spacing w:line="360" w:lineRule="auto"/>
        <w:ind w:firstLine="709"/>
        <w:jc w:val="both"/>
        <w:textAlignment w:val="center"/>
      </w:pPr>
      <w:r w:rsidRPr="00F92F89">
        <w:rPr>
          <w:b/>
        </w:rPr>
        <w:t>Чл.</w:t>
      </w:r>
      <w:r w:rsidR="00125C3F" w:rsidRPr="00F92F89">
        <w:rPr>
          <w:b/>
        </w:rPr>
        <w:t xml:space="preserve"> </w:t>
      </w:r>
      <w:r w:rsidR="00B451BD" w:rsidRPr="00F92F89">
        <w:rPr>
          <w:b/>
        </w:rPr>
        <w:t>3</w:t>
      </w:r>
      <w:r w:rsidR="009053DA" w:rsidRPr="00F92F89">
        <w:rPr>
          <w:b/>
        </w:rPr>
        <w:t>7</w:t>
      </w:r>
      <w:r w:rsidRPr="00F92F89">
        <w:rPr>
          <w:b/>
        </w:rPr>
        <w:t>.</w:t>
      </w:r>
      <w:r w:rsidRPr="00F92F89">
        <w:t xml:space="preserve"> </w:t>
      </w:r>
      <w:r w:rsidR="00E74E6C" w:rsidRPr="00F92F89">
        <w:t xml:space="preserve">(1) </w:t>
      </w:r>
      <w:r w:rsidRPr="00F92F89">
        <w:t>Лице, което</w:t>
      </w:r>
      <w:r w:rsidR="000C7B01" w:rsidRPr="00F92F89">
        <w:t xml:space="preserve"> отказва да съдейства или препят</w:t>
      </w:r>
      <w:r w:rsidRPr="00F92F89">
        <w:t>ства изпълнението на контролните органи</w:t>
      </w:r>
      <w:r w:rsidR="00E25147">
        <w:rPr>
          <w:lang w:val="en-US"/>
        </w:rPr>
        <w:t>,</w:t>
      </w:r>
      <w:r w:rsidRPr="00F92F89">
        <w:t xml:space="preserve"> се наказва с глоба от </w:t>
      </w:r>
      <w:r w:rsidR="00271821" w:rsidRPr="00F92F89">
        <w:t>3</w:t>
      </w:r>
      <w:r w:rsidR="00E74E6C" w:rsidRPr="00F92F89">
        <w:t> </w:t>
      </w:r>
      <w:r w:rsidR="00271821" w:rsidRPr="00F92F89">
        <w:t>000</w:t>
      </w:r>
      <w:r w:rsidR="00125C3F" w:rsidRPr="00F92F89">
        <w:t xml:space="preserve"> лв.</w:t>
      </w:r>
      <w:r w:rsidRPr="00F92F89">
        <w:t xml:space="preserve"> до </w:t>
      </w:r>
      <w:r w:rsidR="00271821" w:rsidRPr="00F92F89">
        <w:t>5</w:t>
      </w:r>
      <w:r w:rsidR="00E74E6C" w:rsidRPr="00F92F89">
        <w:t> </w:t>
      </w:r>
      <w:r w:rsidR="00125C3F" w:rsidRPr="00F92F89">
        <w:t xml:space="preserve">000 </w:t>
      </w:r>
      <w:r w:rsidRPr="00F92F89">
        <w:t>лв</w:t>
      </w:r>
      <w:r w:rsidR="000C7B01" w:rsidRPr="00F92F89">
        <w:t>.</w:t>
      </w:r>
      <w:r w:rsidRPr="00F92F89">
        <w:t>, ако не подлежи на по-тежко наказание.</w:t>
      </w:r>
    </w:p>
    <w:p w14:paraId="14CFF33F" w14:textId="5C08B760" w:rsidR="000C7B01" w:rsidRPr="00F92F89" w:rsidRDefault="000C7B01" w:rsidP="00920493">
      <w:pPr>
        <w:spacing w:line="360" w:lineRule="auto"/>
        <w:ind w:firstLine="709"/>
        <w:jc w:val="both"/>
        <w:textAlignment w:val="center"/>
      </w:pPr>
      <w:r w:rsidRPr="00F92F89">
        <w:t xml:space="preserve">(2) Когато нарушението по ал. 1 е извършено от юридическо лице, се налага имуществена санкция от </w:t>
      </w:r>
      <w:r w:rsidR="00271821" w:rsidRPr="00F92F89">
        <w:t>6</w:t>
      </w:r>
      <w:r w:rsidR="00E74E6C" w:rsidRPr="00F92F89">
        <w:t> </w:t>
      </w:r>
      <w:r w:rsidR="00271821" w:rsidRPr="00F92F89">
        <w:t>000 лв. до 10</w:t>
      </w:r>
      <w:r w:rsidR="00E74E6C" w:rsidRPr="00F92F89">
        <w:t> </w:t>
      </w:r>
      <w:r w:rsidR="00271821" w:rsidRPr="00F92F89">
        <w:t>000 лв.</w:t>
      </w:r>
    </w:p>
    <w:p w14:paraId="74D4F884" w14:textId="77777777" w:rsidR="0086410A" w:rsidRPr="00F92F89" w:rsidRDefault="0086410A" w:rsidP="00920493">
      <w:pPr>
        <w:spacing w:line="360" w:lineRule="auto"/>
        <w:ind w:firstLine="709"/>
        <w:jc w:val="both"/>
        <w:textAlignment w:val="center"/>
      </w:pPr>
    </w:p>
    <w:p w14:paraId="115DF61A" w14:textId="397F6EE7" w:rsidR="000C7B01" w:rsidRPr="00F92F89" w:rsidRDefault="000C7B01" w:rsidP="00920493">
      <w:pPr>
        <w:spacing w:line="360" w:lineRule="auto"/>
        <w:ind w:firstLine="709"/>
        <w:jc w:val="both"/>
        <w:textAlignment w:val="center"/>
      </w:pPr>
      <w:r w:rsidRPr="00F92F89">
        <w:rPr>
          <w:b/>
        </w:rPr>
        <w:t>Чл.</w:t>
      </w:r>
      <w:r w:rsidR="00125C3F" w:rsidRPr="00F92F89">
        <w:rPr>
          <w:b/>
        </w:rPr>
        <w:t xml:space="preserve"> </w:t>
      </w:r>
      <w:r w:rsidR="00B451BD" w:rsidRPr="00F92F89">
        <w:rPr>
          <w:b/>
        </w:rPr>
        <w:t>3</w:t>
      </w:r>
      <w:r w:rsidR="009053DA" w:rsidRPr="00F92F89">
        <w:rPr>
          <w:b/>
        </w:rPr>
        <w:t>8</w:t>
      </w:r>
      <w:r w:rsidRPr="00F92F89">
        <w:t xml:space="preserve">. </w:t>
      </w:r>
      <w:r w:rsidR="00E74E6C" w:rsidRPr="00F92F89">
        <w:t xml:space="preserve">(1) </w:t>
      </w:r>
      <w:r w:rsidR="002E54DA" w:rsidRPr="00F92F89">
        <w:t>З</w:t>
      </w:r>
      <w:r w:rsidRPr="00F92F89">
        <w:t xml:space="preserve">а други нарушения на закона се налага глоба от </w:t>
      </w:r>
      <w:r w:rsidR="001F5CCB" w:rsidRPr="00F92F89">
        <w:t>1</w:t>
      </w:r>
      <w:r w:rsidR="00E74E6C" w:rsidRPr="00F92F89">
        <w:t> </w:t>
      </w:r>
      <w:r w:rsidR="001F5CCB" w:rsidRPr="00F92F89">
        <w:t xml:space="preserve">000 </w:t>
      </w:r>
      <w:r w:rsidRPr="00F92F89">
        <w:t xml:space="preserve">лв. до </w:t>
      </w:r>
      <w:r w:rsidR="001F5CCB" w:rsidRPr="00F92F89">
        <w:t>3</w:t>
      </w:r>
      <w:r w:rsidR="00E74E6C" w:rsidRPr="00F92F89">
        <w:t> </w:t>
      </w:r>
      <w:r w:rsidR="001F5CCB" w:rsidRPr="00F92F89">
        <w:t>000</w:t>
      </w:r>
      <w:r w:rsidRPr="00F92F89">
        <w:t xml:space="preserve"> </w:t>
      </w:r>
      <w:r w:rsidR="002E54DA" w:rsidRPr="00F92F89">
        <w:t>л</w:t>
      </w:r>
      <w:r w:rsidRPr="00F92F89">
        <w:t xml:space="preserve">в., ако не подлежи на по-тежко наказание, а при повторно нарушене от </w:t>
      </w:r>
      <w:r w:rsidR="001F5CCB" w:rsidRPr="00F92F89">
        <w:t>2</w:t>
      </w:r>
      <w:r w:rsidR="00E74E6C" w:rsidRPr="00F92F89">
        <w:t> </w:t>
      </w:r>
      <w:r w:rsidR="001F5CCB" w:rsidRPr="00F92F89">
        <w:t xml:space="preserve">000 </w:t>
      </w:r>
      <w:r w:rsidRPr="00F92F89">
        <w:t xml:space="preserve">лв. до </w:t>
      </w:r>
      <w:r w:rsidR="001F5CCB" w:rsidRPr="00F92F89">
        <w:t>4</w:t>
      </w:r>
      <w:r w:rsidR="00E74E6C" w:rsidRPr="00F92F89">
        <w:t> </w:t>
      </w:r>
      <w:r w:rsidR="001F5CCB" w:rsidRPr="00F92F89">
        <w:t xml:space="preserve">000 </w:t>
      </w:r>
      <w:r w:rsidRPr="00F92F89">
        <w:t>лв.</w:t>
      </w:r>
    </w:p>
    <w:p w14:paraId="50AB0ED2" w14:textId="1A5568BE" w:rsidR="00222DD9" w:rsidRPr="00F92F89" w:rsidRDefault="000C7B01" w:rsidP="00920493">
      <w:pPr>
        <w:spacing w:line="360" w:lineRule="auto"/>
        <w:ind w:firstLine="709"/>
        <w:jc w:val="both"/>
        <w:textAlignment w:val="center"/>
      </w:pPr>
      <w:r w:rsidRPr="00F92F89">
        <w:t xml:space="preserve">(2) Когато нарушението по ал. 1 е извършено от юридическо лице, се налага имуществена санкция от </w:t>
      </w:r>
      <w:r w:rsidR="00222DD9" w:rsidRPr="00F92F89">
        <w:t>2</w:t>
      </w:r>
      <w:r w:rsidR="00E74E6C" w:rsidRPr="00F92F89">
        <w:t> </w:t>
      </w:r>
      <w:r w:rsidR="00222DD9" w:rsidRPr="00F92F89">
        <w:t>000</w:t>
      </w:r>
      <w:r w:rsidRPr="00F92F89">
        <w:t xml:space="preserve"> лв. до </w:t>
      </w:r>
      <w:r w:rsidR="00222DD9" w:rsidRPr="00F92F89">
        <w:t>6</w:t>
      </w:r>
      <w:r w:rsidR="00E74E6C" w:rsidRPr="00F92F89">
        <w:t> </w:t>
      </w:r>
      <w:r w:rsidR="00222DD9" w:rsidRPr="00F92F89">
        <w:t>000</w:t>
      </w:r>
      <w:r w:rsidRPr="00F92F89">
        <w:t xml:space="preserve"> лв.</w:t>
      </w:r>
      <w:r w:rsidR="00222DD9" w:rsidRPr="00F92F89">
        <w:t>, а при повторно нарушене от 4</w:t>
      </w:r>
      <w:r w:rsidR="00E74E6C" w:rsidRPr="00F92F89">
        <w:t> </w:t>
      </w:r>
      <w:r w:rsidR="00222DD9" w:rsidRPr="00F92F89">
        <w:t>000 лв. до 8</w:t>
      </w:r>
      <w:r w:rsidR="00E74E6C" w:rsidRPr="00F92F89">
        <w:t> </w:t>
      </w:r>
      <w:r w:rsidR="00222DD9" w:rsidRPr="00F92F89">
        <w:t>000 лв.</w:t>
      </w:r>
    </w:p>
    <w:p w14:paraId="3D3A5CAB" w14:textId="0F67EF98" w:rsidR="000C7B01" w:rsidRPr="00F92F89" w:rsidRDefault="000C7B01" w:rsidP="00920493">
      <w:pPr>
        <w:spacing w:line="360" w:lineRule="auto"/>
        <w:ind w:firstLine="709"/>
        <w:jc w:val="both"/>
        <w:textAlignment w:val="center"/>
      </w:pPr>
    </w:p>
    <w:p w14:paraId="7B78713F" w14:textId="33D44050" w:rsidR="002E54DA" w:rsidRPr="00F92F89" w:rsidRDefault="002E54DA" w:rsidP="00920493">
      <w:pPr>
        <w:spacing w:line="360" w:lineRule="auto"/>
        <w:ind w:firstLine="709"/>
        <w:jc w:val="both"/>
        <w:textAlignment w:val="center"/>
      </w:pPr>
      <w:r w:rsidRPr="00F92F89">
        <w:rPr>
          <w:b/>
        </w:rPr>
        <w:t>Ч</w:t>
      </w:r>
      <w:r w:rsidR="00446F8E" w:rsidRPr="00F92F89">
        <w:rPr>
          <w:b/>
        </w:rPr>
        <w:t>л. 3</w:t>
      </w:r>
      <w:r w:rsidR="009053DA" w:rsidRPr="00F92F89">
        <w:rPr>
          <w:b/>
        </w:rPr>
        <w:t>9</w:t>
      </w:r>
      <w:r w:rsidRPr="00F92F89">
        <w:rPr>
          <w:b/>
        </w:rPr>
        <w:t>.</w:t>
      </w:r>
      <w:r w:rsidRPr="00F92F89">
        <w:t xml:space="preserve"> </w:t>
      </w:r>
      <w:r w:rsidR="00E74E6C" w:rsidRPr="00F92F89">
        <w:t xml:space="preserve">(1) </w:t>
      </w:r>
      <w:r w:rsidRPr="00F92F89">
        <w:t>Глобите и имуществените санкции по този закон се намаляват с 50%</w:t>
      </w:r>
      <w:r w:rsidR="000153D5" w:rsidRPr="00F92F89">
        <w:t xml:space="preserve"> при заплащането им в 7-дневен срок от връчването на наказателното постановлене на </w:t>
      </w:r>
      <w:r w:rsidR="000153D5" w:rsidRPr="00F92F89">
        <w:lastRenderedPageBreak/>
        <w:t>нарушителя. Когато глобата или имуществената санкция е била обжалвана и потвърдена от съда, същата се дължи в пълен размер.</w:t>
      </w:r>
    </w:p>
    <w:p w14:paraId="4A3FBA59" w14:textId="0ADB0317" w:rsidR="00F966EA" w:rsidRPr="00F92F89" w:rsidRDefault="00F966EA" w:rsidP="00920493">
      <w:pPr>
        <w:spacing w:line="360" w:lineRule="auto"/>
        <w:ind w:firstLine="709"/>
        <w:jc w:val="both"/>
        <w:textAlignment w:val="center"/>
      </w:pPr>
      <w:r w:rsidRPr="00F92F89">
        <w:t xml:space="preserve">(2) Не се налагат глоби и имуществени санкции на задължените лица за неизпълнение на задължения за </w:t>
      </w:r>
      <w:r w:rsidR="00850BB1" w:rsidRPr="00F92F89">
        <w:t>въвеждане на информация в регис</w:t>
      </w:r>
      <w:r w:rsidRPr="00F92F89">
        <w:t>т</w:t>
      </w:r>
      <w:r w:rsidR="00850BB1" w:rsidRPr="00F92F89">
        <w:t>ъ</w:t>
      </w:r>
      <w:r w:rsidRPr="00F92F89">
        <w:t>ра</w:t>
      </w:r>
      <w:r w:rsidR="00850BB1" w:rsidRPr="00F92F89">
        <w:t xml:space="preserve"> и </w:t>
      </w:r>
      <w:r w:rsidR="008A79A1">
        <w:t>системата по чл. 13</w:t>
      </w:r>
      <w:r w:rsidR="00850BB1" w:rsidRPr="00F92F89">
        <w:t>, когато по технически причини липсват или са ограничени техните функции.</w:t>
      </w:r>
    </w:p>
    <w:p w14:paraId="49734430" w14:textId="77777777" w:rsidR="00AC1D5D" w:rsidRPr="00F92F89" w:rsidRDefault="00AC1D5D" w:rsidP="00920493">
      <w:pPr>
        <w:spacing w:line="360" w:lineRule="auto"/>
        <w:ind w:firstLine="709"/>
        <w:jc w:val="both"/>
        <w:textAlignment w:val="center"/>
      </w:pPr>
    </w:p>
    <w:p w14:paraId="2736FF71" w14:textId="446591DE" w:rsidR="002137A7" w:rsidRPr="00F92F89" w:rsidRDefault="002137A7" w:rsidP="00920493">
      <w:pPr>
        <w:spacing w:line="360" w:lineRule="auto"/>
        <w:ind w:firstLine="709"/>
        <w:jc w:val="both"/>
        <w:textAlignment w:val="center"/>
      </w:pPr>
      <w:r w:rsidRPr="00F92F89">
        <w:rPr>
          <w:b/>
        </w:rPr>
        <w:t xml:space="preserve">Чл. </w:t>
      </w:r>
      <w:r w:rsidR="009053DA" w:rsidRPr="00F92F89">
        <w:rPr>
          <w:b/>
        </w:rPr>
        <w:t>40</w:t>
      </w:r>
      <w:r w:rsidRPr="00F92F89">
        <w:rPr>
          <w:b/>
        </w:rPr>
        <w:t>.</w:t>
      </w:r>
      <w:r w:rsidRPr="00F92F89">
        <w:t xml:space="preserve"> </w:t>
      </w:r>
      <w:r w:rsidR="00BD7FB2" w:rsidRPr="00F92F89">
        <w:t xml:space="preserve">(1) </w:t>
      </w:r>
      <w:r w:rsidRPr="00F92F89">
        <w:t xml:space="preserve">Нарушенията по чл. </w:t>
      </w:r>
      <w:r w:rsidR="00062F2A" w:rsidRPr="00F92F89">
        <w:t>2</w:t>
      </w:r>
      <w:r w:rsidR="00F55366" w:rsidRPr="00F92F89">
        <w:t>5</w:t>
      </w:r>
      <w:r w:rsidR="00062F2A" w:rsidRPr="00F92F89">
        <w:t xml:space="preserve">, </w:t>
      </w:r>
      <w:r w:rsidR="00F55366" w:rsidRPr="00F92F89">
        <w:t>26</w:t>
      </w:r>
      <w:r w:rsidR="00062F2A" w:rsidRPr="00F92F89">
        <w:t xml:space="preserve">, </w:t>
      </w:r>
      <w:r w:rsidR="00F55366" w:rsidRPr="00F92F89">
        <w:t>27</w:t>
      </w:r>
      <w:r w:rsidR="00062F2A" w:rsidRPr="00F92F89">
        <w:t xml:space="preserve">, </w:t>
      </w:r>
      <w:r w:rsidR="00F55366" w:rsidRPr="00F92F89">
        <w:t>28</w:t>
      </w:r>
      <w:r w:rsidR="00062F2A" w:rsidRPr="00F92F89">
        <w:t xml:space="preserve"> и </w:t>
      </w:r>
      <w:r w:rsidR="00F55366" w:rsidRPr="00F92F89">
        <w:t>29</w:t>
      </w:r>
      <w:r w:rsidR="00062F2A" w:rsidRPr="00F92F89">
        <w:t xml:space="preserve"> </w:t>
      </w:r>
      <w:r w:rsidR="00BD7FB2" w:rsidRPr="00F92F89">
        <w:t xml:space="preserve">се установяват с актове на длъжностни лица от </w:t>
      </w:r>
      <w:r w:rsidR="00E25147" w:rsidRPr="00F92F89">
        <w:t>областни</w:t>
      </w:r>
      <w:r w:rsidR="00E25147">
        <w:t>те</w:t>
      </w:r>
      <w:r w:rsidR="00E25147" w:rsidRPr="00F92F89">
        <w:t xml:space="preserve"> </w:t>
      </w:r>
      <w:r w:rsidR="00BD7FB2" w:rsidRPr="00F92F89">
        <w:t>дирекции „Земеделие“.</w:t>
      </w:r>
    </w:p>
    <w:p w14:paraId="4AC8340F" w14:textId="55653A1E" w:rsidR="00BD7FB2" w:rsidRPr="00F92F89" w:rsidRDefault="00BD7FB2" w:rsidP="00920493">
      <w:pPr>
        <w:spacing w:line="360" w:lineRule="auto"/>
        <w:ind w:firstLine="709"/>
        <w:jc w:val="both"/>
        <w:textAlignment w:val="center"/>
      </w:pPr>
      <w:r w:rsidRPr="00F92F89">
        <w:t xml:space="preserve">(2) Наказателните постановление </w:t>
      </w:r>
      <w:r w:rsidR="00494824" w:rsidRPr="00F92F89">
        <w:t>по</w:t>
      </w:r>
      <w:r w:rsidRPr="00F92F89">
        <w:t xml:space="preserve"> ал</w:t>
      </w:r>
      <w:r w:rsidR="00D8655F" w:rsidRPr="00F92F89">
        <w:t xml:space="preserve">. </w:t>
      </w:r>
      <w:r w:rsidRPr="00F92F89">
        <w:t>1</w:t>
      </w:r>
      <w:r w:rsidR="00494824" w:rsidRPr="00F92F89">
        <w:t xml:space="preserve"> се издават от директора на </w:t>
      </w:r>
      <w:r w:rsidR="00E25147">
        <w:t xml:space="preserve">съответната </w:t>
      </w:r>
      <w:r w:rsidR="00E25147" w:rsidRPr="00F92F89">
        <w:t xml:space="preserve">областна </w:t>
      </w:r>
      <w:r w:rsidR="00494824" w:rsidRPr="00F92F89">
        <w:t>дирекци</w:t>
      </w:r>
      <w:r w:rsidR="00D8655F" w:rsidRPr="00F92F89">
        <w:t>я</w:t>
      </w:r>
      <w:r w:rsidR="00494824" w:rsidRPr="00F92F89">
        <w:t xml:space="preserve"> „Земеделие“ или от оправомощено от </w:t>
      </w:r>
      <w:r w:rsidR="00D8655F" w:rsidRPr="00F92F89">
        <w:t>не</w:t>
      </w:r>
      <w:r w:rsidR="00095C1D" w:rsidRPr="00F92F89">
        <w:t>го длъжностно</w:t>
      </w:r>
      <w:r w:rsidR="00494824" w:rsidRPr="00F92F89">
        <w:t xml:space="preserve"> лиц</w:t>
      </w:r>
      <w:r w:rsidR="00095C1D" w:rsidRPr="00F92F89">
        <w:t>е.</w:t>
      </w:r>
    </w:p>
    <w:p w14:paraId="1BA53D43" w14:textId="77777777" w:rsidR="00D145B0" w:rsidRPr="00F92F89" w:rsidRDefault="00D145B0" w:rsidP="00920493">
      <w:pPr>
        <w:spacing w:line="360" w:lineRule="auto"/>
        <w:ind w:firstLine="709"/>
        <w:jc w:val="both"/>
        <w:textAlignment w:val="center"/>
      </w:pPr>
    </w:p>
    <w:p w14:paraId="093E521E" w14:textId="27296188" w:rsidR="00D145B0" w:rsidRPr="00F92F89" w:rsidRDefault="00446F8E" w:rsidP="00920493">
      <w:pPr>
        <w:spacing w:line="360" w:lineRule="auto"/>
        <w:ind w:firstLine="709"/>
        <w:jc w:val="both"/>
        <w:textAlignment w:val="center"/>
      </w:pPr>
      <w:r w:rsidRPr="00F92F89">
        <w:rPr>
          <w:b/>
        </w:rPr>
        <w:t xml:space="preserve">Чл. </w:t>
      </w:r>
      <w:r w:rsidR="009053DA" w:rsidRPr="00F92F89">
        <w:rPr>
          <w:b/>
        </w:rPr>
        <w:t>41</w:t>
      </w:r>
      <w:r w:rsidR="00D145B0" w:rsidRPr="00F92F89">
        <w:t>. (1) Нарушенията по чл. 3</w:t>
      </w:r>
      <w:r w:rsidR="00627C0F" w:rsidRPr="00F92F89">
        <w:t>0</w:t>
      </w:r>
      <w:r w:rsidR="00C250E3" w:rsidRPr="00F92F89">
        <w:t>,</w:t>
      </w:r>
      <w:r w:rsidR="003778E4" w:rsidRPr="00F92F89">
        <w:t xml:space="preserve"> 3</w:t>
      </w:r>
      <w:r w:rsidR="00627C0F" w:rsidRPr="00F92F89">
        <w:t>1</w:t>
      </w:r>
      <w:r w:rsidR="00C250E3" w:rsidRPr="00F92F89">
        <w:t>, 32 и 33</w:t>
      </w:r>
      <w:r w:rsidR="00D145B0" w:rsidRPr="00F92F89">
        <w:t xml:space="preserve"> се установяват с актове на длъжностни лица</w:t>
      </w:r>
      <w:r w:rsidR="00354E64" w:rsidRPr="00F92F89">
        <w:t>, определени от председателя на Комисията за защита на потребителите</w:t>
      </w:r>
      <w:r w:rsidR="00D145B0" w:rsidRPr="00F92F89">
        <w:t>.</w:t>
      </w:r>
    </w:p>
    <w:p w14:paraId="7ABA4933" w14:textId="77777777" w:rsidR="003B4155" w:rsidRPr="00F92F89" w:rsidRDefault="00D145B0" w:rsidP="00920493">
      <w:pPr>
        <w:spacing w:line="360" w:lineRule="auto"/>
        <w:ind w:firstLine="709"/>
        <w:jc w:val="both"/>
        <w:textAlignment w:val="center"/>
      </w:pPr>
      <w:r w:rsidRPr="00F92F89">
        <w:t xml:space="preserve">(2) </w:t>
      </w:r>
      <w:r w:rsidR="003B4155" w:rsidRPr="00F92F89">
        <w:t>Длъжностните лица от Комисията за защита на потребителите имат право и:</w:t>
      </w:r>
    </w:p>
    <w:p w14:paraId="57971A38" w14:textId="77777777" w:rsidR="003B4155" w:rsidRPr="00F92F89" w:rsidRDefault="003B4155" w:rsidP="00920493">
      <w:pPr>
        <w:spacing w:line="360" w:lineRule="auto"/>
        <w:ind w:firstLine="709"/>
        <w:jc w:val="both"/>
        <w:textAlignment w:val="center"/>
      </w:pPr>
      <w:r w:rsidRPr="00F92F89">
        <w:t>1. на достъп до всички документи, свързани пряко или косвено с нарушение на този закон, независимо от формата на документа;</w:t>
      </w:r>
    </w:p>
    <w:p w14:paraId="5AD5B760" w14:textId="6F0D1EDC" w:rsidR="003B4155" w:rsidRPr="00F92F89" w:rsidRDefault="003B4155" w:rsidP="00920493">
      <w:pPr>
        <w:spacing w:line="360" w:lineRule="auto"/>
        <w:ind w:firstLine="709"/>
        <w:jc w:val="both"/>
        <w:textAlignment w:val="center"/>
      </w:pPr>
      <w:r w:rsidRPr="00F92F89">
        <w:t>2. да разпоредят на всяко лице да предостави сведения за нарушения на този закон, които са му известни.</w:t>
      </w:r>
    </w:p>
    <w:p w14:paraId="03F24934" w14:textId="42495B27" w:rsidR="002137A7" w:rsidRPr="00F92F89" w:rsidRDefault="003B4155" w:rsidP="00920493">
      <w:pPr>
        <w:spacing w:line="360" w:lineRule="auto"/>
        <w:ind w:firstLine="709"/>
        <w:jc w:val="both"/>
        <w:textAlignment w:val="center"/>
        <w:rPr>
          <w:lang w:val="en-US"/>
        </w:rPr>
      </w:pPr>
      <w:r w:rsidRPr="00F92F89">
        <w:t xml:space="preserve">(3) </w:t>
      </w:r>
      <w:r w:rsidR="00D145B0" w:rsidRPr="00F92F89">
        <w:t>Наказателните постановление по ал. 1 се издават от</w:t>
      </w:r>
      <w:r w:rsidR="009351BC" w:rsidRPr="00F92F89">
        <w:t xml:space="preserve"> председателя на Комис</w:t>
      </w:r>
      <w:r w:rsidR="001216AE" w:rsidRPr="00F92F89">
        <w:t>ията за защита на потребителите</w:t>
      </w:r>
      <w:r w:rsidR="00D145B0" w:rsidRPr="00F92F89">
        <w:t>.</w:t>
      </w:r>
    </w:p>
    <w:p w14:paraId="71E0F188" w14:textId="77777777" w:rsidR="00B44CC1" w:rsidRPr="00F92F89" w:rsidRDefault="00B44CC1" w:rsidP="00920493">
      <w:pPr>
        <w:spacing w:line="360" w:lineRule="auto"/>
        <w:ind w:firstLine="709"/>
        <w:jc w:val="both"/>
        <w:textAlignment w:val="center"/>
        <w:rPr>
          <w:lang w:val="en-US"/>
        </w:rPr>
      </w:pPr>
    </w:p>
    <w:p w14:paraId="3C122596" w14:textId="0C0B703C" w:rsidR="000C6E6C" w:rsidRPr="00F92F89" w:rsidRDefault="000C6E6C" w:rsidP="00920493">
      <w:pPr>
        <w:spacing w:line="360" w:lineRule="auto"/>
        <w:ind w:firstLine="709"/>
        <w:jc w:val="both"/>
        <w:textAlignment w:val="center"/>
      </w:pPr>
      <w:r w:rsidRPr="00F92F89">
        <w:rPr>
          <w:b/>
        </w:rPr>
        <w:t>Чл. 4</w:t>
      </w:r>
      <w:r w:rsidR="009053DA" w:rsidRPr="00F92F89">
        <w:rPr>
          <w:b/>
        </w:rPr>
        <w:t>2</w:t>
      </w:r>
      <w:r w:rsidRPr="00F92F89">
        <w:t xml:space="preserve">. </w:t>
      </w:r>
      <w:r w:rsidR="009D7FB2" w:rsidRPr="00F92F89">
        <w:t xml:space="preserve">(1) </w:t>
      </w:r>
      <w:r w:rsidRPr="00F92F89">
        <w:t>Нарушенията по чл. 3</w:t>
      </w:r>
      <w:r w:rsidR="00C250E3" w:rsidRPr="00F92F89">
        <w:t>4</w:t>
      </w:r>
      <w:r w:rsidRPr="00F92F89">
        <w:t xml:space="preserve"> и 3</w:t>
      </w:r>
      <w:r w:rsidR="00C250E3" w:rsidRPr="00F92F89">
        <w:t>5</w:t>
      </w:r>
      <w:r w:rsidRPr="00F92F89">
        <w:t xml:space="preserve"> се установяват с актове на длъжностни лица, определени от изпълнителния директор на Българската агенция по безопасност на храните или от оправомощено от него лице.</w:t>
      </w:r>
    </w:p>
    <w:p w14:paraId="1FF92B76" w14:textId="38DB2D80" w:rsidR="009D7FB2" w:rsidRPr="00F92F89" w:rsidRDefault="009D7FB2" w:rsidP="00920493">
      <w:pPr>
        <w:spacing w:line="360" w:lineRule="auto"/>
        <w:ind w:firstLine="709"/>
        <w:jc w:val="both"/>
        <w:textAlignment w:val="center"/>
      </w:pPr>
      <w:r w:rsidRPr="00F92F89">
        <w:t xml:space="preserve">(2) Наказателните постановление по ал. 1 се издават от изпълнителния директор на Българската агенция по безопасност на храните </w:t>
      </w:r>
    </w:p>
    <w:p w14:paraId="5627E1A7" w14:textId="77777777" w:rsidR="001216AE" w:rsidRPr="00F92F89" w:rsidRDefault="001216AE" w:rsidP="00920493">
      <w:pPr>
        <w:spacing w:line="360" w:lineRule="auto"/>
        <w:ind w:firstLine="709"/>
        <w:jc w:val="both"/>
        <w:textAlignment w:val="center"/>
      </w:pPr>
    </w:p>
    <w:p w14:paraId="7E55D471" w14:textId="2DDD6266" w:rsidR="00D145B0" w:rsidRPr="00F92F89" w:rsidRDefault="009351BC" w:rsidP="00920493">
      <w:pPr>
        <w:spacing w:line="360" w:lineRule="auto"/>
        <w:ind w:firstLine="709"/>
        <w:jc w:val="both"/>
        <w:textAlignment w:val="center"/>
      </w:pPr>
      <w:r w:rsidRPr="00F92F89">
        <w:rPr>
          <w:b/>
        </w:rPr>
        <w:t>Чл.</w:t>
      </w:r>
      <w:r w:rsidR="00446F8E" w:rsidRPr="00F92F89">
        <w:rPr>
          <w:b/>
        </w:rPr>
        <w:t xml:space="preserve"> </w:t>
      </w:r>
      <w:r w:rsidR="009D7FB2" w:rsidRPr="00F92F89">
        <w:rPr>
          <w:b/>
        </w:rPr>
        <w:t>4</w:t>
      </w:r>
      <w:r w:rsidR="009053DA" w:rsidRPr="00F92F89">
        <w:rPr>
          <w:b/>
        </w:rPr>
        <w:t>3</w:t>
      </w:r>
      <w:r w:rsidRPr="00F92F89">
        <w:rPr>
          <w:b/>
        </w:rPr>
        <w:t>.</w:t>
      </w:r>
      <w:r w:rsidRPr="00F92F89">
        <w:t xml:space="preserve"> Актовете за установяване на администрати</w:t>
      </w:r>
      <w:r w:rsidR="001216AE" w:rsidRPr="00F92F89">
        <w:t>вните нарушения</w:t>
      </w:r>
      <w:r w:rsidR="004B1D24" w:rsidRPr="00F92F89">
        <w:t xml:space="preserve"> и наказателните постановления могат да се връчват на всяко физическо лице, което се намира в търговския обект и</w:t>
      </w:r>
      <w:r w:rsidR="004042D8" w:rsidRPr="00F92F89">
        <w:t xml:space="preserve"> което</w:t>
      </w:r>
      <w:r w:rsidR="004B1D24" w:rsidRPr="00F92F89">
        <w:t xml:space="preserve"> е </w:t>
      </w:r>
      <w:r w:rsidR="004042D8" w:rsidRPr="00F92F89">
        <w:t xml:space="preserve">в </w:t>
      </w:r>
      <w:r w:rsidR="004B1D24" w:rsidRPr="00F92F89">
        <w:t>граждански</w:t>
      </w:r>
      <w:r w:rsidR="004042D8" w:rsidRPr="00F92F89">
        <w:t xml:space="preserve"> или трудови правоотношения с лицето, срещу което са издадени.</w:t>
      </w:r>
    </w:p>
    <w:p w14:paraId="271DB074" w14:textId="77777777" w:rsidR="001216AE" w:rsidRPr="00F92F89" w:rsidRDefault="001216AE" w:rsidP="00920493">
      <w:pPr>
        <w:spacing w:line="360" w:lineRule="auto"/>
        <w:ind w:firstLine="709"/>
        <w:jc w:val="both"/>
        <w:textAlignment w:val="center"/>
      </w:pPr>
    </w:p>
    <w:p w14:paraId="65CF2604" w14:textId="2114AA2A" w:rsidR="004042D8" w:rsidRPr="00F92F89" w:rsidRDefault="004042D8" w:rsidP="00920493">
      <w:pPr>
        <w:tabs>
          <w:tab w:val="left" w:pos="1170"/>
        </w:tabs>
        <w:spacing w:line="360" w:lineRule="auto"/>
        <w:ind w:firstLine="709"/>
        <w:jc w:val="both"/>
        <w:textAlignment w:val="center"/>
      </w:pPr>
      <w:r w:rsidRPr="00F92F89">
        <w:rPr>
          <w:b/>
        </w:rPr>
        <w:t>Ч</w:t>
      </w:r>
      <w:r w:rsidR="00AA1668" w:rsidRPr="00F92F89">
        <w:rPr>
          <w:b/>
        </w:rPr>
        <w:t xml:space="preserve">л. </w:t>
      </w:r>
      <w:r w:rsidR="009D7FB2" w:rsidRPr="00F92F89">
        <w:rPr>
          <w:b/>
        </w:rPr>
        <w:t>4</w:t>
      </w:r>
      <w:r w:rsidR="009053DA" w:rsidRPr="00F92F89">
        <w:rPr>
          <w:b/>
        </w:rPr>
        <w:t>4</w:t>
      </w:r>
      <w:r w:rsidRPr="00F92F89">
        <w:rPr>
          <w:b/>
        </w:rPr>
        <w:t>.</w:t>
      </w:r>
      <w:r w:rsidR="00D534DC" w:rsidRPr="00F92F89">
        <w:rPr>
          <w:b/>
        </w:rPr>
        <w:t xml:space="preserve"> </w:t>
      </w:r>
      <w:r w:rsidRPr="00F92F89">
        <w:t>Установяването на нарушенията, издаването, обжалването и изпълнението на наказателните постановления се извършват по реда на Закона за административните нарушения и наказания.</w:t>
      </w:r>
    </w:p>
    <w:p w14:paraId="312F11C8" w14:textId="1063EC40" w:rsidR="00AC2A59" w:rsidRPr="00F92F89" w:rsidRDefault="00AC2A59" w:rsidP="00920493">
      <w:pPr>
        <w:spacing w:line="360" w:lineRule="auto"/>
        <w:ind w:firstLine="709"/>
        <w:jc w:val="both"/>
        <w:textAlignment w:val="center"/>
      </w:pPr>
    </w:p>
    <w:p w14:paraId="51081711" w14:textId="77777777" w:rsidR="00002F21" w:rsidRPr="00F92F89" w:rsidRDefault="00002F21" w:rsidP="00E74E6C">
      <w:pPr>
        <w:spacing w:line="360" w:lineRule="auto"/>
        <w:jc w:val="center"/>
        <w:textAlignment w:val="center"/>
        <w:rPr>
          <w:b/>
        </w:rPr>
      </w:pPr>
      <w:r w:rsidRPr="00F92F89">
        <w:rPr>
          <w:b/>
        </w:rPr>
        <w:t>Допълнителн</w:t>
      </w:r>
      <w:r w:rsidR="008D5294" w:rsidRPr="00F92F89">
        <w:rPr>
          <w:b/>
        </w:rPr>
        <w:t>а</w:t>
      </w:r>
      <w:r w:rsidRPr="00F92F89">
        <w:rPr>
          <w:b/>
        </w:rPr>
        <w:t xml:space="preserve"> разпоредб</w:t>
      </w:r>
      <w:r w:rsidR="008D5294" w:rsidRPr="00F92F89">
        <w:rPr>
          <w:b/>
        </w:rPr>
        <w:t>а</w:t>
      </w:r>
    </w:p>
    <w:p w14:paraId="3E69DAA4" w14:textId="77777777" w:rsidR="00002F21" w:rsidRPr="00F92F89" w:rsidRDefault="00002F21" w:rsidP="00920493">
      <w:pPr>
        <w:spacing w:line="360" w:lineRule="auto"/>
        <w:ind w:firstLine="709"/>
        <w:jc w:val="both"/>
        <w:textAlignment w:val="center"/>
      </w:pPr>
    </w:p>
    <w:p w14:paraId="7DF59BE4" w14:textId="77777777" w:rsidR="00002F21" w:rsidRPr="00F92F89" w:rsidRDefault="00002F21" w:rsidP="00920493">
      <w:pPr>
        <w:spacing w:line="360" w:lineRule="auto"/>
        <w:ind w:firstLine="709"/>
        <w:jc w:val="both"/>
        <w:textAlignment w:val="center"/>
      </w:pPr>
      <w:r w:rsidRPr="00F92F89">
        <w:rPr>
          <w:b/>
        </w:rPr>
        <w:t>§ 1.</w:t>
      </w:r>
      <w:r w:rsidRPr="00F92F89">
        <w:t xml:space="preserve"> По смисъла на този закон:</w:t>
      </w:r>
    </w:p>
    <w:p w14:paraId="526A839F" w14:textId="1327C21A" w:rsidR="009E4D05" w:rsidRPr="00F92F89" w:rsidRDefault="009E4D05" w:rsidP="00E74E6C">
      <w:pPr>
        <w:pStyle w:val="ListParagraph"/>
        <w:numPr>
          <w:ilvl w:val="0"/>
          <w:numId w:val="34"/>
        </w:numPr>
        <w:tabs>
          <w:tab w:val="left" w:pos="1170"/>
        </w:tabs>
        <w:spacing w:line="360" w:lineRule="auto"/>
        <w:jc w:val="both"/>
      </w:pPr>
      <w:r w:rsidRPr="00F92F89">
        <w:t>„Верига на доставки</w:t>
      </w:r>
      <w:r w:rsidR="001D7989" w:rsidRPr="00F92F89">
        <w:t>“</w:t>
      </w:r>
      <w:r w:rsidRPr="00F92F89">
        <w:t xml:space="preserve"> е последователно прехвърляне на</w:t>
      </w:r>
      <w:r w:rsidR="00587A3C" w:rsidRPr="00F92F89">
        <w:t xml:space="preserve"> собствеността върху</w:t>
      </w:r>
      <w:r w:rsidRPr="00F92F89">
        <w:t xml:space="preserve"> </w:t>
      </w:r>
      <w:r w:rsidR="00587A3C" w:rsidRPr="00F92F89">
        <w:t>земеделски продукти и храни от производител до краен потребител през първи изкупвач, търговец на едро и търговец на дребно</w:t>
      </w:r>
      <w:r w:rsidRPr="00F92F89">
        <w:t>, в пъ</w:t>
      </w:r>
      <w:r w:rsidR="00587A3C" w:rsidRPr="00F92F89">
        <w:t>рвоначален или в преработен вид</w:t>
      </w:r>
      <w:r w:rsidR="001B0954" w:rsidRPr="00F92F89">
        <w:t>;</w:t>
      </w:r>
    </w:p>
    <w:p w14:paraId="7E705C81" w14:textId="15F15861" w:rsidR="00F67CEA" w:rsidRPr="00F92F89" w:rsidRDefault="009308C2" w:rsidP="00E74E6C">
      <w:pPr>
        <w:pStyle w:val="ListParagraph"/>
        <w:numPr>
          <w:ilvl w:val="0"/>
          <w:numId w:val="34"/>
        </w:numPr>
        <w:tabs>
          <w:tab w:val="left" w:pos="1170"/>
        </w:tabs>
        <w:spacing w:line="360" w:lineRule="auto"/>
        <w:jc w:val="both"/>
      </w:pPr>
      <w:r w:rsidRPr="00F92F89">
        <w:t>„</w:t>
      </w:r>
      <w:r w:rsidR="00F67CEA" w:rsidRPr="00F92F89">
        <w:t>Краен потребител</w:t>
      </w:r>
      <w:r w:rsidRPr="00F92F89">
        <w:t>“</w:t>
      </w:r>
      <w:r w:rsidR="00F67CEA" w:rsidRPr="00F92F89">
        <w:t xml:space="preserve"> е последният потребител на даден хранителен продукт, който няма да използва храната като част от операция или дейност на предп</w:t>
      </w:r>
      <w:r w:rsidR="001B0954" w:rsidRPr="00F92F89">
        <w:t>риятие за производство на храни;</w:t>
      </w:r>
    </w:p>
    <w:p w14:paraId="0C356597" w14:textId="283237FA" w:rsidR="00DC55DA" w:rsidRPr="00F92F89" w:rsidRDefault="00DC55DA" w:rsidP="00E74E6C">
      <w:pPr>
        <w:pStyle w:val="ListParagraph"/>
        <w:numPr>
          <w:ilvl w:val="0"/>
          <w:numId w:val="34"/>
        </w:numPr>
        <w:tabs>
          <w:tab w:val="left" w:pos="1170"/>
        </w:tabs>
        <w:spacing w:line="360" w:lineRule="auto"/>
        <w:jc w:val="both"/>
      </w:pPr>
      <w:r w:rsidRPr="00F92F89">
        <w:t>„Непреодолима сила“ са обстоятелствата, посочени в чл. 3 от Регламент (ЕС) 2021/2116 на Европейския парламент и на Съвета от 2 декември 2021 година относно финансирането, управлението и мониторинга на общата селскостопанска политика и за отмяна на Регламент (ЕС) № 1306/2013 (ОВ, L 435/187 от 6.12.2021 г.), както и други обстоятелства, договорени от страните;</w:t>
      </w:r>
    </w:p>
    <w:p w14:paraId="0EC1F9AE" w14:textId="5F63A171" w:rsidR="00B75BE9" w:rsidRPr="00F92F89" w:rsidRDefault="00B75BE9" w:rsidP="00E74E6C">
      <w:pPr>
        <w:pStyle w:val="ListParagraph"/>
        <w:numPr>
          <w:ilvl w:val="0"/>
          <w:numId w:val="34"/>
        </w:numPr>
        <w:tabs>
          <w:tab w:val="left" w:pos="1170"/>
        </w:tabs>
        <w:spacing w:line="360" w:lineRule="auto"/>
        <w:jc w:val="both"/>
      </w:pPr>
      <w:r w:rsidRPr="00F92F89">
        <w:t>„Повторно нарушение</w:t>
      </w:r>
      <w:r w:rsidR="009308C2" w:rsidRPr="00F92F89">
        <w:t>“</w:t>
      </w:r>
      <w:r w:rsidRPr="00F92F89">
        <w:t xml:space="preserve"> е нарушението, извършено в едногодишен срок от влизане в сила на наказателното постановление, с което е наложено наказ</w:t>
      </w:r>
      <w:r w:rsidR="001B0954" w:rsidRPr="00F92F89">
        <w:t>ание за същото по вид нарушение;</w:t>
      </w:r>
    </w:p>
    <w:p w14:paraId="7F921023" w14:textId="6251D0F4" w:rsidR="009E4D05" w:rsidRPr="00F92F89" w:rsidRDefault="009E4D05" w:rsidP="00E74E6C">
      <w:pPr>
        <w:pStyle w:val="ListParagraph"/>
        <w:numPr>
          <w:ilvl w:val="0"/>
          <w:numId w:val="34"/>
        </w:numPr>
        <w:tabs>
          <w:tab w:val="left" w:pos="1170"/>
        </w:tabs>
        <w:spacing w:line="360" w:lineRule="auto"/>
        <w:jc w:val="both"/>
      </w:pPr>
      <w:r w:rsidRPr="00F92F89">
        <w:t>„Производители на земеделски продукти</w:t>
      </w:r>
      <w:r w:rsidR="009308C2" w:rsidRPr="00F92F89">
        <w:t>“</w:t>
      </w:r>
      <w:r w:rsidRPr="00F92F89">
        <w:t xml:space="preserve"> са физически и юридически лица, които произвеждат непреработена растит</w:t>
      </w:r>
      <w:r w:rsidR="003849F3" w:rsidRPr="00F92F89">
        <w:t>елна и/или животинска продукция;</w:t>
      </w:r>
    </w:p>
    <w:p w14:paraId="409348F4" w14:textId="4B869DEC" w:rsidR="00CD3CCD" w:rsidRPr="00F92F89" w:rsidRDefault="00CD3CCD" w:rsidP="00E74E6C">
      <w:pPr>
        <w:pStyle w:val="ListParagraph"/>
        <w:numPr>
          <w:ilvl w:val="0"/>
          <w:numId w:val="34"/>
        </w:numPr>
        <w:tabs>
          <w:tab w:val="left" w:pos="1170"/>
        </w:tabs>
        <w:spacing w:line="360" w:lineRule="auto"/>
        <w:jc w:val="both"/>
      </w:pPr>
      <w:r w:rsidRPr="00F92F89">
        <w:t>Среднопретеглената цена (PMP)  представлява резултата определен от следната формула и където: PMP = (∑Pi * Qi) / (∑ Qi): ∑Pi = Сума от цената на всяка стока. Qi = Количество от съответната закупена стока. ∑Qi = Общо количество от всички стоки;</w:t>
      </w:r>
    </w:p>
    <w:p w14:paraId="117DEFBF" w14:textId="4F80997F" w:rsidR="005F48B6" w:rsidRPr="00F92F89" w:rsidRDefault="005F312A" w:rsidP="00E74E6C">
      <w:pPr>
        <w:pStyle w:val="ListParagraph"/>
        <w:numPr>
          <w:ilvl w:val="0"/>
          <w:numId w:val="34"/>
        </w:numPr>
        <w:tabs>
          <w:tab w:val="left" w:pos="1170"/>
        </w:tabs>
        <w:spacing w:line="360" w:lineRule="auto"/>
        <w:jc w:val="both"/>
      </w:pPr>
      <w:r w:rsidRPr="00F92F89">
        <w:t>„Търгов</w:t>
      </w:r>
      <w:r w:rsidR="00AD0885" w:rsidRPr="00F92F89">
        <w:t>ец</w:t>
      </w:r>
      <w:r w:rsidRPr="00F92F89">
        <w:t xml:space="preserve"> </w:t>
      </w:r>
      <w:r w:rsidR="00766B62">
        <w:t xml:space="preserve">на </w:t>
      </w:r>
      <w:r w:rsidRPr="00F92F89">
        <w:t xml:space="preserve">дребно“ е </w:t>
      </w:r>
      <w:r w:rsidR="00AD0885" w:rsidRPr="00F92F89">
        <w:t>търговец, който извършва</w:t>
      </w:r>
      <w:r w:rsidRPr="00F92F89">
        <w:t xml:space="preserve"> продажба на стоки директно на крайн</w:t>
      </w:r>
      <w:r w:rsidR="003849F3" w:rsidRPr="00F92F89">
        <w:t>и потребители;</w:t>
      </w:r>
    </w:p>
    <w:p w14:paraId="65698591" w14:textId="380964C8" w:rsidR="00333B42" w:rsidRPr="00F92F89" w:rsidRDefault="00D57D64" w:rsidP="00E74E6C">
      <w:pPr>
        <w:pStyle w:val="ListParagraph"/>
        <w:numPr>
          <w:ilvl w:val="0"/>
          <w:numId w:val="34"/>
        </w:numPr>
        <w:tabs>
          <w:tab w:val="left" w:pos="1170"/>
        </w:tabs>
        <w:spacing w:line="360" w:lineRule="auto"/>
        <w:jc w:val="both"/>
      </w:pPr>
      <w:r w:rsidRPr="00F92F89">
        <w:t xml:space="preserve">„Търговец на едро“ е търговец, който </w:t>
      </w:r>
      <w:r w:rsidR="00EB7CEC" w:rsidRPr="00F92F89">
        <w:t>извършва търговска продажба по смисъла на Търговския закон.</w:t>
      </w:r>
    </w:p>
    <w:p w14:paraId="71E02C95" w14:textId="442E2666" w:rsidR="0007374D" w:rsidRPr="00F92F89" w:rsidRDefault="0007374D" w:rsidP="00920493">
      <w:pPr>
        <w:pStyle w:val="ListParagraph"/>
        <w:tabs>
          <w:tab w:val="left" w:pos="851"/>
        </w:tabs>
        <w:spacing w:line="360" w:lineRule="auto"/>
        <w:ind w:left="0" w:firstLine="709"/>
        <w:jc w:val="both"/>
        <w:textAlignment w:val="center"/>
        <w:rPr>
          <w:lang w:val="en-US"/>
        </w:rPr>
      </w:pPr>
    </w:p>
    <w:p w14:paraId="3983E881" w14:textId="77777777" w:rsidR="00B23BD6" w:rsidRPr="00F92F89" w:rsidRDefault="00B23BD6" w:rsidP="00920493">
      <w:pPr>
        <w:pStyle w:val="ListParagraph"/>
        <w:tabs>
          <w:tab w:val="left" w:pos="851"/>
        </w:tabs>
        <w:spacing w:line="360" w:lineRule="auto"/>
        <w:ind w:left="0" w:firstLine="709"/>
        <w:jc w:val="both"/>
        <w:textAlignment w:val="center"/>
        <w:rPr>
          <w:lang w:val="en-US"/>
        </w:rPr>
      </w:pPr>
    </w:p>
    <w:p w14:paraId="2794441F" w14:textId="428A25BD" w:rsidR="00002F21" w:rsidRPr="00F92F89" w:rsidRDefault="00700BDA" w:rsidP="00E74E6C">
      <w:pPr>
        <w:spacing w:line="360" w:lineRule="auto"/>
        <w:jc w:val="center"/>
        <w:textAlignment w:val="center"/>
        <w:rPr>
          <w:b/>
        </w:rPr>
      </w:pPr>
      <w:r w:rsidRPr="00F92F89">
        <w:rPr>
          <w:b/>
        </w:rPr>
        <w:t>Преходни и з</w:t>
      </w:r>
      <w:r w:rsidR="00002F21" w:rsidRPr="00F92F89">
        <w:rPr>
          <w:b/>
        </w:rPr>
        <w:t>аключителни разпоредби</w:t>
      </w:r>
      <w:r w:rsidR="00EB7CEC" w:rsidRPr="00F92F89">
        <w:rPr>
          <w:b/>
        </w:rPr>
        <w:t xml:space="preserve"> </w:t>
      </w:r>
    </w:p>
    <w:p w14:paraId="748E5F61" w14:textId="77777777" w:rsidR="001216AE" w:rsidRPr="00F92F89" w:rsidRDefault="001216AE" w:rsidP="00E74E6C">
      <w:pPr>
        <w:pStyle w:val="ListParagraph"/>
        <w:tabs>
          <w:tab w:val="left" w:pos="851"/>
        </w:tabs>
        <w:spacing w:line="360" w:lineRule="auto"/>
        <w:ind w:left="0" w:firstLine="709"/>
        <w:jc w:val="both"/>
        <w:textAlignment w:val="center"/>
        <w:rPr>
          <w:lang w:val="en-US"/>
        </w:rPr>
      </w:pPr>
    </w:p>
    <w:p w14:paraId="7E062DED" w14:textId="558E013C" w:rsidR="00002F21" w:rsidRPr="00F92F89" w:rsidRDefault="00002F21" w:rsidP="00920493">
      <w:pPr>
        <w:spacing w:line="360" w:lineRule="auto"/>
        <w:ind w:firstLine="709"/>
        <w:jc w:val="both"/>
      </w:pPr>
      <w:r w:rsidRPr="00F92F89">
        <w:rPr>
          <w:b/>
        </w:rPr>
        <w:t>§ 2.</w:t>
      </w:r>
      <w:r w:rsidRPr="00F92F89">
        <w:t xml:space="preserve"> (1) </w:t>
      </w:r>
      <w:r w:rsidR="001216AE" w:rsidRPr="00F92F89">
        <w:t>Министерският съвет приема правилника по чл. 22, ал. 4 в 6-месечен срок от влизането</w:t>
      </w:r>
      <w:r w:rsidRPr="00F92F89">
        <w:t xml:space="preserve"> в сила</w:t>
      </w:r>
      <w:r w:rsidR="001216AE" w:rsidRPr="00F92F89">
        <w:t xml:space="preserve"> на закона</w:t>
      </w:r>
      <w:r w:rsidRPr="00F92F89">
        <w:t>.</w:t>
      </w:r>
    </w:p>
    <w:p w14:paraId="4E1CE70A" w14:textId="0F12386A" w:rsidR="00002F21" w:rsidRPr="00F92F89" w:rsidRDefault="00002F21" w:rsidP="00920493">
      <w:pPr>
        <w:spacing w:line="360" w:lineRule="auto"/>
        <w:ind w:firstLine="709"/>
        <w:jc w:val="both"/>
        <w:textAlignment w:val="center"/>
      </w:pPr>
      <w:r w:rsidRPr="00F92F89">
        <w:t xml:space="preserve">(2) Образците на документи по този закон се </w:t>
      </w:r>
      <w:r w:rsidR="008A79A1" w:rsidRPr="008A79A1">
        <w:t>утвърждават</w:t>
      </w:r>
      <w:r w:rsidR="008A79A1" w:rsidRPr="008A79A1" w:rsidDel="008A79A1">
        <w:t xml:space="preserve"> </w:t>
      </w:r>
      <w:r w:rsidRPr="00F92F89">
        <w:t>от съответните компетентни органи в в двумесечен срок от влизането му в сила.</w:t>
      </w:r>
    </w:p>
    <w:p w14:paraId="10A95F9B" w14:textId="3AC008D2" w:rsidR="00DC1B3E" w:rsidRPr="00F92F89" w:rsidRDefault="00DC1B3E" w:rsidP="00920493">
      <w:pPr>
        <w:spacing w:line="360" w:lineRule="auto"/>
        <w:ind w:firstLine="709"/>
        <w:jc w:val="both"/>
        <w:textAlignment w:val="center"/>
        <w:rPr>
          <w:lang w:val="en-US"/>
        </w:rPr>
      </w:pPr>
      <w:r w:rsidRPr="00F92F89">
        <w:lastRenderedPageBreak/>
        <w:t>(3) Министерски</w:t>
      </w:r>
      <w:r w:rsidR="00E25147">
        <w:t>ят</w:t>
      </w:r>
      <w:r w:rsidRPr="00F92F89">
        <w:t xml:space="preserve"> съвет приема списъ</w:t>
      </w:r>
      <w:r w:rsidR="008A79A1">
        <w:t>ка</w:t>
      </w:r>
      <w:r w:rsidRPr="00F92F89">
        <w:t xml:space="preserve"> по чл. </w:t>
      </w:r>
      <w:r w:rsidR="001216AE" w:rsidRPr="00F92F89">
        <w:t>1</w:t>
      </w:r>
      <w:r w:rsidR="00424EBD" w:rsidRPr="00F92F89">
        <w:t>5</w:t>
      </w:r>
      <w:r w:rsidR="001216AE" w:rsidRPr="00F92F89">
        <w:t>, ал. 1</w:t>
      </w:r>
      <w:r w:rsidR="00600918" w:rsidRPr="00F92F89">
        <w:t xml:space="preserve"> </w:t>
      </w:r>
      <w:r w:rsidR="00CF7464" w:rsidRPr="00F92F89">
        <w:t>в едномесечен срок от влизането му в сила.</w:t>
      </w:r>
    </w:p>
    <w:p w14:paraId="5D9EEAB6" w14:textId="77777777" w:rsidR="00B44CC1" w:rsidRPr="00F92F89" w:rsidRDefault="00B44CC1" w:rsidP="00920493">
      <w:pPr>
        <w:spacing w:line="360" w:lineRule="auto"/>
        <w:ind w:firstLine="709"/>
        <w:jc w:val="both"/>
        <w:textAlignment w:val="center"/>
        <w:rPr>
          <w:lang w:val="en-US"/>
        </w:rPr>
      </w:pPr>
    </w:p>
    <w:p w14:paraId="45D853E8" w14:textId="22A585E4" w:rsidR="00F936F4" w:rsidRPr="00F92F89" w:rsidRDefault="00F936F4" w:rsidP="00920493">
      <w:pPr>
        <w:spacing w:line="360" w:lineRule="auto"/>
        <w:ind w:firstLine="709"/>
        <w:jc w:val="both"/>
        <w:textAlignment w:val="center"/>
      </w:pPr>
      <w:r w:rsidRPr="00F92F89">
        <w:rPr>
          <w:b/>
        </w:rPr>
        <w:t xml:space="preserve">§ </w:t>
      </w:r>
      <w:r w:rsidR="00FB77FE" w:rsidRPr="00F92F89">
        <w:rPr>
          <w:b/>
        </w:rPr>
        <w:t>3.</w:t>
      </w:r>
      <w:r w:rsidRPr="00F92F89">
        <w:t xml:space="preserve"> (1) В </w:t>
      </w:r>
      <w:r w:rsidR="00FB77FE" w:rsidRPr="00F92F89">
        <w:t xml:space="preserve">едногодишен </w:t>
      </w:r>
      <w:r w:rsidRPr="00F92F89">
        <w:t xml:space="preserve">срок от влизането в сила на този закон министърът на земеделието и храните въвежда в действие публичния регистър по чл. </w:t>
      </w:r>
      <w:r w:rsidR="004108EC" w:rsidRPr="00F92F89">
        <w:t>6</w:t>
      </w:r>
      <w:r w:rsidRPr="00F92F89">
        <w:t>.</w:t>
      </w:r>
    </w:p>
    <w:p w14:paraId="1717CCFE" w14:textId="42FE69D0" w:rsidR="00F936F4" w:rsidRPr="00F92F89" w:rsidRDefault="00F936F4" w:rsidP="00920493">
      <w:pPr>
        <w:spacing w:line="360" w:lineRule="auto"/>
        <w:ind w:firstLine="709"/>
        <w:jc w:val="both"/>
        <w:textAlignment w:val="center"/>
      </w:pPr>
      <w:r w:rsidRPr="00F92F89">
        <w:t xml:space="preserve">(2) Министърът на земеделието и храните със заповед определя дата на въвеждането в действие на регистъра по чл. </w:t>
      </w:r>
      <w:r w:rsidR="004108EC" w:rsidRPr="00F92F89">
        <w:t>6</w:t>
      </w:r>
      <w:r w:rsidRPr="00F92F89">
        <w:t xml:space="preserve">. Заповедта се публикува на интернет страницата на </w:t>
      </w:r>
      <w:r w:rsidR="0031544A" w:rsidRPr="00F92F89">
        <w:t>Министерството на земеделието и храните</w:t>
      </w:r>
      <w:r w:rsidR="0031544A" w:rsidRPr="00F92F89" w:rsidDel="0031544A">
        <w:t xml:space="preserve"> </w:t>
      </w:r>
      <w:r w:rsidRPr="00F92F89">
        <w:t>не по-късно от 14 дни преди датата на въвеждането му в действие.</w:t>
      </w:r>
    </w:p>
    <w:p w14:paraId="1DFE5CFC" w14:textId="741F46B7" w:rsidR="00766B62" w:rsidRPr="00F92F89" w:rsidRDefault="00F936F4" w:rsidP="00920493">
      <w:pPr>
        <w:spacing w:line="360" w:lineRule="auto"/>
        <w:ind w:firstLine="709"/>
        <w:jc w:val="both"/>
        <w:textAlignment w:val="center"/>
      </w:pPr>
      <w:r w:rsidRPr="00F92F89">
        <w:t>(3) Компетентните дирекции в М</w:t>
      </w:r>
      <w:r w:rsidR="0031544A" w:rsidRPr="00F92F89">
        <w:t>инистерство</w:t>
      </w:r>
      <w:r w:rsidR="00E25147">
        <w:t>то</w:t>
      </w:r>
      <w:r w:rsidR="0031544A" w:rsidRPr="00F92F89">
        <w:t xml:space="preserve"> на земеделието и храните</w:t>
      </w:r>
      <w:r w:rsidRPr="00F92F89">
        <w:t xml:space="preserve"> и в </w:t>
      </w:r>
      <w:r w:rsidR="0031544A" w:rsidRPr="00F92F89">
        <w:t xml:space="preserve">Българската агенция по безопасност на храните </w:t>
      </w:r>
      <w:r w:rsidRPr="00F92F89">
        <w:t xml:space="preserve">предоставят за служебно вписване в регистъра по чл. </w:t>
      </w:r>
      <w:r w:rsidR="004108EC" w:rsidRPr="00F92F89">
        <w:t>6</w:t>
      </w:r>
      <w:r w:rsidRPr="00F92F89">
        <w:t xml:space="preserve"> наличната информация в регистъра по чл. 7 от Закона за подпомагане на земеделските производители</w:t>
      </w:r>
      <w:r w:rsidR="00766B62">
        <w:t>, чл. 137</w:t>
      </w:r>
      <w:r w:rsidR="00766B62" w:rsidRPr="00766B62">
        <w:t xml:space="preserve"> от Закона за ветеринарномедицинската дейност</w:t>
      </w:r>
      <w:r w:rsidR="00766B62">
        <w:t xml:space="preserve">, </w:t>
      </w:r>
      <w:r w:rsidRPr="00F92F89">
        <w:t xml:space="preserve"> чл. 26 </w:t>
      </w:r>
      <w:r w:rsidR="00766B62">
        <w:t xml:space="preserve">и чл. 31 </w:t>
      </w:r>
      <w:r w:rsidRPr="00F92F89">
        <w:t>от Закона за храните за търговци, включително и за регистрираните като земеделски стопани</w:t>
      </w:r>
      <w:r w:rsidR="00B808E2" w:rsidRPr="00F92F89">
        <w:t xml:space="preserve">. </w:t>
      </w:r>
      <w:r w:rsidRPr="00F92F89">
        <w:t>Информацията се предоставя вс</w:t>
      </w:r>
      <w:r w:rsidR="00E9223C" w:rsidRPr="00F92F89">
        <w:t>еки месец</w:t>
      </w:r>
      <w:r w:rsidRPr="00F92F89">
        <w:t xml:space="preserve"> и след въвеждане на регистъра в действи</w:t>
      </w:r>
      <w:r w:rsidR="00C43896" w:rsidRPr="00F92F89">
        <w:t>е</w:t>
      </w:r>
      <w:r w:rsidRPr="00F92F89">
        <w:t xml:space="preserve"> за служебна актуализация на наличната информация.</w:t>
      </w:r>
    </w:p>
    <w:p w14:paraId="6C08A3BB" w14:textId="77777777" w:rsidR="00C42B41" w:rsidRPr="00F92F89" w:rsidRDefault="00C42B41" w:rsidP="00920493">
      <w:pPr>
        <w:spacing w:line="360" w:lineRule="auto"/>
        <w:ind w:firstLine="709"/>
        <w:jc w:val="both"/>
        <w:textAlignment w:val="center"/>
      </w:pPr>
    </w:p>
    <w:p w14:paraId="61300D9E" w14:textId="72180B90" w:rsidR="00E71854" w:rsidRPr="00F92F89" w:rsidRDefault="00002F21" w:rsidP="00920493">
      <w:pPr>
        <w:spacing w:line="360" w:lineRule="auto"/>
        <w:ind w:firstLine="709"/>
        <w:jc w:val="both"/>
        <w:textAlignment w:val="center"/>
      </w:pPr>
      <w:r w:rsidRPr="00F92F89">
        <w:rPr>
          <w:b/>
        </w:rPr>
        <w:t xml:space="preserve">§ </w:t>
      </w:r>
      <w:r w:rsidR="00FB77FE" w:rsidRPr="00F92F89">
        <w:rPr>
          <w:b/>
        </w:rPr>
        <w:t>4</w:t>
      </w:r>
      <w:r w:rsidRPr="00F92F89">
        <w:rPr>
          <w:b/>
        </w:rPr>
        <w:t>.</w:t>
      </w:r>
      <w:r w:rsidR="00F659E8" w:rsidRPr="00F92F89">
        <w:rPr>
          <w:b/>
        </w:rPr>
        <w:t xml:space="preserve"> </w:t>
      </w:r>
      <w:r w:rsidR="00DC25EA" w:rsidRPr="00F92F89">
        <w:t>(1)</w:t>
      </w:r>
      <w:r w:rsidR="00DC25EA" w:rsidRPr="00F92F89">
        <w:rPr>
          <w:b/>
        </w:rPr>
        <w:t xml:space="preserve"> </w:t>
      </w:r>
      <w:r w:rsidR="00E71854" w:rsidRPr="00F92F89">
        <w:t xml:space="preserve">В едногодишен срок от влизането в сила на този закон министърът на икономиката и индустрията въвежда в действие </w:t>
      </w:r>
      <w:r w:rsidR="001216AE" w:rsidRPr="00F92F89">
        <w:t xml:space="preserve">електронната </w:t>
      </w:r>
      <w:r w:rsidR="008A79A1">
        <w:t>система</w:t>
      </w:r>
      <w:r w:rsidR="008A79A1" w:rsidRPr="00F92F89">
        <w:t xml:space="preserve"> </w:t>
      </w:r>
      <w:r w:rsidR="00E71854" w:rsidRPr="00F92F89">
        <w:t xml:space="preserve">по чл. </w:t>
      </w:r>
      <w:r w:rsidR="00FC6D4B" w:rsidRPr="00F92F89">
        <w:t>1</w:t>
      </w:r>
      <w:r w:rsidR="00424EBD" w:rsidRPr="00F92F89">
        <w:t>3</w:t>
      </w:r>
      <w:r w:rsidR="00E71854" w:rsidRPr="00F92F89">
        <w:t>.</w:t>
      </w:r>
    </w:p>
    <w:p w14:paraId="3FE67FC9" w14:textId="20F3145C" w:rsidR="00C43896" w:rsidRPr="00F92F89" w:rsidRDefault="00DC25EA" w:rsidP="00920493">
      <w:pPr>
        <w:spacing w:line="360" w:lineRule="auto"/>
        <w:ind w:firstLine="709"/>
        <w:jc w:val="both"/>
        <w:textAlignment w:val="center"/>
      </w:pPr>
      <w:r w:rsidRPr="00F92F89">
        <w:t>(2) Ин</w:t>
      </w:r>
      <w:r w:rsidR="00594772" w:rsidRPr="00F92F89">
        <w:t>с</w:t>
      </w:r>
      <w:r w:rsidRPr="00F92F89">
        <w:t>титуциите по чл. 13, ал. 2</w:t>
      </w:r>
      <w:r w:rsidR="00594772" w:rsidRPr="00F92F89">
        <w:t xml:space="preserve"> предоставят за служебно вписване в </w:t>
      </w:r>
      <w:r w:rsidR="008A79A1">
        <w:t>системата</w:t>
      </w:r>
      <w:r w:rsidR="008A79A1" w:rsidRPr="00F92F89">
        <w:t xml:space="preserve"> </w:t>
      </w:r>
      <w:r w:rsidR="00594772" w:rsidRPr="00F92F89">
        <w:t>налична информация</w:t>
      </w:r>
      <w:r w:rsidR="00C43896" w:rsidRPr="00F92F89">
        <w:t>,</w:t>
      </w:r>
      <w:r w:rsidR="00594772" w:rsidRPr="00F92F89">
        <w:t xml:space="preserve"> </w:t>
      </w:r>
      <w:r w:rsidR="00C43896" w:rsidRPr="00F92F89">
        <w:t xml:space="preserve">имаща отношение към проследимостта на храните, в съответствие с данните, поддържани в администрираните от тях информационни системи. Информацията се предоставя всеки месец и след въвеждане на </w:t>
      </w:r>
      <w:r w:rsidR="008A79A1">
        <w:t>системата</w:t>
      </w:r>
      <w:r w:rsidR="008A79A1" w:rsidRPr="00F92F89">
        <w:t xml:space="preserve"> </w:t>
      </w:r>
      <w:r w:rsidR="00C43896" w:rsidRPr="00F92F89">
        <w:t>в действие за служебна актуализация на наличната информация.</w:t>
      </w:r>
    </w:p>
    <w:p w14:paraId="7EA2281B" w14:textId="77777777" w:rsidR="00E71854" w:rsidRPr="00F92F89" w:rsidRDefault="00E71854" w:rsidP="00920493">
      <w:pPr>
        <w:spacing w:line="360" w:lineRule="auto"/>
        <w:ind w:firstLine="709"/>
        <w:jc w:val="both"/>
        <w:textAlignment w:val="center"/>
      </w:pPr>
    </w:p>
    <w:p w14:paraId="227E3280" w14:textId="23B62ECD" w:rsidR="00F659E8" w:rsidRPr="00F92F89" w:rsidRDefault="00E71854" w:rsidP="00920493">
      <w:pPr>
        <w:spacing w:line="360" w:lineRule="auto"/>
        <w:ind w:firstLine="709"/>
        <w:jc w:val="both"/>
        <w:textAlignment w:val="center"/>
      </w:pPr>
      <w:r w:rsidRPr="00F92F89">
        <w:rPr>
          <w:b/>
        </w:rPr>
        <w:t>§ 5.</w:t>
      </w:r>
      <w:r w:rsidR="00332556" w:rsidRPr="00F92F89">
        <w:t xml:space="preserve"> </w:t>
      </w:r>
      <w:r w:rsidR="00D00678" w:rsidRPr="00F92F89">
        <w:rPr>
          <w:b/>
        </w:rPr>
        <w:t>В Закона за защита на конкуренцията</w:t>
      </w:r>
      <w:r w:rsidR="00D00678" w:rsidRPr="00F92F89">
        <w:t xml:space="preserve"> (обн., ДВ, бр. 102 от 2008 г.; изм., бр. 42 от 2009 г., бр. 54 и 97 от 2010 г., бр. 73 от 2011 г., бр. 38 от 2012 г., бр. 15 от 2013 г., бр. 56 от 2015 г., бр. 2, 7 и 77 от 2018 г., бр. 17 и 28 от 2019 г., бр. 17 от 2021 г. и</w:t>
      </w:r>
      <w:r w:rsidR="00F659E8" w:rsidRPr="00F92F89">
        <w:t xml:space="preserve"> бр. 84 </w:t>
      </w:r>
      <w:r w:rsidR="00D00678" w:rsidRPr="00F92F89">
        <w:t xml:space="preserve">от </w:t>
      </w:r>
      <w:r w:rsidR="00F659E8" w:rsidRPr="00F92F89">
        <w:t>2023 г.) се правят следните изменения и допълнения:</w:t>
      </w:r>
    </w:p>
    <w:p w14:paraId="4F7DB6EA" w14:textId="5C7BFD72" w:rsidR="0087670E" w:rsidRPr="00F92F89" w:rsidRDefault="00E74E6C" w:rsidP="00E74E6C">
      <w:pPr>
        <w:spacing w:line="360" w:lineRule="auto"/>
        <w:ind w:firstLine="709"/>
        <w:jc w:val="both"/>
        <w:textAlignment w:val="center"/>
      </w:pPr>
      <w:r w:rsidRPr="00F92F89">
        <w:t xml:space="preserve">1. </w:t>
      </w:r>
      <w:r w:rsidR="00F659E8" w:rsidRPr="00F92F89">
        <w:t>В чл. 37б</w:t>
      </w:r>
      <w:r w:rsidR="0087670E" w:rsidRPr="00F92F89">
        <w:t>:</w:t>
      </w:r>
    </w:p>
    <w:p w14:paraId="3F2687C0" w14:textId="3A0CC41A" w:rsidR="00F659E8" w:rsidRPr="00F92F89" w:rsidRDefault="0087670E" w:rsidP="00920493">
      <w:pPr>
        <w:spacing w:line="360" w:lineRule="auto"/>
        <w:ind w:firstLine="709"/>
        <w:jc w:val="both"/>
        <w:textAlignment w:val="center"/>
      </w:pPr>
      <w:r w:rsidRPr="00F92F89">
        <w:t>а)</w:t>
      </w:r>
      <w:r w:rsidR="00F659E8" w:rsidRPr="00F92F89">
        <w:t xml:space="preserve"> създава</w:t>
      </w:r>
      <w:r w:rsidR="000B36BE" w:rsidRPr="00F92F89">
        <w:t xml:space="preserve"> се</w:t>
      </w:r>
      <w:r w:rsidR="00F659E8" w:rsidRPr="00F92F89">
        <w:t xml:space="preserve"> нова ал. 1</w:t>
      </w:r>
      <w:r w:rsidR="00EC7F44" w:rsidRPr="00F92F89">
        <w:t>:</w:t>
      </w:r>
    </w:p>
    <w:p w14:paraId="4432B262" w14:textId="5CA56C31" w:rsidR="00F659E8" w:rsidRPr="00F92F89" w:rsidRDefault="00F659E8" w:rsidP="00920493">
      <w:pPr>
        <w:spacing w:line="360" w:lineRule="auto"/>
        <w:ind w:firstLine="709"/>
        <w:jc w:val="both"/>
        <w:textAlignment w:val="center"/>
      </w:pPr>
      <w:r w:rsidRPr="00F92F89">
        <w:t>„</w:t>
      </w:r>
      <w:r w:rsidR="00EC7F44" w:rsidRPr="00F92F89">
        <w:t>(1)</w:t>
      </w:r>
      <w:r w:rsidR="005A7719" w:rsidRPr="00F92F89">
        <w:t xml:space="preserve"> </w:t>
      </w:r>
      <w:r w:rsidRPr="00F92F89">
        <w:t>Забранява се всяко действие или бездействие на купувач в отношенията с доставчик във веригата за доставка на селскостопански и хранителни продукти, което е в противоречие с добросъвестната търговска практика и уврежда или може да увреди интересите на доставчика.“</w:t>
      </w:r>
    </w:p>
    <w:p w14:paraId="2DC9045D" w14:textId="77777777" w:rsidR="00332556" w:rsidRPr="00F92F89" w:rsidRDefault="0087670E" w:rsidP="00920493">
      <w:pPr>
        <w:spacing w:line="360" w:lineRule="auto"/>
        <w:ind w:firstLine="709"/>
        <w:jc w:val="both"/>
        <w:textAlignment w:val="center"/>
      </w:pPr>
      <w:r w:rsidRPr="00F92F89">
        <w:lastRenderedPageBreak/>
        <w:t>б) д</w:t>
      </w:r>
      <w:r w:rsidR="00F659E8" w:rsidRPr="00F92F89">
        <w:t xml:space="preserve">осегашната ал. 1 става ал. 2 </w:t>
      </w:r>
      <w:r w:rsidR="00D00678" w:rsidRPr="00F92F89">
        <w:t>и в нея</w:t>
      </w:r>
      <w:r w:rsidR="00332556" w:rsidRPr="00F92F89">
        <w:t>:</w:t>
      </w:r>
    </w:p>
    <w:p w14:paraId="4FD1FD10" w14:textId="51E0A304" w:rsidR="00F659E8" w:rsidRPr="00F92F89" w:rsidRDefault="00332556" w:rsidP="00920493">
      <w:pPr>
        <w:spacing w:line="360" w:lineRule="auto"/>
        <w:ind w:firstLine="709"/>
        <w:jc w:val="both"/>
        <w:textAlignment w:val="center"/>
      </w:pPr>
      <w:r w:rsidRPr="00F92F89">
        <w:t>аа)</w:t>
      </w:r>
      <w:r w:rsidR="00D00678" w:rsidRPr="00F92F89">
        <w:t xml:space="preserve"> в основния текст </w:t>
      </w:r>
      <w:r w:rsidR="00F659E8" w:rsidRPr="00F92F89">
        <w:t xml:space="preserve">след </w:t>
      </w:r>
      <w:r w:rsidR="00D00678" w:rsidRPr="00F92F89">
        <w:t>думите „</w:t>
      </w:r>
      <w:r w:rsidR="00F659E8" w:rsidRPr="00F92F89">
        <w:t>Забран</w:t>
      </w:r>
      <w:r w:rsidR="00D00678" w:rsidRPr="00F92F89">
        <w:t xml:space="preserve">ени са“ се добавя „и следните“, а думата </w:t>
      </w:r>
      <w:r w:rsidR="00F659E8" w:rsidRPr="00F92F89">
        <w:t>„като“</w:t>
      </w:r>
      <w:r w:rsidR="00D00678" w:rsidRPr="00F92F89">
        <w:t xml:space="preserve"> се заличава</w:t>
      </w:r>
      <w:r w:rsidR="00F659E8" w:rsidRPr="00F92F89">
        <w:t xml:space="preserve">. </w:t>
      </w:r>
    </w:p>
    <w:p w14:paraId="280BD35A" w14:textId="3CA93869" w:rsidR="00F659E8" w:rsidRPr="00F92F89" w:rsidRDefault="00332556" w:rsidP="00920493">
      <w:pPr>
        <w:spacing w:line="360" w:lineRule="auto"/>
        <w:ind w:firstLine="709"/>
        <w:jc w:val="both"/>
        <w:textAlignment w:val="center"/>
      </w:pPr>
      <w:r w:rsidRPr="00F92F89">
        <w:t>бб) точка</w:t>
      </w:r>
      <w:r w:rsidR="00F659E8" w:rsidRPr="00F92F89">
        <w:t xml:space="preserve"> 2 се</w:t>
      </w:r>
      <w:r w:rsidRPr="00F92F89">
        <w:t xml:space="preserve"> изменя така</w:t>
      </w:r>
      <w:r w:rsidR="00F659E8" w:rsidRPr="00F92F89">
        <w:t>:</w:t>
      </w:r>
    </w:p>
    <w:p w14:paraId="68B7F511" w14:textId="5CCEFEDA" w:rsidR="00F659E8" w:rsidRPr="00F92F89" w:rsidRDefault="00332556" w:rsidP="00920493">
      <w:pPr>
        <w:spacing w:line="360" w:lineRule="auto"/>
        <w:ind w:firstLine="709"/>
        <w:jc w:val="both"/>
        <w:textAlignment w:val="center"/>
      </w:pPr>
      <w:r w:rsidRPr="00F92F89">
        <w:t>„</w:t>
      </w:r>
      <w:r w:rsidR="00F659E8" w:rsidRPr="00F92F89">
        <w:t>2</w:t>
      </w:r>
      <w:r w:rsidRPr="00F92F89">
        <w:t>. о</w:t>
      </w:r>
      <w:r w:rsidR="00F659E8" w:rsidRPr="00F92F89">
        <w:t>тказ от купувача на поръчки за нетрайни селскостопански и хранителни продукти с толкова кратко предизвестие, че не може основателно да се очаква доставчикът да намери друг начин за търговска реализация и</w:t>
      </w:r>
      <w:r w:rsidRPr="00F92F89">
        <w:t>ли за употреба на тези продукти;</w:t>
      </w:r>
      <w:r w:rsidR="00F659E8" w:rsidRPr="00F92F89">
        <w:t xml:space="preserve"> </w:t>
      </w:r>
      <w:r w:rsidRPr="00F92F89">
        <w:t>пр</w:t>
      </w:r>
      <w:r w:rsidR="00F659E8" w:rsidRPr="00F92F89">
        <w:t>едизвестие от по-малко от 30 дни се счита винаги за такова кратко предизвестие.</w:t>
      </w:r>
    </w:p>
    <w:p w14:paraId="0D9B04CC" w14:textId="7C6DBD80" w:rsidR="00F659E8" w:rsidRPr="00F92F89" w:rsidRDefault="00332556" w:rsidP="00920493">
      <w:pPr>
        <w:spacing w:line="360" w:lineRule="auto"/>
        <w:ind w:firstLine="709"/>
        <w:jc w:val="both"/>
        <w:textAlignment w:val="center"/>
      </w:pPr>
      <w:r w:rsidRPr="00F92F89">
        <w:t>в) д</w:t>
      </w:r>
      <w:r w:rsidR="00F659E8" w:rsidRPr="00F92F89">
        <w:t xml:space="preserve">осегашната ал. 2 </w:t>
      </w:r>
      <w:r w:rsidRPr="00F92F89">
        <w:t xml:space="preserve">става ал. 3 и в нея думите </w:t>
      </w:r>
      <w:r w:rsidR="00F659E8" w:rsidRPr="00F92F89">
        <w:t>„ал. 1“ се заменя</w:t>
      </w:r>
      <w:r w:rsidRPr="00F92F89">
        <w:t>т</w:t>
      </w:r>
      <w:r w:rsidR="00F659E8" w:rsidRPr="00F92F89">
        <w:t xml:space="preserve"> с „ал. 2“.</w:t>
      </w:r>
    </w:p>
    <w:p w14:paraId="062D59DA" w14:textId="6D39ED20" w:rsidR="00F659E8" w:rsidRPr="00F92F89" w:rsidRDefault="00332556" w:rsidP="00920493">
      <w:pPr>
        <w:spacing w:line="360" w:lineRule="auto"/>
        <w:ind w:firstLine="709"/>
        <w:jc w:val="both"/>
        <w:textAlignment w:val="center"/>
      </w:pPr>
      <w:r w:rsidRPr="00F92F89">
        <w:t>г) д</w:t>
      </w:r>
      <w:r w:rsidR="00F659E8" w:rsidRPr="00F92F89">
        <w:t xml:space="preserve">осегашната ал. 3 </w:t>
      </w:r>
      <w:r w:rsidRPr="00F92F89">
        <w:t>става ал. 4 и в нея</w:t>
      </w:r>
      <w:r w:rsidR="00F659E8" w:rsidRPr="00F92F89">
        <w:t xml:space="preserve"> навсякъде </w:t>
      </w:r>
      <w:r w:rsidRPr="00F92F89">
        <w:t xml:space="preserve"> думите </w:t>
      </w:r>
      <w:r w:rsidR="00F659E8" w:rsidRPr="00F92F89">
        <w:t>„ал. 1“ се заменя</w:t>
      </w:r>
      <w:r w:rsidRPr="00F92F89">
        <w:t>т</w:t>
      </w:r>
      <w:r w:rsidR="00F659E8" w:rsidRPr="00F92F89">
        <w:t xml:space="preserve"> с „ал. 2“.</w:t>
      </w:r>
    </w:p>
    <w:p w14:paraId="59A52924" w14:textId="0146B9AE" w:rsidR="00D00678" w:rsidRPr="00F92F89" w:rsidRDefault="00D00678" w:rsidP="00920493">
      <w:pPr>
        <w:spacing w:line="360" w:lineRule="auto"/>
        <w:ind w:firstLine="709"/>
        <w:jc w:val="both"/>
        <w:textAlignment w:val="center"/>
      </w:pPr>
      <w:r w:rsidRPr="00F92F89">
        <w:t>2. В чл. 37в:</w:t>
      </w:r>
    </w:p>
    <w:p w14:paraId="08C10033" w14:textId="3AFCF04B" w:rsidR="00D00678" w:rsidRPr="00F92F89" w:rsidRDefault="00D00678" w:rsidP="00920493">
      <w:pPr>
        <w:spacing w:line="360" w:lineRule="auto"/>
        <w:ind w:firstLine="709"/>
        <w:jc w:val="both"/>
        <w:textAlignment w:val="center"/>
      </w:pPr>
      <w:r w:rsidRPr="00F92F89">
        <w:t>а)</w:t>
      </w:r>
      <w:r w:rsidR="00F659E8" w:rsidRPr="00F92F89">
        <w:t xml:space="preserve"> </w:t>
      </w:r>
      <w:r w:rsidRPr="00F92F89">
        <w:t xml:space="preserve">в </w:t>
      </w:r>
      <w:r w:rsidR="00F659E8" w:rsidRPr="00F92F89">
        <w:t>ал. 1</w:t>
      </w:r>
      <w:r w:rsidRPr="00F92F89">
        <w:t>:</w:t>
      </w:r>
    </w:p>
    <w:p w14:paraId="73CE492B" w14:textId="1EDAE802" w:rsidR="00F659E8" w:rsidRPr="00F92F89" w:rsidRDefault="00D00678" w:rsidP="00920493">
      <w:pPr>
        <w:spacing w:line="360" w:lineRule="auto"/>
        <w:ind w:firstLine="709"/>
        <w:jc w:val="both"/>
        <w:textAlignment w:val="center"/>
      </w:pPr>
      <w:r w:rsidRPr="00F92F89">
        <w:t>аа) в основния текст</w:t>
      </w:r>
      <w:r w:rsidR="00F659E8" w:rsidRPr="00F92F89">
        <w:t xml:space="preserve"> думите „ясни и недвусмислени“ се заменя</w:t>
      </w:r>
      <w:r w:rsidRPr="00F92F89">
        <w:t>т</w:t>
      </w:r>
      <w:r w:rsidR="00F659E8" w:rsidRPr="00F92F89">
        <w:t xml:space="preserve"> „ясни, недвусмислени и справедливи“.</w:t>
      </w:r>
    </w:p>
    <w:p w14:paraId="024C6082" w14:textId="4E02A5D3" w:rsidR="00F659E8" w:rsidRPr="00F92F89" w:rsidRDefault="00D00678" w:rsidP="00920493">
      <w:pPr>
        <w:spacing w:line="360" w:lineRule="auto"/>
        <w:ind w:firstLine="709"/>
        <w:jc w:val="both"/>
        <w:textAlignment w:val="center"/>
      </w:pPr>
      <w:r w:rsidRPr="00F92F89">
        <w:t>бб) в</w:t>
      </w:r>
      <w:r w:rsidR="00F659E8" w:rsidRPr="00F92F89">
        <w:t xml:space="preserve"> т. 2 думите „на к</w:t>
      </w:r>
      <w:r w:rsidRPr="00F92F89">
        <w:t>упувача“</w:t>
      </w:r>
      <w:r w:rsidR="00F659E8" w:rsidRPr="00F92F89">
        <w:t xml:space="preserve"> се заличават. </w:t>
      </w:r>
    </w:p>
    <w:p w14:paraId="0EB7733B" w14:textId="0102D94C" w:rsidR="00F659E8" w:rsidRPr="00F92F89" w:rsidRDefault="00D00678" w:rsidP="00920493">
      <w:pPr>
        <w:spacing w:line="360" w:lineRule="auto"/>
        <w:ind w:firstLine="709"/>
        <w:jc w:val="both"/>
        <w:textAlignment w:val="center"/>
      </w:pPr>
      <w:r w:rsidRPr="00F92F89">
        <w:t xml:space="preserve">б) в </w:t>
      </w:r>
      <w:r w:rsidR="00F659E8" w:rsidRPr="00F92F89">
        <w:t xml:space="preserve">ал. 2 </w:t>
      </w:r>
      <w:r w:rsidRPr="00F92F89">
        <w:t>думите „по негово искане“ се заличават.</w:t>
      </w:r>
    </w:p>
    <w:p w14:paraId="6FF9231B" w14:textId="5E35EF3D" w:rsidR="00F659E8" w:rsidRPr="00F92F89" w:rsidRDefault="00D00678" w:rsidP="00920493">
      <w:pPr>
        <w:spacing w:line="360" w:lineRule="auto"/>
        <w:ind w:firstLine="709"/>
        <w:jc w:val="both"/>
        <w:textAlignment w:val="center"/>
      </w:pPr>
      <w:r w:rsidRPr="00F92F89">
        <w:t>3</w:t>
      </w:r>
      <w:r w:rsidR="00F659E8" w:rsidRPr="00F92F89">
        <w:t>. В чл. 37д, ал. 1 и ал. 2 навсякъде в текста „ал. 1“ се заменя с „ал. 2“.</w:t>
      </w:r>
    </w:p>
    <w:p w14:paraId="6D82E6F5" w14:textId="5E4F3EF8" w:rsidR="00F659E8" w:rsidRPr="00F92F89" w:rsidRDefault="00D00678" w:rsidP="00920493">
      <w:pPr>
        <w:spacing w:line="360" w:lineRule="auto"/>
        <w:ind w:firstLine="709"/>
        <w:jc w:val="both"/>
        <w:textAlignment w:val="center"/>
      </w:pPr>
      <w:r w:rsidRPr="00F92F89">
        <w:t>4. В чл. 100:</w:t>
      </w:r>
    </w:p>
    <w:p w14:paraId="51E32E81" w14:textId="775A013D" w:rsidR="00F659E8" w:rsidRPr="00F92F89" w:rsidRDefault="00D00678" w:rsidP="00920493">
      <w:pPr>
        <w:spacing w:line="360" w:lineRule="auto"/>
        <w:ind w:firstLine="709"/>
        <w:jc w:val="both"/>
        <w:textAlignment w:val="center"/>
      </w:pPr>
      <w:r w:rsidRPr="00F92F89">
        <w:t>а) Алинея 2 се изменя така</w:t>
      </w:r>
      <w:r w:rsidR="00F659E8" w:rsidRPr="00F92F89">
        <w:t>:</w:t>
      </w:r>
    </w:p>
    <w:p w14:paraId="137BDB1D" w14:textId="77777777" w:rsidR="00F659E8" w:rsidRPr="00F92F89" w:rsidRDefault="00F659E8" w:rsidP="00920493">
      <w:pPr>
        <w:spacing w:line="360" w:lineRule="auto"/>
        <w:ind w:firstLine="709"/>
        <w:jc w:val="both"/>
        <w:textAlignment w:val="center"/>
      </w:pPr>
      <w:r w:rsidRPr="00F92F89">
        <w:t>„(2) За нарушение на забраните по чл. 37б и 37в комисията налага на купувач на селскостопански и хранителни продукти имуществена санкция в размер до 5 на сто от общия оборот за предходната финансова година.“</w:t>
      </w:r>
    </w:p>
    <w:p w14:paraId="1D0B1033" w14:textId="6FB96D4F" w:rsidR="00F659E8" w:rsidRPr="00F92F89" w:rsidRDefault="00D00678" w:rsidP="00920493">
      <w:pPr>
        <w:spacing w:line="360" w:lineRule="auto"/>
        <w:ind w:firstLine="709"/>
        <w:jc w:val="both"/>
        <w:textAlignment w:val="center"/>
      </w:pPr>
      <w:r w:rsidRPr="00F92F89">
        <w:t>б) а</w:t>
      </w:r>
      <w:r w:rsidR="00F659E8" w:rsidRPr="00F92F89">
        <w:t>линея 6 се отменя.</w:t>
      </w:r>
    </w:p>
    <w:p w14:paraId="6192C26B" w14:textId="21EB4C6A" w:rsidR="00F659E8" w:rsidRPr="00F92F89" w:rsidRDefault="00D00678" w:rsidP="00920493">
      <w:pPr>
        <w:spacing w:line="360" w:lineRule="auto"/>
        <w:ind w:firstLine="709"/>
        <w:jc w:val="both"/>
        <w:textAlignment w:val="center"/>
      </w:pPr>
      <w:r w:rsidRPr="00F92F89">
        <w:t>в) а</w:t>
      </w:r>
      <w:r w:rsidR="00F659E8" w:rsidRPr="00F92F89">
        <w:t xml:space="preserve">линея 10 се отменя. </w:t>
      </w:r>
    </w:p>
    <w:p w14:paraId="73E28A0D" w14:textId="688DCF9F" w:rsidR="00F659E8" w:rsidRPr="00F92F89" w:rsidRDefault="00D00678" w:rsidP="00920493">
      <w:pPr>
        <w:spacing w:line="360" w:lineRule="auto"/>
        <w:ind w:firstLine="709"/>
        <w:jc w:val="both"/>
        <w:textAlignment w:val="center"/>
      </w:pPr>
      <w:r w:rsidRPr="00F92F89">
        <w:t>г) а</w:t>
      </w:r>
      <w:r w:rsidR="00F659E8" w:rsidRPr="00F92F89">
        <w:t>линея 12 се отменя.</w:t>
      </w:r>
    </w:p>
    <w:p w14:paraId="54D70603" w14:textId="77777777" w:rsidR="00C42B41" w:rsidRPr="00F92F89" w:rsidRDefault="00C42B41" w:rsidP="00920493">
      <w:pPr>
        <w:spacing w:line="360" w:lineRule="auto"/>
        <w:ind w:firstLine="709"/>
        <w:jc w:val="both"/>
        <w:textAlignment w:val="center"/>
        <w:rPr>
          <w:highlight w:val="yellow"/>
        </w:rPr>
      </w:pPr>
    </w:p>
    <w:p w14:paraId="580E9381" w14:textId="6E435D0C" w:rsidR="00002F21" w:rsidRPr="00F92F89" w:rsidRDefault="00F659E8" w:rsidP="00920493">
      <w:pPr>
        <w:spacing w:line="360" w:lineRule="auto"/>
        <w:ind w:firstLine="709"/>
        <w:jc w:val="both"/>
        <w:textAlignment w:val="center"/>
      </w:pPr>
      <w:r w:rsidRPr="00F92F89">
        <w:rPr>
          <w:b/>
        </w:rPr>
        <w:t>§</w:t>
      </w:r>
      <w:r w:rsidR="00AA0903" w:rsidRPr="00F92F89">
        <w:rPr>
          <w:b/>
        </w:rPr>
        <w:t xml:space="preserve"> </w:t>
      </w:r>
      <w:r w:rsidR="00E74E6C" w:rsidRPr="00F92F89">
        <w:rPr>
          <w:b/>
        </w:rPr>
        <w:t>6</w:t>
      </w:r>
      <w:r w:rsidR="00C42B41" w:rsidRPr="00F92F89">
        <w:rPr>
          <w:b/>
        </w:rPr>
        <w:t>.</w:t>
      </w:r>
      <w:r w:rsidR="008B0D27" w:rsidRPr="00F92F89">
        <w:rPr>
          <w:b/>
        </w:rPr>
        <w:t xml:space="preserve"> </w:t>
      </w:r>
      <w:r w:rsidR="00002F21" w:rsidRPr="00F92F89">
        <w:t xml:space="preserve">В </w:t>
      </w:r>
      <w:r w:rsidR="00002F21" w:rsidRPr="00F92F89">
        <w:rPr>
          <w:b/>
        </w:rPr>
        <w:t>Закона за стоковите борси и тържищата</w:t>
      </w:r>
      <w:r w:rsidR="00002F21" w:rsidRPr="00F92F89">
        <w:t xml:space="preserve"> (</w:t>
      </w:r>
      <w:r w:rsidR="00E74E6C" w:rsidRPr="00F92F89">
        <w:t>обн</w:t>
      </w:r>
      <w:r w:rsidR="00002F21" w:rsidRPr="00F92F89">
        <w:t>., ДВ, бр. 93 от 1996 г.; изм., бр. 41 и 153 от 1998 г., бр. 18 от 1999 г., бр. 20 от 2000 г., бр. 41 от 2001 г., бр. 30, 34, 80 и 85 от 2006 г., бр. 53 от 2007 г., бр. 42 и 82 от 2009 г., бр. 18 и 97 от 2010 г., бр. 39 и 42 от 2011 г., бр. 38 и 77 от 2012 г., бр. 12 и 14 от 2015 г., бр. 85 и 103 от 2017 г.</w:t>
      </w:r>
      <w:r w:rsidR="008A5F27" w:rsidRPr="00F92F89">
        <w:t>,</w:t>
      </w:r>
      <w:r w:rsidR="00002F21" w:rsidRPr="00F92F89">
        <w:t xml:space="preserve"> бр. 7 от 2018 г.</w:t>
      </w:r>
      <w:r w:rsidR="008A5F27" w:rsidRPr="00F92F89">
        <w:t>,</w:t>
      </w:r>
      <w:r w:rsidR="00002F21" w:rsidRPr="00F92F89">
        <w:t xml:space="preserve"> бр.</w:t>
      </w:r>
      <w:r w:rsidR="008A5F27" w:rsidRPr="00F92F89">
        <w:t xml:space="preserve"> </w:t>
      </w:r>
      <w:r w:rsidR="00002F21" w:rsidRPr="00F92F89">
        <w:t>52 от 2020г., бр.</w:t>
      </w:r>
      <w:r w:rsidR="00E74E6C" w:rsidRPr="00F92F89">
        <w:t xml:space="preserve"> </w:t>
      </w:r>
      <w:r w:rsidR="00002F21" w:rsidRPr="00F92F89">
        <w:t>84 от 2023</w:t>
      </w:r>
      <w:r w:rsidR="008A5F27" w:rsidRPr="00F92F89">
        <w:t xml:space="preserve"> </w:t>
      </w:r>
      <w:r w:rsidR="00002F21" w:rsidRPr="00F92F89">
        <w:t>г.</w:t>
      </w:r>
      <w:r w:rsidR="00332556" w:rsidRPr="00F92F89">
        <w:t xml:space="preserve"> и бр. 41 от 2024 г.) се правят следните изменения:</w:t>
      </w:r>
    </w:p>
    <w:p w14:paraId="0678CE27" w14:textId="63FE705A" w:rsidR="00AA0903" w:rsidRPr="00F92F89" w:rsidRDefault="00AA0903" w:rsidP="00920493">
      <w:pPr>
        <w:spacing w:line="360" w:lineRule="auto"/>
        <w:ind w:firstLine="709"/>
        <w:jc w:val="both"/>
        <w:textAlignment w:val="center"/>
      </w:pPr>
      <w:r w:rsidRPr="00F92F89">
        <w:t xml:space="preserve">1. </w:t>
      </w:r>
      <w:r w:rsidR="00332556" w:rsidRPr="00F92F89">
        <w:t xml:space="preserve">В чл. 55, ал. 2 думите </w:t>
      </w:r>
      <w:r w:rsidRPr="00F92F89">
        <w:t>„или от физически лица, регистрирани по Закона за подпомаган</w:t>
      </w:r>
      <w:r w:rsidR="00332556" w:rsidRPr="00F92F89">
        <w:t>е на земеделските производители“ се заличават.</w:t>
      </w:r>
      <w:r w:rsidR="00EC63FF" w:rsidRPr="00F92F89">
        <w:t xml:space="preserve"> </w:t>
      </w:r>
    </w:p>
    <w:p w14:paraId="26C1BC25" w14:textId="58AB8E9B" w:rsidR="00AA0903" w:rsidRPr="00F92F89" w:rsidRDefault="00AA0903" w:rsidP="00920493">
      <w:pPr>
        <w:spacing w:line="360" w:lineRule="auto"/>
        <w:ind w:firstLine="709"/>
        <w:jc w:val="both"/>
        <w:textAlignment w:val="center"/>
      </w:pPr>
      <w:r w:rsidRPr="00F92F89">
        <w:lastRenderedPageBreak/>
        <w:t>2. В чл. 59, ал. 2 се изменя така:</w:t>
      </w:r>
    </w:p>
    <w:p w14:paraId="208BB2A0" w14:textId="2AF6922F" w:rsidR="00E915CD" w:rsidRPr="00F92F89" w:rsidRDefault="00700BDA" w:rsidP="00920493">
      <w:pPr>
        <w:spacing w:line="360" w:lineRule="auto"/>
        <w:ind w:firstLine="709"/>
        <w:jc w:val="both"/>
        <w:textAlignment w:val="center"/>
      </w:pPr>
      <w:r w:rsidRPr="00F92F89">
        <w:t>„</w:t>
      </w:r>
      <w:r w:rsidR="00AA0903" w:rsidRPr="00F92F89">
        <w:t>(2) За сключените на тържището и на пазара на производителите сделки се издава фактура. В случаите на плащане в брой се издава и касова бележка от регистриран електронен касов апарат с фискална памет.</w:t>
      </w:r>
      <w:r w:rsidRPr="00F92F89">
        <w:t>“.</w:t>
      </w:r>
    </w:p>
    <w:p w14:paraId="615CF3CC" w14:textId="65FCB5CC" w:rsidR="00E37D9F" w:rsidRPr="00F92F89" w:rsidRDefault="00E37D9F" w:rsidP="00920493">
      <w:pPr>
        <w:spacing w:line="360" w:lineRule="auto"/>
        <w:ind w:firstLine="709"/>
        <w:jc w:val="both"/>
        <w:textAlignment w:val="center"/>
      </w:pPr>
    </w:p>
    <w:p w14:paraId="16DD6818" w14:textId="1CAEB614" w:rsidR="00CC475F" w:rsidRPr="00F92F89" w:rsidRDefault="00CC475F" w:rsidP="0092049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hd w:val="clear" w:color="auto" w:fill="FEFEFE"/>
        </w:rPr>
      </w:pPr>
      <w:r w:rsidRPr="00F92F89">
        <w:rPr>
          <w:b/>
        </w:rPr>
        <w:t xml:space="preserve">§ </w:t>
      </w:r>
      <w:r w:rsidR="008E18DE" w:rsidRPr="00F92F89">
        <w:rPr>
          <w:b/>
        </w:rPr>
        <w:t>7</w:t>
      </w:r>
      <w:r w:rsidR="000728DD" w:rsidRPr="00F92F89">
        <w:rPr>
          <w:b/>
          <w:shd w:val="clear" w:color="auto" w:fill="FEFEFE"/>
        </w:rPr>
        <w:t>.</w:t>
      </w:r>
      <w:r w:rsidRPr="00F92F89">
        <w:rPr>
          <w:b/>
          <w:shd w:val="clear" w:color="auto" w:fill="FEFEFE"/>
        </w:rPr>
        <w:t xml:space="preserve"> </w:t>
      </w:r>
      <w:r w:rsidRPr="00F92F89">
        <w:rPr>
          <w:shd w:val="clear" w:color="auto" w:fill="FEFEFE"/>
        </w:rPr>
        <w:t>(1) Законът влиза в сила от деня на обнародването му в Държавен вестник.</w:t>
      </w:r>
    </w:p>
    <w:p w14:paraId="1BB564DD" w14:textId="48408801" w:rsidR="00BE23E6" w:rsidRPr="00F92F89" w:rsidRDefault="00CC475F" w:rsidP="0092049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hd w:val="clear" w:color="auto" w:fill="FEFEFE"/>
        </w:rPr>
      </w:pPr>
      <w:r w:rsidRPr="00F92F89">
        <w:rPr>
          <w:shd w:val="clear" w:color="auto" w:fill="FEFEFE"/>
        </w:rPr>
        <w:t>(2)</w:t>
      </w:r>
      <w:r w:rsidR="000728DD" w:rsidRPr="00F92F89">
        <w:rPr>
          <w:shd w:val="clear" w:color="auto" w:fill="FEFEFE"/>
        </w:rPr>
        <w:t xml:space="preserve"> </w:t>
      </w:r>
      <w:r w:rsidRPr="00F92F89">
        <w:rPr>
          <w:shd w:val="clear" w:color="auto" w:fill="FEFEFE"/>
        </w:rPr>
        <w:t>Разпоредбите на</w:t>
      </w:r>
      <w:r w:rsidR="000728DD" w:rsidRPr="00F92F89">
        <w:rPr>
          <w:shd w:val="clear" w:color="auto" w:fill="FEFEFE"/>
        </w:rPr>
        <w:t xml:space="preserve"> чл. </w:t>
      </w:r>
      <w:r w:rsidR="0073222F" w:rsidRPr="00F92F89">
        <w:rPr>
          <w:shd w:val="clear" w:color="auto" w:fill="FEFEFE"/>
        </w:rPr>
        <w:t xml:space="preserve">15, 16, </w:t>
      </w:r>
      <w:r w:rsidR="000728DD" w:rsidRPr="00F92F89">
        <w:rPr>
          <w:shd w:val="clear" w:color="auto" w:fill="FEFEFE"/>
        </w:rPr>
        <w:t>1</w:t>
      </w:r>
      <w:r w:rsidR="001622EA" w:rsidRPr="00F92F89">
        <w:rPr>
          <w:shd w:val="clear" w:color="auto" w:fill="FEFEFE"/>
        </w:rPr>
        <w:t>7</w:t>
      </w:r>
      <w:r w:rsidR="000728DD" w:rsidRPr="00F92F89">
        <w:rPr>
          <w:shd w:val="clear" w:color="auto" w:fill="FEFEFE"/>
        </w:rPr>
        <w:t>,1</w:t>
      </w:r>
      <w:r w:rsidR="001622EA" w:rsidRPr="00F92F89">
        <w:rPr>
          <w:shd w:val="clear" w:color="auto" w:fill="FEFEFE"/>
        </w:rPr>
        <w:t>8</w:t>
      </w:r>
      <w:r w:rsidR="004A267A" w:rsidRPr="00F92F89">
        <w:rPr>
          <w:shd w:val="clear" w:color="auto" w:fill="FEFEFE"/>
        </w:rPr>
        <w:t>,</w:t>
      </w:r>
      <w:r w:rsidR="000728DD" w:rsidRPr="00F92F89">
        <w:rPr>
          <w:shd w:val="clear" w:color="auto" w:fill="FEFEFE"/>
        </w:rPr>
        <w:t xml:space="preserve"> </w:t>
      </w:r>
      <w:r w:rsidR="001622EA" w:rsidRPr="00F92F89">
        <w:rPr>
          <w:shd w:val="clear" w:color="auto" w:fill="FEFEFE"/>
        </w:rPr>
        <w:t>19</w:t>
      </w:r>
      <w:r w:rsidR="004A267A" w:rsidRPr="00F92F89">
        <w:rPr>
          <w:shd w:val="clear" w:color="auto" w:fill="FEFEFE"/>
        </w:rPr>
        <w:t>, 2</w:t>
      </w:r>
      <w:r w:rsidR="001622EA" w:rsidRPr="00F92F89">
        <w:rPr>
          <w:shd w:val="clear" w:color="auto" w:fill="FEFEFE"/>
        </w:rPr>
        <w:t>0</w:t>
      </w:r>
      <w:r w:rsidR="004A267A" w:rsidRPr="00F92F89">
        <w:rPr>
          <w:shd w:val="clear" w:color="auto" w:fill="FEFEFE"/>
        </w:rPr>
        <w:t xml:space="preserve"> и 2</w:t>
      </w:r>
      <w:r w:rsidR="001622EA" w:rsidRPr="00F92F89">
        <w:rPr>
          <w:shd w:val="clear" w:color="auto" w:fill="FEFEFE"/>
        </w:rPr>
        <w:t>1</w:t>
      </w:r>
      <w:r w:rsidR="000728DD" w:rsidRPr="00F92F89">
        <w:rPr>
          <w:shd w:val="clear" w:color="auto" w:fill="FEFEFE"/>
        </w:rPr>
        <w:t xml:space="preserve"> се прилагат за срок от една година от влизане в сила на този закон.</w:t>
      </w:r>
      <w:r w:rsidR="000859D5" w:rsidRPr="00F92F89">
        <w:rPr>
          <w:shd w:val="clear" w:color="auto" w:fill="FEFEFE"/>
        </w:rPr>
        <w:t xml:space="preserve"> Нов срок</w:t>
      </w:r>
      <w:r w:rsidR="000728DD" w:rsidRPr="00F92F89">
        <w:rPr>
          <w:shd w:val="clear" w:color="auto" w:fill="FEFEFE"/>
        </w:rPr>
        <w:t xml:space="preserve"> </w:t>
      </w:r>
      <w:r w:rsidR="000859D5" w:rsidRPr="00F92F89">
        <w:rPr>
          <w:shd w:val="clear" w:color="auto" w:fill="FEFEFE"/>
        </w:rPr>
        <w:t xml:space="preserve">на прилагане може да се определи с </w:t>
      </w:r>
      <w:r w:rsidR="000728DD" w:rsidRPr="00F92F89">
        <w:rPr>
          <w:shd w:val="clear" w:color="auto" w:fill="FEFEFE"/>
        </w:rPr>
        <w:t>акт на М</w:t>
      </w:r>
      <w:r w:rsidR="00EB6035" w:rsidRPr="00F92F89">
        <w:rPr>
          <w:shd w:val="clear" w:color="auto" w:fill="FEFEFE"/>
        </w:rPr>
        <w:t>инистерски</w:t>
      </w:r>
      <w:r w:rsidR="008E18DE" w:rsidRPr="00F92F89">
        <w:rPr>
          <w:shd w:val="clear" w:color="auto" w:fill="FEFEFE"/>
        </w:rPr>
        <w:t>я</w:t>
      </w:r>
      <w:r w:rsidR="00EB6035" w:rsidRPr="00F92F89">
        <w:rPr>
          <w:shd w:val="clear" w:color="auto" w:fill="FEFEFE"/>
        </w:rPr>
        <w:t xml:space="preserve"> съвет</w:t>
      </w:r>
      <w:r w:rsidR="000728DD" w:rsidRPr="00F92F89">
        <w:rPr>
          <w:shd w:val="clear" w:color="auto" w:fill="FEFEFE"/>
        </w:rPr>
        <w:t>.</w:t>
      </w:r>
    </w:p>
    <w:p w14:paraId="2AD72DED" w14:textId="5B25F3C8" w:rsidR="00E37D9F" w:rsidRPr="00F92F89" w:rsidRDefault="00CC475F" w:rsidP="0092049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F92F89">
        <w:t>(3)</w:t>
      </w:r>
      <w:r w:rsidR="002909BA" w:rsidRPr="00F92F89">
        <w:t xml:space="preserve"> </w:t>
      </w:r>
      <w:r w:rsidR="00953CD4" w:rsidRPr="00F92F89">
        <w:t>Действащите</w:t>
      </w:r>
      <w:r w:rsidR="00E37D9F" w:rsidRPr="00F92F89">
        <w:t xml:space="preserve"> договори се привеждат в съответствие </w:t>
      </w:r>
      <w:r w:rsidR="00953CD4" w:rsidRPr="00F92F89">
        <w:t xml:space="preserve">с </w:t>
      </w:r>
      <w:r w:rsidR="00FE07EE" w:rsidRPr="00F92F89">
        <w:t xml:space="preserve">разпоредбите на чл. </w:t>
      </w:r>
      <w:r w:rsidR="0073222F" w:rsidRPr="00F92F89">
        <w:t xml:space="preserve">15, 16, </w:t>
      </w:r>
      <w:r w:rsidR="00FE07EE" w:rsidRPr="00F92F89">
        <w:t xml:space="preserve">17,18, 19, 20 и 21 </w:t>
      </w:r>
      <w:r w:rsidR="00E37D9F" w:rsidRPr="00F92F89">
        <w:t xml:space="preserve">в срок </w:t>
      </w:r>
      <w:r w:rsidR="00953CD4" w:rsidRPr="00F92F89">
        <w:t>до</w:t>
      </w:r>
      <w:r w:rsidR="00DC55DA" w:rsidRPr="00F92F89">
        <w:t xml:space="preserve"> 6</w:t>
      </w:r>
      <w:r w:rsidR="00E37D9F" w:rsidRPr="00F92F89">
        <w:t>0 дни от влизане в сила на закона.</w:t>
      </w:r>
    </w:p>
    <w:p w14:paraId="76A0A312" w14:textId="6D8F598A" w:rsidR="00D75445" w:rsidRPr="00F92F89" w:rsidRDefault="00D75445" w:rsidP="0092049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</w:p>
    <w:p w14:paraId="11937E92" w14:textId="6DA395F9" w:rsidR="0055686F" w:rsidRPr="00F92F89" w:rsidRDefault="0055686F" w:rsidP="00920493">
      <w:pPr>
        <w:spacing w:line="360" w:lineRule="auto"/>
        <w:ind w:firstLine="709"/>
      </w:pPr>
    </w:p>
    <w:sectPr w:rsidR="0055686F" w:rsidRPr="00F92F89" w:rsidSect="00706FED">
      <w:footerReference w:type="default" r:id="rId8"/>
      <w:headerReference w:type="first" r:id="rId9"/>
      <w:pgSz w:w="11906" w:h="16838" w:code="9"/>
      <w:pgMar w:top="1134" w:right="1134" w:bottom="567" w:left="1701" w:header="567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761EC72" w16cex:dateUtc="2025-02-14T13:51:00Z"/>
  <w16cex:commentExtensible w16cex:durableId="08EC702D" w16cex:dateUtc="2025-02-14T14:00:00Z"/>
  <w16cex:commentExtensible w16cex:durableId="6040ACE6" w16cex:dateUtc="2025-02-14T13:46:00Z"/>
  <w16cex:commentExtensible w16cex:durableId="0EC5F065" w16cex:dateUtc="2025-02-14T13:58:00Z"/>
  <w16cex:commentExtensible w16cex:durableId="0D87F621" w16cex:dateUtc="2025-02-14T13:59:00Z"/>
  <w16cex:commentExtensible w16cex:durableId="38D80F78" w16cex:dateUtc="2025-02-14T13:59:00Z"/>
  <w16cex:commentExtensible w16cex:durableId="342E127F" w16cex:dateUtc="2025-02-14T13:56:00Z"/>
  <w16cex:commentExtensible w16cex:durableId="5BBC7B7D" w16cex:dateUtc="2025-02-14T13:55:00Z"/>
  <w16cex:commentExtensible w16cex:durableId="334B09C9" w16cex:dateUtc="2025-02-14T13:53:00Z"/>
  <w16cex:commentExtensible w16cex:durableId="167DA73C" w16cex:dateUtc="2025-02-14T14:0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73FEA011" w16cid:durableId="73FEA011"/>
  <w16cid:commentId w16cid:paraId="7CB516D1" w16cid:durableId="7CB516D1"/>
  <w16cid:commentId w16cid:paraId="5A6176F1" w16cid:durableId="5A6176F1"/>
  <w16cid:commentId w16cid:paraId="2DCBBF07" w16cid:durableId="2761EC72"/>
  <w16cid:commentId w16cid:paraId="25C89BB8" w16cid:durableId="08EC702D"/>
  <w16cid:commentId w16cid:paraId="6C3485F3" w16cid:durableId="6040ACE6"/>
  <w16cid:commentId w16cid:paraId="5F39E501" w16cid:durableId="0EC5F065"/>
  <w16cid:commentId w16cid:paraId="36D4485A" w16cid:durableId="0D87F621"/>
  <w16cid:commentId w16cid:paraId="5B2BBCE6" w16cid:durableId="38D80F78"/>
  <w16cid:commentId w16cid:paraId="2BCB5A8E" w16cid:durableId="342E127F"/>
  <w16cid:commentId w16cid:paraId="6CDF2B68" w16cid:durableId="5BBC7B7D"/>
  <w16cid:commentId w16cid:paraId="27F8A513" w16cid:durableId="334B09C9"/>
  <w16cid:commentId w16cid:paraId="3516FD0B" w16cid:durableId="167DA73C"/>
  <w16cid:commentId w16cid:paraId="7B378A31" w16cid:durableId="7B378A31"/>
  <w16cid:commentId w16cid:paraId="31C38BFB" w16cid:durableId="31C38BF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962356" w14:textId="77777777" w:rsidR="001D2882" w:rsidRDefault="001D2882" w:rsidP="00931E1A">
      <w:r>
        <w:separator/>
      </w:r>
    </w:p>
  </w:endnote>
  <w:endnote w:type="continuationSeparator" w:id="0">
    <w:p w14:paraId="3971B5CC" w14:textId="77777777" w:rsidR="001D2882" w:rsidRDefault="001D2882" w:rsidP="00931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39806342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712624CF" w14:textId="23D82343" w:rsidR="00436751" w:rsidRPr="00920493" w:rsidRDefault="003C2382" w:rsidP="00920493">
        <w:pPr>
          <w:pStyle w:val="Footer"/>
          <w:jc w:val="right"/>
          <w:rPr>
            <w:sz w:val="20"/>
            <w:szCs w:val="20"/>
          </w:rPr>
        </w:pPr>
        <w:r w:rsidRPr="00920493">
          <w:rPr>
            <w:sz w:val="20"/>
            <w:szCs w:val="20"/>
          </w:rPr>
          <w:fldChar w:fldCharType="begin"/>
        </w:r>
        <w:r w:rsidRPr="00920493">
          <w:rPr>
            <w:sz w:val="20"/>
            <w:szCs w:val="20"/>
          </w:rPr>
          <w:instrText xml:space="preserve"> PAGE   \* MERGEFORMAT </w:instrText>
        </w:r>
        <w:r w:rsidRPr="00920493">
          <w:rPr>
            <w:sz w:val="20"/>
            <w:szCs w:val="20"/>
          </w:rPr>
          <w:fldChar w:fldCharType="separate"/>
        </w:r>
        <w:r w:rsidR="001F6A39">
          <w:rPr>
            <w:noProof/>
            <w:sz w:val="20"/>
            <w:szCs w:val="20"/>
          </w:rPr>
          <w:t>10</w:t>
        </w:r>
        <w:r w:rsidRPr="00920493">
          <w:rPr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BA585D" w14:textId="77777777" w:rsidR="001D2882" w:rsidRDefault="001D2882" w:rsidP="00931E1A">
      <w:r>
        <w:separator/>
      </w:r>
    </w:p>
  </w:footnote>
  <w:footnote w:type="continuationSeparator" w:id="0">
    <w:p w14:paraId="20DA3ED7" w14:textId="77777777" w:rsidR="001D2882" w:rsidRDefault="001D2882" w:rsidP="00931E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FDEDC3" w14:textId="77777777" w:rsidR="00706FED" w:rsidRPr="003409DA" w:rsidRDefault="00706FED" w:rsidP="00706FED">
    <w:pPr>
      <w:tabs>
        <w:tab w:val="center" w:pos="4153"/>
        <w:tab w:val="right" w:pos="8306"/>
      </w:tabs>
      <w:jc w:val="right"/>
      <w:rPr>
        <w:sz w:val="20"/>
        <w:szCs w:val="20"/>
      </w:rPr>
    </w:pPr>
    <w:r w:rsidRPr="003409DA">
      <w:rPr>
        <w:sz w:val="20"/>
        <w:szCs w:val="20"/>
      </w:rPr>
      <w:t>Класификация на информацията:</w:t>
    </w:r>
  </w:p>
  <w:p w14:paraId="5E971A25" w14:textId="146BC99F" w:rsidR="00706FED" w:rsidRPr="00E91511" w:rsidRDefault="00706FED" w:rsidP="00706FED">
    <w:pPr>
      <w:pStyle w:val="Header"/>
      <w:tabs>
        <w:tab w:val="clear" w:pos="9406"/>
        <w:tab w:val="right" w:pos="9072"/>
      </w:tabs>
      <w:ind w:left="6237"/>
    </w:pPr>
    <w:r>
      <w:rPr>
        <w:lang w:val="en-US"/>
      </w:rPr>
      <w:tab/>
      <w:t xml:space="preserve">  </w:t>
    </w:r>
    <w:r w:rsidRPr="00E91511">
      <w:t>Ниво 0, TLP-WHITE</w:t>
    </w:r>
  </w:p>
  <w:p w14:paraId="7B777858" w14:textId="77777777" w:rsidR="00706FED" w:rsidRDefault="00706FED" w:rsidP="00706FED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52140"/>
    <w:multiLevelType w:val="multilevel"/>
    <w:tmpl w:val="8FFE78A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B424D7"/>
    <w:multiLevelType w:val="multilevel"/>
    <w:tmpl w:val="F092D58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B551F7"/>
    <w:multiLevelType w:val="multilevel"/>
    <w:tmpl w:val="E488FB0C"/>
    <w:lvl w:ilvl="0">
      <w:start w:val="1"/>
      <w:numFmt w:val="decimal"/>
      <w:suff w:val="space"/>
      <w:lvlText w:val="%1."/>
      <w:lvlJc w:val="right"/>
      <w:pPr>
        <w:ind w:left="0" w:firstLine="96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3" w15:restartNumberingAfterBreak="0">
    <w:nsid w:val="08682FE6"/>
    <w:multiLevelType w:val="hybridMultilevel"/>
    <w:tmpl w:val="7512C56C"/>
    <w:lvl w:ilvl="0" w:tplc="17DCC6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8C94121"/>
    <w:multiLevelType w:val="multilevel"/>
    <w:tmpl w:val="E488FB0C"/>
    <w:lvl w:ilvl="0">
      <w:start w:val="1"/>
      <w:numFmt w:val="decimal"/>
      <w:suff w:val="space"/>
      <w:lvlText w:val="%1."/>
      <w:lvlJc w:val="right"/>
      <w:pPr>
        <w:ind w:left="0" w:firstLine="96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5" w15:restartNumberingAfterBreak="0">
    <w:nsid w:val="08E14C67"/>
    <w:multiLevelType w:val="multilevel"/>
    <w:tmpl w:val="A61E7D4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91B09BF"/>
    <w:multiLevelType w:val="hybridMultilevel"/>
    <w:tmpl w:val="6D445ED8"/>
    <w:lvl w:ilvl="0" w:tplc="040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047F73"/>
    <w:multiLevelType w:val="multilevel"/>
    <w:tmpl w:val="7458E6E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E6151B6"/>
    <w:multiLevelType w:val="hybridMultilevel"/>
    <w:tmpl w:val="7DAA86A8"/>
    <w:lvl w:ilvl="0" w:tplc="E7B22E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0CA533D"/>
    <w:multiLevelType w:val="hybridMultilevel"/>
    <w:tmpl w:val="7A92D5B8"/>
    <w:lvl w:ilvl="0" w:tplc="0402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6F64BF"/>
    <w:multiLevelType w:val="multilevel"/>
    <w:tmpl w:val="74DEF50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BF83505"/>
    <w:multiLevelType w:val="hybridMultilevel"/>
    <w:tmpl w:val="6DB6586C"/>
    <w:lvl w:ilvl="0" w:tplc="5296ABD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1CE24953"/>
    <w:multiLevelType w:val="multilevel"/>
    <w:tmpl w:val="6316AAA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E857C9A"/>
    <w:multiLevelType w:val="hybridMultilevel"/>
    <w:tmpl w:val="19F2C034"/>
    <w:lvl w:ilvl="0" w:tplc="26E0D5F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1EE14E57"/>
    <w:multiLevelType w:val="multilevel"/>
    <w:tmpl w:val="E488FB0C"/>
    <w:lvl w:ilvl="0">
      <w:start w:val="1"/>
      <w:numFmt w:val="decimal"/>
      <w:suff w:val="space"/>
      <w:lvlText w:val="%1."/>
      <w:lvlJc w:val="right"/>
      <w:pPr>
        <w:ind w:left="0" w:firstLine="96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15" w15:restartNumberingAfterBreak="0">
    <w:nsid w:val="248E066C"/>
    <w:multiLevelType w:val="multilevel"/>
    <w:tmpl w:val="32B80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8063B45"/>
    <w:multiLevelType w:val="multilevel"/>
    <w:tmpl w:val="E640BF46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E5357FF"/>
    <w:multiLevelType w:val="multilevel"/>
    <w:tmpl w:val="3FC4A864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A465BF3"/>
    <w:multiLevelType w:val="multilevel"/>
    <w:tmpl w:val="E488FB0C"/>
    <w:lvl w:ilvl="0">
      <w:start w:val="1"/>
      <w:numFmt w:val="decimal"/>
      <w:suff w:val="space"/>
      <w:lvlText w:val="%1."/>
      <w:lvlJc w:val="right"/>
      <w:pPr>
        <w:ind w:left="0" w:firstLine="96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19" w15:restartNumberingAfterBreak="0">
    <w:nsid w:val="3D884F3A"/>
    <w:multiLevelType w:val="hybridMultilevel"/>
    <w:tmpl w:val="AC64EFBA"/>
    <w:lvl w:ilvl="0" w:tplc="5A70DB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87046EC"/>
    <w:multiLevelType w:val="multilevel"/>
    <w:tmpl w:val="38465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1130161"/>
    <w:multiLevelType w:val="multilevel"/>
    <w:tmpl w:val="E488FB0C"/>
    <w:lvl w:ilvl="0">
      <w:start w:val="1"/>
      <w:numFmt w:val="decimal"/>
      <w:suff w:val="space"/>
      <w:lvlText w:val="%1."/>
      <w:lvlJc w:val="right"/>
      <w:pPr>
        <w:ind w:left="0" w:firstLine="96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22" w15:restartNumberingAfterBreak="0">
    <w:nsid w:val="55F72603"/>
    <w:multiLevelType w:val="hybridMultilevel"/>
    <w:tmpl w:val="04E28D72"/>
    <w:lvl w:ilvl="0" w:tplc="E716E05C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58AC15EE"/>
    <w:multiLevelType w:val="hybridMultilevel"/>
    <w:tmpl w:val="DF7C5AD6"/>
    <w:lvl w:ilvl="0" w:tplc="36EA0CAC">
      <w:start w:val="1"/>
      <w:numFmt w:val="lowerLetter"/>
      <w:lvlText w:val="%1)"/>
      <w:lvlJc w:val="left"/>
      <w:pPr>
        <w:ind w:left="587" w:hanging="225"/>
      </w:pPr>
      <w:rPr>
        <w:rFonts w:ascii="Arial" w:eastAsia="Arial" w:hAnsi="Arial" w:cs="Arial" w:hint="default"/>
        <w:b w:val="0"/>
        <w:bCs w:val="0"/>
        <w:i w:val="0"/>
        <w:iCs w:val="0"/>
        <w:w w:val="101"/>
        <w:sz w:val="19"/>
        <w:szCs w:val="19"/>
      </w:rPr>
    </w:lvl>
    <w:lvl w:ilvl="1" w:tplc="61988E50">
      <w:numFmt w:val="bullet"/>
      <w:lvlText w:val="•"/>
      <w:lvlJc w:val="left"/>
      <w:pPr>
        <w:ind w:left="1572" w:hanging="225"/>
      </w:pPr>
      <w:rPr>
        <w:rFonts w:hint="default"/>
      </w:rPr>
    </w:lvl>
    <w:lvl w:ilvl="2" w:tplc="0E44B6EE">
      <w:numFmt w:val="bullet"/>
      <w:lvlText w:val="•"/>
      <w:lvlJc w:val="left"/>
      <w:pPr>
        <w:ind w:left="2565" w:hanging="225"/>
      </w:pPr>
      <w:rPr>
        <w:rFonts w:hint="default"/>
      </w:rPr>
    </w:lvl>
    <w:lvl w:ilvl="3" w:tplc="41D263EA">
      <w:numFmt w:val="bullet"/>
      <w:lvlText w:val="•"/>
      <w:lvlJc w:val="left"/>
      <w:pPr>
        <w:ind w:left="3557" w:hanging="225"/>
      </w:pPr>
      <w:rPr>
        <w:rFonts w:hint="default"/>
      </w:rPr>
    </w:lvl>
    <w:lvl w:ilvl="4" w:tplc="7526AA24">
      <w:numFmt w:val="bullet"/>
      <w:lvlText w:val="•"/>
      <w:lvlJc w:val="left"/>
      <w:pPr>
        <w:ind w:left="4550" w:hanging="225"/>
      </w:pPr>
      <w:rPr>
        <w:rFonts w:hint="default"/>
      </w:rPr>
    </w:lvl>
    <w:lvl w:ilvl="5" w:tplc="AA88A160">
      <w:numFmt w:val="bullet"/>
      <w:lvlText w:val="•"/>
      <w:lvlJc w:val="left"/>
      <w:pPr>
        <w:ind w:left="5542" w:hanging="225"/>
      </w:pPr>
      <w:rPr>
        <w:rFonts w:hint="default"/>
      </w:rPr>
    </w:lvl>
    <w:lvl w:ilvl="6" w:tplc="6F76880C">
      <w:numFmt w:val="bullet"/>
      <w:lvlText w:val="•"/>
      <w:lvlJc w:val="left"/>
      <w:pPr>
        <w:ind w:left="6535" w:hanging="225"/>
      </w:pPr>
      <w:rPr>
        <w:rFonts w:hint="default"/>
      </w:rPr>
    </w:lvl>
    <w:lvl w:ilvl="7" w:tplc="CB32EEC0">
      <w:numFmt w:val="bullet"/>
      <w:lvlText w:val="•"/>
      <w:lvlJc w:val="left"/>
      <w:pPr>
        <w:ind w:left="7527" w:hanging="225"/>
      </w:pPr>
      <w:rPr>
        <w:rFonts w:hint="default"/>
      </w:rPr>
    </w:lvl>
    <w:lvl w:ilvl="8" w:tplc="D66A54B2">
      <w:numFmt w:val="bullet"/>
      <w:lvlText w:val="•"/>
      <w:lvlJc w:val="left"/>
      <w:pPr>
        <w:ind w:left="8520" w:hanging="225"/>
      </w:pPr>
      <w:rPr>
        <w:rFonts w:hint="default"/>
      </w:rPr>
    </w:lvl>
  </w:abstractNum>
  <w:abstractNum w:abstractNumId="24" w15:restartNumberingAfterBreak="0">
    <w:nsid w:val="59DE509C"/>
    <w:multiLevelType w:val="hybridMultilevel"/>
    <w:tmpl w:val="852A07EA"/>
    <w:lvl w:ilvl="0" w:tplc="41F6C4EE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5" w15:restartNumberingAfterBreak="0">
    <w:nsid w:val="5BD36F33"/>
    <w:multiLevelType w:val="multilevel"/>
    <w:tmpl w:val="7D244D0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F632B56"/>
    <w:multiLevelType w:val="multilevel"/>
    <w:tmpl w:val="A03A7C9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F702853"/>
    <w:multiLevelType w:val="hybridMultilevel"/>
    <w:tmpl w:val="A7A6383C"/>
    <w:lvl w:ilvl="0" w:tplc="1ED659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30E5AED"/>
    <w:multiLevelType w:val="hybridMultilevel"/>
    <w:tmpl w:val="680038C0"/>
    <w:lvl w:ilvl="0" w:tplc="7B5E2F30">
      <w:start w:val="1"/>
      <w:numFmt w:val="decimal"/>
      <w:lvlText w:val="%1."/>
      <w:lvlJc w:val="left"/>
      <w:pPr>
        <w:ind w:left="927" w:hanging="360"/>
      </w:pPr>
      <w:rPr>
        <w:rFonts w:ascii="Times New Roman" w:eastAsia="Arial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CF843FE"/>
    <w:multiLevelType w:val="hybridMultilevel"/>
    <w:tmpl w:val="ADC29B7C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EA464A6"/>
    <w:multiLevelType w:val="multilevel"/>
    <w:tmpl w:val="E962F1F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5C85CC0"/>
    <w:multiLevelType w:val="hybridMultilevel"/>
    <w:tmpl w:val="E924C9AA"/>
    <w:lvl w:ilvl="0" w:tplc="0DFCBF86">
      <w:start w:val="1"/>
      <w:numFmt w:val="lowerLetter"/>
      <w:lvlText w:val="%1)"/>
      <w:lvlJc w:val="left"/>
      <w:pPr>
        <w:ind w:left="362" w:hanging="225"/>
      </w:pPr>
      <w:rPr>
        <w:rFonts w:ascii="Arial" w:eastAsia="Arial" w:hAnsi="Arial" w:cs="Arial" w:hint="default"/>
        <w:b w:val="0"/>
        <w:bCs w:val="0"/>
        <w:i w:val="0"/>
        <w:iCs w:val="0"/>
        <w:w w:val="101"/>
        <w:sz w:val="19"/>
        <w:szCs w:val="19"/>
      </w:rPr>
    </w:lvl>
    <w:lvl w:ilvl="1" w:tplc="2DCAF48A">
      <w:numFmt w:val="bullet"/>
      <w:lvlText w:val="•"/>
      <w:lvlJc w:val="left"/>
      <w:pPr>
        <w:ind w:left="1374" w:hanging="225"/>
      </w:pPr>
      <w:rPr>
        <w:rFonts w:hint="default"/>
      </w:rPr>
    </w:lvl>
    <w:lvl w:ilvl="2" w:tplc="0B4CD49A">
      <w:numFmt w:val="bullet"/>
      <w:lvlText w:val="•"/>
      <w:lvlJc w:val="left"/>
      <w:pPr>
        <w:ind w:left="2389" w:hanging="225"/>
      </w:pPr>
      <w:rPr>
        <w:rFonts w:hint="default"/>
      </w:rPr>
    </w:lvl>
    <w:lvl w:ilvl="3" w:tplc="98569B1A">
      <w:numFmt w:val="bullet"/>
      <w:lvlText w:val="•"/>
      <w:lvlJc w:val="left"/>
      <w:pPr>
        <w:ind w:left="3403" w:hanging="225"/>
      </w:pPr>
      <w:rPr>
        <w:rFonts w:hint="default"/>
      </w:rPr>
    </w:lvl>
    <w:lvl w:ilvl="4" w:tplc="E474B8DA">
      <w:numFmt w:val="bullet"/>
      <w:lvlText w:val="•"/>
      <w:lvlJc w:val="left"/>
      <w:pPr>
        <w:ind w:left="4418" w:hanging="225"/>
      </w:pPr>
      <w:rPr>
        <w:rFonts w:hint="default"/>
      </w:rPr>
    </w:lvl>
    <w:lvl w:ilvl="5" w:tplc="1F9A9C84">
      <w:numFmt w:val="bullet"/>
      <w:lvlText w:val="•"/>
      <w:lvlJc w:val="left"/>
      <w:pPr>
        <w:ind w:left="5432" w:hanging="225"/>
      </w:pPr>
      <w:rPr>
        <w:rFonts w:hint="default"/>
      </w:rPr>
    </w:lvl>
    <w:lvl w:ilvl="6" w:tplc="EBBAFDF8">
      <w:numFmt w:val="bullet"/>
      <w:lvlText w:val="•"/>
      <w:lvlJc w:val="left"/>
      <w:pPr>
        <w:ind w:left="6447" w:hanging="225"/>
      </w:pPr>
      <w:rPr>
        <w:rFonts w:hint="default"/>
      </w:rPr>
    </w:lvl>
    <w:lvl w:ilvl="7" w:tplc="9A540CF2">
      <w:numFmt w:val="bullet"/>
      <w:lvlText w:val="•"/>
      <w:lvlJc w:val="left"/>
      <w:pPr>
        <w:ind w:left="7461" w:hanging="225"/>
      </w:pPr>
      <w:rPr>
        <w:rFonts w:hint="default"/>
      </w:rPr>
    </w:lvl>
    <w:lvl w:ilvl="8" w:tplc="F3E8BCFE">
      <w:numFmt w:val="bullet"/>
      <w:lvlText w:val="•"/>
      <w:lvlJc w:val="left"/>
      <w:pPr>
        <w:ind w:left="8476" w:hanging="225"/>
      </w:pPr>
      <w:rPr>
        <w:rFonts w:hint="default"/>
      </w:rPr>
    </w:lvl>
  </w:abstractNum>
  <w:abstractNum w:abstractNumId="32" w15:restartNumberingAfterBreak="0">
    <w:nsid w:val="7C8E2F78"/>
    <w:multiLevelType w:val="multilevel"/>
    <w:tmpl w:val="9FE0D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CF63FE5"/>
    <w:multiLevelType w:val="multilevel"/>
    <w:tmpl w:val="E488FB0C"/>
    <w:lvl w:ilvl="0">
      <w:start w:val="1"/>
      <w:numFmt w:val="decimal"/>
      <w:suff w:val="space"/>
      <w:lvlText w:val="%1."/>
      <w:lvlJc w:val="right"/>
      <w:pPr>
        <w:ind w:left="0" w:firstLine="96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num w:numId="1">
    <w:abstractNumId w:val="0"/>
  </w:num>
  <w:num w:numId="2">
    <w:abstractNumId w:val="20"/>
  </w:num>
  <w:num w:numId="3">
    <w:abstractNumId w:val="15"/>
  </w:num>
  <w:num w:numId="4">
    <w:abstractNumId w:val="32"/>
  </w:num>
  <w:num w:numId="5">
    <w:abstractNumId w:val="17"/>
  </w:num>
  <w:num w:numId="6">
    <w:abstractNumId w:val="7"/>
  </w:num>
  <w:num w:numId="7">
    <w:abstractNumId w:val="9"/>
  </w:num>
  <w:num w:numId="8">
    <w:abstractNumId w:val="25"/>
  </w:num>
  <w:num w:numId="9">
    <w:abstractNumId w:val="12"/>
  </w:num>
  <w:num w:numId="10">
    <w:abstractNumId w:val="26"/>
  </w:num>
  <w:num w:numId="11">
    <w:abstractNumId w:val="23"/>
  </w:num>
  <w:num w:numId="12">
    <w:abstractNumId w:val="31"/>
  </w:num>
  <w:num w:numId="13">
    <w:abstractNumId w:val="30"/>
  </w:num>
  <w:num w:numId="14">
    <w:abstractNumId w:val="5"/>
  </w:num>
  <w:num w:numId="15">
    <w:abstractNumId w:val="1"/>
  </w:num>
  <w:num w:numId="16">
    <w:abstractNumId w:val="10"/>
  </w:num>
  <w:num w:numId="17">
    <w:abstractNumId w:val="16"/>
  </w:num>
  <w:num w:numId="18">
    <w:abstractNumId w:val="29"/>
  </w:num>
  <w:num w:numId="19">
    <w:abstractNumId w:val="11"/>
  </w:num>
  <w:num w:numId="20">
    <w:abstractNumId w:val="4"/>
  </w:num>
  <w:num w:numId="21">
    <w:abstractNumId w:val="8"/>
  </w:num>
  <w:num w:numId="22">
    <w:abstractNumId w:val="6"/>
  </w:num>
  <w:num w:numId="23">
    <w:abstractNumId w:val="3"/>
  </w:num>
  <w:num w:numId="24">
    <w:abstractNumId w:val="22"/>
  </w:num>
  <w:num w:numId="25">
    <w:abstractNumId w:val="27"/>
  </w:num>
  <w:num w:numId="26">
    <w:abstractNumId w:val="13"/>
  </w:num>
  <w:num w:numId="27">
    <w:abstractNumId w:val="24"/>
  </w:num>
  <w:num w:numId="28">
    <w:abstractNumId w:val="19"/>
  </w:num>
  <w:num w:numId="29">
    <w:abstractNumId w:val="28"/>
  </w:num>
  <w:num w:numId="30">
    <w:abstractNumId w:val="21"/>
  </w:num>
  <w:num w:numId="31">
    <w:abstractNumId w:val="33"/>
  </w:num>
  <w:num w:numId="32">
    <w:abstractNumId w:val="2"/>
  </w:num>
  <w:num w:numId="33">
    <w:abstractNumId w:val="14"/>
  </w:num>
  <w:num w:numId="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CDF"/>
    <w:rsid w:val="00002F21"/>
    <w:rsid w:val="00004BB3"/>
    <w:rsid w:val="000050B0"/>
    <w:rsid w:val="00005159"/>
    <w:rsid w:val="00005A60"/>
    <w:rsid w:val="00006092"/>
    <w:rsid w:val="00007AA7"/>
    <w:rsid w:val="000102FC"/>
    <w:rsid w:val="00011297"/>
    <w:rsid w:val="000121AA"/>
    <w:rsid w:val="000153D5"/>
    <w:rsid w:val="000165A8"/>
    <w:rsid w:val="00021BB8"/>
    <w:rsid w:val="000236D0"/>
    <w:rsid w:val="00025B98"/>
    <w:rsid w:val="00030516"/>
    <w:rsid w:val="00031719"/>
    <w:rsid w:val="000323C8"/>
    <w:rsid w:val="000332DD"/>
    <w:rsid w:val="00033BC0"/>
    <w:rsid w:val="00034088"/>
    <w:rsid w:val="000350AA"/>
    <w:rsid w:val="000359A0"/>
    <w:rsid w:val="00040B67"/>
    <w:rsid w:val="00042D6A"/>
    <w:rsid w:val="00046088"/>
    <w:rsid w:val="000463C9"/>
    <w:rsid w:val="000469D2"/>
    <w:rsid w:val="00050415"/>
    <w:rsid w:val="000515EA"/>
    <w:rsid w:val="000560C6"/>
    <w:rsid w:val="0005618F"/>
    <w:rsid w:val="00057A77"/>
    <w:rsid w:val="00060D84"/>
    <w:rsid w:val="00062044"/>
    <w:rsid w:val="000620D6"/>
    <w:rsid w:val="00062F2A"/>
    <w:rsid w:val="000639D7"/>
    <w:rsid w:val="00067444"/>
    <w:rsid w:val="00067A56"/>
    <w:rsid w:val="000728DD"/>
    <w:rsid w:val="0007374D"/>
    <w:rsid w:val="00075F8E"/>
    <w:rsid w:val="0007794E"/>
    <w:rsid w:val="00080459"/>
    <w:rsid w:val="00080BFF"/>
    <w:rsid w:val="00080FFE"/>
    <w:rsid w:val="00082458"/>
    <w:rsid w:val="0008415C"/>
    <w:rsid w:val="000850B2"/>
    <w:rsid w:val="0008520F"/>
    <w:rsid w:val="00085985"/>
    <w:rsid w:val="000859D5"/>
    <w:rsid w:val="000912F2"/>
    <w:rsid w:val="00091920"/>
    <w:rsid w:val="00091EFA"/>
    <w:rsid w:val="000932FA"/>
    <w:rsid w:val="000949CC"/>
    <w:rsid w:val="00095C1D"/>
    <w:rsid w:val="000A403F"/>
    <w:rsid w:val="000A7331"/>
    <w:rsid w:val="000B2ADA"/>
    <w:rsid w:val="000B36BE"/>
    <w:rsid w:val="000B4379"/>
    <w:rsid w:val="000B5A84"/>
    <w:rsid w:val="000B61A7"/>
    <w:rsid w:val="000B64FA"/>
    <w:rsid w:val="000B6D48"/>
    <w:rsid w:val="000B71EE"/>
    <w:rsid w:val="000C2B73"/>
    <w:rsid w:val="000C3B41"/>
    <w:rsid w:val="000C3BD7"/>
    <w:rsid w:val="000C4CF0"/>
    <w:rsid w:val="000C5453"/>
    <w:rsid w:val="000C57D0"/>
    <w:rsid w:val="000C5E08"/>
    <w:rsid w:val="000C6386"/>
    <w:rsid w:val="000C65D4"/>
    <w:rsid w:val="000C6E6C"/>
    <w:rsid w:val="000C76D2"/>
    <w:rsid w:val="000C7717"/>
    <w:rsid w:val="000C7B01"/>
    <w:rsid w:val="000D027E"/>
    <w:rsid w:val="000D3869"/>
    <w:rsid w:val="000D4A7A"/>
    <w:rsid w:val="000D4B36"/>
    <w:rsid w:val="000D6D0C"/>
    <w:rsid w:val="000D79AE"/>
    <w:rsid w:val="000D7DBB"/>
    <w:rsid w:val="000E39AA"/>
    <w:rsid w:val="000E39FE"/>
    <w:rsid w:val="000E6D95"/>
    <w:rsid w:val="000F2169"/>
    <w:rsid w:val="000F248B"/>
    <w:rsid w:val="000F537F"/>
    <w:rsid w:val="000F722F"/>
    <w:rsid w:val="000F7B7F"/>
    <w:rsid w:val="001004BF"/>
    <w:rsid w:val="00101C25"/>
    <w:rsid w:val="00103021"/>
    <w:rsid w:val="00103AE5"/>
    <w:rsid w:val="00113B7B"/>
    <w:rsid w:val="001216AE"/>
    <w:rsid w:val="00121893"/>
    <w:rsid w:val="001223F2"/>
    <w:rsid w:val="001234C8"/>
    <w:rsid w:val="00123590"/>
    <w:rsid w:val="00125C3F"/>
    <w:rsid w:val="00125DE6"/>
    <w:rsid w:val="0013352F"/>
    <w:rsid w:val="00136710"/>
    <w:rsid w:val="00136D51"/>
    <w:rsid w:val="001374BF"/>
    <w:rsid w:val="00137913"/>
    <w:rsid w:val="001418E3"/>
    <w:rsid w:val="00142D19"/>
    <w:rsid w:val="00144E66"/>
    <w:rsid w:val="00147299"/>
    <w:rsid w:val="001508EE"/>
    <w:rsid w:val="00154916"/>
    <w:rsid w:val="001622EA"/>
    <w:rsid w:val="001629E9"/>
    <w:rsid w:val="00164163"/>
    <w:rsid w:val="0016509A"/>
    <w:rsid w:val="00165235"/>
    <w:rsid w:val="00167FBD"/>
    <w:rsid w:val="00172BD8"/>
    <w:rsid w:val="00172EFD"/>
    <w:rsid w:val="001743CF"/>
    <w:rsid w:val="0017675A"/>
    <w:rsid w:val="0018149E"/>
    <w:rsid w:val="00182D01"/>
    <w:rsid w:val="00182F1A"/>
    <w:rsid w:val="00183A9C"/>
    <w:rsid w:val="001841EF"/>
    <w:rsid w:val="0018481F"/>
    <w:rsid w:val="00185079"/>
    <w:rsid w:val="0018595B"/>
    <w:rsid w:val="001900F2"/>
    <w:rsid w:val="001917C3"/>
    <w:rsid w:val="00191857"/>
    <w:rsid w:val="001A099B"/>
    <w:rsid w:val="001A0ACF"/>
    <w:rsid w:val="001A0FD9"/>
    <w:rsid w:val="001A12DC"/>
    <w:rsid w:val="001A33FA"/>
    <w:rsid w:val="001A34BB"/>
    <w:rsid w:val="001A38B5"/>
    <w:rsid w:val="001A4B90"/>
    <w:rsid w:val="001A5CAC"/>
    <w:rsid w:val="001A782A"/>
    <w:rsid w:val="001A7B1F"/>
    <w:rsid w:val="001B0954"/>
    <w:rsid w:val="001B0A5F"/>
    <w:rsid w:val="001B12E7"/>
    <w:rsid w:val="001B2E1E"/>
    <w:rsid w:val="001B428D"/>
    <w:rsid w:val="001B7984"/>
    <w:rsid w:val="001C1C8C"/>
    <w:rsid w:val="001C5B73"/>
    <w:rsid w:val="001C7E7B"/>
    <w:rsid w:val="001D04B3"/>
    <w:rsid w:val="001D2882"/>
    <w:rsid w:val="001D3181"/>
    <w:rsid w:val="001D39B1"/>
    <w:rsid w:val="001D53FB"/>
    <w:rsid w:val="001D7669"/>
    <w:rsid w:val="001D76F9"/>
    <w:rsid w:val="001D7989"/>
    <w:rsid w:val="001E1364"/>
    <w:rsid w:val="001E39D0"/>
    <w:rsid w:val="001E528B"/>
    <w:rsid w:val="001E5737"/>
    <w:rsid w:val="001E5A9F"/>
    <w:rsid w:val="001E6D60"/>
    <w:rsid w:val="001F3F66"/>
    <w:rsid w:val="001F5CCB"/>
    <w:rsid w:val="001F6238"/>
    <w:rsid w:val="001F6A39"/>
    <w:rsid w:val="002008CC"/>
    <w:rsid w:val="00200E7B"/>
    <w:rsid w:val="00203FE1"/>
    <w:rsid w:val="002041BD"/>
    <w:rsid w:val="002052D7"/>
    <w:rsid w:val="0020760F"/>
    <w:rsid w:val="002137A7"/>
    <w:rsid w:val="0021390E"/>
    <w:rsid w:val="00215C46"/>
    <w:rsid w:val="002160FB"/>
    <w:rsid w:val="00216FF1"/>
    <w:rsid w:val="0021714D"/>
    <w:rsid w:val="00217A5F"/>
    <w:rsid w:val="002204BC"/>
    <w:rsid w:val="002225AF"/>
    <w:rsid w:val="00222D74"/>
    <w:rsid w:val="00222DD9"/>
    <w:rsid w:val="00223813"/>
    <w:rsid w:val="00224A97"/>
    <w:rsid w:val="00232C02"/>
    <w:rsid w:val="00233E56"/>
    <w:rsid w:val="00240A31"/>
    <w:rsid w:val="0024220F"/>
    <w:rsid w:val="00244835"/>
    <w:rsid w:val="00245F27"/>
    <w:rsid w:val="00254450"/>
    <w:rsid w:val="00257DE7"/>
    <w:rsid w:val="0026244F"/>
    <w:rsid w:val="00270EFA"/>
    <w:rsid w:val="00271821"/>
    <w:rsid w:val="002720EA"/>
    <w:rsid w:val="00272D42"/>
    <w:rsid w:val="00274FDA"/>
    <w:rsid w:val="0027535D"/>
    <w:rsid w:val="0027761A"/>
    <w:rsid w:val="00280987"/>
    <w:rsid w:val="00282728"/>
    <w:rsid w:val="002829AB"/>
    <w:rsid w:val="00287DDA"/>
    <w:rsid w:val="002909BA"/>
    <w:rsid w:val="00291B83"/>
    <w:rsid w:val="0029335C"/>
    <w:rsid w:val="00297015"/>
    <w:rsid w:val="002A1099"/>
    <w:rsid w:val="002A1389"/>
    <w:rsid w:val="002A3E82"/>
    <w:rsid w:val="002B14DA"/>
    <w:rsid w:val="002B1DB9"/>
    <w:rsid w:val="002B28F7"/>
    <w:rsid w:val="002B2DED"/>
    <w:rsid w:val="002B33CC"/>
    <w:rsid w:val="002B4635"/>
    <w:rsid w:val="002B599D"/>
    <w:rsid w:val="002B6B66"/>
    <w:rsid w:val="002C29EB"/>
    <w:rsid w:val="002C5DC3"/>
    <w:rsid w:val="002D2A57"/>
    <w:rsid w:val="002D4BC5"/>
    <w:rsid w:val="002D5A18"/>
    <w:rsid w:val="002D6079"/>
    <w:rsid w:val="002D691E"/>
    <w:rsid w:val="002D6E25"/>
    <w:rsid w:val="002E19E3"/>
    <w:rsid w:val="002E2FE1"/>
    <w:rsid w:val="002E3DEC"/>
    <w:rsid w:val="002E3FD0"/>
    <w:rsid w:val="002E3FED"/>
    <w:rsid w:val="002E43F9"/>
    <w:rsid w:val="002E54DA"/>
    <w:rsid w:val="002E67A3"/>
    <w:rsid w:val="002E78BB"/>
    <w:rsid w:val="002E7E78"/>
    <w:rsid w:val="002F573B"/>
    <w:rsid w:val="002F6C49"/>
    <w:rsid w:val="00301093"/>
    <w:rsid w:val="003010BE"/>
    <w:rsid w:val="00302610"/>
    <w:rsid w:val="0030276B"/>
    <w:rsid w:val="00302D47"/>
    <w:rsid w:val="0030314C"/>
    <w:rsid w:val="0030383B"/>
    <w:rsid w:val="00304C42"/>
    <w:rsid w:val="00305874"/>
    <w:rsid w:val="00306F7E"/>
    <w:rsid w:val="00307BD4"/>
    <w:rsid w:val="00310688"/>
    <w:rsid w:val="003111B8"/>
    <w:rsid w:val="00311513"/>
    <w:rsid w:val="003127F6"/>
    <w:rsid w:val="003140BD"/>
    <w:rsid w:val="0031544A"/>
    <w:rsid w:val="00317773"/>
    <w:rsid w:val="003222D9"/>
    <w:rsid w:val="00326A96"/>
    <w:rsid w:val="00327B03"/>
    <w:rsid w:val="00332556"/>
    <w:rsid w:val="00333B42"/>
    <w:rsid w:val="003351F9"/>
    <w:rsid w:val="00335B7A"/>
    <w:rsid w:val="0034232B"/>
    <w:rsid w:val="00344050"/>
    <w:rsid w:val="003469CC"/>
    <w:rsid w:val="00350575"/>
    <w:rsid w:val="003509C7"/>
    <w:rsid w:val="00352EAE"/>
    <w:rsid w:val="00353A99"/>
    <w:rsid w:val="003540F8"/>
    <w:rsid w:val="00354E64"/>
    <w:rsid w:val="003561A0"/>
    <w:rsid w:val="00356877"/>
    <w:rsid w:val="00356B21"/>
    <w:rsid w:val="003617B6"/>
    <w:rsid w:val="00367BE0"/>
    <w:rsid w:val="00370AE5"/>
    <w:rsid w:val="00373305"/>
    <w:rsid w:val="003739EE"/>
    <w:rsid w:val="00373D5D"/>
    <w:rsid w:val="003749BB"/>
    <w:rsid w:val="0037599F"/>
    <w:rsid w:val="003778D6"/>
    <w:rsid w:val="003778E4"/>
    <w:rsid w:val="00377A86"/>
    <w:rsid w:val="00381125"/>
    <w:rsid w:val="00382698"/>
    <w:rsid w:val="00382898"/>
    <w:rsid w:val="003830B3"/>
    <w:rsid w:val="003849F3"/>
    <w:rsid w:val="00384A68"/>
    <w:rsid w:val="003916D5"/>
    <w:rsid w:val="003938E1"/>
    <w:rsid w:val="00393B0D"/>
    <w:rsid w:val="00394E0A"/>
    <w:rsid w:val="003951B2"/>
    <w:rsid w:val="003965CB"/>
    <w:rsid w:val="0039662C"/>
    <w:rsid w:val="003971AA"/>
    <w:rsid w:val="003A06EC"/>
    <w:rsid w:val="003A4687"/>
    <w:rsid w:val="003A5A02"/>
    <w:rsid w:val="003A743B"/>
    <w:rsid w:val="003B1A7B"/>
    <w:rsid w:val="003B1D0C"/>
    <w:rsid w:val="003B3678"/>
    <w:rsid w:val="003B4155"/>
    <w:rsid w:val="003B5BE5"/>
    <w:rsid w:val="003B758A"/>
    <w:rsid w:val="003B7F6A"/>
    <w:rsid w:val="003C01B3"/>
    <w:rsid w:val="003C06F3"/>
    <w:rsid w:val="003C09AC"/>
    <w:rsid w:val="003C0D1E"/>
    <w:rsid w:val="003C2382"/>
    <w:rsid w:val="003C2827"/>
    <w:rsid w:val="003C3955"/>
    <w:rsid w:val="003C5582"/>
    <w:rsid w:val="003C72EC"/>
    <w:rsid w:val="003D0815"/>
    <w:rsid w:val="003D34DE"/>
    <w:rsid w:val="003D6660"/>
    <w:rsid w:val="003E0B6E"/>
    <w:rsid w:val="003E13C6"/>
    <w:rsid w:val="003E1D8A"/>
    <w:rsid w:val="003E213D"/>
    <w:rsid w:val="003E5290"/>
    <w:rsid w:val="003E65A1"/>
    <w:rsid w:val="003E72FF"/>
    <w:rsid w:val="003E7584"/>
    <w:rsid w:val="003E7931"/>
    <w:rsid w:val="003E7DBA"/>
    <w:rsid w:val="003F002B"/>
    <w:rsid w:val="003F2B94"/>
    <w:rsid w:val="003F3E49"/>
    <w:rsid w:val="003F6D0B"/>
    <w:rsid w:val="003F71E9"/>
    <w:rsid w:val="004042D8"/>
    <w:rsid w:val="004071C7"/>
    <w:rsid w:val="0040791C"/>
    <w:rsid w:val="004108EC"/>
    <w:rsid w:val="00411B16"/>
    <w:rsid w:val="0042088D"/>
    <w:rsid w:val="00421A09"/>
    <w:rsid w:val="0042434D"/>
    <w:rsid w:val="00424EBD"/>
    <w:rsid w:val="00426D80"/>
    <w:rsid w:val="00427FA3"/>
    <w:rsid w:val="00430B8A"/>
    <w:rsid w:val="00430D81"/>
    <w:rsid w:val="0043439D"/>
    <w:rsid w:val="00434F0E"/>
    <w:rsid w:val="00436751"/>
    <w:rsid w:val="00437513"/>
    <w:rsid w:val="00437A25"/>
    <w:rsid w:val="0044105E"/>
    <w:rsid w:val="00441D93"/>
    <w:rsid w:val="004436F4"/>
    <w:rsid w:val="00443E20"/>
    <w:rsid w:val="00444F4A"/>
    <w:rsid w:val="00445625"/>
    <w:rsid w:val="00446F8E"/>
    <w:rsid w:val="00451A5A"/>
    <w:rsid w:val="00451ABC"/>
    <w:rsid w:val="00451F69"/>
    <w:rsid w:val="00452F47"/>
    <w:rsid w:val="004530F2"/>
    <w:rsid w:val="004532CA"/>
    <w:rsid w:val="00453506"/>
    <w:rsid w:val="004547AD"/>
    <w:rsid w:val="0046023B"/>
    <w:rsid w:val="00461E2A"/>
    <w:rsid w:val="004631E5"/>
    <w:rsid w:val="00464B20"/>
    <w:rsid w:val="00471774"/>
    <w:rsid w:val="0047182C"/>
    <w:rsid w:val="00471EDE"/>
    <w:rsid w:val="004721BB"/>
    <w:rsid w:val="00472B8C"/>
    <w:rsid w:val="0048063B"/>
    <w:rsid w:val="0048153D"/>
    <w:rsid w:val="00481878"/>
    <w:rsid w:val="004850A5"/>
    <w:rsid w:val="0048718F"/>
    <w:rsid w:val="0049074D"/>
    <w:rsid w:val="004916CD"/>
    <w:rsid w:val="00491F8C"/>
    <w:rsid w:val="00493718"/>
    <w:rsid w:val="00494824"/>
    <w:rsid w:val="00495828"/>
    <w:rsid w:val="004A035F"/>
    <w:rsid w:val="004A0376"/>
    <w:rsid w:val="004A13D8"/>
    <w:rsid w:val="004A267A"/>
    <w:rsid w:val="004A3C4E"/>
    <w:rsid w:val="004A4002"/>
    <w:rsid w:val="004A4B61"/>
    <w:rsid w:val="004B0858"/>
    <w:rsid w:val="004B0B9B"/>
    <w:rsid w:val="004B1686"/>
    <w:rsid w:val="004B1D24"/>
    <w:rsid w:val="004B2C73"/>
    <w:rsid w:val="004B4F2D"/>
    <w:rsid w:val="004C28EF"/>
    <w:rsid w:val="004C5A3E"/>
    <w:rsid w:val="004C5DCD"/>
    <w:rsid w:val="004C6833"/>
    <w:rsid w:val="004D0076"/>
    <w:rsid w:val="004D0944"/>
    <w:rsid w:val="004D0A67"/>
    <w:rsid w:val="004D0FF7"/>
    <w:rsid w:val="004D1ACF"/>
    <w:rsid w:val="004D418D"/>
    <w:rsid w:val="004D462E"/>
    <w:rsid w:val="004D7A35"/>
    <w:rsid w:val="004E02EB"/>
    <w:rsid w:val="004E412D"/>
    <w:rsid w:val="004E7F64"/>
    <w:rsid w:val="004F1452"/>
    <w:rsid w:val="004F1F8B"/>
    <w:rsid w:val="004F62E3"/>
    <w:rsid w:val="004F68EB"/>
    <w:rsid w:val="004F6BFB"/>
    <w:rsid w:val="00500994"/>
    <w:rsid w:val="005029D4"/>
    <w:rsid w:val="00505ACF"/>
    <w:rsid w:val="00506493"/>
    <w:rsid w:val="005114D7"/>
    <w:rsid w:val="00512749"/>
    <w:rsid w:val="005129EE"/>
    <w:rsid w:val="00515C42"/>
    <w:rsid w:val="0051626C"/>
    <w:rsid w:val="00517E1D"/>
    <w:rsid w:val="00520CBA"/>
    <w:rsid w:val="00524D63"/>
    <w:rsid w:val="00525234"/>
    <w:rsid w:val="00525607"/>
    <w:rsid w:val="00527C82"/>
    <w:rsid w:val="00531F36"/>
    <w:rsid w:val="00537021"/>
    <w:rsid w:val="00542DC6"/>
    <w:rsid w:val="005437A3"/>
    <w:rsid w:val="00544135"/>
    <w:rsid w:val="0054536C"/>
    <w:rsid w:val="0055153D"/>
    <w:rsid w:val="005543DF"/>
    <w:rsid w:val="00554F1A"/>
    <w:rsid w:val="0055686F"/>
    <w:rsid w:val="00557B22"/>
    <w:rsid w:val="00563CE2"/>
    <w:rsid w:val="0056559C"/>
    <w:rsid w:val="0057015E"/>
    <w:rsid w:val="00571190"/>
    <w:rsid w:val="00573926"/>
    <w:rsid w:val="00574729"/>
    <w:rsid w:val="00574B3F"/>
    <w:rsid w:val="0057571E"/>
    <w:rsid w:val="00575AC5"/>
    <w:rsid w:val="00577C65"/>
    <w:rsid w:val="00581A1E"/>
    <w:rsid w:val="00581E7C"/>
    <w:rsid w:val="005821C7"/>
    <w:rsid w:val="00584235"/>
    <w:rsid w:val="005850B0"/>
    <w:rsid w:val="0058682E"/>
    <w:rsid w:val="00587A3C"/>
    <w:rsid w:val="00590524"/>
    <w:rsid w:val="005912AF"/>
    <w:rsid w:val="00594772"/>
    <w:rsid w:val="00595B0F"/>
    <w:rsid w:val="00595D36"/>
    <w:rsid w:val="00596CDA"/>
    <w:rsid w:val="005A045C"/>
    <w:rsid w:val="005A2D9B"/>
    <w:rsid w:val="005A7719"/>
    <w:rsid w:val="005B40E0"/>
    <w:rsid w:val="005B433B"/>
    <w:rsid w:val="005B49D9"/>
    <w:rsid w:val="005B71C0"/>
    <w:rsid w:val="005C06FC"/>
    <w:rsid w:val="005C07ED"/>
    <w:rsid w:val="005C2C6F"/>
    <w:rsid w:val="005C4239"/>
    <w:rsid w:val="005C4D70"/>
    <w:rsid w:val="005C529A"/>
    <w:rsid w:val="005C5817"/>
    <w:rsid w:val="005C6C10"/>
    <w:rsid w:val="005D34A9"/>
    <w:rsid w:val="005D55E1"/>
    <w:rsid w:val="005E3438"/>
    <w:rsid w:val="005E466B"/>
    <w:rsid w:val="005E59C2"/>
    <w:rsid w:val="005F312A"/>
    <w:rsid w:val="005F48B6"/>
    <w:rsid w:val="00600918"/>
    <w:rsid w:val="00603600"/>
    <w:rsid w:val="00603CD6"/>
    <w:rsid w:val="00603EEE"/>
    <w:rsid w:val="00607AAE"/>
    <w:rsid w:val="006103B9"/>
    <w:rsid w:val="006109BC"/>
    <w:rsid w:val="00610B4A"/>
    <w:rsid w:val="006120E9"/>
    <w:rsid w:val="006163DB"/>
    <w:rsid w:val="006178AE"/>
    <w:rsid w:val="00623953"/>
    <w:rsid w:val="006243C0"/>
    <w:rsid w:val="0062666C"/>
    <w:rsid w:val="00626C87"/>
    <w:rsid w:val="00626D22"/>
    <w:rsid w:val="006278FF"/>
    <w:rsid w:val="00627C0F"/>
    <w:rsid w:val="00630A07"/>
    <w:rsid w:val="00631F4C"/>
    <w:rsid w:val="00632AB2"/>
    <w:rsid w:val="006331DF"/>
    <w:rsid w:val="00633B50"/>
    <w:rsid w:val="00633C3B"/>
    <w:rsid w:val="00635ABC"/>
    <w:rsid w:val="00635F5E"/>
    <w:rsid w:val="00637DD1"/>
    <w:rsid w:val="006412D1"/>
    <w:rsid w:val="006417D2"/>
    <w:rsid w:val="00641E89"/>
    <w:rsid w:val="006444DC"/>
    <w:rsid w:val="006549D5"/>
    <w:rsid w:val="00656EA3"/>
    <w:rsid w:val="00656FA4"/>
    <w:rsid w:val="00657BF2"/>
    <w:rsid w:val="00661AAB"/>
    <w:rsid w:val="00665919"/>
    <w:rsid w:val="00665B61"/>
    <w:rsid w:val="00667075"/>
    <w:rsid w:val="0067156D"/>
    <w:rsid w:val="00673B2F"/>
    <w:rsid w:val="0067456D"/>
    <w:rsid w:val="00680ED2"/>
    <w:rsid w:val="0068241B"/>
    <w:rsid w:val="00682600"/>
    <w:rsid w:val="006837AA"/>
    <w:rsid w:val="00687F7D"/>
    <w:rsid w:val="00691013"/>
    <w:rsid w:val="006946F7"/>
    <w:rsid w:val="0069593E"/>
    <w:rsid w:val="006978BB"/>
    <w:rsid w:val="00697C29"/>
    <w:rsid w:val="006A045E"/>
    <w:rsid w:val="006A0893"/>
    <w:rsid w:val="006A0E33"/>
    <w:rsid w:val="006A1037"/>
    <w:rsid w:val="006A1229"/>
    <w:rsid w:val="006A1915"/>
    <w:rsid w:val="006A2770"/>
    <w:rsid w:val="006A38C3"/>
    <w:rsid w:val="006A674B"/>
    <w:rsid w:val="006A6AD9"/>
    <w:rsid w:val="006A7539"/>
    <w:rsid w:val="006B04A3"/>
    <w:rsid w:val="006B0A29"/>
    <w:rsid w:val="006B1F7B"/>
    <w:rsid w:val="006B20D2"/>
    <w:rsid w:val="006B3494"/>
    <w:rsid w:val="006B416B"/>
    <w:rsid w:val="006B7161"/>
    <w:rsid w:val="006B7EB3"/>
    <w:rsid w:val="006C0DD6"/>
    <w:rsid w:val="006C5EAF"/>
    <w:rsid w:val="006C6E85"/>
    <w:rsid w:val="006C7AA8"/>
    <w:rsid w:val="006D0B8D"/>
    <w:rsid w:val="006D1660"/>
    <w:rsid w:val="006D2CFE"/>
    <w:rsid w:val="006D2E6D"/>
    <w:rsid w:val="006D7315"/>
    <w:rsid w:val="006E094F"/>
    <w:rsid w:val="006E0ADE"/>
    <w:rsid w:val="006E1A97"/>
    <w:rsid w:val="006E2BA2"/>
    <w:rsid w:val="006E524E"/>
    <w:rsid w:val="006E63DA"/>
    <w:rsid w:val="006E734A"/>
    <w:rsid w:val="006E7C3A"/>
    <w:rsid w:val="006F11F5"/>
    <w:rsid w:val="006F3A8A"/>
    <w:rsid w:val="006F4F8A"/>
    <w:rsid w:val="006F5DAC"/>
    <w:rsid w:val="006F7550"/>
    <w:rsid w:val="00700534"/>
    <w:rsid w:val="00700BDA"/>
    <w:rsid w:val="007039B0"/>
    <w:rsid w:val="007057C1"/>
    <w:rsid w:val="00706FED"/>
    <w:rsid w:val="007108E3"/>
    <w:rsid w:val="00712999"/>
    <w:rsid w:val="00715AA7"/>
    <w:rsid w:val="00716FF9"/>
    <w:rsid w:val="00717C1C"/>
    <w:rsid w:val="007223C2"/>
    <w:rsid w:val="00723102"/>
    <w:rsid w:val="0072333D"/>
    <w:rsid w:val="0073202B"/>
    <w:rsid w:val="0073222F"/>
    <w:rsid w:val="0073422D"/>
    <w:rsid w:val="007370DD"/>
    <w:rsid w:val="00741CBF"/>
    <w:rsid w:val="00745844"/>
    <w:rsid w:val="007462BC"/>
    <w:rsid w:val="007557FD"/>
    <w:rsid w:val="007567C9"/>
    <w:rsid w:val="0075683C"/>
    <w:rsid w:val="00756ACE"/>
    <w:rsid w:val="00762423"/>
    <w:rsid w:val="007634AF"/>
    <w:rsid w:val="00764866"/>
    <w:rsid w:val="007651EA"/>
    <w:rsid w:val="00766B62"/>
    <w:rsid w:val="00767894"/>
    <w:rsid w:val="00772CBB"/>
    <w:rsid w:val="00776D87"/>
    <w:rsid w:val="00781918"/>
    <w:rsid w:val="00783E32"/>
    <w:rsid w:val="00783F26"/>
    <w:rsid w:val="00786E74"/>
    <w:rsid w:val="00787E07"/>
    <w:rsid w:val="00790F1A"/>
    <w:rsid w:val="00792E9C"/>
    <w:rsid w:val="00795289"/>
    <w:rsid w:val="007953FB"/>
    <w:rsid w:val="007A3747"/>
    <w:rsid w:val="007A3B2F"/>
    <w:rsid w:val="007A547B"/>
    <w:rsid w:val="007A5AD5"/>
    <w:rsid w:val="007A62E0"/>
    <w:rsid w:val="007B0FF7"/>
    <w:rsid w:val="007B4289"/>
    <w:rsid w:val="007B4E82"/>
    <w:rsid w:val="007B5AE9"/>
    <w:rsid w:val="007B7210"/>
    <w:rsid w:val="007B79D6"/>
    <w:rsid w:val="007C4227"/>
    <w:rsid w:val="007C73D8"/>
    <w:rsid w:val="007C7CBC"/>
    <w:rsid w:val="007D025B"/>
    <w:rsid w:val="007D09BB"/>
    <w:rsid w:val="007D1168"/>
    <w:rsid w:val="007D1455"/>
    <w:rsid w:val="007D223A"/>
    <w:rsid w:val="007D2C56"/>
    <w:rsid w:val="007D3407"/>
    <w:rsid w:val="007D73DA"/>
    <w:rsid w:val="007E43DD"/>
    <w:rsid w:val="007F0AF0"/>
    <w:rsid w:val="007F45E3"/>
    <w:rsid w:val="007F4BED"/>
    <w:rsid w:val="007F7DBE"/>
    <w:rsid w:val="008002FE"/>
    <w:rsid w:val="008006F3"/>
    <w:rsid w:val="0080249E"/>
    <w:rsid w:val="00802BA5"/>
    <w:rsid w:val="00803447"/>
    <w:rsid w:val="00803AF6"/>
    <w:rsid w:val="00803BC5"/>
    <w:rsid w:val="00804E75"/>
    <w:rsid w:val="00805654"/>
    <w:rsid w:val="0080638F"/>
    <w:rsid w:val="00806D81"/>
    <w:rsid w:val="008116F3"/>
    <w:rsid w:val="00812B52"/>
    <w:rsid w:val="00812F59"/>
    <w:rsid w:val="00815916"/>
    <w:rsid w:val="008171B0"/>
    <w:rsid w:val="00817B65"/>
    <w:rsid w:val="008223E0"/>
    <w:rsid w:val="0082712C"/>
    <w:rsid w:val="008357A9"/>
    <w:rsid w:val="00837CF6"/>
    <w:rsid w:val="0084108E"/>
    <w:rsid w:val="008443BE"/>
    <w:rsid w:val="0084452C"/>
    <w:rsid w:val="00845689"/>
    <w:rsid w:val="00850BB1"/>
    <w:rsid w:val="008523D1"/>
    <w:rsid w:val="00853777"/>
    <w:rsid w:val="00854C38"/>
    <w:rsid w:val="00857A9B"/>
    <w:rsid w:val="00857C9E"/>
    <w:rsid w:val="00860D48"/>
    <w:rsid w:val="008624CD"/>
    <w:rsid w:val="0086410A"/>
    <w:rsid w:val="00864448"/>
    <w:rsid w:val="0086460B"/>
    <w:rsid w:val="00864904"/>
    <w:rsid w:val="00864B99"/>
    <w:rsid w:val="00864E60"/>
    <w:rsid w:val="0086651B"/>
    <w:rsid w:val="0086798D"/>
    <w:rsid w:val="008703C9"/>
    <w:rsid w:val="00871486"/>
    <w:rsid w:val="008731C0"/>
    <w:rsid w:val="0087464F"/>
    <w:rsid w:val="0087670E"/>
    <w:rsid w:val="00877C62"/>
    <w:rsid w:val="00880EA4"/>
    <w:rsid w:val="00882047"/>
    <w:rsid w:val="00883A8E"/>
    <w:rsid w:val="008872EE"/>
    <w:rsid w:val="008873CE"/>
    <w:rsid w:val="00890428"/>
    <w:rsid w:val="0089068B"/>
    <w:rsid w:val="00890AB5"/>
    <w:rsid w:val="00895FAA"/>
    <w:rsid w:val="008A017C"/>
    <w:rsid w:val="008A0D99"/>
    <w:rsid w:val="008A36A6"/>
    <w:rsid w:val="008A4814"/>
    <w:rsid w:val="008A4BD4"/>
    <w:rsid w:val="008A5F27"/>
    <w:rsid w:val="008A7313"/>
    <w:rsid w:val="008A79A1"/>
    <w:rsid w:val="008B00F4"/>
    <w:rsid w:val="008B0531"/>
    <w:rsid w:val="008B05F7"/>
    <w:rsid w:val="008B0866"/>
    <w:rsid w:val="008B0D27"/>
    <w:rsid w:val="008B186B"/>
    <w:rsid w:val="008B308C"/>
    <w:rsid w:val="008B4ACC"/>
    <w:rsid w:val="008B58B6"/>
    <w:rsid w:val="008B6D95"/>
    <w:rsid w:val="008C000C"/>
    <w:rsid w:val="008C0A62"/>
    <w:rsid w:val="008C2FA0"/>
    <w:rsid w:val="008C3822"/>
    <w:rsid w:val="008C3839"/>
    <w:rsid w:val="008C3E19"/>
    <w:rsid w:val="008C56D4"/>
    <w:rsid w:val="008C7AA4"/>
    <w:rsid w:val="008C7D99"/>
    <w:rsid w:val="008D1B38"/>
    <w:rsid w:val="008D37BF"/>
    <w:rsid w:val="008D3E41"/>
    <w:rsid w:val="008D5294"/>
    <w:rsid w:val="008D6014"/>
    <w:rsid w:val="008E02C2"/>
    <w:rsid w:val="008E0E0E"/>
    <w:rsid w:val="008E0E6C"/>
    <w:rsid w:val="008E18DE"/>
    <w:rsid w:val="008E2A00"/>
    <w:rsid w:val="008E5DD8"/>
    <w:rsid w:val="008F2D8B"/>
    <w:rsid w:val="008F44C0"/>
    <w:rsid w:val="008F7D3E"/>
    <w:rsid w:val="00903902"/>
    <w:rsid w:val="009053DA"/>
    <w:rsid w:val="00906AEF"/>
    <w:rsid w:val="0091179D"/>
    <w:rsid w:val="00911DA2"/>
    <w:rsid w:val="00912659"/>
    <w:rsid w:val="00912747"/>
    <w:rsid w:val="00914F4A"/>
    <w:rsid w:val="00915E68"/>
    <w:rsid w:val="00920493"/>
    <w:rsid w:val="00920B3D"/>
    <w:rsid w:val="009221A7"/>
    <w:rsid w:val="009226D6"/>
    <w:rsid w:val="009233B3"/>
    <w:rsid w:val="00923EA5"/>
    <w:rsid w:val="00924A25"/>
    <w:rsid w:val="00925E43"/>
    <w:rsid w:val="009308C2"/>
    <w:rsid w:val="00930F00"/>
    <w:rsid w:val="0093128A"/>
    <w:rsid w:val="00931E1A"/>
    <w:rsid w:val="00932923"/>
    <w:rsid w:val="00934F6E"/>
    <w:rsid w:val="009351BC"/>
    <w:rsid w:val="00935558"/>
    <w:rsid w:val="00937BB8"/>
    <w:rsid w:val="00941FC2"/>
    <w:rsid w:val="00946DB0"/>
    <w:rsid w:val="0094770F"/>
    <w:rsid w:val="00947F3B"/>
    <w:rsid w:val="00950017"/>
    <w:rsid w:val="009505BE"/>
    <w:rsid w:val="00953CD4"/>
    <w:rsid w:val="00954351"/>
    <w:rsid w:val="0095437B"/>
    <w:rsid w:val="00954D11"/>
    <w:rsid w:val="009550AC"/>
    <w:rsid w:val="009557AB"/>
    <w:rsid w:val="00956B6C"/>
    <w:rsid w:val="00957F83"/>
    <w:rsid w:val="00962960"/>
    <w:rsid w:val="009633DD"/>
    <w:rsid w:val="00965B59"/>
    <w:rsid w:val="00965D53"/>
    <w:rsid w:val="009663CD"/>
    <w:rsid w:val="009705BB"/>
    <w:rsid w:val="0097693A"/>
    <w:rsid w:val="00977003"/>
    <w:rsid w:val="0097726D"/>
    <w:rsid w:val="00977F9E"/>
    <w:rsid w:val="00981B6C"/>
    <w:rsid w:val="00981DDE"/>
    <w:rsid w:val="00982950"/>
    <w:rsid w:val="00982DCE"/>
    <w:rsid w:val="00983BE8"/>
    <w:rsid w:val="00983CCB"/>
    <w:rsid w:val="009849D8"/>
    <w:rsid w:val="00986086"/>
    <w:rsid w:val="00987637"/>
    <w:rsid w:val="00990329"/>
    <w:rsid w:val="00992729"/>
    <w:rsid w:val="00993F35"/>
    <w:rsid w:val="00994E82"/>
    <w:rsid w:val="00995C34"/>
    <w:rsid w:val="009A1280"/>
    <w:rsid w:val="009A172E"/>
    <w:rsid w:val="009A507D"/>
    <w:rsid w:val="009B0172"/>
    <w:rsid w:val="009B1508"/>
    <w:rsid w:val="009C02B6"/>
    <w:rsid w:val="009C083C"/>
    <w:rsid w:val="009C0C47"/>
    <w:rsid w:val="009C3B7B"/>
    <w:rsid w:val="009C63A2"/>
    <w:rsid w:val="009C78E5"/>
    <w:rsid w:val="009C7E13"/>
    <w:rsid w:val="009D4F2C"/>
    <w:rsid w:val="009D4F51"/>
    <w:rsid w:val="009D5C1F"/>
    <w:rsid w:val="009D65FB"/>
    <w:rsid w:val="009D73F3"/>
    <w:rsid w:val="009D7DC8"/>
    <w:rsid w:val="009D7FB2"/>
    <w:rsid w:val="009E0C5D"/>
    <w:rsid w:val="009E1544"/>
    <w:rsid w:val="009E445A"/>
    <w:rsid w:val="009E47D4"/>
    <w:rsid w:val="009E4D05"/>
    <w:rsid w:val="009F1112"/>
    <w:rsid w:val="009F15CA"/>
    <w:rsid w:val="009F1EEA"/>
    <w:rsid w:val="009F6BF8"/>
    <w:rsid w:val="009F6F2C"/>
    <w:rsid w:val="009F7FED"/>
    <w:rsid w:val="00A027AC"/>
    <w:rsid w:val="00A02B1F"/>
    <w:rsid w:val="00A02C00"/>
    <w:rsid w:val="00A033D9"/>
    <w:rsid w:val="00A04891"/>
    <w:rsid w:val="00A05634"/>
    <w:rsid w:val="00A12563"/>
    <w:rsid w:val="00A12A94"/>
    <w:rsid w:val="00A137F7"/>
    <w:rsid w:val="00A165D6"/>
    <w:rsid w:val="00A173BB"/>
    <w:rsid w:val="00A17CC1"/>
    <w:rsid w:val="00A2002B"/>
    <w:rsid w:val="00A20CBD"/>
    <w:rsid w:val="00A239A2"/>
    <w:rsid w:val="00A248F7"/>
    <w:rsid w:val="00A30F54"/>
    <w:rsid w:val="00A31F1E"/>
    <w:rsid w:val="00A32C1A"/>
    <w:rsid w:val="00A33AA2"/>
    <w:rsid w:val="00A36497"/>
    <w:rsid w:val="00A44AF4"/>
    <w:rsid w:val="00A473AB"/>
    <w:rsid w:val="00A47F51"/>
    <w:rsid w:val="00A51F70"/>
    <w:rsid w:val="00A52878"/>
    <w:rsid w:val="00A5353A"/>
    <w:rsid w:val="00A57B63"/>
    <w:rsid w:val="00A606AF"/>
    <w:rsid w:val="00A60A89"/>
    <w:rsid w:val="00A612F3"/>
    <w:rsid w:val="00A6588A"/>
    <w:rsid w:val="00A66401"/>
    <w:rsid w:val="00A6714A"/>
    <w:rsid w:val="00A67BEE"/>
    <w:rsid w:val="00A7242B"/>
    <w:rsid w:val="00A73B68"/>
    <w:rsid w:val="00A7596A"/>
    <w:rsid w:val="00A76DDD"/>
    <w:rsid w:val="00A770E4"/>
    <w:rsid w:val="00A7731D"/>
    <w:rsid w:val="00A80C5C"/>
    <w:rsid w:val="00A8698C"/>
    <w:rsid w:val="00A902B9"/>
    <w:rsid w:val="00A9308C"/>
    <w:rsid w:val="00A9463D"/>
    <w:rsid w:val="00A9585E"/>
    <w:rsid w:val="00AA0903"/>
    <w:rsid w:val="00AA0DC7"/>
    <w:rsid w:val="00AA10BF"/>
    <w:rsid w:val="00AA1668"/>
    <w:rsid w:val="00AA22FC"/>
    <w:rsid w:val="00AA5130"/>
    <w:rsid w:val="00AA6343"/>
    <w:rsid w:val="00AA6664"/>
    <w:rsid w:val="00AA7812"/>
    <w:rsid w:val="00AB2143"/>
    <w:rsid w:val="00AB364F"/>
    <w:rsid w:val="00AB513E"/>
    <w:rsid w:val="00AB6668"/>
    <w:rsid w:val="00AB701E"/>
    <w:rsid w:val="00AC1493"/>
    <w:rsid w:val="00AC1D5D"/>
    <w:rsid w:val="00AC2A59"/>
    <w:rsid w:val="00AC3CDF"/>
    <w:rsid w:val="00AC5145"/>
    <w:rsid w:val="00AC7B8C"/>
    <w:rsid w:val="00AD0885"/>
    <w:rsid w:val="00AD4A19"/>
    <w:rsid w:val="00AD5FAF"/>
    <w:rsid w:val="00AD6042"/>
    <w:rsid w:val="00AD6C70"/>
    <w:rsid w:val="00AD7B2B"/>
    <w:rsid w:val="00AE05CD"/>
    <w:rsid w:val="00AE1A0B"/>
    <w:rsid w:val="00AE3543"/>
    <w:rsid w:val="00AE70CA"/>
    <w:rsid w:val="00AF1706"/>
    <w:rsid w:val="00AF2686"/>
    <w:rsid w:val="00AF31C3"/>
    <w:rsid w:val="00AF5B5F"/>
    <w:rsid w:val="00B00D1E"/>
    <w:rsid w:val="00B01C5C"/>
    <w:rsid w:val="00B03AAF"/>
    <w:rsid w:val="00B0469A"/>
    <w:rsid w:val="00B05177"/>
    <w:rsid w:val="00B0602B"/>
    <w:rsid w:val="00B06387"/>
    <w:rsid w:val="00B06982"/>
    <w:rsid w:val="00B07151"/>
    <w:rsid w:val="00B13235"/>
    <w:rsid w:val="00B1601A"/>
    <w:rsid w:val="00B23BD6"/>
    <w:rsid w:val="00B24D43"/>
    <w:rsid w:val="00B25302"/>
    <w:rsid w:val="00B25B62"/>
    <w:rsid w:val="00B276D7"/>
    <w:rsid w:val="00B30330"/>
    <w:rsid w:val="00B3150A"/>
    <w:rsid w:val="00B35C35"/>
    <w:rsid w:val="00B37878"/>
    <w:rsid w:val="00B40C3A"/>
    <w:rsid w:val="00B41943"/>
    <w:rsid w:val="00B43941"/>
    <w:rsid w:val="00B44CC1"/>
    <w:rsid w:val="00B451BD"/>
    <w:rsid w:val="00B4616D"/>
    <w:rsid w:val="00B47511"/>
    <w:rsid w:val="00B504B6"/>
    <w:rsid w:val="00B51BB1"/>
    <w:rsid w:val="00B53E08"/>
    <w:rsid w:val="00B57022"/>
    <w:rsid w:val="00B57192"/>
    <w:rsid w:val="00B6148A"/>
    <w:rsid w:val="00B61714"/>
    <w:rsid w:val="00B62CFE"/>
    <w:rsid w:val="00B637EC"/>
    <w:rsid w:val="00B63A76"/>
    <w:rsid w:val="00B64284"/>
    <w:rsid w:val="00B644BC"/>
    <w:rsid w:val="00B651F6"/>
    <w:rsid w:val="00B71AFE"/>
    <w:rsid w:val="00B744FD"/>
    <w:rsid w:val="00B75BE9"/>
    <w:rsid w:val="00B76095"/>
    <w:rsid w:val="00B7692D"/>
    <w:rsid w:val="00B77273"/>
    <w:rsid w:val="00B808E2"/>
    <w:rsid w:val="00B809B4"/>
    <w:rsid w:val="00B826B0"/>
    <w:rsid w:val="00B842DC"/>
    <w:rsid w:val="00B85B00"/>
    <w:rsid w:val="00B86F57"/>
    <w:rsid w:val="00B92AB4"/>
    <w:rsid w:val="00B945D6"/>
    <w:rsid w:val="00B976B8"/>
    <w:rsid w:val="00B977A3"/>
    <w:rsid w:val="00B97EFD"/>
    <w:rsid w:val="00BA1FCC"/>
    <w:rsid w:val="00BA21C7"/>
    <w:rsid w:val="00BA2622"/>
    <w:rsid w:val="00BA40E2"/>
    <w:rsid w:val="00BB24F3"/>
    <w:rsid w:val="00BB30BE"/>
    <w:rsid w:val="00BB310A"/>
    <w:rsid w:val="00BB65C2"/>
    <w:rsid w:val="00BC1453"/>
    <w:rsid w:val="00BC1FC3"/>
    <w:rsid w:val="00BC5625"/>
    <w:rsid w:val="00BC5B86"/>
    <w:rsid w:val="00BC7D22"/>
    <w:rsid w:val="00BD4E96"/>
    <w:rsid w:val="00BD63DF"/>
    <w:rsid w:val="00BD704C"/>
    <w:rsid w:val="00BD7FB2"/>
    <w:rsid w:val="00BE01DE"/>
    <w:rsid w:val="00BE0294"/>
    <w:rsid w:val="00BE12B4"/>
    <w:rsid w:val="00BE1A5B"/>
    <w:rsid w:val="00BE23E6"/>
    <w:rsid w:val="00BE2A00"/>
    <w:rsid w:val="00BE2EF3"/>
    <w:rsid w:val="00BE4E0E"/>
    <w:rsid w:val="00BE5281"/>
    <w:rsid w:val="00BE5C25"/>
    <w:rsid w:val="00BE7155"/>
    <w:rsid w:val="00BE7332"/>
    <w:rsid w:val="00BF0F0C"/>
    <w:rsid w:val="00BF1D6C"/>
    <w:rsid w:val="00BF39D0"/>
    <w:rsid w:val="00BF3B44"/>
    <w:rsid w:val="00BF40BC"/>
    <w:rsid w:val="00BF50B7"/>
    <w:rsid w:val="00BF5C3D"/>
    <w:rsid w:val="00BF6040"/>
    <w:rsid w:val="00C0013D"/>
    <w:rsid w:val="00C00508"/>
    <w:rsid w:val="00C01ABA"/>
    <w:rsid w:val="00C01D43"/>
    <w:rsid w:val="00C0285B"/>
    <w:rsid w:val="00C03CAA"/>
    <w:rsid w:val="00C043C1"/>
    <w:rsid w:val="00C0532B"/>
    <w:rsid w:val="00C10CC5"/>
    <w:rsid w:val="00C11938"/>
    <w:rsid w:val="00C11C2F"/>
    <w:rsid w:val="00C12DAB"/>
    <w:rsid w:val="00C135EB"/>
    <w:rsid w:val="00C14C12"/>
    <w:rsid w:val="00C16CD7"/>
    <w:rsid w:val="00C1743D"/>
    <w:rsid w:val="00C17965"/>
    <w:rsid w:val="00C20D14"/>
    <w:rsid w:val="00C20EBA"/>
    <w:rsid w:val="00C20F9C"/>
    <w:rsid w:val="00C23ED9"/>
    <w:rsid w:val="00C250E3"/>
    <w:rsid w:val="00C32079"/>
    <w:rsid w:val="00C33344"/>
    <w:rsid w:val="00C333B5"/>
    <w:rsid w:val="00C34AF0"/>
    <w:rsid w:val="00C36D00"/>
    <w:rsid w:val="00C3774F"/>
    <w:rsid w:val="00C41A59"/>
    <w:rsid w:val="00C41AA9"/>
    <w:rsid w:val="00C42B41"/>
    <w:rsid w:val="00C43896"/>
    <w:rsid w:val="00C43EF4"/>
    <w:rsid w:val="00C43FE8"/>
    <w:rsid w:val="00C45517"/>
    <w:rsid w:val="00C45D63"/>
    <w:rsid w:val="00C500D0"/>
    <w:rsid w:val="00C564C5"/>
    <w:rsid w:val="00C6033E"/>
    <w:rsid w:val="00C60AF7"/>
    <w:rsid w:val="00C6242A"/>
    <w:rsid w:val="00C65761"/>
    <w:rsid w:val="00C7203A"/>
    <w:rsid w:val="00C73222"/>
    <w:rsid w:val="00C73C9D"/>
    <w:rsid w:val="00C74E1B"/>
    <w:rsid w:val="00C74E73"/>
    <w:rsid w:val="00C80AEC"/>
    <w:rsid w:val="00C81592"/>
    <w:rsid w:val="00C839B7"/>
    <w:rsid w:val="00C92F8A"/>
    <w:rsid w:val="00C93850"/>
    <w:rsid w:val="00C94642"/>
    <w:rsid w:val="00CA2716"/>
    <w:rsid w:val="00CA480D"/>
    <w:rsid w:val="00CA5C82"/>
    <w:rsid w:val="00CB0055"/>
    <w:rsid w:val="00CB29A5"/>
    <w:rsid w:val="00CB3C87"/>
    <w:rsid w:val="00CB6D61"/>
    <w:rsid w:val="00CB7110"/>
    <w:rsid w:val="00CC01FD"/>
    <w:rsid w:val="00CC05F9"/>
    <w:rsid w:val="00CC475F"/>
    <w:rsid w:val="00CC6D7C"/>
    <w:rsid w:val="00CD0BA4"/>
    <w:rsid w:val="00CD0CD6"/>
    <w:rsid w:val="00CD1268"/>
    <w:rsid w:val="00CD320D"/>
    <w:rsid w:val="00CD3CCD"/>
    <w:rsid w:val="00CD522B"/>
    <w:rsid w:val="00CD579E"/>
    <w:rsid w:val="00CD59E7"/>
    <w:rsid w:val="00CD6373"/>
    <w:rsid w:val="00CD7609"/>
    <w:rsid w:val="00CE056A"/>
    <w:rsid w:val="00CE1FD7"/>
    <w:rsid w:val="00CE504E"/>
    <w:rsid w:val="00CE6C2C"/>
    <w:rsid w:val="00CE7640"/>
    <w:rsid w:val="00CF10AC"/>
    <w:rsid w:val="00CF202D"/>
    <w:rsid w:val="00CF4B74"/>
    <w:rsid w:val="00CF5366"/>
    <w:rsid w:val="00CF7464"/>
    <w:rsid w:val="00CF7E5A"/>
    <w:rsid w:val="00D003DE"/>
    <w:rsid w:val="00D00678"/>
    <w:rsid w:val="00D02048"/>
    <w:rsid w:val="00D03880"/>
    <w:rsid w:val="00D03A5E"/>
    <w:rsid w:val="00D04E7A"/>
    <w:rsid w:val="00D13517"/>
    <w:rsid w:val="00D13A4A"/>
    <w:rsid w:val="00D145B0"/>
    <w:rsid w:val="00D21E91"/>
    <w:rsid w:val="00D21EC7"/>
    <w:rsid w:val="00D22870"/>
    <w:rsid w:val="00D22B6A"/>
    <w:rsid w:val="00D22CD8"/>
    <w:rsid w:val="00D267B4"/>
    <w:rsid w:val="00D33017"/>
    <w:rsid w:val="00D3351E"/>
    <w:rsid w:val="00D33C2E"/>
    <w:rsid w:val="00D3669E"/>
    <w:rsid w:val="00D3719F"/>
    <w:rsid w:val="00D37D7D"/>
    <w:rsid w:val="00D44A28"/>
    <w:rsid w:val="00D47C0C"/>
    <w:rsid w:val="00D50845"/>
    <w:rsid w:val="00D50D26"/>
    <w:rsid w:val="00D534DC"/>
    <w:rsid w:val="00D53B37"/>
    <w:rsid w:val="00D57D64"/>
    <w:rsid w:val="00D6012A"/>
    <w:rsid w:val="00D64E4A"/>
    <w:rsid w:val="00D65308"/>
    <w:rsid w:val="00D658EB"/>
    <w:rsid w:val="00D6738B"/>
    <w:rsid w:val="00D67FD1"/>
    <w:rsid w:val="00D70CC1"/>
    <w:rsid w:val="00D71D1B"/>
    <w:rsid w:val="00D7411D"/>
    <w:rsid w:val="00D75333"/>
    <w:rsid w:val="00D75445"/>
    <w:rsid w:val="00D769CD"/>
    <w:rsid w:val="00D824CB"/>
    <w:rsid w:val="00D849E9"/>
    <w:rsid w:val="00D84AD2"/>
    <w:rsid w:val="00D86334"/>
    <w:rsid w:val="00D8655F"/>
    <w:rsid w:val="00D8660F"/>
    <w:rsid w:val="00D87BEB"/>
    <w:rsid w:val="00D87E23"/>
    <w:rsid w:val="00D87ED1"/>
    <w:rsid w:val="00D92861"/>
    <w:rsid w:val="00D92B74"/>
    <w:rsid w:val="00D979EC"/>
    <w:rsid w:val="00DA178B"/>
    <w:rsid w:val="00DA2CB0"/>
    <w:rsid w:val="00DA4231"/>
    <w:rsid w:val="00DB0062"/>
    <w:rsid w:val="00DB2B8D"/>
    <w:rsid w:val="00DC1B3E"/>
    <w:rsid w:val="00DC25EA"/>
    <w:rsid w:val="00DC3778"/>
    <w:rsid w:val="00DC4636"/>
    <w:rsid w:val="00DC55DA"/>
    <w:rsid w:val="00DC5925"/>
    <w:rsid w:val="00DC68DE"/>
    <w:rsid w:val="00DD0248"/>
    <w:rsid w:val="00DD3D6B"/>
    <w:rsid w:val="00DE13A0"/>
    <w:rsid w:val="00DE38FC"/>
    <w:rsid w:val="00DE3DA8"/>
    <w:rsid w:val="00DE4248"/>
    <w:rsid w:val="00DF33A8"/>
    <w:rsid w:val="00DF3822"/>
    <w:rsid w:val="00DF51DA"/>
    <w:rsid w:val="00DF5677"/>
    <w:rsid w:val="00DF687B"/>
    <w:rsid w:val="00DF7E4E"/>
    <w:rsid w:val="00E002E4"/>
    <w:rsid w:val="00E03780"/>
    <w:rsid w:val="00E044FB"/>
    <w:rsid w:val="00E049E5"/>
    <w:rsid w:val="00E0509F"/>
    <w:rsid w:val="00E100A0"/>
    <w:rsid w:val="00E11399"/>
    <w:rsid w:val="00E115D6"/>
    <w:rsid w:val="00E1260F"/>
    <w:rsid w:val="00E1317F"/>
    <w:rsid w:val="00E14324"/>
    <w:rsid w:val="00E17B4D"/>
    <w:rsid w:val="00E249E2"/>
    <w:rsid w:val="00E25147"/>
    <w:rsid w:val="00E3217E"/>
    <w:rsid w:val="00E3725E"/>
    <w:rsid w:val="00E37D9F"/>
    <w:rsid w:val="00E40E4E"/>
    <w:rsid w:val="00E419B2"/>
    <w:rsid w:val="00E425EA"/>
    <w:rsid w:val="00E44D8F"/>
    <w:rsid w:val="00E4601C"/>
    <w:rsid w:val="00E46624"/>
    <w:rsid w:val="00E47956"/>
    <w:rsid w:val="00E505F8"/>
    <w:rsid w:val="00E51E8C"/>
    <w:rsid w:val="00E52C0F"/>
    <w:rsid w:val="00E61287"/>
    <w:rsid w:val="00E61517"/>
    <w:rsid w:val="00E62A65"/>
    <w:rsid w:val="00E67436"/>
    <w:rsid w:val="00E67AFE"/>
    <w:rsid w:val="00E70152"/>
    <w:rsid w:val="00E70AF2"/>
    <w:rsid w:val="00E71854"/>
    <w:rsid w:val="00E72CCE"/>
    <w:rsid w:val="00E74973"/>
    <w:rsid w:val="00E74E6C"/>
    <w:rsid w:val="00E76030"/>
    <w:rsid w:val="00E823C4"/>
    <w:rsid w:val="00E839BD"/>
    <w:rsid w:val="00E90BD5"/>
    <w:rsid w:val="00E90CB9"/>
    <w:rsid w:val="00E915CD"/>
    <w:rsid w:val="00E91C16"/>
    <w:rsid w:val="00E92101"/>
    <w:rsid w:val="00E9223C"/>
    <w:rsid w:val="00E92948"/>
    <w:rsid w:val="00E93F1D"/>
    <w:rsid w:val="00E96A02"/>
    <w:rsid w:val="00E9743B"/>
    <w:rsid w:val="00EA09D2"/>
    <w:rsid w:val="00EA1DDF"/>
    <w:rsid w:val="00EA21EC"/>
    <w:rsid w:val="00EA2FD2"/>
    <w:rsid w:val="00EA475B"/>
    <w:rsid w:val="00EA5771"/>
    <w:rsid w:val="00EB0D34"/>
    <w:rsid w:val="00EB402C"/>
    <w:rsid w:val="00EB40DB"/>
    <w:rsid w:val="00EB601E"/>
    <w:rsid w:val="00EB6035"/>
    <w:rsid w:val="00EB6539"/>
    <w:rsid w:val="00EB6C51"/>
    <w:rsid w:val="00EB7C9F"/>
    <w:rsid w:val="00EB7CEC"/>
    <w:rsid w:val="00EC0D79"/>
    <w:rsid w:val="00EC1128"/>
    <w:rsid w:val="00EC1FFB"/>
    <w:rsid w:val="00EC371A"/>
    <w:rsid w:val="00EC446A"/>
    <w:rsid w:val="00EC63FF"/>
    <w:rsid w:val="00EC716F"/>
    <w:rsid w:val="00EC7DE9"/>
    <w:rsid w:val="00EC7F44"/>
    <w:rsid w:val="00ED051A"/>
    <w:rsid w:val="00ED0653"/>
    <w:rsid w:val="00ED0C8D"/>
    <w:rsid w:val="00ED1038"/>
    <w:rsid w:val="00ED1A20"/>
    <w:rsid w:val="00ED4BAB"/>
    <w:rsid w:val="00ED7509"/>
    <w:rsid w:val="00ED7DB2"/>
    <w:rsid w:val="00EE1DBC"/>
    <w:rsid w:val="00EE4A30"/>
    <w:rsid w:val="00EF3C95"/>
    <w:rsid w:val="00EF612A"/>
    <w:rsid w:val="00EF61EB"/>
    <w:rsid w:val="00F0012F"/>
    <w:rsid w:val="00F02581"/>
    <w:rsid w:val="00F02D91"/>
    <w:rsid w:val="00F101FD"/>
    <w:rsid w:val="00F11639"/>
    <w:rsid w:val="00F116C5"/>
    <w:rsid w:val="00F13E69"/>
    <w:rsid w:val="00F2074D"/>
    <w:rsid w:val="00F20801"/>
    <w:rsid w:val="00F21058"/>
    <w:rsid w:val="00F30C48"/>
    <w:rsid w:val="00F32FE0"/>
    <w:rsid w:val="00F353F0"/>
    <w:rsid w:val="00F35480"/>
    <w:rsid w:val="00F36CD0"/>
    <w:rsid w:val="00F37EC7"/>
    <w:rsid w:val="00F40CE3"/>
    <w:rsid w:val="00F4243F"/>
    <w:rsid w:val="00F42F01"/>
    <w:rsid w:val="00F44075"/>
    <w:rsid w:val="00F44561"/>
    <w:rsid w:val="00F454BA"/>
    <w:rsid w:val="00F454E0"/>
    <w:rsid w:val="00F45533"/>
    <w:rsid w:val="00F4601A"/>
    <w:rsid w:val="00F5032E"/>
    <w:rsid w:val="00F51147"/>
    <w:rsid w:val="00F51B46"/>
    <w:rsid w:val="00F529B6"/>
    <w:rsid w:val="00F53F56"/>
    <w:rsid w:val="00F55366"/>
    <w:rsid w:val="00F56E84"/>
    <w:rsid w:val="00F6053D"/>
    <w:rsid w:val="00F60F50"/>
    <w:rsid w:val="00F6193E"/>
    <w:rsid w:val="00F61F78"/>
    <w:rsid w:val="00F631EA"/>
    <w:rsid w:val="00F63B10"/>
    <w:rsid w:val="00F63D64"/>
    <w:rsid w:val="00F651C8"/>
    <w:rsid w:val="00F653C3"/>
    <w:rsid w:val="00F659E8"/>
    <w:rsid w:val="00F66519"/>
    <w:rsid w:val="00F67CEA"/>
    <w:rsid w:val="00F71006"/>
    <w:rsid w:val="00F71E81"/>
    <w:rsid w:val="00F80A13"/>
    <w:rsid w:val="00F80FE6"/>
    <w:rsid w:val="00F81B4C"/>
    <w:rsid w:val="00F82D40"/>
    <w:rsid w:val="00F8744E"/>
    <w:rsid w:val="00F9181F"/>
    <w:rsid w:val="00F91FD0"/>
    <w:rsid w:val="00F9223C"/>
    <w:rsid w:val="00F9237F"/>
    <w:rsid w:val="00F92F89"/>
    <w:rsid w:val="00F93020"/>
    <w:rsid w:val="00F936F4"/>
    <w:rsid w:val="00F941CC"/>
    <w:rsid w:val="00F966EA"/>
    <w:rsid w:val="00F97615"/>
    <w:rsid w:val="00FA2C9A"/>
    <w:rsid w:val="00FA4774"/>
    <w:rsid w:val="00FA6009"/>
    <w:rsid w:val="00FA7CD0"/>
    <w:rsid w:val="00FB12FD"/>
    <w:rsid w:val="00FB2521"/>
    <w:rsid w:val="00FB5D02"/>
    <w:rsid w:val="00FB77FE"/>
    <w:rsid w:val="00FC189A"/>
    <w:rsid w:val="00FC23AE"/>
    <w:rsid w:val="00FC683A"/>
    <w:rsid w:val="00FC6D4B"/>
    <w:rsid w:val="00FD15B4"/>
    <w:rsid w:val="00FD1858"/>
    <w:rsid w:val="00FD1B9B"/>
    <w:rsid w:val="00FD3FAA"/>
    <w:rsid w:val="00FD4A74"/>
    <w:rsid w:val="00FD5071"/>
    <w:rsid w:val="00FD56F3"/>
    <w:rsid w:val="00FD5F27"/>
    <w:rsid w:val="00FD6273"/>
    <w:rsid w:val="00FD6409"/>
    <w:rsid w:val="00FD64B3"/>
    <w:rsid w:val="00FE07EE"/>
    <w:rsid w:val="00FE1901"/>
    <w:rsid w:val="00FE3F60"/>
    <w:rsid w:val="00FE7A0B"/>
    <w:rsid w:val="00FE7B1E"/>
    <w:rsid w:val="00FF2E81"/>
    <w:rsid w:val="00FF372D"/>
    <w:rsid w:val="00FF5287"/>
    <w:rsid w:val="00FF6DC0"/>
    <w:rsid w:val="00FF7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3B18D"/>
  <w15:docId w15:val="{E6268B62-559D-4E28-8672-DBF6DE15F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DE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bg-BG" w:eastAsia="bg-BG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20493"/>
    <w:pPr>
      <w:keepNext/>
      <w:keepLines/>
      <w:spacing w:line="360" w:lineRule="auto"/>
      <w:jc w:val="center"/>
      <w:outlineLvl w:val="0"/>
    </w:pPr>
    <w:rPr>
      <w:rFonts w:eastAsiaTheme="majorEastAsia" w:cstheme="majorBidi"/>
      <w:spacing w:val="7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23ED9"/>
    <w:pPr>
      <w:keepNext/>
      <w:keepLines/>
      <w:spacing w:line="360" w:lineRule="auto"/>
      <w:jc w:val="center"/>
      <w:outlineLvl w:val="1"/>
    </w:pPr>
    <w:rPr>
      <w:rFonts w:eastAsiaTheme="majorEastAsia" w:cstheme="majorBidi"/>
      <w:szCs w:val="26"/>
    </w:rPr>
  </w:style>
  <w:style w:type="paragraph" w:styleId="Heading3">
    <w:name w:val="heading 3"/>
    <w:basedOn w:val="Normal"/>
    <w:link w:val="Heading3Char"/>
    <w:uiPriority w:val="9"/>
    <w:qFormat/>
    <w:rsid w:val="00002F2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02F21"/>
    <w:rPr>
      <w:rFonts w:ascii="Times New Roman" w:eastAsia="Times New Roman" w:hAnsi="Times New Roman" w:cs="Times New Roman"/>
      <w:b/>
      <w:bCs/>
      <w:kern w:val="0"/>
      <w:sz w:val="27"/>
      <w:szCs w:val="27"/>
      <w:lang w:val="bg-BG" w:eastAsia="bg-BG"/>
      <w14:ligatures w14:val="none"/>
    </w:rPr>
  </w:style>
  <w:style w:type="character" w:customStyle="1" w:styleId="Bodytext1">
    <w:name w:val="Body text|1_"/>
    <w:basedOn w:val="DefaultParagraphFont"/>
    <w:link w:val="Bodytext10"/>
    <w:rsid w:val="00002F21"/>
    <w:rPr>
      <w:rFonts w:ascii="Arial" w:eastAsia="Arial" w:hAnsi="Arial" w:cs="Arial"/>
      <w:sz w:val="20"/>
    </w:rPr>
  </w:style>
  <w:style w:type="paragraph" w:customStyle="1" w:styleId="Bodytext10">
    <w:name w:val="Body text|1"/>
    <w:basedOn w:val="Normal"/>
    <w:link w:val="Bodytext1"/>
    <w:rsid w:val="00002F21"/>
    <w:pPr>
      <w:widowControl w:val="0"/>
      <w:spacing w:line="252" w:lineRule="auto"/>
      <w:ind w:firstLine="340"/>
    </w:pPr>
    <w:rPr>
      <w:rFonts w:ascii="Arial" w:eastAsia="Arial" w:hAnsi="Arial" w:cs="Arial"/>
      <w:kern w:val="2"/>
      <w:sz w:val="20"/>
      <w:szCs w:val="22"/>
      <w:lang w:val="en-US" w:eastAsia="en-US"/>
      <w14:ligatures w14:val="standardContextual"/>
    </w:rPr>
  </w:style>
  <w:style w:type="character" w:customStyle="1" w:styleId="Heading31">
    <w:name w:val="Heading #3|1_"/>
    <w:basedOn w:val="DefaultParagraphFont"/>
    <w:link w:val="Heading310"/>
    <w:rsid w:val="00002F21"/>
    <w:rPr>
      <w:rFonts w:ascii="Arial" w:eastAsia="Arial" w:hAnsi="Arial" w:cs="Arial"/>
      <w:i/>
      <w:sz w:val="20"/>
    </w:rPr>
  </w:style>
  <w:style w:type="paragraph" w:customStyle="1" w:styleId="Heading310">
    <w:name w:val="Heading #3|1"/>
    <w:basedOn w:val="Normal"/>
    <w:link w:val="Heading31"/>
    <w:rsid w:val="00002F21"/>
    <w:pPr>
      <w:widowControl w:val="0"/>
      <w:spacing w:after="80" w:line="252" w:lineRule="auto"/>
      <w:ind w:firstLine="180"/>
      <w:outlineLvl w:val="2"/>
    </w:pPr>
    <w:rPr>
      <w:rFonts w:ascii="Arial" w:eastAsia="Arial" w:hAnsi="Arial" w:cs="Arial"/>
      <w:i/>
      <w:kern w:val="2"/>
      <w:sz w:val="20"/>
      <w:szCs w:val="22"/>
      <w:lang w:val="en-US" w:eastAsia="en-US"/>
      <w14:ligatures w14:val="standardContextual"/>
    </w:rPr>
  </w:style>
  <w:style w:type="paragraph" w:styleId="ListParagraph">
    <w:name w:val="List Paragraph"/>
    <w:basedOn w:val="Normal"/>
    <w:uiPriority w:val="1"/>
    <w:qFormat/>
    <w:rsid w:val="00002F21"/>
    <w:pPr>
      <w:ind w:left="720"/>
      <w:contextualSpacing/>
    </w:pPr>
  </w:style>
  <w:style w:type="paragraph" w:customStyle="1" w:styleId="Odstavek">
    <w:name w:val="Odstavek"/>
    <w:basedOn w:val="Normal"/>
    <w:link w:val="OdstavekZnak"/>
    <w:qFormat/>
    <w:rsid w:val="00002F21"/>
    <w:pPr>
      <w:overflowPunct w:val="0"/>
      <w:autoSpaceDE w:val="0"/>
      <w:autoSpaceDN w:val="0"/>
      <w:adjustRightInd w:val="0"/>
      <w:spacing w:before="240"/>
      <w:ind w:firstLine="1021"/>
      <w:jc w:val="both"/>
      <w:textAlignment w:val="baseline"/>
    </w:pPr>
    <w:rPr>
      <w:rFonts w:ascii="Arial" w:hAnsi="Arial"/>
      <w:lang w:val="bg" w:eastAsia="x-none"/>
    </w:rPr>
  </w:style>
  <w:style w:type="character" w:customStyle="1" w:styleId="OdstavekZnak">
    <w:name w:val="Odstavek Znak"/>
    <w:link w:val="Odstavek"/>
    <w:rsid w:val="00002F21"/>
    <w:rPr>
      <w:rFonts w:ascii="Arial" w:eastAsia="Times New Roman" w:hAnsi="Arial" w:cs="Times New Roman"/>
      <w:kern w:val="0"/>
      <w:sz w:val="24"/>
      <w:szCs w:val="24"/>
      <w:lang w:val="bg" w:eastAsia="x-none"/>
      <w14:ligatures w14:val="none"/>
    </w:rPr>
  </w:style>
  <w:style w:type="paragraph" w:styleId="BodyText2">
    <w:name w:val="Body Text 2"/>
    <w:basedOn w:val="Normal"/>
    <w:link w:val="BodyText2Char"/>
    <w:rsid w:val="00002F21"/>
    <w:pPr>
      <w:ind w:right="-29"/>
      <w:jc w:val="both"/>
    </w:pPr>
    <w:rPr>
      <w:rFonts w:ascii="Arial Narrow" w:hAnsi="Arial Narrow"/>
      <w:sz w:val="28"/>
      <w:szCs w:val="20"/>
    </w:rPr>
  </w:style>
  <w:style w:type="character" w:customStyle="1" w:styleId="BodyText2Char">
    <w:name w:val="Body Text 2 Char"/>
    <w:basedOn w:val="DefaultParagraphFont"/>
    <w:link w:val="BodyText2"/>
    <w:rsid w:val="00002F21"/>
    <w:rPr>
      <w:rFonts w:ascii="Arial Narrow" w:eastAsia="Times New Roman" w:hAnsi="Arial Narrow" w:cs="Times New Roman"/>
      <w:kern w:val="0"/>
      <w:sz w:val="28"/>
      <w:szCs w:val="20"/>
      <w:lang w:val="bg-BG" w:eastAsia="bg-BG"/>
      <w14:ligatures w14:val="none"/>
    </w:rPr>
  </w:style>
  <w:style w:type="paragraph" w:customStyle="1" w:styleId="title19">
    <w:name w:val="title19"/>
    <w:basedOn w:val="Normal"/>
    <w:rsid w:val="00002F21"/>
    <w:pPr>
      <w:spacing w:before="100" w:beforeAutospacing="1" w:after="100" w:afterAutospacing="1"/>
      <w:ind w:firstLine="1155"/>
      <w:jc w:val="both"/>
    </w:pPr>
    <w:rPr>
      <w:i/>
      <w:iCs/>
    </w:rPr>
  </w:style>
  <w:style w:type="character" w:customStyle="1" w:styleId="historyitemselected1">
    <w:name w:val="historyitemselected1"/>
    <w:basedOn w:val="DefaultParagraphFont"/>
    <w:rsid w:val="00002F21"/>
    <w:rPr>
      <w:b/>
      <w:bCs/>
      <w:color w:val="0086C6"/>
    </w:rPr>
  </w:style>
  <w:style w:type="character" w:customStyle="1" w:styleId="historyitem">
    <w:name w:val="historyitem"/>
    <w:basedOn w:val="DefaultParagraphFont"/>
    <w:rsid w:val="00002F21"/>
  </w:style>
  <w:style w:type="character" w:customStyle="1" w:styleId="search01">
    <w:name w:val="search01"/>
    <w:basedOn w:val="DefaultParagraphFont"/>
    <w:rsid w:val="00002F21"/>
    <w:rPr>
      <w:shd w:val="clear" w:color="auto" w:fill="FFFF66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02F21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BodyText">
    <w:name w:val="Body Text"/>
    <w:basedOn w:val="Normal"/>
    <w:link w:val="BodyTextChar"/>
    <w:uiPriority w:val="99"/>
    <w:semiHidden/>
    <w:unhideWhenUsed/>
    <w:rsid w:val="00002F21"/>
    <w:pPr>
      <w:spacing w:after="120"/>
    </w:pPr>
    <w:rPr>
      <w:kern w:val="2"/>
      <w:lang w:val="en-US"/>
      <w14:ligatures w14:val="standardContextual"/>
    </w:rPr>
  </w:style>
  <w:style w:type="character" w:customStyle="1" w:styleId="BodyTextChar1">
    <w:name w:val="Body Text Char1"/>
    <w:basedOn w:val="DefaultParagraphFont"/>
    <w:uiPriority w:val="99"/>
    <w:semiHidden/>
    <w:rsid w:val="00002F21"/>
    <w:rPr>
      <w:rFonts w:ascii="Times New Roman" w:eastAsia="Times New Roman" w:hAnsi="Times New Roman" w:cs="Times New Roman"/>
      <w:kern w:val="0"/>
      <w:sz w:val="24"/>
      <w:szCs w:val="24"/>
      <w:lang w:val="bg-BG" w:eastAsia="bg-BG"/>
      <w14:ligatures w14:val="none"/>
    </w:rPr>
  </w:style>
  <w:style w:type="character" w:styleId="Emphasis">
    <w:name w:val="Emphasis"/>
    <w:basedOn w:val="DefaultParagraphFont"/>
    <w:uiPriority w:val="20"/>
    <w:qFormat/>
    <w:rsid w:val="00002F21"/>
    <w:rPr>
      <w:i/>
      <w:iCs/>
    </w:rPr>
  </w:style>
  <w:style w:type="paragraph" w:customStyle="1" w:styleId="title18">
    <w:name w:val="title18"/>
    <w:basedOn w:val="Normal"/>
    <w:rsid w:val="00002F21"/>
    <w:pPr>
      <w:spacing w:before="100" w:beforeAutospacing="1" w:after="100" w:afterAutospacing="1"/>
      <w:jc w:val="center"/>
      <w:textAlignment w:val="center"/>
    </w:pPr>
    <w:rPr>
      <w:b/>
      <w:bCs/>
      <w:sz w:val="30"/>
      <w:szCs w:val="30"/>
    </w:rPr>
  </w:style>
  <w:style w:type="paragraph" w:customStyle="1" w:styleId="Normal1">
    <w:name w:val="Normal1"/>
    <w:basedOn w:val="Normal"/>
    <w:rsid w:val="00002F21"/>
    <w:pPr>
      <w:spacing w:before="100" w:beforeAutospacing="1" w:after="100" w:afterAutospacing="1"/>
    </w:pPr>
  </w:style>
  <w:style w:type="character" w:customStyle="1" w:styleId="newdocreference1">
    <w:name w:val="newdocreference1"/>
    <w:basedOn w:val="DefaultParagraphFont"/>
    <w:rsid w:val="00002F21"/>
    <w:rPr>
      <w:i w:val="0"/>
      <w:iCs w:val="0"/>
      <w:color w:val="0000FF"/>
      <w:u w:val="single"/>
    </w:rPr>
  </w:style>
  <w:style w:type="character" w:customStyle="1" w:styleId="samedocreference1">
    <w:name w:val="samedocreference1"/>
    <w:basedOn w:val="DefaultParagraphFont"/>
    <w:rsid w:val="00002F21"/>
    <w:rPr>
      <w:i w:val="0"/>
      <w:iCs w:val="0"/>
      <w:color w:val="8B0000"/>
      <w:u w:val="single"/>
    </w:rPr>
  </w:style>
  <w:style w:type="character" w:customStyle="1" w:styleId="Bodytext3">
    <w:name w:val="Body text|3_"/>
    <w:basedOn w:val="DefaultParagraphFont"/>
    <w:link w:val="Bodytext30"/>
    <w:rsid w:val="00002F21"/>
    <w:rPr>
      <w:rFonts w:ascii="Arial" w:eastAsia="Arial" w:hAnsi="Arial" w:cs="Arial"/>
      <w:color w:val="00447A"/>
      <w:sz w:val="28"/>
    </w:rPr>
  </w:style>
  <w:style w:type="paragraph" w:customStyle="1" w:styleId="Bodytext30">
    <w:name w:val="Body text|3"/>
    <w:basedOn w:val="Normal"/>
    <w:link w:val="Bodytext3"/>
    <w:rsid w:val="00002F21"/>
    <w:pPr>
      <w:widowControl w:val="0"/>
      <w:spacing w:after="560"/>
      <w:jc w:val="center"/>
    </w:pPr>
    <w:rPr>
      <w:rFonts w:ascii="Arial" w:eastAsia="Arial" w:hAnsi="Arial" w:cs="Arial"/>
      <w:color w:val="00447A"/>
      <w:kern w:val="2"/>
      <w:sz w:val="28"/>
      <w:szCs w:val="22"/>
      <w:lang w:val="en-US" w:eastAsia="en-US"/>
      <w14:ligatures w14:val="standardContextual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2F21"/>
    <w:rPr>
      <w:rFonts w:ascii="Segoe UI" w:eastAsia="Times New Roman" w:hAnsi="Segoe UI" w:cs="Segoe UI"/>
      <w:sz w:val="18"/>
      <w:szCs w:val="18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2F21"/>
    <w:rPr>
      <w:rFonts w:ascii="Segoe UI" w:hAnsi="Segoe UI" w:cs="Segoe UI"/>
      <w:kern w:val="2"/>
      <w:sz w:val="18"/>
      <w:szCs w:val="18"/>
      <w:lang w:val="en-US"/>
      <w14:ligatures w14:val="standardContextual"/>
    </w:rPr>
  </w:style>
  <w:style w:type="character" w:customStyle="1" w:styleId="BalloonTextChar1">
    <w:name w:val="Balloon Text Char1"/>
    <w:basedOn w:val="DefaultParagraphFont"/>
    <w:uiPriority w:val="99"/>
    <w:semiHidden/>
    <w:rsid w:val="00002F21"/>
    <w:rPr>
      <w:rFonts w:ascii="Tahoma" w:eastAsia="Times New Roman" w:hAnsi="Tahoma" w:cs="Tahoma"/>
      <w:kern w:val="0"/>
      <w:sz w:val="16"/>
      <w:szCs w:val="16"/>
      <w:lang w:val="bg-BG" w:eastAsia="bg-BG"/>
      <w14:ligatures w14:val="none"/>
    </w:rPr>
  </w:style>
  <w:style w:type="character" w:customStyle="1" w:styleId="Headerorfooter2">
    <w:name w:val="Header or footer|2_"/>
    <w:basedOn w:val="DefaultParagraphFont"/>
    <w:link w:val="Headerorfooter20"/>
    <w:rsid w:val="00002F21"/>
    <w:rPr>
      <w:sz w:val="20"/>
    </w:rPr>
  </w:style>
  <w:style w:type="paragraph" w:customStyle="1" w:styleId="Headerorfooter20">
    <w:name w:val="Header or footer|2"/>
    <w:basedOn w:val="Normal"/>
    <w:link w:val="Headerorfooter2"/>
    <w:rsid w:val="00002F21"/>
    <w:pPr>
      <w:widowControl w:val="0"/>
    </w:pPr>
    <w:rPr>
      <w:rFonts w:asciiTheme="minorHAnsi" w:eastAsiaTheme="minorHAnsi" w:hAnsiTheme="minorHAnsi" w:cstheme="minorBidi"/>
      <w:kern w:val="2"/>
      <w:sz w:val="20"/>
      <w:szCs w:val="22"/>
      <w:lang w:val="en-US" w:eastAsia="en-US"/>
      <w14:ligatures w14:val="standardContextual"/>
    </w:rPr>
  </w:style>
  <w:style w:type="paragraph" w:customStyle="1" w:styleId="title23">
    <w:name w:val="title23"/>
    <w:basedOn w:val="Normal"/>
    <w:rsid w:val="00002F21"/>
    <w:pP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2F21"/>
    <w:rPr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2F21"/>
    <w:pPr>
      <w:spacing w:after="160"/>
    </w:pPr>
    <w:rPr>
      <w:rFonts w:asciiTheme="minorHAnsi" w:eastAsiaTheme="minorHAnsi" w:hAnsiTheme="minorHAnsi" w:cstheme="minorBidi"/>
      <w:kern w:val="2"/>
      <w:sz w:val="20"/>
      <w:szCs w:val="20"/>
      <w:lang w:val="en-US" w:eastAsia="en-US"/>
      <w14:ligatures w14:val="standardContextual"/>
    </w:rPr>
  </w:style>
  <w:style w:type="character" w:customStyle="1" w:styleId="CommentTextChar1">
    <w:name w:val="Comment Text Char1"/>
    <w:basedOn w:val="DefaultParagraphFont"/>
    <w:uiPriority w:val="99"/>
    <w:semiHidden/>
    <w:rsid w:val="00002F21"/>
    <w:rPr>
      <w:rFonts w:ascii="Times New Roman" w:eastAsia="Times New Roman" w:hAnsi="Times New Roman" w:cs="Times New Roman"/>
      <w:kern w:val="0"/>
      <w:sz w:val="20"/>
      <w:szCs w:val="20"/>
      <w:lang w:val="bg-BG" w:eastAsia="bg-BG"/>
      <w14:ligatures w14:val="none"/>
    </w:rPr>
  </w:style>
  <w:style w:type="paragraph" w:customStyle="1" w:styleId="title27">
    <w:name w:val="title27"/>
    <w:basedOn w:val="Normal"/>
    <w:rsid w:val="00002F21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legaldocreference1">
    <w:name w:val="legaldocreference1"/>
    <w:basedOn w:val="DefaultParagraphFont"/>
    <w:rsid w:val="00002F21"/>
    <w:rPr>
      <w:i w:val="0"/>
      <w:iCs w:val="0"/>
      <w:color w:val="840084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04E75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4E75"/>
    <w:pPr>
      <w:spacing w:after="0"/>
    </w:pPr>
    <w:rPr>
      <w:rFonts w:ascii="Times New Roman" w:eastAsia="Times New Roman" w:hAnsi="Times New Roman" w:cs="Times New Roman"/>
      <w:b/>
      <w:bCs/>
      <w:kern w:val="0"/>
      <w:lang w:val="bg-BG" w:eastAsia="bg-BG"/>
      <w14:ligatures w14:val="non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4E75"/>
    <w:rPr>
      <w:rFonts w:ascii="Times New Roman" w:eastAsia="Times New Roman" w:hAnsi="Times New Roman" w:cs="Times New Roman"/>
      <w:b/>
      <w:bCs/>
      <w:kern w:val="0"/>
      <w:sz w:val="20"/>
      <w:szCs w:val="20"/>
      <w:lang w:val="bg-BG" w:eastAsia="bg-BG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931E1A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1E1A"/>
    <w:rPr>
      <w:rFonts w:ascii="Times New Roman" w:eastAsia="Times New Roman" w:hAnsi="Times New Roman" w:cs="Times New Roman"/>
      <w:kern w:val="0"/>
      <w:sz w:val="24"/>
      <w:szCs w:val="24"/>
      <w:lang w:val="bg-BG" w:eastAsia="bg-BG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31E1A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1E1A"/>
    <w:rPr>
      <w:rFonts w:ascii="Times New Roman" w:eastAsia="Times New Roman" w:hAnsi="Times New Roman" w:cs="Times New Roman"/>
      <w:kern w:val="0"/>
      <w:sz w:val="24"/>
      <w:szCs w:val="24"/>
      <w:lang w:val="bg-BG" w:eastAsia="bg-BG"/>
      <w14:ligatures w14:val="none"/>
    </w:rPr>
  </w:style>
  <w:style w:type="paragraph" w:styleId="Revision">
    <w:name w:val="Revision"/>
    <w:hidden/>
    <w:uiPriority w:val="99"/>
    <w:semiHidden/>
    <w:rsid w:val="00E9743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bg-BG" w:eastAsia="bg-BG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920493"/>
    <w:rPr>
      <w:rFonts w:ascii="Times New Roman" w:eastAsiaTheme="majorEastAsia" w:hAnsi="Times New Roman" w:cstheme="majorBidi"/>
      <w:spacing w:val="70"/>
      <w:kern w:val="0"/>
      <w:sz w:val="24"/>
      <w:szCs w:val="32"/>
      <w:lang w:val="bg-BG" w:eastAsia="bg-BG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C23ED9"/>
    <w:rPr>
      <w:rFonts w:ascii="Times New Roman" w:eastAsiaTheme="majorEastAsia" w:hAnsi="Times New Roman" w:cstheme="majorBidi"/>
      <w:kern w:val="0"/>
      <w:sz w:val="24"/>
      <w:szCs w:val="26"/>
      <w:lang w:val="bg-BG" w:eastAsia="bg-BG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49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641805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5469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302663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11505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5286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81EA32-1CB3-4E2F-9606-DEA18B188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17</Pages>
  <Words>4650</Words>
  <Characters>26510</Characters>
  <Application>Microsoft Office Word</Application>
  <DocSecurity>0</DocSecurity>
  <Lines>220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Ralitsa Decheva</cp:lastModifiedBy>
  <cp:revision>6</cp:revision>
  <cp:lastPrinted>2025-03-14T15:34:00Z</cp:lastPrinted>
  <dcterms:created xsi:type="dcterms:W3CDTF">2025-06-10T13:46:00Z</dcterms:created>
  <dcterms:modified xsi:type="dcterms:W3CDTF">2025-06-11T14:25:00Z</dcterms:modified>
</cp:coreProperties>
</file>