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F6" w:rsidRPr="007556CD" w:rsidRDefault="002D2FF6" w:rsidP="00CC4AB3">
      <w:pPr>
        <w:widowControl w:val="0"/>
        <w:autoSpaceDE w:val="0"/>
        <w:autoSpaceDN w:val="0"/>
        <w:adjustRightInd w:val="0"/>
        <w:spacing w:line="360" w:lineRule="auto"/>
        <w:ind w:left="7710"/>
        <w:rPr>
          <w:rFonts w:ascii="Verdana" w:hAnsi="Verdana"/>
          <w:caps/>
          <w:spacing w:val="3"/>
          <w:sz w:val="18"/>
          <w:szCs w:val="18"/>
          <w:lang w:eastAsia="en-US"/>
        </w:rPr>
      </w:pPr>
    </w:p>
    <w:p w:rsidR="007556CD" w:rsidRPr="007556CD" w:rsidRDefault="007556CD" w:rsidP="00CC4AB3">
      <w:pPr>
        <w:widowControl w:val="0"/>
        <w:autoSpaceDE w:val="0"/>
        <w:autoSpaceDN w:val="0"/>
        <w:adjustRightInd w:val="0"/>
        <w:spacing w:line="360" w:lineRule="auto"/>
        <w:ind w:left="7710"/>
        <w:rPr>
          <w:rFonts w:ascii="Verdana" w:hAnsi="Verdana"/>
          <w:caps/>
          <w:spacing w:val="3"/>
          <w:sz w:val="18"/>
          <w:szCs w:val="18"/>
          <w:lang w:eastAsia="en-US"/>
        </w:rPr>
      </w:pPr>
    </w:p>
    <w:p w:rsidR="00CC4AB3" w:rsidRPr="007556CD" w:rsidRDefault="00CC4AB3" w:rsidP="00CC4AB3">
      <w:pPr>
        <w:widowControl w:val="0"/>
        <w:autoSpaceDE w:val="0"/>
        <w:autoSpaceDN w:val="0"/>
        <w:adjustRightInd w:val="0"/>
        <w:spacing w:line="360" w:lineRule="auto"/>
        <w:ind w:left="7710"/>
        <w:rPr>
          <w:rFonts w:ascii="Verdana" w:hAnsi="Verdana"/>
          <w:caps/>
          <w:spacing w:val="3"/>
          <w:sz w:val="18"/>
          <w:szCs w:val="18"/>
          <w:lang w:eastAsia="en-US"/>
        </w:rPr>
      </w:pPr>
    </w:p>
    <w:p w:rsidR="007556CD" w:rsidRPr="007556CD" w:rsidRDefault="007556CD" w:rsidP="00CC4AB3">
      <w:pPr>
        <w:widowControl w:val="0"/>
        <w:autoSpaceDE w:val="0"/>
        <w:autoSpaceDN w:val="0"/>
        <w:adjustRightInd w:val="0"/>
        <w:spacing w:line="360" w:lineRule="auto"/>
        <w:ind w:left="7710"/>
        <w:rPr>
          <w:rFonts w:ascii="Verdana" w:hAnsi="Verdana"/>
          <w:caps/>
          <w:spacing w:val="3"/>
          <w:sz w:val="18"/>
          <w:szCs w:val="18"/>
          <w:lang w:eastAsia="en-US"/>
        </w:rPr>
      </w:pPr>
    </w:p>
    <w:p w:rsidR="007556CD" w:rsidRPr="007556CD" w:rsidRDefault="007556CD" w:rsidP="00CC4AB3">
      <w:pPr>
        <w:widowControl w:val="0"/>
        <w:autoSpaceDE w:val="0"/>
        <w:autoSpaceDN w:val="0"/>
        <w:adjustRightInd w:val="0"/>
        <w:spacing w:line="360" w:lineRule="auto"/>
        <w:ind w:left="7710"/>
        <w:rPr>
          <w:rFonts w:ascii="Verdana" w:hAnsi="Verdana"/>
          <w:caps/>
          <w:spacing w:val="3"/>
          <w:sz w:val="18"/>
          <w:szCs w:val="18"/>
          <w:lang w:eastAsia="en-US"/>
        </w:rPr>
      </w:pPr>
    </w:p>
    <w:tbl>
      <w:tblPr>
        <w:tblW w:w="15650"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7D0AFE" w:rsidRPr="007D0AFE" w:rsidTr="007D0AFE">
        <w:trPr>
          <w:trHeight w:val="958"/>
        </w:trPr>
        <w:tc>
          <w:tcPr>
            <w:tcW w:w="15650" w:type="dxa"/>
            <w:shd w:val="clear" w:color="auto" w:fill="BDD6EE"/>
          </w:tcPr>
          <w:p w:rsidR="00F727C2" w:rsidRDefault="007D0AFE" w:rsidP="00F727C2">
            <w:pPr>
              <w:tabs>
                <w:tab w:val="left" w:pos="2190"/>
              </w:tabs>
              <w:spacing w:before="120" w:line="360" w:lineRule="auto"/>
              <w:ind w:left="346" w:right="346"/>
              <w:jc w:val="center"/>
              <w:rPr>
                <w:rFonts w:ascii="Verdana" w:hAnsi="Verdana"/>
                <w:b/>
                <w:spacing w:val="70"/>
              </w:rPr>
            </w:pPr>
            <w:r w:rsidRPr="007D0AFE">
              <w:rPr>
                <w:rFonts w:ascii="Verdana" w:hAnsi="Verdana"/>
                <w:b/>
                <w:spacing w:val="70"/>
              </w:rPr>
              <w:t>СПРАВКА</w:t>
            </w:r>
          </w:p>
          <w:p w:rsidR="007D0AFE" w:rsidRPr="007D0AFE" w:rsidRDefault="007D0AFE" w:rsidP="00F727C2">
            <w:pPr>
              <w:tabs>
                <w:tab w:val="left" w:pos="2190"/>
              </w:tabs>
              <w:spacing w:after="120" w:line="360" w:lineRule="auto"/>
              <w:ind w:left="346" w:right="346"/>
              <w:jc w:val="center"/>
              <w:rPr>
                <w:rFonts w:ascii="Verdana" w:hAnsi="Verdana"/>
                <w:b/>
                <w:sz w:val="20"/>
                <w:szCs w:val="20"/>
              </w:rPr>
            </w:pPr>
            <w:r w:rsidRPr="007D0AFE">
              <w:rPr>
                <w:rFonts w:ascii="Verdana" w:hAnsi="Verdana"/>
                <w:b/>
                <w:sz w:val="20"/>
                <w:szCs w:val="20"/>
              </w:rPr>
              <w:t xml:space="preserve">ЗА ОТРАЗЯВАНЕ НА ПОСТЪПИЛИТЕ ПРЕДЛОЖЕНИЯ И СТАНОВИЩА ОТ </w:t>
            </w:r>
            <w:r w:rsidR="00F7611F" w:rsidRPr="00F7611F">
              <w:rPr>
                <w:rFonts w:ascii="Verdana" w:hAnsi="Verdana"/>
                <w:b/>
                <w:sz w:val="20"/>
                <w:szCs w:val="20"/>
              </w:rPr>
              <w:t xml:space="preserve">ОБЩЕСТВЕНИТЕ КОНСУЛТАЦИИ ПО </w:t>
            </w:r>
            <w:r w:rsidR="00C20024">
              <w:rPr>
                <w:rFonts w:ascii="Verdana" w:hAnsi="Verdana"/>
                <w:b/>
                <w:sz w:val="20"/>
                <w:szCs w:val="20"/>
              </w:rPr>
              <w:t xml:space="preserve">ПРОЕКТ НА </w:t>
            </w:r>
            <w:r w:rsidR="00C20024" w:rsidRPr="00C20024">
              <w:rPr>
                <w:rFonts w:ascii="Verdana" w:hAnsi="Verdana"/>
                <w:b/>
                <w:sz w:val="20"/>
                <w:szCs w:val="20"/>
              </w:rPr>
              <w:t>НАРЕДБА ЗА ИЗМЕНЕНИЕ И ДОПЪЛНЕНИЕ НА НАРЕДБА № 3 ОТ 1999 Г. ЗА СЪЗДАВАНЕ И ПОДДЪРЖАНЕ НА РЕГИСТЪР НА ЗЕМЕДЕЛСКИТЕ СТОПАНИ</w:t>
            </w:r>
          </w:p>
        </w:tc>
      </w:tr>
    </w:tbl>
    <w:p w:rsidR="007D0AFE" w:rsidRPr="00E15B2F" w:rsidRDefault="007D0AFE" w:rsidP="007D0AFE">
      <w:pPr>
        <w:ind w:left="283" w:right="283"/>
        <w:rPr>
          <w:rFonts w:ascii="Verdana" w:hAnsi="Verdana"/>
          <w:sz w:val="20"/>
          <w:szCs w:val="20"/>
        </w:rPr>
      </w:pPr>
    </w:p>
    <w:tbl>
      <w:tblPr>
        <w:tblW w:w="15650"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7"/>
        <w:gridCol w:w="3167"/>
        <w:gridCol w:w="5275"/>
        <w:gridCol w:w="1671"/>
        <w:gridCol w:w="4910"/>
      </w:tblGrid>
      <w:tr w:rsidR="007D0AFE" w:rsidRPr="00770857" w:rsidTr="00770857">
        <w:trPr>
          <w:tblHeader/>
        </w:trPr>
        <w:tc>
          <w:tcPr>
            <w:tcW w:w="627" w:type="dxa"/>
            <w:tcBorders>
              <w:top w:val="single" w:sz="24" w:space="0" w:color="2E74B5"/>
              <w:left w:val="single" w:sz="24" w:space="0" w:color="2E74B5"/>
              <w:bottom w:val="single" w:sz="12" w:space="0" w:color="2E74B5"/>
              <w:right w:val="single" w:sz="12" w:space="0" w:color="2E74B5"/>
            </w:tcBorders>
            <w:shd w:val="clear" w:color="auto" w:fill="DEEAF6"/>
            <w:vAlign w:val="center"/>
          </w:tcPr>
          <w:p w:rsidR="007D0AFE" w:rsidRPr="00770857" w:rsidRDefault="007D0AFE" w:rsidP="00C77C5F">
            <w:pPr>
              <w:tabs>
                <w:tab w:val="left" w:pos="192"/>
              </w:tabs>
              <w:jc w:val="center"/>
              <w:rPr>
                <w:rFonts w:ascii="Verdana" w:hAnsi="Verdana"/>
                <w:b/>
                <w:sz w:val="18"/>
                <w:szCs w:val="18"/>
              </w:rPr>
            </w:pPr>
            <w:r w:rsidRPr="00770857">
              <w:rPr>
                <w:rFonts w:ascii="Verdana" w:hAnsi="Verdana"/>
                <w:b/>
                <w:sz w:val="18"/>
                <w:szCs w:val="18"/>
              </w:rPr>
              <w:t>№</w:t>
            </w:r>
          </w:p>
        </w:tc>
        <w:tc>
          <w:tcPr>
            <w:tcW w:w="3167" w:type="dxa"/>
            <w:tcBorders>
              <w:top w:val="single" w:sz="24" w:space="0" w:color="2E74B5"/>
              <w:left w:val="single" w:sz="12" w:space="0" w:color="2E74B5"/>
              <w:bottom w:val="single" w:sz="12" w:space="0" w:color="2E74B5"/>
              <w:right w:val="single" w:sz="12" w:space="0" w:color="2E74B5"/>
            </w:tcBorders>
            <w:shd w:val="clear" w:color="auto" w:fill="DEEAF6"/>
            <w:vAlign w:val="center"/>
          </w:tcPr>
          <w:p w:rsidR="007D0AFE" w:rsidRPr="00770857" w:rsidRDefault="007D0AFE" w:rsidP="00C77C5F">
            <w:pPr>
              <w:spacing w:before="60"/>
              <w:jc w:val="center"/>
              <w:rPr>
                <w:rFonts w:ascii="Verdana" w:hAnsi="Verdana"/>
                <w:b/>
                <w:sz w:val="18"/>
                <w:szCs w:val="18"/>
              </w:rPr>
            </w:pPr>
            <w:r w:rsidRPr="00770857">
              <w:rPr>
                <w:rFonts w:ascii="Verdana" w:hAnsi="Verdana"/>
                <w:b/>
                <w:sz w:val="18"/>
                <w:szCs w:val="18"/>
              </w:rPr>
              <w:t>Организация/потребител</w:t>
            </w:r>
          </w:p>
          <w:p w:rsidR="007D0AFE" w:rsidRPr="00770857" w:rsidRDefault="007D0AFE" w:rsidP="00C77C5F">
            <w:pPr>
              <w:spacing w:after="40"/>
              <w:jc w:val="center"/>
              <w:rPr>
                <w:rFonts w:ascii="Verdana" w:hAnsi="Verdana"/>
                <w:b/>
                <w:sz w:val="14"/>
                <w:szCs w:val="14"/>
              </w:rPr>
            </w:pPr>
            <w:r w:rsidRPr="00770857">
              <w:rPr>
                <w:rFonts w:ascii="Verdana" w:hAnsi="Verdana"/>
                <w:b/>
                <w:sz w:val="14"/>
                <w:szCs w:val="14"/>
              </w:rPr>
              <w:t>(вкл. начина на получаване на предложението)</w:t>
            </w:r>
          </w:p>
        </w:tc>
        <w:tc>
          <w:tcPr>
            <w:tcW w:w="5275" w:type="dxa"/>
            <w:tcBorders>
              <w:top w:val="single" w:sz="24" w:space="0" w:color="2E74B5"/>
              <w:left w:val="single" w:sz="12" w:space="0" w:color="2E74B5"/>
              <w:bottom w:val="single" w:sz="12" w:space="0" w:color="2E74B5"/>
              <w:right w:val="single" w:sz="12" w:space="0" w:color="2E74B5"/>
            </w:tcBorders>
            <w:shd w:val="clear" w:color="auto" w:fill="DEEAF6"/>
            <w:vAlign w:val="center"/>
          </w:tcPr>
          <w:p w:rsidR="007D0AFE" w:rsidRPr="00770857" w:rsidRDefault="007D0AFE" w:rsidP="00C77C5F">
            <w:pPr>
              <w:jc w:val="center"/>
              <w:rPr>
                <w:rFonts w:ascii="Verdana" w:hAnsi="Verdana"/>
                <w:b/>
                <w:sz w:val="18"/>
                <w:szCs w:val="18"/>
              </w:rPr>
            </w:pPr>
            <w:r w:rsidRPr="00770857">
              <w:rPr>
                <w:rFonts w:ascii="Verdana" w:hAnsi="Verdana"/>
                <w:b/>
                <w:sz w:val="18"/>
                <w:szCs w:val="18"/>
              </w:rPr>
              <w:t>Предложения и становища</w:t>
            </w:r>
          </w:p>
        </w:tc>
        <w:tc>
          <w:tcPr>
            <w:tcW w:w="1671" w:type="dxa"/>
            <w:tcBorders>
              <w:top w:val="single" w:sz="24" w:space="0" w:color="2E74B5"/>
              <w:left w:val="single" w:sz="12" w:space="0" w:color="2E74B5"/>
              <w:bottom w:val="single" w:sz="12" w:space="0" w:color="2E74B5"/>
              <w:right w:val="single" w:sz="12" w:space="0" w:color="2E74B5"/>
            </w:tcBorders>
            <w:shd w:val="clear" w:color="auto" w:fill="DEEAF6"/>
            <w:vAlign w:val="center"/>
          </w:tcPr>
          <w:p w:rsidR="007D0AFE" w:rsidRPr="00770857" w:rsidRDefault="007D0AFE" w:rsidP="00C77C5F">
            <w:pPr>
              <w:jc w:val="center"/>
              <w:rPr>
                <w:rFonts w:ascii="Verdana" w:hAnsi="Verdana"/>
                <w:b/>
                <w:sz w:val="18"/>
                <w:szCs w:val="18"/>
              </w:rPr>
            </w:pPr>
            <w:r w:rsidRPr="00770857">
              <w:rPr>
                <w:rFonts w:ascii="Verdana" w:hAnsi="Verdana"/>
                <w:b/>
                <w:sz w:val="18"/>
                <w:szCs w:val="18"/>
              </w:rPr>
              <w:t>Приети/</w:t>
            </w:r>
          </w:p>
          <w:p w:rsidR="007D0AFE" w:rsidRPr="00770857" w:rsidRDefault="007D0AFE" w:rsidP="00C77C5F">
            <w:pPr>
              <w:jc w:val="center"/>
              <w:rPr>
                <w:rFonts w:ascii="Verdana" w:hAnsi="Verdana"/>
                <w:b/>
                <w:sz w:val="18"/>
                <w:szCs w:val="18"/>
              </w:rPr>
            </w:pPr>
            <w:r w:rsidRPr="00770857">
              <w:rPr>
                <w:rFonts w:ascii="Verdana" w:hAnsi="Verdana"/>
                <w:b/>
                <w:sz w:val="18"/>
                <w:szCs w:val="18"/>
              </w:rPr>
              <w:t>неприети</w:t>
            </w:r>
          </w:p>
        </w:tc>
        <w:tc>
          <w:tcPr>
            <w:tcW w:w="4910" w:type="dxa"/>
            <w:tcBorders>
              <w:top w:val="single" w:sz="24" w:space="0" w:color="2E74B5"/>
              <w:left w:val="single" w:sz="12" w:space="0" w:color="2E74B5"/>
              <w:bottom w:val="single" w:sz="12" w:space="0" w:color="2E74B5"/>
              <w:right w:val="single" w:sz="24" w:space="0" w:color="2E74B5"/>
            </w:tcBorders>
            <w:shd w:val="clear" w:color="auto" w:fill="DEEAF6"/>
            <w:vAlign w:val="center"/>
          </w:tcPr>
          <w:p w:rsidR="007D0AFE" w:rsidRPr="00770857" w:rsidRDefault="007D0AFE" w:rsidP="00C77C5F">
            <w:pPr>
              <w:jc w:val="center"/>
              <w:rPr>
                <w:rFonts w:ascii="Verdana" w:hAnsi="Verdana"/>
                <w:sz w:val="18"/>
                <w:szCs w:val="18"/>
              </w:rPr>
            </w:pPr>
            <w:r w:rsidRPr="00770857">
              <w:rPr>
                <w:rFonts w:ascii="Verdana" w:hAnsi="Verdana"/>
                <w:b/>
                <w:sz w:val="18"/>
                <w:szCs w:val="18"/>
              </w:rPr>
              <w:t>Мотиви</w:t>
            </w:r>
          </w:p>
        </w:tc>
      </w:tr>
      <w:tr w:rsidR="00BB7714" w:rsidRPr="00CD6C4D" w:rsidTr="00770857">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rsidR="00BB7714" w:rsidRPr="00CD6C4D" w:rsidRDefault="00BB7714" w:rsidP="00C77C5F">
            <w:pPr>
              <w:pStyle w:val="ListParagraph"/>
              <w:numPr>
                <w:ilvl w:val="0"/>
                <w:numId w:val="6"/>
              </w:numPr>
              <w:tabs>
                <w:tab w:val="left" w:pos="192"/>
              </w:tabs>
              <w:jc w:val="center"/>
              <w:rPr>
                <w:rFonts w:ascii="Verdana" w:hAnsi="Verdana"/>
                <w:b/>
                <w:sz w:val="20"/>
                <w:szCs w:val="20"/>
              </w:rPr>
            </w:pPr>
          </w:p>
        </w:tc>
        <w:tc>
          <w:tcPr>
            <w:tcW w:w="3167" w:type="dxa"/>
            <w:vMerge w:val="restart"/>
            <w:tcBorders>
              <w:top w:val="single" w:sz="12" w:space="0" w:color="2E74B5"/>
              <w:left w:val="single" w:sz="12" w:space="0" w:color="2E74B5"/>
              <w:bottom w:val="single" w:sz="12" w:space="0" w:color="2E74B5"/>
              <w:right w:val="single" w:sz="12" w:space="0" w:color="2E74B5"/>
            </w:tcBorders>
            <w:shd w:val="clear" w:color="auto" w:fill="auto"/>
          </w:tcPr>
          <w:p w:rsidR="00EA7AA3" w:rsidRDefault="006F2A8E" w:rsidP="006F2A8E">
            <w:pPr>
              <w:rPr>
                <w:rFonts w:ascii="Verdana" w:hAnsi="Verdana"/>
                <w:sz w:val="20"/>
                <w:szCs w:val="20"/>
              </w:rPr>
            </w:pPr>
            <w:r w:rsidRPr="00CD6C4D">
              <w:rPr>
                <w:rFonts w:ascii="Verdana" w:hAnsi="Verdana"/>
                <w:sz w:val="20"/>
                <w:szCs w:val="20"/>
              </w:rPr>
              <w:t>Национална био асоциация</w:t>
            </w:r>
          </w:p>
          <w:p w:rsidR="00EA7AA3" w:rsidRDefault="00F473CD" w:rsidP="006F2A8E">
            <w:pPr>
              <w:rPr>
                <w:rFonts w:ascii="Verdana" w:hAnsi="Verdana"/>
                <w:sz w:val="20"/>
                <w:szCs w:val="20"/>
              </w:rPr>
            </w:pPr>
            <w:r w:rsidRPr="00CD6C4D">
              <w:rPr>
                <w:rFonts w:ascii="Verdana" w:hAnsi="Verdana"/>
                <w:sz w:val="20"/>
                <w:szCs w:val="20"/>
              </w:rPr>
              <w:t xml:space="preserve">регистрирано в МЗХ с </w:t>
            </w:r>
          </w:p>
          <w:p w:rsidR="0088307D" w:rsidRPr="00CD6C4D" w:rsidRDefault="000D6BBA" w:rsidP="006F2A8E">
            <w:pPr>
              <w:rPr>
                <w:rFonts w:ascii="Verdana" w:hAnsi="Verdana"/>
                <w:b/>
                <w:sz w:val="20"/>
                <w:szCs w:val="20"/>
              </w:rPr>
            </w:pPr>
            <w:r w:rsidRPr="00CD6C4D">
              <w:rPr>
                <w:rFonts w:ascii="Verdana" w:hAnsi="Verdana"/>
                <w:sz w:val="20"/>
                <w:szCs w:val="20"/>
              </w:rPr>
              <w:t>№</w:t>
            </w:r>
            <w:r w:rsidR="00F473CD" w:rsidRPr="00CD6C4D">
              <w:rPr>
                <w:rFonts w:ascii="Verdana" w:hAnsi="Verdana"/>
                <w:sz w:val="20"/>
                <w:szCs w:val="20"/>
              </w:rPr>
              <w:t xml:space="preserve"> </w:t>
            </w:r>
            <w:r w:rsidR="00D902C0" w:rsidRPr="00CD6C4D">
              <w:rPr>
                <w:rFonts w:ascii="Verdana" w:hAnsi="Verdana"/>
                <w:sz w:val="20"/>
                <w:szCs w:val="20"/>
              </w:rPr>
              <w:t>15-83</w:t>
            </w:r>
            <w:r w:rsidR="00F83102" w:rsidRPr="00CD6C4D">
              <w:rPr>
                <w:rFonts w:ascii="Verdana" w:hAnsi="Verdana"/>
                <w:sz w:val="20"/>
                <w:szCs w:val="20"/>
              </w:rPr>
              <w:t xml:space="preserve"> от </w:t>
            </w:r>
            <w:r w:rsidR="00D902C0" w:rsidRPr="00CD6C4D">
              <w:rPr>
                <w:rFonts w:ascii="Verdana" w:hAnsi="Verdana"/>
                <w:sz w:val="20"/>
                <w:szCs w:val="20"/>
              </w:rPr>
              <w:t>17.02</w:t>
            </w:r>
            <w:r w:rsidR="00F83102" w:rsidRPr="00CD6C4D">
              <w:rPr>
                <w:rFonts w:ascii="Verdana" w:hAnsi="Verdana"/>
                <w:sz w:val="20"/>
                <w:szCs w:val="20"/>
              </w:rPr>
              <w:t>.2025</w:t>
            </w:r>
            <w:r w:rsidR="00F473CD" w:rsidRPr="00CD6C4D">
              <w:rPr>
                <w:rFonts w:ascii="Verdana" w:hAnsi="Verdana"/>
                <w:sz w:val="20"/>
                <w:szCs w:val="20"/>
              </w:rPr>
              <w:t xml:space="preserve"> г.</w:t>
            </w:r>
          </w:p>
        </w:tc>
        <w:tc>
          <w:tcPr>
            <w:tcW w:w="5275" w:type="dxa"/>
            <w:tcBorders>
              <w:top w:val="single" w:sz="12" w:space="0" w:color="2E74B5"/>
              <w:left w:val="single" w:sz="12" w:space="0" w:color="2E74B5"/>
              <w:bottom w:val="nil"/>
              <w:right w:val="single" w:sz="12" w:space="0" w:color="2E74B5"/>
            </w:tcBorders>
            <w:shd w:val="clear" w:color="auto" w:fill="auto"/>
          </w:tcPr>
          <w:p w:rsidR="00BB7714" w:rsidRPr="00CD6C4D" w:rsidRDefault="00D902C0" w:rsidP="00D902C0">
            <w:pPr>
              <w:jc w:val="both"/>
              <w:rPr>
                <w:rFonts w:ascii="Verdana" w:hAnsi="Verdana"/>
                <w:sz w:val="20"/>
                <w:szCs w:val="20"/>
              </w:rPr>
            </w:pPr>
            <w:r w:rsidRPr="00CD6C4D">
              <w:rPr>
                <w:rFonts w:ascii="Verdana" w:hAnsi="Verdana"/>
                <w:sz w:val="20"/>
                <w:szCs w:val="20"/>
              </w:rPr>
              <w:t>Национална био асоциация, изцяло приема така направените предложения в проекта на НИД на Наредба № 3 от 1999 г. за създаване и поддържане на регистър на земеделските стопани.</w:t>
            </w:r>
          </w:p>
        </w:tc>
        <w:tc>
          <w:tcPr>
            <w:tcW w:w="1671" w:type="dxa"/>
            <w:tcBorders>
              <w:top w:val="single" w:sz="12" w:space="0" w:color="2E74B5"/>
              <w:left w:val="single" w:sz="12" w:space="0" w:color="2E74B5"/>
              <w:bottom w:val="nil"/>
              <w:right w:val="single" w:sz="12" w:space="0" w:color="2E74B5"/>
            </w:tcBorders>
            <w:shd w:val="clear" w:color="auto" w:fill="auto"/>
          </w:tcPr>
          <w:p w:rsidR="00BB7714" w:rsidRPr="00CD6C4D" w:rsidRDefault="00BB7714" w:rsidP="00C77C5F">
            <w:pPr>
              <w:rPr>
                <w:rFonts w:ascii="Verdana" w:hAnsi="Verdana"/>
                <w:sz w:val="20"/>
                <w:szCs w:val="20"/>
              </w:rPr>
            </w:pPr>
          </w:p>
        </w:tc>
        <w:tc>
          <w:tcPr>
            <w:tcW w:w="4910" w:type="dxa"/>
            <w:tcBorders>
              <w:top w:val="single" w:sz="12" w:space="0" w:color="2E74B5"/>
              <w:left w:val="single" w:sz="12" w:space="0" w:color="2E74B5"/>
              <w:bottom w:val="nil"/>
              <w:right w:val="single" w:sz="24" w:space="0" w:color="2E74B5"/>
            </w:tcBorders>
            <w:shd w:val="clear" w:color="auto" w:fill="auto"/>
          </w:tcPr>
          <w:p w:rsidR="00BB7714" w:rsidRPr="00CD6C4D" w:rsidRDefault="00BB7714" w:rsidP="00C77C5F">
            <w:pPr>
              <w:rPr>
                <w:rFonts w:ascii="Verdana" w:hAnsi="Verdana"/>
                <w:sz w:val="20"/>
                <w:szCs w:val="20"/>
              </w:rPr>
            </w:pPr>
          </w:p>
        </w:tc>
      </w:tr>
      <w:tr w:rsidR="00BB7714" w:rsidRPr="00CD6C4D" w:rsidTr="00770857">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rsidR="00BB7714" w:rsidRPr="00CD6C4D" w:rsidRDefault="00BB7714" w:rsidP="00C77C5F">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single" w:sz="12" w:space="0" w:color="2E74B5"/>
              <w:right w:val="single" w:sz="12" w:space="0" w:color="2E74B5"/>
            </w:tcBorders>
            <w:shd w:val="clear" w:color="auto" w:fill="auto"/>
          </w:tcPr>
          <w:p w:rsidR="00BB7714" w:rsidRPr="00CD6C4D" w:rsidRDefault="00BB7714" w:rsidP="00C77C5F">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BB7714" w:rsidRPr="00CD6C4D" w:rsidRDefault="00D902C0" w:rsidP="00D902C0">
            <w:pPr>
              <w:jc w:val="both"/>
              <w:rPr>
                <w:rFonts w:ascii="Verdana" w:hAnsi="Verdana"/>
                <w:sz w:val="20"/>
                <w:szCs w:val="20"/>
              </w:rPr>
            </w:pPr>
            <w:r w:rsidRPr="00CD6C4D">
              <w:rPr>
                <w:rFonts w:ascii="Verdana" w:hAnsi="Verdana"/>
                <w:sz w:val="20"/>
                <w:szCs w:val="20"/>
              </w:rPr>
              <w:t>Приемаме направените от Вас предложения за намаляване на административната тежест върху земеделските стопани, както и допълване на списъка с земеделски култури и животни, съобразно нуждите на стопаните и информационните база данни на МЗХ.</w:t>
            </w:r>
          </w:p>
        </w:tc>
        <w:tc>
          <w:tcPr>
            <w:tcW w:w="1671" w:type="dxa"/>
            <w:tcBorders>
              <w:top w:val="nil"/>
              <w:left w:val="single" w:sz="12" w:space="0" w:color="2E74B5"/>
              <w:bottom w:val="nil"/>
              <w:right w:val="single" w:sz="12" w:space="0" w:color="2E74B5"/>
            </w:tcBorders>
            <w:shd w:val="clear" w:color="auto" w:fill="auto"/>
          </w:tcPr>
          <w:p w:rsidR="00BB7714" w:rsidRPr="00CD6C4D" w:rsidRDefault="00BB7714" w:rsidP="00C77C5F">
            <w:pPr>
              <w:rPr>
                <w:rFonts w:ascii="Verdana" w:hAnsi="Verdana"/>
                <w:sz w:val="20"/>
                <w:szCs w:val="20"/>
              </w:rPr>
            </w:pPr>
          </w:p>
        </w:tc>
        <w:tc>
          <w:tcPr>
            <w:tcW w:w="4910" w:type="dxa"/>
            <w:tcBorders>
              <w:top w:val="nil"/>
              <w:left w:val="single" w:sz="12" w:space="0" w:color="2E74B5"/>
              <w:bottom w:val="nil"/>
              <w:right w:val="single" w:sz="24" w:space="0" w:color="2E74B5"/>
            </w:tcBorders>
            <w:shd w:val="clear" w:color="auto" w:fill="auto"/>
          </w:tcPr>
          <w:p w:rsidR="00BB7714" w:rsidRPr="00CD6C4D" w:rsidRDefault="00BB7714" w:rsidP="00C77C5F">
            <w:pPr>
              <w:rPr>
                <w:rFonts w:ascii="Verdana" w:hAnsi="Verdana"/>
                <w:sz w:val="20"/>
                <w:szCs w:val="20"/>
              </w:rPr>
            </w:pPr>
          </w:p>
        </w:tc>
      </w:tr>
      <w:tr w:rsidR="00D902C0" w:rsidRPr="00CD6C4D" w:rsidTr="00770857">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rsidR="00D902C0" w:rsidRPr="00CD6C4D" w:rsidRDefault="00D902C0" w:rsidP="00C77C5F">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single" w:sz="12" w:space="0" w:color="2E74B5"/>
              <w:right w:val="single" w:sz="12" w:space="0" w:color="2E74B5"/>
            </w:tcBorders>
            <w:shd w:val="clear" w:color="auto" w:fill="auto"/>
          </w:tcPr>
          <w:p w:rsidR="00D902C0" w:rsidRPr="00CD6C4D" w:rsidRDefault="00D902C0" w:rsidP="00C77C5F">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D902C0" w:rsidRPr="000B323C" w:rsidRDefault="00D902C0" w:rsidP="00D902C0">
            <w:pPr>
              <w:jc w:val="both"/>
              <w:rPr>
                <w:rFonts w:ascii="Verdana" w:hAnsi="Verdana"/>
                <w:spacing w:val="-2"/>
                <w:sz w:val="20"/>
                <w:szCs w:val="20"/>
              </w:rPr>
            </w:pPr>
            <w:r w:rsidRPr="000B323C">
              <w:rPr>
                <w:rFonts w:ascii="Verdana" w:hAnsi="Verdana"/>
                <w:spacing w:val="-2"/>
                <w:sz w:val="20"/>
                <w:szCs w:val="20"/>
              </w:rPr>
              <w:t>Въпреки това, чисто добросърдечно, Ви предлагаме съществуващата до момента Регистрационна карта на земеделските стопани (т.н. зелено картонче), да има възможност ПРИ ИЗРИЧНО ЖЕЛАНИЕ НА СТОПАНИНА, да бъде предоставяна, както и да се извършва заверка при нейното подновяване.</w:t>
            </w:r>
          </w:p>
          <w:p w:rsidR="008C4FA8" w:rsidRPr="000B323C" w:rsidRDefault="008C4FA8" w:rsidP="00D902C0">
            <w:pPr>
              <w:jc w:val="both"/>
              <w:rPr>
                <w:rFonts w:ascii="Verdana" w:hAnsi="Verdana"/>
                <w:spacing w:val="-2"/>
                <w:sz w:val="20"/>
                <w:szCs w:val="20"/>
              </w:rPr>
            </w:pPr>
            <w:r w:rsidRPr="000B323C">
              <w:rPr>
                <w:rFonts w:ascii="Verdana" w:hAnsi="Verdana"/>
                <w:spacing w:val="-2"/>
                <w:sz w:val="20"/>
                <w:szCs w:val="20"/>
              </w:rPr>
              <w:t>МОТИВИТЕ НИ ЗА ТОВА СА СЛЕДНИТЕ:</w:t>
            </w:r>
          </w:p>
          <w:p w:rsidR="008C4FA8" w:rsidRPr="000B323C" w:rsidRDefault="008C4FA8" w:rsidP="008C4FA8">
            <w:pPr>
              <w:jc w:val="both"/>
              <w:rPr>
                <w:rFonts w:ascii="Verdana" w:hAnsi="Verdana"/>
                <w:spacing w:val="-2"/>
                <w:sz w:val="20"/>
                <w:szCs w:val="20"/>
              </w:rPr>
            </w:pPr>
            <w:r w:rsidRPr="000B323C">
              <w:rPr>
                <w:rFonts w:ascii="Verdana" w:hAnsi="Verdana"/>
                <w:spacing w:val="-2"/>
                <w:sz w:val="20"/>
                <w:szCs w:val="20"/>
              </w:rPr>
              <w:t>Така наречената регистрационна кара на земеделския стопанин, съществува от момент на създаването на регистъра на земеделските стопани от 1999</w:t>
            </w:r>
            <w:r w:rsidR="000B323C" w:rsidRPr="000B323C">
              <w:rPr>
                <w:rFonts w:ascii="Verdana" w:hAnsi="Verdana"/>
                <w:spacing w:val="-2"/>
                <w:sz w:val="20"/>
                <w:szCs w:val="20"/>
              </w:rPr>
              <w:t xml:space="preserve"> </w:t>
            </w:r>
            <w:r w:rsidRPr="000B323C">
              <w:rPr>
                <w:rFonts w:ascii="Verdana" w:hAnsi="Verdana"/>
                <w:spacing w:val="-2"/>
                <w:sz w:val="20"/>
                <w:szCs w:val="20"/>
              </w:rPr>
              <w:t xml:space="preserve">г. до момента. Тя е добре познат и приет документ сред обществото, както </w:t>
            </w:r>
            <w:r w:rsidRPr="000B323C">
              <w:rPr>
                <w:rFonts w:ascii="Verdana" w:hAnsi="Verdana"/>
                <w:spacing w:val="-2"/>
                <w:sz w:val="20"/>
                <w:szCs w:val="20"/>
              </w:rPr>
              <w:lastRenderedPageBreak/>
              <w:t>от стопаните, така и от контролните органи. Документа е практичен, с малък обем и представя в кратък вариант обобщена информация за историята на регистрация на стопаните през годините назад.</w:t>
            </w:r>
          </w:p>
          <w:p w:rsidR="008C4FA8" w:rsidRPr="000B323C" w:rsidRDefault="008C4FA8" w:rsidP="00020660">
            <w:pPr>
              <w:jc w:val="both"/>
              <w:rPr>
                <w:rFonts w:ascii="Verdana" w:hAnsi="Verdana"/>
                <w:spacing w:val="-2"/>
                <w:sz w:val="20"/>
                <w:szCs w:val="20"/>
              </w:rPr>
            </w:pPr>
            <w:r w:rsidRPr="000B323C">
              <w:rPr>
                <w:rFonts w:ascii="Verdana" w:hAnsi="Verdana"/>
                <w:spacing w:val="-2"/>
                <w:sz w:val="20"/>
                <w:szCs w:val="20"/>
              </w:rPr>
              <w:t>Документа е най-широко разпознаваемия документ в обществото, от документите издавани от Министерство на земеделието и храните. Документа има освен информационна тежест в обществото, но и притежава традиционализъм в неговото представяне (над 25 г.).</w:t>
            </w:r>
          </w:p>
        </w:tc>
        <w:tc>
          <w:tcPr>
            <w:tcW w:w="1671" w:type="dxa"/>
            <w:tcBorders>
              <w:top w:val="nil"/>
              <w:left w:val="single" w:sz="12" w:space="0" w:color="2E74B5"/>
              <w:bottom w:val="nil"/>
              <w:right w:val="single" w:sz="12" w:space="0" w:color="2E74B5"/>
            </w:tcBorders>
            <w:shd w:val="clear" w:color="auto" w:fill="auto"/>
          </w:tcPr>
          <w:p w:rsidR="00D902C0" w:rsidRPr="00CD6C4D" w:rsidRDefault="002D2FF6" w:rsidP="00C77C5F">
            <w:pPr>
              <w:rPr>
                <w:rFonts w:ascii="Verdana" w:hAnsi="Verdana"/>
                <w:sz w:val="20"/>
                <w:szCs w:val="20"/>
              </w:rPr>
            </w:pPr>
            <w:r w:rsidRPr="002D2FF6">
              <w:rPr>
                <w:rFonts w:ascii="Verdana" w:hAnsi="Verdana"/>
                <w:sz w:val="20"/>
                <w:szCs w:val="20"/>
              </w:rPr>
              <w:lastRenderedPageBreak/>
              <w:t>Н</w:t>
            </w:r>
            <w:r w:rsidR="00502394" w:rsidRPr="002D2FF6">
              <w:rPr>
                <w:rFonts w:ascii="Verdana" w:hAnsi="Verdana"/>
                <w:sz w:val="20"/>
                <w:szCs w:val="20"/>
              </w:rPr>
              <w:t>е се приема</w:t>
            </w:r>
          </w:p>
        </w:tc>
        <w:tc>
          <w:tcPr>
            <w:tcW w:w="4910" w:type="dxa"/>
            <w:tcBorders>
              <w:top w:val="nil"/>
              <w:left w:val="single" w:sz="12" w:space="0" w:color="2E74B5"/>
              <w:bottom w:val="nil"/>
              <w:right w:val="single" w:sz="24" w:space="0" w:color="2E74B5"/>
            </w:tcBorders>
            <w:shd w:val="clear" w:color="auto" w:fill="auto"/>
          </w:tcPr>
          <w:p w:rsidR="002D2FF6" w:rsidRPr="002D2FF6" w:rsidRDefault="002D2FF6" w:rsidP="002D2FF6">
            <w:pPr>
              <w:jc w:val="both"/>
              <w:rPr>
                <w:rFonts w:ascii="Verdana" w:hAnsi="Verdana"/>
                <w:sz w:val="20"/>
                <w:szCs w:val="20"/>
              </w:rPr>
            </w:pPr>
            <w:r w:rsidRPr="002D2FF6">
              <w:rPr>
                <w:rFonts w:ascii="Verdana" w:hAnsi="Verdana"/>
                <w:sz w:val="20"/>
                <w:szCs w:val="20"/>
              </w:rPr>
              <w:t>Не може да се издава документ по желание и това да е уредено в наредба.</w:t>
            </w:r>
          </w:p>
          <w:p w:rsidR="00D902C0" w:rsidRPr="00CD6C4D" w:rsidRDefault="002D2FF6" w:rsidP="00F727C2">
            <w:pPr>
              <w:jc w:val="both"/>
              <w:rPr>
                <w:rFonts w:ascii="Verdana" w:hAnsi="Verdana"/>
                <w:sz w:val="20"/>
                <w:szCs w:val="20"/>
              </w:rPr>
            </w:pPr>
            <w:r w:rsidRPr="002D2FF6">
              <w:rPr>
                <w:rFonts w:ascii="Verdana" w:hAnsi="Verdana"/>
                <w:sz w:val="20"/>
                <w:szCs w:val="20"/>
              </w:rPr>
              <w:t>Съгласно разработения проект на Наредба за изменение и допълнение на Наредба №</w:t>
            </w:r>
            <w:r w:rsidR="00F727C2" w:rsidRPr="00F727C2">
              <w:rPr>
                <w:rFonts w:ascii="Verdana" w:hAnsi="Verdana"/>
                <w:sz w:val="20"/>
                <w:szCs w:val="20"/>
              </w:rPr>
              <w:t> </w:t>
            </w:r>
            <w:r w:rsidRPr="002D2FF6">
              <w:rPr>
                <w:rFonts w:ascii="Verdana" w:hAnsi="Verdana"/>
                <w:sz w:val="20"/>
                <w:szCs w:val="20"/>
              </w:rPr>
              <w:t>3 регистрационната карта ще бъде заменена от справка, генерирана от регистъра на земеделските стопани. Тя е носител на информация относно тяхната дейност. Справката ще продължи да служи, при необходимост, за легитимация пред контролните органи и финансиращите институции.</w:t>
            </w:r>
          </w:p>
        </w:tc>
      </w:tr>
      <w:tr w:rsidR="00F83102" w:rsidRPr="00CD6C4D" w:rsidTr="00770857">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rsidR="00F83102" w:rsidRPr="00CD6C4D" w:rsidRDefault="00F83102" w:rsidP="00C77C5F">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single" w:sz="12" w:space="0" w:color="2E74B5"/>
              <w:right w:val="single" w:sz="12" w:space="0" w:color="2E74B5"/>
            </w:tcBorders>
            <w:shd w:val="clear" w:color="auto" w:fill="auto"/>
          </w:tcPr>
          <w:p w:rsidR="00F83102" w:rsidRPr="00CD6C4D" w:rsidRDefault="00F83102" w:rsidP="00C77C5F">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F83102" w:rsidRPr="00CD6C4D" w:rsidRDefault="00586542" w:rsidP="00F83102">
            <w:pPr>
              <w:jc w:val="both"/>
              <w:rPr>
                <w:rFonts w:ascii="Verdana" w:hAnsi="Verdana"/>
                <w:sz w:val="20"/>
                <w:szCs w:val="20"/>
              </w:rPr>
            </w:pPr>
            <w:r w:rsidRPr="00CD6C4D">
              <w:rPr>
                <w:rFonts w:ascii="Verdana" w:hAnsi="Verdana"/>
                <w:sz w:val="20"/>
                <w:szCs w:val="20"/>
              </w:rPr>
              <w:t>Смятаме, че не представлява административна тежест за лицата, които сами желаят да им бъде издаден такъв. Поради което Ви молим, да запазите възможността той да бъде издаван и подновяван, в случаите в които земеделския стопанин желае това (по желание).</w:t>
            </w:r>
          </w:p>
        </w:tc>
        <w:tc>
          <w:tcPr>
            <w:tcW w:w="1671" w:type="dxa"/>
            <w:tcBorders>
              <w:top w:val="nil"/>
              <w:left w:val="single" w:sz="12" w:space="0" w:color="2E74B5"/>
              <w:bottom w:val="nil"/>
              <w:right w:val="single" w:sz="12" w:space="0" w:color="2E74B5"/>
            </w:tcBorders>
            <w:shd w:val="clear" w:color="auto" w:fill="auto"/>
          </w:tcPr>
          <w:p w:rsidR="00D81300" w:rsidRPr="00414476" w:rsidRDefault="00D81300" w:rsidP="00C77C5F">
            <w:pPr>
              <w:rPr>
                <w:rFonts w:ascii="Verdana" w:hAnsi="Verdana"/>
                <w:sz w:val="20"/>
                <w:szCs w:val="20"/>
              </w:rPr>
            </w:pPr>
            <w:r w:rsidRPr="00414476">
              <w:rPr>
                <w:rFonts w:ascii="Verdana" w:hAnsi="Verdana"/>
                <w:sz w:val="20"/>
                <w:szCs w:val="20"/>
              </w:rPr>
              <w:t>Не се приема</w:t>
            </w:r>
          </w:p>
        </w:tc>
        <w:tc>
          <w:tcPr>
            <w:tcW w:w="4910" w:type="dxa"/>
            <w:tcBorders>
              <w:top w:val="nil"/>
              <w:left w:val="single" w:sz="12" w:space="0" w:color="2E74B5"/>
              <w:bottom w:val="nil"/>
              <w:right w:val="single" w:sz="24" w:space="0" w:color="2E74B5"/>
            </w:tcBorders>
            <w:shd w:val="clear" w:color="auto" w:fill="auto"/>
          </w:tcPr>
          <w:p w:rsidR="00F83102" w:rsidRPr="00CD6C4D" w:rsidRDefault="002D2FF6" w:rsidP="002D2FF6">
            <w:pPr>
              <w:jc w:val="both"/>
              <w:rPr>
                <w:rFonts w:ascii="Verdana" w:hAnsi="Verdana"/>
                <w:sz w:val="20"/>
                <w:szCs w:val="20"/>
              </w:rPr>
            </w:pPr>
            <w:r w:rsidRPr="002D2FF6">
              <w:rPr>
                <w:rFonts w:ascii="Verdana" w:hAnsi="Verdana"/>
                <w:sz w:val="20"/>
                <w:szCs w:val="20"/>
              </w:rPr>
              <w:t>С отпадането на Регистрационната карта ще се намали административната тежест, както и ще се сведат до минимум разходите по нейното отпечатване. Регистрационната карта е пречка услугата да бъде изцяло електронизирана.</w:t>
            </w:r>
          </w:p>
        </w:tc>
      </w:tr>
      <w:tr w:rsidR="007161BE" w:rsidRPr="00CD6C4D" w:rsidTr="00770857">
        <w:tc>
          <w:tcPr>
            <w:tcW w:w="627" w:type="dxa"/>
            <w:vMerge w:val="restart"/>
            <w:tcBorders>
              <w:top w:val="single" w:sz="12" w:space="0" w:color="2E74B5"/>
              <w:left w:val="single" w:sz="24" w:space="0" w:color="2E74B5"/>
              <w:bottom w:val="dotted" w:sz="4" w:space="0" w:color="auto"/>
              <w:right w:val="single" w:sz="12" w:space="0" w:color="2E74B5"/>
            </w:tcBorders>
            <w:shd w:val="clear" w:color="auto" w:fill="auto"/>
          </w:tcPr>
          <w:p w:rsidR="007161BE" w:rsidRPr="00CD6C4D" w:rsidRDefault="007161BE" w:rsidP="00C77C5F">
            <w:pPr>
              <w:pStyle w:val="ListParagraph"/>
              <w:numPr>
                <w:ilvl w:val="0"/>
                <w:numId w:val="6"/>
              </w:numPr>
              <w:tabs>
                <w:tab w:val="left" w:pos="192"/>
              </w:tabs>
              <w:jc w:val="center"/>
              <w:rPr>
                <w:rFonts w:ascii="Verdana" w:hAnsi="Verdana"/>
                <w:b/>
                <w:sz w:val="20"/>
                <w:szCs w:val="20"/>
              </w:rPr>
            </w:pPr>
          </w:p>
        </w:tc>
        <w:tc>
          <w:tcPr>
            <w:tcW w:w="3167" w:type="dxa"/>
            <w:vMerge w:val="restart"/>
            <w:tcBorders>
              <w:top w:val="single" w:sz="12" w:space="0" w:color="2E74B5"/>
              <w:left w:val="single" w:sz="12" w:space="0" w:color="2E74B5"/>
              <w:bottom w:val="dotted" w:sz="4" w:space="0" w:color="auto"/>
              <w:right w:val="single" w:sz="12" w:space="0" w:color="2E74B5"/>
            </w:tcBorders>
            <w:shd w:val="clear" w:color="auto" w:fill="auto"/>
          </w:tcPr>
          <w:p w:rsidR="00CC4AB3" w:rsidRPr="00CD6C4D" w:rsidRDefault="00CC4AB3" w:rsidP="00CC4AB3">
            <w:pPr>
              <w:rPr>
                <w:rFonts w:ascii="Verdana" w:hAnsi="Verdana"/>
                <w:sz w:val="20"/>
                <w:szCs w:val="20"/>
              </w:rPr>
            </w:pPr>
            <w:r w:rsidRPr="00CD6C4D">
              <w:rPr>
                <w:rFonts w:ascii="Verdana" w:hAnsi="Verdana"/>
                <w:sz w:val="20"/>
                <w:szCs w:val="20"/>
              </w:rPr>
              <w:t>Стефка Малчева</w:t>
            </w:r>
          </w:p>
          <w:p w:rsidR="00CC4AB3" w:rsidRPr="00CD6C4D" w:rsidRDefault="00EC7B33" w:rsidP="00CC4AB3">
            <w:pPr>
              <w:rPr>
                <w:rFonts w:ascii="Verdana" w:hAnsi="Verdana"/>
                <w:sz w:val="20"/>
                <w:szCs w:val="20"/>
              </w:rPr>
            </w:pPr>
            <w:hyperlink r:id="rId8" w:history="1">
              <w:r w:rsidR="00502394" w:rsidRPr="00CD6C4D">
                <w:rPr>
                  <w:rStyle w:val="Hyperlink"/>
                  <w:rFonts w:ascii="Verdana" w:hAnsi="Verdana"/>
                  <w:sz w:val="20"/>
                  <w:szCs w:val="20"/>
                </w:rPr>
                <w:t>stefymaltcheva@gmail.com</w:t>
              </w:r>
            </w:hyperlink>
          </w:p>
          <w:p w:rsidR="007161BE" w:rsidRPr="00CD6C4D" w:rsidRDefault="00CC4AB3" w:rsidP="00515DBD">
            <w:pPr>
              <w:rPr>
                <w:rFonts w:ascii="Verdana" w:hAnsi="Verdana"/>
                <w:sz w:val="20"/>
                <w:szCs w:val="20"/>
              </w:rPr>
            </w:pPr>
            <w:r w:rsidRPr="00CD6C4D">
              <w:rPr>
                <w:rFonts w:ascii="Verdana" w:hAnsi="Verdana"/>
                <w:sz w:val="20"/>
                <w:szCs w:val="20"/>
              </w:rPr>
              <w:t>получено по ел. поща</w:t>
            </w:r>
            <w:r w:rsidR="00502394" w:rsidRPr="00CD6C4D">
              <w:rPr>
                <w:rFonts w:ascii="Verdana" w:hAnsi="Verdana"/>
                <w:sz w:val="20"/>
                <w:szCs w:val="20"/>
              </w:rPr>
              <w:t xml:space="preserve"> на 17.02.2025 г.</w:t>
            </w:r>
          </w:p>
        </w:tc>
        <w:tc>
          <w:tcPr>
            <w:tcW w:w="5275" w:type="dxa"/>
            <w:tcBorders>
              <w:top w:val="single" w:sz="12" w:space="0" w:color="2E74B5"/>
              <w:left w:val="single" w:sz="12" w:space="0" w:color="2E74B5"/>
              <w:bottom w:val="nil"/>
              <w:right w:val="single" w:sz="12" w:space="0" w:color="2E74B5"/>
            </w:tcBorders>
            <w:shd w:val="clear" w:color="auto" w:fill="auto"/>
          </w:tcPr>
          <w:p w:rsidR="007161BE" w:rsidRPr="00CD6C4D" w:rsidRDefault="00502394" w:rsidP="00E15B2F">
            <w:pPr>
              <w:jc w:val="both"/>
              <w:rPr>
                <w:rFonts w:ascii="Verdana" w:hAnsi="Verdana"/>
                <w:sz w:val="20"/>
                <w:szCs w:val="20"/>
              </w:rPr>
            </w:pPr>
            <w:r w:rsidRPr="00CD6C4D">
              <w:rPr>
                <w:rFonts w:ascii="Verdana" w:hAnsi="Verdana"/>
                <w:sz w:val="20"/>
                <w:szCs w:val="20"/>
              </w:rPr>
              <w:t xml:space="preserve">Отпадането на </w:t>
            </w:r>
            <w:r w:rsidR="003F0CC3" w:rsidRPr="00CD6C4D">
              <w:rPr>
                <w:rFonts w:ascii="Verdana" w:hAnsi="Verdana"/>
                <w:sz w:val="20"/>
                <w:szCs w:val="20"/>
              </w:rPr>
              <w:t>„</w:t>
            </w:r>
            <w:r w:rsidRPr="00CD6C4D">
              <w:rPr>
                <w:rFonts w:ascii="Verdana" w:hAnsi="Verdana"/>
                <w:sz w:val="20"/>
                <w:szCs w:val="20"/>
              </w:rPr>
              <w:t>зеленото картонче</w:t>
            </w:r>
            <w:r w:rsidR="003F0CC3" w:rsidRPr="00CD6C4D">
              <w:rPr>
                <w:rFonts w:ascii="Verdana" w:hAnsi="Verdana"/>
                <w:sz w:val="20"/>
                <w:szCs w:val="20"/>
              </w:rPr>
              <w:t>“</w:t>
            </w:r>
            <w:r w:rsidRPr="00CD6C4D">
              <w:rPr>
                <w:rFonts w:ascii="Verdana" w:hAnsi="Verdana"/>
                <w:sz w:val="20"/>
                <w:szCs w:val="20"/>
              </w:rPr>
              <w:t xml:space="preserve"> не решава проблема с губенето на време, всяка година земеделския производител да се пререгистрира.</w:t>
            </w:r>
          </w:p>
        </w:tc>
        <w:tc>
          <w:tcPr>
            <w:tcW w:w="1671" w:type="dxa"/>
            <w:tcBorders>
              <w:top w:val="single" w:sz="12" w:space="0" w:color="2E74B5"/>
              <w:left w:val="single" w:sz="12" w:space="0" w:color="2E74B5"/>
              <w:bottom w:val="nil"/>
              <w:right w:val="single" w:sz="12" w:space="0" w:color="2E74B5"/>
            </w:tcBorders>
            <w:shd w:val="clear" w:color="auto" w:fill="auto"/>
          </w:tcPr>
          <w:p w:rsidR="007161BE" w:rsidRPr="00CD6C4D" w:rsidRDefault="007161BE" w:rsidP="00C77C5F">
            <w:pPr>
              <w:rPr>
                <w:rFonts w:ascii="Verdana" w:hAnsi="Verdana"/>
                <w:sz w:val="20"/>
                <w:szCs w:val="20"/>
              </w:rPr>
            </w:pPr>
          </w:p>
        </w:tc>
        <w:tc>
          <w:tcPr>
            <w:tcW w:w="4910" w:type="dxa"/>
            <w:tcBorders>
              <w:top w:val="single" w:sz="12" w:space="0" w:color="2E74B5"/>
              <w:left w:val="single" w:sz="12" w:space="0" w:color="2E74B5"/>
              <w:bottom w:val="nil"/>
              <w:right w:val="single" w:sz="24" w:space="0" w:color="2E74B5"/>
            </w:tcBorders>
            <w:shd w:val="clear" w:color="auto" w:fill="auto"/>
          </w:tcPr>
          <w:p w:rsidR="007161BE" w:rsidRPr="00CD6C4D" w:rsidRDefault="007161BE" w:rsidP="00C77C5F">
            <w:pPr>
              <w:rPr>
                <w:rFonts w:ascii="Verdana" w:hAnsi="Verdana"/>
                <w:sz w:val="20"/>
                <w:szCs w:val="20"/>
              </w:rPr>
            </w:pPr>
          </w:p>
        </w:tc>
      </w:tr>
      <w:tr w:rsidR="007161BE" w:rsidRPr="00CD6C4D" w:rsidTr="00770857">
        <w:tc>
          <w:tcPr>
            <w:tcW w:w="627" w:type="dxa"/>
            <w:vMerge/>
            <w:tcBorders>
              <w:top w:val="single" w:sz="12" w:space="0" w:color="2E74B5"/>
              <w:left w:val="single" w:sz="24" w:space="0" w:color="2E74B5"/>
              <w:bottom w:val="dotted" w:sz="4" w:space="0" w:color="auto"/>
              <w:right w:val="single" w:sz="12" w:space="0" w:color="2E74B5"/>
            </w:tcBorders>
            <w:shd w:val="clear" w:color="auto" w:fill="auto"/>
          </w:tcPr>
          <w:p w:rsidR="007161BE" w:rsidRPr="00CD6C4D" w:rsidRDefault="007161BE" w:rsidP="007161BE">
            <w:pPr>
              <w:tabs>
                <w:tab w:val="left" w:pos="192"/>
              </w:tabs>
              <w:ind w:left="360"/>
              <w:jc w:val="center"/>
              <w:rPr>
                <w:rFonts w:ascii="Verdana" w:hAnsi="Verdana"/>
                <w:b/>
                <w:sz w:val="20"/>
                <w:szCs w:val="20"/>
              </w:rPr>
            </w:pPr>
          </w:p>
        </w:tc>
        <w:tc>
          <w:tcPr>
            <w:tcW w:w="3167" w:type="dxa"/>
            <w:vMerge/>
            <w:tcBorders>
              <w:top w:val="single" w:sz="12" w:space="0" w:color="2E74B5"/>
              <w:left w:val="single" w:sz="12" w:space="0" w:color="2E74B5"/>
              <w:bottom w:val="dotted" w:sz="4" w:space="0" w:color="auto"/>
              <w:right w:val="single" w:sz="12" w:space="0" w:color="2E74B5"/>
            </w:tcBorders>
            <w:shd w:val="clear" w:color="auto" w:fill="auto"/>
          </w:tcPr>
          <w:p w:rsidR="007161BE" w:rsidRPr="00CD6C4D" w:rsidRDefault="007161BE" w:rsidP="00C77C5F">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7161BE" w:rsidRPr="00CD6C4D" w:rsidRDefault="008B6428" w:rsidP="00FA5608">
            <w:pPr>
              <w:jc w:val="both"/>
              <w:rPr>
                <w:rFonts w:ascii="Verdana" w:hAnsi="Verdana"/>
                <w:sz w:val="20"/>
                <w:szCs w:val="20"/>
              </w:rPr>
            </w:pPr>
            <w:r w:rsidRPr="00CD6C4D">
              <w:rPr>
                <w:rFonts w:ascii="Verdana" w:hAnsi="Verdana"/>
                <w:sz w:val="20"/>
                <w:szCs w:val="20"/>
              </w:rPr>
              <w:t>Предлагам ЗП веднъж като е направил първа регистрация в ДФЗ, да не подават всяка година куп документи на хартиен и електронен носител за пререгистрация.</w:t>
            </w:r>
          </w:p>
        </w:tc>
        <w:tc>
          <w:tcPr>
            <w:tcW w:w="1671" w:type="dxa"/>
            <w:tcBorders>
              <w:top w:val="nil"/>
              <w:left w:val="single" w:sz="12" w:space="0" w:color="2E74B5"/>
              <w:bottom w:val="nil"/>
              <w:right w:val="single" w:sz="12" w:space="0" w:color="2E74B5"/>
            </w:tcBorders>
            <w:shd w:val="clear" w:color="auto" w:fill="auto"/>
          </w:tcPr>
          <w:p w:rsidR="007161BE" w:rsidRPr="00CD6C4D" w:rsidRDefault="007161BE" w:rsidP="00C77C5F">
            <w:pPr>
              <w:rPr>
                <w:rFonts w:ascii="Verdana" w:hAnsi="Verdana"/>
                <w:sz w:val="20"/>
                <w:szCs w:val="20"/>
              </w:rPr>
            </w:pPr>
          </w:p>
        </w:tc>
        <w:tc>
          <w:tcPr>
            <w:tcW w:w="4910" w:type="dxa"/>
            <w:tcBorders>
              <w:top w:val="nil"/>
              <w:left w:val="single" w:sz="12" w:space="0" w:color="2E74B5"/>
              <w:bottom w:val="nil"/>
              <w:right w:val="single" w:sz="24" w:space="0" w:color="2E74B5"/>
            </w:tcBorders>
            <w:shd w:val="clear" w:color="auto" w:fill="auto"/>
          </w:tcPr>
          <w:p w:rsidR="007161BE" w:rsidRPr="00CD6C4D" w:rsidRDefault="007161BE" w:rsidP="00C77C5F">
            <w:pPr>
              <w:rPr>
                <w:rFonts w:ascii="Verdana" w:hAnsi="Verdana"/>
                <w:sz w:val="20"/>
                <w:szCs w:val="20"/>
              </w:rPr>
            </w:pPr>
          </w:p>
        </w:tc>
      </w:tr>
      <w:tr w:rsidR="008C4FA8" w:rsidRPr="00CD6C4D" w:rsidTr="00770857">
        <w:tc>
          <w:tcPr>
            <w:tcW w:w="627" w:type="dxa"/>
            <w:vMerge/>
            <w:tcBorders>
              <w:top w:val="single" w:sz="12" w:space="0" w:color="2E74B5"/>
              <w:left w:val="single" w:sz="24" w:space="0" w:color="2E74B5"/>
              <w:bottom w:val="dotted" w:sz="4" w:space="0" w:color="auto"/>
              <w:right w:val="single" w:sz="12" w:space="0" w:color="2E74B5"/>
            </w:tcBorders>
            <w:shd w:val="clear" w:color="auto" w:fill="auto"/>
          </w:tcPr>
          <w:p w:rsidR="008C4FA8" w:rsidRPr="00CD6C4D" w:rsidRDefault="008C4FA8" w:rsidP="007161BE">
            <w:pPr>
              <w:tabs>
                <w:tab w:val="left" w:pos="192"/>
              </w:tabs>
              <w:ind w:left="360"/>
              <w:jc w:val="center"/>
              <w:rPr>
                <w:rFonts w:ascii="Verdana" w:hAnsi="Verdana"/>
                <w:b/>
                <w:sz w:val="20"/>
                <w:szCs w:val="20"/>
              </w:rPr>
            </w:pPr>
          </w:p>
        </w:tc>
        <w:tc>
          <w:tcPr>
            <w:tcW w:w="3167" w:type="dxa"/>
            <w:vMerge/>
            <w:tcBorders>
              <w:top w:val="single" w:sz="12" w:space="0" w:color="2E74B5"/>
              <w:left w:val="single" w:sz="12" w:space="0" w:color="2E74B5"/>
              <w:bottom w:val="dotted" w:sz="4" w:space="0" w:color="auto"/>
              <w:right w:val="single" w:sz="12" w:space="0" w:color="2E74B5"/>
            </w:tcBorders>
            <w:shd w:val="clear" w:color="auto" w:fill="auto"/>
          </w:tcPr>
          <w:p w:rsidR="008C4FA8" w:rsidRPr="00CD6C4D" w:rsidRDefault="008C4FA8" w:rsidP="00C77C5F">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8C4FA8" w:rsidRPr="00CD6C4D" w:rsidRDefault="008C4FA8" w:rsidP="008C4FA8">
            <w:pPr>
              <w:jc w:val="both"/>
              <w:rPr>
                <w:rFonts w:ascii="Verdana" w:hAnsi="Verdana"/>
                <w:sz w:val="20"/>
                <w:szCs w:val="20"/>
              </w:rPr>
            </w:pPr>
            <w:r w:rsidRPr="00CD6C4D">
              <w:rPr>
                <w:rFonts w:ascii="Verdana" w:hAnsi="Verdana"/>
                <w:spacing w:val="-4"/>
                <w:sz w:val="20"/>
                <w:szCs w:val="20"/>
              </w:rPr>
              <w:t>Предложението ми е на базата на моята практика като пчелар.</w:t>
            </w:r>
          </w:p>
        </w:tc>
        <w:tc>
          <w:tcPr>
            <w:tcW w:w="1671" w:type="dxa"/>
            <w:tcBorders>
              <w:top w:val="nil"/>
              <w:left w:val="single" w:sz="12" w:space="0" w:color="2E74B5"/>
              <w:bottom w:val="nil"/>
              <w:right w:val="single" w:sz="12" w:space="0" w:color="2E74B5"/>
            </w:tcBorders>
            <w:shd w:val="clear" w:color="auto" w:fill="auto"/>
          </w:tcPr>
          <w:p w:rsidR="008C4FA8" w:rsidRPr="00CD6C4D" w:rsidRDefault="008C4FA8" w:rsidP="00C77C5F">
            <w:pPr>
              <w:rPr>
                <w:rFonts w:ascii="Verdana" w:hAnsi="Verdana"/>
                <w:sz w:val="20"/>
                <w:szCs w:val="20"/>
              </w:rPr>
            </w:pPr>
          </w:p>
        </w:tc>
        <w:tc>
          <w:tcPr>
            <w:tcW w:w="4910" w:type="dxa"/>
            <w:tcBorders>
              <w:top w:val="nil"/>
              <w:left w:val="single" w:sz="12" w:space="0" w:color="2E74B5"/>
              <w:bottom w:val="nil"/>
              <w:right w:val="single" w:sz="24" w:space="0" w:color="2E74B5"/>
            </w:tcBorders>
            <w:shd w:val="clear" w:color="auto" w:fill="auto"/>
          </w:tcPr>
          <w:p w:rsidR="008C4FA8" w:rsidRPr="00CD6C4D" w:rsidRDefault="008C4FA8" w:rsidP="00C77C5F">
            <w:pPr>
              <w:rPr>
                <w:rFonts w:ascii="Verdana" w:hAnsi="Verdana"/>
                <w:sz w:val="20"/>
                <w:szCs w:val="20"/>
              </w:rPr>
            </w:pPr>
          </w:p>
        </w:tc>
      </w:tr>
      <w:tr w:rsidR="007161BE" w:rsidRPr="00CD6C4D" w:rsidTr="00770857">
        <w:trPr>
          <w:trHeight w:val="174"/>
        </w:trPr>
        <w:tc>
          <w:tcPr>
            <w:tcW w:w="627" w:type="dxa"/>
            <w:vMerge/>
            <w:tcBorders>
              <w:top w:val="single" w:sz="12" w:space="0" w:color="2E74B5"/>
              <w:left w:val="single" w:sz="24" w:space="0" w:color="2E74B5"/>
              <w:bottom w:val="dotted" w:sz="4" w:space="0" w:color="auto"/>
              <w:right w:val="single" w:sz="12" w:space="0" w:color="2E74B5"/>
            </w:tcBorders>
            <w:shd w:val="clear" w:color="auto" w:fill="auto"/>
          </w:tcPr>
          <w:p w:rsidR="007161BE" w:rsidRPr="00CD6C4D" w:rsidRDefault="007161BE" w:rsidP="00C77C5F">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dotted" w:sz="4" w:space="0" w:color="auto"/>
              <w:right w:val="single" w:sz="12" w:space="0" w:color="2E74B5"/>
            </w:tcBorders>
            <w:shd w:val="clear" w:color="auto" w:fill="auto"/>
          </w:tcPr>
          <w:p w:rsidR="007161BE" w:rsidRPr="00CD6C4D" w:rsidRDefault="007161BE" w:rsidP="00C77C5F">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8B6428" w:rsidRPr="00CD6C4D" w:rsidRDefault="008B6428" w:rsidP="008B6428">
            <w:pPr>
              <w:jc w:val="both"/>
              <w:rPr>
                <w:rFonts w:ascii="Verdana" w:hAnsi="Verdana"/>
                <w:spacing w:val="-4"/>
                <w:sz w:val="20"/>
                <w:szCs w:val="20"/>
              </w:rPr>
            </w:pPr>
            <w:r w:rsidRPr="00CD6C4D">
              <w:rPr>
                <w:rFonts w:ascii="Verdana" w:hAnsi="Verdana"/>
                <w:spacing w:val="-4"/>
                <w:sz w:val="20"/>
                <w:szCs w:val="20"/>
              </w:rPr>
              <w:t xml:space="preserve">Всяка година ние имаме документирано състояние на брой пчелни семейства от ветеринарния лекар, който подава данните в системата на БАБХ, същите данни ги виждат и ДФЗ. Същите данни ги има и в СЕУ. Защо пчеларя трябва да копира регистрацията си на пчелина и с актуалното състояние на брой пчелни семейства да подава информацията на хартиен и електронен носител в ДФЗ, като те </w:t>
            </w:r>
            <w:r w:rsidRPr="00CD6C4D">
              <w:rPr>
                <w:rFonts w:ascii="Verdana" w:hAnsi="Verdana"/>
                <w:spacing w:val="-4"/>
                <w:sz w:val="20"/>
                <w:szCs w:val="20"/>
              </w:rPr>
              <w:lastRenderedPageBreak/>
              <w:t>реално тази информация я имат?</w:t>
            </w:r>
          </w:p>
          <w:p w:rsidR="008B6428" w:rsidRPr="00CD6C4D" w:rsidRDefault="008B6428" w:rsidP="008B6428">
            <w:pPr>
              <w:jc w:val="both"/>
              <w:rPr>
                <w:rFonts w:ascii="Verdana" w:hAnsi="Verdana"/>
                <w:spacing w:val="-4"/>
                <w:sz w:val="20"/>
                <w:szCs w:val="20"/>
              </w:rPr>
            </w:pPr>
            <w:r w:rsidRPr="00CD6C4D">
              <w:rPr>
                <w:rFonts w:ascii="Verdana" w:hAnsi="Verdana"/>
                <w:spacing w:val="-4"/>
                <w:sz w:val="20"/>
                <w:szCs w:val="20"/>
              </w:rPr>
              <w:t xml:space="preserve">Целта е премахване не на </w:t>
            </w:r>
            <w:r w:rsidR="003F0CC3" w:rsidRPr="00CD6C4D">
              <w:rPr>
                <w:rFonts w:ascii="Verdana" w:hAnsi="Verdana"/>
                <w:spacing w:val="-4"/>
                <w:sz w:val="20"/>
                <w:szCs w:val="20"/>
              </w:rPr>
              <w:t>„</w:t>
            </w:r>
            <w:r w:rsidRPr="00CD6C4D">
              <w:rPr>
                <w:rFonts w:ascii="Verdana" w:hAnsi="Verdana"/>
                <w:spacing w:val="-4"/>
                <w:sz w:val="20"/>
                <w:szCs w:val="20"/>
              </w:rPr>
              <w:t>зеленото картонче</w:t>
            </w:r>
            <w:r w:rsidR="003F0CC3" w:rsidRPr="00CD6C4D">
              <w:rPr>
                <w:rFonts w:ascii="Verdana" w:hAnsi="Verdana"/>
                <w:spacing w:val="-4"/>
                <w:sz w:val="20"/>
                <w:szCs w:val="20"/>
              </w:rPr>
              <w:t>“</w:t>
            </w:r>
            <w:r w:rsidRPr="00CD6C4D">
              <w:rPr>
                <w:rFonts w:ascii="Verdana" w:hAnsi="Verdana"/>
                <w:spacing w:val="-4"/>
                <w:sz w:val="20"/>
                <w:szCs w:val="20"/>
              </w:rPr>
              <w:t>,</w:t>
            </w:r>
            <w:r w:rsidR="00020660">
              <w:rPr>
                <w:rFonts w:ascii="Verdana" w:hAnsi="Verdana"/>
                <w:spacing w:val="-4"/>
                <w:sz w:val="20"/>
                <w:szCs w:val="20"/>
                <w:lang w:val="en-US"/>
              </w:rPr>
              <w:t xml:space="preserve"> </w:t>
            </w:r>
            <w:r w:rsidRPr="00CD6C4D">
              <w:rPr>
                <w:rFonts w:ascii="Verdana" w:hAnsi="Verdana"/>
                <w:spacing w:val="-4"/>
                <w:sz w:val="20"/>
                <w:szCs w:val="20"/>
              </w:rPr>
              <w:t>а премахване на цялата тази процедура.</w:t>
            </w:r>
          </w:p>
          <w:p w:rsidR="008B6428" w:rsidRPr="00CD6C4D" w:rsidRDefault="008B6428" w:rsidP="008B6428">
            <w:pPr>
              <w:jc w:val="both"/>
              <w:rPr>
                <w:rFonts w:ascii="Verdana" w:hAnsi="Verdana"/>
                <w:spacing w:val="-4"/>
                <w:sz w:val="20"/>
                <w:szCs w:val="20"/>
              </w:rPr>
            </w:pPr>
            <w:r w:rsidRPr="00CD6C4D">
              <w:rPr>
                <w:rFonts w:ascii="Verdana" w:hAnsi="Verdana"/>
                <w:spacing w:val="-4"/>
                <w:sz w:val="20"/>
                <w:szCs w:val="20"/>
              </w:rPr>
              <w:t>Справката която ДФЗ я изисква на електронен носител е направена на програмата Microsoft Access, програма която е с лиценз. Аз и много други колеги плащаме на фирма за да попълни една таблица чрез Access, където пишем само брой пчелни семейства, една цифра, това е възмутително.</w:t>
            </w:r>
          </w:p>
          <w:p w:rsidR="00402186" w:rsidRPr="00CD6C4D" w:rsidRDefault="008B6428" w:rsidP="00020660">
            <w:pPr>
              <w:jc w:val="both"/>
              <w:rPr>
                <w:rFonts w:ascii="Verdana" w:hAnsi="Verdana"/>
                <w:spacing w:val="-4"/>
                <w:sz w:val="20"/>
                <w:szCs w:val="20"/>
              </w:rPr>
            </w:pPr>
            <w:r w:rsidRPr="00CD6C4D">
              <w:rPr>
                <w:rFonts w:ascii="Verdana" w:hAnsi="Verdana"/>
                <w:spacing w:val="-4"/>
                <w:sz w:val="20"/>
                <w:szCs w:val="20"/>
              </w:rPr>
              <w:t>Ако се премахне пререгистрацията на ЗП, ще се спестят тонове хартия, много средства за заплати на служители на ДФЗ, а и средства и време на ЗП.</w:t>
            </w:r>
          </w:p>
        </w:tc>
        <w:tc>
          <w:tcPr>
            <w:tcW w:w="1671" w:type="dxa"/>
            <w:tcBorders>
              <w:top w:val="nil"/>
              <w:left w:val="single" w:sz="12" w:space="0" w:color="2E74B5"/>
              <w:bottom w:val="nil"/>
              <w:right w:val="single" w:sz="12" w:space="0" w:color="2E74B5"/>
            </w:tcBorders>
            <w:shd w:val="clear" w:color="auto" w:fill="auto"/>
          </w:tcPr>
          <w:p w:rsidR="007161BE" w:rsidRPr="00CD6C4D" w:rsidRDefault="008C4FA8" w:rsidP="00C77C5F">
            <w:pPr>
              <w:rPr>
                <w:rFonts w:ascii="Verdana" w:hAnsi="Verdana"/>
                <w:sz w:val="20"/>
                <w:szCs w:val="20"/>
              </w:rPr>
            </w:pPr>
            <w:r w:rsidRPr="008C4FA8">
              <w:rPr>
                <w:rFonts w:ascii="Verdana" w:hAnsi="Verdana"/>
                <w:sz w:val="20"/>
                <w:szCs w:val="20"/>
              </w:rPr>
              <w:lastRenderedPageBreak/>
              <w:t>Не се приема</w:t>
            </w:r>
          </w:p>
        </w:tc>
        <w:tc>
          <w:tcPr>
            <w:tcW w:w="4910" w:type="dxa"/>
            <w:tcBorders>
              <w:top w:val="nil"/>
              <w:left w:val="single" w:sz="12" w:space="0" w:color="2E74B5"/>
              <w:bottom w:val="nil"/>
              <w:right w:val="single" w:sz="24" w:space="0" w:color="2E74B5"/>
            </w:tcBorders>
            <w:shd w:val="clear" w:color="auto" w:fill="auto"/>
          </w:tcPr>
          <w:p w:rsidR="008C4FA8" w:rsidRPr="008C4FA8" w:rsidRDefault="008C4FA8" w:rsidP="008C4FA8">
            <w:pPr>
              <w:jc w:val="both"/>
              <w:rPr>
                <w:rFonts w:ascii="Verdana" w:hAnsi="Verdana"/>
                <w:sz w:val="20"/>
                <w:szCs w:val="20"/>
              </w:rPr>
            </w:pPr>
            <w:r w:rsidRPr="008C4FA8">
              <w:rPr>
                <w:rFonts w:ascii="Verdana" w:hAnsi="Verdana"/>
                <w:sz w:val="20"/>
                <w:szCs w:val="20"/>
              </w:rPr>
              <w:t xml:space="preserve">Предложението е извън представените за </w:t>
            </w:r>
            <w:r w:rsidR="00B24614" w:rsidRPr="00B24614">
              <w:rPr>
                <w:rFonts w:ascii="Verdana" w:hAnsi="Verdana"/>
                <w:sz w:val="20"/>
                <w:szCs w:val="20"/>
              </w:rPr>
              <w:t>обществените консултации</w:t>
            </w:r>
            <w:r w:rsidR="00090CDB">
              <w:rPr>
                <w:rFonts w:ascii="Verdana" w:hAnsi="Verdana"/>
                <w:sz w:val="20"/>
                <w:szCs w:val="20"/>
              </w:rPr>
              <w:t xml:space="preserve"> </w:t>
            </w:r>
            <w:r w:rsidRPr="008C4FA8">
              <w:rPr>
                <w:rFonts w:ascii="Verdana" w:hAnsi="Verdana"/>
                <w:sz w:val="20"/>
                <w:szCs w:val="20"/>
              </w:rPr>
              <w:t>предложения за промени и не подлежи на разглеждане в рамките на тази процедура.</w:t>
            </w:r>
          </w:p>
          <w:p w:rsidR="007161BE" w:rsidRPr="00CD6C4D" w:rsidRDefault="008C4FA8" w:rsidP="00090CDB">
            <w:pPr>
              <w:jc w:val="both"/>
              <w:rPr>
                <w:rFonts w:ascii="Verdana" w:hAnsi="Verdana"/>
                <w:sz w:val="20"/>
                <w:szCs w:val="20"/>
              </w:rPr>
            </w:pPr>
            <w:r w:rsidRPr="008C4FA8">
              <w:rPr>
                <w:rFonts w:ascii="Verdana" w:hAnsi="Verdana"/>
                <w:sz w:val="20"/>
                <w:szCs w:val="20"/>
              </w:rPr>
              <w:t xml:space="preserve">Регистърът служи не само за регистрация на земеделските стопани. В него има административни данни, както и данни за осъществяваната дейност, които следва да са актуални. На този етап отпадането на </w:t>
            </w:r>
            <w:r w:rsidRPr="008C4FA8">
              <w:rPr>
                <w:rFonts w:ascii="Verdana" w:hAnsi="Verdana"/>
                <w:sz w:val="20"/>
                <w:szCs w:val="20"/>
              </w:rPr>
              <w:lastRenderedPageBreak/>
              <w:t>пререгистрацията е невъзможно, тъй като с тази наредба ежегодно се събира актуална информация за различни цели. Поддържането на актуални данни се осъществява с ежегодна пререгистрацията/актуализацията. При липса на такава ще се натрупат неактуални данни, като в регистъра ще останат и много регистрирани стопани назад в годините, които отдавна ще са приключили със земеделската дейност. На база данни</w:t>
            </w:r>
            <w:r w:rsidR="00090CDB" w:rsidRPr="00090CDB">
              <w:rPr>
                <w:rFonts w:ascii="Verdana" w:hAnsi="Verdana"/>
                <w:color w:val="FF0000"/>
                <w:sz w:val="20"/>
                <w:szCs w:val="20"/>
              </w:rPr>
              <w:t>те</w:t>
            </w:r>
            <w:r w:rsidRPr="008C4FA8">
              <w:rPr>
                <w:rFonts w:ascii="Verdana" w:hAnsi="Verdana"/>
                <w:sz w:val="20"/>
                <w:szCs w:val="20"/>
              </w:rPr>
              <w:t xml:space="preserve"> от регистъра се правят анализи, разработват се схеми и мерки за подпомагане, плащат се осигуровки, осъществява се контрол и т.н. За директните плащания регистърът по Наредба № 3/1999 служи като т.нар. външна база данни с актуална регистрация, с която е обвързано кандидатстването и част от проверките за „активен фермер“.</w:t>
            </w:r>
          </w:p>
        </w:tc>
      </w:tr>
      <w:tr w:rsidR="00933941" w:rsidRPr="00CD6C4D" w:rsidTr="00770857">
        <w:tc>
          <w:tcPr>
            <w:tcW w:w="627" w:type="dxa"/>
            <w:vMerge w:val="restart"/>
            <w:tcBorders>
              <w:top w:val="single" w:sz="12" w:space="0" w:color="2E74B5"/>
              <w:left w:val="single" w:sz="24" w:space="0" w:color="2E74B5"/>
              <w:bottom w:val="dotted" w:sz="4" w:space="0" w:color="auto"/>
              <w:right w:val="single" w:sz="12" w:space="0" w:color="2E74B5"/>
            </w:tcBorders>
            <w:shd w:val="clear" w:color="auto" w:fill="auto"/>
          </w:tcPr>
          <w:p w:rsidR="00933941" w:rsidRPr="00CD6C4D" w:rsidRDefault="00933941" w:rsidP="000B48B0">
            <w:pPr>
              <w:pStyle w:val="ListParagraph"/>
              <w:numPr>
                <w:ilvl w:val="0"/>
                <w:numId w:val="6"/>
              </w:numPr>
              <w:tabs>
                <w:tab w:val="left" w:pos="192"/>
              </w:tabs>
              <w:jc w:val="center"/>
              <w:rPr>
                <w:rFonts w:ascii="Verdana" w:hAnsi="Verdana"/>
                <w:b/>
                <w:sz w:val="20"/>
                <w:szCs w:val="20"/>
              </w:rPr>
            </w:pPr>
          </w:p>
        </w:tc>
        <w:tc>
          <w:tcPr>
            <w:tcW w:w="3167" w:type="dxa"/>
            <w:vMerge w:val="restart"/>
            <w:tcBorders>
              <w:top w:val="single" w:sz="12" w:space="0" w:color="2E74B5"/>
              <w:left w:val="single" w:sz="12" w:space="0" w:color="2E74B5"/>
              <w:bottom w:val="dotted" w:sz="4" w:space="0" w:color="auto"/>
              <w:right w:val="single" w:sz="12" w:space="0" w:color="2E74B5"/>
            </w:tcBorders>
            <w:shd w:val="clear" w:color="auto" w:fill="auto"/>
          </w:tcPr>
          <w:p w:rsidR="00F3165F" w:rsidRPr="00CD6C4D" w:rsidRDefault="00F3165F" w:rsidP="00F3165F">
            <w:pPr>
              <w:rPr>
                <w:rFonts w:ascii="Verdana" w:hAnsi="Verdana"/>
                <w:sz w:val="20"/>
                <w:szCs w:val="20"/>
              </w:rPr>
            </w:pPr>
            <w:r w:rsidRPr="00CD6C4D">
              <w:rPr>
                <w:rFonts w:ascii="Verdana" w:hAnsi="Verdana"/>
                <w:sz w:val="20"/>
                <w:szCs w:val="20"/>
              </w:rPr>
              <w:t xml:space="preserve">m.stoicova – </w:t>
            </w:r>
          </w:p>
          <w:p w:rsidR="00933941" w:rsidRPr="00CD6C4D" w:rsidRDefault="00F3165F" w:rsidP="0093047B">
            <w:pPr>
              <w:rPr>
                <w:rFonts w:ascii="Verdana" w:hAnsi="Verdana"/>
                <w:sz w:val="20"/>
                <w:szCs w:val="20"/>
              </w:rPr>
            </w:pPr>
            <w:r w:rsidRPr="00CD6C4D">
              <w:rPr>
                <w:rFonts w:ascii="Verdana" w:hAnsi="Verdana"/>
                <w:sz w:val="20"/>
                <w:szCs w:val="20"/>
              </w:rPr>
              <w:t>получено на Портала за обществен</w:t>
            </w:r>
            <w:r w:rsidR="0093047B" w:rsidRPr="00CD6C4D">
              <w:rPr>
                <w:rFonts w:ascii="Verdana" w:hAnsi="Verdana"/>
                <w:sz w:val="20"/>
                <w:szCs w:val="20"/>
              </w:rPr>
              <w:t>и</w:t>
            </w:r>
            <w:r w:rsidRPr="00CD6C4D">
              <w:rPr>
                <w:rFonts w:ascii="Verdana" w:hAnsi="Verdana"/>
                <w:sz w:val="20"/>
                <w:szCs w:val="20"/>
              </w:rPr>
              <w:t xml:space="preserve"> консултаци</w:t>
            </w:r>
            <w:r w:rsidR="0093047B" w:rsidRPr="00CD6C4D">
              <w:rPr>
                <w:rFonts w:ascii="Verdana" w:hAnsi="Verdana"/>
                <w:sz w:val="20"/>
                <w:szCs w:val="20"/>
              </w:rPr>
              <w:t>и</w:t>
            </w:r>
            <w:r w:rsidRPr="00CD6C4D">
              <w:rPr>
                <w:rFonts w:ascii="Verdana" w:hAnsi="Verdana"/>
                <w:sz w:val="20"/>
                <w:szCs w:val="20"/>
              </w:rPr>
              <w:t xml:space="preserve"> на 20.02.2025 г.</w:t>
            </w:r>
          </w:p>
        </w:tc>
        <w:tc>
          <w:tcPr>
            <w:tcW w:w="5275" w:type="dxa"/>
            <w:tcBorders>
              <w:top w:val="single" w:sz="12" w:space="0" w:color="2E74B5"/>
              <w:left w:val="single" w:sz="12" w:space="0" w:color="2E74B5"/>
              <w:bottom w:val="nil"/>
              <w:right w:val="single" w:sz="12" w:space="0" w:color="2E74B5"/>
            </w:tcBorders>
            <w:shd w:val="clear" w:color="auto" w:fill="auto"/>
          </w:tcPr>
          <w:p w:rsidR="00933941" w:rsidRPr="00CD6C4D" w:rsidRDefault="00F3165F" w:rsidP="005A7783">
            <w:pPr>
              <w:jc w:val="both"/>
              <w:rPr>
                <w:rFonts w:ascii="Verdana" w:hAnsi="Verdana"/>
                <w:sz w:val="20"/>
                <w:szCs w:val="20"/>
              </w:rPr>
            </w:pPr>
            <w:r w:rsidRPr="00CD6C4D">
              <w:rPr>
                <w:rFonts w:ascii="Verdana" w:hAnsi="Verdana"/>
                <w:sz w:val="20"/>
                <w:szCs w:val="20"/>
              </w:rPr>
              <w:t>Ново предложение във връзка с практиката</w:t>
            </w:r>
          </w:p>
        </w:tc>
        <w:tc>
          <w:tcPr>
            <w:tcW w:w="1671" w:type="dxa"/>
            <w:tcBorders>
              <w:top w:val="single" w:sz="12" w:space="0" w:color="2E74B5"/>
              <w:left w:val="single" w:sz="12" w:space="0" w:color="2E74B5"/>
              <w:bottom w:val="nil"/>
              <w:right w:val="single" w:sz="12" w:space="0" w:color="2E74B5"/>
            </w:tcBorders>
            <w:shd w:val="clear" w:color="auto" w:fill="auto"/>
          </w:tcPr>
          <w:p w:rsidR="00933941" w:rsidRPr="00CD6C4D" w:rsidRDefault="00933941" w:rsidP="000B48B0">
            <w:pPr>
              <w:rPr>
                <w:rFonts w:ascii="Verdana" w:hAnsi="Verdana"/>
                <w:sz w:val="20"/>
                <w:szCs w:val="20"/>
              </w:rPr>
            </w:pPr>
          </w:p>
        </w:tc>
        <w:tc>
          <w:tcPr>
            <w:tcW w:w="4910" w:type="dxa"/>
            <w:tcBorders>
              <w:top w:val="single" w:sz="12" w:space="0" w:color="2E74B5"/>
              <w:left w:val="single" w:sz="12" w:space="0" w:color="2E74B5"/>
              <w:bottom w:val="nil"/>
              <w:right w:val="single" w:sz="24" w:space="0" w:color="2E74B5"/>
            </w:tcBorders>
            <w:shd w:val="clear" w:color="auto" w:fill="auto"/>
          </w:tcPr>
          <w:p w:rsidR="00933941" w:rsidRPr="00CD6C4D" w:rsidRDefault="00933941" w:rsidP="000B48B0">
            <w:pPr>
              <w:rPr>
                <w:rFonts w:ascii="Verdana" w:hAnsi="Verdana"/>
                <w:sz w:val="20"/>
                <w:szCs w:val="20"/>
              </w:rPr>
            </w:pPr>
          </w:p>
        </w:tc>
      </w:tr>
      <w:tr w:rsidR="00933941" w:rsidRPr="00CD6C4D" w:rsidTr="00770857">
        <w:tc>
          <w:tcPr>
            <w:tcW w:w="627" w:type="dxa"/>
            <w:vMerge/>
            <w:tcBorders>
              <w:top w:val="single" w:sz="12" w:space="0" w:color="2E74B5"/>
              <w:left w:val="single" w:sz="24" w:space="0" w:color="2E74B5"/>
              <w:bottom w:val="dotted" w:sz="4" w:space="0" w:color="auto"/>
              <w:right w:val="single" w:sz="12" w:space="0" w:color="2E74B5"/>
            </w:tcBorders>
            <w:shd w:val="clear" w:color="auto" w:fill="auto"/>
          </w:tcPr>
          <w:p w:rsidR="00933941" w:rsidRPr="00CD6C4D" w:rsidRDefault="00933941" w:rsidP="000B48B0">
            <w:pPr>
              <w:tabs>
                <w:tab w:val="left" w:pos="192"/>
              </w:tabs>
              <w:ind w:left="360"/>
              <w:jc w:val="center"/>
              <w:rPr>
                <w:rFonts w:ascii="Verdana" w:hAnsi="Verdana"/>
                <w:b/>
                <w:sz w:val="20"/>
                <w:szCs w:val="20"/>
              </w:rPr>
            </w:pPr>
          </w:p>
        </w:tc>
        <w:tc>
          <w:tcPr>
            <w:tcW w:w="3167" w:type="dxa"/>
            <w:vMerge/>
            <w:tcBorders>
              <w:top w:val="single" w:sz="12" w:space="0" w:color="2E74B5"/>
              <w:left w:val="single" w:sz="12" w:space="0" w:color="2E74B5"/>
              <w:bottom w:val="dotted" w:sz="4" w:space="0" w:color="auto"/>
              <w:right w:val="single" w:sz="12" w:space="0" w:color="2E74B5"/>
            </w:tcBorders>
            <w:shd w:val="clear" w:color="auto" w:fill="auto"/>
          </w:tcPr>
          <w:p w:rsidR="00933941" w:rsidRPr="00CD6C4D" w:rsidRDefault="00933941" w:rsidP="000B48B0">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933941" w:rsidRPr="00CD6C4D" w:rsidRDefault="00923A89" w:rsidP="00923A89">
            <w:pPr>
              <w:jc w:val="both"/>
              <w:rPr>
                <w:rFonts w:ascii="Verdana" w:hAnsi="Verdana"/>
                <w:sz w:val="20"/>
                <w:szCs w:val="20"/>
              </w:rPr>
            </w:pPr>
            <w:r w:rsidRPr="00CD6C4D">
              <w:rPr>
                <w:rFonts w:ascii="Verdana" w:hAnsi="Verdana"/>
                <w:sz w:val="20"/>
                <w:szCs w:val="20"/>
              </w:rPr>
              <w:t xml:space="preserve">ЗС се регистрира с имоти в няколко землища. Прави промяна от </w:t>
            </w:r>
            <w:r w:rsidR="003F0CC3" w:rsidRPr="00CD6C4D">
              <w:rPr>
                <w:rFonts w:ascii="Verdana" w:hAnsi="Verdana"/>
                <w:sz w:val="20"/>
                <w:szCs w:val="20"/>
              </w:rPr>
              <w:t>„</w:t>
            </w:r>
            <w:r w:rsidRPr="00CD6C4D">
              <w:rPr>
                <w:rFonts w:ascii="Verdana" w:hAnsi="Verdana"/>
                <w:sz w:val="20"/>
                <w:szCs w:val="20"/>
              </w:rPr>
              <w:t>намерения</w:t>
            </w:r>
            <w:r w:rsidR="003F0CC3" w:rsidRPr="00CD6C4D">
              <w:rPr>
                <w:rFonts w:ascii="Verdana" w:hAnsi="Verdana"/>
                <w:sz w:val="20"/>
                <w:szCs w:val="20"/>
              </w:rPr>
              <w:t>“</w:t>
            </w:r>
            <w:r w:rsidRPr="00CD6C4D">
              <w:rPr>
                <w:rFonts w:ascii="Verdana" w:hAnsi="Verdana"/>
                <w:sz w:val="20"/>
                <w:szCs w:val="20"/>
              </w:rPr>
              <w:t xml:space="preserve"> в </w:t>
            </w:r>
            <w:r w:rsidRPr="00414476">
              <w:rPr>
                <w:rFonts w:ascii="Verdana" w:hAnsi="Verdana"/>
                <w:sz w:val="20"/>
                <w:szCs w:val="20"/>
              </w:rPr>
              <w:t>з</w:t>
            </w:r>
            <w:r w:rsidR="003F0CC3" w:rsidRPr="00414476">
              <w:rPr>
                <w:rFonts w:ascii="Verdana" w:hAnsi="Verdana"/>
                <w:sz w:val="20"/>
                <w:szCs w:val="20"/>
              </w:rPr>
              <w:t>“</w:t>
            </w:r>
            <w:r w:rsidRPr="00414476">
              <w:rPr>
                <w:rFonts w:ascii="Verdana" w:hAnsi="Verdana"/>
                <w:sz w:val="20"/>
                <w:szCs w:val="20"/>
              </w:rPr>
              <w:t>асяти</w:t>
            </w:r>
            <w:r w:rsidR="003F0CC3" w:rsidRPr="00414476">
              <w:rPr>
                <w:rFonts w:ascii="Verdana" w:hAnsi="Verdana"/>
                <w:sz w:val="20"/>
                <w:szCs w:val="20"/>
              </w:rPr>
              <w:t>“</w:t>
            </w:r>
            <w:r w:rsidRPr="00414476">
              <w:rPr>
                <w:rFonts w:ascii="Verdana" w:hAnsi="Verdana"/>
                <w:sz w:val="20"/>
                <w:szCs w:val="20"/>
              </w:rPr>
              <w:t xml:space="preserve"> </w:t>
            </w:r>
            <w:r w:rsidRPr="00CD6C4D">
              <w:rPr>
                <w:rFonts w:ascii="Verdana" w:hAnsi="Verdana"/>
                <w:sz w:val="20"/>
                <w:szCs w:val="20"/>
              </w:rPr>
              <w:t>за определена култура само в едно землище. За тази промяна Общинските служби изискват подаване на Анкетния формуляр отново за всички землища, а не само в тов</w:t>
            </w:r>
            <w:r w:rsidR="007B2AD9" w:rsidRPr="00CD6C4D">
              <w:rPr>
                <w:rFonts w:ascii="Verdana" w:hAnsi="Verdana"/>
                <w:sz w:val="20"/>
                <w:szCs w:val="20"/>
              </w:rPr>
              <w:t xml:space="preserve">а което търпи промяната. Защо? </w:t>
            </w:r>
            <w:r w:rsidRPr="00CD6C4D">
              <w:rPr>
                <w:rFonts w:ascii="Verdana" w:hAnsi="Verdana"/>
                <w:sz w:val="20"/>
                <w:szCs w:val="20"/>
              </w:rPr>
              <w:t>Това е административна тежест за ЗС и Администрацията. Да отпадне.</w:t>
            </w:r>
          </w:p>
        </w:tc>
        <w:tc>
          <w:tcPr>
            <w:tcW w:w="1671" w:type="dxa"/>
            <w:tcBorders>
              <w:top w:val="nil"/>
              <w:left w:val="single" w:sz="12" w:space="0" w:color="2E74B5"/>
              <w:bottom w:val="nil"/>
              <w:right w:val="single" w:sz="12" w:space="0" w:color="2E74B5"/>
            </w:tcBorders>
            <w:shd w:val="clear" w:color="auto" w:fill="auto"/>
          </w:tcPr>
          <w:p w:rsidR="00933941" w:rsidRPr="00CD6C4D" w:rsidRDefault="008C4FA8" w:rsidP="000B48B0">
            <w:pPr>
              <w:rPr>
                <w:rFonts w:ascii="Verdana" w:hAnsi="Verdana"/>
                <w:sz w:val="20"/>
                <w:szCs w:val="20"/>
              </w:rPr>
            </w:pPr>
            <w:r w:rsidRPr="008C4FA8">
              <w:rPr>
                <w:rFonts w:ascii="Verdana" w:hAnsi="Verdana"/>
                <w:sz w:val="20"/>
                <w:szCs w:val="20"/>
              </w:rPr>
              <w:t>Не се приема</w:t>
            </w:r>
          </w:p>
        </w:tc>
        <w:tc>
          <w:tcPr>
            <w:tcW w:w="4910" w:type="dxa"/>
            <w:tcBorders>
              <w:top w:val="nil"/>
              <w:left w:val="single" w:sz="12" w:space="0" w:color="2E74B5"/>
              <w:bottom w:val="nil"/>
              <w:right w:val="single" w:sz="24" w:space="0" w:color="2E74B5"/>
            </w:tcBorders>
            <w:shd w:val="clear" w:color="auto" w:fill="auto"/>
          </w:tcPr>
          <w:p w:rsidR="00933941" w:rsidRPr="00CD6C4D" w:rsidRDefault="008C4FA8" w:rsidP="00B7707F">
            <w:pPr>
              <w:jc w:val="both"/>
              <w:rPr>
                <w:rFonts w:ascii="Verdana" w:hAnsi="Verdana"/>
                <w:sz w:val="20"/>
                <w:szCs w:val="20"/>
              </w:rPr>
            </w:pPr>
            <w:r w:rsidRPr="008C4FA8">
              <w:rPr>
                <w:rFonts w:ascii="Verdana" w:hAnsi="Verdana"/>
                <w:sz w:val="20"/>
                <w:szCs w:val="20"/>
              </w:rPr>
              <w:t xml:space="preserve">При актуализация земеделският стопанин подава заявление, към което прилага документи, доказващи промяна на обстоятелствата. В заявлението се отбелязва, каква е промяната (обработваеми площи, видове култури, намерения в засети площи, брой животни и др.) и земеделският стопанин заявява, че няма промяна в данните за останалите землища. Не се изисква подаване на анкетни формуляри за землища, в които няма промяна. В електронния регистър актуализацията е с нова дата, датата на заверка на анкетната карта, промяната на данни е отразена (в съответствие с подаденото заявление и документи към него), като се запазва информацията за </w:t>
            </w:r>
            <w:r w:rsidRPr="008C4FA8">
              <w:rPr>
                <w:rFonts w:ascii="Verdana" w:hAnsi="Verdana"/>
                <w:sz w:val="20"/>
                <w:szCs w:val="20"/>
              </w:rPr>
              <w:lastRenderedPageBreak/>
              <w:t>останалите землища.</w:t>
            </w:r>
          </w:p>
        </w:tc>
      </w:tr>
      <w:tr w:rsidR="00933941" w:rsidRPr="00CD6C4D" w:rsidTr="00770857">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rsidR="00933941" w:rsidRPr="00CD6C4D" w:rsidRDefault="00933941" w:rsidP="000B48B0">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single" w:sz="12" w:space="0" w:color="2E74B5"/>
              <w:right w:val="single" w:sz="12" w:space="0" w:color="2E74B5"/>
            </w:tcBorders>
            <w:shd w:val="clear" w:color="auto" w:fill="auto"/>
          </w:tcPr>
          <w:p w:rsidR="00933941" w:rsidRPr="00CD6C4D" w:rsidRDefault="00933941" w:rsidP="000B48B0">
            <w:pPr>
              <w:rPr>
                <w:rFonts w:ascii="Verdana" w:hAnsi="Verdana"/>
                <w:b/>
                <w:sz w:val="20"/>
                <w:szCs w:val="20"/>
              </w:rPr>
            </w:pPr>
          </w:p>
        </w:tc>
        <w:tc>
          <w:tcPr>
            <w:tcW w:w="5275" w:type="dxa"/>
            <w:tcBorders>
              <w:top w:val="nil"/>
              <w:left w:val="single" w:sz="12" w:space="0" w:color="2E74B5"/>
              <w:bottom w:val="single" w:sz="12" w:space="0" w:color="2E74B5"/>
              <w:right w:val="single" w:sz="12" w:space="0" w:color="2E74B5"/>
            </w:tcBorders>
            <w:shd w:val="clear" w:color="auto" w:fill="auto"/>
          </w:tcPr>
          <w:p w:rsidR="00933941" w:rsidRPr="00CD6C4D" w:rsidRDefault="00923A89" w:rsidP="000B48B0">
            <w:pPr>
              <w:jc w:val="both"/>
              <w:rPr>
                <w:rFonts w:ascii="Verdana" w:hAnsi="Verdana"/>
                <w:spacing w:val="-4"/>
                <w:sz w:val="20"/>
                <w:szCs w:val="20"/>
              </w:rPr>
            </w:pPr>
            <w:r w:rsidRPr="00CD6C4D">
              <w:rPr>
                <w:rFonts w:ascii="Verdana" w:hAnsi="Verdana"/>
                <w:sz w:val="20"/>
                <w:szCs w:val="20"/>
              </w:rPr>
              <w:t>Липсата на регистрационната карта да бъде заменена с възможност за виртуална такава. ЗС ще трябва да носи в себе си лист А4, вместо малкото зелено картонче. По-лошо.</w:t>
            </w:r>
          </w:p>
        </w:tc>
        <w:tc>
          <w:tcPr>
            <w:tcW w:w="1671" w:type="dxa"/>
            <w:tcBorders>
              <w:top w:val="nil"/>
              <w:left w:val="single" w:sz="12" w:space="0" w:color="2E74B5"/>
              <w:bottom w:val="single" w:sz="12" w:space="0" w:color="2E74B5"/>
              <w:right w:val="single" w:sz="12" w:space="0" w:color="2E74B5"/>
            </w:tcBorders>
            <w:shd w:val="clear" w:color="auto" w:fill="auto"/>
          </w:tcPr>
          <w:p w:rsidR="00F72C0E" w:rsidRPr="00F72C0E" w:rsidRDefault="00F72C0E" w:rsidP="000B48B0">
            <w:pPr>
              <w:rPr>
                <w:rFonts w:ascii="Verdana" w:hAnsi="Verdana"/>
                <w:sz w:val="20"/>
                <w:szCs w:val="20"/>
              </w:rPr>
            </w:pPr>
            <w:r w:rsidRPr="00D42ED4">
              <w:rPr>
                <w:rFonts w:ascii="Verdana" w:hAnsi="Verdana"/>
                <w:sz w:val="20"/>
                <w:szCs w:val="20"/>
              </w:rPr>
              <w:t>Не се приема</w:t>
            </w:r>
          </w:p>
        </w:tc>
        <w:tc>
          <w:tcPr>
            <w:tcW w:w="4910" w:type="dxa"/>
            <w:tcBorders>
              <w:top w:val="nil"/>
              <w:left w:val="single" w:sz="12" w:space="0" w:color="2E74B5"/>
              <w:bottom w:val="single" w:sz="12" w:space="0" w:color="2E74B5"/>
              <w:right w:val="single" w:sz="24" w:space="0" w:color="2E74B5"/>
            </w:tcBorders>
            <w:shd w:val="clear" w:color="auto" w:fill="auto"/>
          </w:tcPr>
          <w:p w:rsidR="008C4FA8" w:rsidRPr="008C4FA8" w:rsidRDefault="008C4FA8" w:rsidP="008C4FA8">
            <w:pPr>
              <w:jc w:val="both"/>
              <w:rPr>
                <w:rFonts w:ascii="Verdana" w:hAnsi="Verdana"/>
                <w:sz w:val="20"/>
                <w:szCs w:val="20"/>
              </w:rPr>
            </w:pPr>
            <w:r w:rsidRPr="008C4FA8">
              <w:rPr>
                <w:rFonts w:ascii="Verdana" w:hAnsi="Verdana"/>
                <w:sz w:val="20"/>
                <w:szCs w:val="20"/>
              </w:rPr>
              <w:t>Вероятно става дума за някаква изолирана практика, а не се касае за предложение за промени в разпоредби на Наредбата.</w:t>
            </w:r>
          </w:p>
          <w:p w:rsidR="00933941" w:rsidRPr="00CD6C4D" w:rsidRDefault="008C4FA8" w:rsidP="008C4FA8">
            <w:pPr>
              <w:jc w:val="both"/>
              <w:rPr>
                <w:rFonts w:ascii="Verdana" w:hAnsi="Verdana"/>
                <w:sz w:val="20"/>
                <w:szCs w:val="20"/>
              </w:rPr>
            </w:pPr>
            <w:r w:rsidRPr="008C4FA8">
              <w:rPr>
                <w:rFonts w:ascii="Verdana" w:hAnsi="Verdana"/>
                <w:sz w:val="20"/>
                <w:szCs w:val="20"/>
              </w:rPr>
              <w:t>На този етап не е обсъждана възможността регистрационната карта да бъде заменена с виртуална такава.</w:t>
            </w:r>
          </w:p>
        </w:tc>
      </w:tr>
      <w:tr w:rsidR="00E30DB5" w:rsidRPr="00CD6C4D" w:rsidTr="00770857">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rsidR="00E30DB5" w:rsidRPr="00CD6C4D" w:rsidRDefault="00E30DB5" w:rsidP="00B2259D">
            <w:pPr>
              <w:pStyle w:val="ListParagraph"/>
              <w:numPr>
                <w:ilvl w:val="0"/>
                <w:numId w:val="6"/>
              </w:numPr>
              <w:tabs>
                <w:tab w:val="left" w:pos="192"/>
              </w:tabs>
              <w:jc w:val="center"/>
              <w:rPr>
                <w:rFonts w:ascii="Verdana" w:hAnsi="Verdana"/>
                <w:b/>
                <w:sz w:val="20"/>
                <w:szCs w:val="20"/>
              </w:rPr>
            </w:pPr>
          </w:p>
        </w:tc>
        <w:tc>
          <w:tcPr>
            <w:tcW w:w="3167" w:type="dxa"/>
            <w:vMerge w:val="restart"/>
            <w:tcBorders>
              <w:top w:val="single" w:sz="12" w:space="0" w:color="2E74B5"/>
              <w:left w:val="single" w:sz="12" w:space="0" w:color="2E74B5"/>
              <w:bottom w:val="single" w:sz="24" w:space="0" w:color="2E74B5"/>
              <w:right w:val="single" w:sz="12" w:space="0" w:color="2E74B5"/>
            </w:tcBorders>
            <w:shd w:val="clear" w:color="auto" w:fill="auto"/>
          </w:tcPr>
          <w:p w:rsidR="00E30DB5" w:rsidRPr="00CD6C4D" w:rsidRDefault="00E30DB5" w:rsidP="00DF4A94">
            <w:pPr>
              <w:rPr>
                <w:rFonts w:ascii="Verdana" w:hAnsi="Verdana"/>
                <w:sz w:val="20"/>
                <w:szCs w:val="20"/>
                <w:lang w:val="en-US"/>
              </w:rPr>
            </w:pPr>
            <w:r w:rsidRPr="00CD6C4D">
              <w:rPr>
                <w:rFonts w:ascii="Verdana" w:hAnsi="Verdana"/>
                <w:sz w:val="20"/>
                <w:szCs w:val="20"/>
              </w:rPr>
              <w:t>Petkov66</w:t>
            </w:r>
            <w:r w:rsidRPr="00CD6C4D">
              <w:rPr>
                <w:rFonts w:ascii="Verdana" w:hAnsi="Verdana"/>
                <w:sz w:val="20"/>
                <w:szCs w:val="20"/>
                <w:lang w:val="en-US"/>
              </w:rPr>
              <w:t xml:space="preserve"> </w:t>
            </w:r>
          </w:p>
          <w:p w:rsidR="00E30DB5" w:rsidRPr="00CD6C4D" w:rsidRDefault="00E30DB5" w:rsidP="00DF4A94">
            <w:pPr>
              <w:rPr>
                <w:rFonts w:ascii="Verdana" w:hAnsi="Verdana"/>
                <w:sz w:val="20"/>
                <w:szCs w:val="20"/>
              </w:rPr>
            </w:pPr>
            <w:r w:rsidRPr="00CD6C4D">
              <w:rPr>
                <w:rFonts w:ascii="Verdana" w:hAnsi="Verdana"/>
                <w:sz w:val="20"/>
                <w:szCs w:val="20"/>
              </w:rPr>
              <w:t>Българска Асоциация на Малинопроизводителите и ягодоплодните</w:t>
            </w:r>
            <w:r w:rsidRPr="00CD6C4D">
              <w:rPr>
                <w:rFonts w:ascii="Verdana" w:hAnsi="Verdana"/>
                <w:sz w:val="20"/>
                <w:szCs w:val="20"/>
                <w:lang w:val="en-US"/>
              </w:rPr>
              <w:t xml:space="preserve"> </w:t>
            </w:r>
            <w:r w:rsidRPr="00CD6C4D">
              <w:rPr>
                <w:rFonts w:ascii="Verdana" w:hAnsi="Verdana"/>
                <w:sz w:val="20"/>
                <w:szCs w:val="20"/>
              </w:rPr>
              <w:t xml:space="preserve">– </w:t>
            </w:r>
          </w:p>
          <w:p w:rsidR="00E30DB5" w:rsidRPr="00CD6C4D" w:rsidRDefault="00E30DB5" w:rsidP="00DF4A94">
            <w:pPr>
              <w:rPr>
                <w:rFonts w:ascii="Verdana" w:hAnsi="Verdana"/>
                <w:sz w:val="20"/>
                <w:szCs w:val="20"/>
              </w:rPr>
            </w:pPr>
            <w:r w:rsidRPr="00CD6C4D">
              <w:rPr>
                <w:rFonts w:ascii="Verdana" w:hAnsi="Verdana"/>
                <w:sz w:val="20"/>
                <w:szCs w:val="20"/>
              </w:rPr>
              <w:t>получено на Портала за обществен</w:t>
            </w:r>
            <w:r w:rsidR="0093047B" w:rsidRPr="00CD6C4D">
              <w:rPr>
                <w:rFonts w:ascii="Verdana" w:hAnsi="Verdana"/>
                <w:sz w:val="20"/>
                <w:szCs w:val="20"/>
              </w:rPr>
              <w:t>и</w:t>
            </w:r>
            <w:r w:rsidRPr="00CD6C4D">
              <w:rPr>
                <w:rFonts w:ascii="Verdana" w:hAnsi="Verdana"/>
                <w:sz w:val="20"/>
                <w:szCs w:val="20"/>
              </w:rPr>
              <w:t xml:space="preserve"> консултаци</w:t>
            </w:r>
            <w:r w:rsidR="0093047B" w:rsidRPr="00CD6C4D">
              <w:rPr>
                <w:rFonts w:ascii="Verdana" w:hAnsi="Verdana"/>
                <w:sz w:val="20"/>
                <w:szCs w:val="20"/>
              </w:rPr>
              <w:t>и</w:t>
            </w:r>
            <w:r w:rsidRPr="00CD6C4D">
              <w:rPr>
                <w:rFonts w:ascii="Verdana" w:hAnsi="Verdana"/>
                <w:sz w:val="20"/>
                <w:szCs w:val="20"/>
              </w:rPr>
              <w:t xml:space="preserve"> на 26.02.2025 г.</w:t>
            </w:r>
          </w:p>
          <w:p w:rsidR="00152FCE" w:rsidRPr="00DF4A94" w:rsidRDefault="00152FCE" w:rsidP="00DF4A94">
            <w:pPr>
              <w:rPr>
                <w:rFonts w:ascii="Verdana" w:hAnsi="Verdana"/>
                <w:spacing w:val="4"/>
                <w:sz w:val="20"/>
                <w:szCs w:val="20"/>
              </w:rPr>
            </w:pPr>
            <w:r w:rsidRPr="00DF4A94">
              <w:rPr>
                <w:rFonts w:ascii="Verdana" w:hAnsi="Verdana"/>
                <w:spacing w:val="4"/>
                <w:sz w:val="20"/>
                <w:szCs w:val="20"/>
              </w:rPr>
              <w:t xml:space="preserve">Постъпило и по ел. поща с </w:t>
            </w:r>
            <w:r w:rsidRPr="008C4FA8">
              <w:rPr>
                <w:rFonts w:ascii="Verdana" w:hAnsi="Verdana"/>
                <w:spacing w:val="-4"/>
                <w:sz w:val="20"/>
                <w:szCs w:val="20"/>
              </w:rPr>
              <w:t>допълнения на 26.02.2025 г.</w:t>
            </w:r>
          </w:p>
        </w:tc>
        <w:tc>
          <w:tcPr>
            <w:tcW w:w="5275" w:type="dxa"/>
            <w:tcBorders>
              <w:top w:val="single" w:sz="12" w:space="0" w:color="2E74B5"/>
              <w:left w:val="single" w:sz="12" w:space="0" w:color="2E74B5"/>
              <w:bottom w:val="nil"/>
              <w:right w:val="single" w:sz="12" w:space="0" w:color="2E74B5"/>
            </w:tcBorders>
            <w:shd w:val="clear" w:color="auto" w:fill="auto"/>
          </w:tcPr>
          <w:p w:rsidR="00E30DB5" w:rsidRPr="00CD6C4D" w:rsidRDefault="007A60AB" w:rsidP="00B2259D">
            <w:pPr>
              <w:jc w:val="both"/>
              <w:rPr>
                <w:rFonts w:ascii="Verdana" w:hAnsi="Verdana"/>
                <w:sz w:val="20"/>
                <w:szCs w:val="20"/>
              </w:rPr>
            </w:pPr>
            <w:r w:rsidRPr="00CD6C4D">
              <w:rPr>
                <w:rFonts w:ascii="Verdana" w:hAnsi="Verdana"/>
                <w:sz w:val="20"/>
                <w:szCs w:val="20"/>
              </w:rPr>
              <w:t>От Българска Асоциация на малинопроиз</w:t>
            </w:r>
            <w:r w:rsidR="000B323C">
              <w:rPr>
                <w:rFonts w:ascii="Verdana" w:hAnsi="Verdana"/>
                <w:sz w:val="20"/>
                <w:szCs w:val="20"/>
              </w:rPr>
              <w:t>-</w:t>
            </w:r>
            <w:r w:rsidRPr="00CD6C4D">
              <w:rPr>
                <w:rFonts w:ascii="Verdana" w:hAnsi="Verdana"/>
                <w:sz w:val="20"/>
                <w:szCs w:val="20"/>
              </w:rPr>
              <w:t>водителите и ягодоплодните предлагаме следните промени в наредба 3 по повод „зелените картончета“.</w:t>
            </w:r>
          </w:p>
        </w:tc>
        <w:tc>
          <w:tcPr>
            <w:tcW w:w="1671" w:type="dxa"/>
            <w:tcBorders>
              <w:top w:val="single" w:sz="12" w:space="0" w:color="2E74B5"/>
              <w:left w:val="single" w:sz="12" w:space="0" w:color="2E74B5"/>
              <w:bottom w:val="nil"/>
              <w:right w:val="single" w:sz="12" w:space="0" w:color="2E74B5"/>
            </w:tcBorders>
            <w:shd w:val="clear" w:color="auto" w:fill="auto"/>
          </w:tcPr>
          <w:p w:rsidR="00E30DB5" w:rsidRPr="00CD6C4D" w:rsidRDefault="00E30DB5" w:rsidP="00B2259D">
            <w:pPr>
              <w:rPr>
                <w:rFonts w:ascii="Verdana" w:hAnsi="Verdana"/>
                <w:sz w:val="20"/>
                <w:szCs w:val="20"/>
              </w:rPr>
            </w:pPr>
          </w:p>
        </w:tc>
        <w:tc>
          <w:tcPr>
            <w:tcW w:w="4910" w:type="dxa"/>
            <w:tcBorders>
              <w:top w:val="single" w:sz="12" w:space="0" w:color="2E74B5"/>
              <w:left w:val="single" w:sz="12" w:space="0" w:color="2E74B5"/>
              <w:bottom w:val="nil"/>
              <w:right w:val="single" w:sz="24" w:space="0" w:color="2E74B5"/>
            </w:tcBorders>
            <w:shd w:val="clear" w:color="auto" w:fill="auto"/>
          </w:tcPr>
          <w:p w:rsidR="00E30DB5" w:rsidRPr="00CD6C4D" w:rsidRDefault="00E30DB5" w:rsidP="00B2259D">
            <w:pPr>
              <w:rPr>
                <w:rFonts w:ascii="Verdana" w:hAnsi="Verdana"/>
                <w:sz w:val="20"/>
                <w:szCs w:val="20"/>
              </w:rPr>
            </w:pPr>
          </w:p>
        </w:tc>
      </w:tr>
      <w:tr w:rsidR="00E30DB5" w:rsidRPr="00CD6C4D" w:rsidTr="00770857">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E30DB5" w:rsidRPr="00CD6C4D" w:rsidRDefault="00E30DB5" w:rsidP="00B2259D">
            <w:pPr>
              <w:tabs>
                <w:tab w:val="left" w:pos="192"/>
              </w:tabs>
              <w:ind w:left="36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E30DB5" w:rsidRPr="00CD6C4D" w:rsidRDefault="00E30DB5" w:rsidP="00B2259D">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E30DB5" w:rsidRPr="00CD6C4D" w:rsidRDefault="007A60AB" w:rsidP="00E30DB5">
            <w:pPr>
              <w:jc w:val="both"/>
              <w:rPr>
                <w:rFonts w:ascii="Verdana" w:hAnsi="Verdana"/>
                <w:sz w:val="20"/>
                <w:szCs w:val="20"/>
              </w:rPr>
            </w:pPr>
            <w:r w:rsidRPr="00CD6C4D">
              <w:rPr>
                <w:rFonts w:ascii="Verdana" w:hAnsi="Verdana"/>
                <w:sz w:val="20"/>
                <w:szCs w:val="20"/>
              </w:rPr>
              <w:t>От БАМ-я бе предложено още през 2019 година залените картончета за бъдат заменени с картонче на което да има QR код който код да носи цялата информация за ЗС от регистрационната карта за съответната година. Тази информация ще може да се разчита от всеки един смартфон както от служители на БАБХ, МЗХ, НАП и други институции, а най-важното и от потребителите защото табелка със същия QR код ще трябва да стой на масата за продажби. Тогава както проверяващи така и потребители ще са информират в реално време за стопанството и културите които се продават на масата и дали производителя наистина е техния производител или просто е търговец.</w:t>
            </w:r>
          </w:p>
        </w:tc>
        <w:tc>
          <w:tcPr>
            <w:tcW w:w="1671" w:type="dxa"/>
            <w:tcBorders>
              <w:top w:val="nil"/>
              <w:left w:val="single" w:sz="12" w:space="0" w:color="2E74B5"/>
              <w:bottom w:val="nil"/>
              <w:right w:val="single" w:sz="12" w:space="0" w:color="2E74B5"/>
            </w:tcBorders>
            <w:shd w:val="clear" w:color="auto" w:fill="auto"/>
          </w:tcPr>
          <w:p w:rsidR="00E30DB5" w:rsidRPr="00CD6C4D" w:rsidRDefault="008C4FA8" w:rsidP="00B2259D">
            <w:pPr>
              <w:rPr>
                <w:rFonts w:ascii="Verdana" w:hAnsi="Verdana"/>
                <w:sz w:val="20"/>
                <w:szCs w:val="20"/>
              </w:rPr>
            </w:pPr>
            <w:r w:rsidRPr="008C4FA8">
              <w:rPr>
                <w:rFonts w:ascii="Verdana" w:hAnsi="Verdana"/>
                <w:sz w:val="20"/>
                <w:szCs w:val="20"/>
              </w:rPr>
              <w:t>Не се приема</w:t>
            </w:r>
          </w:p>
        </w:tc>
        <w:tc>
          <w:tcPr>
            <w:tcW w:w="4910" w:type="dxa"/>
            <w:tcBorders>
              <w:top w:val="nil"/>
              <w:left w:val="single" w:sz="12" w:space="0" w:color="2E74B5"/>
              <w:bottom w:val="nil"/>
              <w:right w:val="single" w:sz="24" w:space="0" w:color="2E74B5"/>
            </w:tcBorders>
            <w:shd w:val="clear" w:color="auto" w:fill="auto"/>
          </w:tcPr>
          <w:p w:rsidR="00E30DB5" w:rsidRPr="00CD6C4D" w:rsidRDefault="008C4FA8" w:rsidP="008C4FA8">
            <w:pPr>
              <w:jc w:val="both"/>
              <w:rPr>
                <w:rFonts w:ascii="Verdana" w:hAnsi="Verdana"/>
                <w:sz w:val="20"/>
                <w:szCs w:val="20"/>
              </w:rPr>
            </w:pPr>
            <w:r w:rsidRPr="008C4FA8">
              <w:rPr>
                <w:rFonts w:ascii="Verdana" w:hAnsi="Verdana"/>
                <w:sz w:val="20"/>
                <w:szCs w:val="20"/>
              </w:rPr>
              <w:t>Предложение за нова NFC – Карта и QR код, който да носи цялата информация за земеделския стопанин не е обект на настоящите предложения за промяна на Наредба № 3/1999. На този етап това е неприложимо. Въвеждането на подобен код би следвало да бъде предхождано от извършване на анализ, който да покаже доколко на този етап администрацията има възможност за използването на такава функционалност и какви биха били разходите по внедряването и прилагането й. От издадената справка за регистрацията по Наредба 3/1999 г. на земеделския стопанин са видни площите с отделните култури, които отглежда стопанинът.</w:t>
            </w:r>
          </w:p>
        </w:tc>
      </w:tr>
      <w:tr w:rsidR="007A60AB" w:rsidRPr="00CD6C4D" w:rsidTr="00770857">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7A60AB" w:rsidRPr="00CD6C4D" w:rsidRDefault="007A60AB" w:rsidP="00B2259D">
            <w:pPr>
              <w:tabs>
                <w:tab w:val="left" w:pos="192"/>
              </w:tabs>
              <w:ind w:left="36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7A60AB" w:rsidRPr="00CD6C4D" w:rsidRDefault="007A60AB" w:rsidP="00B2259D">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7A60AB" w:rsidRPr="00CD6C4D" w:rsidRDefault="007A60AB" w:rsidP="00E30DB5">
            <w:pPr>
              <w:jc w:val="both"/>
              <w:rPr>
                <w:rFonts w:ascii="Verdana" w:hAnsi="Verdana"/>
                <w:sz w:val="20"/>
                <w:szCs w:val="20"/>
              </w:rPr>
            </w:pPr>
            <w:r w:rsidRPr="00CD6C4D">
              <w:rPr>
                <w:rFonts w:ascii="Verdana" w:hAnsi="Verdana"/>
                <w:sz w:val="20"/>
                <w:szCs w:val="20"/>
              </w:rPr>
              <w:t xml:space="preserve">Софтуерните специалистите на БАМ-я вече са разработили прототип и на NFC </w:t>
            </w:r>
            <w:r w:rsidR="005415E4">
              <w:rPr>
                <w:rFonts w:ascii="Verdana" w:hAnsi="Verdana"/>
                <w:sz w:val="20"/>
                <w:szCs w:val="20"/>
              </w:rPr>
              <w:t>–</w:t>
            </w:r>
            <w:r w:rsidRPr="00CD6C4D">
              <w:rPr>
                <w:rFonts w:ascii="Verdana" w:hAnsi="Verdana"/>
                <w:sz w:val="20"/>
                <w:szCs w:val="20"/>
              </w:rPr>
              <w:t xml:space="preserve"> Карта на Земед</w:t>
            </w:r>
            <w:r w:rsidR="00152FCE" w:rsidRPr="00CD6C4D">
              <w:rPr>
                <w:rFonts w:ascii="Verdana" w:hAnsi="Verdana"/>
                <w:sz w:val="20"/>
                <w:szCs w:val="20"/>
              </w:rPr>
              <w:t xml:space="preserve">елския стопанин която освен QR </w:t>
            </w:r>
            <w:r w:rsidRPr="00CD6C4D">
              <w:rPr>
                <w:rFonts w:ascii="Verdana" w:hAnsi="Verdana"/>
                <w:sz w:val="20"/>
                <w:szCs w:val="20"/>
              </w:rPr>
              <w:t xml:space="preserve">кода съдържа дигитална информация която също ще бъде достъпна от смартфон на проверяващия или на потребителя. Също така предлагаме всички ЗС да работят с касови апарати, а касовите апарати да бъдат настроени от НАП с помощта на същите тези NFC Карти на </w:t>
            </w:r>
            <w:r w:rsidRPr="00CD6C4D">
              <w:rPr>
                <w:rFonts w:ascii="Verdana" w:hAnsi="Verdana"/>
                <w:sz w:val="20"/>
                <w:szCs w:val="20"/>
              </w:rPr>
              <w:lastRenderedPageBreak/>
              <w:t>критерии Земеделски стопанин. Пример със заложени лимити за продажба ако даден производител е регистриран с 3 декара малини и 2 декара домати той да има лимит за продажба до това количество ако е в категория ЗС, а ако е в повече да преминава в категория ЕТ-Едноличен търговец.  По този начин ще се предотврати препродажбата на плодове и зеленчуци от нелегален внос или не регистрирани земеделски производители които са хиляди на брой в България.</w:t>
            </w:r>
          </w:p>
        </w:tc>
        <w:tc>
          <w:tcPr>
            <w:tcW w:w="1671" w:type="dxa"/>
            <w:tcBorders>
              <w:top w:val="nil"/>
              <w:left w:val="single" w:sz="12" w:space="0" w:color="2E74B5"/>
              <w:bottom w:val="nil"/>
              <w:right w:val="single" w:sz="12" w:space="0" w:color="2E74B5"/>
            </w:tcBorders>
            <w:shd w:val="clear" w:color="auto" w:fill="auto"/>
          </w:tcPr>
          <w:p w:rsidR="007A60AB" w:rsidRPr="00CD6C4D" w:rsidRDefault="008C4FA8" w:rsidP="00B2259D">
            <w:pPr>
              <w:rPr>
                <w:rFonts w:ascii="Verdana" w:hAnsi="Verdana"/>
                <w:sz w:val="20"/>
                <w:szCs w:val="20"/>
              </w:rPr>
            </w:pPr>
            <w:r w:rsidRPr="008C4FA8">
              <w:rPr>
                <w:rFonts w:ascii="Verdana" w:hAnsi="Verdana"/>
                <w:sz w:val="20"/>
                <w:szCs w:val="20"/>
              </w:rPr>
              <w:lastRenderedPageBreak/>
              <w:t>Не се приема</w:t>
            </w:r>
          </w:p>
        </w:tc>
        <w:tc>
          <w:tcPr>
            <w:tcW w:w="4910" w:type="dxa"/>
            <w:tcBorders>
              <w:top w:val="nil"/>
              <w:left w:val="single" w:sz="12" w:space="0" w:color="2E74B5"/>
              <w:bottom w:val="nil"/>
              <w:right w:val="single" w:sz="24" w:space="0" w:color="2E74B5"/>
            </w:tcBorders>
            <w:shd w:val="clear" w:color="auto" w:fill="auto"/>
          </w:tcPr>
          <w:p w:rsidR="007A60AB" w:rsidRPr="00CD6C4D" w:rsidRDefault="008C4FA8" w:rsidP="008C4FA8">
            <w:pPr>
              <w:jc w:val="both"/>
              <w:rPr>
                <w:rFonts w:ascii="Verdana" w:hAnsi="Verdana"/>
                <w:sz w:val="20"/>
                <w:szCs w:val="20"/>
              </w:rPr>
            </w:pPr>
            <w:r w:rsidRPr="008C4FA8">
              <w:rPr>
                <w:rFonts w:ascii="Verdana" w:hAnsi="Verdana"/>
                <w:sz w:val="20"/>
                <w:szCs w:val="20"/>
              </w:rPr>
              <w:t>Предложенията за касови апарати, за размер на реализирана собствена продукция и разграничаването на земеделските производители от прекупвачите на земеделски продукти е вече актуален и наболял проблем, който обаче изисква широк кръг от дискусии в бъдеще време.</w:t>
            </w:r>
          </w:p>
        </w:tc>
      </w:tr>
      <w:tr w:rsidR="007A60AB" w:rsidRPr="00CD6C4D" w:rsidTr="00770857">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7A60AB" w:rsidRPr="00CD6C4D" w:rsidRDefault="007A60AB" w:rsidP="00B2259D">
            <w:pPr>
              <w:tabs>
                <w:tab w:val="left" w:pos="192"/>
              </w:tabs>
              <w:ind w:left="36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7A60AB" w:rsidRPr="00CD6C4D" w:rsidRDefault="007A60AB" w:rsidP="00B2259D">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7A60AB" w:rsidRPr="00CD6C4D" w:rsidRDefault="007A60AB" w:rsidP="00E30DB5">
            <w:pPr>
              <w:jc w:val="both"/>
              <w:rPr>
                <w:rFonts w:ascii="Verdana" w:hAnsi="Verdana"/>
                <w:sz w:val="20"/>
                <w:szCs w:val="20"/>
              </w:rPr>
            </w:pPr>
            <w:r w:rsidRPr="00CD6C4D">
              <w:rPr>
                <w:rFonts w:ascii="Verdana" w:hAnsi="Verdana"/>
                <w:sz w:val="20"/>
                <w:szCs w:val="20"/>
              </w:rPr>
              <w:t>Пример един производител на ягоди с 3 декара ежеседмично получава по 1 палет 600 кг ягоди от не регламентиран  внос и ги продава за свой и така всяка седмица. или с 3 декара домати в близост до друга граница и от 3 декара продава 20 тона домати. или от стотиците "домашни" оранжерии цялата страна които бълват хиляди тонове домати, краставици, пипер и други без контрол за пестициди, нитрати, данъци, социална условност и други тежести с които трябва да се съобразяват регистрираните по наредба 3 ЗС.</w:t>
            </w:r>
          </w:p>
        </w:tc>
        <w:tc>
          <w:tcPr>
            <w:tcW w:w="1671" w:type="dxa"/>
            <w:tcBorders>
              <w:top w:val="nil"/>
              <w:left w:val="single" w:sz="12" w:space="0" w:color="2E74B5"/>
              <w:bottom w:val="nil"/>
              <w:right w:val="single" w:sz="12" w:space="0" w:color="2E74B5"/>
            </w:tcBorders>
            <w:shd w:val="clear" w:color="auto" w:fill="auto"/>
          </w:tcPr>
          <w:p w:rsidR="007A60AB" w:rsidRPr="00CD6C4D" w:rsidRDefault="007A60AB" w:rsidP="00B2259D">
            <w:pPr>
              <w:rPr>
                <w:rFonts w:ascii="Verdana" w:hAnsi="Verdana"/>
                <w:sz w:val="20"/>
                <w:szCs w:val="20"/>
              </w:rPr>
            </w:pPr>
          </w:p>
        </w:tc>
        <w:tc>
          <w:tcPr>
            <w:tcW w:w="4910" w:type="dxa"/>
            <w:tcBorders>
              <w:top w:val="nil"/>
              <w:left w:val="single" w:sz="12" w:space="0" w:color="2E74B5"/>
              <w:bottom w:val="nil"/>
              <w:right w:val="single" w:sz="24" w:space="0" w:color="2E74B5"/>
            </w:tcBorders>
            <w:shd w:val="clear" w:color="auto" w:fill="auto"/>
          </w:tcPr>
          <w:p w:rsidR="007A60AB" w:rsidRPr="00CD6C4D" w:rsidRDefault="007A60AB" w:rsidP="00B2259D">
            <w:pPr>
              <w:rPr>
                <w:rFonts w:ascii="Verdana" w:hAnsi="Verdana"/>
                <w:sz w:val="20"/>
                <w:szCs w:val="20"/>
              </w:rPr>
            </w:pPr>
          </w:p>
        </w:tc>
      </w:tr>
      <w:tr w:rsidR="00E30DB5" w:rsidRPr="00CD6C4D" w:rsidTr="00770857">
        <w:trPr>
          <w:trHeight w:val="174"/>
        </w:trPr>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rsidR="00E30DB5" w:rsidRPr="00CD6C4D" w:rsidRDefault="00E30DB5" w:rsidP="00B2259D">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single" w:sz="12" w:space="0" w:color="2E74B5"/>
              <w:right w:val="single" w:sz="12" w:space="0" w:color="2E74B5"/>
            </w:tcBorders>
            <w:shd w:val="clear" w:color="auto" w:fill="auto"/>
          </w:tcPr>
          <w:p w:rsidR="00E30DB5" w:rsidRPr="00CD6C4D" w:rsidRDefault="00E30DB5" w:rsidP="00B2259D">
            <w:pPr>
              <w:rPr>
                <w:rFonts w:ascii="Verdana" w:hAnsi="Verdana"/>
                <w:b/>
                <w:sz w:val="20"/>
                <w:szCs w:val="20"/>
              </w:rPr>
            </w:pPr>
          </w:p>
        </w:tc>
        <w:tc>
          <w:tcPr>
            <w:tcW w:w="5275" w:type="dxa"/>
            <w:tcBorders>
              <w:top w:val="nil"/>
              <w:left w:val="single" w:sz="12" w:space="0" w:color="2E74B5"/>
              <w:bottom w:val="single" w:sz="12" w:space="0" w:color="2E74B5"/>
              <w:right w:val="single" w:sz="12" w:space="0" w:color="2E74B5"/>
            </w:tcBorders>
            <w:shd w:val="clear" w:color="auto" w:fill="auto"/>
          </w:tcPr>
          <w:p w:rsidR="00E30DB5" w:rsidRPr="00CD6C4D" w:rsidRDefault="007A60AB" w:rsidP="00B2259D">
            <w:pPr>
              <w:jc w:val="both"/>
              <w:rPr>
                <w:rFonts w:ascii="Verdana" w:hAnsi="Verdana"/>
                <w:spacing w:val="-4"/>
                <w:sz w:val="20"/>
                <w:szCs w:val="20"/>
              </w:rPr>
            </w:pPr>
            <w:r w:rsidRPr="00CD6C4D">
              <w:rPr>
                <w:rFonts w:ascii="Verdana" w:hAnsi="Verdana"/>
                <w:spacing w:val="-4"/>
                <w:sz w:val="20"/>
                <w:szCs w:val="20"/>
              </w:rPr>
              <w:t>Смятаме, че с въвеждане на „електронна“ NFC карта която ще е изключително евтина ще се осигури прозр</w:t>
            </w:r>
            <w:r w:rsidR="00152FCE" w:rsidRPr="00CD6C4D">
              <w:rPr>
                <w:rFonts w:ascii="Verdana" w:hAnsi="Verdana"/>
                <w:spacing w:val="-4"/>
                <w:sz w:val="20"/>
                <w:szCs w:val="20"/>
              </w:rPr>
              <w:t>ачност и изсветляване в сектор „плодове и зеленчуци“</w:t>
            </w:r>
            <w:r w:rsidRPr="00CD6C4D">
              <w:rPr>
                <w:rFonts w:ascii="Verdana" w:hAnsi="Verdana"/>
                <w:spacing w:val="-4"/>
                <w:sz w:val="20"/>
                <w:szCs w:val="20"/>
              </w:rPr>
              <w:t xml:space="preserve"> ще се улесни работата на всички контролни органи, а потребителите ще имат реална осведоменост и право на избор според профила на Земеделския производител</w:t>
            </w:r>
          </w:p>
        </w:tc>
        <w:tc>
          <w:tcPr>
            <w:tcW w:w="1671" w:type="dxa"/>
            <w:tcBorders>
              <w:top w:val="nil"/>
              <w:left w:val="single" w:sz="12" w:space="0" w:color="2E74B5"/>
              <w:bottom w:val="single" w:sz="12" w:space="0" w:color="2E74B5"/>
              <w:right w:val="single" w:sz="12" w:space="0" w:color="2E74B5"/>
            </w:tcBorders>
            <w:shd w:val="clear" w:color="auto" w:fill="auto"/>
          </w:tcPr>
          <w:p w:rsidR="00E30DB5" w:rsidRPr="00CD6C4D" w:rsidRDefault="00E30DB5" w:rsidP="00B2259D">
            <w:pPr>
              <w:rPr>
                <w:rFonts w:ascii="Verdana" w:hAnsi="Verdana"/>
                <w:sz w:val="20"/>
                <w:szCs w:val="20"/>
              </w:rPr>
            </w:pPr>
          </w:p>
        </w:tc>
        <w:tc>
          <w:tcPr>
            <w:tcW w:w="4910" w:type="dxa"/>
            <w:tcBorders>
              <w:top w:val="nil"/>
              <w:left w:val="single" w:sz="12" w:space="0" w:color="2E74B5"/>
              <w:bottom w:val="single" w:sz="12" w:space="0" w:color="2E74B5"/>
              <w:right w:val="single" w:sz="24" w:space="0" w:color="2E74B5"/>
            </w:tcBorders>
            <w:shd w:val="clear" w:color="auto" w:fill="auto"/>
          </w:tcPr>
          <w:p w:rsidR="00E30DB5" w:rsidRPr="00CD6C4D" w:rsidRDefault="00E30DB5" w:rsidP="00B2259D">
            <w:pPr>
              <w:rPr>
                <w:rFonts w:ascii="Verdana" w:hAnsi="Verdana"/>
                <w:sz w:val="20"/>
                <w:szCs w:val="20"/>
              </w:rPr>
            </w:pPr>
          </w:p>
        </w:tc>
      </w:tr>
      <w:tr w:rsidR="00402186" w:rsidRPr="00CD6C4D" w:rsidTr="00770857">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rsidR="00402186" w:rsidRPr="00CD6C4D" w:rsidRDefault="00402186" w:rsidP="00B55E38">
            <w:pPr>
              <w:pStyle w:val="ListParagraph"/>
              <w:numPr>
                <w:ilvl w:val="0"/>
                <w:numId w:val="6"/>
              </w:numPr>
              <w:tabs>
                <w:tab w:val="left" w:pos="192"/>
              </w:tabs>
              <w:jc w:val="center"/>
              <w:rPr>
                <w:rFonts w:ascii="Verdana" w:hAnsi="Verdana"/>
                <w:b/>
                <w:sz w:val="20"/>
                <w:szCs w:val="20"/>
              </w:rPr>
            </w:pPr>
          </w:p>
        </w:tc>
        <w:tc>
          <w:tcPr>
            <w:tcW w:w="3167" w:type="dxa"/>
            <w:vMerge w:val="restart"/>
            <w:tcBorders>
              <w:top w:val="single" w:sz="12" w:space="0" w:color="2E74B5"/>
              <w:left w:val="single" w:sz="12" w:space="0" w:color="2E74B5"/>
              <w:bottom w:val="single" w:sz="24" w:space="0" w:color="2E74B5"/>
              <w:right w:val="single" w:sz="12" w:space="0" w:color="2E74B5"/>
            </w:tcBorders>
            <w:shd w:val="clear" w:color="auto" w:fill="auto"/>
          </w:tcPr>
          <w:p w:rsidR="00402186" w:rsidRPr="00CD6C4D" w:rsidRDefault="00402186" w:rsidP="00402186">
            <w:pPr>
              <w:rPr>
                <w:rFonts w:ascii="Verdana" w:hAnsi="Verdana"/>
                <w:sz w:val="20"/>
                <w:szCs w:val="20"/>
              </w:rPr>
            </w:pPr>
            <w:r w:rsidRPr="00CD6C4D">
              <w:rPr>
                <w:rFonts w:ascii="Verdana" w:hAnsi="Verdana"/>
                <w:sz w:val="20"/>
                <w:szCs w:val="20"/>
              </w:rPr>
              <w:t xml:space="preserve">Съюз на производителите на комбинирани фуражи регистрирано в МЗХ с </w:t>
            </w:r>
          </w:p>
          <w:p w:rsidR="00402186" w:rsidRPr="00CD6C4D" w:rsidRDefault="00402186" w:rsidP="00402186">
            <w:pPr>
              <w:rPr>
                <w:rFonts w:ascii="Verdana" w:hAnsi="Verdana"/>
                <w:sz w:val="20"/>
                <w:szCs w:val="20"/>
              </w:rPr>
            </w:pPr>
            <w:r w:rsidRPr="00CD6C4D">
              <w:rPr>
                <w:rFonts w:ascii="Verdana" w:hAnsi="Verdana"/>
                <w:sz w:val="20"/>
                <w:szCs w:val="20"/>
              </w:rPr>
              <w:t>№ 62-105 от 17.03.2025 г.</w:t>
            </w:r>
          </w:p>
        </w:tc>
        <w:tc>
          <w:tcPr>
            <w:tcW w:w="5275" w:type="dxa"/>
            <w:tcBorders>
              <w:top w:val="single" w:sz="12" w:space="0" w:color="2E74B5"/>
              <w:left w:val="single" w:sz="12" w:space="0" w:color="2E74B5"/>
              <w:bottom w:val="nil"/>
              <w:right w:val="single" w:sz="12" w:space="0" w:color="2E74B5"/>
            </w:tcBorders>
            <w:shd w:val="clear" w:color="auto" w:fill="auto"/>
          </w:tcPr>
          <w:p w:rsidR="00402186" w:rsidRPr="00CD6C4D" w:rsidRDefault="00402186" w:rsidP="00402186">
            <w:pPr>
              <w:jc w:val="both"/>
              <w:rPr>
                <w:rFonts w:ascii="Verdana" w:hAnsi="Verdana"/>
                <w:sz w:val="20"/>
                <w:szCs w:val="20"/>
              </w:rPr>
            </w:pPr>
            <w:r w:rsidRPr="00CD6C4D">
              <w:rPr>
                <w:rFonts w:ascii="Verdana" w:hAnsi="Verdana"/>
                <w:sz w:val="20"/>
                <w:szCs w:val="20"/>
              </w:rPr>
              <w:t>Съюзът на производителите на комбинирани фуражи изразява становище и прави следните коментари и бележки:</w:t>
            </w:r>
          </w:p>
        </w:tc>
        <w:tc>
          <w:tcPr>
            <w:tcW w:w="1671" w:type="dxa"/>
            <w:tcBorders>
              <w:top w:val="single" w:sz="12" w:space="0" w:color="2E74B5"/>
              <w:left w:val="single" w:sz="12" w:space="0" w:color="2E74B5"/>
              <w:bottom w:val="nil"/>
              <w:right w:val="single" w:sz="12" w:space="0" w:color="2E74B5"/>
            </w:tcBorders>
            <w:shd w:val="clear" w:color="auto" w:fill="auto"/>
          </w:tcPr>
          <w:p w:rsidR="00402186" w:rsidRPr="00CD6C4D" w:rsidRDefault="00402186" w:rsidP="00B55E38">
            <w:pPr>
              <w:rPr>
                <w:rFonts w:ascii="Verdana" w:hAnsi="Verdana"/>
                <w:sz w:val="20"/>
                <w:szCs w:val="20"/>
              </w:rPr>
            </w:pPr>
          </w:p>
        </w:tc>
        <w:tc>
          <w:tcPr>
            <w:tcW w:w="4910" w:type="dxa"/>
            <w:tcBorders>
              <w:top w:val="single" w:sz="12" w:space="0" w:color="2E74B5"/>
              <w:left w:val="single" w:sz="12" w:space="0" w:color="2E74B5"/>
              <w:bottom w:val="nil"/>
              <w:right w:val="single" w:sz="24" w:space="0" w:color="2E74B5"/>
            </w:tcBorders>
            <w:shd w:val="clear" w:color="auto" w:fill="auto"/>
          </w:tcPr>
          <w:p w:rsidR="00402186" w:rsidRPr="00CD6C4D" w:rsidRDefault="00402186" w:rsidP="00B55E38">
            <w:pPr>
              <w:rPr>
                <w:rFonts w:ascii="Verdana" w:hAnsi="Verdana"/>
                <w:sz w:val="20"/>
                <w:szCs w:val="20"/>
              </w:rPr>
            </w:pPr>
          </w:p>
        </w:tc>
      </w:tr>
      <w:tr w:rsidR="00402186" w:rsidRPr="00CD6C4D" w:rsidTr="00770857">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402186" w:rsidRPr="00CD6C4D" w:rsidRDefault="00402186" w:rsidP="00B55E38">
            <w:pPr>
              <w:tabs>
                <w:tab w:val="left" w:pos="192"/>
              </w:tabs>
              <w:ind w:left="36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402186" w:rsidRPr="00CD6C4D" w:rsidRDefault="00402186" w:rsidP="00B55E38">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402186" w:rsidRPr="000B323C" w:rsidRDefault="00402186" w:rsidP="00402186">
            <w:pPr>
              <w:jc w:val="both"/>
              <w:rPr>
                <w:rFonts w:ascii="Verdana" w:hAnsi="Verdana"/>
                <w:spacing w:val="-4"/>
                <w:sz w:val="20"/>
                <w:szCs w:val="20"/>
              </w:rPr>
            </w:pPr>
            <w:r w:rsidRPr="000B323C">
              <w:rPr>
                <w:rFonts w:ascii="Verdana" w:hAnsi="Verdana"/>
                <w:spacing w:val="-4"/>
                <w:sz w:val="20"/>
                <w:szCs w:val="20"/>
              </w:rPr>
              <w:t xml:space="preserve">С § 10. от Проекта на Наредба за изменение и допълнение на Наредба № 3 от 1999 г. се предлагат изменения и допълнения в </w:t>
            </w:r>
            <w:r w:rsidRPr="000B323C">
              <w:rPr>
                <w:rFonts w:ascii="Verdana" w:hAnsi="Verdana"/>
                <w:spacing w:val="-4"/>
                <w:sz w:val="20"/>
                <w:szCs w:val="20"/>
              </w:rPr>
              <w:lastRenderedPageBreak/>
              <w:t>приложение № 3 към чл. 8, ал. 4 отнасящо се до подаваната, от земеделския стопанин, декларация когато извършва дейности с първични фуражи.</w:t>
            </w:r>
          </w:p>
          <w:p w:rsidR="00402186" w:rsidRPr="000B323C" w:rsidRDefault="00402186" w:rsidP="00402186">
            <w:pPr>
              <w:jc w:val="both"/>
              <w:rPr>
                <w:rFonts w:ascii="Verdana" w:hAnsi="Verdana"/>
                <w:spacing w:val="-4"/>
                <w:sz w:val="20"/>
                <w:szCs w:val="20"/>
              </w:rPr>
            </w:pPr>
            <w:r w:rsidRPr="000B323C">
              <w:rPr>
                <w:rFonts w:ascii="Verdana" w:hAnsi="Verdana"/>
                <w:spacing w:val="-4"/>
                <w:sz w:val="20"/>
                <w:szCs w:val="20"/>
              </w:rPr>
              <w:t>Тези земеделски стопани попадат в обхвата на Регламент (ЕО) № 183/2005 за определяне на изискванията за хигиена на фуражите и по конкретно в чл. 5, параграф 1 от регламента. Съгласно определението в чл. 3, буква „е“ от Регламент (ЕО) № 183/2005 „първично производство на фуражи“ означава производство на земеделски продукти, включително и по-специално отглеждане, прибиране на реколта, доене, отглеждане на животни (преди заколване) или риболов, водещи изключително до продукти, които не се подлагат на друга операция след прибиране на реколтата, събиране или улавяне, изключвайки обикновеното физическо третиране.</w:t>
            </w:r>
          </w:p>
          <w:p w:rsidR="00402186" w:rsidRPr="000B323C" w:rsidRDefault="00402186" w:rsidP="00402186">
            <w:pPr>
              <w:jc w:val="both"/>
              <w:rPr>
                <w:rFonts w:ascii="Verdana" w:hAnsi="Verdana"/>
                <w:spacing w:val="-2"/>
                <w:sz w:val="20"/>
                <w:szCs w:val="20"/>
              </w:rPr>
            </w:pPr>
            <w:r w:rsidRPr="000B323C">
              <w:rPr>
                <w:rFonts w:ascii="Verdana" w:hAnsi="Verdana"/>
                <w:spacing w:val="-2"/>
                <w:sz w:val="20"/>
                <w:szCs w:val="20"/>
              </w:rPr>
              <w:t>Съгласно чл. 15, ал. 2 от Закона за фуражите „Дейностите, попадащи в обхвата на чл. 9 от Регламент (ЕО) № 183/2005 и отнасящи се за предприятия на ниво първично производство на фуражи и свързаните с това дейности, посочени в чл. 5, параграф 1 от Регламент (ЕО) № 183/2005, се извършват само от лица, вписани в регистъра на земеделските стопани по реда на Закона за подпомагане на земеделските производители.</w:t>
            </w:r>
          </w:p>
          <w:p w:rsidR="00402186" w:rsidRPr="000B323C" w:rsidRDefault="00402186" w:rsidP="00402186">
            <w:pPr>
              <w:jc w:val="both"/>
              <w:rPr>
                <w:rFonts w:ascii="Verdana" w:hAnsi="Verdana"/>
                <w:spacing w:val="-2"/>
                <w:sz w:val="20"/>
                <w:szCs w:val="20"/>
              </w:rPr>
            </w:pPr>
            <w:r w:rsidRPr="000B323C">
              <w:rPr>
                <w:rFonts w:ascii="Verdana" w:hAnsi="Verdana"/>
                <w:spacing w:val="-2"/>
                <w:sz w:val="20"/>
                <w:szCs w:val="20"/>
              </w:rPr>
              <w:t xml:space="preserve">Операторите, попадащи в обхвата на чл. 5, параграф 1 от Регламент (ЕО) № 183/2005 и регистрирани съгласно чл. 15, ал. 2 от Закона за фуражите могат да произвеждат първични фуражи както за предлагане на пазара, така и за използване в собственото им животновъдно стопанство и/или да предлагат на пазара част от произведените първични фуражи, които не </w:t>
            </w:r>
            <w:r w:rsidRPr="000B323C">
              <w:rPr>
                <w:rFonts w:ascii="Verdana" w:hAnsi="Verdana"/>
                <w:spacing w:val="-2"/>
                <w:sz w:val="20"/>
                <w:szCs w:val="20"/>
              </w:rPr>
              <w:lastRenderedPageBreak/>
              <w:t>са им необходими за изхранване на отглежданите от тях животни.</w:t>
            </w:r>
          </w:p>
          <w:p w:rsidR="00402186" w:rsidRPr="000B323C" w:rsidRDefault="00402186" w:rsidP="00402186">
            <w:pPr>
              <w:jc w:val="both"/>
              <w:rPr>
                <w:rFonts w:ascii="Verdana" w:hAnsi="Verdana"/>
                <w:spacing w:val="-2"/>
                <w:sz w:val="20"/>
                <w:szCs w:val="20"/>
              </w:rPr>
            </w:pPr>
            <w:r w:rsidRPr="000B323C">
              <w:rPr>
                <w:rFonts w:ascii="Verdana" w:hAnsi="Verdana"/>
                <w:spacing w:val="-2"/>
                <w:sz w:val="20"/>
                <w:szCs w:val="20"/>
              </w:rPr>
              <w:t>На основание горе изложеното СПКФ прави следните коментари, бележки и предложения:</w:t>
            </w:r>
          </w:p>
        </w:tc>
        <w:tc>
          <w:tcPr>
            <w:tcW w:w="1671" w:type="dxa"/>
            <w:tcBorders>
              <w:top w:val="nil"/>
              <w:left w:val="single" w:sz="12" w:space="0" w:color="2E74B5"/>
              <w:bottom w:val="nil"/>
              <w:right w:val="single" w:sz="12" w:space="0" w:color="2E74B5"/>
            </w:tcBorders>
            <w:shd w:val="clear" w:color="auto" w:fill="auto"/>
          </w:tcPr>
          <w:p w:rsidR="00402186" w:rsidRPr="00CD6C4D" w:rsidRDefault="00402186" w:rsidP="00B55E38">
            <w:pPr>
              <w:rPr>
                <w:rFonts w:ascii="Verdana" w:hAnsi="Verdana"/>
                <w:sz w:val="20"/>
                <w:szCs w:val="20"/>
              </w:rPr>
            </w:pPr>
          </w:p>
        </w:tc>
        <w:tc>
          <w:tcPr>
            <w:tcW w:w="4910" w:type="dxa"/>
            <w:tcBorders>
              <w:top w:val="nil"/>
              <w:left w:val="single" w:sz="12" w:space="0" w:color="2E74B5"/>
              <w:bottom w:val="nil"/>
              <w:right w:val="single" w:sz="24" w:space="0" w:color="2E74B5"/>
            </w:tcBorders>
            <w:shd w:val="clear" w:color="auto" w:fill="auto"/>
          </w:tcPr>
          <w:p w:rsidR="00402186" w:rsidRPr="00CD6C4D" w:rsidRDefault="00402186" w:rsidP="00B55E38">
            <w:pPr>
              <w:rPr>
                <w:rFonts w:ascii="Verdana" w:hAnsi="Verdana"/>
                <w:sz w:val="20"/>
                <w:szCs w:val="20"/>
              </w:rPr>
            </w:pPr>
          </w:p>
        </w:tc>
      </w:tr>
      <w:tr w:rsidR="00402186" w:rsidRPr="00CD6C4D" w:rsidTr="00770857">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402186" w:rsidRPr="00CD6C4D" w:rsidRDefault="00402186" w:rsidP="00B55E38">
            <w:pPr>
              <w:tabs>
                <w:tab w:val="left" w:pos="192"/>
              </w:tabs>
              <w:ind w:left="36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402186" w:rsidRPr="00CD6C4D" w:rsidRDefault="00402186" w:rsidP="00B55E38">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402186" w:rsidRPr="00CD6C4D" w:rsidRDefault="00402186" w:rsidP="00B55E38">
            <w:pPr>
              <w:jc w:val="both"/>
              <w:rPr>
                <w:rFonts w:ascii="Verdana" w:hAnsi="Verdana"/>
                <w:sz w:val="20"/>
                <w:szCs w:val="20"/>
              </w:rPr>
            </w:pPr>
            <w:r w:rsidRPr="00CD6C4D">
              <w:rPr>
                <w:rFonts w:ascii="Verdana" w:hAnsi="Verdana"/>
                <w:sz w:val="20"/>
                <w:szCs w:val="20"/>
              </w:rPr>
              <w:t>Предложение</w:t>
            </w:r>
          </w:p>
        </w:tc>
        <w:tc>
          <w:tcPr>
            <w:tcW w:w="1671" w:type="dxa"/>
            <w:tcBorders>
              <w:top w:val="nil"/>
              <w:left w:val="single" w:sz="12" w:space="0" w:color="2E74B5"/>
              <w:bottom w:val="nil"/>
              <w:right w:val="single" w:sz="12" w:space="0" w:color="2E74B5"/>
            </w:tcBorders>
            <w:shd w:val="clear" w:color="auto" w:fill="auto"/>
          </w:tcPr>
          <w:p w:rsidR="00402186" w:rsidRPr="00CD6C4D" w:rsidRDefault="00402186" w:rsidP="00B55E38">
            <w:pPr>
              <w:rPr>
                <w:rFonts w:ascii="Verdana" w:hAnsi="Verdana"/>
                <w:sz w:val="20"/>
                <w:szCs w:val="20"/>
              </w:rPr>
            </w:pPr>
          </w:p>
        </w:tc>
        <w:tc>
          <w:tcPr>
            <w:tcW w:w="4910" w:type="dxa"/>
            <w:tcBorders>
              <w:top w:val="nil"/>
              <w:left w:val="single" w:sz="12" w:space="0" w:color="2E74B5"/>
              <w:bottom w:val="nil"/>
              <w:right w:val="single" w:sz="24" w:space="0" w:color="2E74B5"/>
            </w:tcBorders>
            <w:shd w:val="clear" w:color="auto" w:fill="auto"/>
          </w:tcPr>
          <w:p w:rsidR="00402186" w:rsidRPr="00CD6C4D" w:rsidRDefault="00402186" w:rsidP="00B55E38">
            <w:pPr>
              <w:rPr>
                <w:rFonts w:ascii="Verdana" w:hAnsi="Verdana"/>
                <w:sz w:val="20"/>
                <w:szCs w:val="20"/>
              </w:rPr>
            </w:pPr>
          </w:p>
        </w:tc>
      </w:tr>
      <w:tr w:rsidR="00402186" w:rsidRPr="00CD6C4D" w:rsidTr="00770857">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402186" w:rsidRPr="00CD6C4D" w:rsidRDefault="00402186" w:rsidP="00B55E38">
            <w:pPr>
              <w:tabs>
                <w:tab w:val="left" w:pos="192"/>
              </w:tabs>
              <w:ind w:left="36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402186" w:rsidRPr="00CD6C4D" w:rsidRDefault="00402186" w:rsidP="00B55E38">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402186" w:rsidRPr="00CD6C4D" w:rsidRDefault="00402186" w:rsidP="00402186">
            <w:pPr>
              <w:jc w:val="both"/>
              <w:rPr>
                <w:rFonts w:ascii="Verdana" w:hAnsi="Verdana"/>
                <w:sz w:val="20"/>
                <w:szCs w:val="20"/>
              </w:rPr>
            </w:pPr>
            <w:r w:rsidRPr="00CD6C4D">
              <w:rPr>
                <w:rFonts w:ascii="Verdana" w:hAnsi="Verdana"/>
                <w:sz w:val="20"/>
                <w:szCs w:val="20"/>
              </w:rPr>
              <w:t>§ 10, т. 1. В Декларация за извършване на дейности с първични фуражи в т. 3 накрая се създава ред:</w:t>
            </w:r>
          </w:p>
          <w:p w:rsidR="00402186" w:rsidRPr="00CD6C4D" w:rsidRDefault="00402186" w:rsidP="00402186">
            <w:pPr>
              <w:jc w:val="both"/>
              <w:rPr>
                <w:rFonts w:ascii="Verdana" w:hAnsi="Verdana"/>
                <w:sz w:val="20"/>
                <w:szCs w:val="20"/>
              </w:rPr>
            </w:pPr>
            <w:r w:rsidRPr="00CD6C4D">
              <w:rPr>
                <w:rFonts w:ascii="Verdana" w:hAnsi="Verdana"/>
                <w:sz w:val="20"/>
                <w:szCs w:val="20"/>
              </w:rPr>
              <w:t>смесвам фуражи изключително за нуждите на собствената си ферма, без да използвам добавки и премикси, с изключение на силажни добавки (може да се ползват допълващи фуражи, които съдържат фуражни добавки или премикси, получени на основата на фуражни добавки).“</w:t>
            </w:r>
          </w:p>
        </w:tc>
        <w:tc>
          <w:tcPr>
            <w:tcW w:w="1671" w:type="dxa"/>
            <w:tcBorders>
              <w:top w:val="nil"/>
              <w:left w:val="single" w:sz="12" w:space="0" w:color="2E74B5"/>
              <w:bottom w:val="nil"/>
              <w:right w:val="single" w:sz="12" w:space="0" w:color="2E74B5"/>
            </w:tcBorders>
            <w:shd w:val="clear" w:color="auto" w:fill="auto"/>
          </w:tcPr>
          <w:p w:rsidR="00402186" w:rsidRPr="00CD6C4D" w:rsidRDefault="00A175DA" w:rsidP="00B55E38">
            <w:pPr>
              <w:rPr>
                <w:rFonts w:ascii="Verdana" w:hAnsi="Verdana"/>
                <w:sz w:val="20"/>
                <w:szCs w:val="20"/>
              </w:rPr>
            </w:pPr>
            <w:r>
              <w:rPr>
                <w:rFonts w:ascii="Verdana" w:hAnsi="Verdana"/>
                <w:sz w:val="20"/>
                <w:szCs w:val="20"/>
              </w:rPr>
              <w:t>Приема се</w:t>
            </w:r>
          </w:p>
        </w:tc>
        <w:tc>
          <w:tcPr>
            <w:tcW w:w="4910" w:type="dxa"/>
            <w:tcBorders>
              <w:top w:val="nil"/>
              <w:left w:val="single" w:sz="12" w:space="0" w:color="2E74B5"/>
              <w:bottom w:val="nil"/>
              <w:right w:val="single" w:sz="24" w:space="0" w:color="2E74B5"/>
            </w:tcBorders>
            <w:shd w:val="clear" w:color="auto" w:fill="auto"/>
          </w:tcPr>
          <w:p w:rsidR="00402186" w:rsidRPr="00CD6C4D" w:rsidRDefault="00402186" w:rsidP="00B55E38">
            <w:pPr>
              <w:rPr>
                <w:rFonts w:ascii="Verdana" w:hAnsi="Verdana"/>
                <w:sz w:val="20"/>
                <w:szCs w:val="20"/>
              </w:rPr>
            </w:pPr>
          </w:p>
        </w:tc>
      </w:tr>
      <w:tr w:rsidR="00402186" w:rsidRPr="00CD6C4D" w:rsidTr="00770857">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402186" w:rsidRPr="00CD6C4D" w:rsidRDefault="00402186" w:rsidP="00B55E38">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402186" w:rsidRPr="00CD6C4D" w:rsidRDefault="00402186" w:rsidP="00B55E38">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402186" w:rsidRPr="00CD6C4D" w:rsidRDefault="00402186" w:rsidP="00E91F1C">
            <w:pPr>
              <w:jc w:val="both"/>
              <w:rPr>
                <w:rFonts w:ascii="Verdana" w:hAnsi="Verdana"/>
                <w:sz w:val="20"/>
                <w:szCs w:val="20"/>
              </w:rPr>
            </w:pPr>
            <w:r w:rsidRPr="00CD6C4D">
              <w:rPr>
                <w:rFonts w:ascii="Verdana" w:hAnsi="Verdana"/>
                <w:sz w:val="20"/>
                <w:szCs w:val="20"/>
              </w:rPr>
              <w:t>Не приемаме направеното предложение за допълнение на т. 3 на Декларацията без да бъдат дадени изрични указания със следните аргументи:</w:t>
            </w:r>
          </w:p>
        </w:tc>
        <w:tc>
          <w:tcPr>
            <w:tcW w:w="1671" w:type="dxa"/>
            <w:tcBorders>
              <w:top w:val="nil"/>
              <w:left w:val="single" w:sz="12" w:space="0" w:color="2E74B5"/>
              <w:bottom w:val="nil"/>
              <w:right w:val="single" w:sz="12" w:space="0" w:color="2E74B5"/>
            </w:tcBorders>
            <w:shd w:val="clear" w:color="auto" w:fill="auto"/>
          </w:tcPr>
          <w:p w:rsidR="00402186" w:rsidRPr="00CD6C4D" w:rsidRDefault="00402186" w:rsidP="00B55E38">
            <w:pPr>
              <w:rPr>
                <w:rFonts w:ascii="Verdana" w:hAnsi="Verdana"/>
                <w:sz w:val="20"/>
                <w:szCs w:val="20"/>
              </w:rPr>
            </w:pPr>
          </w:p>
        </w:tc>
        <w:tc>
          <w:tcPr>
            <w:tcW w:w="4910" w:type="dxa"/>
            <w:tcBorders>
              <w:top w:val="nil"/>
              <w:left w:val="single" w:sz="12" w:space="0" w:color="2E74B5"/>
              <w:bottom w:val="nil"/>
              <w:right w:val="single" w:sz="24" w:space="0" w:color="2E74B5"/>
            </w:tcBorders>
            <w:shd w:val="clear" w:color="auto" w:fill="auto"/>
          </w:tcPr>
          <w:p w:rsidR="00402186" w:rsidRPr="00CD6C4D" w:rsidRDefault="00402186" w:rsidP="00B55E38">
            <w:pPr>
              <w:rPr>
                <w:rFonts w:ascii="Verdana" w:hAnsi="Verdana"/>
                <w:sz w:val="20"/>
                <w:szCs w:val="20"/>
              </w:rPr>
            </w:pPr>
          </w:p>
        </w:tc>
      </w:tr>
      <w:tr w:rsidR="00402186" w:rsidRPr="00CD6C4D" w:rsidTr="00770857">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402186" w:rsidRPr="00CD6C4D" w:rsidRDefault="00402186" w:rsidP="00B55E38">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402186" w:rsidRPr="00CD6C4D" w:rsidRDefault="00402186" w:rsidP="00B55E38">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402186" w:rsidRPr="00CD6C4D" w:rsidRDefault="00E91F1C" w:rsidP="00E91F1C">
            <w:pPr>
              <w:jc w:val="both"/>
              <w:rPr>
                <w:rFonts w:ascii="Verdana" w:hAnsi="Verdana"/>
                <w:sz w:val="20"/>
                <w:szCs w:val="20"/>
              </w:rPr>
            </w:pPr>
            <w:r w:rsidRPr="00CD6C4D">
              <w:rPr>
                <w:rFonts w:ascii="Verdana" w:hAnsi="Verdana"/>
                <w:sz w:val="20"/>
                <w:szCs w:val="20"/>
              </w:rPr>
              <w:t>1. Няма яснота, за кой земеделски стопанин ще се отнася това допълнение, тъй като в Указанията към Декларацията, които са неразделна част от същата за извършване на дейности с първични фуражи няма дадени указания как ще се попълва т. 3;</w:t>
            </w:r>
          </w:p>
        </w:tc>
        <w:tc>
          <w:tcPr>
            <w:tcW w:w="1671" w:type="dxa"/>
            <w:tcBorders>
              <w:top w:val="nil"/>
              <w:left w:val="single" w:sz="12" w:space="0" w:color="2E74B5"/>
              <w:bottom w:val="nil"/>
              <w:right w:val="single" w:sz="12" w:space="0" w:color="2E74B5"/>
            </w:tcBorders>
            <w:shd w:val="clear" w:color="auto" w:fill="auto"/>
          </w:tcPr>
          <w:p w:rsidR="00402186" w:rsidRPr="00CD6C4D" w:rsidRDefault="00A175DA" w:rsidP="00B55E38">
            <w:pPr>
              <w:rPr>
                <w:rFonts w:ascii="Verdana" w:hAnsi="Verdana"/>
                <w:sz w:val="20"/>
                <w:szCs w:val="20"/>
              </w:rPr>
            </w:pPr>
            <w:r w:rsidRPr="00A175DA">
              <w:rPr>
                <w:rFonts w:ascii="Verdana" w:hAnsi="Verdana"/>
                <w:sz w:val="20"/>
                <w:szCs w:val="20"/>
              </w:rPr>
              <w:t>Приема се</w:t>
            </w:r>
          </w:p>
        </w:tc>
        <w:tc>
          <w:tcPr>
            <w:tcW w:w="4910" w:type="dxa"/>
            <w:tcBorders>
              <w:top w:val="nil"/>
              <w:left w:val="single" w:sz="12" w:space="0" w:color="2E74B5"/>
              <w:bottom w:val="nil"/>
              <w:right w:val="single" w:sz="24" w:space="0" w:color="2E74B5"/>
            </w:tcBorders>
            <w:shd w:val="clear" w:color="auto" w:fill="auto"/>
          </w:tcPr>
          <w:p w:rsidR="00402186" w:rsidRPr="00CD6C4D" w:rsidRDefault="00402186" w:rsidP="00B55E38">
            <w:pPr>
              <w:rPr>
                <w:rFonts w:ascii="Verdana" w:hAnsi="Verdana"/>
                <w:sz w:val="20"/>
                <w:szCs w:val="20"/>
              </w:rPr>
            </w:pPr>
          </w:p>
        </w:tc>
      </w:tr>
      <w:tr w:rsidR="00402186" w:rsidRPr="00CD6C4D" w:rsidTr="00770857">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402186" w:rsidRPr="00CD6C4D" w:rsidRDefault="00402186" w:rsidP="00B55E38">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402186" w:rsidRPr="00CD6C4D" w:rsidRDefault="00402186" w:rsidP="00B55E38">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402186" w:rsidRPr="00CD6C4D" w:rsidRDefault="00E91F1C" w:rsidP="00E91F1C">
            <w:pPr>
              <w:jc w:val="both"/>
              <w:rPr>
                <w:rFonts w:ascii="Verdana" w:hAnsi="Verdana"/>
                <w:sz w:val="20"/>
                <w:szCs w:val="20"/>
              </w:rPr>
            </w:pPr>
            <w:r w:rsidRPr="00CD6C4D">
              <w:rPr>
                <w:rFonts w:ascii="Verdana" w:hAnsi="Verdana"/>
                <w:sz w:val="20"/>
                <w:szCs w:val="20"/>
              </w:rPr>
              <w:t>2. Обръщаме внимание, че в т. 2 от Декларацията е включена възможността да се използват само силажни добавки в случаите на производство на силаж в стопанството.</w:t>
            </w:r>
          </w:p>
        </w:tc>
        <w:tc>
          <w:tcPr>
            <w:tcW w:w="1671" w:type="dxa"/>
            <w:tcBorders>
              <w:top w:val="nil"/>
              <w:left w:val="single" w:sz="12" w:space="0" w:color="2E74B5"/>
              <w:bottom w:val="nil"/>
              <w:right w:val="single" w:sz="12" w:space="0" w:color="2E74B5"/>
            </w:tcBorders>
            <w:shd w:val="clear" w:color="auto" w:fill="auto"/>
          </w:tcPr>
          <w:p w:rsidR="00402186" w:rsidRPr="00934276" w:rsidRDefault="00A175DA" w:rsidP="00B55E38">
            <w:pPr>
              <w:rPr>
                <w:rFonts w:ascii="Verdana" w:hAnsi="Verdana"/>
                <w:sz w:val="20"/>
                <w:szCs w:val="20"/>
              </w:rPr>
            </w:pPr>
            <w:r w:rsidRPr="00934276">
              <w:rPr>
                <w:rFonts w:ascii="Verdana" w:hAnsi="Verdana"/>
                <w:sz w:val="20"/>
                <w:szCs w:val="20"/>
              </w:rPr>
              <w:t>Приема се</w:t>
            </w:r>
          </w:p>
        </w:tc>
        <w:tc>
          <w:tcPr>
            <w:tcW w:w="4910" w:type="dxa"/>
            <w:tcBorders>
              <w:top w:val="nil"/>
              <w:left w:val="single" w:sz="12" w:space="0" w:color="2E74B5"/>
              <w:bottom w:val="nil"/>
              <w:right w:val="single" w:sz="24" w:space="0" w:color="2E74B5"/>
            </w:tcBorders>
            <w:shd w:val="clear" w:color="auto" w:fill="auto"/>
          </w:tcPr>
          <w:p w:rsidR="00402186" w:rsidRPr="00934276" w:rsidRDefault="00402186" w:rsidP="00B55E38">
            <w:pPr>
              <w:rPr>
                <w:rFonts w:ascii="Verdana" w:hAnsi="Verdana"/>
                <w:sz w:val="20"/>
                <w:szCs w:val="20"/>
              </w:rPr>
            </w:pPr>
          </w:p>
        </w:tc>
      </w:tr>
      <w:tr w:rsidR="00402186" w:rsidRPr="00CD6C4D" w:rsidTr="00770857">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402186" w:rsidRPr="00CD6C4D" w:rsidRDefault="00402186" w:rsidP="00B55E38">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402186" w:rsidRPr="00CD6C4D" w:rsidRDefault="00402186" w:rsidP="00B55E38">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402186" w:rsidRPr="00CD6C4D" w:rsidRDefault="00E91F1C" w:rsidP="00B55E38">
            <w:pPr>
              <w:jc w:val="both"/>
              <w:rPr>
                <w:rFonts w:ascii="Verdana" w:hAnsi="Verdana"/>
                <w:sz w:val="20"/>
                <w:szCs w:val="20"/>
              </w:rPr>
            </w:pPr>
            <w:r w:rsidRPr="00CD6C4D">
              <w:rPr>
                <w:rFonts w:ascii="Verdana" w:hAnsi="Verdana"/>
                <w:sz w:val="20"/>
                <w:szCs w:val="20"/>
              </w:rPr>
              <w:t xml:space="preserve">3. Обръщаме внимание на чл. 5, параграф 1, буква „в“ от Регламент (ЕО) № 183/2005 „смесване на фуражи, изключително за нуждите на тяхното собствено стопанство, без да се използват ветеринарни лекарствени продукти или междинни продукти, както е определено в Регламент (ЕС) 2019/4, нито </w:t>
            </w:r>
            <w:r w:rsidRPr="00CD6C4D">
              <w:rPr>
                <w:rFonts w:ascii="Verdana" w:hAnsi="Verdana"/>
                <w:sz w:val="20"/>
                <w:szCs w:val="20"/>
              </w:rPr>
              <w:lastRenderedPageBreak/>
              <w:t>добавки или премикси, с изключение на добавки за силаж, и предлагаме текста в т. 3 да бъде допълнен с „ветеринарни лекарствени продукти или междинни продукти“, за да има пълно съответствие с пряко приложимия правен акт Регламент (ЕО) № 183/2005.</w:t>
            </w:r>
          </w:p>
        </w:tc>
        <w:tc>
          <w:tcPr>
            <w:tcW w:w="1671" w:type="dxa"/>
            <w:tcBorders>
              <w:top w:val="nil"/>
              <w:left w:val="single" w:sz="12" w:space="0" w:color="2E74B5"/>
              <w:bottom w:val="nil"/>
              <w:right w:val="single" w:sz="12" w:space="0" w:color="2E74B5"/>
            </w:tcBorders>
            <w:shd w:val="clear" w:color="auto" w:fill="auto"/>
          </w:tcPr>
          <w:p w:rsidR="00402186" w:rsidRPr="00CD6C4D" w:rsidRDefault="00A175DA" w:rsidP="00B55E38">
            <w:pPr>
              <w:rPr>
                <w:rFonts w:ascii="Verdana" w:hAnsi="Verdana"/>
                <w:sz w:val="20"/>
                <w:szCs w:val="20"/>
              </w:rPr>
            </w:pPr>
            <w:r w:rsidRPr="00A175DA">
              <w:rPr>
                <w:rFonts w:ascii="Verdana" w:hAnsi="Verdana"/>
                <w:sz w:val="20"/>
                <w:szCs w:val="20"/>
              </w:rPr>
              <w:lastRenderedPageBreak/>
              <w:t>Приема се</w:t>
            </w:r>
          </w:p>
        </w:tc>
        <w:tc>
          <w:tcPr>
            <w:tcW w:w="4910" w:type="dxa"/>
            <w:tcBorders>
              <w:top w:val="nil"/>
              <w:left w:val="single" w:sz="12" w:space="0" w:color="2E74B5"/>
              <w:bottom w:val="nil"/>
              <w:right w:val="single" w:sz="24" w:space="0" w:color="2E74B5"/>
            </w:tcBorders>
            <w:shd w:val="clear" w:color="auto" w:fill="auto"/>
          </w:tcPr>
          <w:p w:rsidR="00402186" w:rsidRPr="00CD6C4D" w:rsidRDefault="00402186" w:rsidP="00B55E38">
            <w:pPr>
              <w:rPr>
                <w:rFonts w:ascii="Verdana" w:hAnsi="Verdana"/>
                <w:sz w:val="20"/>
                <w:szCs w:val="20"/>
              </w:rPr>
            </w:pPr>
          </w:p>
        </w:tc>
      </w:tr>
      <w:tr w:rsidR="00402186" w:rsidRPr="00CD6C4D" w:rsidTr="00770857">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402186" w:rsidRPr="00CD6C4D" w:rsidRDefault="00402186" w:rsidP="00B55E38">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402186" w:rsidRPr="00CD6C4D" w:rsidRDefault="00402186" w:rsidP="00B55E38">
            <w:pPr>
              <w:rPr>
                <w:rFonts w:ascii="Verdana" w:hAnsi="Verdana"/>
                <w:b/>
                <w:sz w:val="20"/>
                <w:szCs w:val="20"/>
              </w:rPr>
            </w:pPr>
          </w:p>
        </w:tc>
        <w:tc>
          <w:tcPr>
            <w:tcW w:w="5275" w:type="dxa"/>
            <w:tcBorders>
              <w:top w:val="nil"/>
              <w:left w:val="single" w:sz="12" w:space="0" w:color="2E74B5"/>
              <w:bottom w:val="nil"/>
              <w:right w:val="single" w:sz="12" w:space="0" w:color="2E74B5"/>
            </w:tcBorders>
            <w:shd w:val="clear" w:color="auto" w:fill="auto"/>
          </w:tcPr>
          <w:p w:rsidR="00402186" w:rsidRPr="00CD6C4D" w:rsidRDefault="00E91F1C" w:rsidP="00B55E38">
            <w:pPr>
              <w:jc w:val="both"/>
              <w:rPr>
                <w:rFonts w:ascii="Verdana" w:hAnsi="Verdana"/>
                <w:sz w:val="20"/>
                <w:szCs w:val="20"/>
              </w:rPr>
            </w:pPr>
            <w:r w:rsidRPr="00CD6C4D">
              <w:rPr>
                <w:rFonts w:ascii="Verdana" w:hAnsi="Verdana"/>
                <w:sz w:val="20"/>
                <w:szCs w:val="20"/>
              </w:rPr>
              <w:t>Предлагаме в Декларацията в изречението „Запознат съм, че предоставените данни ще се ползват за нуждите на регистрацията в съответствие с чл. 15 от Закона за фуражите“ думите „чл. 15“ да се заменят с „чл. 15, ал. 2“, за да има пълно съответствие със Закона за фуражите</w:t>
            </w:r>
          </w:p>
        </w:tc>
        <w:tc>
          <w:tcPr>
            <w:tcW w:w="1671" w:type="dxa"/>
            <w:tcBorders>
              <w:top w:val="nil"/>
              <w:left w:val="single" w:sz="12" w:space="0" w:color="2E74B5"/>
              <w:bottom w:val="nil"/>
              <w:right w:val="single" w:sz="12" w:space="0" w:color="2E74B5"/>
            </w:tcBorders>
            <w:shd w:val="clear" w:color="auto" w:fill="auto"/>
          </w:tcPr>
          <w:p w:rsidR="00402186" w:rsidRPr="00CD6C4D" w:rsidRDefault="00A175DA" w:rsidP="00B55E38">
            <w:pPr>
              <w:rPr>
                <w:rFonts w:ascii="Verdana" w:hAnsi="Verdana"/>
                <w:sz w:val="20"/>
                <w:szCs w:val="20"/>
              </w:rPr>
            </w:pPr>
            <w:r w:rsidRPr="00A175DA">
              <w:rPr>
                <w:rFonts w:ascii="Verdana" w:hAnsi="Verdana"/>
                <w:sz w:val="20"/>
                <w:szCs w:val="20"/>
              </w:rPr>
              <w:t>Приема се</w:t>
            </w:r>
          </w:p>
        </w:tc>
        <w:tc>
          <w:tcPr>
            <w:tcW w:w="4910" w:type="dxa"/>
            <w:tcBorders>
              <w:top w:val="nil"/>
              <w:left w:val="single" w:sz="12" w:space="0" w:color="2E74B5"/>
              <w:bottom w:val="nil"/>
              <w:right w:val="single" w:sz="24" w:space="0" w:color="2E74B5"/>
            </w:tcBorders>
            <w:shd w:val="clear" w:color="auto" w:fill="auto"/>
          </w:tcPr>
          <w:p w:rsidR="00402186" w:rsidRPr="00CD6C4D" w:rsidRDefault="00402186" w:rsidP="00B55E38">
            <w:pPr>
              <w:rPr>
                <w:rFonts w:ascii="Verdana" w:hAnsi="Verdana"/>
                <w:sz w:val="20"/>
                <w:szCs w:val="20"/>
              </w:rPr>
            </w:pPr>
          </w:p>
        </w:tc>
      </w:tr>
      <w:tr w:rsidR="00402186" w:rsidRPr="00CD6C4D" w:rsidTr="00770857">
        <w:trPr>
          <w:trHeight w:val="174"/>
        </w:trPr>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rsidR="00402186" w:rsidRPr="00CD6C4D" w:rsidRDefault="00402186" w:rsidP="00B55E38">
            <w:pPr>
              <w:numPr>
                <w:ilvl w:val="0"/>
                <w:numId w:val="5"/>
              </w:numPr>
              <w:tabs>
                <w:tab w:val="left" w:pos="192"/>
              </w:tabs>
              <w:ind w:left="0" w:firstLine="0"/>
              <w:jc w:val="center"/>
              <w:rPr>
                <w:rFonts w:ascii="Verdana" w:hAnsi="Verdana"/>
                <w:b/>
                <w:sz w:val="20"/>
                <w:szCs w:val="20"/>
              </w:rPr>
            </w:pPr>
          </w:p>
        </w:tc>
        <w:tc>
          <w:tcPr>
            <w:tcW w:w="3167" w:type="dxa"/>
            <w:vMerge/>
            <w:tcBorders>
              <w:top w:val="single" w:sz="12" w:space="0" w:color="2E74B5"/>
              <w:left w:val="single" w:sz="12" w:space="0" w:color="2E74B5"/>
              <w:bottom w:val="single" w:sz="24" w:space="0" w:color="2E74B5"/>
              <w:right w:val="single" w:sz="12" w:space="0" w:color="2E74B5"/>
            </w:tcBorders>
            <w:shd w:val="clear" w:color="auto" w:fill="auto"/>
          </w:tcPr>
          <w:p w:rsidR="00402186" w:rsidRPr="00CD6C4D" w:rsidRDefault="00402186" w:rsidP="00B55E38">
            <w:pPr>
              <w:rPr>
                <w:rFonts w:ascii="Verdana" w:hAnsi="Verdana"/>
                <w:b/>
                <w:sz w:val="20"/>
                <w:szCs w:val="20"/>
              </w:rPr>
            </w:pPr>
          </w:p>
        </w:tc>
        <w:tc>
          <w:tcPr>
            <w:tcW w:w="5275" w:type="dxa"/>
            <w:tcBorders>
              <w:top w:val="nil"/>
              <w:left w:val="single" w:sz="12" w:space="0" w:color="2E74B5"/>
              <w:bottom w:val="single" w:sz="24" w:space="0" w:color="2E74B5"/>
              <w:right w:val="single" w:sz="12" w:space="0" w:color="2E74B5"/>
            </w:tcBorders>
            <w:shd w:val="clear" w:color="auto" w:fill="auto"/>
          </w:tcPr>
          <w:p w:rsidR="00E91F1C" w:rsidRPr="000B323C" w:rsidRDefault="00E91F1C" w:rsidP="00E91F1C">
            <w:pPr>
              <w:jc w:val="both"/>
              <w:rPr>
                <w:rFonts w:ascii="Verdana" w:hAnsi="Verdana"/>
                <w:spacing w:val="-2"/>
                <w:sz w:val="20"/>
                <w:szCs w:val="20"/>
              </w:rPr>
            </w:pPr>
            <w:r w:rsidRPr="000B323C">
              <w:rPr>
                <w:rFonts w:ascii="Verdana" w:hAnsi="Verdana"/>
                <w:spacing w:val="-2"/>
                <w:sz w:val="20"/>
                <w:szCs w:val="20"/>
              </w:rPr>
              <w:t>Съюзът на производителите на комбинирани фуражи обединява и представлява на национално ниво компаниите, които произвеждат и разпространяват фуражи за животни включващ производители на комбинирани фуражи, производители на фуражни суровини, производители на фуражни добавки, производители на премикси от фуражни добавки и търговци на фуражи.</w:t>
            </w:r>
          </w:p>
          <w:p w:rsidR="00402186" w:rsidRPr="000B323C" w:rsidRDefault="00E91F1C" w:rsidP="00E91F1C">
            <w:pPr>
              <w:jc w:val="both"/>
              <w:rPr>
                <w:rFonts w:ascii="Verdana" w:hAnsi="Verdana"/>
                <w:sz w:val="20"/>
                <w:szCs w:val="20"/>
              </w:rPr>
            </w:pPr>
            <w:r w:rsidRPr="000B323C">
              <w:rPr>
                <w:rFonts w:ascii="Verdana" w:hAnsi="Verdana"/>
                <w:sz w:val="20"/>
                <w:szCs w:val="20"/>
              </w:rPr>
              <w:t>Вярваме, че направените конструктивни и законово обосновани коментари, бележки и предложения ще бъдат приети и взети предвид при изготвянето на окончателния текст на Проекта на Наредба за изменение и допълнение на Наредба № 3 от 1999 г. за създаване и поддържане на регистър на земеделските стопани.</w:t>
            </w:r>
          </w:p>
        </w:tc>
        <w:tc>
          <w:tcPr>
            <w:tcW w:w="1671" w:type="dxa"/>
            <w:tcBorders>
              <w:top w:val="nil"/>
              <w:left w:val="single" w:sz="12" w:space="0" w:color="2E74B5"/>
              <w:bottom w:val="single" w:sz="24" w:space="0" w:color="2E74B5"/>
              <w:right w:val="single" w:sz="12" w:space="0" w:color="2E74B5"/>
            </w:tcBorders>
            <w:shd w:val="clear" w:color="auto" w:fill="auto"/>
          </w:tcPr>
          <w:p w:rsidR="00402186" w:rsidRPr="00CD6C4D" w:rsidRDefault="00402186" w:rsidP="00B55E38">
            <w:pPr>
              <w:rPr>
                <w:rFonts w:ascii="Verdana" w:hAnsi="Verdana"/>
                <w:sz w:val="20"/>
                <w:szCs w:val="20"/>
              </w:rPr>
            </w:pPr>
          </w:p>
        </w:tc>
        <w:tc>
          <w:tcPr>
            <w:tcW w:w="4910" w:type="dxa"/>
            <w:tcBorders>
              <w:top w:val="nil"/>
              <w:left w:val="single" w:sz="12" w:space="0" w:color="2E74B5"/>
              <w:bottom w:val="single" w:sz="24" w:space="0" w:color="2E74B5"/>
              <w:right w:val="single" w:sz="24" w:space="0" w:color="2E74B5"/>
            </w:tcBorders>
            <w:shd w:val="clear" w:color="auto" w:fill="auto"/>
          </w:tcPr>
          <w:p w:rsidR="00402186" w:rsidRPr="00CD6C4D" w:rsidRDefault="00402186" w:rsidP="00B55E38">
            <w:pPr>
              <w:rPr>
                <w:rFonts w:ascii="Verdana" w:hAnsi="Verdana"/>
                <w:sz w:val="20"/>
                <w:szCs w:val="20"/>
              </w:rPr>
            </w:pPr>
          </w:p>
        </w:tc>
      </w:tr>
    </w:tbl>
    <w:p w:rsidR="00160D16" w:rsidRPr="00F1474C" w:rsidRDefault="00160D16" w:rsidP="007556CD">
      <w:pPr>
        <w:ind w:left="283"/>
        <w:rPr>
          <w:rFonts w:ascii="Verdana" w:hAnsi="Verdana" w:cs="Verdana"/>
          <w:sz w:val="17"/>
          <w:szCs w:val="17"/>
          <w:vertAlign w:val="superscript"/>
        </w:rPr>
      </w:pPr>
      <w:bookmarkStart w:id="0" w:name="_GoBack"/>
      <w:bookmarkEnd w:id="0"/>
    </w:p>
    <w:sectPr w:rsidR="00160D16" w:rsidRPr="00F1474C" w:rsidSect="003F0CC3">
      <w:footerReference w:type="even" r:id="rId9"/>
      <w:footerReference w:type="default" r:id="rId10"/>
      <w:headerReference w:type="first" r:id="rId11"/>
      <w:pgSz w:w="16838" w:h="11906" w:orient="landscape" w:code="9"/>
      <w:pgMar w:top="1021"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B33" w:rsidRDefault="00EC7B33">
      <w:r>
        <w:separator/>
      </w:r>
    </w:p>
  </w:endnote>
  <w:endnote w:type="continuationSeparator" w:id="0">
    <w:p w:rsidR="00EC7B33" w:rsidRDefault="00EC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9F1" w:rsidRDefault="00C359F1"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59F1" w:rsidRDefault="00C359F1"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C359F1" w:rsidRPr="00F22457" w:rsidRDefault="00C359F1"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7556CD">
          <w:rPr>
            <w:rFonts w:ascii="Verdana" w:hAnsi="Verdana"/>
            <w:noProof/>
            <w:sz w:val="18"/>
            <w:szCs w:val="18"/>
          </w:rPr>
          <w:t>8</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B33" w:rsidRDefault="00EC7B33">
      <w:r>
        <w:separator/>
      </w:r>
    </w:p>
  </w:footnote>
  <w:footnote w:type="continuationSeparator" w:id="0">
    <w:p w:rsidR="00EC7B33" w:rsidRDefault="00EC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9F1" w:rsidRPr="00FC1530" w:rsidRDefault="00C359F1" w:rsidP="00896E11">
    <w:pPr>
      <w:tabs>
        <w:tab w:val="center" w:pos="4153"/>
        <w:tab w:val="right" w:pos="8306"/>
      </w:tabs>
      <w:overflowPunct w:val="0"/>
      <w:autoSpaceDE w:val="0"/>
      <w:autoSpaceDN w:val="0"/>
      <w:adjustRightInd w:val="0"/>
      <w:jc w:val="right"/>
      <w:textAlignment w:val="baseline"/>
      <w:rPr>
        <w:rFonts w:ascii="Verdana" w:hAnsi="Verdana"/>
        <w:sz w:val="16"/>
        <w:szCs w:val="16"/>
      </w:rPr>
    </w:pPr>
    <w:r w:rsidRPr="00FC1530">
      <w:rPr>
        <w:rFonts w:ascii="Verdana" w:hAnsi="Verdana"/>
        <w:sz w:val="16"/>
        <w:szCs w:val="16"/>
      </w:rPr>
      <w:t>Класификация на информацията:</w:t>
    </w:r>
  </w:p>
  <w:p w:rsidR="00C359F1" w:rsidRPr="00FC1530" w:rsidRDefault="00C359F1" w:rsidP="00896E11">
    <w:pPr>
      <w:tabs>
        <w:tab w:val="center" w:pos="4153"/>
        <w:tab w:val="right" w:pos="8306"/>
      </w:tabs>
      <w:overflowPunct w:val="0"/>
      <w:autoSpaceDE w:val="0"/>
      <w:autoSpaceDN w:val="0"/>
      <w:adjustRightInd w:val="0"/>
      <w:jc w:val="right"/>
      <w:textAlignment w:val="baseline"/>
      <w:rPr>
        <w:rFonts w:ascii="Verdana" w:hAnsi="Verdana"/>
        <w:sz w:val="16"/>
        <w:szCs w:val="16"/>
        <w:lang w:val="ru-RU"/>
      </w:rPr>
    </w:pPr>
    <w:r w:rsidRPr="00FC1530">
      <w:rPr>
        <w:rFonts w:ascii="Verdana" w:hAnsi="Verdana"/>
        <w:bCs/>
        <w:sz w:val="16"/>
        <w:szCs w:val="16"/>
      </w:rPr>
      <w:t>Ниво 0, TLP-</w:t>
    </w:r>
    <w:r w:rsidRPr="00FC1530">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60B0B928"/>
    <w:lvl w:ilvl="0">
      <w:start w:val="1"/>
      <w:numFmt w:val="decimal"/>
      <w:suff w:val="space"/>
      <w:lvlText w:val="%1."/>
      <w:lvlJc w:val="right"/>
      <w:pPr>
        <w:ind w:left="0" w:firstLine="510"/>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1C9B"/>
    <w:rsid w:val="0000267A"/>
    <w:rsid w:val="00002A15"/>
    <w:rsid w:val="00002E3B"/>
    <w:rsid w:val="00003489"/>
    <w:rsid w:val="000042F6"/>
    <w:rsid w:val="0000470F"/>
    <w:rsid w:val="00005688"/>
    <w:rsid w:val="000101A6"/>
    <w:rsid w:val="000115D5"/>
    <w:rsid w:val="00013414"/>
    <w:rsid w:val="0001527C"/>
    <w:rsid w:val="00016086"/>
    <w:rsid w:val="000200AF"/>
    <w:rsid w:val="00020660"/>
    <w:rsid w:val="00021125"/>
    <w:rsid w:val="00023800"/>
    <w:rsid w:val="000238D2"/>
    <w:rsid w:val="00024219"/>
    <w:rsid w:val="00024421"/>
    <w:rsid w:val="0002544E"/>
    <w:rsid w:val="00025DD3"/>
    <w:rsid w:val="000279C9"/>
    <w:rsid w:val="00030D7D"/>
    <w:rsid w:val="000329EE"/>
    <w:rsid w:val="00033183"/>
    <w:rsid w:val="00033713"/>
    <w:rsid w:val="000357B4"/>
    <w:rsid w:val="00041EC4"/>
    <w:rsid w:val="00044E65"/>
    <w:rsid w:val="0004610E"/>
    <w:rsid w:val="000473D1"/>
    <w:rsid w:val="00050D06"/>
    <w:rsid w:val="00051A4E"/>
    <w:rsid w:val="0005435E"/>
    <w:rsid w:val="0005470C"/>
    <w:rsid w:val="000553BE"/>
    <w:rsid w:val="0005695E"/>
    <w:rsid w:val="000572CA"/>
    <w:rsid w:val="0006091E"/>
    <w:rsid w:val="00060C27"/>
    <w:rsid w:val="00061B85"/>
    <w:rsid w:val="00062907"/>
    <w:rsid w:val="00062ADE"/>
    <w:rsid w:val="00062C19"/>
    <w:rsid w:val="00062F02"/>
    <w:rsid w:val="00063E4B"/>
    <w:rsid w:val="00064DDE"/>
    <w:rsid w:val="000673CE"/>
    <w:rsid w:val="000674F0"/>
    <w:rsid w:val="000718C7"/>
    <w:rsid w:val="00073659"/>
    <w:rsid w:val="00074251"/>
    <w:rsid w:val="00075594"/>
    <w:rsid w:val="0007724F"/>
    <w:rsid w:val="0008079F"/>
    <w:rsid w:val="00080EFD"/>
    <w:rsid w:val="00082171"/>
    <w:rsid w:val="00084700"/>
    <w:rsid w:val="00086C83"/>
    <w:rsid w:val="000902D1"/>
    <w:rsid w:val="00090401"/>
    <w:rsid w:val="0009086B"/>
    <w:rsid w:val="00090CDB"/>
    <w:rsid w:val="0009132E"/>
    <w:rsid w:val="00093784"/>
    <w:rsid w:val="000937D4"/>
    <w:rsid w:val="000953A8"/>
    <w:rsid w:val="00097783"/>
    <w:rsid w:val="000A037C"/>
    <w:rsid w:val="000A0593"/>
    <w:rsid w:val="000A1017"/>
    <w:rsid w:val="000A228F"/>
    <w:rsid w:val="000A4CFC"/>
    <w:rsid w:val="000A7139"/>
    <w:rsid w:val="000B298E"/>
    <w:rsid w:val="000B2EB1"/>
    <w:rsid w:val="000B323C"/>
    <w:rsid w:val="000B3D5F"/>
    <w:rsid w:val="000B5A9D"/>
    <w:rsid w:val="000B6AE5"/>
    <w:rsid w:val="000B6D57"/>
    <w:rsid w:val="000C0E7D"/>
    <w:rsid w:val="000C289A"/>
    <w:rsid w:val="000C46A7"/>
    <w:rsid w:val="000C5E61"/>
    <w:rsid w:val="000C7D3A"/>
    <w:rsid w:val="000C7D84"/>
    <w:rsid w:val="000D032F"/>
    <w:rsid w:val="000D12C6"/>
    <w:rsid w:val="000D17CA"/>
    <w:rsid w:val="000D2000"/>
    <w:rsid w:val="000D4198"/>
    <w:rsid w:val="000D58D3"/>
    <w:rsid w:val="000D6BBA"/>
    <w:rsid w:val="000E3570"/>
    <w:rsid w:val="000E4937"/>
    <w:rsid w:val="000E714A"/>
    <w:rsid w:val="000F02C5"/>
    <w:rsid w:val="000F17C0"/>
    <w:rsid w:val="000F2B15"/>
    <w:rsid w:val="000F31C8"/>
    <w:rsid w:val="000F3490"/>
    <w:rsid w:val="000F48F8"/>
    <w:rsid w:val="000F5184"/>
    <w:rsid w:val="00103EE4"/>
    <w:rsid w:val="0010687D"/>
    <w:rsid w:val="001120DF"/>
    <w:rsid w:val="001143E4"/>
    <w:rsid w:val="0011484F"/>
    <w:rsid w:val="00115EDD"/>
    <w:rsid w:val="00116F4E"/>
    <w:rsid w:val="00120ABA"/>
    <w:rsid w:val="0012631A"/>
    <w:rsid w:val="00133A14"/>
    <w:rsid w:val="00134E1D"/>
    <w:rsid w:val="0013629D"/>
    <w:rsid w:val="0013699F"/>
    <w:rsid w:val="00141BFB"/>
    <w:rsid w:val="00143FB7"/>
    <w:rsid w:val="00143FC5"/>
    <w:rsid w:val="00144034"/>
    <w:rsid w:val="001440FE"/>
    <w:rsid w:val="0014437A"/>
    <w:rsid w:val="00151BE3"/>
    <w:rsid w:val="00152A16"/>
    <w:rsid w:val="00152FCE"/>
    <w:rsid w:val="001551F0"/>
    <w:rsid w:val="0015594F"/>
    <w:rsid w:val="00155CAF"/>
    <w:rsid w:val="00156102"/>
    <w:rsid w:val="00157919"/>
    <w:rsid w:val="0016041D"/>
    <w:rsid w:val="00160D16"/>
    <w:rsid w:val="00161362"/>
    <w:rsid w:val="00161D21"/>
    <w:rsid w:val="001627E5"/>
    <w:rsid w:val="001632AB"/>
    <w:rsid w:val="0016432A"/>
    <w:rsid w:val="00165CD1"/>
    <w:rsid w:val="00166548"/>
    <w:rsid w:val="001668E1"/>
    <w:rsid w:val="00167492"/>
    <w:rsid w:val="001724CC"/>
    <w:rsid w:val="0017257B"/>
    <w:rsid w:val="00174656"/>
    <w:rsid w:val="00174BCE"/>
    <w:rsid w:val="00175004"/>
    <w:rsid w:val="00175013"/>
    <w:rsid w:val="001761F5"/>
    <w:rsid w:val="00176994"/>
    <w:rsid w:val="00177AA6"/>
    <w:rsid w:val="001808B4"/>
    <w:rsid w:val="001832E3"/>
    <w:rsid w:val="00183A3E"/>
    <w:rsid w:val="0018509E"/>
    <w:rsid w:val="00191645"/>
    <w:rsid w:val="00193B9E"/>
    <w:rsid w:val="001948B0"/>
    <w:rsid w:val="001A0680"/>
    <w:rsid w:val="001A0EEE"/>
    <w:rsid w:val="001A6EFE"/>
    <w:rsid w:val="001B054A"/>
    <w:rsid w:val="001B4CD8"/>
    <w:rsid w:val="001B4D60"/>
    <w:rsid w:val="001B53AE"/>
    <w:rsid w:val="001B6C91"/>
    <w:rsid w:val="001C0D45"/>
    <w:rsid w:val="001D004E"/>
    <w:rsid w:val="001D362A"/>
    <w:rsid w:val="001D7D82"/>
    <w:rsid w:val="001D7F98"/>
    <w:rsid w:val="001E0231"/>
    <w:rsid w:val="001E100D"/>
    <w:rsid w:val="001E15A4"/>
    <w:rsid w:val="001E2484"/>
    <w:rsid w:val="001E4FE9"/>
    <w:rsid w:val="001E64F2"/>
    <w:rsid w:val="001E7DCF"/>
    <w:rsid w:val="001F025B"/>
    <w:rsid w:val="001F0567"/>
    <w:rsid w:val="001F1F60"/>
    <w:rsid w:val="001F314D"/>
    <w:rsid w:val="001F445E"/>
    <w:rsid w:val="001F57A5"/>
    <w:rsid w:val="001F57EB"/>
    <w:rsid w:val="001F69A7"/>
    <w:rsid w:val="001F7625"/>
    <w:rsid w:val="0020103A"/>
    <w:rsid w:val="00201249"/>
    <w:rsid w:val="00201455"/>
    <w:rsid w:val="00206678"/>
    <w:rsid w:val="0021035B"/>
    <w:rsid w:val="00214B75"/>
    <w:rsid w:val="00215178"/>
    <w:rsid w:val="0021658D"/>
    <w:rsid w:val="002207AA"/>
    <w:rsid w:val="00221127"/>
    <w:rsid w:val="00221143"/>
    <w:rsid w:val="002217C0"/>
    <w:rsid w:val="00221B68"/>
    <w:rsid w:val="00224394"/>
    <w:rsid w:val="00226DE5"/>
    <w:rsid w:val="00230E0E"/>
    <w:rsid w:val="00233C04"/>
    <w:rsid w:val="002348DC"/>
    <w:rsid w:val="00235DED"/>
    <w:rsid w:val="00235FFD"/>
    <w:rsid w:val="002369C8"/>
    <w:rsid w:val="002375B3"/>
    <w:rsid w:val="00237A17"/>
    <w:rsid w:val="00240015"/>
    <w:rsid w:val="0024143F"/>
    <w:rsid w:val="00241F4C"/>
    <w:rsid w:val="0024444A"/>
    <w:rsid w:val="002465A2"/>
    <w:rsid w:val="00247614"/>
    <w:rsid w:val="0025072E"/>
    <w:rsid w:val="00250B87"/>
    <w:rsid w:val="00252467"/>
    <w:rsid w:val="002536A8"/>
    <w:rsid w:val="00253C80"/>
    <w:rsid w:val="00254CF0"/>
    <w:rsid w:val="00255412"/>
    <w:rsid w:val="00257361"/>
    <w:rsid w:val="00257983"/>
    <w:rsid w:val="00257FBA"/>
    <w:rsid w:val="002609D2"/>
    <w:rsid w:val="00260F55"/>
    <w:rsid w:val="002632C1"/>
    <w:rsid w:val="00263E76"/>
    <w:rsid w:val="002640E1"/>
    <w:rsid w:val="00267B98"/>
    <w:rsid w:val="00267E27"/>
    <w:rsid w:val="002715D4"/>
    <w:rsid w:val="0027210E"/>
    <w:rsid w:val="00272EE3"/>
    <w:rsid w:val="00273219"/>
    <w:rsid w:val="00273F44"/>
    <w:rsid w:val="00277322"/>
    <w:rsid w:val="002804CF"/>
    <w:rsid w:val="00281D2F"/>
    <w:rsid w:val="00282A08"/>
    <w:rsid w:val="0028497D"/>
    <w:rsid w:val="00284B46"/>
    <w:rsid w:val="002866F5"/>
    <w:rsid w:val="002875DA"/>
    <w:rsid w:val="002900C5"/>
    <w:rsid w:val="00291618"/>
    <w:rsid w:val="002923B9"/>
    <w:rsid w:val="00292819"/>
    <w:rsid w:val="00293CA6"/>
    <w:rsid w:val="0029482B"/>
    <w:rsid w:val="00295B2B"/>
    <w:rsid w:val="00295BE9"/>
    <w:rsid w:val="002964C1"/>
    <w:rsid w:val="002A0706"/>
    <w:rsid w:val="002A0C5D"/>
    <w:rsid w:val="002A25E0"/>
    <w:rsid w:val="002A3B76"/>
    <w:rsid w:val="002A51C9"/>
    <w:rsid w:val="002A5889"/>
    <w:rsid w:val="002A59D9"/>
    <w:rsid w:val="002A5A11"/>
    <w:rsid w:val="002A6B89"/>
    <w:rsid w:val="002B1502"/>
    <w:rsid w:val="002B32E4"/>
    <w:rsid w:val="002B5B8E"/>
    <w:rsid w:val="002C03AF"/>
    <w:rsid w:val="002C2A8D"/>
    <w:rsid w:val="002C5843"/>
    <w:rsid w:val="002C7F10"/>
    <w:rsid w:val="002D083C"/>
    <w:rsid w:val="002D2176"/>
    <w:rsid w:val="002D222C"/>
    <w:rsid w:val="002D28BD"/>
    <w:rsid w:val="002D2FF6"/>
    <w:rsid w:val="002D6D9E"/>
    <w:rsid w:val="002D7FAD"/>
    <w:rsid w:val="002E10BD"/>
    <w:rsid w:val="002E2F2A"/>
    <w:rsid w:val="002E537C"/>
    <w:rsid w:val="002E57D4"/>
    <w:rsid w:val="002E58E3"/>
    <w:rsid w:val="002E5E3F"/>
    <w:rsid w:val="002E6ADF"/>
    <w:rsid w:val="002E6DA9"/>
    <w:rsid w:val="002F0752"/>
    <w:rsid w:val="002F46D9"/>
    <w:rsid w:val="002F5770"/>
    <w:rsid w:val="002F7B2A"/>
    <w:rsid w:val="00300B99"/>
    <w:rsid w:val="00300D63"/>
    <w:rsid w:val="003039A5"/>
    <w:rsid w:val="00306298"/>
    <w:rsid w:val="0031111D"/>
    <w:rsid w:val="00312FB3"/>
    <w:rsid w:val="0031311A"/>
    <w:rsid w:val="00314F63"/>
    <w:rsid w:val="003154C2"/>
    <w:rsid w:val="00316618"/>
    <w:rsid w:val="00316A46"/>
    <w:rsid w:val="003209AC"/>
    <w:rsid w:val="00321BD0"/>
    <w:rsid w:val="00323751"/>
    <w:rsid w:val="00326B58"/>
    <w:rsid w:val="0032726C"/>
    <w:rsid w:val="003309B5"/>
    <w:rsid w:val="003336CE"/>
    <w:rsid w:val="00333BD7"/>
    <w:rsid w:val="0033437A"/>
    <w:rsid w:val="003345C4"/>
    <w:rsid w:val="00346856"/>
    <w:rsid w:val="00351063"/>
    <w:rsid w:val="00354F8A"/>
    <w:rsid w:val="00356F2D"/>
    <w:rsid w:val="00357018"/>
    <w:rsid w:val="00362384"/>
    <w:rsid w:val="003640F0"/>
    <w:rsid w:val="00367B89"/>
    <w:rsid w:val="0037156F"/>
    <w:rsid w:val="0037191E"/>
    <w:rsid w:val="003747FF"/>
    <w:rsid w:val="00377A96"/>
    <w:rsid w:val="00377FE2"/>
    <w:rsid w:val="00383462"/>
    <w:rsid w:val="003834AC"/>
    <w:rsid w:val="00384B8B"/>
    <w:rsid w:val="0038579D"/>
    <w:rsid w:val="00386C44"/>
    <w:rsid w:val="00387130"/>
    <w:rsid w:val="00387162"/>
    <w:rsid w:val="003912AA"/>
    <w:rsid w:val="00395655"/>
    <w:rsid w:val="00396351"/>
    <w:rsid w:val="00397774"/>
    <w:rsid w:val="00397836"/>
    <w:rsid w:val="00397EBF"/>
    <w:rsid w:val="003A02F6"/>
    <w:rsid w:val="003A060F"/>
    <w:rsid w:val="003A384F"/>
    <w:rsid w:val="003A3DC3"/>
    <w:rsid w:val="003A5E97"/>
    <w:rsid w:val="003A7235"/>
    <w:rsid w:val="003B5EEA"/>
    <w:rsid w:val="003C1F1E"/>
    <w:rsid w:val="003C256B"/>
    <w:rsid w:val="003C2B0E"/>
    <w:rsid w:val="003C3334"/>
    <w:rsid w:val="003C563D"/>
    <w:rsid w:val="003C5687"/>
    <w:rsid w:val="003C5C7B"/>
    <w:rsid w:val="003D1314"/>
    <w:rsid w:val="003D3231"/>
    <w:rsid w:val="003D5821"/>
    <w:rsid w:val="003D6231"/>
    <w:rsid w:val="003D6ADD"/>
    <w:rsid w:val="003E0D67"/>
    <w:rsid w:val="003E0EFB"/>
    <w:rsid w:val="003E361D"/>
    <w:rsid w:val="003E3E69"/>
    <w:rsid w:val="003E47F0"/>
    <w:rsid w:val="003E7AED"/>
    <w:rsid w:val="003F0CC3"/>
    <w:rsid w:val="003F2026"/>
    <w:rsid w:val="003F3728"/>
    <w:rsid w:val="003F7612"/>
    <w:rsid w:val="003F7CD4"/>
    <w:rsid w:val="00401834"/>
    <w:rsid w:val="00401941"/>
    <w:rsid w:val="0040194C"/>
    <w:rsid w:val="00402186"/>
    <w:rsid w:val="00404368"/>
    <w:rsid w:val="00406E6C"/>
    <w:rsid w:val="00407815"/>
    <w:rsid w:val="00411D36"/>
    <w:rsid w:val="00414476"/>
    <w:rsid w:val="00414F26"/>
    <w:rsid w:val="00415D7B"/>
    <w:rsid w:val="00417315"/>
    <w:rsid w:val="004205D9"/>
    <w:rsid w:val="00420A7D"/>
    <w:rsid w:val="00420F8B"/>
    <w:rsid w:val="0042418B"/>
    <w:rsid w:val="0042440B"/>
    <w:rsid w:val="00426573"/>
    <w:rsid w:val="00427B88"/>
    <w:rsid w:val="00430245"/>
    <w:rsid w:val="00430323"/>
    <w:rsid w:val="00433081"/>
    <w:rsid w:val="00433BFC"/>
    <w:rsid w:val="00433DDC"/>
    <w:rsid w:val="004361F2"/>
    <w:rsid w:val="00436B77"/>
    <w:rsid w:val="004376C2"/>
    <w:rsid w:val="004427B2"/>
    <w:rsid w:val="00442824"/>
    <w:rsid w:val="004444E8"/>
    <w:rsid w:val="00445EFE"/>
    <w:rsid w:val="00446EC1"/>
    <w:rsid w:val="004474CA"/>
    <w:rsid w:val="0045180F"/>
    <w:rsid w:val="00452217"/>
    <w:rsid w:val="004529EF"/>
    <w:rsid w:val="004537D4"/>
    <w:rsid w:val="00453C28"/>
    <w:rsid w:val="00453E85"/>
    <w:rsid w:val="00454551"/>
    <w:rsid w:val="00455D0B"/>
    <w:rsid w:val="00455FD8"/>
    <w:rsid w:val="00457AEF"/>
    <w:rsid w:val="00463FE3"/>
    <w:rsid w:val="0046759A"/>
    <w:rsid w:val="004677F5"/>
    <w:rsid w:val="00467C52"/>
    <w:rsid w:val="004720AF"/>
    <w:rsid w:val="0047261C"/>
    <w:rsid w:val="00475319"/>
    <w:rsid w:val="00476853"/>
    <w:rsid w:val="004855D1"/>
    <w:rsid w:val="004868E2"/>
    <w:rsid w:val="00487E51"/>
    <w:rsid w:val="00487F5A"/>
    <w:rsid w:val="0049139A"/>
    <w:rsid w:val="00492771"/>
    <w:rsid w:val="0049311F"/>
    <w:rsid w:val="00493520"/>
    <w:rsid w:val="00495EE6"/>
    <w:rsid w:val="00496618"/>
    <w:rsid w:val="004975C5"/>
    <w:rsid w:val="004A096B"/>
    <w:rsid w:val="004A0A82"/>
    <w:rsid w:val="004A207E"/>
    <w:rsid w:val="004A21EB"/>
    <w:rsid w:val="004A22C8"/>
    <w:rsid w:val="004A27CC"/>
    <w:rsid w:val="004A285F"/>
    <w:rsid w:val="004A438F"/>
    <w:rsid w:val="004A4B60"/>
    <w:rsid w:val="004A55AC"/>
    <w:rsid w:val="004A5E2A"/>
    <w:rsid w:val="004A6AE4"/>
    <w:rsid w:val="004A70C4"/>
    <w:rsid w:val="004B06E8"/>
    <w:rsid w:val="004B2049"/>
    <w:rsid w:val="004B21BA"/>
    <w:rsid w:val="004B2E13"/>
    <w:rsid w:val="004B48BE"/>
    <w:rsid w:val="004B4FC8"/>
    <w:rsid w:val="004B5150"/>
    <w:rsid w:val="004B5B51"/>
    <w:rsid w:val="004B5F27"/>
    <w:rsid w:val="004B735F"/>
    <w:rsid w:val="004C1080"/>
    <w:rsid w:val="004C10A2"/>
    <w:rsid w:val="004C10EF"/>
    <w:rsid w:val="004C15F4"/>
    <w:rsid w:val="004C17DC"/>
    <w:rsid w:val="004C420B"/>
    <w:rsid w:val="004C444A"/>
    <w:rsid w:val="004C54A0"/>
    <w:rsid w:val="004C5929"/>
    <w:rsid w:val="004C5BFA"/>
    <w:rsid w:val="004D24E9"/>
    <w:rsid w:val="004D30E2"/>
    <w:rsid w:val="004D3191"/>
    <w:rsid w:val="004D612F"/>
    <w:rsid w:val="004E01A7"/>
    <w:rsid w:val="004E0260"/>
    <w:rsid w:val="004E3407"/>
    <w:rsid w:val="004E4897"/>
    <w:rsid w:val="004E6D10"/>
    <w:rsid w:val="004F1053"/>
    <w:rsid w:val="004F17EA"/>
    <w:rsid w:val="004F2B1B"/>
    <w:rsid w:val="004F4B94"/>
    <w:rsid w:val="004F5643"/>
    <w:rsid w:val="004F70FF"/>
    <w:rsid w:val="004F7672"/>
    <w:rsid w:val="004F7953"/>
    <w:rsid w:val="0050084D"/>
    <w:rsid w:val="00501868"/>
    <w:rsid w:val="00501E0F"/>
    <w:rsid w:val="00501E65"/>
    <w:rsid w:val="00502394"/>
    <w:rsid w:val="00502906"/>
    <w:rsid w:val="00504895"/>
    <w:rsid w:val="00505FA9"/>
    <w:rsid w:val="00506DE7"/>
    <w:rsid w:val="0050754B"/>
    <w:rsid w:val="00507B53"/>
    <w:rsid w:val="00507EB3"/>
    <w:rsid w:val="005121ED"/>
    <w:rsid w:val="005130D6"/>
    <w:rsid w:val="00513736"/>
    <w:rsid w:val="00513A1A"/>
    <w:rsid w:val="00514AC6"/>
    <w:rsid w:val="00515DBD"/>
    <w:rsid w:val="005177EA"/>
    <w:rsid w:val="00517A62"/>
    <w:rsid w:val="00520109"/>
    <w:rsid w:val="00520903"/>
    <w:rsid w:val="00522F73"/>
    <w:rsid w:val="0052428D"/>
    <w:rsid w:val="005244A3"/>
    <w:rsid w:val="005244EC"/>
    <w:rsid w:val="0052467D"/>
    <w:rsid w:val="005260B9"/>
    <w:rsid w:val="00530297"/>
    <w:rsid w:val="0053281E"/>
    <w:rsid w:val="00532ABE"/>
    <w:rsid w:val="00534A25"/>
    <w:rsid w:val="00534E66"/>
    <w:rsid w:val="00536E5B"/>
    <w:rsid w:val="00537E92"/>
    <w:rsid w:val="00540C53"/>
    <w:rsid w:val="0054110D"/>
    <w:rsid w:val="005415E4"/>
    <w:rsid w:val="005419D4"/>
    <w:rsid w:val="005424B9"/>
    <w:rsid w:val="00543493"/>
    <w:rsid w:val="005435CE"/>
    <w:rsid w:val="00543E05"/>
    <w:rsid w:val="0054425E"/>
    <w:rsid w:val="00544BFB"/>
    <w:rsid w:val="005462B1"/>
    <w:rsid w:val="00546B64"/>
    <w:rsid w:val="00546CE4"/>
    <w:rsid w:val="005503BF"/>
    <w:rsid w:val="0055065C"/>
    <w:rsid w:val="00551BA6"/>
    <w:rsid w:val="005531AA"/>
    <w:rsid w:val="0055475C"/>
    <w:rsid w:val="00554B28"/>
    <w:rsid w:val="00554CC1"/>
    <w:rsid w:val="0056061A"/>
    <w:rsid w:val="00563FA3"/>
    <w:rsid w:val="005644C8"/>
    <w:rsid w:val="00564E98"/>
    <w:rsid w:val="00565784"/>
    <w:rsid w:val="00565907"/>
    <w:rsid w:val="00567570"/>
    <w:rsid w:val="00570E24"/>
    <w:rsid w:val="005710C2"/>
    <w:rsid w:val="0057153B"/>
    <w:rsid w:val="00571828"/>
    <w:rsid w:val="005735C3"/>
    <w:rsid w:val="00574012"/>
    <w:rsid w:val="005749D3"/>
    <w:rsid w:val="00576CA1"/>
    <w:rsid w:val="00577352"/>
    <w:rsid w:val="00580035"/>
    <w:rsid w:val="00583A7E"/>
    <w:rsid w:val="00585BBF"/>
    <w:rsid w:val="00586542"/>
    <w:rsid w:val="00590324"/>
    <w:rsid w:val="005913D0"/>
    <w:rsid w:val="0059589C"/>
    <w:rsid w:val="005975C1"/>
    <w:rsid w:val="00597D5D"/>
    <w:rsid w:val="005A0980"/>
    <w:rsid w:val="005A338B"/>
    <w:rsid w:val="005A59BB"/>
    <w:rsid w:val="005A6C42"/>
    <w:rsid w:val="005A7783"/>
    <w:rsid w:val="005B69D5"/>
    <w:rsid w:val="005B727D"/>
    <w:rsid w:val="005C0E8D"/>
    <w:rsid w:val="005C2453"/>
    <w:rsid w:val="005C2DFD"/>
    <w:rsid w:val="005C38BE"/>
    <w:rsid w:val="005C43C6"/>
    <w:rsid w:val="005C4747"/>
    <w:rsid w:val="005D04BC"/>
    <w:rsid w:val="005D06F0"/>
    <w:rsid w:val="005D094A"/>
    <w:rsid w:val="005D0A8E"/>
    <w:rsid w:val="005D1153"/>
    <w:rsid w:val="005D276C"/>
    <w:rsid w:val="005D3B47"/>
    <w:rsid w:val="005D5483"/>
    <w:rsid w:val="005D5A8A"/>
    <w:rsid w:val="005D5B4B"/>
    <w:rsid w:val="005D6F5C"/>
    <w:rsid w:val="005D72C5"/>
    <w:rsid w:val="005D733F"/>
    <w:rsid w:val="005E08BD"/>
    <w:rsid w:val="005E0F94"/>
    <w:rsid w:val="005E22FF"/>
    <w:rsid w:val="005E316C"/>
    <w:rsid w:val="005E36D5"/>
    <w:rsid w:val="005E4874"/>
    <w:rsid w:val="005E4CF0"/>
    <w:rsid w:val="005E5FE4"/>
    <w:rsid w:val="005F0C39"/>
    <w:rsid w:val="005F421E"/>
    <w:rsid w:val="005F65B8"/>
    <w:rsid w:val="005F7FCA"/>
    <w:rsid w:val="00600540"/>
    <w:rsid w:val="006008D8"/>
    <w:rsid w:val="0060094C"/>
    <w:rsid w:val="00600B63"/>
    <w:rsid w:val="00602881"/>
    <w:rsid w:val="006031D6"/>
    <w:rsid w:val="00603A59"/>
    <w:rsid w:val="006040E1"/>
    <w:rsid w:val="00604A61"/>
    <w:rsid w:val="00610231"/>
    <w:rsid w:val="00610DFD"/>
    <w:rsid w:val="006141D0"/>
    <w:rsid w:val="006149A3"/>
    <w:rsid w:val="00614D7D"/>
    <w:rsid w:val="00615D36"/>
    <w:rsid w:val="006165B2"/>
    <w:rsid w:val="0061762A"/>
    <w:rsid w:val="0061772A"/>
    <w:rsid w:val="00617D55"/>
    <w:rsid w:val="006240D8"/>
    <w:rsid w:val="006240FE"/>
    <w:rsid w:val="00626132"/>
    <w:rsid w:val="0062678F"/>
    <w:rsid w:val="00630DAE"/>
    <w:rsid w:val="00632129"/>
    <w:rsid w:val="006324A1"/>
    <w:rsid w:val="00633E91"/>
    <w:rsid w:val="00634861"/>
    <w:rsid w:val="00634DDD"/>
    <w:rsid w:val="00635679"/>
    <w:rsid w:val="006361E3"/>
    <w:rsid w:val="0063730A"/>
    <w:rsid w:val="00642470"/>
    <w:rsid w:val="00642D90"/>
    <w:rsid w:val="00643D15"/>
    <w:rsid w:val="00645DFC"/>
    <w:rsid w:val="00646074"/>
    <w:rsid w:val="00646CE7"/>
    <w:rsid w:val="00650B71"/>
    <w:rsid w:val="00652185"/>
    <w:rsid w:val="006531B8"/>
    <w:rsid w:val="006533C1"/>
    <w:rsid w:val="00653700"/>
    <w:rsid w:val="00653864"/>
    <w:rsid w:val="00656642"/>
    <w:rsid w:val="006570D3"/>
    <w:rsid w:val="00657800"/>
    <w:rsid w:val="00657947"/>
    <w:rsid w:val="00662482"/>
    <w:rsid w:val="00666909"/>
    <w:rsid w:val="006712A6"/>
    <w:rsid w:val="00671E4E"/>
    <w:rsid w:val="00672152"/>
    <w:rsid w:val="0067456E"/>
    <w:rsid w:val="00675133"/>
    <w:rsid w:val="00675608"/>
    <w:rsid w:val="006802C1"/>
    <w:rsid w:val="00682AD5"/>
    <w:rsid w:val="006845C0"/>
    <w:rsid w:val="00684798"/>
    <w:rsid w:val="00684CE8"/>
    <w:rsid w:val="00690FE6"/>
    <w:rsid w:val="00691BD4"/>
    <w:rsid w:val="0069201E"/>
    <w:rsid w:val="00692091"/>
    <w:rsid w:val="00694141"/>
    <w:rsid w:val="00696CD7"/>
    <w:rsid w:val="006A0524"/>
    <w:rsid w:val="006A13A5"/>
    <w:rsid w:val="006A512F"/>
    <w:rsid w:val="006A5B85"/>
    <w:rsid w:val="006A7C8A"/>
    <w:rsid w:val="006B1086"/>
    <w:rsid w:val="006B1E4F"/>
    <w:rsid w:val="006B4070"/>
    <w:rsid w:val="006B66DA"/>
    <w:rsid w:val="006B6F3D"/>
    <w:rsid w:val="006C5BF2"/>
    <w:rsid w:val="006C71F8"/>
    <w:rsid w:val="006D1F20"/>
    <w:rsid w:val="006D2576"/>
    <w:rsid w:val="006D4254"/>
    <w:rsid w:val="006D5F6F"/>
    <w:rsid w:val="006D6533"/>
    <w:rsid w:val="006D6C3E"/>
    <w:rsid w:val="006D7881"/>
    <w:rsid w:val="006D7E56"/>
    <w:rsid w:val="006E09CA"/>
    <w:rsid w:val="006E23DE"/>
    <w:rsid w:val="006E32E7"/>
    <w:rsid w:val="006E3D3C"/>
    <w:rsid w:val="006E46A3"/>
    <w:rsid w:val="006E7B3B"/>
    <w:rsid w:val="006E7C28"/>
    <w:rsid w:val="006F282A"/>
    <w:rsid w:val="006F2A8E"/>
    <w:rsid w:val="006F33DD"/>
    <w:rsid w:val="006F35F8"/>
    <w:rsid w:val="006F55ED"/>
    <w:rsid w:val="006F56DE"/>
    <w:rsid w:val="006F6420"/>
    <w:rsid w:val="006F74BC"/>
    <w:rsid w:val="007001C7"/>
    <w:rsid w:val="007007DA"/>
    <w:rsid w:val="00700AC2"/>
    <w:rsid w:val="00707A8E"/>
    <w:rsid w:val="00707C62"/>
    <w:rsid w:val="00711611"/>
    <w:rsid w:val="00712C67"/>
    <w:rsid w:val="0071354E"/>
    <w:rsid w:val="007160B3"/>
    <w:rsid w:val="007161BE"/>
    <w:rsid w:val="00716B72"/>
    <w:rsid w:val="00720625"/>
    <w:rsid w:val="0072098B"/>
    <w:rsid w:val="00723D89"/>
    <w:rsid w:val="00725564"/>
    <w:rsid w:val="00726D8D"/>
    <w:rsid w:val="00731B88"/>
    <w:rsid w:val="00732DEB"/>
    <w:rsid w:val="00733269"/>
    <w:rsid w:val="007362EB"/>
    <w:rsid w:val="00736663"/>
    <w:rsid w:val="00736C03"/>
    <w:rsid w:val="00737BC4"/>
    <w:rsid w:val="00737D3E"/>
    <w:rsid w:val="00737E39"/>
    <w:rsid w:val="007431DE"/>
    <w:rsid w:val="00743239"/>
    <w:rsid w:val="007436DF"/>
    <w:rsid w:val="00744BD4"/>
    <w:rsid w:val="00746F51"/>
    <w:rsid w:val="007475FE"/>
    <w:rsid w:val="0075041E"/>
    <w:rsid w:val="007509C6"/>
    <w:rsid w:val="007516D1"/>
    <w:rsid w:val="007556CD"/>
    <w:rsid w:val="00756290"/>
    <w:rsid w:val="00756A19"/>
    <w:rsid w:val="0076108C"/>
    <w:rsid w:val="007613EE"/>
    <w:rsid w:val="00761B5E"/>
    <w:rsid w:val="00763868"/>
    <w:rsid w:val="0076408A"/>
    <w:rsid w:val="007664A3"/>
    <w:rsid w:val="00766EA2"/>
    <w:rsid w:val="00770857"/>
    <w:rsid w:val="00774BE7"/>
    <w:rsid w:val="007759CF"/>
    <w:rsid w:val="00777754"/>
    <w:rsid w:val="00780EAB"/>
    <w:rsid w:val="00781306"/>
    <w:rsid w:val="00781D3E"/>
    <w:rsid w:val="00783208"/>
    <w:rsid w:val="0078328B"/>
    <w:rsid w:val="007836C8"/>
    <w:rsid w:val="0078565F"/>
    <w:rsid w:val="007908F1"/>
    <w:rsid w:val="00791FCF"/>
    <w:rsid w:val="007934F1"/>
    <w:rsid w:val="00794229"/>
    <w:rsid w:val="00796278"/>
    <w:rsid w:val="007A3D1E"/>
    <w:rsid w:val="007A60AB"/>
    <w:rsid w:val="007A76C5"/>
    <w:rsid w:val="007B0667"/>
    <w:rsid w:val="007B1141"/>
    <w:rsid w:val="007B24F7"/>
    <w:rsid w:val="007B2AD9"/>
    <w:rsid w:val="007B7E75"/>
    <w:rsid w:val="007C3C6D"/>
    <w:rsid w:val="007C6C8E"/>
    <w:rsid w:val="007D0AFE"/>
    <w:rsid w:val="007D1554"/>
    <w:rsid w:val="007D574A"/>
    <w:rsid w:val="007D6B06"/>
    <w:rsid w:val="007E09C3"/>
    <w:rsid w:val="007E249E"/>
    <w:rsid w:val="007E2D84"/>
    <w:rsid w:val="007E633B"/>
    <w:rsid w:val="007E6AD6"/>
    <w:rsid w:val="007F1112"/>
    <w:rsid w:val="007F135A"/>
    <w:rsid w:val="007F4201"/>
    <w:rsid w:val="007F627B"/>
    <w:rsid w:val="007F6CD1"/>
    <w:rsid w:val="00800C1A"/>
    <w:rsid w:val="0080232E"/>
    <w:rsid w:val="00803909"/>
    <w:rsid w:val="008048CC"/>
    <w:rsid w:val="00806D24"/>
    <w:rsid w:val="00806FB7"/>
    <w:rsid w:val="00807E03"/>
    <w:rsid w:val="00812789"/>
    <w:rsid w:val="00814D29"/>
    <w:rsid w:val="00815287"/>
    <w:rsid w:val="00815CDE"/>
    <w:rsid w:val="00821137"/>
    <w:rsid w:val="00821410"/>
    <w:rsid w:val="00824AB0"/>
    <w:rsid w:val="00824E90"/>
    <w:rsid w:val="00825D6F"/>
    <w:rsid w:val="00826D8F"/>
    <w:rsid w:val="00826F86"/>
    <w:rsid w:val="00827482"/>
    <w:rsid w:val="00831124"/>
    <w:rsid w:val="00831390"/>
    <w:rsid w:val="00831D3C"/>
    <w:rsid w:val="00831E9A"/>
    <w:rsid w:val="00833124"/>
    <w:rsid w:val="00834032"/>
    <w:rsid w:val="00834642"/>
    <w:rsid w:val="00835EB1"/>
    <w:rsid w:val="00836F5B"/>
    <w:rsid w:val="0084037B"/>
    <w:rsid w:val="00841448"/>
    <w:rsid w:val="0084154D"/>
    <w:rsid w:val="00842C26"/>
    <w:rsid w:val="00842C8D"/>
    <w:rsid w:val="0084404F"/>
    <w:rsid w:val="00844C1E"/>
    <w:rsid w:val="00844CC3"/>
    <w:rsid w:val="00845ABE"/>
    <w:rsid w:val="00845BC3"/>
    <w:rsid w:val="00846E75"/>
    <w:rsid w:val="008471E8"/>
    <w:rsid w:val="008476BF"/>
    <w:rsid w:val="008508D5"/>
    <w:rsid w:val="0085319B"/>
    <w:rsid w:val="00854E7C"/>
    <w:rsid w:val="00855317"/>
    <w:rsid w:val="00855962"/>
    <w:rsid w:val="00860008"/>
    <w:rsid w:val="00860FE7"/>
    <w:rsid w:val="00861CE5"/>
    <w:rsid w:val="0086226E"/>
    <w:rsid w:val="008625A0"/>
    <w:rsid w:val="00864193"/>
    <w:rsid w:val="0086505F"/>
    <w:rsid w:val="00865356"/>
    <w:rsid w:val="00865EE3"/>
    <w:rsid w:val="0086600C"/>
    <w:rsid w:val="00866EE1"/>
    <w:rsid w:val="008703D7"/>
    <w:rsid w:val="00872A86"/>
    <w:rsid w:val="00873084"/>
    <w:rsid w:val="00874481"/>
    <w:rsid w:val="008746BB"/>
    <w:rsid w:val="00875D88"/>
    <w:rsid w:val="00881AF6"/>
    <w:rsid w:val="0088267C"/>
    <w:rsid w:val="0088307D"/>
    <w:rsid w:val="00885B3D"/>
    <w:rsid w:val="00887B6C"/>
    <w:rsid w:val="008911AA"/>
    <w:rsid w:val="0089123B"/>
    <w:rsid w:val="00891BE7"/>
    <w:rsid w:val="00894946"/>
    <w:rsid w:val="0089535E"/>
    <w:rsid w:val="008963DE"/>
    <w:rsid w:val="00896D54"/>
    <w:rsid w:val="00896DFF"/>
    <w:rsid w:val="00896E11"/>
    <w:rsid w:val="00897CD8"/>
    <w:rsid w:val="008A00BC"/>
    <w:rsid w:val="008A1687"/>
    <w:rsid w:val="008A2B1B"/>
    <w:rsid w:val="008A2DF5"/>
    <w:rsid w:val="008A52D8"/>
    <w:rsid w:val="008A5E27"/>
    <w:rsid w:val="008A721D"/>
    <w:rsid w:val="008B0ED0"/>
    <w:rsid w:val="008B1BC5"/>
    <w:rsid w:val="008B6428"/>
    <w:rsid w:val="008B7C96"/>
    <w:rsid w:val="008B7E6F"/>
    <w:rsid w:val="008C0503"/>
    <w:rsid w:val="008C08C9"/>
    <w:rsid w:val="008C1EC3"/>
    <w:rsid w:val="008C4A55"/>
    <w:rsid w:val="008C4FA8"/>
    <w:rsid w:val="008C5E5E"/>
    <w:rsid w:val="008D06EB"/>
    <w:rsid w:val="008D08F5"/>
    <w:rsid w:val="008D2350"/>
    <w:rsid w:val="008D4D2B"/>
    <w:rsid w:val="008D579B"/>
    <w:rsid w:val="008D583E"/>
    <w:rsid w:val="008D6FAB"/>
    <w:rsid w:val="008D7657"/>
    <w:rsid w:val="008D7AA2"/>
    <w:rsid w:val="008E0572"/>
    <w:rsid w:val="008E132D"/>
    <w:rsid w:val="008E1CC8"/>
    <w:rsid w:val="008E24D8"/>
    <w:rsid w:val="008E3AC0"/>
    <w:rsid w:val="008E5637"/>
    <w:rsid w:val="008E7584"/>
    <w:rsid w:val="008E7705"/>
    <w:rsid w:val="008E77F4"/>
    <w:rsid w:val="008E7E4D"/>
    <w:rsid w:val="008F1D33"/>
    <w:rsid w:val="008F35DB"/>
    <w:rsid w:val="008F4969"/>
    <w:rsid w:val="008F6393"/>
    <w:rsid w:val="00903EA0"/>
    <w:rsid w:val="009046BC"/>
    <w:rsid w:val="00905EB8"/>
    <w:rsid w:val="00905F3A"/>
    <w:rsid w:val="00906B1C"/>
    <w:rsid w:val="0090782D"/>
    <w:rsid w:val="0091523F"/>
    <w:rsid w:val="0091558A"/>
    <w:rsid w:val="00917058"/>
    <w:rsid w:val="00917124"/>
    <w:rsid w:val="00917AFD"/>
    <w:rsid w:val="009210DE"/>
    <w:rsid w:val="00922537"/>
    <w:rsid w:val="00922C7C"/>
    <w:rsid w:val="00922DAA"/>
    <w:rsid w:val="00923621"/>
    <w:rsid w:val="00923A89"/>
    <w:rsid w:val="00923D85"/>
    <w:rsid w:val="0092478C"/>
    <w:rsid w:val="00924D9D"/>
    <w:rsid w:val="00924F7D"/>
    <w:rsid w:val="0093047B"/>
    <w:rsid w:val="009312BE"/>
    <w:rsid w:val="00932389"/>
    <w:rsid w:val="00933941"/>
    <w:rsid w:val="00934276"/>
    <w:rsid w:val="0094334A"/>
    <w:rsid w:val="00943E2F"/>
    <w:rsid w:val="009458D0"/>
    <w:rsid w:val="009462EE"/>
    <w:rsid w:val="00952D0A"/>
    <w:rsid w:val="00953FD7"/>
    <w:rsid w:val="009551F9"/>
    <w:rsid w:val="009565F7"/>
    <w:rsid w:val="00961BDD"/>
    <w:rsid w:val="00963AE2"/>
    <w:rsid w:val="00963C95"/>
    <w:rsid w:val="00970717"/>
    <w:rsid w:val="00971BC7"/>
    <w:rsid w:val="00972F4C"/>
    <w:rsid w:val="00975296"/>
    <w:rsid w:val="00975BA8"/>
    <w:rsid w:val="00975C7F"/>
    <w:rsid w:val="00975F5E"/>
    <w:rsid w:val="00976F12"/>
    <w:rsid w:val="00977612"/>
    <w:rsid w:val="00980696"/>
    <w:rsid w:val="00981461"/>
    <w:rsid w:val="009827FE"/>
    <w:rsid w:val="00983B09"/>
    <w:rsid w:val="00985BC5"/>
    <w:rsid w:val="009868CC"/>
    <w:rsid w:val="00987023"/>
    <w:rsid w:val="00987925"/>
    <w:rsid w:val="00990860"/>
    <w:rsid w:val="00990FC4"/>
    <w:rsid w:val="00993391"/>
    <w:rsid w:val="009941E5"/>
    <w:rsid w:val="0099513B"/>
    <w:rsid w:val="00995E2C"/>
    <w:rsid w:val="00996B48"/>
    <w:rsid w:val="009A0E39"/>
    <w:rsid w:val="009A1973"/>
    <w:rsid w:val="009A19C4"/>
    <w:rsid w:val="009A1C8C"/>
    <w:rsid w:val="009A419D"/>
    <w:rsid w:val="009A55BF"/>
    <w:rsid w:val="009B06AF"/>
    <w:rsid w:val="009B13A2"/>
    <w:rsid w:val="009B1744"/>
    <w:rsid w:val="009B1EE9"/>
    <w:rsid w:val="009B2483"/>
    <w:rsid w:val="009B30AE"/>
    <w:rsid w:val="009B4313"/>
    <w:rsid w:val="009B568A"/>
    <w:rsid w:val="009C0045"/>
    <w:rsid w:val="009C1AC0"/>
    <w:rsid w:val="009C2ABF"/>
    <w:rsid w:val="009C452D"/>
    <w:rsid w:val="009C7D3E"/>
    <w:rsid w:val="009D0944"/>
    <w:rsid w:val="009D30E6"/>
    <w:rsid w:val="009D3D1C"/>
    <w:rsid w:val="009D6D2E"/>
    <w:rsid w:val="009D753B"/>
    <w:rsid w:val="009E0CEB"/>
    <w:rsid w:val="009E1E76"/>
    <w:rsid w:val="009E6C5E"/>
    <w:rsid w:val="009E7717"/>
    <w:rsid w:val="009E7FF1"/>
    <w:rsid w:val="009F0C94"/>
    <w:rsid w:val="009F38E4"/>
    <w:rsid w:val="009F4451"/>
    <w:rsid w:val="00A02072"/>
    <w:rsid w:val="00A05F56"/>
    <w:rsid w:val="00A07F73"/>
    <w:rsid w:val="00A10908"/>
    <w:rsid w:val="00A11D46"/>
    <w:rsid w:val="00A163D9"/>
    <w:rsid w:val="00A175DA"/>
    <w:rsid w:val="00A17807"/>
    <w:rsid w:val="00A23452"/>
    <w:rsid w:val="00A26499"/>
    <w:rsid w:val="00A264D5"/>
    <w:rsid w:val="00A27ECC"/>
    <w:rsid w:val="00A27F81"/>
    <w:rsid w:val="00A30636"/>
    <w:rsid w:val="00A31338"/>
    <w:rsid w:val="00A31EA3"/>
    <w:rsid w:val="00A32258"/>
    <w:rsid w:val="00A3356F"/>
    <w:rsid w:val="00A3568B"/>
    <w:rsid w:val="00A364E5"/>
    <w:rsid w:val="00A4058E"/>
    <w:rsid w:val="00A417CF"/>
    <w:rsid w:val="00A42E50"/>
    <w:rsid w:val="00A42FB2"/>
    <w:rsid w:val="00A431B4"/>
    <w:rsid w:val="00A439E7"/>
    <w:rsid w:val="00A4509D"/>
    <w:rsid w:val="00A46D0F"/>
    <w:rsid w:val="00A4752C"/>
    <w:rsid w:val="00A50CD4"/>
    <w:rsid w:val="00A5350E"/>
    <w:rsid w:val="00A53909"/>
    <w:rsid w:val="00A55782"/>
    <w:rsid w:val="00A57A10"/>
    <w:rsid w:val="00A57F06"/>
    <w:rsid w:val="00A600FC"/>
    <w:rsid w:val="00A606F7"/>
    <w:rsid w:val="00A60884"/>
    <w:rsid w:val="00A610CB"/>
    <w:rsid w:val="00A643D6"/>
    <w:rsid w:val="00A64DC1"/>
    <w:rsid w:val="00A6623B"/>
    <w:rsid w:val="00A7058C"/>
    <w:rsid w:val="00A70B39"/>
    <w:rsid w:val="00A75065"/>
    <w:rsid w:val="00A80614"/>
    <w:rsid w:val="00A8542F"/>
    <w:rsid w:val="00A85598"/>
    <w:rsid w:val="00A856B0"/>
    <w:rsid w:val="00A85793"/>
    <w:rsid w:val="00A8607A"/>
    <w:rsid w:val="00A87AE5"/>
    <w:rsid w:val="00A90530"/>
    <w:rsid w:val="00A909E7"/>
    <w:rsid w:val="00A917A9"/>
    <w:rsid w:val="00A94B87"/>
    <w:rsid w:val="00A94C45"/>
    <w:rsid w:val="00A95B8D"/>
    <w:rsid w:val="00A9750F"/>
    <w:rsid w:val="00AA07B4"/>
    <w:rsid w:val="00AA0979"/>
    <w:rsid w:val="00AA1642"/>
    <w:rsid w:val="00AA28DF"/>
    <w:rsid w:val="00AA50EA"/>
    <w:rsid w:val="00AA599A"/>
    <w:rsid w:val="00AA59E6"/>
    <w:rsid w:val="00AA63A9"/>
    <w:rsid w:val="00AB1CA1"/>
    <w:rsid w:val="00AB1CAF"/>
    <w:rsid w:val="00AB263D"/>
    <w:rsid w:val="00AB5812"/>
    <w:rsid w:val="00AB7845"/>
    <w:rsid w:val="00AC135D"/>
    <w:rsid w:val="00AC1F8E"/>
    <w:rsid w:val="00AC2072"/>
    <w:rsid w:val="00AD23D7"/>
    <w:rsid w:val="00AD23E6"/>
    <w:rsid w:val="00AD3EF4"/>
    <w:rsid w:val="00AD3F3D"/>
    <w:rsid w:val="00AD3F9D"/>
    <w:rsid w:val="00AD4746"/>
    <w:rsid w:val="00AD5010"/>
    <w:rsid w:val="00AE20C4"/>
    <w:rsid w:val="00AE23C0"/>
    <w:rsid w:val="00AE2731"/>
    <w:rsid w:val="00AE2CEE"/>
    <w:rsid w:val="00AE33CB"/>
    <w:rsid w:val="00AE36E0"/>
    <w:rsid w:val="00AE49BB"/>
    <w:rsid w:val="00AE4C05"/>
    <w:rsid w:val="00AE4F8A"/>
    <w:rsid w:val="00AE6BE8"/>
    <w:rsid w:val="00AE6FA9"/>
    <w:rsid w:val="00AF1186"/>
    <w:rsid w:val="00AF2498"/>
    <w:rsid w:val="00AF6929"/>
    <w:rsid w:val="00AF75DE"/>
    <w:rsid w:val="00B00C11"/>
    <w:rsid w:val="00B06848"/>
    <w:rsid w:val="00B0691A"/>
    <w:rsid w:val="00B07CA5"/>
    <w:rsid w:val="00B128FE"/>
    <w:rsid w:val="00B17C41"/>
    <w:rsid w:val="00B17FDB"/>
    <w:rsid w:val="00B24614"/>
    <w:rsid w:val="00B24B51"/>
    <w:rsid w:val="00B27449"/>
    <w:rsid w:val="00B309D9"/>
    <w:rsid w:val="00B30A00"/>
    <w:rsid w:val="00B31B92"/>
    <w:rsid w:val="00B320D9"/>
    <w:rsid w:val="00B321D4"/>
    <w:rsid w:val="00B330B9"/>
    <w:rsid w:val="00B33729"/>
    <w:rsid w:val="00B3495F"/>
    <w:rsid w:val="00B34AF6"/>
    <w:rsid w:val="00B34CBF"/>
    <w:rsid w:val="00B362BC"/>
    <w:rsid w:val="00B379CC"/>
    <w:rsid w:val="00B40DAD"/>
    <w:rsid w:val="00B411F8"/>
    <w:rsid w:val="00B42361"/>
    <w:rsid w:val="00B429D4"/>
    <w:rsid w:val="00B455FF"/>
    <w:rsid w:val="00B458D2"/>
    <w:rsid w:val="00B45C49"/>
    <w:rsid w:val="00B518A2"/>
    <w:rsid w:val="00B5191C"/>
    <w:rsid w:val="00B51D5E"/>
    <w:rsid w:val="00B5236B"/>
    <w:rsid w:val="00B53C19"/>
    <w:rsid w:val="00B53C77"/>
    <w:rsid w:val="00B56A72"/>
    <w:rsid w:val="00B5758A"/>
    <w:rsid w:val="00B61193"/>
    <w:rsid w:val="00B6355E"/>
    <w:rsid w:val="00B65B84"/>
    <w:rsid w:val="00B7272A"/>
    <w:rsid w:val="00B73133"/>
    <w:rsid w:val="00B74629"/>
    <w:rsid w:val="00B75F90"/>
    <w:rsid w:val="00B7707F"/>
    <w:rsid w:val="00B8036D"/>
    <w:rsid w:val="00B81B58"/>
    <w:rsid w:val="00B840CC"/>
    <w:rsid w:val="00B84A5C"/>
    <w:rsid w:val="00B85F8A"/>
    <w:rsid w:val="00B87124"/>
    <w:rsid w:val="00B90C96"/>
    <w:rsid w:val="00B948D2"/>
    <w:rsid w:val="00BA36FD"/>
    <w:rsid w:val="00BA478A"/>
    <w:rsid w:val="00BA66F5"/>
    <w:rsid w:val="00BA726F"/>
    <w:rsid w:val="00BA790B"/>
    <w:rsid w:val="00BB13DA"/>
    <w:rsid w:val="00BB2597"/>
    <w:rsid w:val="00BB56A8"/>
    <w:rsid w:val="00BB56DD"/>
    <w:rsid w:val="00BB7714"/>
    <w:rsid w:val="00BC3539"/>
    <w:rsid w:val="00BD068F"/>
    <w:rsid w:val="00BD0FA0"/>
    <w:rsid w:val="00BD1D8E"/>
    <w:rsid w:val="00BD2B98"/>
    <w:rsid w:val="00BD5E46"/>
    <w:rsid w:val="00BD77AB"/>
    <w:rsid w:val="00BD7BD3"/>
    <w:rsid w:val="00BE001D"/>
    <w:rsid w:val="00BE0D0E"/>
    <w:rsid w:val="00BE1E48"/>
    <w:rsid w:val="00BE327E"/>
    <w:rsid w:val="00BE395D"/>
    <w:rsid w:val="00BE482D"/>
    <w:rsid w:val="00BF0159"/>
    <w:rsid w:val="00BF24EC"/>
    <w:rsid w:val="00C00A4C"/>
    <w:rsid w:val="00C010A7"/>
    <w:rsid w:val="00C028AC"/>
    <w:rsid w:val="00C030FA"/>
    <w:rsid w:val="00C03495"/>
    <w:rsid w:val="00C03AD9"/>
    <w:rsid w:val="00C06139"/>
    <w:rsid w:val="00C1385A"/>
    <w:rsid w:val="00C14AB7"/>
    <w:rsid w:val="00C154E9"/>
    <w:rsid w:val="00C169E4"/>
    <w:rsid w:val="00C1787B"/>
    <w:rsid w:val="00C17BF6"/>
    <w:rsid w:val="00C20024"/>
    <w:rsid w:val="00C2421A"/>
    <w:rsid w:val="00C25796"/>
    <w:rsid w:val="00C27D33"/>
    <w:rsid w:val="00C30D27"/>
    <w:rsid w:val="00C31286"/>
    <w:rsid w:val="00C31485"/>
    <w:rsid w:val="00C31A5B"/>
    <w:rsid w:val="00C3236A"/>
    <w:rsid w:val="00C32BD4"/>
    <w:rsid w:val="00C34C0E"/>
    <w:rsid w:val="00C359F1"/>
    <w:rsid w:val="00C35EF2"/>
    <w:rsid w:val="00C36A97"/>
    <w:rsid w:val="00C403B4"/>
    <w:rsid w:val="00C406DE"/>
    <w:rsid w:val="00C41445"/>
    <w:rsid w:val="00C41B61"/>
    <w:rsid w:val="00C4396E"/>
    <w:rsid w:val="00C444B8"/>
    <w:rsid w:val="00C45892"/>
    <w:rsid w:val="00C45CCE"/>
    <w:rsid w:val="00C46170"/>
    <w:rsid w:val="00C467CA"/>
    <w:rsid w:val="00C467D4"/>
    <w:rsid w:val="00C5218E"/>
    <w:rsid w:val="00C5236A"/>
    <w:rsid w:val="00C5278E"/>
    <w:rsid w:val="00C53725"/>
    <w:rsid w:val="00C538D8"/>
    <w:rsid w:val="00C550EA"/>
    <w:rsid w:val="00C56B1C"/>
    <w:rsid w:val="00C573AA"/>
    <w:rsid w:val="00C57B19"/>
    <w:rsid w:val="00C609B3"/>
    <w:rsid w:val="00C63AA7"/>
    <w:rsid w:val="00C64CC6"/>
    <w:rsid w:val="00C654EE"/>
    <w:rsid w:val="00C656F2"/>
    <w:rsid w:val="00C66D5C"/>
    <w:rsid w:val="00C672A8"/>
    <w:rsid w:val="00C718DA"/>
    <w:rsid w:val="00C73873"/>
    <w:rsid w:val="00C74F0C"/>
    <w:rsid w:val="00C75FCC"/>
    <w:rsid w:val="00C77C5F"/>
    <w:rsid w:val="00C80273"/>
    <w:rsid w:val="00C82D50"/>
    <w:rsid w:val="00C8515E"/>
    <w:rsid w:val="00C86431"/>
    <w:rsid w:val="00C8753F"/>
    <w:rsid w:val="00C9316D"/>
    <w:rsid w:val="00C9336D"/>
    <w:rsid w:val="00C933F3"/>
    <w:rsid w:val="00C96BE0"/>
    <w:rsid w:val="00C975B4"/>
    <w:rsid w:val="00C97FB9"/>
    <w:rsid w:val="00CA155E"/>
    <w:rsid w:val="00CA2724"/>
    <w:rsid w:val="00CA292D"/>
    <w:rsid w:val="00CA2E10"/>
    <w:rsid w:val="00CA39FA"/>
    <w:rsid w:val="00CA5FCC"/>
    <w:rsid w:val="00CA7999"/>
    <w:rsid w:val="00CB450C"/>
    <w:rsid w:val="00CB4E0C"/>
    <w:rsid w:val="00CB6814"/>
    <w:rsid w:val="00CC0097"/>
    <w:rsid w:val="00CC1CB7"/>
    <w:rsid w:val="00CC48E8"/>
    <w:rsid w:val="00CC4AB3"/>
    <w:rsid w:val="00CC5AD2"/>
    <w:rsid w:val="00CD1405"/>
    <w:rsid w:val="00CD513F"/>
    <w:rsid w:val="00CD5C32"/>
    <w:rsid w:val="00CD6C4D"/>
    <w:rsid w:val="00CE11BE"/>
    <w:rsid w:val="00CE1DE8"/>
    <w:rsid w:val="00CE3610"/>
    <w:rsid w:val="00CE4227"/>
    <w:rsid w:val="00CE6572"/>
    <w:rsid w:val="00CE73B6"/>
    <w:rsid w:val="00CE7950"/>
    <w:rsid w:val="00CF2068"/>
    <w:rsid w:val="00CF24CD"/>
    <w:rsid w:val="00CF4B16"/>
    <w:rsid w:val="00CF5221"/>
    <w:rsid w:val="00CF5812"/>
    <w:rsid w:val="00CF5822"/>
    <w:rsid w:val="00CF5A9B"/>
    <w:rsid w:val="00CF61A2"/>
    <w:rsid w:val="00CF6672"/>
    <w:rsid w:val="00D03A5F"/>
    <w:rsid w:val="00D072E2"/>
    <w:rsid w:val="00D11E74"/>
    <w:rsid w:val="00D11FEB"/>
    <w:rsid w:val="00D144A4"/>
    <w:rsid w:val="00D14A2E"/>
    <w:rsid w:val="00D168B4"/>
    <w:rsid w:val="00D22435"/>
    <w:rsid w:val="00D225B7"/>
    <w:rsid w:val="00D23711"/>
    <w:rsid w:val="00D25823"/>
    <w:rsid w:val="00D2649F"/>
    <w:rsid w:val="00D34742"/>
    <w:rsid w:val="00D349DC"/>
    <w:rsid w:val="00D35869"/>
    <w:rsid w:val="00D36CA4"/>
    <w:rsid w:val="00D37896"/>
    <w:rsid w:val="00D41262"/>
    <w:rsid w:val="00D41A30"/>
    <w:rsid w:val="00D42CA3"/>
    <w:rsid w:val="00D42ED4"/>
    <w:rsid w:val="00D469E3"/>
    <w:rsid w:val="00D46B39"/>
    <w:rsid w:val="00D51593"/>
    <w:rsid w:val="00D51CF7"/>
    <w:rsid w:val="00D532DC"/>
    <w:rsid w:val="00D540A3"/>
    <w:rsid w:val="00D55C3B"/>
    <w:rsid w:val="00D56BB2"/>
    <w:rsid w:val="00D608ED"/>
    <w:rsid w:val="00D63557"/>
    <w:rsid w:val="00D66487"/>
    <w:rsid w:val="00D70540"/>
    <w:rsid w:val="00D70A81"/>
    <w:rsid w:val="00D71C75"/>
    <w:rsid w:val="00D723F2"/>
    <w:rsid w:val="00D72841"/>
    <w:rsid w:val="00D72977"/>
    <w:rsid w:val="00D72DDF"/>
    <w:rsid w:val="00D741ED"/>
    <w:rsid w:val="00D74EFB"/>
    <w:rsid w:val="00D7562C"/>
    <w:rsid w:val="00D76AAD"/>
    <w:rsid w:val="00D76C03"/>
    <w:rsid w:val="00D76DCC"/>
    <w:rsid w:val="00D81300"/>
    <w:rsid w:val="00D8145E"/>
    <w:rsid w:val="00D824F3"/>
    <w:rsid w:val="00D82A70"/>
    <w:rsid w:val="00D83702"/>
    <w:rsid w:val="00D838C4"/>
    <w:rsid w:val="00D841CF"/>
    <w:rsid w:val="00D86BA2"/>
    <w:rsid w:val="00D902C0"/>
    <w:rsid w:val="00D92D74"/>
    <w:rsid w:val="00D934B5"/>
    <w:rsid w:val="00D95637"/>
    <w:rsid w:val="00D96834"/>
    <w:rsid w:val="00D96DF5"/>
    <w:rsid w:val="00DA0F8B"/>
    <w:rsid w:val="00DA2FD7"/>
    <w:rsid w:val="00DA3B28"/>
    <w:rsid w:val="00DA4C8E"/>
    <w:rsid w:val="00DB0381"/>
    <w:rsid w:val="00DB44DF"/>
    <w:rsid w:val="00DB592C"/>
    <w:rsid w:val="00DB5EFB"/>
    <w:rsid w:val="00DB7261"/>
    <w:rsid w:val="00DB75E1"/>
    <w:rsid w:val="00DC05B4"/>
    <w:rsid w:val="00DC60E2"/>
    <w:rsid w:val="00DC66AA"/>
    <w:rsid w:val="00DC698D"/>
    <w:rsid w:val="00DD139E"/>
    <w:rsid w:val="00DD27BC"/>
    <w:rsid w:val="00DD4DA6"/>
    <w:rsid w:val="00DD6E45"/>
    <w:rsid w:val="00DD78AA"/>
    <w:rsid w:val="00DD7AA4"/>
    <w:rsid w:val="00DE1C7B"/>
    <w:rsid w:val="00DE370C"/>
    <w:rsid w:val="00DE48BE"/>
    <w:rsid w:val="00DE5489"/>
    <w:rsid w:val="00DE626C"/>
    <w:rsid w:val="00DE709D"/>
    <w:rsid w:val="00DF1297"/>
    <w:rsid w:val="00DF13F7"/>
    <w:rsid w:val="00DF16E2"/>
    <w:rsid w:val="00DF1941"/>
    <w:rsid w:val="00DF25EA"/>
    <w:rsid w:val="00DF4A94"/>
    <w:rsid w:val="00DF4AC7"/>
    <w:rsid w:val="00DF568A"/>
    <w:rsid w:val="00DF5A6A"/>
    <w:rsid w:val="00DF5EF4"/>
    <w:rsid w:val="00DF761F"/>
    <w:rsid w:val="00E00230"/>
    <w:rsid w:val="00E00442"/>
    <w:rsid w:val="00E015B8"/>
    <w:rsid w:val="00E02445"/>
    <w:rsid w:val="00E0521D"/>
    <w:rsid w:val="00E05EEC"/>
    <w:rsid w:val="00E06BF4"/>
    <w:rsid w:val="00E074E3"/>
    <w:rsid w:val="00E10045"/>
    <w:rsid w:val="00E13B78"/>
    <w:rsid w:val="00E13B7B"/>
    <w:rsid w:val="00E13CBF"/>
    <w:rsid w:val="00E1447D"/>
    <w:rsid w:val="00E1543F"/>
    <w:rsid w:val="00E15B2F"/>
    <w:rsid w:val="00E17EAA"/>
    <w:rsid w:val="00E216ED"/>
    <w:rsid w:val="00E2203D"/>
    <w:rsid w:val="00E220AD"/>
    <w:rsid w:val="00E222BB"/>
    <w:rsid w:val="00E22B89"/>
    <w:rsid w:val="00E22C99"/>
    <w:rsid w:val="00E2571A"/>
    <w:rsid w:val="00E26258"/>
    <w:rsid w:val="00E27328"/>
    <w:rsid w:val="00E27FFC"/>
    <w:rsid w:val="00E30DB5"/>
    <w:rsid w:val="00E316F4"/>
    <w:rsid w:val="00E31C0F"/>
    <w:rsid w:val="00E337B4"/>
    <w:rsid w:val="00E352D8"/>
    <w:rsid w:val="00E36D56"/>
    <w:rsid w:val="00E377AA"/>
    <w:rsid w:val="00E41613"/>
    <w:rsid w:val="00E41BB3"/>
    <w:rsid w:val="00E44A56"/>
    <w:rsid w:val="00E46181"/>
    <w:rsid w:val="00E52B88"/>
    <w:rsid w:val="00E53B43"/>
    <w:rsid w:val="00E55296"/>
    <w:rsid w:val="00E5631F"/>
    <w:rsid w:val="00E61893"/>
    <w:rsid w:val="00E61E3D"/>
    <w:rsid w:val="00E61F16"/>
    <w:rsid w:val="00E67755"/>
    <w:rsid w:val="00E70DFF"/>
    <w:rsid w:val="00E722D8"/>
    <w:rsid w:val="00E72CDA"/>
    <w:rsid w:val="00E755D5"/>
    <w:rsid w:val="00E76BD1"/>
    <w:rsid w:val="00E76EFF"/>
    <w:rsid w:val="00E77544"/>
    <w:rsid w:val="00E7793E"/>
    <w:rsid w:val="00E7794B"/>
    <w:rsid w:val="00E804F0"/>
    <w:rsid w:val="00E80A92"/>
    <w:rsid w:val="00E8474D"/>
    <w:rsid w:val="00E84FA1"/>
    <w:rsid w:val="00E854A9"/>
    <w:rsid w:val="00E87046"/>
    <w:rsid w:val="00E87C9F"/>
    <w:rsid w:val="00E91F1C"/>
    <w:rsid w:val="00E9475D"/>
    <w:rsid w:val="00E9569E"/>
    <w:rsid w:val="00E96851"/>
    <w:rsid w:val="00E974CD"/>
    <w:rsid w:val="00EA04D0"/>
    <w:rsid w:val="00EA151B"/>
    <w:rsid w:val="00EA2F7B"/>
    <w:rsid w:val="00EA31D2"/>
    <w:rsid w:val="00EA3777"/>
    <w:rsid w:val="00EA759A"/>
    <w:rsid w:val="00EA7AA3"/>
    <w:rsid w:val="00EA7FE4"/>
    <w:rsid w:val="00EB06DD"/>
    <w:rsid w:val="00EB3AA7"/>
    <w:rsid w:val="00EB4615"/>
    <w:rsid w:val="00EB648A"/>
    <w:rsid w:val="00EB6C95"/>
    <w:rsid w:val="00EB6E90"/>
    <w:rsid w:val="00EB71B3"/>
    <w:rsid w:val="00EC103F"/>
    <w:rsid w:val="00EC20CF"/>
    <w:rsid w:val="00EC2608"/>
    <w:rsid w:val="00EC4A4A"/>
    <w:rsid w:val="00EC5557"/>
    <w:rsid w:val="00EC5890"/>
    <w:rsid w:val="00EC5DBC"/>
    <w:rsid w:val="00EC66E9"/>
    <w:rsid w:val="00EC7B33"/>
    <w:rsid w:val="00ED2C2A"/>
    <w:rsid w:val="00ED3128"/>
    <w:rsid w:val="00ED364A"/>
    <w:rsid w:val="00ED3C98"/>
    <w:rsid w:val="00ED3E7E"/>
    <w:rsid w:val="00ED43BF"/>
    <w:rsid w:val="00ED7179"/>
    <w:rsid w:val="00ED7690"/>
    <w:rsid w:val="00ED775D"/>
    <w:rsid w:val="00EE0391"/>
    <w:rsid w:val="00EE137A"/>
    <w:rsid w:val="00EE22E1"/>
    <w:rsid w:val="00EE5766"/>
    <w:rsid w:val="00EE6074"/>
    <w:rsid w:val="00EF21BC"/>
    <w:rsid w:val="00EF3B04"/>
    <w:rsid w:val="00EF72B0"/>
    <w:rsid w:val="00F00C40"/>
    <w:rsid w:val="00F00CD5"/>
    <w:rsid w:val="00F01334"/>
    <w:rsid w:val="00F03EE5"/>
    <w:rsid w:val="00F04A79"/>
    <w:rsid w:val="00F04D5F"/>
    <w:rsid w:val="00F06310"/>
    <w:rsid w:val="00F10769"/>
    <w:rsid w:val="00F10B68"/>
    <w:rsid w:val="00F12823"/>
    <w:rsid w:val="00F12F9E"/>
    <w:rsid w:val="00F13165"/>
    <w:rsid w:val="00F1474C"/>
    <w:rsid w:val="00F15297"/>
    <w:rsid w:val="00F16D83"/>
    <w:rsid w:val="00F17159"/>
    <w:rsid w:val="00F21862"/>
    <w:rsid w:val="00F22457"/>
    <w:rsid w:val="00F23074"/>
    <w:rsid w:val="00F23427"/>
    <w:rsid w:val="00F273DB"/>
    <w:rsid w:val="00F30ED8"/>
    <w:rsid w:val="00F3165F"/>
    <w:rsid w:val="00F316E9"/>
    <w:rsid w:val="00F343D3"/>
    <w:rsid w:val="00F34EFA"/>
    <w:rsid w:val="00F3789F"/>
    <w:rsid w:val="00F37E2C"/>
    <w:rsid w:val="00F43176"/>
    <w:rsid w:val="00F43B61"/>
    <w:rsid w:val="00F44CFD"/>
    <w:rsid w:val="00F456C2"/>
    <w:rsid w:val="00F466C9"/>
    <w:rsid w:val="00F46C5A"/>
    <w:rsid w:val="00F473CD"/>
    <w:rsid w:val="00F47DBA"/>
    <w:rsid w:val="00F51B36"/>
    <w:rsid w:val="00F521F4"/>
    <w:rsid w:val="00F53A30"/>
    <w:rsid w:val="00F54AC6"/>
    <w:rsid w:val="00F55E4C"/>
    <w:rsid w:val="00F55FA1"/>
    <w:rsid w:val="00F56D2D"/>
    <w:rsid w:val="00F61E91"/>
    <w:rsid w:val="00F621CF"/>
    <w:rsid w:val="00F629A8"/>
    <w:rsid w:val="00F66653"/>
    <w:rsid w:val="00F70145"/>
    <w:rsid w:val="00F727C2"/>
    <w:rsid w:val="00F72C0E"/>
    <w:rsid w:val="00F7611F"/>
    <w:rsid w:val="00F76302"/>
    <w:rsid w:val="00F7694A"/>
    <w:rsid w:val="00F80CD3"/>
    <w:rsid w:val="00F80FDF"/>
    <w:rsid w:val="00F823DD"/>
    <w:rsid w:val="00F83102"/>
    <w:rsid w:val="00F85DDE"/>
    <w:rsid w:val="00F8787B"/>
    <w:rsid w:val="00F87E94"/>
    <w:rsid w:val="00F900E8"/>
    <w:rsid w:val="00F92145"/>
    <w:rsid w:val="00F92FC6"/>
    <w:rsid w:val="00F93CB3"/>
    <w:rsid w:val="00F94C2A"/>
    <w:rsid w:val="00F97925"/>
    <w:rsid w:val="00F97DD0"/>
    <w:rsid w:val="00FA26A0"/>
    <w:rsid w:val="00FA2D8D"/>
    <w:rsid w:val="00FA3B4C"/>
    <w:rsid w:val="00FA5608"/>
    <w:rsid w:val="00FA6718"/>
    <w:rsid w:val="00FB0D80"/>
    <w:rsid w:val="00FB1992"/>
    <w:rsid w:val="00FB3460"/>
    <w:rsid w:val="00FB4BB4"/>
    <w:rsid w:val="00FB55BD"/>
    <w:rsid w:val="00FB7757"/>
    <w:rsid w:val="00FC0B37"/>
    <w:rsid w:val="00FC0F52"/>
    <w:rsid w:val="00FC1530"/>
    <w:rsid w:val="00FC391B"/>
    <w:rsid w:val="00FC3975"/>
    <w:rsid w:val="00FD0C75"/>
    <w:rsid w:val="00FD2E83"/>
    <w:rsid w:val="00FD3A22"/>
    <w:rsid w:val="00FD59CA"/>
    <w:rsid w:val="00FD5FAB"/>
    <w:rsid w:val="00FD60D1"/>
    <w:rsid w:val="00FD6185"/>
    <w:rsid w:val="00FE05A8"/>
    <w:rsid w:val="00FE49AA"/>
    <w:rsid w:val="00FE56EA"/>
    <w:rsid w:val="00FE587E"/>
    <w:rsid w:val="00FE7F2D"/>
    <w:rsid w:val="00FF2D34"/>
    <w:rsid w:val="00FF4113"/>
    <w:rsid w:val="00FF5835"/>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6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A25"/>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B45C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 w:type="paragraph" w:styleId="FootnoteText">
    <w:name w:val="footnote text"/>
    <w:basedOn w:val="Normal"/>
    <w:link w:val="FootnoteTextChar"/>
    <w:semiHidden/>
    <w:unhideWhenUsed/>
    <w:rsid w:val="00FF5835"/>
    <w:rPr>
      <w:sz w:val="20"/>
      <w:szCs w:val="20"/>
    </w:rPr>
  </w:style>
  <w:style w:type="character" w:customStyle="1" w:styleId="FootnoteTextChar">
    <w:name w:val="Footnote Text Char"/>
    <w:basedOn w:val="DefaultParagraphFont"/>
    <w:link w:val="FootnoteText"/>
    <w:semiHidden/>
    <w:rsid w:val="00FF5835"/>
    <w:rPr>
      <w:lang w:val="bg-BG" w:eastAsia="bg-BG"/>
    </w:rPr>
  </w:style>
  <w:style w:type="character" w:styleId="FootnoteReference">
    <w:name w:val="footnote reference"/>
    <w:basedOn w:val="DefaultParagraphFont"/>
    <w:semiHidden/>
    <w:unhideWhenUsed/>
    <w:rsid w:val="00FF5835"/>
    <w:rPr>
      <w:vertAlign w:val="superscript"/>
    </w:rPr>
  </w:style>
  <w:style w:type="character" w:styleId="CommentReference">
    <w:name w:val="annotation reference"/>
    <w:basedOn w:val="DefaultParagraphFont"/>
    <w:semiHidden/>
    <w:unhideWhenUsed/>
    <w:rsid w:val="00B45C49"/>
    <w:rPr>
      <w:sz w:val="16"/>
      <w:szCs w:val="16"/>
    </w:rPr>
  </w:style>
  <w:style w:type="paragraph" w:styleId="CommentText">
    <w:name w:val="annotation text"/>
    <w:basedOn w:val="Normal"/>
    <w:link w:val="CommentTextChar"/>
    <w:semiHidden/>
    <w:unhideWhenUsed/>
    <w:rsid w:val="00B45C49"/>
    <w:rPr>
      <w:sz w:val="20"/>
      <w:szCs w:val="20"/>
    </w:rPr>
  </w:style>
  <w:style w:type="character" w:customStyle="1" w:styleId="CommentTextChar">
    <w:name w:val="Comment Text Char"/>
    <w:basedOn w:val="DefaultParagraphFont"/>
    <w:link w:val="CommentText"/>
    <w:semiHidden/>
    <w:rsid w:val="00B45C49"/>
    <w:rPr>
      <w:lang w:val="bg-BG" w:eastAsia="bg-BG"/>
    </w:rPr>
  </w:style>
  <w:style w:type="paragraph" w:styleId="CommentSubject">
    <w:name w:val="annotation subject"/>
    <w:basedOn w:val="CommentText"/>
    <w:next w:val="CommentText"/>
    <w:link w:val="CommentSubjectChar"/>
    <w:semiHidden/>
    <w:unhideWhenUsed/>
    <w:rsid w:val="00B45C49"/>
    <w:rPr>
      <w:b/>
      <w:bCs/>
    </w:rPr>
  </w:style>
  <w:style w:type="character" w:customStyle="1" w:styleId="CommentSubjectChar">
    <w:name w:val="Comment Subject Char"/>
    <w:basedOn w:val="CommentTextChar"/>
    <w:link w:val="CommentSubject"/>
    <w:semiHidden/>
    <w:rsid w:val="00B45C49"/>
    <w:rPr>
      <w:b/>
      <w:bCs/>
      <w:lang w:val="bg-BG" w:eastAsia="bg-BG"/>
    </w:rPr>
  </w:style>
  <w:style w:type="character" w:customStyle="1" w:styleId="Heading4Char">
    <w:name w:val="Heading 4 Char"/>
    <w:basedOn w:val="DefaultParagraphFont"/>
    <w:link w:val="Heading4"/>
    <w:semiHidden/>
    <w:rsid w:val="00B45C49"/>
    <w:rPr>
      <w:rFonts w:asciiTheme="majorHAnsi" w:eastAsiaTheme="majorEastAsia" w:hAnsiTheme="majorHAnsi" w:cstheme="majorBidi"/>
      <w:i/>
      <w:iCs/>
      <w:color w:val="365F91" w:themeColor="accent1" w:themeShade="BF"/>
      <w:sz w:val="24"/>
      <w:szCs w:val="24"/>
      <w:lang w:val="bg-BG" w:eastAsia="bg-BG"/>
    </w:rPr>
  </w:style>
  <w:style w:type="paragraph" w:styleId="NormalWeb">
    <w:name w:val="Normal (Web)"/>
    <w:basedOn w:val="Normal"/>
    <w:uiPriority w:val="99"/>
    <w:unhideWhenUsed/>
    <w:rsid w:val="00F46C5A"/>
    <w:pPr>
      <w:spacing w:before="100" w:beforeAutospacing="1" w:after="100" w:afterAutospacing="1"/>
    </w:pPr>
  </w:style>
  <w:style w:type="character" w:styleId="Strong">
    <w:name w:val="Strong"/>
    <w:basedOn w:val="DefaultParagraphFont"/>
    <w:uiPriority w:val="22"/>
    <w:qFormat/>
    <w:rsid w:val="00F46C5A"/>
    <w:rPr>
      <w:b/>
      <w:bCs/>
    </w:rPr>
  </w:style>
  <w:style w:type="paragraph" w:styleId="EndnoteText">
    <w:name w:val="endnote text"/>
    <w:basedOn w:val="Normal"/>
    <w:link w:val="EndnoteTextChar"/>
    <w:semiHidden/>
    <w:unhideWhenUsed/>
    <w:rsid w:val="00FD3A22"/>
    <w:rPr>
      <w:sz w:val="20"/>
      <w:szCs w:val="20"/>
    </w:rPr>
  </w:style>
  <w:style w:type="character" w:customStyle="1" w:styleId="EndnoteTextChar">
    <w:name w:val="Endnote Text Char"/>
    <w:basedOn w:val="DefaultParagraphFont"/>
    <w:link w:val="EndnoteText"/>
    <w:semiHidden/>
    <w:rsid w:val="00FD3A22"/>
    <w:rPr>
      <w:lang w:val="bg-BG" w:eastAsia="bg-BG"/>
    </w:rPr>
  </w:style>
  <w:style w:type="character" w:styleId="EndnoteReference">
    <w:name w:val="endnote reference"/>
    <w:basedOn w:val="DefaultParagraphFont"/>
    <w:semiHidden/>
    <w:unhideWhenUsed/>
    <w:rsid w:val="00FD3A22"/>
    <w:rPr>
      <w:vertAlign w:val="superscript"/>
    </w:rPr>
  </w:style>
  <w:style w:type="character" w:styleId="FollowedHyperlink">
    <w:name w:val="FollowedHyperlink"/>
    <w:basedOn w:val="DefaultParagraphFont"/>
    <w:semiHidden/>
    <w:unhideWhenUsed/>
    <w:rsid w:val="00544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419144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18150100">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63984990">
      <w:bodyDiv w:val="1"/>
      <w:marLeft w:val="0"/>
      <w:marRight w:val="0"/>
      <w:marTop w:val="0"/>
      <w:marBottom w:val="0"/>
      <w:divBdr>
        <w:top w:val="none" w:sz="0" w:space="0" w:color="auto"/>
        <w:left w:val="none" w:sz="0" w:space="0" w:color="auto"/>
        <w:bottom w:val="none" w:sz="0" w:space="0" w:color="auto"/>
        <w:right w:val="none" w:sz="0" w:space="0" w:color="auto"/>
      </w:divBdr>
    </w:div>
    <w:div w:id="177212411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ymaltchev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9841-3387-4173-B4DD-B904B9A4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2187</Words>
  <Characters>12467</Characters>
  <Application>Microsoft Office Word</Application>
  <DocSecurity>0</DocSecurity>
  <Lines>103</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dc:description/>
  <cp:lastModifiedBy/>
  <cp:revision>1</cp:revision>
  <dcterms:created xsi:type="dcterms:W3CDTF">2020-02-24T06:25:00Z</dcterms:created>
  <dcterms:modified xsi:type="dcterms:W3CDTF">2025-04-23T06:03:00Z</dcterms:modified>
</cp:coreProperties>
</file>