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D8041" w14:textId="77777777" w:rsidR="005B5365" w:rsidRPr="004368C3" w:rsidRDefault="005B5365" w:rsidP="00386E01">
      <w:pPr>
        <w:rPr>
          <w:rFonts w:ascii="Verdana" w:hAnsi="Verdana"/>
          <w:bCs/>
          <w:caps/>
          <w:sz w:val="20"/>
          <w:szCs w:val="20"/>
        </w:rPr>
      </w:pPr>
      <w:bookmarkStart w:id="0" w:name="_GoBack"/>
      <w:bookmarkEnd w:id="0"/>
    </w:p>
    <w:tbl>
      <w:tblPr>
        <w:tblW w:w="15650" w:type="dxa"/>
        <w:jc w:val="center"/>
        <w:tblBorders>
          <w:top w:val="single" w:sz="24" w:space="0" w:color="2E74B5"/>
          <w:left w:val="single" w:sz="24" w:space="0" w:color="2E74B5"/>
          <w:bottom w:val="single" w:sz="24" w:space="0" w:color="2E74B5"/>
          <w:right w:val="single" w:sz="24" w:space="0" w:color="2E74B5"/>
        </w:tblBorders>
        <w:tblLayout w:type="fixed"/>
        <w:tblLook w:val="0000" w:firstRow="0" w:lastRow="0" w:firstColumn="0" w:lastColumn="0" w:noHBand="0" w:noVBand="0"/>
      </w:tblPr>
      <w:tblGrid>
        <w:gridCol w:w="15650"/>
      </w:tblGrid>
      <w:tr w:rsidR="00C975B4" w:rsidRPr="00A20E8A" w14:paraId="0F463098" w14:textId="77777777" w:rsidTr="00ED3F05">
        <w:trPr>
          <w:trHeight w:val="958"/>
          <w:jc w:val="center"/>
        </w:trPr>
        <w:tc>
          <w:tcPr>
            <w:tcW w:w="15650" w:type="dxa"/>
            <w:shd w:val="clear" w:color="auto" w:fill="BDD6EE"/>
          </w:tcPr>
          <w:p w14:paraId="21D50CDB" w14:textId="77777777" w:rsidR="002A05D9" w:rsidRPr="004368C3" w:rsidRDefault="002A05D9" w:rsidP="005B5365">
            <w:pPr>
              <w:tabs>
                <w:tab w:val="left" w:pos="2190"/>
              </w:tabs>
              <w:spacing w:before="120" w:line="360" w:lineRule="auto"/>
              <w:ind w:left="510" w:right="510"/>
              <w:jc w:val="center"/>
              <w:rPr>
                <w:rFonts w:ascii="Verdana" w:hAnsi="Verdana"/>
                <w:b/>
                <w:spacing w:val="90"/>
              </w:rPr>
            </w:pPr>
            <w:r w:rsidRPr="004368C3">
              <w:rPr>
                <w:rFonts w:ascii="Verdana" w:hAnsi="Verdana"/>
                <w:b/>
                <w:spacing w:val="90"/>
              </w:rPr>
              <w:t>СПРАВКА</w:t>
            </w:r>
          </w:p>
          <w:p w14:paraId="055B011C" w14:textId="77777777" w:rsidR="00E220AD" w:rsidRPr="00E82912" w:rsidRDefault="00B30DF5" w:rsidP="005B5365">
            <w:pPr>
              <w:spacing w:after="120" w:line="360" w:lineRule="auto"/>
              <w:ind w:left="510" w:right="510"/>
              <w:jc w:val="center"/>
              <w:rPr>
                <w:rFonts w:ascii="Verdana" w:hAnsi="Verdana"/>
                <w:b/>
                <w:spacing w:val="-2"/>
                <w:sz w:val="20"/>
                <w:szCs w:val="20"/>
              </w:rPr>
            </w:pPr>
            <w:r w:rsidRPr="00B30DF5">
              <w:rPr>
                <w:rFonts w:ascii="Verdana" w:hAnsi="Verdana"/>
                <w:b/>
                <w:sz w:val="20"/>
                <w:szCs w:val="20"/>
              </w:rPr>
              <w:t xml:space="preserve">ЗА ОТРАЗЯВАНЕ НА ПОСТЪПИЛИТЕ ПРЕДЛОЖЕНИЯ И СТАНОВИЩА ОТ ОБЩЕСТВЕНАТА КОНСУЛТАЦИЯ ПО ПРОЕКТА </w:t>
            </w:r>
            <w:r w:rsidR="0025283E" w:rsidRPr="0025283E">
              <w:rPr>
                <w:rFonts w:ascii="Verdana" w:hAnsi="Verdana"/>
                <w:b/>
                <w:sz w:val="20"/>
                <w:szCs w:val="20"/>
              </w:rPr>
              <w:t>НА НАРЕДБА ЗА ИЗМЕНЕНИЕ НА НАРЕДБА № 12 ОТ 2023 Г. ЗА УСЛОВИЯТА И РЕДА ЗА УПОТРЕБА НА ПРОДУКТИ ЗА РАСТИТЕЛНА ЗАЩИТА</w:t>
            </w:r>
          </w:p>
        </w:tc>
      </w:tr>
    </w:tbl>
    <w:p w14:paraId="12C2EB26" w14:textId="77777777" w:rsidR="0053698A" w:rsidRPr="00C17FC0" w:rsidRDefault="0053698A" w:rsidP="00386E01">
      <w:pPr>
        <w:rPr>
          <w:rFonts w:ascii="Verdana" w:hAnsi="Verdana"/>
          <w:sz w:val="10"/>
          <w:szCs w:val="10"/>
        </w:rPr>
      </w:pPr>
    </w:p>
    <w:tbl>
      <w:tblPr>
        <w:tblW w:w="15720" w:type="dxa"/>
        <w:jc w:val="center"/>
        <w:tblBorders>
          <w:top w:val="single" w:sz="18" w:space="0" w:color="2E74B5"/>
          <w:left w:val="single" w:sz="18" w:space="0" w:color="2E74B5"/>
          <w:bottom w:val="single" w:sz="18" w:space="0" w:color="2E74B5"/>
          <w:right w:val="single" w:sz="18" w:space="0" w:color="2E74B5"/>
        </w:tblBorders>
        <w:tblLayout w:type="fixed"/>
        <w:tblLook w:val="0000" w:firstRow="0" w:lastRow="0" w:firstColumn="0" w:lastColumn="0" w:noHBand="0" w:noVBand="0"/>
      </w:tblPr>
      <w:tblGrid>
        <w:gridCol w:w="679"/>
        <w:gridCol w:w="2383"/>
        <w:gridCol w:w="5987"/>
        <w:gridCol w:w="1701"/>
        <w:gridCol w:w="4970"/>
      </w:tblGrid>
      <w:tr w:rsidR="0053698A" w:rsidRPr="0053698A" w14:paraId="27B8698C" w14:textId="77777777" w:rsidTr="00FB6E7B">
        <w:trPr>
          <w:tblHeader/>
          <w:jc w:val="center"/>
        </w:trPr>
        <w:tc>
          <w:tcPr>
            <w:tcW w:w="679" w:type="dxa"/>
            <w:tcBorders>
              <w:top w:val="single" w:sz="18" w:space="0" w:color="2E74B5"/>
              <w:bottom w:val="single" w:sz="12" w:space="0" w:color="2E74B5"/>
              <w:right w:val="single" w:sz="12" w:space="0" w:color="2E74B5"/>
            </w:tcBorders>
            <w:shd w:val="clear" w:color="auto" w:fill="DEEAF6"/>
            <w:vAlign w:val="center"/>
          </w:tcPr>
          <w:p w14:paraId="5AC3BF8F" w14:textId="77777777" w:rsidR="0053698A" w:rsidRPr="0053698A" w:rsidRDefault="0053698A" w:rsidP="00772ED2">
            <w:pPr>
              <w:tabs>
                <w:tab w:val="left" w:pos="192"/>
              </w:tabs>
              <w:spacing w:before="40" w:after="20"/>
              <w:jc w:val="center"/>
              <w:rPr>
                <w:rFonts w:ascii="Verdana" w:hAnsi="Verdana"/>
                <w:b/>
                <w:sz w:val="20"/>
                <w:szCs w:val="20"/>
              </w:rPr>
            </w:pPr>
            <w:r w:rsidRPr="0053698A">
              <w:rPr>
                <w:rFonts w:ascii="Verdana" w:hAnsi="Verdana"/>
                <w:b/>
                <w:sz w:val="20"/>
                <w:szCs w:val="20"/>
              </w:rPr>
              <w:t>№</w:t>
            </w:r>
          </w:p>
        </w:tc>
        <w:tc>
          <w:tcPr>
            <w:tcW w:w="2383" w:type="dxa"/>
            <w:tcBorders>
              <w:top w:val="single" w:sz="18" w:space="0" w:color="2E74B5"/>
              <w:left w:val="single" w:sz="12" w:space="0" w:color="2E74B5"/>
              <w:bottom w:val="single" w:sz="12" w:space="0" w:color="2E74B5"/>
              <w:right w:val="single" w:sz="12" w:space="0" w:color="2E74B5"/>
            </w:tcBorders>
            <w:shd w:val="clear" w:color="auto" w:fill="DEEAF6"/>
            <w:vAlign w:val="center"/>
          </w:tcPr>
          <w:p w14:paraId="2298B7FA" w14:textId="77777777"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Организация/</w:t>
            </w:r>
            <w:r w:rsidRPr="0053698A">
              <w:rPr>
                <w:rFonts w:ascii="Verdana" w:hAnsi="Verdana"/>
                <w:b/>
                <w:sz w:val="20"/>
                <w:szCs w:val="20"/>
              </w:rPr>
              <w:br/>
              <w:t>потребител</w:t>
            </w:r>
          </w:p>
          <w:p w14:paraId="57D6C24B" w14:textId="77777777" w:rsidR="0053698A" w:rsidRPr="0053698A" w:rsidRDefault="0053698A" w:rsidP="00772ED2">
            <w:pPr>
              <w:spacing w:before="40" w:after="20"/>
              <w:jc w:val="center"/>
              <w:rPr>
                <w:rFonts w:ascii="Verdana" w:hAnsi="Verdana"/>
                <w:b/>
                <w:sz w:val="13"/>
                <w:szCs w:val="13"/>
              </w:rPr>
            </w:pPr>
            <w:r w:rsidRPr="0053698A">
              <w:rPr>
                <w:rFonts w:ascii="Verdana" w:hAnsi="Verdana"/>
                <w:b/>
                <w:sz w:val="13"/>
                <w:szCs w:val="13"/>
              </w:rPr>
              <w:t>(вкл. начина на получаване на предложението)</w:t>
            </w:r>
          </w:p>
        </w:tc>
        <w:tc>
          <w:tcPr>
            <w:tcW w:w="5987" w:type="dxa"/>
            <w:tcBorders>
              <w:top w:val="single" w:sz="18" w:space="0" w:color="2E74B5"/>
              <w:left w:val="single" w:sz="12" w:space="0" w:color="2E74B5"/>
              <w:bottom w:val="single" w:sz="12" w:space="0" w:color="2E74B5"/>
              <w:right w:val="single" w:sz="12" w:space="0" w:color="2E74B5"/>
            </w:tcBorders>
            <w:shd w:val="clear" w:color="auto" w:fill="DEEAF6"/>
            <w:vAlign w:val="center"/>
          </w:tcPr>
          <w:p w14:paraId="64E8943B" w14:textId="77777777"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Бележки и предложения</w:t>
            </w:r>
          </w:p>
        </w:tc>
        <w:tc>
          <w:tcPr>
            <w:tcW w:w="1701" w:type="dxa"/>
            <w:tcBorders>
              <w:top w:val="single" w:sz="18" w:space="0" w:color="2E74B5"/>
              <w:left w:val="single" w:sz="12" w:space="0" w:color="2E74B5"/>
              <w:bottom w:val="single" w:sz="12" w:space="0" w:color="2E74B5"/>
              <w:right w:val="single" w:sz="12" w:space="0" w:color="2E74B5"/>
            </w:tcBorders>
            <w:shd w:val="clear" w:color="auto" w:fill="DEEAF6"/>
            <w:vAlign w:val="center"/>
          </w:tcPr>
          <w:p w14:paraId="498B853B" w14:textId="77777777" w:rsidR="0053698A" w:rsidRPr="0053698A" w:rsidRDefault="0053698A" w:rsidP="00772ED2">
            <w:pPr>
              <w:spacing w:before="40" w:after="20"/>
              <w:jc w:val="center"/>
              <w:rPr>
                <w:rFonts w:ascii="Verdana" w:hAnsi="Verdana"/>
                <w:b/>
                <w:sz w:val="20"/>
                <w:szCs w:val="20"/>
              </w:rPr>
            </w:pPr>
            <w:r w:rsidRPr="0053698A">
              <w:rPr>
                <w:rFonts w:ascii="Verdana" w:hAnsi="Verdana"/>
                <w:b/>
                <w:sz w:val="20"/>
                <w:szCs w:val="20"/>
              </w:rPr>
              <w:t>Приети/</w:t>
            </w:r>
            <w:r w:rsidRPr="0053698A">
              <w:rPr>
                <w:rFonts w:ascii="Verdana" w:hAnsi="Verdana"/>
                <w:b/>
                <w:sz w:val="20"/>
                <w:szCs w:val="20"/>
              </w:rPr>
              <w:br/>
              <w:t>неприети</w:t>
            </w:r>
          </w:p>
        </w:tc>
        <w:tc>
          <w:tcPr>
            <w:tcW w:w="4970" w:type="dxa"/>
            <w:tcBorders>
              <w:top w:val="single" w:sz="18" w:space="0" w:color="2E74B5"/>
              <w:left w:val="single" w:sz="12" w:space="0" w:color="2E74B5"/>
              <w:bottom w:val="single" w:sz="12" w:space="0" w:color="2E74B5"/>
            </w:tcBorders>
            <w:shd w:val="clear" w:color="auto" w:fill="DEEAF6"/>
            <w:vAlign w:val="center"/>
          </w:tcPr>
          <w:p w14:paraId="0883148F" w14:textId="77777777" w:rsidR="0053698A" w:rsidRPr="0053698A" w:rsidRDefault="0053698A" w:rsidP="00772ED2">
            <w:pPr>
              <w:spacing w:before="40" w:after="20"/>
              <w:jc w:val="center"/>
              <w:rPr>
                <w:rFonts w:ascii="Verdana" w:hAnsi="Verdana"/>
                <w:sz w:val="20"/>
                <w:szCs w:val="20"/>
              </w:rPr>
            </w:pPr>
            <w:r w:rsidRPr="00771D60">
              <w:rPr>
                <w:rFonts w:ascii="Verdana" w:hAnsi="Verdana"/>
                <w:b/>
                <w:sz w:val="20"/>
                <w:szCs w:val="20"/>
              </w:rPr>
              <w:t>Мотиви</w:t>
            </w:r>
          </w:p>
        </w:tc>
      </w:tr>
      <w:tr w:rsidR="0053698A" w:rsidRPr="0053698A" w14:paraId="5E53C862" w14:textId="77777777" w:rsidTr="00FB6E7B">
        <w:trPr>
          <w:jc w:val="center"/>
        </w:trPr>
        <w:tc>
          <w:tcPr>
            <w:tcW w:w="679" w:type="dxa"/>
            <w:tcBorders>
              <w:top w:val="single" w:sz="12" w:space="0" w:color="2E74B5"/>
              <w:bottom w:val="nil"/>
              <w:right w:val="single" w:sz="12" w:space="0" w:color="2E74B5"/>
            </w:tcBorders>
            <w:shd w:val="clear" w:color="auto" w:fill="auto"/>
          </w:tcPr>
          <w:p w14:paraId="68B5F128" w14:textId="77777777" w:rsidR="0053698A" w:rsidRPr="0053698A" w:rsidRDefault="0053698A" w:rsidP="005B5365">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14:paraId="26F16872" w14:textId="77777777" w:rsidR="0053698A" w:rsidRPr="00393F69" w:rsidRDefault="00F759F2" w:rsidP="005B5365">
            <w:pPr>
              <w:spacing w:before="40" w:after="20"/>
              <w:rPr>
                <w:rFonts w:ascii="Verdana" w:hAnsi="Verdana"/>
                <w:b/>
                <w:sz w:val="18"/>
                <w:szCs w:val="18"/>
              </w:rPr>
            </w:pPr>
            <w:r w:rsidRPr="00393F69">
              <w:rPr>
                <w:rFonts w:ascii="Verdana" w:hAnsi="Verdana"/>
                <w:b/>
                <w:sz w:val="18"/>
                <w:szCs w:val="18"/>
              </w:rPr>
              <w:t>Данаил</w:t>
            </w:r>
            <w:r w:rsidR="00393F69" w:rsidRPr="00393F69">
              <w:rPr>
                <w:rFonts w:ascii="Verdana" w:hAnsi="Verdana"/>
                <w:b/>
                <w:sz w:val="18"/>
                <w:szCs w:val="18"/>
              </w:rPr>
              <w:t xml:space="preserve"> </w:t>
            </w:r>
            <w:r w:rsidRPr="00393F69">
              <w:rPr>
                <w:rFonts w:ascii="Verdana" w:hAnsi="Verdana"/>
                <w:b/>
                <w:sz w:val="18"/>
                <w:szCs w:val="18"/>
              </w:rPr>
              <w:t>Антонов</w:t>
            </w:r>
            <w:r w:rsidR="00393F69">
              <w:rPr>
                <w:rFonts w:ascii="Verdana" w:hAnsi="Verdana"/>
                <w:b/>
                <w:sz w:val="18"/>
                <w:szCs w:val="18"/>
              </w:rPr>
              <w:br/>
            </w:r>
            <w:r w:rsidR="00393F69" w:rsidRPr="002737D8">
              <w:rPr>
                <w:rFonts w:ascii="Verdana" w:hAnsi="Verdana"/>
                <w:sz w:val="18"/>
                <w:szCs w:val="18"/>
              </w:rPr>
              <w:t xml:space="preserve">– Портал за обществени консултации на </w:t>
            </w:r>
            <w:r w:rsidR="00393F69">
              <w:rPr>
                <w:rFonts w:ascii="Verdana" w:hAnsi="Verdana"/>
                <w:sz w:val="18"/>
                <w:szCs w:val="18"/>
              </w:rPr>
              <w:t>10</w:t>
            </w:r>
            <w:r w:rsidR="00393F69" w:rsidRPr="002737D8">
              <w:rPr>
                <w:rFonts w:ascii="Verdana" w:hAnsi="Verdana"/>
                <w:sz w:val="18"/>
                <w:szCs w:val="18"/>
              </w:rPr>
              <w:t>.</w:t>
            </w:r>
            <w:r w:rsidR="00393F69">
              <w:rPr>
                <w:rFonts w:ascii="Verdana" w:hAnsi="Verdana"/>
                <w:sz w:val="18"/>
                <w:szCs w:val="18"/>
              </w:rPr>
              <w:t>02</w:t>
            </w:r>
            <w:r w:rsidR="00393F69" w:rsidRPr="002737D8">
              <w:rPr>
                <w:rFonts w:ascii="Verdana" w:hAnsi="Verdana"/>
                <w:sz w:val="18"/>
                <w:szCs w:val="18"/>
              </w:rPr>
              <w:t>.202</w:t>
            </w:r>
            <w:r w:rsidR="00393F69">
              <w:rPr>
                <w:rFonts w:ascii="Verdana" w:hAnsi="Verdana"/>
                <w:sz w:val="18"/>
                <w:szCs w:val="18"/>
              </w:rPr>
              <w:t>5</w:t>
            </w:r>
            <w:r w:rsidR="00393F69" w:rsidRPr="002737D8">
              <w:rPr>
                <w:rFonts w:ascii="Verdana" w:hAnsi="Verdana"/>
                <w:sz w:val="18"/>
                <w:szCs w:val="18"/>
              </w:rPr>
              <w:t xml:space="preserve"> г</w:t>
            </w:r>
          </w:p>
        </w:tc>
        <w:tc>
          <w:tcPr>
            <w:tcW w:w="5987" w:type="dxa"/>
            <w:tcBorders>
              <w:top w:val="single" w:sz="12" w:space="0" w:color="2E74B5"/>
              <w:left w:val="single" w:sz="12" w:space="0" w:color="2E74B5"/>
              <w:bottom w:val="nil"/>
              <w:right w:val="single" w:sz="12" w:space="0" w:color="2E74B5"/>
            </w:tcBorders>
            <w:shd w:val="clear" w:color="auto" w:fill="auto"/>
          </w:tcPr>
          <w:p w14:paraId="164099E2" w14:textId="77777777" w:rsidR="0053698A" w:rsidRPr="00C24280" w:rsidRDefault="00335D51" w:rsidP="005B5365">
            <w:pPr>
              <w:spacing w:before="40" w:after="20"/>
              <w:jc w:val="both"/>
              <w:rPr>
                <w:rFonts w:ascii="Verdana" w:hAnsi="Verdana"/>
                <w:spacing w:val="4"/>
                <w:sz w:val="18"/>
                <w:szCs w:val="18"/>
              </w:rPr>
            </w:pPr>
            <w:r w:rsidRPr="00C24280">
              <w:rPr>
                <w:rFonts w:ascii="Verdana" w:hAnsi="Verdana"/>
                <w:spacing w:val="4"/>
                <w:sz w:val="18"/>
                <w:szCs w:val="18"/>
              </w:rPr>
              <w:t>Наредбата се съобразява с интересите на онези, които би трябвало да контролира, така че и без нея.</w:t>
            </w:r>
          </w:p>
        </w:tc>
        <w:tc>
          <w:tcPr>
            <w:tcW w:w="1701" w:type="dxa"/>
            <w:tcBorders>
              <w:top w:val="single" w:sz="12" w:space="0" w:color="2E74B5"/>
              <w:left w:val="single" w:sz="12" w:space="0" w:color="2E74B5"/>
              <w:bottom w:val="nil"/>
              <w:right w:val="single" w:sz="12" w:space="0" w:color="2E74B5"/>
            </w:tcBorders>
            <w:shd w:val="clear" w:color="auto" w:fill="auto"/>
          </w:tcPr>
          <w:p w14:paraId="475C3CFB" w14:textId="77777777" w:rsidR="0053698A" w:rsidRPr="0053698A" w:rsidRDefault="0053698A" w:rsidP="005B5365">
            <w:pPr>
              <w:spacing w:before="40" w:after="2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14:paraId="389C46C5" w14:textId="77777777" w:rsidR="00DD515C" w:rsidRPr="00772ED2" w:rsidRDefault="00DD515C" w:rsidP="005B5365">
            <w:pPr>
              <w:spacing w:before="40" w:after="20"/>
              <w:jc w:val="both"/>
              <w:rPr>
                <w:rFonts w:ascii="Verdana" w:hAnsi="Verdana"/>
                <w:sz w:val="18"/>
                <w:szCs w:val="18"/>
              </w:rPr>
            </w:pPr>
          </w:p>
        </w:tc>
      </w:tr>
      <w:tr w:rsidR="00222EA8" w:rsidRPr="0053698A" w14:paraId="5C29EC12" w14:textId="77777777" w:rsidTr="00FB6E7B">
        <w:trPr>
          <w:jc w:val="center"/>
        </w:trPr>
        <w:tc>
          <w:tcPr>
            <w:tcW w:w="679" w:type="dxa"/>
            <w:tcBorders>
              <w:top w:val="nil"/>
              <w:bottom w:val="nil"/>
              <w:right w:val="single" w:sz="12" w:space="0" w:color="2E74B5"/>
            </w:tcBorders>
            <w:shd w:val="clear" w:color="auto" w:fill="auto"/>
          </w:tcPr>
          <w:p w14:paraId="4F3B491E" w14:textId="77777777" w:rsidR="00222EA8" w:rsidRPr="0053698A" w:rsidRDefault="00222EA8"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3070E4DB" w14:textId="77777777" w:rsidR="00222EA8" w:rsidRPr="0053698A" w:rsidRDefault="00222EA8"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7608810B" w14:textId="77777777" w:rsidR="00222EA8" w:rsidRPr="00C24280" w:rsidRDefault="00335D51" w:rsidP="005B5365">
            <w:pPr>
              <w:spacing w:before="40" w:after="20"/>
              <w:jc w:val="both"/>
              <w:rPr>
                <w:rFonts w:ascii="Verdana" w:hAnsi="Verdana"/>
                <w:spacing w:val="4"/>
                <w:sz w:val="18"/>
                <w:szCs w:val="18"/>
              </w:rPr>
            </w:pPr>
            <w:r w:rsidRPr="00C24280">
              <w:rPr>
                <w:rFonts w:ascii="Verdana" w:hAnsi="Verdana"/>
                <w:spacing w:val="4"/>
                <w:sz w:val="18"/>
                <w:szCs w:val="18"/>
              </w:rPr>
              <w:t>Отлагането (за 01.01.2026</w:t>
            </w:r>
            <w:r w:rsidR="00051C13" w:rsidRPr="00C24280">
              <w:rPr>
                <w:rFonts w:ascii="Verdana" w:hAnsi="Verdana"/>
                <w:spacing w:val="4"/>
                <w:sz w:val="18"/>
                <w:szCs w:val="18"/>
                <w:lang w:val="en-US"/>
              </w:rPr>
              <w:t xml:space="preserve"> </w:t>
            </w:r>
            <w:r w:rsidRPr="00C24280">
              <w:rPr>
                <w:rFonts w:ascii="Verdana" w:hAnsi="Verdana"/>
                <w:spacing w:val="4"/>
                <w:sz w:val="18"/>
                <w:szCs w:val="18"/>
              </w:rPr>
              <w:t>г.) на влизането в сила на разпоредбата за уеб базираната платформа за отразяване на проведените растителнозащитни мероприятия с ПРЗ и торене, както и за проследяване движението на ПРЗ и торове до краен потребител, дава картбланш на фермерите да продължават да правят каквото си искат (на фона на фактическата невъзможност на БАБХ да ги контролира по смисъла на чл.</w:t>
            </w:r>
            <w:r w:rsidR="00051C13" w:rsidRPr="00C24280">
              <w:rPr>
                <w:rFonts w:ascii="Verdana" w:hAnsi="Verdana"/>
                <w:spacing w:val="4"/>
                <w:sz w:val="18"/>
                <w:szCs w:val="18"/>
              </w:rPr>
              <w:t xml:space="preserve"> </w:t>
            </w:r>
            <w:r w:rsidRPr="00C24280">
              <w:rPr>
                <w:rFonts w:ascii="Verdana" w:hAnsi="Verdana"/>
                <w:spacing w:val="4"/>
                <w:sz w:val="18"/>
                <w:szCs w:val="18"/>
              </w:rPr>
              <w:t>2 от Наредбата и след като мин.</w:t>
            </w:r>
            <w:r w:rsidR="00051C13" w:rsidRPr="00C24280">
              <w:rPr>
                <w:rFonts w:ascii="Verdana" w:hAnsi="Verdana"/>
                <w:spacing w:val="4"/>
                <w:sz w:val="18"/>
                <w:szCs w:val="18"/>
                <w:lang w:val="en-US"/>
              </w:rPr>
              <w:t xml:space="preserve"> </w:t>
            </w:r>
            <w:r w:rsidRPr="00C24280">
              <w:rPr>
                <w:rFonts w:ascii="Verdana" w:hAnsi="Verdana"/>
                <w:spacing w:val="4"/>
                <w:sz w:val="18"/>
                <w:szCs w:val="18"/>
              </w:rPr>
              <w:t>година бе премахнато изискването за самоконтрол на пусканата от стопаните продукция по отношение на съдържанието на пестициди. Разбира се че се намериха оправдания, в т.</w:t>
            </w:r>
            <w:r w:rsidR="00051C13" w:rsidRPr="00C24280">
              <w:rPr>
                <w:rFonts w:ascii="Verdana" w:hAnsi="Verdana"/>
                <w:spacing w:val="4"/>
                <w:sz w:val="18"/>
                <w:szCs w:val="18"/>
                <w:lang w:val="en-US"/>
              </w:rPr>
              <w:t xml:space="preserve"> </w:t>
            </w:r>
            <w:r w:rsidRPr="00C24280">
              <w:rPr>
                <w:rFonts w:ascii="Verdana" w:hAnsi="Verdana"/>
                <w:spacing w:val="4"/>
                <w:sz w:val="18"/>
                <w:szCs w:val="18"/>
              </w:rPr>
              <w:t xml:space="preserve">число и със разни </w:t>
            </w:r>
            <w:r w:rsidR="00051C13" w:rsidRPr="00C24280">
              <w:rPr>
                <w:rFonts w:ascii="Verdana" w:hAnsi="Verdana"/>
                <w:spacing w:val="4"/>
                <w:sz w:val="18"/>
                <w:szCs w:val="18"/>
              </w:rPr>
              <w:t>„</w:t>
            </w:r>
            <w:r w:rsidRPr="00C24280">
              <w:rPr>
                <w:rFonts w:ascii="Verdana" w:hAnsi="Verdana"/>
                <w:spacing w:val="4"/>
                <w:sz w:val="18"/>
                <w:szCs w:val="18"/>
              </w:rPr>
              <w:t>специфики</w:t>
            </w:r>
            <w:r w:rsidR="00051C13" w:rsidRPr="00C24280">
              <w:rPr>
                <w:rFonts w:ascii="Verdana" w:hAnsi="Verdana"/>
                <w:spacing w:val="4"/>
                <w:sz w:val="18"/>
                <w:szCs w:val="18"/>
              </w:rPr>
              <w:t>“</w:t>
            </w:r>
            <w:r w:rsidRPr="00C24280">
              <w:rPr>
                <w:rFonts w:ascii="Verdana" w:hAnsi="Verdana"/>
                <w:spacing w:val="4"/>
                <w:sz w:val="18"/>
                <w:szCs w:val="18"/>
              </w:rPr>
              <w:t>.)</w:t>
            </w:r>
          </w:p>
        </w:tc>
        <w:tc>
          <w:tcPr>
            <w:tcW w:w="1701" w:type="dxa"/>
            <w:tcBorders>
              <w:top w:val="nil"/>
              <w:left w:val="single" w:sz="12" w:space="0" w:color="2E74B5"/>
              <w:bottom w:val="nil"/>
              <w:right w:val="single" w:sz="12" w:space="0" w:color="2E74B5"/>
            </w:tcBorders>
            <w:shd w:val="clear" w:color="auto" w:fill="auto"/>
          </w:tcPr>
          <w:p w14:paraId="3F4B7AE2" w14:textId="77777777" w:rsidR="00222EA8" w:rsidRPr="0053698A" w:rsidRDefault="00222EA8" w:rsidP="005B5365">
            <w:pPr>
              <w:spacing w:before="40" w:after="20"/>
              <w:rPr>
                <w:rFonts w:ascii="Verdana" w:hAnsi="Verdana"/>
                <w:color w:val="FF0000"/>
                <w:sz w:val="18"/>
                <w:szCs w:val="18"/>
              </w:rPr>
            </w:pPr>
          </w:p>
        </w:tc>
        <w:tc>
          <w:tcPr>
            <w:tcW w:w="4970" w:type="dxa"/>
            <w:tcBorders>
              <w:top w:val="nil"/>
              <w:left w:val="single" w:sz="12" w:space="0" w:color="2E74B5"/>
            </w:tcBorders>
            <w:shd w:val="clear" w:color="auto" w:fill="auto"/>
          </w:tcPr>
          <w:p w14:paraId="4DB5FB8E" w14:textId="77777777" w:rsidR="00517292" w:rsidRDefault="008913D5"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Със </w:t>
            </w:r>
            <w:r w:rsidRPr="008913D5">
              <w:rPr>
                <w:rFonts w:ascii="Verdana" w:eastAsiaTheme="minorHAnsi" w:hAnsi="Verdana" w:cstheme="minorBidi"/>
                <w:noProof/>
                <w:color w:val="000000" w:themeColor="text1"/>
                <w:sz w:val="18"/>
                <w:szCs w:val="18"/>
                <w:lang w:eastAsia="en-US"/>
              </w:rPr>
              <w:t>Заповед РД09-147/20.02.2024г. на министъра на земеделието и храните, изм. със Заповед РД09-546/22.05.2024г., изм. Заповед РД09-565/29.05.2024г.</w:t>
            </w:r>
            <w:r>
              <w:rPr>
                <w:rFonts w:ascii="Verdana" w:eastAsiaTheme="minorHAnsi" w:hAnsi="Verdana" w:cstheme="minorBidi"/>
                <w:noProof/>
                <w:color w:val="000000" w:themeColor="text1"/>
                <w:sz w:val="18"/>
                <w:szCs w:val="18"/>
                <w:lang w:eastAsia="en-US"/>
              </w:rPr>
              <w:t xml:space="preserve"> беше </w:t>
            </w:r>
            <w:r w:rsidRPr="008913D5">
              <w:rPr>
                <w:rFonts w:ascii="Verdana" w:eastAsiaTheme="minorHAnsi" w:hAnsi="Verdana" w:cstheme="minorBidi"/>
                <w:noProof/>
                <w:color w:val="000000" w:themeColor="text1"/>
                <w:sz w:val="18"/>
                <w:szCs w:val="18"/>
                <w:lang w:eastAsia="en-US"/>
              </w:rPr>
              <w:t>сформирана междуведомствена работна група</w:t>
            </w:r>
            <w:r>
              <w:rPr>
                <w:rFonts w:ascii="Verdana" w:eastAsiaTheme="minorHAnsi" w:hAnsi="Verdana" w:cstheme="minorBidi"/>
                <w:noProof/>
                <w:color w:val="000000" w:themeColor="text1"/>
                <w:sz w:val="18"/>
                <w:szCs w:val="18"/>
                <w:lang w:eastAsia="en-US"/>
              </w:rPr>
              <w:t>, със задача</w:t>
            </w:r>
            <w:r w:rsidRPr="008913D5">
              <w:rPr>
                <w:rFonts w:ascii="Verdana" w:eastAsiaTheme="minorHAnsi" w:hAnsi="Verdana" w:cstheme="minorBidi"/>
                <w:noProof/>
                <w:color w:val="000000" w:themeColor="text1"/>
                <w:sz w:val="18"/>
                <w:szCs w:val="18"/>
                <w:lang w:eastAsia="en-US"/>
              </w:rPr>
              <w:t xml:space="preserve"> изготвяне на проект на Наредба за изменение на Наредба № 12 от 2023 г. В търсена на гъвкавост и адаптиране изискванията на правото на Европейския съюз към националната нормативна уредба и отчитайки възможностите, които бизнес – средата в Република България предоставя, в Министерство</w:t>
            </w:r>
            <w:r w:rsidR="00723C02">
              <w:rPr>
                <w:rFonts w:ascii="Verdana" w:eastAsiaTheme="minorHAnsi" w:hAnsi="Verdana" w:cstheme="minorBidi"/>
                <w:noProof/>
                <w:color w:val="000000" w:themeColor="text1"/>
                <w:sz w:val="18"/>
                <w:szCs w:val="18"/>
                <w:lang w:eastAsia="en-US"/>
              </w:rPr>
              <w:t>то</w:t>
            </w:r>
            <w:r w:rsidRPr="008913D5">
              <w:rPr>
                <w:rFonts w:ascii="Verdana" w:eastAsiaTheme="minorHAnsi" w:hAnsi="Verdana" w:cstheme="minorBidi"/>
                <w:noProof/>
                <w:color w:val="000000" w:themeColor="text1"/>
                <w:sz w:val="18"/>
                <w:szCs w:val="18"/>
                <w:lang w:eastAsia="en-US"/>
              </w:rPr>
              <w:t xml:space="preserve"> на земеделието и храните (МЗХ) бяха проведени серия от срещи</w:t>
            </w:r>
            <w:r>
              <w:rPr>
                <w:rFonts w:ascii="Verdana" w:eastAsiaTheme="minorHAnsi" w:hAnsi="Verdana" w:cstheme="minorBidi"/>
                <w:noProof/>
                <w:color w:val="000000" w:themeColor="text1"/>
                <w:sz w:val="18"/>
                <w:szCs w:val="18"/>
                <w:lang w:eastAsia="en-US"/>
              </w:rPr>
              <w:t xml:space="preserve"> със широк кръг представители. Членовете на групата вклюват експерти с доказани знания и умения от администратривните звена с пряко отношение към обхвата на Наредбата, и също така участници (представители) от различни браншови сегменти.</w:t>
            </w:r>
          </w:p>
          <w:p w14:paraId="59804D0D" w14:textId="77777777" w:rsidR="00517292" w:rsidRDefault="00517292" w:rsidP="005B5365">
            <w:pPr>
              <w:spacing w:before="40" w:after="20"/>
              <w:jc w:val="both"/>
              <w:rPr>
                <w:rFonts w:ascii="Verdana" w:eastAsiaTheme="minorHAnsi" w:hAnsi="Verdana" w:cstheme="minorBidi"/>
                <w:noProof/>
                <w:color w:val="000000" w:themeColor="text1"/>
                <w:sz w:val="18"/>
                <w:szCs w:val="18"/>
                <w:lang w:eastAsia="en-US"/>
              </w:rPr>
            </w:pPr>
          </w:p>
          <w:p w14:paraId="440703CF" w14:textId="6A45B489" w:rsidR="00222EA8" w:rsidRPr="0053698A" w:rsidRDefault="00517292" w:rsidP="005B5365">
            <w:pPr>
              <w:spacing w:before="40" w:after="20"/>
              <w:jc w:val="both"/>
              <w:rPr>
                <w:rFonts w:ascii="Verdana" w:eastAsiaTheme="minorHAnsi" w:hAnsi="Verdana" w:cstheme="minorBidi"/>
                <w:noProof/>
                <w:color w:val="000000" w:themeColor="text1"/>
                <w:sz w:val="18"/>
                <w:szCs w:val="18"/>
                <w:lang w:eastAsia="en-US"/>
              </w:rPr>
            </w:pPr>
            <w:r w:rsidRPr="00517292">
              <w:rPr>
                <w:rFonts w:ascii="Verdana" w:eastAsiaTheme="minorHAnsi" w:hAnsi="Verdana" w:cstheme="minorBidi"/>
                <w:noProof/>
                <w:color w:val="000000" w:themeColor="text1"/>
                <w:sz w:val="18"/>
                <w:szCs w:val="18"/>
                <w:lang w:eastAsia="en-US"/>
              </w:rPr>
              <w:t xml:space="preserve">Отлагането (за 01.01.2026 г.) на влизането в сила на разпоредбата за </w:t>
            </w:r>
            <w:r w:rsidR="00723C02">
              <w:rPr>
                <w:rFonts w:ascii="Verdana" w:eastAsiaTheme="minorHAnsi" w:hAnsi="Verdana" w:cstheme="minorBidi"/>
                <w:noProof/>
                <w:color w:val="000000" w:themeColor="text1"/>
                <w:sz w:val="18"/>
                <w:szCs w:val="18"/>
                <w:lang w:eastAsia="en-US"/>
              </w:rPr>
              <w:t xml:space="preserve">въвеждане на </w:t>
            </w:r>
            <w:r w:rsidRPr="00517292">
              <w:rPr>
                <w:rFonts w:ascii="Verdana" w:eastAsiaTheme="minorHAnsi" w:hAnsi="Verdana" w:cstheme="minorBidi"/>
                <w:noProof/>
                <w:color w:val="000000" w:themeColor="text1"/>
                <w:sz w:val="18"/>
                <w:szCs w:val="18"/>
                <w:lang w:eastAsia="en-US"/>
              </w:rPr>
              <w:t>уеб базираната платформа за отразяване на проведените растителнозащитни мероприятия с ПРЗ и торене, както и за проследяване движението на ПРЗ и торове до краен потребител</w:t>
            </w:r>
            <w:r>
              <w:rPr>
                <w:rFonts w:ascii="Verdana" w:eastAsiaTheme="minorHAnsi" w:hAnsi="Verdana" w:cstheme="minorBidi"/>
                <w:noProof/>
                <w:color w:val="000000" w:themeColor="text1"/>
                <w:sz w:val="18"/>
                <w:szCs w:val="18"/>
                <w:lang w:eastAsia="en-US"/>
              </w:rPr>
              <w:t xml:space="preserve"> е в съответствие с изиксванията на Регламент </w:t>
            </w:r>
            <w:r w:rsidRPr="00517292">
              <w:rPr>
                <w:rFonts w:ascii="Verdana" w:eastAsiaTheme="minorHAnsi" w:hAnsi="Verdana" w:cstheme="minorBidi"/>
                <w:noProof/>
                <w:color w:val="000000" w:themeColor="text1"/>
                <w:sz w:val="18"/>
                <w:szCs w:val="18"/>
                <w:lang w:eastAsia="en-US"/>
              </w:rPr>
              <w:t>(ЕС) 564/2023</w:t>
            </w:r>
            <w:r>
              <w:rPr>
                <w:rStyle w:val="FootnoteReference"/>
                <w:rFonts w:ascii="Verdana" w:eastAsiaTheme="minorHAnsi" w:hAnsi="Verdana" w:cstheme="minorBidi"/>
                <w:noProof/>
                <w:color w:val="000000" w:themeColor="text1"/>
                <w:sz w:val="18"/>
                <w:szCs w:val="18"/>
                <w:lang w:eastAsia="en-US"/>
              </w:rPr>
              <w:footnoteReference w:id="1"/>
            </w:r>
            <w:r w:rsidRPr="00517292">
              <w:rPr>
                <w:rFonts w:ascii="Verdana" w:eastAsiaTheme="minorHAnsi" w:hAnsi="Verdana" w:cstheme="minorBidi"/>
                <w:noProof/>
                <w:color w:val="000000" w:themeColor="text1"/>
                <w:sz w:val="18"/>
                <w:szCs w:val="18"/>
                <w:lang w:eastAsia="en-US"/>
              </w:rPr>
              <w:t>“.</w:t>
            </w:r>
            <w:r>
              <w:rPr>
                <w:rFonts w:ascii="Verdana" w:eastAsiaTheme="minorHAnsi" w:hAnsi="Verdana" w:cstheme="minorBidi"/>
                <w:noProof/>
                <w:color w:val="000000" w:themeColor="text1"/>
                <w:sz w:val="18"/>
                <w:szCs w:val="18"/>
                <w:lang w:eastAsia="en-US"/>
              </w:rPr>
              <w:t xml:space="preserve"> </w:t>
            </w:r>
            <w:r w:rsidRPr="00517292">
              <w:rPr>
                <w:rFonts w:ascii="Verdana" w:eastAsiaTheme="minorHAnsi" w:hAnsi="Verdana" w:cstheme="minorBidi"/>
                <w:noProof/>
                <w:color w:val="000000" w:themeColor="text1"/>
                <w:sz w:val="18"/>
                <w:szCs w:val="18"/>
                <w:lang w:eastAsia="en-US"/>
              </w:rPr>
              <w:lastRenderedPageBreak/>
              <w:t xml:space="preserve">Задълженията по чл. 11, ал. 9 </w:t>
            </w:r>
            <w:r>
              <w:rPr>
                <w:rFonts w:ascii="Verdana" w:eastAsiaTheme="minorHAnsi" w:hAnsi="Verdana" w:cstheme="minorBidi"/>
                <w:noProof/>
                <w:color w:val="000000" w:themeColor="text1"/>
                <w:sz w:val="18"/>
                <w:szCs w:val="18"/>
                <w:lang w:eastAsia="en-US"/>
              </w:rPr>
              <w:t xml:space="preserve">от Наредбата </w:t>
            </w:r>
            <w:r w:rsidRPr="00517292">
              <w:rPr>
                <w:rFonts w:ascii="Verdana" w:eastAsiaTheme="minorHAnsi" w:hAnsi="Verdana" w:cstheme="minorBidi"/>
                <w:noProof/>
                <w:color w:val="000000" w:themeColor="text1"/>
                <w:sz w:val="18"/>
                <w:szCs w:val="18"/>
                <w:lang w:eastAsia="en-US"/>
              </w:rPr>
              <w:t xml:space="preserve">влизат в сила от датата на прилагането на </w:t>
            </w:r>
            <w:r>
              <w:rPr>
                <w:rFonts w:ascii="Verdana" w:eastAsiaTheme="minorHAnsi" w:hAnsi="Verdana" w:cstheme="minorBidi"/>
                <w:noProof/>
                <w:color w:val="000000" w:themeColor="text1"/>
                <w:sz w:val="18"/>
                <w:szCs w:val="18"/>
                <w:lang w:eastAsia="en-US"/>
              </w:rPr>
              <w:t xml:space="preserve">Регламента, а именно 01.01.2026 година. </w:t>
            </w:r>
          </w:p>
        </w:tc>
      </w:tr>
      <w:tr w:rsidR="0053698A" w:rsidRPr="0053698A" w14:paraId="1D441A6C" w14:textId="77777777" w:rsidTr="00FB6E7B">
        <w:trPr>
          <w:jc w:val="center"/>
        </w:trPr>
        <w:tc>
          <w:tcPr>
            <w:tcW w:w="679" w:type="dxa"/>
            <w:tcBorders>
              <w:top w:val="nil"/>
              <w:bottom w:val="nil"/>
              <w:right w:val="single" w:sz="12" w:space="0" w:color="2E74B5"/>
            </w:tcBorders>
            <w:shd w:val="clear" w:color="auto" w:fill="auto"/>
          </w:tcPr>
          <w:p w14:paraId="4F526081" w14:textId="77777777" w:rsidR="0053698A" w:rsidRPr="0053698A" w:rsidRDefault="0053698A" w:rsidP="005B5365">
            <w:pPr>
              <w:tabs>
                <w:tab w:val="left" w:pos="192"/>
              </w:tabs>
              <w:spacing w:before="4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14:paraId="264D1945" w14:textId="77777777" w:rsidR="0053698A" w:rsidRPr="0053698A" w:rsidRDefault="0053698A"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76CF2ED3" w14:textId="77777777" w:rsidR="0053698A" w:rsidRPr="00C24280" w:rsidRDefault="00335D51" w:rsidP="005B5365">
            <w:pPr>
              <w:spacing w:before="40" w:after="20"/>
              <w:jc w:val="both"/>
              <w:rPr>
                <w:rFonts w:ascii="Verdana" w:hAnsi="Verdana"/>
                <w:spacing w:val="4"/>
                <w:sz w:val="18"/>
                <w:szCs w:val="18"/>
              </w:rPr>
            </w:pPr>
            <w:r w:rsidRPr="00C24280">
              <w:rPr>
                <w:rFonts w:ascii="Verdana" w:hAnsi="Verdana"/>
                <w:spacing w:val="4"/>
                <w:sz w:val="18"/>
                <w:szCs w:val="18"/>
              </w:rPr>
              <w:t xml:space="preserve">Не е ясно как предложените отстояния ще обезпечат здравето на хората или на пчелите (излиза че по-важни са добивите и печалбите на </w:t>
            </w:r>
            <w:r w:rsidR="00051C13" w:rsidRPr="00C24280">
              <w:rPr>
                <w:rFonts w:ascii="Verdana" w:hAnsi="Verdana"/>
                <w:spacing w:val="4"/>
                <w:sz w:val="18"/>
                <w:szCs w:val="18"/>
              </w:rPr>
              <w:t>фермерите), или „</w:t>
            </w:r>
            <w:r w:rsidRPr="00C24280">
              <w:rPr>
                <w:rFonts w:ascii="Verdana" w:hAnsi="Verdana"/>
                <w:spacing w:val="4"/>
                <w:sz w:val="18"/>
                <w:szCs w:val="18"/>
              </w:rPr>
              <w:t>плавното насочване към по-отговорно и безопасно за околната среда земеделие</w:t>
            </w:r>
            <w:r w:rsidR="00051C13" w:rsidRPr="00C24280">
              <w:rPr>
                <w:rFonts w:ascii="Verdana" w:hAnsi="Verdana"/>
                <w:spacing w:val="4"/>
                <w:sz w:val="18"/>
                <w:szCs w:val="18"/>
              </w:rPr>
              <w:t xml:space="preserve">“. Още по-малко </w:t>
            </w:r>
            <w:r w:rsidR="004228CF">
              <w:rPr>
                <w:rFonts w:ascii="Verdana" w:hAnsi="Verdana"/>
                <w:spacing w:val="4"/>
                <w:sz w:val="18"/>
                <w:szCs w:val="18"/>
              </w:rPr>
              <w:t>–</w:t>
            </w:r>
            <w:r w:rsidRPr="00C24280">
              <w:rPr>
                <w:rFonts w:ascii="Verdana" w:hAnsi="Verdana"/>
                <w:spacing w:val="4"/>
                <w:sz w:val="18"/>
                <w:szCs w:val="18"/>
              </w:rPr>
              <w:t xml:space="preserve"> проследяването на процеса на създаването на храната и гарантиране на нейната безопасност. Може пък идеята да не е такава.....</w:t>
            </w:r>
          </w:p>
        </w:tc>
        <w:tc>
          <w:tcPr>
            <w:tcW w:w="1701" w:type="dxa"/>
            <w:tcBorders>
              <w:top w:val="nil"/>
              <w:left w:val="single" w:sz="12" w:space="0" w:color="2E74B5"/>
              <w:bottom w:val="nil"/>
              <w:right w:val="single" w:sz="12" w:space="0" w:color="2E74B5"/>
            </w:tcBorders>
            <w:shd w:val="clear" w:color="auto" w:fill="auto"/>
          </w:tcPr>
          <w:p w14:paraId="05444ECA" w14:textId="77777777" w:rsidR="0053698A" w:rsidRPr="00051C13" w:rsidRDefault="00051C13" w:rsidP="005B5365">
            <w:pPr>
              <w:spacing w:before="40" w:after="20"/>
              <w:rPr>
                <w:rFonts w:ascii="Verdana" w:hAnsi="Verdana"/>
                <w:color w:val="FF0000"/>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288F51DC" w14:textId="329BCE89" w:rsidR="00D36527" w:rsidRPr="0053698A" w:rsidRDefault="00723C02"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Всички решения са</w:t>
            </w:r>
            <w:r w:rsidR="008913D5">
              <w:rPr>
                <w:rFonts w:ascii="Verdana" w:eastAsiaTheme="minorHAnsi" w:hAnsi="Verdana" w:cstheme="minorBidi"/>
                <w:noProof/>
                <w:color w:val="000000" w:themeColor="text1"/>
                <w:sz w:val="18"/>
                <w:szCs w:val="18"/>
                <w:lang w:eastAsia="en-US"/>
              </w:rPr>
              <w:t xml:space="preserve"> взети в рамките на работната група и подкрепени от мнозинството от членовете на групата, които са доказани специалисти в сферата на растителната защита и контрола на продуктите за растителна защита. </w:t>
            </w:r>
            <w:r>
              <w:rPr>
                <w:rFonts w:ascii="Verdana" w:eastAsiaTheme="minorHAnsi" w:hAnsi="Verdana" w:cstheme="minorBidi"/>
                <w:noProof/>
                <w:color w:val="000000" w:themeColor="text1"/>
                <w:sz w:val="18"/>
                <w:szCs w:val="18"/>
                <w:lang w:eastAsia="en-US"/>
              </w:rPr>
              <w:t xml:space="preserve">Въведените отстояния (буферни зони) в качеството си на  национална мярка са експертно оценени и подлежат на преразглеждане при необходимост. </w:t>
            </w:r>
          </w:p>
        </w:tc>
      </w:tr>
      <w:tr w:rsidR="00E82912" w:rsidRPr="00772ED2" w14:paraId="10555936" w14:textId="77777777" w:rsidTr="00FB6E7B">
        <w:trPr>
          <w:jc w:val="center"/>
        </w:trPr>
        <w:tc>
          <w:tcPr>
            <w:tcW w:w="679" w:type="dxa"/>
            <w:tcBorders>
              <w:top w:val="single" w:sz="12" w:space="0" w:color="2E74B5"/>
              <w:bottom w:val="nil"/>
              <w:right w:val="single" w:sz="12" w:space="0" w:color="2E74B5"/>
            </w:tcBorders>
            <w:shd w:val="clear" w:color="auto" w:fill="auto"/>
          </w:tcPr>
          <w:p w14:paraId="58B66F3C" w14:textId="77777777" w:rsidR="00E82912" w:rsidRPr="0053698A" w:rsidRDefault="00E82912" w:rsidP="005B5365">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14:paraId="69D62E01" w14:textId="77777777" w:rsidR="00E82912" w:rsidRPr="00B66848" w:rsidRDefault="00AC3277" w:rsidP="005B5365">
            <w:pPr>
              <w:spacing w:before="40" w:after="20"/>
              <w:rPr>
                <w:rFonts w:ascii="Verdana" w:hAnsi="Verdana"/>
                <w:sz w:val="18"/>
                <w:szCs w:val="18"/>
              </w:rPr>
            </w:pPr>
            <w:r w:rsidRPr="00697BC5">
              <w:rPr>
                <w:rFonts w:ascii="Verdana" w:hAnsi="Verdana"/>
                <w:b/>
                <w:spacing w:val="2"/>
                <w:sz w:val="18"/>
                <w:szCs w:val="18"/>
              </w:rPr>
              <w:t>С</w:t>
            </w:r>
            <w:r w:rsidR="007E1A25" w:rsidRPr="00697BC5">
              <w:rPr>
                <w:rFonts w:ascii="Verdana" w:hAnsi="Verdana"/>
                <w:b/>
                <w:spacing w:val="2"/>
                <w:sz w:val="18"/>
                <w:szCs w:val="18"/>
              </w:rPr>
              <w:t>д</w:t>
            </w:r>
            <w:r w:rsidR="00CB0911" w:rsidRPr="00697BC5">
              <w:rPr>
                <w:rFonts w:ascii="Verdana" w:hAnsi="Verdana"/>
                <w:b/>
                <w:spacing w:val="2"/>
                <w:sz w:val="18"/>
                <w:szCs w:val="18"/>
              </w:rPr>
              <w:t>ружения „Съюз на българските пчелари“, „Национална Научна Асоци</w:t>
            </w:r>
            <w:r w:rsidRPr="00697BC5">
              <w:rPr>
                <w:rFonts w:ascii="Verdana" w:hAnsi="Verdana"/>
                <w:b/>
                <w:spacing w:val="2"/>
                <w:sz w:val="18"/>
                <w:szCs w:val="18"/>
              </w:rPr>
              <w:t xml:space="preserve">ация по Пчеларство“ и </w:t>
            </w:r>
            <w:r w:rsidR="00CB0911" w:rsidRPr="00697BC5">
              <w:rPr>
                <w:rFonts w:ascii="Verdana" w:hAnsi="Verdana"/>
                <w:b/>
                <w:spacing w:val="2"/>
                <w:sz w:val="18"/>
                <w:szCs w:val="18"/>
              </w:rPr>
              <w:t>„Обединен български пчеларски съюз“</w:t>
            </w:r>
            <w:r w:rsidR="00CB0911" w:rsidRPr="00697BC5">
              <w:rPr>
                <w:rFonts w:ascii="Verdana" w:hAnsi="Verdana"/>
                <w:b/>
                <w:spacing w:val="2"/>
                <w:sz w:val="18"/>
                <w:szCs w:val="18"/>
              </w:rPr>
              <w:br/>
            </w:r>
            <w:r w:rsidR="00CB0911" w:rsidRPr="007D7A4B">
              <w:rPr>
                <w:rFonts w:ascii="Verdana" w:hAnsi="Verdana"/>
                <w:spacing w:val="2"/>
                <w:sz w:val="18"/>
                <w:szCs w:val="18"/>
              </w:rPr>
              <w:t xml:space="preserve">писмо № </w:t>
            </w:r>
            <w:r w:rsidR="00CB0911">
              <w:rPr>
                <w:rFonts w:ascii="Verdana" w:hAnsi="Verdana"/>
                <w:spacing w:val="2"/>
                <w:sz w:val="18"/>
                <w:szCs w:val="18"/>
              </w:rPr>
              <w:t>62-59</w:t>
            </w:r>
            <w:r w:rsidR="00CB0911" w:rsidRPr="007D7A4B">
              <w:rPr>
                <w:rFonts w:ascii="Verdana" w:hAnsi="Verdana"/>
                <w:spacing w:val="2"/>
                <w:sz w:val="18"/>
                <w:szCs w:val="18"/>
              </w:rPr>
              <w:t xml:space="preserve"> от </w:t>
            </w:r>
            <w:r w:rsidR="00CB0911">
              <w:rPr>
                <w:rFonts w:ascii="Verdana" w:hAnsi="Verdana"/>
                <w:spacing w:val="2"/>
                <w:sz w:val="18"/>
                <w:szCs w:val="18"/>
              </w:rPr>
              <w:t>19.02.2025 г.</w:t>
            </w:r>
          </w:p>
        </w:tc>
        <w:tc>
          <w:tcPr>
            <w:tcW w:w="5987" w:type="dxa"/>
            <w:tcBorders>
              <w:top w:val="single" w:sz="12" w:space="0" w:color="2E74B5"/>
              <w:left w:val="single" w:sz="12" w:space="0" w:color="2E74B5"/>
              <w:bottom w:val="nil"/>
              <w:right w:val="single" w:sz="12" w:space="0" w:color="2E74B5"/>
            </w:tcBorders>
            <w:shd w:val="clear" w:color="auto" w:fill="auto"/>
          </w:tcPr>
          <w:p w14:paraId="58AFDB11" w14:textId="77777777" w:rsidR="00444CDE" w:rsidRPr="00AC3277" w:rsidRDefault="00444CDE" w:rsidP="005B5365">
            <w:pPr>
              <w:spacing w:before="40" w:after="20"/>
              <w:jc w:val="both"/>
              <w:rPr>
                <w:rFonts w:ascii="Verdana" w:hAnsi="Verdana"/>
                <w:sz w:val="18"/>
                <w:szCs w:val="18"/>
              </w:rPr>
            </w:pPr>
            <w:r w:rsidRPr="00AC3277">
              <w:rPr>
                <w:rFonts w:ascii="Verdana" w:hAnsi="Verdana"/>
                <w:sz w:val="18"/>
                <w:szCs w:val="18"/>
              </w:rPr>
              <w:t>Уважаеми господин министър,</w:t>
            </w:r>
          </w:p>
          <w:p w14:paraId="6D73FAEF" w14:textId="77777777" w:rsidR="00E82912" w:rsidRPr="0053698A" w:rsidRDefault="00444CDE" w:rsidP="00432B38">
            <w:pPr>
              <w:spacing w:after="20"/>
              <w:jc w:val="both"/>
              <w:rPr>
                <w:rFonts w:ascii="Verdana" w:hAnsi="Verdana"/>
                <w:sz w:val="18"/>
                <w:szCs w:val="18"/>
              </w:rPr>
            </w:pPr>
            <w:r w:rsidRPr="00AC3277">
              <w:rPr>
                <w:rFonts w:ascii="Verdana" w:hAnsi="Verdana"/>
                <w:sz w:val="18"/>
                <w:szCs w:val="18"/>
              </w:rPr>
              <w:t>Във връзка с подготвяните пром</w:t>
            </w:r>
            <w:r>
              <w:rPr>
                <w:rFonts w:ascii="Verdana" w:hAnsi="Verdana"/>
                <w:sz w:val="18"/>
                <w:szCs w:val="18"/>
              </w:rPr>
              <w:t xml:space="preserve">ени в Наредба № 12 от 2023 г., в доклада до Вас, </w:t>
            </w:r>
            <w:r w:rsidRPr="00AC3277">
              <w:rPr>
                <w:rFonts w:ascii="Verdana" w:hAnsi="Verdana"/>
                <w:sz w:val="18"/>
                <w:szCs w:val="18"/>
              </w:rPr>
              <w:t>бившия зам.</w:t>
            </w:r>
            <w:r>
              <w:rPr>
                <w:rFonts w:ascii="Verdana" w:hAnsi="Verdana"/>
                <w:sz w:val="18"/>
                <w:szCs w:val="18"/>
              </w:rPr>
              <w:t xml:space="preserve">- </w:t>
            </w:r>
            <w:r w:rsidRPr="00AC3277">
              <w:rPr>
                <w:rFonts w:ascii="Verdana" w:hAnsi="Verdana"/>
                <w:sz w:val="18"/>
                <w:szCs w:val="18"/>
              </w:rPr>
              <w:t xml:space="preserve">министър Деян </w:t>
            </w:r>
            <w:proofErr w:type="spellStart"/>
            <w:r w:rsidRPr="00AC3277">
              <w:rPr>
                <w:rFonts w:ascii="Verdana" w:hAnsi="Verdana"/>
                <w:sz w:val="18"/>
                <w:szCs w:val="18"/>
              </w:rPr>
              <w:t>Стратев</w:t>
            </w:r>
            <w:proofErr w:type="spellEnd"/>
            <w:r w:rsidRPr="00AC3277">
              <w:rPr>
                <w:rFonts w:ascii="Verdana" w:hAnsi="Verdana"/>
                <w:sz w:val="18"/>
                <w:szCs w:val="18"/>
              </w:rPr>
              <w:t xml:space="preserve">, пише дословно: Веднага след влизането в сила на Наредба № 12 през 2023 г., възникнаха някои затруднения по нейното прилагане от земеделските производители. Какви са тези „затруднения“, които на по-късен етап се наложило да бъдат прецизирани, зам. министър Д. </w:t>
            </w:r>
            <w:proofErr w:type="spellStart"/>
            <w:r w:rsidRPr="00AC3277">
              <w:rPr>
                <w:rFonts w:ascii="Verdana" w:hAnsi="Verdana"/>
                <w:sz w:val="18"/>
                <w:szCs w:val="18"/>
              </w:rPr>
              <w:t>Стратев</w:t>
            </w:r>
            <w:proofErr w:type="spellEnd"/>
            <w:r w:rsidRPr="00AC3277">
              <w:rPr>
                <w:rFonts w:ascii="Verdana" w:hAnsi="Verdana"/>
                <w:sz w:val="18"/>
                <w:szCs w:val="18"/>
              </w:rPr>
              <w:t xml:space="preserve"> не пояснява в доклада. Може би това са лобистки затруднения, за които ние </w:t>
            </w:r>
            <w:r>
              <w:rPr>
                <w:rFonts w:ascii="Verdana" w:hAnsi="Verdana"/>
                <w:sz w:val="18"/>
                <w:szCs w:val="18"/>
              </w:rPr>
              <w:t xml:space="preserve">не </w:t>
            </w:r>
            <w:proofErr w:type="spellStart"/>
            <w:r w:rsidR="007E1A25" w:rsidRPr="00AC3277">
              <w:rPr>
                <w:rFonts w:ascii="Verdana" w:hAnsi="Verdana"/>
                <w:sz w:val="18"/>
                <w:szCs w:val="18"/>
              </w:rPr>
              <w:t>знаем</w:t>
            </w:r>
            <w:r w:rsidR="007E1A25">
              <w:rPr>
                <w:rFonts w:ascii="Verdana" w:hAnsi="Verdana"/>
                <w:sz w:val="18"/>
                <w:szCs w:val="18"/>
              </w:rPr>
              <w:t>.</w:t>
            </w:r>
            <w:proofErr w:type="spellEnd"/>
          </w:p>
        </w:tc>
        <w:tc>
          <w:tcPr>
            <w:tcW w:w="1701" w:type="dxa"/>
            <w:tcBorders>
              <w:top w:val="single" w:sz="12" w:space="0" w:color="2E74B5"/>
              <w:left w:val="single" w:sz="12" w:space="0" w:color="2E74B5"/>
              <w:bottom w:val="nil"/>
              <w:right w:val="single" w:sz="12" w:space="0" w:color="2E74B5"/>
            </w:tcBorders>
            <w:shd w:val="clear" w:color="auto" w:fill="auto"/>
          </w:tcPr>
          <w:p w14:paraId="156E81E9" w14:textId="77777777" w:rsidR="00E82912" w:rsidRPr="0053698A" w:rsidRDefault="00E82912" w:rsidP="005B5365">
            <w:pPr>
              <w:spacing w:before="40" w:after="20"/>
              <w:rPr>
                <w:rFonts w:ascii="Verdana" w:hAnsi="Verdana"/>
                <w:color w:val="FF0000"/>
                <w:sz w:val="18"/>
                <w:szCs w:val="18"/>
              </w:rPr>
            </w:pPr>
          </w:p>
        </w:tc>
        <w:tc>
          <w:tcPr>
            <w:tcW w:w="4970" w:type="dxa"/>
            <w:tcBorders>
              <w:top w:val="single" w:sz="12" w:space="0" w:color="2E74B5"/>
              <w:left w:val="single" w:sz="12" w:space="0" w:color="2E74B5"/>
              <w:bottom w:val="nil"/>
            </w:tcBorders>
            <w:shd w:val="clear" w:color="auto" w:fill="auto"/>
          </w:tcPr>
          <w:p w14:paraId="4B7A8E74" w14:textId="77777777" w:rsidR="006001E2" w:rsidRPr="006001E2" w:rsidRDefault="006001E2" w:rsidP="005B5365">
            <w:pPr>
              <w:spacing w:before="40" w:after="20"/>
              <w:jc w:val="both"/>
              <w:rPr>
                <w:rFonts w:ascii="Verdana" w:hAnsi="Verdana"/>
                <w:sz w:val="18"/>
                <w:szCs w:val="18"/>
              </w:rPr>
            </w:pPr>
            <w:r w:rsidRPr="006001E2">
              <w:rPr>
                <w:rFonts w:ascii="Verdana" w:hAnsi="Verdana"/>
                <w:sz w:val="18"/>
                <w:szCs w:val="18"/>
              </w:rPr>
              <w:t>Сле</w:t>
            </w:r>
            <w:r>
              <w:rPr>
                <w:rFonts w:ascii="Verdana" w:hAnsi="Verdana"/>
                <w:sz w:val="18"/>
                <w:szCs w:val="18"/>
              </w:rPr>
              <w:t xml:space="preserve">д влизането в сила на Наредбата, считано от </w:t>
            </w:r>
            <w:r w:rsidR="00517292">
              <w:rPr>
                <w:rFonts w:ascii="Verdana" w:hAnsi="Verdana"/>
                <w:sz w:val="18"/>
                <w:szCs w:val="18"/>
              </w:rPr>
              <w:t xml:space="preserve">01.10.2023 година </w:t>
            </w:r>
            <w:r w:rsidRPr="006001E2">
              <w:rPr>
                <w:rFonts w:ascii="Verdana" w:hAnsi="Verdana"/>
                <w:sz w:val="18"/>
                <w:szCs w:val="18"/>
              </w:rPr>
              <w:t>възникнаха някои затруднения по нейното прилагане от страна</w:t>
            </w:r>
            <w:r w:rsidR="00517292">
              <w:rPr>
                <w:rFonts w:ascii="Verdana" w:hAnsi="Verdana"/>
                <w:sz w:val="18"/>
                <w:szCs w:val="18"/>
              </w:rPr>
              <w:t xml:space="preserve"> на земеделските производители</w:t>
            </w:r>
            <w:r w:rsidRPr="006001E2">
              <w:rPr>
                <w:rFonts w:ascii="Verdana" w:hAnsi="Verdana"/>
                <w:sz w:val="18"/>
                <w:szCs w:val="18"/>
              </w:rPr>
              <w:t>, както следва:</w:t>
            </w:r>
          </w:p>
          <w:p w14:paraId="37B7C491" w14:textId="77777777" w:rsidR="006001E2" w:rsidRDefault="006001E2" w:rsidP="005B5365">
            <w:pPr>
              <w:spacing w:before="40" w:after="20"/>
              <w:jc w:val="both"/>
              <w:rPr>
                <w:rFonts w:ascii="Verdana" w:hAnsi="Verdana"/>
                <w:sz w:val="18"/>
                <w:szCs w:val="18"/>
              </w:rPr>
            </w:pPr>
            <w:r w:rsidRPr="006001E2">
              <w:rPr>
                <w:rFonts w:ascii="Verdana" w:hAnsi="Verdana"/>
                <w:sz w:val="18"/>
                <w:szCs w:val="18"/>
              </w:rPr>
              <w:t>1. По отношение на изпълнението на изискването, включено в чл. 11, ал. 8, както следва: „За целите на самоконтрола земеделските стопани изследват поне една растителна проба от всеки вид земеделска продукция за остатъци най-малко от приложените върху нея пестициди през предходната и текущата година, непосредствено преди прибиране на реколтата, и предоставят лабораторните резултати от анализ на следващите участници от агрохранителната верига“. Този текст е обвързан с текста на чл. 17, т. 8 от друга секторна наредба, а именно Наредба № 8 от 2021 г.</w:t>
            </w:r>
            <w:r w:rsidR="00517292">
              <w:rPr>
                <w:rStyle w:val="FootnoteReference"/>
                <w:rFonts w:ascii="Verdana" w:hAnsi="Verdana"/>
                <w:sz w:val="18"/>
                <w:szCs w:val="18"/>
              </w:rPr>
              <w:footnoteReference w:id="2"/>
            </w:r>
            <w:r w:rsidRPr="006001E2">
              <w:rPr>
                <w:rFonts w:ascii="Verdana" w:hAnsi="Verdana"/>
                <w:sz w:val="18"/>
                <w:szCs w:val="18"/>
              </w:rPr>
              <w:t xml:space="preserve"> , съгласно който при извършването на контрол върху употребата на продукти за растителна защита при земеделския стопанин, контролните органи на Българската агенция по безопасност на храните трябва да проверяват и протокола от изпитване за остатъци от пестициди на растителна проба от отглежданата култура, взета за целите на самоконтрола. Същата разпоредба </w:t>
            </w:r>
            <w:proofErr w:type="spellStart"/>
            <w:r w:rsidRPr="006001E2">
              <w:rPr>
                <w:rFonts w:ascii="Verdana" w:hAnsi="Verdana"/>
                <w:sz w:val="18"/>
                <w:szCs w:val="18"/>
              </w:rPr>
              <w:t>корелира</w:t>
            </w:r>
            <w:proofErr w:type="spellEnd"/>
            <w:r w:rsidRPr="006001E2">
              <w:rPr>
                <w:rFonts w:ascii="Verdana" w:hAnsi="Verdana"/>
                <w:sz w:val="18"/>
                <w:szCs w:val="18"/>
              </w:rPr>
              <w:t xml:space="preserve"> и с предварително условие </w:t>
            </w:r>
            <w:r w:rsidRPr="006001E2">
              <w:rPr>
                <w:rFonts w:ascii="Verdana" w:hAnsi="Verdana"/>
                <w:sz w:val="18"/>
                <w:szCs w:val="18"/>
              </w:rPr>
              <w:lastRenderedPageBreak/>
              <w:t>за подпомагане по „Стратегическия План за развитие на земеделието и селските райони в Република България за периода 2023 – 2027.</w:t>
            </w:r>
          </w:p>
          <w:p w14:paraId="4137AF85" w14:textId="77777777" w:rsidR="00E82912" w:rsidRPr="00772ED2" w:rsidRDefault="006001E2" w:rsidP="005B5365">
            <w:pPr>
              <w:spacing w:before="40" w:after="20"/>
              <w:jc w:val="both"/>
              <w:rPr>
                <w:rFonts w:ascii="Verdana" w:hAnsi="Verdana"/>
                <w:sz w:val="18"/>
                <w:szCs w:val="18"/>
              </w:rPr>
            </w:pPr>
            <w:r>
              <w:rPr>
                <w:rFonts w:ascii="Verdana" w:hAnsi="Verdana"/>
                <w:sz w:val="18"/>
                <w:szCs w:val="18"/>
              </w:rPr>
              <w:t xml:space="preserve">В резултат на проведени консултации, включващи проучване опита на </w:t>
            </w:r>
            <w:r w:rsidR="00723C02">
              <w:rPr>
                <w:rFonts w:ascii="Verdana" w:hAnsi="Verdana"/>
                <w:sz w:val="18"/>
                <w:szCs w:val="18"/>
              </w:rPr>
              <w:t xml:space="preserve">останалите държави членки; </w:t>
            </w:r>
            <w:r>
              <w:rPr>
                <w:rFonts w:ascii="Verdana" w:hAnsi="Verdana"/>
                <w:sz w:val="18"/>
                <w:szCs w:val="18"/>
              </w:rPr>
              <w:t xml:space="preserve"> изискани писмени становища и отчетена позицията на „засегнатите“ от тази разпоредба страни, </w:t>
            </w:r>
            <w:r w:rsidRPr="006001E2">
              <w:rPr>
                <w:rFonts w:ascii="Verdana" w:hAnsi="Verdana"/>
                <w:sz w:val="18"/>
                <w:szCs w:val="18"/>
              </w:rPr>
              <w:t>беше изготвен проект на Наредба за изменение на Наредба № 12 от 2023 г. Проектът беше представен за вътрешноведомствено съгласуване, като също беше публикуван и за обществена консултация и обсъждане за срок от 14 дни, след което същият беше обнародван в бр. 55 на „Държавен вестник“ от 28 юни 2024 г.</w:t>
            </w:r>
          </w:p>
        </w:tc>
      </w:tr>
      <w:tr w:rsidR="00E82912" w:rsidRPr="0053698A" w14:paraId="06923E04" w14:textId="77777777" w:rsidTr="00FB6E7B">
        <w:trPr>
          <w:jc w:val="center"/>
        </w:trPr>
        <w:tc>
          <w:tcPr>
            <w:tcW w:w="679" w:type="dxa"/>
            <w:tcBorders>
              <w:top w:val="nil"/>
              <w:bottom w:val="nil"/>
              <w:right w:val="single" w:sz="12" w:space="0" w:color="2E74B5"/>
            </w:tcBorders>
            <w:shd w:val="clear" w:color="auto" w:fill="auto"/>
          </w:tcPr>
          <w:p w14:paraId="354C2291" w14:textId="77777777" w:rsidR="00E82912" w:rsidRPr="0053698A" w:rsidRDefault="00E82912"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44D6E61F" w14:textId="77777777" w:rsidR="00E82912" w:rsidRPr="0053698A" w:rsidRDefault="00E82912"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5A5AF2C2" w14:textId="151293E9" w:rsidR="00E82912" w:rsidRPr="0053698A" w:rsidRDefault="00444CDE" w:rsidP="00432B38">
            <w:pPr>
              <w:spacing w:after="20"/>
              <w:jc w:val="both"/>
              <w:rPr>
                <w:rFonts w:ascii="Verdana" w:hAnsi="Verdana"/>
                <w:sz w:val="18"/>
                <w:szCs w:val="18"/>
              </w:rPr>
            </w:pPr>
            <w:r w:rsidRPr="00AC3277">
              <w:rPr>
                <w:rFonts w:ascii="Verdana" w:hAnsi="Verdana"/>
                <w:sz w:val="18"/>
                <w:szCs w:val="18"/>
              </w:rPr>
              <w:t>В т.</w:t>
            </w:r>
            <w:r>
              <w:rPr>
                <w:rFonts w:ascii="Verdana" w:hAnsi="Verdana"/>
                <w:sz w:val="18"/>
                <w:szCs w:val="18"/>
              </w:rPr>
              <w:t xml:space="preserve"> </w:t>
            </w:r>
            <w:r w:rsidRPr="00AC3277">
              <w:rPr>
                <w:rFonts w:ascii="Verdana" w:hAnsi="Verdana"/>
                <w:sz w:val="18"/>
                <w:szCs w:val="18"/>
              </w:rPr>
              <w:t>1 от въпросният доклад, се посочва, че са проведени поредица от срещи със заинтересованите страни, вследствие на което е изготвен „Проект за изменение на Наредба № 12 от 2023 г.“. Кои са тези заинтересовани страни, също не се пояснява.</w:t>
            </w:r>
          </w:p>
        </w:tc>
        <w:tc>
          <w:tcPr>
            <w:tcW w:w="1701" w:type="dxa"/>
            <w:tcBorders>
              <w:top w:val="nil"/>
              <w:left w:val="single" w:sz="12" w:space="0" w:color="2E74B5"/>
              <w:bottom w:val="nil"/>
              <w:right w:val="single" w:sz="12" w:space="0" w:color="2E74B5"/>
            </w:tcBorders>
            <w:shd w:val="clear" w:color="auto" w:fill="auto"/>
          </w:tcPr>
          <w:p w14:paraId="6E1FED78" w14:textId="77777777" w:rsidR="00E82912" w:rsidRPr="0053698A" w:rsidRDefault="00E82912" w:rsidP="00432B38">
            <w:pPr>
              <w:spacing w:after="20"/>
              <w:rPr>
                <w:rFonts w:ascii="Verdana" w:hAnsi="Verdana"/>
                <w:color w:val="FF0000"/>
                <w:sz w:val="18"/>
                <w:szCs w:val="18"/>
              </w:rPr>
            </w:pPr>
          </w:p>
        </w:tc>
        <w:tc>
          <w:tcPr>
            <w:tcW w:w="4970" w:type="dxa"/>
            <w:vMerge w:val="restart"/>
            <w:tcBorders>
              <w:top w:val="nil"/>
              <w:left w:val="single" w:sz="12" w:space="0" w:color="2E74B5"/>
            </w:tcBorders>
            <w:shd w:val="clear" w:color="auto" w:fill="auto"/>
          </w:tcPr>
          <w:p w14:paraId="67ECE822" w14:textId="7AD71137" w:rsidR="001B3E17" w:rsidRPr="0053698A" w:rsidRDefault="00D3652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В състава на групата са включени </w:t>
            </w:r>
            <w:r w:rsidR="00723C02" w:rsidRPr="00723C02">
              <w:rPr>
                <w:rFonts w:ascii="Verdana" w:eastAsiaTheme="minorHAnsi" w:hAnsi="Verdana" w:cstheme="minorBidi"/>
                <w:noProof/>
                <w:color w:val="000000" w:themeColor="text1"/>
                <w:sz w:val="18"/>
                <w:szCs w:val="18"/>
                <w:lang w:eastAsia="en-US"/>
              </w:rPr>
              <w:t xml:space="preserve">експерти </w:t>
            </w:r>
            <w:r w:rsidRPr="00723C02">
              <w:rPr>
                <w:rFonts w:ascii="Verdana" w:eastAsiaTheme="minorHAnsi" w:hAnsi="Verdana" w:cstheme="minorBidi"/>
                <w:noProof/>
                <w:color w:val="000000" w:themeColor="text1"/>
                <w:sz w:val="18"/>
                <w:szCs w:val="18"/>
                <w:lang w:eastAsia="en-US"/>
              </w:rPr>
              <w:t xml:space="preserve">от администратривните звена с пряко отношение към обхвата на Наредбата </w:t>
            </w:r>
            <w:r w:rsidR="00723C02" w:rsidRPr="00723C02">
              <w:rPr>
                <w:rFonts w:ascii="Verdana" w:eastAsiaTheme="minorHAnsi" w:hAnsi="Verdana" w:cstheme="minorBidi"/>
                <w:noProof/>
                <w:color w:val="000000" w:themeColor="text1"/>
                <w:sz w:val="18"/>
                <w:szCs w:val="18"/>
                <w:lang w:eastAsia="en-US"/>
              </w:rPr>
              <w:t>с доказани знания и умения, и също така участници (представители) от различни браншови сегменти.</w:t>
            </w:r>
          </w:p>
        </w:tc>
      </w:tr>
      <w:tr w:rsidR="00E82912" w:rsidRPr="0053698A" w14:paraId="6BF9CEE8" w14:textId="77777777" w:rsidTr="00FB6E7B">
        <w:trPr>
          <w:jc w:val="center"/>
        </w:trPr>
        <w:tc>
          <w:tcPr>
            <w:tcW w:w="679" w:type="dxa"/>
            <w:tcBorders>
              <w:top w:val="nil"/>
              <w:bottom w:val="nil"/>
              <w:right w:val="single" w:sz="12" w:space="0" w:color="2E74B5"/>
            </w:tcBorders>
            <w:shd w:val="clear" w:color="auto" w:fill="auto"/>
          </w:tcPr>
          <w:p w14:paraId="3361D4E1" w14:textId="77777777" w:rsidR="00E82912" w:rsidRPr="0053698A" w:rsidRDefault="00E82912"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4B3082C5" w14:textId="77777777" w:rsidR="00E82912" w:rsidRPr="0053698A" w:rsidRDefault="00E82912"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1F15A0E7" w14:textId="77777777" w:rsidR="00E82912" w:rsidRPr="0053698A" w:rsidRDefault="00444CDE" w:rsidP="00432B38">
            <w:pPr>
              <w:spacing w:after="20"/>
              <w:jc w:val="both"/>
              <w:rPr>
                <w:rFonts w:ascii="Verdana" w:hAnsi="Verdana"/>
                <w:sz w:val="18"/>
                <w:szCs w:val="18"/>
              </w:rPr>
            </w:pPr>
            <w:r w:rsidRPr="00AC3277">
              <w:rPr>
                <w:rFonts w:ascii="Verdana" w:hAnsi="Verdana"/>
                <w:sz w:val="18"/>
                <w:szCs w:val="18"/>
              </w:rPr>
              <w:t>Без да анализираме повече доклада, ще посочим, че в междуведомствената работна група, създадена с Ваша заповед, не са участвали представители на сектор „Пчеларство“.</w:t>
            </w:r>
          </w:p>
        </w:tc>
        <w:tc>
          <w:tcPr>
            <w:tcW w:w="1701" w:type="dxa"/>
            <w:tcBorders>
              <w:top w:val="nil"/>
              <w:left w:val="single" w:sz="12" w:space="0" w:color="2E74B5"/>
              <w:bottom w:val="nil"/>
              <w:right w:val="single" w:sz="12" w:space="0" w:color="2E74B5"/>
            </w:tcBorders>
            <w:shd w:val="clear" w:color="auto" w:fill="auto"/>
          </w:tcPr>
          <w:p w14:paraId="1BCA6F86" w14:textId="77777777" w:rsidR="00E82912" w:rsidRPr="0053698A" w:rsidRDefault="00E82912" w:rsidP="00432B38">
            <w:pPr>
              <w:spacing w:after="20"/>
              <w:rPr>
                <w:rFonts w:ascii="Verdana" w:hAnsi="Verdana"/>
                <w:color w:val="FF0000"/>
                <w:sz w:val="18"/>
                <w:szCs w:val="18"/>
              </w:rPr>
            </w:pPr>
          </w:p>
        </w:tc>
        <w:tc>
          <w:tcPr>
            <w:tcW w:w="4970" w:type="dxa"/>
            <w:vMerge/>
            <w:tcBorders>
              <w:left w:val="single" w:sz="12" w:space="0" w:color="2E74B5"/>
              <w:bottom w:val="nil"/>
            </w:tcBorders>
            <w:shd w:val="clear" w:color="auto" w:fill="auto"/>
          </w:tcPr>
          <w:p w14:paraId="40252499" w14:textId="77777777" w:rsidR="00E82912" w:rsidRPr="0053698A" w:rsidRDefault="00E82912" w:rsidP="00432B38">
            <w:pPr>
              <w:spacing w:after="20"/>
              <w:jc w:val="both"/>
              <w:rPr>
                <w:rFonts w:ascii="Verdana" w:hAnsi="Verdana"/>
                <w:sz w:val="18"/>
                <w:szCs w:val="18"/>
              </w:rPr>
            </w:pPr>
          </w:p>
        </w:tc>
      </w:tr>
      <w:tr w:rsidR="00E82912" w:rsidRPr="0053698A" w14:paraId="61418726" w14:textId="77777777" w:rsidTr="00FB6E7B">
        <w:trPr>
          <w:jc w:val="center"/>
        </w:trPr>
        <w:tc>
          <w:tcPr>
            <w:tcW w:w="679" w:type="dxa"/>
            <w:tcBorders>
              <w:top w:val="nil"/>
              <w:bottom w:val="nil"/>
              <w:right w:val="single" w:sz="12" w:space="0" w:color="2E74B5"/>
            </w:tcBorders>
            <w:shd w:val="clear" w:color="auto" w:fill="auto"/>
          </w:tcPr>
          <w:p w14:paraId="69838580" w14:textId="77777777" w:rsidR="00E82912" w:rsidRPr="0053698A" w:rsidRDefault="00E82912"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75A57D00" w14:textId="77777777" w:rsidR="00E82912" w:rsidRPr="0053698A" w:rsidRDefault="00E82912"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8B972B7" w14:textId="77777777" w:rsidR="00E82912" w:rsidRPr="0053698A" w:rsidRDefault="00444CDE" w:rsidP="00432B38">
            <w:pPr>
              <w:spacing w:after="20"/>
              <w:jc w:val="both"/>
              <w:rPr>
                <w:rFonts w:ascii="Verdana" w:hAnsi="Verdana"/>
                <w:sz w:val="18"/>
                <w:szCs w:val="18"/>
              </w:rPr>
            </w:pPr>
            <w:r w:rsidRPr="00AC3277">
              <w:rPr>
                <w:rFonts w:ascii="Verdana" w:hAnsi="Verdana"/>
                <w:sz w:val="18"/>
                <w:szCs w:val="18"/>
              </w:rPr>
              <w:t xml:space="preserve">Ние, пчеларите сме заинтересована страна и изключването ни от обсъждането на промените в Наредба № 12, е недопустимо. Ще посочим, че на 29.05.2024 г., получихме писмо на хартиен носител по пощата от зам. министър Д. </w:t>
            </w:r>
            <w:proofErr w:type="spellStart"/>
            <w:r w:rsidRPr="00AC3277">
              <w:rPr>
                <w:rFonts w:ascii="Verdana" w:hAnsi="Verdana"/>
                <w:sz w:val="18"/>
                <w:szCs w:val="18"/>
              </w:rPr>
              <w:t>Стратев</w:t>
            </w:r>
            <w:proofErr w:type="spellEnd"/>
            <w:r w:rsidRPr="00AC3277">
              <w:rPr>
                <w:rFonts w:ascii="Verdana" w:hAnsi="Verdana"/>
                <w:sz w:val="18"/>
                <w:szCs w:val="18"/>
              </w:rPr>
              <w:t xml:space="preserve"> за излъчване на представител/и за участие в работна група, но срокът за това беше 28.05.2024 г. Макар  и със закъснение, веднага изпратихме отговор по ел. поща до Дирекция „Животновъдство“, в което посочихме двама представители – пчелари, които да бъдат включени в тази работна група. Потвърждение не получихме и така, по този начин, в междуведомствената работна група нямаше представители от пчеларството. До колкото знаем, други колеги пчелари, не са се отзовали на поканата.</w:t>
            </w:r>
          </w:p>
        </w:tc>
        <w:tc>
          <w:tcPr>
            <w:tcW w:w="1701" w:type="dxa"/>
            <w:tcBorders>
              <w:top w:val="nil"/>
              <w:left w:val="single" w:sz="12" w:space="0" w:color="2E74B5"/>
              <w:bottom w:val="nil"/>
              <w:right w:val="single" w:sz="12" w:space="0" w:color="2E74B5"/>
            </w:tcBorders>
            <w:shd w:val="clear" w:color="auto" w:fill="auto"/>
          </w:tcPr>
          <w:p w14:paraId="2D72D14A" w14:textId="77777777" w:rsidR="00E82912" w:rsidRPr="0053698A" w:rsidRDefault="00E82912" w:rsidP="00432B38">
            <w:pPr>
              <w:spacing w:after="20"/>
              <w:rPr>
                <w:rFonts w:ascii="Verdana" w:hAnsi="Verdana"/>
                <w:sz w:val="18"/>
                <w:szCs w:val="18"/>
              </w:rPr>
            </w:pPr>
          </w:p>
        </w:tc>
        <w:tc>
          <w:tcPr>
            <w:tcW w:w="4970" w:type="dxa"/>
            <w:tcBorders>
              <w:top w:val="nil"/>
              <w:left w:val="single" w:sz="12" w:space="0" w:color="2E74B5"/>
              <w:bottom w:val="nil"/>
            </w:tcBorders>
            <w:shd w:val="clear" w:color="auto" w:fill="auto"/>
          </w:tcPr>
          <w:p w14:paraId="28D3D28F" w14:textId="77777777" w:rsidR="00B22222" w:rsidRPr="00ED2A53" w:rsidRDefault="006001E2" w:rsidP="00432B38">
            <w:pPr>
              <w:spacing w:after="20"/>
              <w:jc w:val="both"/>
              <w:rPr>
                <w:rFonts w:ascii="Verdana" w:eastAsiaTheme="minorHAnsi" w:hAnsi="Verdana" w:cstheme="minorBidi"/>
                <w:i/>
                <w:noProof/>
                <w:color w:val="000000" w:themeColor="text1"/>
                <w:sz w:val="18"/>
                <w:szCs w:val="18"/>
                <w:lang w:val="en-US" w:eastAsia="en-US"/>
              </w:rPr>
            </w:pPr>
            <w:r>
              <w:rPr>
                <w:rFonts w:ascii="Verdana" w:eastAsiaTheme="minorHAnsi" w:hAnsi="Verdana" w:cstheme="minorBidi"/>
                <w:noProof/>
                <w:color w:val="000000" w:themeColor="text1"/>
                <w:sz w:val="18"/>
                <w:szCs w:val="18"/>
                <w:lang w:eastAsia="en-US"/>
              </w:rPr>
              <w:t xml:space="preserve">В дирекцията отговорна за разработването на политиките в областта на агрохранителната верига в Министерството на земеделието и храните не е постъпвала информация </w:t>
            </w:r>
            <w:r w:rsidR="000A1AD2">
              <w:rPr>
                <w:rFonts w:ascii="Verdana" w:eastAsiaTheme="minorHAnsi" w:hAnsi="Verdana" w:cstheme="minorBidi"/>
                <w:noProof/>
                <w:color w:val="000000" w:themeColor="text1"/>
                <w:sz w:val="18"/>
                <w:szCs w:val="18"/>
                <w:lang w:eastAsia="en-US"/>
              </w:rPr>
              <w:t>о</w:t>
            </w:r>
            <w:r>
              <w:rPr>
                <w:rFonts w:ascii="Verdana" w:eastAsiaTheme="minorHAnsi" w:hAnsi="Verdana" w:cstheme="minorBidi"/>
                <w:noProof/>
                <w:color w:val="000000" w:themeColor="text1"/>
                <w:sz w:val="18"/>
                <w:szCs w:val="18"/>
                <w:lang w:eastAsia="en-US"/>
              </w:rPr>
              <w:t>т Сдружението за номинирани лица, които да бъдат вк</w:t>
            </w:r>
            <w:r w:rsidR="000A1AD2">
              <w:rPr>
                <w:rFonts w:ascii="Verdana" w:eastAsiaTheme="minorHAnsi" w:hAnsi="Verdana" w:cstheme="minorBidi"/>
                <w:noProof/>
                <w:color w:val="000000" w:themeColor="text1"/>
                <w:sz w:val="18"/>
                <w:szCs w:val="18"/>
                <w:lang w:eastAsia="en-US"/>
              </w:rPr>
              <w:t>лючени като членове на работна</w:t>
            </w:r>
            <w:r>
              <w:rPr>
                <w:rFonts w:ascii="Verdana" w:eastAsiaTheme="minorHAnsi" w:hAnsi="Verdana" w:cstheme="minorBidi"/>
                <w:noProof/>
                <w:color w:val="000000" w:themeColor="text1"/>
                <w:sz w:val="18"/>
                <w:szCs w:val="18"/>
                <w:lang w:eastAsia="en-US"/>
              </w:rPr>
              <w:t xml:space="preserve"> група</w:t>
            </w:r>
            <w:r w:rsidR="000A1AD2">
              <w:rPr>
                <w:rFonts w:ascii="Verdana" w:eastAsiaTheme="minorHAnsi" w:hAnsi="Verdana" w:cstheme="minorBidi"/>
                <w:noProof/>
                <w:color w:val="000000" w:themeColor="text1"/>
                <w:sz w:val="18"/>
                <w:szCs w:val="18"/>
                <w:lang w:val="en-US" w:eastAsia="en-US"/>
              </w:rPr>
              <w:t xml:space="preserve"> </w:t>
            </w:r>
            <w:r w:rsidR="000A1AD2">
              <w:rPr>
                <w:rFonts w:ascii="Verdana" w:eastAsiaTheme="minorHAnsi" w:hAnsi="Verdana" w:cstheme="minorBidi"/>
                <w:noProof/>
                <w:color w:val="000000" w:themeColor="text1"/>
                <w:sz w:val="18"/>
                <w:szCs w:val="18"/>
                <w:lang w:eastAsia="en-US"/>
              </w:rPr>
              <w:t>за изготвяне на НИД на Наредба № 12 от 2023 година</w:t>
            </w:r>
            <w:r>
              <w:rPr>
                <w:rFonts w:ascii="Verdana" w:eastAsiaTheme="minorHAnsi" w:hAnsi="Verdana" w:cstheme="minorBidi"/>
                <w:noProof/>
                <w:color w:val="000000" w:themeColor="text1"/>
                <w:sz w:val="18"/>
                <w:szCs w:val="18"/>
                <w:lang w:eastAsia="en-US"/>
              </w:rPr>
              <w:t>.</w:t>
            </w:r>
            <w:r w:rsidR="000A1AD2">
              <w:rPr>
                <w:rFonts w:ascii="Verdana" w:eastAsiaTheme="minorHAnsi" w:hAnsi="Verdana" w:cstheme="minorBidi"/>
                <w:noProof/>
                <w:color w:val="000000" w:themeColor="text1"/>
                <w:sz w:val="18"/>
                <w:szCs w:val="18"/>
                <w:lang w:eastAsia="en-US"/>
              </w:rPr>
              <w:t xml:space="preserve"> С писмо с Вх.№ 62-284/15.07.2024 г., на Обединен български пчеларски съюз в МЗХ е постъпило писмо с предложение за включване на двама представители на Сдружението към състава на членовете на междуведомствена работна група за изготвяне на НИД на Наредба </w:t>
            </w:r>
            <w:r w:rsidR="000A1AD2" w:rsidRPr="000A1AD2">
              <w:rPr>
                <w:rFonts w:ascii="Verdana" w:eastAsiaTheme="minorHAnsi" w:hAnsi="Verdana" w:cstheme="minorBidi"/>
                <w:noProof/>
                <w:color w:val="000000" w:themeColor="text1"/>
                <w:sz w:val="18"/>
                <w:szCs w:val="18"/>
                <w:lang w:eastAsia="en-US"/>
              </w:rPr>
              <w:t>№ 13 от 2016 г.</w:t>
            </w:r>
            <w:r w:rsidR="001B3E17">
              <w:rPr>
                <w:rStyle w:val="FootnoteReference"/>
                <w:rFonts w:ascii="Verdana" w:eastAsiaTheme="minorHAnsi" w:hAnsi="Verdana" w:cstheme="minorBidi"/>
                <w:noProof/>
                <w:color w:val="000000" w:themeColor="text1"/>
                <w:sz w:val="18"/>
                <w:szCs w:val="18"/>
                <w:lang w:eastAsia="en-US"/>
              </w:rPr>
              <w:footnoteReference w:id="3"/>
            </w:r>
            <w:r w:rsidR="000A1AD2" w:rsidRPr="000A1AD2">
              <w:rPr>
                <w:rFonts w:ascii="Verdana" w:eastAsiaTheme="minorHAnsi" w:hAnsi="Verdana" w:cstheme="minorBidi"/>
                <w:noProof/>
                <w:color w:val="000000" w:themeColor="text1"/>
                <w:sz w:val="18"/>
                <w:szCs w:val="18"/>
                <w:lang w:eastAsia="en-US"/>
              </w:rPr>
              <w:t xml:space="preserve"> </w:t>
            </w:r>
          </w:p>
        </w:tc>
      </w:tr>
      <w:tr w:rsidR="00444CDE" w:rsidRPr="0053698A" w14:paraId="621DCF0A" w14:textId="77777777" w:rsidTr="00FB6E7B">
        <w:trPr>
          <w:jc w:val="center"/>
        </w:trPr>
        <w:tc>
          <w:tcPr>
            <w:tcW w:w="679" w:type="dxa"/>
            <w:tcBorders>
              <w:top w:val="nil"/>
              <w:bottom w:val="nil"/>
              <w:right w:val="single" w:sz="12" w:space="0" w:color="2E74B5"/>
            </w:tcBorders>
            <w:shd w:val="clear" w:color="auto" w:fill="auto"/>
          </w:tcPr>
          <w:p w14:paraId="29EA966C" w14:textId="77777777" w:rsidR="00444CDE" w:rsidRPr="0053698A" w:rsidRDefault="00444CDE"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27996A01" w14:textId="77777777" w:rsidR="00444CDE" w:rsidRPr="0053698A" w:rsidRDefault="00444CDE"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438467C1" w14:textId="77777777" w:rsidR="00444CDE" w:rsidRPr="00AC3277" w:rsidRDefault="00504B5F" w:rsidP="005B5365">
            <w:pPr>
              <w:spacing w:before="40" w:after="20"/>
              <w:jc w:val="both"/>
              <w:rPr>
                <w:rFonts w:ascii="Verdana" w:hAnsi="Verdana"/>
                <w:sz w:val="18"/>
                <w:szCs w:val="18"/>
              </w:rPr>
            </w:pPr>
            <w:r w:rsidRPr="00AC3277">
              <w:rPr>
                <w:rFonts w:ascii="Verdana" w:hAnsi="Verdana"/>
                <w:sz w:val="18"/>
                <w:szCs w:val="18"/>
              </w:rPr>
              <w:t>Предложените промени в Наредба № 12 от 2023 г., включват:</w:t>
            </w:r>
          </w:p>
        </w:tc>
        <w:tc>
          <w:tcPr>
            <w:tcW w:w="1701" w:type="dxa"/>
            <w:tcBorders>
              <w:top w:val="nil"/>
              <w:left w:val="single" w:sz="12" w:space="0" w:color="2E74B5"/>
              <w:bottom w:val="nil"/>
              <w:right w:val="single" w:sz="12" w:space="0" w:color="2E74B5"/>
            </w:tcBorders>
            <w:shd w:val="clear" w:color="auto" w:fill="auto"/>
          </w:tcPr>
          <w:p w14:paraId="498D2437" w14:textId="77777777" w:rsidR="00444CDE" w:rsidRPr="00805A3F" w:rsidRDefault="00444CDE"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46B3284C" w14:textId="77777777" w:rsidR="00444CDE" w:rsidRPr="0053698A" w:rsidRDefault="00444CDE" w:rsidP="005B5365">
            <w:pPr>
              <w:spacing w:before="40" w:after="20"/>
              <w:jc w:val="both"/>
              <w:rPr>
                <w:rFonts w:ascii="Verdana" w:eastAsiaTheme="minorHAnsi" w:hAnsi="Verdana" w:cstheme="minorBidi"/>
                <w:noProof/>
                <w:color w:val="000000" w:themeColor="text1"/>
                <w:sz w:val="18"/>
                <w:szCs w:val="18"/>
                <w:lang w:eastAsia="en-US"/>
              </w:rPr>
            </w:pPr>
          </w:p>
        </w:tc>
      </w:tr>
      <w:tr w:rsidR="001A085B" w:rsidRPr="0053698A" w14:paraId="01CADFE0" w14:textId="77777777" w:rsidTr="00FB6E7B">
        <w:trPr>
          <w:jc w:val="center"/>
        </w:trPr>
        <w:tc>
          <w:tcPr>
            <w:tcW w:w="679" w:type="dxa"/>
            <w:tcBorders>
              <w:top w:val="nil"/>
              <w:bottom w:val="nil"/>
              <w:right w:val="single" w:sz="12" w:space="0" w:color="2E74B5"/>
            </w:tcBorders>
            <w:shd w:val="clear" w:color="auto" w:fill="auto"/>
          </w:tcPr>
          <w:p w14:paraId="2C9C8DE6" w14:textId="77777777" w:rsidR="001A085B" w:rsidRPr="0053698A" w:rsidRDefault="001A085B"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0CFC6D2D" w14:textId="77777777" w:rsidR="001A085B" w:rsidRPr="0053698A" w:rsidRDefault="001A085B"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4AF508CD" w14:textId="77777777" w:rsidR="001A085B" w:rsidRPr="00AC3277" w:rsidRDefault="001A085B" w:rsidP="00432B38">
            <w:pPr>
              <w:spacing w:after="20"/>
              <w:jc w:val="both"/>
              <w:rPr>
                <w:rFonts w:ascii="Verdana" w:hAnsi="Verdana"/>
                <w:sz w:val="18"/>
                <w:szCs w:val="18"/>
              </w:rPr>
            </w:pPr>
            <w:r>
              <w:rPr>
                <w:rFonts w:ascii="Verdana" w:hAnsi="Verdana"/>
                <w:sz w:val="18"/>
                <w:szCs w:val="18"/>
              </w:rPr>
              <w:t xml:space="preserve">§ 1. В чл. 7, т. 1, буква „а“, </w:t>
            </w:r>
            <w:r w:rsidRPr="00AC3277">
              <w:rPr>
                <w:rFonts w:ascii="Verdana" w:hAnsi="Verdana"/>
                <w:sz w:val="18"/>
                <w:szCs w:val="18"/>
              </w:rPr>
              <w:t>думите „50 м“ се заменят с „30 м“.</w:t>
            </w:r>
          </w:p>
          <w:p w14:paraId="355F75D1" w14:textId="77777777" w:rsidR="001A085B" w:rsidRPr="00AC3277" w:rsidRDefault="001A085B" w:rsidP="00432B38">
            <w:pPr>
              <w:spacing w:after="20"/>
              <w:jc w:val="both"/>
              <w:rPr>
                <w:rFonts w:ascii="Verdana" w:hAnsi="Verdana"/>
                <w:sz w:val="18"/>
                <w:szCs w:val="18"/>
              </w:rPr>
            </w:pPr>
            <w:r w:rsidRPr="00AC3277">
              <w:rPr>
                <w:rFonts w:ascii="Verdana" w:hAnsi="Verdana"/>
                <w:sz w:val="18"/>
                <w:szCs w:val="18"/>
              </w:rPr>
              <w:t>Промените в чл. 7 –</w:t>
            </w:r>
            <w:r>
              <w:rPr>
                <w:rFonts w:ascii="Verdana" w:hAnsi="Verdana"/>
                <w:sz w:val="18"/>
                <w:szCs w:val="18"/>
              </w:rPr>
              <w:t xml:space="preserve"> </w:t>
            </w:r>
            <w:r w:rsidRPr="00AC3277">
              <w:rPr>
                <w:rFonts w:ascii="Verdana" w:hAnsi="Verdana"/>
                <w:sz w:val="18"/>
                <w:szCs w:val="18"/>
              </w:rPr>
              <w:t>при употреба на ПРЗ от земеделските стопани върху земеделски площи да се промени отст</w:t>
            </w:r>
            <w:r>
              <w:rPr>
                <w:rFonts w:ascii="Verdana" w:hAnsi="Verdana"/>
                <w:sz w:val="18"/>
                <w:szCs w:val="18"/>
              </w:rPr>
              <w:t xml:space="preserve">оянието от населените места от </w:t>
            </w:r>
            <w:r w:rsidRPr="00AC3277">
              <w:rPr>
                <w:rFonts w:ascii="Verdana" w:hAnsi="Verdana"/>
                <w:sz w:val="18"/>
                <w:szCs w:val="18"/>
              </w:rPr>
              <w:t>50 м. на 30 м, когато посоката на вятъра е обратна на населеното място без да се отбелязва каква е допустимата скорост на вятъра, дали посоката и скоростта се променят, дали има завихряния и т.н. На практика никой не следи за скорост и посока на вятъра. Често пъти посоката на вятъра е възвратна. Когато това се случи в хода на процеса, ще бъде ли спрян той?</w:t>
            </w:r>
          </w:p>
        </w:tc>
        <w:tc>
          <w:tcPr>
            <w:tcW w:w="1701" w:type="dxa"/>
            <w:tcBorders>
              <w:top w:val="nil"/>
              <w:left w:val="single" w:sz="12" w:space="0" w:color="2E74B5"/>
              <w:bottom w:val="nil"/>
              <w:right w:val="single" w:sz="12" w:space="0" w:color="2E74B5"/>
            </w:tcBorders>
            <w:shd w:val="clear" w:color="auto" w:fill="auto"/>
          </w:tcPr>
          <w:p w14:paraId="2A37A87F" w14:textId="77777777" w:rsidR="001A085B" w:rsidRPr="00805A3F" w:rsidRDefault="001A085B" w:rsidP="005B5365">
            <w:pPr>
              <w:spacing w:before="40"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42A652FF" w14:textId="3DA310DA" w:rsidR="001A085B" w:rsidRPr="005B5365" w:rsidRDefault="006001E2" w:rsidP="005B5365">
            <w:pPr>
              <w:pStyle w:val="Title1"/>
              <w:shd w:val="clear" w:color="auto" w:fill="FFFFFF"/>
              <w:spacing w:before="40" w:beforeAutospacing="0" w:after="20" w:afterAutospacing="0"/>
              <w:jc w:val="both"/>
              <w:rPr>
                <w:rFonts w:ascii="Verdana" w:hAnsi="Verdana"/>
                <w:b/>
                <w:bCs/>
                <w:color w:val="000000"/>
                <w:sz w:val="18"/>
                <w:szCs w:val="18"/>
              </w:rPr>
            </w:pPr>
            <w:r>
              <w:rPr>
                <w:rFonts w:ascii="Verdana" w:eastAsiaTheme="minorHAnsi" w:hAnsi="Verdana" w:cstheme="minorBidi"/>
                <w:noProof/>
                <w:color w:val="000000" w:themeColor="text1"/>
                <w:sz w:val="18"/>
                <w:szCs w:val="18"/>
                <w:lang w:eastAsia="en-US"/>
              </w:rPr>
              <w:t>Спазването на защитните зони и отстояния, в това число и мерките за скоростта</w:t>
            </w:r>
            <w:r w:rsidR="00A7068A">
              <w:rPr>
                <w:rFonts w:ascii="Verdana" w:eastAsiaTheme="minorHAnsi" w:hAnsi="Verdana" w:cstheme="minorBidi"/>
                <w:noProof/>
                <w:color w:val="000000" w:themeColor="text1"/>
                <w:sz w:val="18"/>
                <w:szCs w:val="18"/>
                <w:lang w:eastAsia="en-US"/>
              </w:rPr>
              <w:t xml:space="preserve"> и посоката</w:t>
            </w:r>
            <w:r>
              <w:rPr>
                <w:rFonts w:ascii="Verdana" w:eastAsiaTheme="minorHAnsi" w:hAnsi="Verdana" w:cstheme="minorBidi"/>
                <w:noProof/>
                <w:color w:val="000000" w:themeColor="text1"/>
                <w:sz w:val="18"/>
                <w:szCs w:val="18"/>
                <w:lang w:eastAsia="en-US"/>
              </w:rPr>
              <w:t xml:space="preserve"> на вятъра</w:t>
            </w:r>
            <w:r w:rsidR="00A7068A">
              <w:rPr>
                <w:rFonts w:ascii="Verdana" w:eastAsiaTheme="minorHAnsi" w:hAnsi="Verdana" w:cstheme="minorBidi"/>
                <w:noProof/>
                <w:color w:val="000000" w:themeColor="text1"/>
                <w:sz w:val="18"/>
                <w:szCs w:val="18"/>
                <w:lang w:eastAsia="en-US"/>
              </w:rPr>
              <w:t xml:space="preserve"> при употребата на продукти за </w:t>
            </w:r>
            <w:r w:rsidR="00A7068A" w:rsidRPr="00A7068A">
              <w:rPr>
                <w:rFonts w:ascii="Verdana" w:eastAsiaTheme="minorHAnsi" w:hAnsi="Verdana" w:cstheme="minorBidi"/>
                <w:noProof/>
                <w:color w:val="000000" w:themeColor="text1"/>
                <w:sz w:val="18"/>
                <w:szCs w:val="18"/>
                <w:lang w:eastAsia="en-US"/>
              </w:rPr>
              <w:t xml:space="preserve">растителна защита, върху земеделки площи са </w:t>
            </w:r>
            <w:r w:rsidR="00A7068A">
              <w:rPr>
                <w:rFonts w:ascii="Verdana" w:eastAsiaTheme="minorHAnsi" w:hAnsi="Verdana" w:cstheme="minorBidi"/>
                <w:noProof/>
                <w:color w:val="000000" w:themeColor="text1"/>
                <w:sz w:val="18"/>
                <w:szCs w:val="18"/>
                <w:lang w:eastAsia="en-US"/>
              </w:rPr>
              <w:t>уредени в Н</w:t>
            </w:r>
            <w:r w:rsidR="00A7068A" w:rsidRPr="00A7068A">
              <w:rPr>
                <w:rFonts w:ascii="Verdana" w:eastAsiaTheme="minorHAnsi" w:hAnsi="Verdana" w:cstheme="minorBidi"/>
                <w:noProof/>
                <w:color w:val="000000" w:themeColor="text1"/>
                <w:sz w:val="18"/>
                <w:szCs w:val="18"/>
                <w:lang w:eastAsia="en-US"/>
              </w:rPr>
              <w:t xml:space="preserve">аредба  </w:t>
            </w:r>
            <w:r w:rsidR="00A7068A" w:rsidRPr="00A7068A">
              <w:rPr>
                <w:rFonts w:ascii="Verdana" w:hAnsi="Verdana"/>
                <w:bCs/>
                <w:color w:val="000000"/>
                <w:sz w:val="18"/>
                <w:szCs w:val="18"/>
              </w:rPr>
              <w:t xml:space="preserve">№ 13 </w:t>
            </w:r>
            <w:r w:rsidR="000A1AD2">
              <w:rPr>
                <w:rFonts w:ascii="Verdana" w:hAnsi="Verdana"/>
                <w:bCs/>
                <w:color w:val="000000"/>
                <w:sz w:val="18"/>
                <w:szCs w:val="18"/>
              </w:rPr>
              <w:t xml:space="preserve">от </w:t>
            </w:r>
            <w:r w:rsidR="00A7068A" w:rsidRPr="00A7068A">
              <w:rPr>
                <w:rFonts w:ascii="Verdana" w:hAnsi="Verdana"/>
                <w:bCs/>
                <w:color w:val="000000"/>
                <w:sz w:val="18"/>
                <w:szCs w:val="18"/>
              </w:rPr>
              <w:t>2016</w:t>
            </w:r>
            <w:r w:rsidR="000A1AD2">
              <w:rPr>
                <w:rFonts w:ascii="Verdana" w:hAnsi="Verdana"/>
                <w:bCs/>
                <w:color w:val="000000"/>
                <w:sz w:val="18"/>
                <w:szCs w:val="18"/>
              </w:rPr>
              <w:t xml:space="preserve"> г. </w:t>
            </w:r>
            <w:r w:rsidR="00B22222">
              <w:rPr>
                <w:rFonts w:ascii="Verdana" w:hAnsi="Verdana"/>
                <w:bCs/>
                <w:color w:val="000000"/>
                <w:sz w:val="18"/>
                <w:szCs w:val="18"/>
              </w:rPr>
              <w:t>на министъра на земеделието и храните.</w:t>
            </w:r>
          </w:p>
        </w:tc>
      </w:tr>
      <w:tr w:rsidR="001A085B" w:rsidRPr="0053698A" w14:paraId="6F4AA828" w14:textId="77777777" w:rsidTr="00FB6E7B">
        <w:trPr>
          <w:jc w:val="center"/>
        </w:trPr>
        <w:tc>
          <w:tcPr>
            <w:tcW w:w="679" w:type="dxa"/>
            <w:tcBorders>
              <w:top w:val="nil"/>
              <w:bottom w:val="nil"/>
              <w:right w:val="single" w:sz="12" w:space="0" w:color="2E74B5"/>
            </w:tcBorders>
            <w:shd w:val="clear" w:color="auto" w:fill="auto"/>
          </w:tcPr>
          <w:p w14:paraId="5EFB42AE" w14:textId="77777777" w:rsidR="001A085B" w:rsidRPr="0053698A" w:rsidRDefault="001A085B"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6839F0CA" w14:textId="77777777" w:rsidR="001A085B" w:rsidRPr="0053698A" w:rsidRDefault="001A085B"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11D77597" w14:textId="77777777" w:rsidR="001A085B" w:rsidRPr="00AC3277" w:rsidRDefault="001A085B" w:rsidP="00432B38">
            <w:pPr>
              <w:spacing w:after="20"/>
              <w:jc w:val="both"/>
              <w:rPr>
                <w:rFonts w:ascii="Verdana" w:hAnsi="Verdana"/>
                <w:sz w:val="18"/>
                <w:szCs w:val="18"/>
              </w:rPr>
            </w:pPr>
            <w:r w:rsidRPr="00AC3277">
              <w:rPr>
                <w:rFonts w:ascii="Verdana" w:hAnsi="Verdana"/>
                <w:sz w:val="18"/>
                <w:szCs w:val="18"/>
              </w:rPr>
              <w:t>§ 2. В чл. 9, ал. 3, т. 1 се изменя така:„1. 100 м от административни и жилищни сгради, с изключение на тези, които се намират в стопанския двор на земеделското стопанство,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p w14:paraId="11C6CD2B" w14:textId="77777777" w:rsidR="001A085B" w:rsidRPr="00AC3277" w:rsidRDefault="001A085B" w:rsidP="00432B38">
            <w:pPr>
              <w:spacing w:after="20"/>
              <w:jc w:val="both"/>
              <w:rPr>
                <w:rFonts w:ascii="Verdana" w:hAnsi="Verdana"/>
                <w:sz w:val="18"/>
                <w:szCs w:val="18"/>
              </w:rPr>
            </w:pPr>
            <w:r w:rsidRPr="00AC3277">
              <w:rPr>
                <w:rFonts w:ascii="Verdana" w:hAnsi="Verdana"/>
                <w:sz w:val="18"/>
                <w:szCs w:val="18"/>
              </w:rPr>
              <w:t>В съществуващата до сега Наредба № 12/2023 г., в чл. 9, ал.</w:t>
            </w:r>
            <w:r>
              <w:rPr>
                <w:rFonts w:ascii="Verdana" w:hAnsi="Verdana"/>
                <w:sz w:val="18"/>
                <w:szCs w:val="18"/>
              </w:rPr>
              <w:t xml:space="preserve"> </w:t>
            </w:r>
            <w:r w:rsidRPr="00AC3277">
              <w:rPr>
                <w:rFonts w:ascii="Verdana" w:hAnsi="Verdana"/>
                <w:sz w:val="18"/>
                <w:szCs w:val="18"/>
              </w:rPr>
              <w:t>3, т.</w:t>
            </w:r>
            <w:r>
              <w:rPr>
                <w:rFonts w:ascii="Verdana" w:hAnsi="Verdana"/>
                <w:sz w:val="18"/>
                <w:szCs w:val="18"/>
              </w:rPr>
              <w:t xml:space="preserve"> </w:t>
            </w:r>
            <w:r w:rsidRPr="00AC3277">
              <w:rPr>
                <w:rFonts w:ascii="Verdana" w:hAnsi="Verdana"/>
                <w:sz w:val="18"/>
                <w:szCs w:val="18"/>
              </w:rPr>
              <w:t>1 е записано, че местата, на които се приготвя работният разтвор за третиране на земеделски площи, трябва да са на разстояние не по-малко от 100 м. от пчелини. В промените на чл. 9, пчелините се изключват, но не се посочва какво да бъде разстоянието до тях.</w:t>
            </w:r>
          </w:p>
        </w:tc>
        <w:tc>
          <w:tcPr>
            <w:tcW w:w="1701" w:type="dxa"/>
            <w:tcBorders>
              <w:top w:val="nil"/>
              <w:left w:val="single" w:sz="12" w:space="0" w:color="2E74B5"/>
              <w:bottom w:val="nil"/>
              <w:right w:val="single" w:sz="12" w:space="0" w:color="2E74B5"/>
            </w:tcBorders>
            <w:shd w:val="clear" w:color="auto" w:fill="auto"/>
          </w:tcPr>
          <w:p w14:paraId="12B99DA6" w14:textId="77777777" w:rsidR="001A085B" w:rsidRPr="00805A3F" w:rsidRDefault="001A085B" w:rsidP="005B5365">
            <w:pPr>
              <w:spacing w:before="40"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75E1B787" w14:textId="76162CF1" w:rsidR="001A085B" w:rsidRPr="0053698A" w:rsidRDefault="00A7068A"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Р</w:t>
            </w:r>
            <w:r w:rsidR="00B22222">
              <w:rPr>
                <w:rFonts w:ascii="Verdana" w:eastAsiaTheme="minorHAnsi" w:hAnsi="Verdana" w:cstheme="minorBidi"/>
                <w:noProof/>
                <w:color w:val="000000" w:themeColor="text1"/>
                <w:sz w:val="18"/>
                <w:szCs w:val="18"/>
                <w:lang w:eastAsia="en-US"/>
              </w:rPr>
              <w:t>азпоредбата за регламентиране</w:t>
            </w:r>
            <w:r>
              <w:rPr>
                <w:rFonts w:ascii="Verdana" w:eastAsiaTheme="minorHAnsi" w:hAnsi="Verdana" w:cstheme="minorBidi"/>
                <w:noProof/>
                <w:color w:val="000000" w:themeColor="text1"/>
                <w:sz w:val="18"/>
                <w:szCs w:val="18"/>
                <w:lang w:eastAsia="en-US"/>
              </w:rPr>
              <w:t xml:space="preserve"> на минимално отстояние на местата</w:t>
            </w:r>
            <w:r w:rsidR="007E280F">
              <w:rPr>
                <w:rFonts w:ascii="Verdana" w:eastAsiaTheme="minorHAnsi" w:hAnsi="Verdana" w:cstheme="minorBidi"/>
                <w:noProof/>
                <w:color w:val="000000" w:themeColor="text1"/>
                <w:sz w:val="18"/>
                <w:szCs w:val="18"/>
                <w:lang w:eastAsia="en-US"/>
              </w:rPr>
              <w:t>,</w:t>
            </w:r>
            <w:r>
              <w:rPr>
                <w:rFonts w:ascii="Verdana" w:eastAsiaTheme="minorHAnsi" w:hAnsi="Verdana" w:cstheme="minorBidi"/>
                <w:noProof/>
                <w:color w:val="000000" w:themeColor="text1"/>
                <w:sz w:val="18"/>
                <w:szCs w:val="18"/>
                <w:lang w:eastAsia="en-US"/>
              </w:rPr>
              <w:t xml:space="preserve"> на които се приготвя работния разтвор за третиране на земеделки площи </w:t>
            </w:r>
            <w:r w:rsidRPr="00A7068A">
              <w:rPr>
                <w:rFonts w:ascii="Verdana" w:eastAsiaTheme="minorHAnsi" w:hAnsi="Verdana" w:cstheme="minorBidi"/>
                <w:noProof/>
                <w:color w:val="000000" w:themeColor="text1"/>
                <w:sz w:val="18"/>
                <w:szCs w:val="18"/>
                <w:u w:val="single"/>
                <w:lang w:eastAsia="en-US"/>
              </w:rPr>
              <w:t>не изключва</w:t>
            </w:r>
            <w:r>
              <w:rPr>
                <w:rFonts w:ascii="Verdana" w:eastAsiaTheme="minorHAnsi" w:hAnsi="Verdana" w:cstheme="minorBidi"/>
                <w:noProof/>
                <w:color w:val="000000" w:themeColor="text1"/>
                <w:sz w:val="18"/>
                <w:szCs w:val="18"/>
                <w:lang w:eastAsia="en-US"/>
              </w:rPr>
              <w:t xml:space="preserve"> мерките, които се съотнасят към пчелините, които са разположени в непосредствена близост.   </w:t>
            </w:r>
          </w:p>
        </w:tc>
      </w:tr>
      <w:tr w:rsidR="00871F83" w:rsidRPr="0053698A" w14:paraId="63C69717" w14:textId="77777777" w:rsidTr="00FB6E7B">
        <w:trPr>
          <w:jc w:val="center"/>
        </w:trPr>
        <w:tc>
          <w:tcPr>
            <w:tcW w:w="679" w:type="dxa"/>
            <w:tcBorders>
              <w:top w:val="nil"/>
              <w:bottom w:val="nil"/>
              <w:right w:val="single" w:sz="12" w:space="0" w:color="2E74B5"/>
            </w:tcBorders>
            <w:shd w:val="clear" w:color="auto" w:fill="auto"/>
          </w:tcPr>
          <w:p w14:paraId="1E21F8F3" w14:textId="77777777" w:rsidR="00871F83" w:rsidRPr="0053698A" w:rsidRDefault="00871F83"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185843D8" w14:textId="77777777" w:rsidR="00871F83" w:rsidRPr="0053698A" w:rsidRDefault="00871F83"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0D2F667A" w14:textId="77777777" w:rsidR="00871F83" w:rsidRPr="00AC3277" w:rsidRDefault="00871F83" w:rsidP="00432B38">
            <w:pPr>
              <w:spacing w:after="20"/>
              <w:jc w:val="both"/>
              <w:rPr>
                <w:rFonts w:ascii="Verdana" w:hAnsi="Verdana"/>
                <w:sz w:val="18"/>
                <w:szCs w:val="18"/>
              </w:rPr>
            </w:pPr>
            <w:r w:rsidRPr="00AC3277">
              <w:rPr>
                <w:rFonts w:ascii="Verdana" w:hAnsi="Verdana"/>
                <w:sz w:val="18"/>
                <w:szCs w:val="18"/>
              </w:rPr>
              <w:t>§ 3. В чл. 22, ал. 2, т. 1 се изменя така:</w:t>
            </w:r>
            <w:r>
              <w:rPr>
                <w:rFonts w:ascii="Verdana" w:hAnsi="Verdana"/>
                <w:sz w:val="18"/>
                <w:szCs w:val="18"/>
              </w:rPr>
              <w:t xml:space="preserve"> </w:t>
            </w:r>
            <w:r w:rsidRPr="00AC3277">
              <w:rPr>
                <w:rFonts w:ascii="Verdana" w:hAnsi="Verdana"/>
                <w:sz w:val="18"/>
                <w:szCs w:val="18"/>
              </w:rPr>
              <w:t>„1. да бъдат изградени на отстояние не по-малко от 500 м от жилищни сгради, а в случаите когато те са разположени на територията на стопанския двор на земеделското стопанс</w:t>
            </w:r>
            <w:r>
              <w:rPr>
                <w:rFonts w:ascii="Verdana" w:hAnsi="Verdana"/>
                <w:sz w:val="18"/>
                <w:szCs w:val="18"/>
              </w:rPr>
              <w:t>тво, на не по-малко от 100 м;“.</w:t>
            </w:r>
          </w:p>
          <w:p w14:paraId="6E7B01DA" w14:textId="77777777" w:rsidR="00871F83" w:rsidRPr="0053698A" w:rsidRDefault="00871F83" w:rsidP="00432B38">
            <w:pPr>
              <w:spacing w:after="20"/>
              <w:jc w:val="both"/>
              <w:rPr>
                <w:rFonts w:ascii="Verdana" w:hAnsi="Verdana"/>
                <w:sz w:val="18"/>
                <w:szCs w:val="18"/>
              </w:rPr>
            </w:pPr>
            <w:r w:rsidRPr="00AC3277">
              <w:rPr>
                <w:rFonts w:ascii="Verdana" w:hAnsi="Verdana"/>
                <w:sz w:val="18"/>
                <w:szCs w:val="18"/>
              </w:rPr>
              <w:t>Редукцията на отстоянието от 500</w:t>
            </w:r>
            <w:r>
              <w:rPr>
                <w:rFonts w:ascii="Verdana" w:hAnsi="Verdana"/>
                <w:sz w:val="18"/>
                <w:szCs w:val="18"/>
              </w:rPr>
              <w:t xml:space="preserve"> м. от жилищни сгради на 100 м.</w:t>
            </w:r>
            <w:r w:rsidRPr="00AC3277">
              <w:rPr>
                <w:rFonts w:ascii="Verdana" w:hAnsi="Verdana"/>
                <w:sz w:val="18"/>
                <w:szCs w:val="18"/>
              </w:rPr>
              <w:t xml:space="preserve"> на специализираните обекти или площадки за третиране на семена от професионални потребители, в </w:t>
            </w:r>
            <w:r>
              <w:rPr>
                <w:rFonts w:ascii="Verdana" w:hAnsi="Verdana"/>
                <w:sz w:val="18"/>
                <w:szCs w:val="18"/>
              </w:rPr>
              <w:t xml:space="preserve">случая когато жилищните сгради </w:t>
            </w:r>
            <w:r w:rsidRPr="00AC3277">
              <w:rPr>
                <w:rFonts w:ascii="Verdana" w:hAnsi="Verdana"/>
                <w:sz w:val="18"/>
                <w:szCs w:val="18"/>
              </w:rPr>
              <w:t>са разположени в стопанския двор, би довело до риск от силен мирис на ПРЗ, запрашеност, обгазяване и натравяне на населението.</w:t>
            </w:r>
          </w:p>
        </w:tc>
        <w:tc>
          <w:tcPr>
            <w:tcW w:w="1701" w:type="dxa"/>
            <w:tcBorders>
              <w:top w:val="nil"/>
              <w:left w:val="single" w:sz="12" w:space="0" w:color="2E74B5"/>
              <w:bottom w:val="nil"/>
              <w:right w:val="single" w:sz="12" w:space="0" w:color="2E74B5"/>
            </w:tcBorders>
            <w:shd w:val="clear" w:color="auto" w:fill="auto"/>
          </w:tcPr>
          <w:p w14:paraId="0002F67E" w14:textId="77777777" w:rsidR="00871F83" w:rsidRPr="00805A3F" w:rsidRDefault="00871F83"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0CB701A4" w14:textId="1D88726D" w:rsidR="00871F83" w:rsidRPr="0053698A" w:rsidRDefault="00871F83"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Изготвено становище с включена оценка на риска отчита, че </w:t>
            </w:r>
            <w:r w:rsidRPr="00E12323">
              <w:rPr>
                <w:rFonts w:ascii="Verdana" w:eastAsiaTheme="minorHAnsi" w:hAnsi="Verdana" w:cstheme="minorBidi"/>
                <w:noProof/>
                <w:color w:val="000000" w:themeColor="text1"/>
                <w:sz w:val="18"/>
                <w:szCs w:val="18"/>
                <w:lang w:eastAsia="en-US"/>
              </w:rPr>
              <w:t>съвременната техника за третиране на семена и използването й от професионални потребители свежда до минимум риска за околната</w:t>
            </w:r>
            <w:r>
              <w:rPr>
                <w:rFonts w:ascii="Verdana" w:eastAsiaTheme="minorHAnsi" w:hAnsi="Verdana" w:cstheme="minorBidi"/>
                <w:noProof/>
                <w:color w:val="000000" w:themeColor="text1"/>
                <w:sz w:val="18"/>
                <w:szCs w:val="18"/>
                <w:lang w:eastAsia="en-US"/>
              </w:rPr>
              <w:t xml:space="preserve"> среда и хората. П</w:t>
            </w:r>
            <w:r w:rsidRPr="00E12323">
              <w:rPr>
                <w:rFonts w:ascii="Verdana" w:eastAsiaTheme="minorHAnsi" w:hAnsi="Verdana" w:cstheme="minorBidi"/>
                <w:noProof/>
                <w:color w:val="000000" w:themeColor="text1"/>
                <w:sz w:val="18"/>
                <w:szCs w:val="18"/>
                <w:lang w:eastAsia="en-US"/>
              </w:rPr>
              <w:t>осочените отстояния са национална мярка и същите могат да бъдат преразглеждани,</w:t>
            </w:r>
            <w:r>
              <w:rPr>
                <w:rFonts w:ascii="Verdana" w:eastAsiaTheme="minorHAnsi" w:hAnsi="Verdana" w:cstheme="minorBidi"/>
                <w:noProof/>
                <w:color w:val="000000" w:themeColor="text1"/>
                <w:sz w:val="18"/>
                <w:szCs w:val="18"/>
                <w:lang w:eastAsia="en-US"/>
              </w:rPr>
              <w:t xml:space="preserve"> при необходимост. В допълнение</w:t>
            </w:r>
            <w:r w:rsidRPr="00E12323">
              <w:rPr>
                <w:rFonts w:ascii="Verdana" w:eastAsiaTheme="minorHAnsi" w:hAnsi="Verdana" w:cstheme="minorBidi"/>
                <w:noProof/>
                <w:color w:val="000000" w:themeColor="text1"/>
                <w:sz w:val="18"/>
                <w:szCs w:val="18"/>
                <w:lang w:eastAsia="en-US"/>
              </w:rPr>
              <w:t xml:space="preserve"> използваната съвременна техника за растителнозащитните мероприятия гарантира прецизна употреба на дадения ПРЗ, който в повечето случаи е в течна формула.</w:t>
            </w:r>
          </w:p>
        </w:tc>
      </w:tr>
      <w:tr w:rsidR="001A085B" w:rsidRPr="0053698A" w14:paraId="69F6E276" w14:textId="77777777" w:rsidTr="00FB6E7B">
        <w:trPr>
          <w:jc w:val="center"/>
        </w:trPr>
        <w:tc>
          <w:tcPr>
            <w:tcW w:w="679" w:type="dxa"/>
            <w:tcBorders>
              <w:top w:val="nil"/>
              <w:bottom w:val="nil"/>
              <w:right w:val="single" w:sz="12" w:space="0" w:color="2E74B5"/>
            </w:tcBorders>
            <w:shd w:val="clear" w:color="auto" w:fill="auto"/>
          </w:tcPr>
          <w:p w14:paraId="549F42F7" w14:textId="77777777" w:rsidR="001A085B" w:rsidRPr="0053698A" w:rsidRDefault="001A085B"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7CD8D6E4" w14:textId="77777777" w:rsidR="001A085B" w:rsidRPr="0053698A" w:rsidRDefault="001A085B"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5B8EEE0" w14:textId="77777777" w:rsidR="001A085B" w:rsidRPr="0053698A" w:rsidRDefault="001A085B" w:rsidP="00432B38">
            <w:pPr>
              <w:spacing w:after="20"/>
              <w:jc w:val="both"/>
              <w:rPr>
                <w:rFonts w:ascii="Verdana" w:hAnsi="Verdana"/>
                <w:sz w:val="18"/>
                <w:szCs w:val="18"/>
              </w:rPr>
            </w:pPr>
            <w:r w:rsidRPr="00AC3277">
              <w:rPr>
                <w:rFonts w:ascii="Verdana" w:hAnsi="Verdana"/>
                <w:sz w:val="18"/>
                <w:szCs w:val="18"/>
              </w:rPr>
              <w:t xml:space="preserve">Сдружение „Обединен български пчеларски съюз“, в което влизат и сдружение „Съюз на българските пчелари“ и </w:t>
            </w:r>
            <w:r w:rsidRPr="00AC3277">
              <w:rPr>
                <w:rFonts w:ascii="Verdana" w:hAnsi="Verdana"/>
                <w:sz w:val="18"/>
                <w:szCs w:val="18"/>
              </w:rPr>
              <w:lastRenderedPageBreak/>
              <w:t>„Национална Научна Асоциация по Пчеларство“, са против приемането на промените в Наредба № 12/2023 г. и предлагаме Наредба № 12 да остане в предишния си вид без промени, поради:</w:t>
            </w:r>
          </w:p>
        </w:tc>
        <w:tc>
          <w:tcPr>
            <w:tcW w:w="1701" w:type="dxa"/>
            <w:tcBorders>
              <w:top w:val="nil"/>
              <w:left w:val="single" w:sz="12" w:space="0" w:color="2E74B5"/>
              <w:bottom w:val="nil"/>
              <w:right w:val="single" w:sz="12" w:space="0" w:color="2E74B5"/>
            </w:tcBorders>
            <w:shd w:val="clear" w:color="auto" w:fill="auto"/>
          </w:tcPr>
          <w:p w14:paraId="42B0DF91" w14:textId="77777777" w:rsidR="001A085B" w:rsidRPr="00805A3F" w:rsidRDefault="001A085B" w:rsidP="00432B38">
            <w:pPr>
              <w:spacing w:after="20"/>
              <w:rPr>
                <w:rFonts w:ascii="Verdana" w:hAnsi="Verdana"/>
                <w:sz w:val="18"/>
                <w:szCs w:val="18"/>
              </w:rPr>
            </w:pPr>
            <w:r w:rsidRPr="00805A3F">
              <w:rPr>
                <w:rFonts w:ascii="Verdana" w:hAnsi="Verdana"/>
                <w:sz w:val="18"/>
                <w:szCs w:val="18"/>
              </w:rPr>
              <w:lastRenderedPageBreak/>
              <w:t>Не се приема</w:t>
            </w:r>
          </w:p>
        </w:tc>
        <w:tc>
          <w:tcPr>
            <w:tcW w:w="4970" w:type="dxa"/>
            <w:tcBorders>
              <w:top w:val="nil"/>
              <w:left w:val="single" w:sz="12" w:space="0" w:color="2E74B5"/>
              <w:bottom w:val="nil"/>
            </w:tcBorders>
            <w:shd w:val="clear" w:color="auto" w:fill="auto"/>
          </w:tcPr>
          <w:p w14:paraId="167D8F80" w14:textId="77777777" w:rsidR="001A085B"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53698A" w14:paraId="7A721075" w14:textId="77777777" w:rsidTr="00FB6E7B">
        <w:trPr>
          <w:jc w:val="center"/>
        </w:trPr>
        <w:tc>
          <w:tcPr>
            <w:tcW w:w="679" w:type="dxa"/>
            <w:tcBorders>
              <w:top w:val="nil"/>
              <w:bottom w:val="nil"/>
              <w:right w:val="single" w:sz="12" w:space="0" w:color="2E74B5"/>
            </w:tcBorders>
            <w:shd w:val="clear" w:color="auto" w:fill="auto"/>
          </w:tcPr>
          <w:p w14:paraId="3F5AB537"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15E6CB7C"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521918FB" w14:textId="77777777" w:rsidR="00166D87" w:rsidRPr="0053698A" w:rsidRDefault="00166D87" w:rsidP="00432B38">
            <w:pPr>
              <w:spacing w:after="20"/>
              <w:jc w:val="both"/>
              <w:rPr>
                <w:rFonts w:ascii="Verdana" w:hAnsi="Verdana"/>
                <w:sz w:val="18"/>
                <w:szCs w:val="18"/>
              </w:rPr>
            </w:pPr>
            <w:r>
              <w:rPr>
                <w:rFonts w:ascii="Verdana" w:hAnsi="Verdana"/>
                <w:sz w:val="18"/>
                <w:szCs w:val="18"/>
              </w:rPr>
              <w:t xml:space="preserve">• </w:t>
            </w:r>
            <w:r w:rsidRPr="00AC3277">
              <w:rPr>
                <w:rFonts w:ascii="Verdana" w:hAnsi="Verdana"/>
                <w:sz w:val="18"/>
                <w:szCs w:val="18"/>
              </w:rPr>
              <w:t>Всички промени се правят единствено за удобство на земеделските производители, без да се мисли за безопасността и здравето на населението;</w:t>
            </w:r>
          </w:p>
        </w:tc>
        <w:tc>
          <w:tcPr>
            <w:tcW w:w="1701" w:type="dxa"/>
            <w:tcBorders>
              <w:top w:val="nil"/>
              <w:left w:val="single" w:sz="12" w:space="0" w:color="2E74B5"/>
              <w:bottom w:val="nil"/>
              <w:right w:val="single" w:sz="12" w:space="0" w:color="2E74B5"/>
            </w:tcBorders>
            <w:shd w:val="clear" w:color="auto" w:fill="auto"/>
          </w:tcPr>
          <w:p w14:paraId="27E03338" w14:textId="77777777" w:rsidR="00166D87" w:rsidRPr="00805A3F" w:rsidRDefault="00166D87"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5F19C39C" w14:textId="77777777" w:rsidR="00166D87"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53698A" w14:paraId="111DABE1" w14:textId="77777777" w:rsidTr="00FB6E7B">
        <w:trPr>
          <w:jc w:val="center"/>
        </w:trPr>
        <w:tc>
          <w:tcPr>
            <w:tcW w:w="679" w:type="dxa"/>
            <w:tcBorders>
              <w:top w:val="nil"/>
              <w:bottom w:val="nil"/>
              <w:right w:val="single" w:sz="12" w:space="0" w:color="2E74B5"/>
            </w:tcBorders>
            <w:shd w:val="clear" w:color="auto" w:fill="auto"/>
          </w:tcPr>
          <w:p w14:paraId="04EE6214"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48353943"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3CE28852" w14:textId="77777777" w:rsidR="00166D87" w:rsidRPr="0053698A" w:rsidRDefault="00166D87" w:rsidP="00432B38">
            <w:pPr>
              <w:spacing w:after="20"/>
              <w:jc w:val="both"/>
              <w:rPr>
                <w:rFonts w:ascii="Verdana" w:hAnsi="Verdana"/>
                <w:sz w:val="18"/>
                <w:szCs w:val="18"/>
              </w:rPr>
            </w:pPr>
            <w:r>
              <w:rPr>
                <w:rFonts w:ascii="Verdana" w:hAnsi="Verdana"/>
                <w:sz w:val="18"/>
                <w:szCs w:val="18"/>
              </w:rPr>
              <w:t xml:space="preserve">• </w:t>
            </w:r>
            <w:r w:rsidRPr="00AC3277">
              <w:rPr>
                <w:rFonts w:ascii="Verdana" w:hAnsi="Verdana"/>
                <w:sz w:val="18"/>
                <w:szCs w:val="18"/>
              </w:rPr>
              <w:t>Редукция на отстоянията до населени места от 50 м. на 30 м., в зависимост от вятъра, който е непостоянна величина, изправя пред риск хората, живеещи наблизо до площадките, където се подготвя разтвора за третиране на земеделски площи;</w:t>
            </w:r>
          </w:p>
        </w:tc>
        <w:tc>
          <w:tcPr>
            <w:tcW w:w="1701" w:type="dxa"/>
            <w:tcBorders>
              <w:top w:val="nil"/>
              <w:left w:val="single" w:sz="12" w:space="0" w:color="2E74B5"/>
              <w:bottom w:val="nil"/>
              <w:right w:val="single" w:sz="12" w:space="0" w:color="2E74B5"/>
            </w:tcBorders>
            <w:shd w:val="clear" w:color="auto" w:fill="auto"/>
          </w:tcPr>
          <w:p w14:paraId="5994887B" w14:textId="77777777" w:rsidR="00166D87" w:rsidRPr="00805A3F" w:rsidRDefault="00166D87"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3244B698" w14:textId="77777777" w:rsidR="00166D87"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53698A" w14:paraId="2501B92C" w14:textId="77777777" w:rsidTr="00FB6E7B">
        <w:trPr>
          <w:jc w:val="center"/>
        </w:trPr>
        <w:tc>
          <w:tcPr>
            <w:tcW w:w="679" w:type="dxa"/>
            <w:tcBorders>
              <w:top w:val="nil"/>
              <w:bottom w:val="nil"/>
              <w:right w:val="single" w:sz="12" w:space="0" w:color="2E74B5"/>
            </w:tcBorders>
            <w:shd w:val="clear" w:color="auto" w:fill="auto"/>
          </w:tcPr>
          <w:p w14:paraId="3A57953B"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4D04BEA4"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4A127AFC" w14:textId="77777777" w:rsidR="00166D87" w:rsidRDefault="00166D87" w:rsidP="00432B38">
            <w:pPr>
              <w:spacing w:after="20"/>
              <w:jc w:val="both"/>
              <w:rPr>
                <w:rFonts w:ascii="Verdana" w:hAnsi="Verdana"/>
                <w:sz w:val="18"/>
                <w:szCs w:val="18"/>
              </w:rPr>
            </w:pPr>
            <w:r>
              <w:rPr>
                <w:rFonts w:ascii="Verdana" w:hAnsi="Verdana"/>
                <w:sz w:val="18"/>
                <w:szCs w:val="18"/>
              </w:rPr>
              <w:t xml:space="preserve">• </w:t>
            </w:r>
            <w:r w:rsidRPr="00AC3277">
              <w:rPr>
                <w:rFonts w:ascii="Verdana" w:hAnsi="Verdana"/>
                <w:sz w:val="18"/>
                <w:szCs w:val="18"/>
              </w:rPr>
              <w:t>Не се посочват отстоянията на площадките за приготвяне на разтворите до пчелините. В досегашна</w:t>
            </w:r>
            <w:r>
              <w:rPr>
                <w:rFonts w:ascii="Verdana" w:hAnsi="Verdana"/>
                <w:sz w:val="18"/>
                <w:szCs w:val="18"/>
              </w:rPr>
              <w:t>та наредба те са минимум 100 м.</w:t>
            </w:r>
            <w:r w:rsidRPr="00AC3277">
              <w:rPr>
                <w:rFonts w:ascii="Verdana" w:hAnsi="Verdana"/>
                <w:sz w:val="18"/>
                <w:szCs w:val="18"/>
              </w:rPr>
              <w:t xml:space="preserve"> Не е ясно дали в предложената промяна не става дума за отстояние до пчелини, а не толкова до изключването им.</w:t>
            </w:r>
          </w:p>
        </w:tc>
        <w:tc>
          <w:tcPr>
            <w:tcW w:w="1701" w:type="dxa"/>
            <w:tcBorders>
              <w:top w:val="nil"/>
              <w:left w:val="single" w:sz="12" w:space="0" w:color="2E74B5"/>
              <w:bottom w:val="nil"/>
              <w:right w:val="single" w:sz="12" w:space="0" w:color="2E74B5"/>
            </w:tcBorders>
            <w:shd w:val="clear" w:color="auto" w:fill="auto"/>
          </w:tcPr>
          <w:p w14:paraId="4204F47B" w14:textId="77777777" w:rsidR="00166D87" w:rsidRPr="00805A3F" w:rsidRDefault="00166D87"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5323F1D7" w14:textId="77777777" w:rsidR="00166D87"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53698A" w14:paraId="4C38E3F0" w14:textId="77777777" w:rsidTr="00FB6E7B">
        <w:trPr>
          <w:jc w:val="center"/>
        </w:trPr>
        <w:tc>
          <w:tcPr>
            <w:tcW w:w="679" w:type="dxa"/>
            <w:tcBorders>
              <w:top w:val="nil"/>
              <w:bottom w:val="nil"/>
              <w:right w:val="single" w:sz="12" w:space="0" w:color="2E74B5"/>
            </w:tcBorders>
            <w:shd w:val="clear" w:color="auto" w:fill="auto"/>
          </w:tcPr>
          <w:p w14:paraId="4E298E52"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2B45C89E"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F2E0D4C" w14:textId="77777777" w:rsidR="00166D87" w:rsidRDefault="00166D87" w:rsidP="00432B38">
            <w:pPr>
              <w:spacing w:after="20"/>
              <w:jc w:val="both"/>
              <w:rPr>
                <w:rFonts w:ascii="Verdana" w:hAnsi="Verdana"/>
                <w:sz w:val="18"/>
                <w:szCs w:val="18"/>
              </w:rPr>
            </w:pPr>
            <w:r>
              <w:rPr>
                <w:rFonts w:ascii="Verdana" w:hAnsi="Verdana"/>
                <w:sz w:val="18"/>
                <w:szCs w:val="18"/>
              </w:rPr>
              <w:t xml:space="preserve">• </w:t>
            </w:r>
            <w:r w:rsidRPr="00AC3277">
              <w:rPr>
                <w:rFonts w:ascii="Verdana" w:hAnsi="Verdana"/>
                <w:sz w:val="18"/>
                <w:szCs w:val="18"/>
              </w:rPr>
              <w:t>Редукцията от 500 м. на 100 м. до жилищни сгради в стопански дворове, крие риск за живущите хора там. В този смисъл, ползите от промените в чл. 22, ал.2, т. 1, са съмнителни.</w:t>
            </w:r>
          </w:p>
        </w:tc>
        <w:tc>
          <w:tcPr>
            <w:tcW w:w="1701" w:type="dxa"/>
            <w:tcBorders>
              <w:top w:val="nil"/>
              <w:left w:val="single" w:sz="12" w:space="0" w:color="2E74B5"/>
              <w:bottom w:val="nil"/>
              <w:right w:val="single" w:sz="12" w:space="0" w:color="2E74B5"/>
            </w:tcBorders>
            <w:shd w:val="clear" w:color="auto" w:fill="auto"/>
          </w:tcPr>
          <w:p w14:paraId="14C0E36B" w14:textId="77777777" w:rsidR="00166D87" w:rsidRPr="00805A3F" w:rsidRDefault="00166D87"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46E14C4C" w14:textId="77777777" w:rsidR="00166D87"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53698A" w14:paraId="3A25CA1A" w14:textId="77777777" w:rsidTr="00FB6E7B">
        <w:trPr>
          <w:jc w:val="center"/>
        </w:trPr>
        <w:tc>
          <w:tcPr>
            <w:tcW w:w="679" w:type="dxa"/>
            <w:tcBorders>
              <w:top w:val="nil"/>
              <w:bottom w:val="nil"/>
              <w:right w:val="single" w:sz="12" w:space="0" w:color="2E74B5"/>
            </w:tcBorders>
            <w:shd w:val="clear" w:color="auto" w:fill="auto"/>
          </w:tcPr>
          <w:p w14:paraId="3D8D5058"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bottom w:val="nil"/>
              <w:right w:val="single" w:sz="12" w:space="0" w:color="2E74B5"/>
            </w:tcBorders>
            <w:shd w:val="clear" w:color="auto" w:fill="auto"/>
          </w:tcPr>
          <w:p w14:paraId="715017DB"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8B02F3C" w14:textId="77777777" w:rsidR="00166D87" w:rsidRPr="0053698A" w:rsidRDefault="00166D87" w:rsidP="00432B38">
            <w:pPr>
              <w:spacing w:after="20"/>
              <w:jc w:val="both"/>
              <w:rPr>
                <w:rFonts w:ascii="Verdana" w:hAnsi="Verdana"/>
                <w:sz w:val="18"/>
                <w:szCs w:val="18"/>
              </w:rPr>
            </w:pPr>
            <w:r w:rsidRPr="00AC3277">
              <w:rPr>
                <w:rFonts w:ascii="Verdana" w:hAnsi="Verdana"/>
                <w:sz w:val="18"/>
                <w:szCs w:val="18"/>
              </w:rPr>
              <w:t>Намираме предвидените промени в Наредба № 12 от 2023 г. за пресилени и ненужни. Отново повтаряме, че те облагодетелстват единствено земеделците и създават прецедент по отношение на опазване на здравето на хората, както и на пчелите, които макар и изключени от редукциите на отстоянията, не са запазени поради предвидените в досегашната наредба 100 м. Трябва да имате пред вид, че пчелите летят оптимално до 800 м., а максимално до 3000 м.</w:t>
            </w:r>
          </w:p>
        </w:tc>
        <w:tc>
          <w:tcPr>
            <w:tcW w:w="1701" w:type="dxa"/>
            <w:tcBorders>
              <w:top w:val="nil"/>
              <w:left w:val="single" w:sz="12" w:space="0" w:color="2E74B5"/>
              <w:bottom w:val="nil"/>
              <w:right w:val="single" w:sz="12" w:space="0" w:color="2E74B5"/>
            </w:tcBorders>
            <w:shd w:val="clear" w:color="auto" w:fill="auto"/>
          </w:tcPr>
          <w:p w14:paraId="0A10E23F" w14:textId="77777777" w:rsidR="00166D87" w:rsidRPr="00805A3F" w:rsidRDefault="00166D87" w:rsidP="00432B38">
            <w:pPr>
              <w:spacing w:after="20"/>
              <w:rPr>
                <w:rFonts w:ascii="Verdana" w:hAnsi="Verdana"/>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44C44F5F" w14:textId="77777777" w:rsidR="00166D87" w:rsidRPr="0053698A" w:rsidRDefault="00166D87" w:rsidP="00432B38">
            <w:pPr>
              <w:spacing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tc>
      </w:tr>
      <w:tr w:rsidR="00166D87" w:rsidRPr="00772ED2" w14:paraId="2FAE5395" w14:textId="77777777" w:rsidTr="00FB6E7B">
        <w:trPr>
          <w:jc w:val="center"/>
        </w:trPr>
        <w:tc>
          <w:tcPr>
            <w:tcW w:w="679" w:type="dxa"/>
            <w:tcBorders>
              <w:top w:val="single" w:sz="12" w:space="0" w:color="2E74B5"/>
              <w:bottom w:val="nil"/>
              <w:right w:val="single" w:sz="12" w:space="0" w:color="2E74B5"/>
            </w:tcBorders>
            <w:shd w:val="clear" w:color="auto" w:fill="auto"/>
          </w:tcPr>
          <w:p w14:paraId="56C71213" w14:textId="77777777" w:rsidR="00166D87" w:rsidRPr="0053698A" w:rsidRDefault="00166D87" w:rsidP="005B5365">
            <w:pPr>
              <w:numPr>
                <w:ilvl w:val="0"/>
                <w:numId w:val="6"/>
              </w:numPr>
              <w:tabs>
                <w:tab w:val="left" w:pos="192"/>
              </w:tabs>
              <w:spacing w:before="40" w:after="20"/>
              <w:ind w:left="340"/>
              <w:jc w:val="center"/>
              <w:rPr>
                <w:rFonts w:ascii="Verdana" w:hAnsi="Verdana"/>
                <w:b/>
                <w:sz w:val="18"/>
                <w:szCs w:val="18"/>
              </w:rPr>
            </w:pPr>
          </w:p>
        </w:tc>
        <w:tc>
          <w:tcPr>
            <w:tcW w:w="2383" w:type="dxa"/>
            <w:vMerge w:val="restart"/>
            <w:tcBorders>
              <w:top w:val="single" w:sz="12" w:space="0" w:color="2E74B5"/>
              <w:left w:val="single" w:sz="12" w:space="0" w:color="2E74B5"/>
              <w:right w:val="single" w:sz="12" w:space="0" w:color="2E74B5"/>
            </w:tcBorders>
            <w:shd w:val="clear" w:color="auto" w:fill="auto"/>
          </w:tcPr>
          <w:p w14:paraId="2E0D3972" w14:textId="77777777" w:rsidR="00166D87" w:rsidRPr="00B66848" w:rsidRDefault="00166D87" w:rsidP="005B5365">
            <w:pPr>
              <w:spacing w:before="40" w:after="20"/>
              <w:rPr>
                <w:rFonts w:ascii="Verdana" w:hAnsi="Verdana"/>
                <w:sz w:val="18"/>
                <w:szCs w:val="18"/>
              </w:rPr>
            </w:pPr>
            <w:r w:rsidRPr="00697BC5">
              <w:rPr>
                <w:rFonts w:ascii="Verdana" w:hAnsi="Verdana"/>
                <w:b/>
                <w:sz w:val="18"/>
                <w:szCs w:val="18"/>
              </w:rPr>
              <w:t>Национална Био Асоциация</w:t>
            </w:r>
            <w:r>
              <w:rPr>
                <w:rFonts w:ascii="Verdana" w:hAnsi="Verdana"/>
                <w:sz w:val="18"/>
                <w:szCs w:val="18"/>
              </w:rPr>
              <w:t xml:space="preserve"> </w:t>
            </w:r>
            <w:hyperlink r:id="rId8" w:history="1">
              <w:r w:rsidRPr="00E434B1">
                <w:rPr>
                  <w:rStyle w:val="Hyperlink"/>
                  <w:rFonts w:ascii="Verdana" w:hAnsi="Verdana"/>
                  <w:sz w:val="18"/>
                  <w:szCs w:val="18"/>
                </w:rPr>
                <w:t>nbioassoc@gmail.com</w:t>
              </w:r>
            </w:hyperlink>
            <w:r>
              <w:rPr>
                <w:rFonts w:ascii="Verdana" w:hAnsi="Verdana"/>
                <w:sz w:val="18"/>
                <w:szCs w:val="18"/>
              </w:rPr>
              <w:t xml:space="preserve"> </w:t>
            </w:r>
            <w:r w:rsidRPr="000D3D87">
              <w:rPr>
                <w:rFonts w:ascii="Verdana" w:hAnsi="Verdana"/>
                <w:sz w:val="18"/>
                <w:szCs w:val="18"/>
              </w:rPr>
              <w:t xml:space="preserve">по електронен път на </w:t>
            </w:r>
            <w:r>
              <w:rPr>
                <w:rFonts w:ascii="Verdana" w:hAnsi="Verdana"/>
                <w:sz w:val="18"/>
                <w:szCs w:val="18"/>
              </w:rPr>
              <w:t>05.03.2025</w:t>
            </w:r>
            <w:r w:rsidRPr="000D3D87">
              <w:rPr>
                <w:rFonts w:ascii="Verdana" w:hAnsi="Verdana"/>
                <w:sz w:val="18"/>
                <w:szCs w:val="18"/>
              </w:rPr>
              <w:t xml:space="preserve"> г.</w:t>
            </w:r>
            <w:r>
              <w:rPr>
                <w:rFonts w:ascii="Verdana" w:hAnsi="Verdana"/>
                <w:sz w:val="18"/>
                <w:szCs w:val="18"/>
              </w:rPr>
              <w:t xml:space="preserve"> и </w:t>
            </w:r>
            <w:r>
              <w:rPr>
                <w:rFonts w:ascii="Verdana" w:hAnsi="Verdana"/>
                <w:sz w:val="18"/>
                <w:szCs w:val="18"/>
              </w:rPr>
              <w:br/>
            </w:r>
            <w:r w:rsidRPr="009B537E">
              <w:rPr>
                <w:rFonts w:ascii="Verdana" w:hAnsi="Verdana"/>
                <w:sz w:val="18"/>
                <w:szCs w:val="18"/>
              </w:rPr>
              <w:t xml:space="preserve">писмо № </w:t>
            </w:r>
            <w:r>
              <w:rPr>
                <w:rFonts w:ascii="Verdana" w:hAnsi="Verdana"/>
                <w:sz w:val="18"/>
                <w:szCs w:val="18"/>
              </w:rPr>
              <w:t>15-118</w:t>
            </w:r>
            <w:r w:rsidRPr="009B537E">
              <w:rPr>
                <w:rFonts w:ascii="Verdana" w:hAnsi="Verdana"/>
                <w:sz w:val="18"/>
                <w:szCs w:val="18"/>
              </w:rPr>
              <w:t xml:space="preserve"> от </w:t>
            </w:r>
            <w:r>
              <w:rPr>
                <w:rFonts w:ascii="Verdana" w:hAnsi="Verdana"/>
                <w:sz w:val="18"/>
                <w:szCs w:val="18"/>
              </w:rPr>
              <w:t>05.03.2025</w:t>
            </w:r>
            <w:r w:rsidRPr="009B537E">
              <w:rPr>
                <w:rFonts w:ascii="Verdana" w:hAnsi="Verdana"/>
                <w:sz w:val="18"/>
                <w:szCs w:val="18"/>
              </w:rPr>
              <w:t xml:space="preserve"> г.</w:t>
            </w:r>
          </w:p>
        </w:tc>
        <w:tc>
          <w:tcPr>
            <w:tcW w:w="5987" w:type="dxa"/>
            <w:tcBorders>
              <w:top w:val="single" w:sz="12" w:space="0" w:color="2E74B5"/>
              <w:left w:val="single" w:sz="12" w:space="0" w:color="2E74B5"/>
              <w:bottom w:val="nil"/>
              <w:right w:val="single" w:sz="12" w:space="0" w:color="2E74B5"/>
            </w:tcBorders>
            <w:shd w:val="clear" w:color="auto" w:fill="auto"/>
          </w:tcPr>
          <w:p w14:paraId="4C619C63" w14:textId="77777777" w:rsidR="00166D87" w:rsidRPr="0053698A" w:rsidRDefault="00166D87" w:rsidP="005B5365">
            <w:pPr>
              <w:spacing w:before="40" w:after="20"/>
              <w:jc w:val="both"/>
              <w:rPr>
                <w:rFonts w:ascii="Verdana" w:hAnsi="Verdana"/>
                <w:sz w:val="18"/>
                <w:szCs w:val="18"/>
              </w:rPr>
            </w:pPr>
            <w:r w:rsidRPr="00EF0758">
              <w:rPr>
                <w:rFonts w:ascii="Verdana" w:hAnsi="Verdana"/>
                <w:sz w:val="18"/>
                <w:szCs w:val="18"/>
              </w:rPr>
              <w:t>Разгледани по същество, предложенията засягат малка част от сега действащата нормативна уредба, к</w:t>
            </w:r>
            <w:r>
              <w:rPr>
                <w:rFonts w:ascii="Verdana" w:hAnsi="Verdana"/>
                <w:sz w:val="18"/>
                <w:szCs w:val="18"/>
              </w:rPr>
              <w:t>ато предвиждат следните промени</w:t>
            </w:r>
            <w:r w:rsidRPr="00EF0758">
              <w:rPr>
                <w:rFonts w:ascii="Verdana" w:hAnsi="Verdana"/>
                <w:sz w:val="18"/>
                <w:szCs w:val="18"/>
              </w:rPr>
              <w:t>:</w:t>
            </w:r>
          </w:p>
        </w:tc>
        <w:tc>
          <w:tcPr>
            <w:tcW w:w="1701" w:type="dxa"/>
            <w:tcBorders>
              <w:top w:val="single" w:sz="12" w:space="0" w:color="2E74B5"/>
              <w:left w:val="single" w:sz="12" w:space="0" w:color="2E74B5"/>
              <w:bottom w:val="nil"/>
              <w:right w:val="single" w:sz="12" w:space="0" w:color="2E74B5"/>
            </w:tcBorders>
            <w:shd w:val="clear" w:color="auto" w:fill="auto"/>
          </w:tcPr>
          <w:p w14:paraId="57B950DD" w14:textId="77777777" w:rsidR="00166D87" w:rsidRPr="00805A3F" w:rsidRDefault="00166D87" w:rsidP="005B5365">
            <w:pPr>
              <w:spacing w:before="40" w:after="20"/>
              <w:rPr>
                <w:rFonts w:ascii="Verdana" w:hAnsi="Verdana"/>
                <w:sz w:val="18"/>
                <w:szCs w:val="18"/>
              </w:rPr>
            </w:pPr>
          </w:p>
        </w:tc>
        <w:tc>
          <w:tcPr>
            <w:tcW w:w="4970" w:type="dxa"/>
            <w:tcBorders>
              <w:top w:val="single" w:sz="12" w:space="0" w:color="2E74B5"/>
              <w:left w:val="single" w:sz="12" w:space="0" w:color="2E74B5"/>
              <w:bottom w:val="nil"/>
            </w:tcBorders>
            <w:shd w:val="clear" w:color="auto" w:fill="auto"/>
          </w:tcPr>
          <w:p w14:paraId="7B601263" w14:textId="77777777" w:rsidR="00166D87" w:rsidRPr="00772ED2" w:rsidRDefault="00166D87" w:rsidP="005B5365">
            <w:pPr>
              <w:spacing w:before="40" w:after="20"/>
              <w:jc w:val="both"/>
              <w:rPr>
                <w:rFonts w:ascii="Verdana" w:hAnsi="Verdana"/>
                <w:sz w:val="18"/>
                <w:szCs w:val="18"/>
              </w:rPr>
            </w:pPr>
          </w:p>
        </w:tc>
      </w:tr>
      <w:tr w:rsidR="00166D87" w:rsidRPr="0053698A" w14:paraId="23058409" w14:textId="77777777" w:rsidTr="00FB6E7B">
        <w:trPr>
          <w:jc w:val="center"/>
        </w:trPr>
        <w:tc>
          <w:tcPr>
            <w:tcW w:w="679" w:type="dxa"/>
            <w:tcBorders>
              <w:top w:val="nil"/>
              <w:bottom w:val="nil"/>
              <w:right w:val="single" w:sz="12" w:space="0" w:color="2E74B5"/>
            </w:tcBorders>
            <w:shd w:val="clear" w:color="auto" w:fill="auto"/>
          </w:tcPr>
          <w:p w14:paraId="4DC93918"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3BA02FE0"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0B597C45" w14:textId="77777777" w:rsidR="00166D87" w:rsidRPr="00826775" w:rsidRDefault="00166D87" w:rsidP="005B5365">
            <w:pPr>
              <w:spacing w:before="40" w:after="20"/>
              <w:jc w:val="both"/>
              <w:rPr>
                <w:rFonts w:ascii="Verdana" w:hAnsi="Verdana"/>
                <w:sz w:val="18"/>
                <w:szCs w:val="18"/>
              </w:rPr>
            </w:pPr>
            <w:r w:rsidRPr="00826775">
              <w:rPr>
                <w:rFonts w:ascii="Verdana" w:hAnsi="Verdana"/>
                <w:sz w:val="18"/>
                <w:szCs w:val="18"/>
              </w:rPr>
              <w:t>§ 1 В чл.7, т. 1 се предлага израза 50 м, да се замени с 30 м, и да стане:</w:t>
            </w:r>
          </w:p>
          <w:p w14:paraId="03011905" w14:textId="77777777" w:rsidR="00166D87" w:rsidRPr="00826775" w:rsidRDefault="00166D87" w:rsidP="005B5365">
            <w:pPr>
              <w:spacing w:after="20"/>
              <w:jc w:val="both"/>
              <w:rPr>
                <w:rFonts w:ascii="Verdana" w:hAnsi="Verdana"/>
                <w:sz w:val="18"/>
                <w:szCs w:val="18"/>
              </w:rPr>
            </w:pPr>
            <w:r w:rsidRPr="00826775">
              <w:rPr>
                <w:rFonts w:ascii="Verdana" w:hAnsi="Verdana"/>
                <w:sz w:val="18"/>
                <w:szCs w:val="18"/>
              </w:rPr>
              <w:t>„Чл. 7. При употребата на ПРЗ от земеделските стопани върху земеделски площи задължително се спазват:</w:t>
            </w:r>
          </w:p>
          <w:p w14:paraId="5C297FE6" w14:textId="77777777" w:rsidR="00166D87" w:rsidRPr="00826775" w:rsidRDefault="00166D87" w:rsidP="005B5365">
            <w:pPr>
              <w:spacing w:after="20"/>
              <w:jc w:val="both"/>
              <w:rPr>
                <w:rFonts w:ascii="Verdana" w:hAnsi="Verdana"/>
                <w:sz w:val="18"/>
                <w:szCs w:val="18"/>
              </w:rPr>
            </w:pPr>
            <w:r w:rsidRPr="00826775">
              <w:rPr>
                <w:rFonts w:ascii="Verdana" w:hAnsi="Verdana"/>
                <w:sz w:val="18"/>
                <w:szCs w:val="18"/>
              </w:rPr>
              <w:t>1. отстояния от населените места в зависимост от посоката на вятъра и вида на използваната техника за третиране:</w:t>
            </w:r>
          </w:p>
          <w:p w14:paraId="3F1C8568" w14:textId="77777777" w:rsidR="00166D87" w:rsidRPr="0053698A" w:rsidRDefault="00166D87" w:rsidP="005B5365">
            <w:pPr>
              <w:spacing w:after="20"/>
              <w:jc w:val="both"/>
              <w:rPr>
                <w:rFonts w:ascii="Verdana" w:hAnsi="Verdana"/>
                <w:sz w:val="18"/>
                <w:szCs w:val="18"/>
              </w:rPr>
            </w:pPr>
            <w:r w:rsidRPr="00826775">
              <w:rPr>
                <w:rFonts w:ascii="Verdana" w:hAnsi="Verdana"/>
                <w:sz w:val="18"/>
                <w:szCs w:val="18"/>
              </w:rPr>
              <w:lastRenderedPageBreak/>
              <w:t xml:space="preserve">а) с конвенционална или механизирана наземна техника и оборудване за прилагане на ПРЗ - не по-малко от </w:t>
            </w:r>
            <w:r w:rsidRPr="00826775">
              <w:rPr>
                <w:rFonts w:ascii="Verdana" w:hAnsi="Verdana"/>
                <w:b/>
                <w:sz w:val="18"/>
                <w:szCs w:val="18"/>
              </w:rPr>
              <w:t>30 м (старо 50 м.)</w:t>
            </w:r>
            <w:r w:rsidRPr="00826775">
              <w:rPr>
                <w:rFonts w:ascii="Verdana" w:hAnsi="Verdana"/>
                <w:sz w:val="18"/>
                <w:szCs w:val="18"/>
              </w:rPr>
              <w:t>, когато посоката на вятъра е обратна на населеното място, и не по-малко от 150 м, когато посоката на вятъра е към населеното място“</w:t>
            </w:r>
          </w:p>
        </w:tc>
        <w:tc>
          <w:tcPr>
            <w:tcW w:w="1701" w:type="dxa"/>
            <w:tcBorders>
              <w:top w:val="nil"/>
              <w:left w:val="single" w:sz="12" w:space="0" w:color="2E74B5"/>
              <w:bottom w:val="nil"/>
              <w:right w:val="single" w:sz="12" w:space="0" w:color="2E74B5"/>
            </w:tcBorders>
            <w:shd w:val="clear" w:color="auto" w:fill="auto"/>
          </w:tcPr>
          <w:p w14:paraId="4436B202" w14:textId="7102CDAB" w:rsidR="00166D87" w:rsidRPr="00805A3F" w:rsidRDefault="00C35E3A" w:rsidP="005B5365">
            <w:pPr>
              <w:spacing w:before="40" w:after="20"/>
              <w:rPr>
                <w:rFonts w:ascii="Verdana" w:hAnsi="Verdana"/>
                <w:sz w:val="18"/>
                <w:szCs w:val="18"/>
              </w:rPr>
            </w:pPr>
            <w:r w:rsidRPr="00805A3F">
              <w:rPr>
                <w:rFonts w:ascii="Verdana" w:hAnsi="Verdana"/>
                <w:sz w:val="18"/>
                <w:szCs w:val="18"/>
              </w:rPr>
              <w:lastRenderedPageBreak/>
              <w:t>Приема се по принцип</w:t>
            </w:r>
          </w:p>
        </w:tc>
        <w:tc>
          <w:tcPr>
            <w:tcW w:w="4970" w:type="dxa"/>
            <w:vMerge w:val="restart"/>
            <w:tcBorders>
              <w:top w:val="nil"/>
              <w:left w:val="single" w:sz="12" w:space="0" w:color="2E74B5"/>
            </w:tcBorders>
            <w:shd w:val="clear" w:color="auto" w:fill="auto"/>
          </w:tcPr>
          <w:p w14:paraId="4A604FA9" w14:textId="6640A9A6" w:rsidR="00940B65" w:rsidRPr="00826775" w:rsidRDefault="00940B65"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Заложените буферни отстояния </w:t>
            </w:r>
            <w:r w:rsidRPr="00940B65">
              <w:rPr>
                <w:rFonts w:ascii="Verdana" w:eastAsiaTheme="minorHAnsi" w:hAnsi="Verdana" w:cstheme="minorBidi"/>
                <w:noProof/>
                <w:color w:val="000000" w:themeColor="text1"/>
                <w:sz w:val="18"/>
                <w:szCs w:val="18"/>
                <w:lang w:eastAsia="en-US"/>
              </w:rPr>
              <w:t xml:space="preserve">представляват превантивна мярка и условие за предотвратяване, намаляване или възможно най-пълно отстраняване на предполагаемите неблагоприятни последствия от прилагането на продукти за растителна защита </w:t>
            </w:r>
            <w:r w:rsidR="00826775">
              <w:rPr>
                <w:rFonts w:ascii="Verdana" w:eastAsiaTheme="minorHAnsi" w:hAnsi="Verdana" w:cstheme="minorBidi"/>
                <w:noProof/>
                <w:color w:val="000000" w:themeColor="text1"/>
                <w:sz w:val="18"/>
                <w:szCs w:val="18"/>
                <w:lang w:eastAsia="en-US"/>
              </w:rPr>
              <w:t xml:space="preserve">и пост ефектите </w:t>
            </w:r>
            <w:r w:rsidRPr="00940B65">
              <w:rPr>
                <w:rFonts w:ascii="Verdana" w:eastAsiaTheme="minorHAnsi" w:hAnsi="Verdana" w:cstheme="minorBidi"/>
                <w:noProof/>
                <w:color w:val="000000" w:themeColor="text1"/>
                <w:sz w:val="18"/>
                <w:szCs w:val="18"/>
                <w:lang w:eastAsia="en-US"/>
              </w:rPr>
              <w:lastRenderedPageBreak/>
              <w:t>върху здравето на гражданите, независимо от техния статут в даден момент като живущи, работещи и/или служещи</w:t>
            </w:r>
            <w:r w:rsidR="00826775">
              <w:rPr>
                <w:rFonts w:ascii="Verdana" w:eastAsiaTheme="minorHAnsi" w:hAnsi="Verdana" w:cstheme="minorBidi"/>
                <w:noProof/>
                <w:color w:val="000000" w:themeColor="text1"/>
                <w:sz w:val="18"/>
                <w:szCs w:val="18"/>
                <w:lang w:val="en-US" w:eastAsia="en-US"/>
              </w:rPr>
              <w:t>.</w:t>
            </w:r>
          </w:p>
          <w:p w14:paraId="0157DEA8" w14:textId="5B6DDD5D" w:rsidR="00940B65" w:rsidRPr="0053698A" w:rsidRDefault="00826775" w:rsidP="005B5365">
            <w:pPr>
              <w:spacing w:before="40" w:after="20"/>
              <w:jc w:val="both"/>
              <w:rPr>
                <w:rFonts w:ascii="Verdana" w:eastAsiaTheme="minorHAnsi" w:hAnsi="Verdana" w:cstheme="minorBidi"/>
                <w:noProof/>
                <w:color w:val="000000" w:themeColor="text1"/>
                <w:sz w:val="18"/>
                <w:szCs w:val="18"/>
                <w:lang w:eastAsia="en-US"/>
              </w:rPr>
            </w:pPr>
            <w:r w:rsidRPr="00826775">
              <w:rPr>
                <w:rFonts w:ascii="Verdana" w:eastAsiaTheme="minorHAnsi" w:hAnsi="Verdana" w:cstheme="minorBidi"/>
                <w:noProof/>
                <w:color w:val="000000" w:themeColor="text1"/>
                <w:sz w:val="18"/>
                <w:szCs w:val="18"/>
                <w:lang w:val="en-US" w:eastAsia="en-US"/>
              </w:rPr>
              <w:t xml:space="preserve">Всички решения </w:t>
            </w:r>
            <w:r w:rsidR="00C35E3A">
              <w:rPr>
                <w:rFonts w:ascii="Verdana" w:eastAsiaTheme="minorHAnsi" w:hAnsi="Verdana" w:cstheme="minorBidi"/>
                <w:noProof/>
                <w:color w:val="000000" w:themeColor="text1"/>
                <w:sz w:val="18"/>
                <w:szCs w:val="18"/>
                <w:lang w:eastAsia="en-US"/>
              </w:rPr>
              <w:t xml:space="preserve">за изменения на действащите </w:t>
            </w:r>
            <w:r w:rsidR="00D80058">
              <w:rPr>
                <w:rFonts w:ascii="Verdana" w:eastAsiaTheme="minorHAnsi" w:hAnsi="Verdana" w:cstheme="minorBidi"/>
                <w:noProof/>
                <w:color w:val="000000" w:themeColor="text1"/>
                <w:sz w:val="18"/>
                <w:szCs w:val="18"/>
                <w:lang w:eastAsia="en-US"/>
              </w:rPr>
              <w:t xml:space="preserve">отстояния </w:t>
            </w:r>
            <w:r w:rsidRPr="00826775">
              <w:rPr>
                <w:rFonts w:ascii="Verdana" w:eastAsiaTheme="minorHAnsi" w:hAnsi="Verdana" w:cstheme="minorBidi"/>
                <w:noProof/>
                <w:color w:val="000000" w:themeColor="text1"/>
                <w:sz w:val="18"/>
                <w:szCs w:val="18"/>
                <w:lang w:val="en-US" w:eastAsia="en-US"/>
              </w:rPr>
              <w:t>са взети в рамките на работната група</w:t>
            </w:r>
            <w:r>
              <w:rPr>
                <w:rFonts w:ascii="Verdana" w:eastAsiaTheme="minorHAnsi" w:hAnsi="Verdana" w:cstheme="minorBidi"/>
                <w:noProof/>
                <w:color w:val="000000" w:themeColor="text1"/>
                <w:sz w:val="18"/>
                <w:szCs w:val="18"/>
                <w:lang w:val="en-US" w:eastAsia="en-US"/>
              </w:rPr>
              <w:t xml:space="preserve">, </w:t>
            </w:r>
            <w:r>
              <w:rPr>
                <w:rFonts w:ascii="Verdana" w:eastAsiaTheme="minorHAnsi" w:hAnsi="Verdana" w:cstheme="minorBidi"/>
                <w:noProof/>
                <w:color w:val="000000" w:themeColor="text1"/>
                <w:sz w:val="18"/>
                <w:szCs w:val="18"/>
                <w:lang w:eastAsia="en-US"/>
              </w:rPr>
              <w:t xml:space="preserve">създадена със Заповед </w:t>
            </w:r>
            <w:r w:rsidRPr="00826775">
              <w:rPr>
                <w:rFonts w:ascii="Verdana" w:eastAsiaTheme="minorHAnsi" w:hAnsi="Verdana" w:cstheme="minorBidi"/>
                <w:noProof/>
                <w:color w:val="000000" w:themeColor="text1"/>
                <w:sz w:val="18"/>
                <w:szCs w:val="18"/>
                <w:lang w:eastAsia="en-US"/>
              </w:rPr>
              <w:t xml:space="preserve">РД09-147/20.02.2024г. на министъра на земеделието и храните, изм. със Заповед РД09-546/22.05.2024г., изм. Заповед РД09-565/29.05.2024г. </w:t>
            </w:r>
            <w:r>
              <w:rPr>
                <w:rFonts w:ascii="Verdana" w:eastAsiaTheme="minorHAnsi" w:hAnsi="Verdana" w:cstheme="minorBidi"/>
                <w:noProof/>
                <w:color w:val="000000" w:themeColor="text1"/>
                <w:sz w:val="18"/>
                <w:szCs w:val="18"/>
                <w:lang w:eastAsia="en-US"/>
              </w:rPr>
              <w:t xml:space="preserve"> </w:t>
            </w:r>
            <w:r w:rsidRPr="00826775">
              <w:rPr>
                <w:rFonts w:ascii="Verdana" w:eastAsiaTheme="minorHAnsi" w:hAnsi="Verdana" w:cstheme="minorBidi"/>
                <w:noProof/>
                <w:color w:val="000000" w:themeColor="text1"/>
                <w:sz w:val="18"/>
                <w:szCs w:val="18"/>
                <w:lang w:val="en-US" w:eastAsia="en-US"/>
              </w:rPr>
              <w:t xml:space="preserve"> и подкрепени от мнозинството от членовете на групата, които са доказани специалисти в сферата на растителната защита и контрола на продуктите за растителна защита. Въведените отстояния (буферни зони) в качеството си на  национална мярка са експертно оценени и подлежат на преразглеждане при необходимост</w:t>
            </w:r>
            <w:r>
              <w:rPr>
                <w:rFonts w:ascii="Verdana" w:eastAsiaTheme="minorHAnsi" w:hAnsi="Verdana" w:cstheme="minorBidi"/>
                <w:noProof/>
                <w:color w:val="000000" w:themeColor="text1"/>
                <w:sz w:val="18"/>
                <w:szCs w:val="18"/>
                <w:lang w:eastAsia="en-US"/>
              </w:rPr>
              <w:t>.</w:t>
            </w:r>
          </w:p>
        </w:tc>
      </w:tr>
      <w:tr w:rsidR="00166D87" w:rsidRPr="0053698A" w14:paraId="06857C77" w14:textId="77777777" w:rsidTr="00FB6E7B">
        <w:trPr>
          <w:jc w:val="center"/>
        </w:trPr>
        <w:tc>
          <w:tcPr>
            <w:tcW w:w="679" w:type="dxa"/>
            <w:tcBorders>
              <w:top w:val="nil"/>
              <w:bottom w:val="nil"/>
              <w:right w:val="single" w:sz="12" w:space="0" w:color="2E74B5"/>
            </w:tcBorders>
            <w:shd w:val="clear" w:color="auto" w:fill="auto"/>
          </w:tcPr>
          <w:p w14:paraId="25A71F2B"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1763880E"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0675198" w14:textId="77777777" w:rsidR="00166D87" w:rsidRPr="00EF0758" w:rsidRDefault="00166D87" w:rsidP="005B5365">
            <w:pPr>
              <w:spacing w:before="40" w:after="20"/>
              <w:jc w:val="both"/>
              <w:rPr>
                <w:rFonts w:ascii="Verdana" w:hAnsi="Verdana"/>
                <w:sz w:val="18"/>
                <w:szCs w:val="18"/>
              </w:rPr>
            </w:pPr>
            <w:r w:rsidRPr="00EF0758">
              <w:rPr>
                <w:rFonts w:ascii="Verdana" w:hAnsi="Verdana"/>
                <w:sz w:val="18"/>
                <w:szCs w:val="18"/>
              </w:rPr>
              <w:t>Направеното предложение е неправилно за нас, поради следното:</w:t>
            </w:r>
          </w:p>
          <w:p w14:paraId="76B227DE" w14:textId="77777777" w:rsidR="00166D87" w:rsidRPr="00EF0758" w:rsidRDefault="00166D87" w:rsidP="005B5365">
            <w:pPr>
              <w:spacing w:after="20"/>
              <w:jc w:val="both"/>
              <w:rPr>
                <w:rFonts w:ascii="Verdana" w:hAnsi="Verdana"/>
                <w:sz w:val="18"/>
                <w:szCs w:val="18"/>
              </w:rPr>
            </w:pPr>
            <w:r w:rsidRPr="00EF0758">
              <w:rPr>
                <w:rFonts w:ascii="Verdana" w:hAnsi="Verdana"/>
                <w:sz w:val="18"/>
                <w:szCs w:val="18"/>
              </w:rPr>
              <w:t>Тридесет метра отстояние спрямо населено място е твърде малко разстояние, което може служи, като буферна ивица между поземлен имот и населено място. Това разстояние не може да предпази от замърсяване или вреда хора, животни, площи и сгради, част от населените меса при внезапна промяна на полъха на вятъра.</w:t>
            </w:r>
          </w:p>
          <w:p w14:paraId="2BB06A88" w14:textId="77777777" w:rsidR="00166D87" w:rsidRPr="0053698A" w:rsidRDefault="00166D87" w:rsidP="005B5365">
            <w:pPr>
              <w:spacing w:after="20"/>
              <w:jc w:val="both"/>
              <w:rPr>
                <w:rFonts w:ascii="Verdana" w:hAnsi="Verdana"/>
                <w:sz w:val="18"/>
                <w:szCs w:val="18"/>
              </w:rPr>
            </w:pPr>
            <w:r w:rsidRPr="00EF0758">
              <w:rPr>
                <w:rFonts w:ascii="Verdana" w:hAnsi="Verdana"/>
                <w:sz w:val="18"/>
                <w:szCs w:val="18"/>
              </w:rPr>
              <w:t xml:space="preserve">Да не забравяме че в населено място, границата може да е с </w:t>
            </w:r>
            <w:r w:rsidRPr="00826775">
              <w:rPr>
                <w:rFonts w:ascii="Verdana" w:hAnsi="Verdana"/>
                <w:sz w:val="18"/>
                <w:szCs w:val="18"/>
              </w:rPr>
              <w:t>детска градина, болница, училище, жилищна сграда и</w:t>
            </w:r>
            <w:r w:rsidRPr="00EF0758">
              <w:rPr>
                <w:rFonts w:ascii="Verdana" w:hAnsi="Verdana"/>
                <w:sz w:val="18"/>
                <w:szCs w:val="18"/>
              </w:rPr>
              <w:t xml:space="preserve"> др., а да не е просто мислена граница до урбанизирана територия. Поради което е крайно неприемливо да се извършват ПРЗ – мероприятия влошаващи здравето и качеството на живот на хората. Следва да отбележим, че има хора с алергии и силна чувствителност към определен тип специфични миризми и аромати, които имат именно ПРЗ препаратите.</w:t>
            </w:r>
          </w:p>
        </w:tc>
        <w:tc>
          <w:tcPr>
            <w:tcW w:w="1701" w:type="dxa"/>
            <w:tcBorders>
              <w:top w:val="nil"/>
              <w:left w:val="single" w:sz="12" w:space="0" w:color="2E74B5"/>
              <w:bottom w:val="nil"/>
              <w:right w:val="single" w:sz="12" w:space="0" w:color="2E74B5"/>
            </w:tcBorders>
            <w:shd w:val="clear" w:color="auto" w:fill="auto"/>
          </w:tcPr>
          <w:p w14:paraId="29F3B90D" w14:textId="6CC58817" w:rsidR="00166D87" w:rsidRPr="00805A3F" w:rsidRDefault="00166D87" w:rsidP="005B5365">
            <w:pPr>
              <w:spacing w:before="40" w:after="20"/>
              <w:rPr>
                <w:rFonts w:ascii="Verdana" w:hAnsi="Verdana"/>
                <w:sz w:val="18"/>
                <w:szCs w:val="18"/>
              </w:rPr>
            </w:pPr>
          </w:p>
        </w:tc>
        <w:tc>
          <w:tcPr>
            <w:tcW w:w="4970" w:type="dxa"/>
            <w:vMerge/>
            <w:tcBorders>
              <w:left w:val="single" w:sz="12" w:space="0" w:color="2E74B5"/>
              <w:bottom w:val="nil"/>
            </w:tcBorders>
            <w:shd w:val="clear" w:color="auto" w:fill="auto"/>
          </w:tcPr>
          <w:p w14:paraId="060EF2CE" w14:textId="77777777" w:rsidR="00166D87" w:rsidRPr="0053698A" w:rsidRDefault="00166D87" w:rsidP="005B5365">
            <w:pPr>
              <w:spacing w:before="40" w:after="20"/>
              <w:jc w:val="both"/>
              <w:rPr>
                <w:rFonts w:ascii="Verdana" w:hAnsi="Verdana"/>
                <w:sz w:val="18"/>
                <w:szCs w:val="18"/>
              </w:rPr>
            </w:pPr>
          </w:p>
        </w:tc>
      </w:tr>
      <w:tr w:rsidR="00166D87" w:rsidRPr="0053698A" w14:paraId="54B02C91" w14:textId="77777777" w:rsidTr="00FB6E7B">
        <w:trPr>
          <w:jc w:val="center"/>
        </w:trPr>
        <w:tc>
          <w:tcPr>
            <w:tcW w:w="679" w:type="dxa"/>
            <w:tcBorders>
              <w:top w:val="nil"/>
              <w:bottom w:val="nil"/>
              <w:right w:val="single" w:sz="12" w:space="0" w:color="2E74B5"/>
            </w:tcBorders>
            <w:shd w:val="clear" w:color="auto" w:fill="auto"/>
          </w:tcPr>
          <w:p w14:paraId="4A049A7A"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2DA70B78"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7C6FC991" w14:textId="77777777" w:rsidR="00166D87" w:rsidRDefault="00166D87" w:rsidP="005B5365">
            <w:pPr>
              <w:spacing w:before="40" w:after="20"/>
              <w:jc w:val="both"/>
              <w:rPr>
                <w:rFonts w:ascii="Verdana" w:hAnsi="Verdana"/>
                <w:sz w:val="18"/>
                <w:szCs w:val="18"/>
              </w:rPr>
            </w:pPr>
            <w:r w:rsidRPr="00EF0758">
              <w:rPr>
                <w:rFonts w:ascii="Verdana" w:hAnsi="Verdana"/>
                <w:sz w:val="18"/>
                <w:szCs w:val="18"/>
              </w:rPr>
              <w:t>Предвид което предлагаме, текстовете на чл.</w:t>
            </w:r>
            <w:r>
              <w:rPr>
                <w:rFonts w:ascii="Verdana" w:hAnsi="Verdana"/>
                <w:sz w:val="18"/>
                <w:szCs w:val="18"/>
              </w:rPr>
              <w:t xml:space="preserve"> </w:t>
            </w:r>
            <w:r w:rsidRPr="00EF0758">
              <w:rPr>
                <w:rFonts w:ascii="Verdana" w:hAnsi="Verdana"/>
                <w:sz w:val="18"/>
                <w:szCs w:val="18"/>
              </w:rPr>
              <w:t>7, ал.</w:t>
            </w:r>
            <w:r>
              <w:rPr>
                <w:rFonts w:ascii="Verdana" w:hAnsi="Verdana"/>
                <w:sz w:val="18"/>
                <w:szCs w:val="18"/>
              </w:rPr>
              <w:t xml:space="preserve"> </w:t>
            </w:r>
            <w:r w:rsidRPr="00EF0758">
              <w:rPr>
                <w:rFonts w:ascii="Verdana" w:hAnsi="Verdana"/>
                <w:sz w:val="18"/>
                <w:szCs w:val="18"/>
              </w:rPr>
              <w:t>1, да се изменят по следния начин:</w:t>
            </w:r>
          </w:p>
          <w:p w14:paraId="6794AABF" w14:textId="77777777" w:rsidR="00166D87" w:rsidRPr="00EF0758" w:rsidRDefault="00166D87" w:rsidP="005B5365">
            <w:pPr>
              <w:spacing w:after="20"/>
              <w:jc w:val="both"/>
              <w:rPr>
                <w:rFonts w:ascii="Verdana" w:hAnsi="Verdana"/>
                <w:sz w:val="18"/>
                <w:szCs w:val="18"/>
              </w:rPr>
            </w:pPr>
            <w:r w:rsidRPr="00EF0758">
              <w:rPr>
                <w:rFonts w:ascii="Verdana" w:hAnsi="Verdana"/>
                <w:sz w:val="18"/>
                <w:szCs w:val="18"/>
              </w:rPr>
              <w:t>„Чл. 7. При употребата на ПРЗ от земеделските стопани върху земеделски площи задължително се спазват:</w:t>
            </w:r>
          </w:p>
          <w:p w14:paraId="4D6750F4" w14:textId="77777777" w:rsidR="00166D87" w:rsidRPr="00EF0758" w:rsidRDefault="00166D87" w:rsidP="005B5365">
            <w:pPr>
              <w:spacing w:after="20"/>
              <w:jc w:val="both"/>
              <w:rPr>
                <w:rFonts w:ascii="Verdana" w:hAnsi="Verdana"/>
                <w:sz w:val="18"/>
                <w:szCs w:val="18"/>
              </w:rPr>
            </w:pPr>
            <w:r w:rsidRPr="00EF0758">
              <w:rPr>
                <w:rFonts w:ascii="Verdana" w:hAnsi="Verdana"/>
                <w:sz w:val="18"/>
                <w:szCs w:val="18"/>
              </w:rPr>
              <w:t>1. отстояния от населените места в зависимост от посоката на вятъра и вида на използваната техника за третиране:</w:t>
            </w:r>
          </w:p>
          <w:p w14:paraId="0F998C3E" w14:textId="77777777" w:rsidR="00166D87" w:rsidRPr="00EF0758" w:rsidRDefault="00166D87" w:rsidP="005B5365">
            <w:pPr>
              <w:spacing w:after="20"/>
              <w:jc w:val="both"/>
              <w:rPr>
                <w:rFonts w:ascii="Verdana" w:hAnsi="Verdana"/>
                <w:sz w:val="18"/>
                <w:szCs w:val="18"/>
              </w:rPr>
            </w:pPr>
            <w:r w:rsidRPr="00EF0758">
              <w:rPr>
                <w:rFonts w:ascii="Verdana" w:hAnsi="Verdana"/>
                <w:sz w:val="18"/>
                <w:szCs w:val="18"/>
              </w:rPr>
              <w:t xml:space="preserve">а) с конвенционална или механизирана наземна техника и оборудване за прилагане на ПРЗ - не по-малко от </w:t>
            </w:r>
            <w:r w:rsidRPr="00EF0758">
              <w:rPr>
                <w:rFonts w:ascii="Verdana" w:hAnsi="Verdana"/>
                <w:b/>
                <w:sz w:val="18"/>
                <w:szCs w:val="18"/>
              </w:rPr>
              <w:t>150 м (старо 50 м)</w:t>
            </w:r>
            <w:r w:rsidRPr="00EF0758">
              <w:rPr>
                <w:rFonts w:ascii="Verdana" w:hAnsi="Verdana"/>
                <w:sz w:val="18"/>
                <w:szCs w:val="18"/>
              </w:rPr>
              <w:t xml:space="preserve">, когато посоката на вятъра е обратна на населеното място, и не по-малко от </w:t>
            </w:r>
            <w:r w:rsidRPr="00EF0758">
              <w:rPr>
                <w:rFonts w:ascii="Verdana" w:hAnsi="Verdana"/>
                <w:b/>
                <w:sz w:val="18"/>
                <w:szCs w:val="18"/>
              </w:rPr>
              <w:t>200 м (старо 150 м)</w:t>
            </w:r>
            <w:r w:rsidRPr="00EF0758">
              <w:rPr>
                <w:rFonts w:ascii="Verdana" w:hAnsi="Verdana"/>
                <w:sz w:val="18"/>
                <w:szCs w:val="18"/>
              </w:rPr>
              <w:t>, когато посоката на вятъра е към населеното място“</w:t>
            </w:r>
          </w:p>
          <w:p w14:paraId="10A5D3B5" w14:textId="77777777" w:rsidR="00166D87" w:rsidRPr="0053698A" w:rsidRDefault="00166D87" w:rsidP="005B5365">
            <w:pPr>
              <w:spacing w:after="20"/>
              <w:jc w:val="both"/>
              <w:rPr>
                <w:rFonts w:ascii="Verdana" w:hAnsi="Verdana"/>
                <w:sz w:val="18"/>
                <w:szCs w:val="18"/>
              </w:rPr>
            </w:pPr>
            <w:r w:rsidRPr="00EF0758">
              <w:rPr>
                <w:rFonts w:ascii="Verdana" w:hAnsi="Verdana"/>
                <w:sz w:val="18"/>
                <w:szCs w:val="18"/>
              </w:rPr>
              <w:t xml:space="preserve">б) </w:t>
            </w:r>
            <w:r w:rsidRPr="00EF0758">
              <w:rPr>
                <w:rFonts w:ascii="Verdana" w:hAnsi="Verdana"/>
                <w:b/>
                <w:sz w:val="18"/>
                <w:szCs w:val="18"/>
              </w:rPr>
              <w:t>(без промяна)</w:t>
            </w:r>
            <w:r w:rsidRPr="00EF0758">
              <w:rPr>
                <w:rFonts w:ascii="Verdana" w:hAnsi="Verdana"/>
                <w:sz w:val="18"/>
                <w:szCs w:val="18"/>
              </w:rPr>
              <w:t xml:space="preserve"> с авиационна техника и оборудване за прилагане на ПРЗ - не по-малко от 200 м, когато посоката на вятъра е обратна на населеното място, и не по-малко от 800 м, когато посоката на вятъра е към населеното място;</w:t>
            </w:r>
          </w:p>
        </w:tc>
        <w:tc>
          <w:tcPr>
            <w:tcW w:w="1701" w:type="dxa"/>
            <w:tcBorders>
              <w:top w:val="nil"/>
              <w:left w:val="single" w:sz="12" w:space="0" w:color="2E74B5"/>
              <w:bottom w:val="nil"/>
              <w:right w:val="single" w:sz="12" w:space="0" w:color="2E74B5"/>
            </w:tcBorders>
            <w:shd w:val="clear" w:color="auto" w:fill="auto"/>
          </w:tcPr>
          <w:p w14:paraId="44B78E89" w14:textId="4FF8F566" w:rsidR="00166D87" w:rsidRPr="00805A3F" w:rsidRDefault="00826775" w:rsidP="005B5365">
            <w:pPr>
              <w:spacing w:before="40" w:after="20"/>
              <w:rPr>
                <w:rFonts w:ascii="Verdana" w:hAnsi="Verdana"/>
                <w:sz w:val="18"/>
                <w:szCs w:val="18"/>
              </w:rPr>
            </w:pPr>
            <w:r w:rsidRPr="00805A3F">
              <w:rPr>
                <w:rFonts w:ascii="Verdana" w:hAnsi="Verdana"/>
                <w:sz w:val="18"/>
                <w:szCs w:val="18"/>
              </w:rPr>
              <w:t>Не се приема</w:t>
            </w:r>
            <w:r w:rsidR="009A3094" w:rsidRPr="00805A3F">
              <w:rPr>
                <w:rFonts w:ascii="Verdana" w:hAnsi="Verdana"/>
                <w:sz w:val="18"/>
                <w:szCs w:val="18"/>
              </w:rPr>
              <w:t xml:space="preserve"> </w:t>
            </w:r>
          </w:p>
        </w:tc>
        <w:tc>
          <w:tcPr>
            <w:tcW w:w="4970" w:type="dxa"/>
            <w:tcBorders>
              <w:top w:val="nil"/>
              <w:left w:val="single" w:sz="12" w:space="0" w:color="2E74B5"/>
              <w:bottom w:val="nil"/>
            </w:tcBorders>
            <w:shd w:val="clear" w:color="auto" w:fill="auto"/>
          </w:tcPr>
          <w:p w14:paraId="467DC834" w14:textId="09777A5D" w:rsidR="009A3094" w:rsidRDefault="00826775"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изложените мотиви. </w:t>
            </w:r>
          </w:p>
          <w:p w14:paraId="50E3F80F"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166D87" w:rsidRPr="0053698A" w14:paraId="50B3F881" w14:textId="77777777" w:rsidTr="00FB6E7B">
        <w:trPr>
          <w:jc w:val="center"/>
        </w:trPr>
        <w:tc>
          <w:tcPr>
            <w:tcW w:w="679" w:type="dxa"/>
            <w:tcBorders>
              <w:top w:val="nil"/>
              <w:bottom w:val="nil"/>
              <w:right w:val="single" w:sz="12" w:space="0" w:color="2E74B5"/>
            </w:tcBorders>
            <w:shd w:val="clear" w:color="auto" w:fill="auto"/>
          </w:tcPr>
          <w:p w14:paraId="05AA9DB5" w14:textId="77777777" w:rsidR="00166D87" w:rsidRPr="00EF0758"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7D70D2DC"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C564545" w14:textId="77777777" w:rsidR="00166D87" w:rsidRPr="0053698A" w:rsidRDefault="00166D87" w:rsidP="005B5365">
            <w:pPr>
              <w:spacing w:before="40" w:after="20"/>
              <w:jc w:val="both"/>
              <w:rPr>
                <w:rFonts w:ascii="Verdana" w:hAnsi="Verdana"/>
                <w:sz w:val="18"/>
                <w:szCs w:val="18"/>
              </w:rPr>
            </w:pPr>
            <w:r w:rsidRPr="00E26DE4">
              <w:rPr>
                <w:rFonts w:ascii="Verdana" w:hAnsi="Verdana"/>
                <w:sz w:val="18"/>
                <w:szCs w:val="18"/>
              </w:rPr>
              <w:t xml:space="preserve">Смятаме че с направеното предложение, ще се създадат предпоставки, да се опази превантивно здравето на </w:t>
            </w:r>
            <w:r w:rsidRPr="00E26DE4">
              <w:rPr>
                <w:rFonts w:ascii="Verdana" w:hAnsi="Verdana"/>
                <w:sz w:val="18"/>
                <w:szCs w:val="18"/>
              </w:rPr>
              <w:lastRenderedPageBreak/>
              <w:t>живущите в границите на население места и ще се избегнат вреди касаещи качеството на живот на хората по границите с обработваеми земи.</w:t>
            </w:r>
          </w:p>
        </w:tc>
        <w:tc>
          <w:tcPr>
            <w:tcW w:w="1701" w:type="dxa"/>
            <w:tcBorders>
              <w:top w:val="nil"/>
              <w:left w:val="single" w:sz="12" w:space="0" w:color="2E74B5"/>
              <w:bottom w:val="nil"/>
              <w:right w:val="single" w:sz="12" w:space="0" w:color="2E74B5"/>
            </w:tcBorders>
            <w:shd w:val="clear" w:color="auto" w:fill="auto"/>
          </w:tcPr>
          <w:p w14:paraId="44AC51F1" w14:textId="77777777" w:rsidR="00166D87" w:rsidRPr="00805A3F" w:rsidRDefault="00166D87"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21D0575B"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166D87" w:rsidRPr="0053698A" w14:paraId="7DBA66C4" w14:textId="77777777" w:rsidTr="00FB6E7B">
        <w:trPr>
          <w:jc w:val="center"/>
        </w:trPr>
        <w:tc>
          <w:tcPr>
            <w:tcW w:w="679" w:type="dxa"/>
            <w:tcBorders>
              <w:top w:val="nil"/>
              <w:bottom w:val="nil"/>
              <w:right w:val="single" w:sz="12" w:space="0" w:color="2E74B5"/>
            </w:tcBorders>
            <w:shd w:val="clear" w:color="auto" w:fill="auto"/>
          </w:tcPr>
          <w:p w14:paraId="23513A6B"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7E3ACE45"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31081E22" w14:textId="77777777" w:rsidR="00166D87" w:rsidRPr="00E26DE4" w:rsidRDefault="00166D87" w:rsidP="005B5365">
            <w:pPr>
              <w:spacing w:before="40" w:after="20"/>
              <w:jc w:val="both"/>
              <w:rPr>
                <w:rFonts w:ascii="Verdana" w:hAnsi="Verdana"/>
                <w:sz w:val="18"/>
                <w:szCs w:val="18"/>
              </w:rPr>
            </w:pPr>
            <w:r w:rsidRPr="00E26DE4">
              <w:rPr>
                <w:rFonts w:ascii="Verdana" w:hAnsi="Verdana"/>
                <w:sz w:val="18"/>
                <w:szCs w:val="18"/>
              </w:rPr>
              <w:t>§ 2. В чл. 9, ал. 3, т. 1 се предлага текста да се изменя така:</w:t>
            </w:r>
          </w:p>
          <w:p w14:paraId="1F78DBF0" w14:textId="77777777" w:rsidR="00166D87" w:rsidRPr="0053698A" w:rsidRDefault="00166D87" w:rsidP="005B5365">
            <w:pPr>
              <w:spacing w:after="20"/>
              <w:jc w:val="both"/>
              <w:rPr>
                <w:rFonts w:ascii="Verdana" w:hAnsi="Verdana"/>
                <w:sz w:val="18"/>
                <w:szCs w:val="18"/>
              </w:rPr>
            </w:pPr>
            <w:r w:rsidRPr="00E26DE4">
              <w:rPr>
                <w:rFonts w:ascii="Verdana" w:hAnsi="Verdana"/>
                <w:sz w:val="18"/>
                <w:szCs w:val="18"/>
              </w:rPr>
              <w:t>„1. 100 м от административни и жилищни сгради, с изключение на тези, които се намират в стопанския двор на земеделското стопанство,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tc>
        <w:tc>
          <w:tcPr>
            <w:tcW w:w="1701" w:type="dxa"/>
            <w:tcBorders>
              <w:top w:val="nil"/>
              <w:left w:val="single" w:sz="12" w:space="0" w:color="2E74B5"/>
              <w:bottom w:val="nil"/>
              <w:right w:val="single" w:sz="12" w:space="0" w:color="2E74B5"/>
            </w:tcBorders>
            <w:shd w:val="clear" w:color="auto" w:fill="auto"/>
          </w:tcPr>
          <w:p w14:paraId="7A9A5B01" w14:textId="02FF7EAF" w:rsidR="00166D87" w:rsidRPr="00805A3F" w:rsidRDefault="009A3094" w:rsidP="005B5365">
            <w:pPr>
              <w:spacing w:before="40" w:after="20"/>
              <w:rPr>
                <w:rFonts w:ascii="Verdana" w:hAnsi="Verdana"/>
                <w:sz w:val="18"/>
                <w:szCs w:val="18"/>
              </w:rPr>
            </w:pPr>
            <w:r w:rsidRPr="00805A3F">
              <w:rPr>
                <w:rFonts w:ascii="Verdana" w:hAnsi="Verdana"/>
                <w:sz w:val="18"/>
                <w:szCs w:val="18"/>
              </w:rPr>
              <w:t xml:space="preserve">Приема се по принцип </w:t>
            </w:r>
          </w:p>
        </w:tc>
        <w:tc>
          <w:tcPr>
            <w:tcW w:w="4970" w:type="dxa"/>
            <w:tcBorders>
              <w:top w:val="nil"/>
              <w:left w:val="single" w:sz="12" w:space="0" w:color="2E74B5"/>
              <w:bottom w:val="nil"/>
            </w:tcBorders>
            <w:shd w:val="clear" w:color="auto" w:fill="auto"/>
          </w:tcPr>
          <w:p w14:paraId="469569EB" w14:textId="0FEAD793" w:rsidR="00166D87" w:rsidRDefault="009A3094"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Текстът цитира направеното предложение за и</w:t>
            </w:r>
            <w:r w:rsidR="00D80058">
              <w:rPr>
                <w:rFonts w:ascii="Verdana" w:eastAsiaTheme="minorHAnsi" w:hAnsi="Verdana" w:cstheme="minorBidi"/>
                <w:noProof/>
                <w:color w:val="000000" w:themeColor="text1"/>
                <w:sz w:val="18"/>
                <w:szCs w:val="18"/>
                <w:lang w:eastAsia="en-US"/>
              </w:rPr>
              <w:t>зменение на чл. 9, ал. 3, т. 1.</w:t>
            </w:r>
          </w:p>
          <w:p w14:paraId="3B9BBEC2" w14:textId="77777777" w:rsidR="00EA2440" w:rsidRDefault="00EA2440" w:rsidP="005B5365">
            <w:pPr>
              <w:spacing w:before="40" w:after="20"/>
              <w:jc w:val="both"/>
              <w:rPr>
                <w:rFonts w:ascii="Verdana" w:eastAsiaTheme="minorHAnsi" w:hAnsi="Verdana" w:cstheme="minorBidi"/>
                <w:noProof/>
                <w:color w:val="000000" w:themeColor="text1"/>
                <w:sz w:val="18"/>
                <w:szCs w:val="18"/>
                <w:lang w:eastAsia="en-US"/>
              </w:rPr>
            </w:pPr>
          </w:p>
          <w:p w14:paraId="0EA226E2" w14:textId="73BBA2FB" w:rsidR="00EA2440" w:rsidRPr="0053698A" w:rsidRDefault="00EA2440"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Допустимите отстояния при пр</w:t>
            </w:r>
            <w:r w:rsidR="00697BC5">
              <w:rPr>
                <w:rFonts w:ascii="Verdana" w:eastAsiaTheme="minorHAnsi" w:hAnsi="Verdana" w:cstheme="minorBidi"/>
                <w:noProof/>
                <w:color w:val="000000" w:themeColor="text1"/>
                <w:sz w:val="18"/>
                <w:szCs w:val="18"/>
                <w:lang w:eastAsia="en-US"/>
              </w:rPr>
              <w:t xml:space="preserve">иготвянето на работния разтвор </w:t>
            </w:r>
            <w:r>
              <w:rPr>
                <w:rFonts w:ascii="Verdana" w:eastAsiaTheme="minorHAnsi" w:hAnsi="Verdana" w:cstheme="minorBidi"/>
                <w:noProof/>
                <w:color w:val="000000" w:themeColor="text1"/>
                <w:sz w:val="18"/>
                <w:szCs w:val="18"/>
                <w:lang w:eastAsia="en-US"/>
              </w:rPr>
              <w:t>за употребата на продуктите за растителна защита не са унифицирани на нивото на Съюза, а всяка държава членка сама разписва буферни отстояния, така че да бъдат отчетени рисковете за околна</w:t>
            </w:r>
            <w:r w:rsidR="00210DDA">
              <w:rPr>
                <w:rFonts w:ascii="Verdana" w:eastAsiaTheme="minorHAnsi" w:hAnsi="Verdana" w:cstheme="minorBidi"/>
                <w:noProof/>
                <w:color w:val="000000" w:themeColor="text1"/>
                <w:sz w:val="18"/>
                <w:szCs w:val="18"/>
                <w:lang w:eastAsia="en-US"/>
              </w:rPr>
              <w:t>т</w:t>
            </w:r>
            <w:r>
              <w:rPr>
                <w:rFonts w:ascii="Verdana" w:eastAsiaTheme="minorHAnsi" w:hAnsi="Verdana" w:cstheme="minorBidi"/>
                <w:noProof/>
                <w:color w:val="000000" w:themeColor="text1"/>
                <w:sz w:val="18"/>
                <w:szCs w:val="18"/>
                <w:lang w:eastAsia="en-US"/>
              </w:rPr>
              <w:t xml:space="preserve">а среда и здравето на населението. В тази връзка следва да бъдат употребявани в съответствие с принципите на добрата растителнозащитна практика и </w:t>
            </w:r>
            <w:r w:rsidRPr="00EA2440">
              <w:rPr>
                <w:rFonts w:ascii="Verdana" w:eastAsiaTheme="minorHAnsi" w:hAnsi="Verdana" w:cstheme="minorBidi"/>
                <w:noProof/>
                <w:color w:val="000000" w:themeColor="text1"/>
                <w:sz w:val="18"/>
                <w:szCs w:val="18"/>
                <w:lang w:eastAsia="en-US"/>
              </w:rPr>
              <w:t>указания</w:t>
            </w:r>
            <w:r>
              <w:rPr>
                <w:rFonts w:ascii="Verdana" w:eastAsiaTheme="minorHAnsi" w:hAnsi="Verdana" w:cstheme="minorBidi"/>
                <w:noProof/>
                <w:color w:val="000000" w:themeColor="text1"/>
                <w:sz w:val="18"/>
                <w:szCs w:val="18"/>
                <w:lang w:eastAsia="en-US"/>
              </w:rPr>
              <w:t>та</w:t>
            </w:r>
            <w:r w:rsidRPr="00EA2440">
              <w:rPr>
                <w:rFonts w:ascii="Verdana" w:eastAsiaTheme="minorHAnsi" w:hAnsi="Verdana" w:cstheme="minorBidi"/>
                <w:noProof/>
                <w:color w:val="000000" w:themeColor="text1"/>
                <w:sz w:val="18"/>
                <w:szCs w:val="18"/>
                <w:lang w:eastAsia="en-US"/>
              </w:rPr>
              <w:t xml:space="preserve"> за правилна употреба съгласно </w:t>
            </w:r>
            <w:r>
              <w:rPr>
                <w:rFonts w:ascii="Verdana" w:eastAsiaTheme="minorHAnsi" w:hAnsi="Verdana" w:cstheme="minorBidi"/>
                <w:noProof/>
                <w:color w:val="000000" w:themeColor="text1"/>
                <w:sz w:val="18"/>
                <w:szCs w:val="18"/>
                <w:lang w:eastAsia="en-US"/>
              </w:rPr>
              <w:t>чл. 12</w:t>
            </w:r>
            <w:r w:rsidRPr="00EA2440">
              <w:rPr>
                <w:rFonts w:ascii="Verdana" w:eastAsiaTheme="minorHAnsi" w:hAnsi="Verdana" w:cstheme="minorBidi"/>
                <w:noProof/>
                <w:color w:val="000000" w:themeColor="text1"/>
                <w:sz w:val="18"/>
                <w:szCs w:val="18"/>
                <w:lang w:eastAsia="en-US"/>
              </w:rPr>
              <w:t xml:space="preserve"> от Директива 2009/128/ЕО</w:t>
            </w:r>
            <w:r w:rsidR="00805A3F">
              <w:rPr>
                <w:rFonts w:ascii="Verdana" w:eastAsiaTheme="minorHAnsi" w:hAnsi="Verdana" w:cstheme="minorBidi"/>
                <w:noProof/>
                <w:color w:val="000000" w:themeColor="text1"/>
                <w:sz w:val="18"/>
                <w:szCs w:val="18"/>
                <w:lang w:eastAsia="en-US"/>
              </w:rPr>
              <w:t>.</w:t>
            </w:r>
          </w:p>
        </w:tc>
      </w:tr>
      <w:tr w:rsidR="00166D87" w:rsidRPr="0053698A" w14:paraId="11B8D3A7" w14:textId="77777777" w:rsidTr="00FB6E7B">
        <w:trPr>
          <w:jc w:val="center"/>
        </w:trPr>
        <w:tc>
          <w:tcPr>
            <w:tcW w:w="679" w:type="dxa"/>
            <w:tcBorders>
              <w:top w:val="nil"/>
              <w:bottom w:val="nil"/>
              <w:right w:val="single" w:sz="12" w:space="0" w:color="2E74B5"/>
            </w:tcBorders>
            <w:shd w:val="clear" w:color="auto" w:fill="auto"/>
          </w:tcPr>
          <w:p w14:paraId="73057605"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338D91BB"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591C8CC5" w14:textId="77777777" w:rsidR="00166D87" w:rsidRPr="00E26DE4" w:rsidRDefault="00166D87" w:rsidP="005B5365">
            <w:pPr>
              <w:spacing w:before="40" w:after="20"/>
              <w:jc w:val="both"/>
              <w:rPr>
                <w:rFonts w:ascii="Verdana" w:hAnsi="Verdana"/>
                <w:sz w:val="18"/>
                <w:szCs w:val="18"/>
              </w:rPr>
            </w:pPr>
            <w:r w:rsidRPr="00E26DE4">
              <w:rPr>
                <w:rFonts w:ascii="Verdana" w:hAnsi="Verdana"/>
                <w:sz w:val="18"/>
                <w:szCs w:val="18"/>
              </w:rPr>
              <w:t>Като разпоредбата придобие</w:t>
            </w:r>
            <w:r>
              <w:rPr>
                <w:rFonts w:ascii="Verdana" w:hAnsi="Verdana"/>
                <w:sz w:val="18"/>
                <w:szCs w:val="18"/>
              </w:rPr>
              <w:t xml:space="preserve"> следния вид</w:t>
            </w:r>
            <w:r w:rsidRPr="00E26DE4">
              <w:rPr>
                <w:rFonts w:ascii="Verdana" w:hAnsi="Verdana"/>
                <w:sz w:val="18"/>
                <w:szCs w:val="18"/>
              </w:rPr>
              <w:t>:</w:t>
            </w:r>
          </w:p>
          <w:p w14:paraId="3751599A" w14:textId="77777777" w:rsidR="00166D87" w:rsidRPr="00E26DE4" w:rsidRDefault="00166D87" w:rsidP="005B5365">
            <w:pPr>
              <w:spacing w:after="20"/>
              <w:jc w:val="both"/>
              <w:rPr>
                <w:rFonts w:ascii="Verdana" w:hAnsi="Verdana"/>
                <w:sz w:val="18"/>
                <w:szCs w:val="18"/>
              </w:rPr>
            </w:pPr>
            <w:r w:rsidRPr="00E26DE4">
              <w:rPr>
                <w:rFonts w:ascii="Verdana" w:hAnsi="Verdana"/>
                <w:sz w:val="18"/>
                <w:szCs w:val="18"/>
              </w:rPr>
              <w:t>„Чл. 9. (1) Продуктите за растителна защита се употребяват в съответната концентрация или доза за употреба, одобрена при разрешаването на ПРЗ.</w:t>
            </w:r>
          </w:p>
          <w:p w14:paraId="46E74256" w14:textId="77777777" w:rsidR="00166D87" w:rsidRPr="00E26DE4" w:rsidRDefault="00166D87" w:rsidP="005B5365">
            <w:pPr>
              <w:spacing w:after="20"/>
              <w:jc w:val="both"/>
              <w:rPr>
                <w:rFonts w:ascii="Verdana" w:hAnsi="Verdana"/>
                <w:sz w:val="18"/>
                <w:szCs w:val="18"/>
              </w:rPr>
            </w:pPr>
            <w:r w:rsidRPr="00E26DE4">
              <w:rPr>
                <w:rFonts w:ascii="Verdana" w:hAnsi="Verdana"/>
                <w:sz w:val="18"/>
                <w:szCs w:val="18"/>
              </w:rPr>
              <w:t>(2) Приготвянето на работния разтвор се извършва на специално определено за това място, безопасно за околната среда и при спазване на указанията, посочени в етикета на ПРЗ.</w:t>
            </w:r>
          </w:p>
          <w:p w14:paraId="30E8AB78" w14:textId="77777777" w:rsidR="00166D87" w:rsidRPr="00E26DE4" w:rsidRDefault="00166D87" w:rsidP="005B5365">
            <w:pPr>
              <w:spacing w:after="20"/>
              <w:jc w:val="both"/>
              <w:rPr>
                <w:rFonts w:ascii="Verdana" w:hAnsi="Verdana"/>
                <w:sz w:val="18"/>
                <w:szCs w:val="18"/>
              </w:rPr>
            </w:pPr>
            <w:r w:rsidRPr="00E26DE4">
              <w:rPr>
                <w:rFonts w:ascii="Verdana" w:hAnsi="Verdana"/>
                <w:sz w:val="18"/>
                <w:szCs w:val="18"/>
              </w:rPr>
              <w:t>(3) Местата, на които се приготвя работният разтвор за третиране на земеделски площи, трябва да са на разстояние не по-малко от:</w:t>
            </w:r>
          </w:p>
          <w:p w14:paraId="6906E658" w14:textId="77777777" w:rsidR="00166D87" w:rsidRPr="0053698A" w:rsidRDefault="00166D87" w:rsidP="005B5365">
            <w:pPr>
              <w:spacing w:after="20"/>
              <w:jc w:val="both"/>
              <w:rPr>
                <w:rFonts w:ascii="Verdana" w:hAnsi="Verdana"/>
                <w:sz w:val="18"/>
                <w:szCs w:val="18"/>
              </w:rPr>
            </w:pPr>
            <w:r w:rsidRPr="00E26DE4">
              <w:rPr>
                <w:rFonts w:ascii="Verdana" w:hAnsi="Verdana"/>
                <w:sz w:val="18"/>
                <w:szCs w:val="18"/>
              </w:rPr>
              <w:t xml:space="preserve">1. 100 м от административни и жилищни сгради, </w:t>
            </w:r>
            <w:r w:rsidRPr="00E26DE4">
              <w:rPr>
                <w:rFonts w:ascii="Verdana" w:hAnsi="Verdana"/>
                <w:b/>
                <w:sz w:val="18"/>
                <w:szCs w:val="18"/>
              </w:rPr>
              <w:t>с изключение на тези, които се намират в стопанския двор на земеделското стопанство</w:t>
            </w:r>
            <w:r w:rsidRPr="00E26DE4">
              <w:rPr>
                <w:rFonts w:ascii="Verdana" w:hAnsi="Verdana"/>
                <w:sz w:val="18"/>
                <w:szCs w:val="18"/>
              </w:rPr>
              <w:t>,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tc>
        <w:tc>
          <w:tcPr>
            <w:tcW w:w="1701" w:type="dxa"/>
            <w:tcBorders>
              <w:top w:val="nil"/>
              <w:left w:val="single" w:sz="12" w:space="0" w:color="2E74B5"/>
              <w:bottom w:val="nil"/>
              <w:right w:val="single" w:sz="12" w:space="0" w:color="2E74B5"/>
            </w:tcBorders>
            <w:shd w:val="clear" w:color="auto" w:fill="auto"/>
          </w:tcPr>
          <w:p w14:paraId="48BFB04F" w14:textId="18A4C5F1" w:rsidR="00166D87" w:rsidRPr="00051C13" w:rsidRDefault="00166D87" w:rsidP="005B5365">
            <w:pPr>
              <w:spacing w:before="40" w:after="20"/>
              <w:rPr>
                <w:rFonts w:ascii="Verdana" w:hAnsi="Verdana"/>
                <w:color w:val="FF0000"/>
                <w:sz w:val="18"/>
                <w:szCs w:val="18"/>
              </w:rPr>
            </w:pPr>
          </w:p>
        </w:tc>
        <w:tc>
          <w:tcPr>
            <w:tcW w:w="4970" w:type="dxa"/>
            <w:tcBorders>
              <w:top w:val="nil"/>
              <w:left w:val="single" w:sz="12" w:space="0" w:color="2E74B5"/>
              <w:bottom w:val="nil"/>
            </w:tcBorders>
            <w:shd w:val="clear" w:color="auto" w:fill="auto"/>
          </w:tcPr>
          <w:p w14:paraId="7CDBA794"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166D87" w:rsidRPr="0053698A" w14:paraId="53D90DFA" w14:textId="77777777" w:rsidTr="00FB6E7B">
        <w:trPr>
          <w:jc w:val="center"/>
        </w:trPr>
        <w:tc>
          <w:tcPr>
            <w:tcW w:w="679" w:type="dxa"/>
            <w:tcBorders>
              <w:top w:val="nil"/>
              <w:bottom w:val="nil"/>
              <w:right w:val="single" w:sz="12" w:space="0" w:color="2E74B5"/>
            </w:tcBorders>
            <w:shd w:val="clear" w:color="auto" w:fill="auto"/>
          </w:tcPr>
          <w:p w14:paraId="7A9C5CF2"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5BA6A15B"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288FA33" w14:textId="77777777" w:rsidR="00166D87" w:rsidRPr="0053698A" w:rsidRDefault="00166D87" w:rsidP="005B5365">
            <w:pPr>
              <w:spacing w:before="40" w:after="20"/>
              <w:jc w:val="both"/>
              <w:rPr>
                <w:rFonts w:ascii="Verdana" w:hAnsi="Verdana"/>
                <w:sz w:val="18"/>
                <w:szCs w:val="18"/>
              </w:rPr>
            </w:pPr>
            <w:r w:rsidRPr="008F0997">
              <w:rPr>
                <w:rFonts w:ascii="Verdana" w:hAnsi="Verdana"/>
                <w:sz w:val="18"/>
                <w:szCs w:val="18"/>
              </w:rPr>
              <w:t xml:space="preserve">Категорично не приемаме направеното предложение, като е добавено изключение, че местата на които се приготвя работният разтвор за третиране на земеделски площи, трябва да са на разстояние не по-малко от 100 метра, при </w:t>
            </w:r>
            <w:r w:rsidRPr="008F0997">
              <w:rPr>
                <w:rFonts w:ascii="Verdana" w:hAnsi="Verdana"/>
                <w:sz w:val="18"/>
                <w:szCs w:val="18"/>
              </w:rPr>
              <w:lastRenderedPageBreak/>
              <w:t>положение, че съответното място или работна площадка са разположени в стопански двор.</w:t>
            </w:r>
          </w:p>
        </w:tc>
        <w:tc>
          <w:tcPr>
            <w:tcW w:w="1701" w:type="dxa"/>
            <w:tcBorders>
              <w:top w:val="nil"/>
              <w:left w:val="single" w:sz="12" w:space="0" w:color="2E74B5"/>
              <w:bottom w:val="nil"/>
              <w:right w:val="single" w:sz="12" w:space="0" w:color="2E74B5"/>
            </w:tcBorders>
            <w:shd w:val="clear" w:color="auto" w:fill="auto"/>
          </w:tcPr>
          <w:p w14:paraId="7BF33DB5" w14:textId="77777777" w:rsidR="00166D87" w:rsidRPr="0053698A" w:rsidRDefault="00166D87"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3D933806"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166D87" w:rsidRPr="0053698A" w14:paraId="4946DC09" w14:textId="77777777" w:rsidTr="00FB6E7B">
        <w:trPr>
          <w:jc w:val="center"/>
        </w:trPr>
        <w:tc>
          <w:tcPr>
            <w:tcW w:w="679" w:type="dxa"/>
            <w:tcBorders>
              <w:top w:val="nil"/>
              <w:bottom w:val="nil"/>
              <w:right w:val="single" w:sz="12" w:space="0" w:color="2E74B5"/>
            </w:tcBorders>
            <w:shd w:val="clear" w:color="auto" w:fill="auto"/>
          </w:tcPr>
          <w:p w14:paraId="48FA1AD1"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3DE3AC74"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25BA086" w14:textId="77777777" w:rsidR="00166D87" w:rsidRPr="0053698A" w:rsidRDefault="00166D87" w:rsidP="005B5365">
            <w:pPr>
              <w:spacing w:before="40" w:after="20"/>
              <w:jc w:val="both"/>
              <w:rPr>
                <w:rFonts w:ascii="Verdana" w:hAnsi="Verdana"/>
                <w:sz w:val="18"/>
                <w:szCs w:val="18"/>
              </w:rPr>
            </w:pPr>
            <w:r w:rsidRPr="008F0997">
              <w:rPr>
                <w:rFonts w:ascii="Verdana" w:hAnsi="Verdana"/>
                <w:sz w:val="18"/>
                <w:szCs w:val="18"/>
              </w:rPr>
              <w:t>Обстоятелството, че някой приготвя работния си разтвор в парцел с НТП „Стопански двор“, не бива да му създава възможност, да не се съобразява с обстоятелства влошаващи качеството на живот и здравето на хора обитаващи жилищни и/или административни сгради. Дори нещо повече, разписана по-този начин разпоредбата създава предпоставки за безнаказаност на хората, които създават дискомфорт или вредят на живущите и/или работещите в резултат на дейността която извършват.</w:t>
            </w:r>
          </w:p>
        </w:tc>
        <w:tc>
          <w:tcPr>
            <w:tcW w:w="1701" w:type="dxa"/>
            <w:tcBorders>
              <w:top w:val="nil"/>
              <w:left w:val="single" w:sz="12" w:space="0" w:color="2E74B5"/>
              <w:bottom w:val="nil"/>
              <w:right w:val="single" w:sz="12" w:space="0" w:color="2E74B5"/>
            </w:tcBorders>
            <w:shd w:val="clear" w:color="auto" w:fill="auto"/>
          </w:tcPr>
          <w:p w14:paraId="702A3255" w14:textId="77777777" w:rsidR="00166D87" w:rsidRPr="0053698A" w:rsidRDefault="00166D87"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1DD9D82C"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166D87" w:rsidRPr="0053698A" w14:paraId="1970316F" w14:textId="77777777" w:rsidTr="00FB6E7B">
        <w:trPr>
          <w:jc w:val="center"/>
        </w:trPr>
        <w:tc>
          <w:tcPr>
            <w:tcW w:w="679" w:type="dxa"/>
            <w:tcBorders>
              <w:top w:val="nil"/>
              <w:bottom w:val="nil"/>
              <w:right w:val="single" w:sz="12" w:space="0" w:color="2E74B5"/>
            </w:tcBorders>
            <w:shd w:val="clear" w:color="auto" w:fill="auto"/>
          </w:tcPr>
          <w:p w14:paraId="3E742D1F" w14:textId="77777777" w:rsidR="00166D87" w:rsidRPr="0053698A" w:rsidRDefault="00166D87"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09F3CEAA" w14:textId="77777777" w:rsidR="00166D87" w:rsidRPr="0053698A" w:rsidRDefault="00166D87"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94BFF69" w14:textId="77777777" w:rsidR="00166D87" w:rsidRPr="0053698A" w:rsidRDefault="00166D87" w:rsidP="005B5365">
            <w:pPr>
              <w:spacing w:before="40" w:after="20"/>
              <w:jc w:val="both"/>
              <w:rPr>
                <w:rFonts w:ascii="Verdana" w:hAnsi="Verdana"/>
                <w:sz w:val="18"/>
                <w:szCs w:val="18"/>
              </w:rPr>
            </w:pPr>
            <w:r w:rsidRPr="008F0997">
              <w:rPr>
                <w:rFonts w:ascii="Verdana" w:hAnsi="Verdana"/>
                <w:sz w:val="18"/>
                <w:szCs w:val="18"/>
              </w:rPr>
              <w:t>Тези обстоятелства са изключително неприемливи за нас, като приемем и факта, че т.н. площадка или място за приготвяне на работния разтвор, може да е в рамките на стопанския двор, но да се намира по самата граница на имота. По този начин ще позволим под прозорците на живущите или работещите, да се приготвят разтвори, които в голямата си час, по същество представляват концентрат от отрова, със специфична остра и неприятна миризма.</w:t>
            </w:r>
          </w:p>
        </w:tc>
        <w:tc>
          <w:tcPr>
            <w:tcW w:w="1701" w:type="dxa"/>
            <w:tcBorders>
              <w:top w:val="nil"/>
              <w:left w:val="single" w:sz="12" w:space="0" w:color="2E74B5"/>
              <w:bottom w:val="nil"/>
              <w:right w:val="single" w:sz="12" w:space="0" w:color="2E74B5"/>
            </w:tcBorders>
            <w:shd w:val="clear" w:color="auto" w:fill="auto"/>
          </w:tcPr>
          <w:p w14:paraId="23924D11" w14:textId="77777777" w:rsidR="00166D87" w:rsidRPr="0053698A" w:rsidRDefault="00166D87"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3EA34A8F" w14:textId="77777777" w:rsidR="00166D87" w:rsidRPr="0053698A" w:rsidRDefault="00166D87" w:rsidP="005B5365">
            <w:pPr>
              <w:spacing w:before="40" w:after="20"/>
              <w:jc w:val="both"/>
              <w:rPr>
                <w:rFonts w:ascii="Verdana" w:eastAsiaTheme="minorHAnsi" w:hAnsi="Verdana" w:cstheme="minorBidi"/>
                <w:noProof/>
                <w:color w:val="000000" w:themeColor="text1"/>
                <w:sz w:val="18"/>
                <w:szCs w:val="18"/>
                <w:lang w:eastAsia="en-US"/>
              </w:rPr>
            </w:pPr>
          </w:p>
        </w:tc>
      </w:tr>
      <w:tr w:rsidR="009A3094" w:rsidRPr="0053698A" w14:paraId="6744C0F8" w14:textId="77777777" w:rsidTr="00FB6E7B">
        <w:trPr>
          <w:jc w:val="center"/>
        </w:trPr>
        <w:tc>
          <w:tcPr>
            <w:tcW w:w="679" w:type="dxa"/>
            <w:tcBorders>
              <w:top w:val="nil"/>
              <w:bottom w:val="nil"/>
              <w:right w:val="single" w:sz="12" w:space="0" w:color="2E74B5"/>
            </w:tcBorders>
            <w:shd w:val="clear" w:color="auto" w:fill="auto"/>
          </w:tcPr>
          <w:p w14:paraId="00252EDE"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2D83AF53"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FE9D13B" w14:textId="77777777" w:rsidR="009A3094" w:rsidRPr="008F0997" w:rsidRDefault="009A3094" w:rsidP="005B5365">
            <w:pPr>
              <w:spacing w:before="40" w:after="20"/>
              <w:jc w:val="both"/>
              <w:rPr>
                <w:rFonts w:ascii="Verdana" w:hAnsi="Verdana"/>
                <w:sz w:val="18"/>
                <w:szCs w:val="18"/>
              </w:rPr>
            </w:pPr>
            <w:r w:rsidRPr="008F0997">
              <w:rPr>
                <w:rFonts w:ascii="Verdana" w:hAnsi="Verdana"/>
                <w:sz w:val="18"/>
                <w:szCs w:val="18"/>
              </w:rPr>
              <w:t>Предвид гореизложеното предлагаме, ал. 3 да претърпи следната промяна:</w:t>
            </w:r>
          </w:p>
          <w:p w14:paraId="380C90A3" w14:textId="77777777" w:rsidR="009A3094" w:rsidRPr="00826775" w:rsidRDefault="009A3094" w:rsidP="005B5365">
            <w:pPr>
              <w:spacing w:after="20"/>
              <w:jc w:val="both"/>
              <w:rPr>
                <w:rFonts w:ascii="Verdana" w:hAnsi="Verdana"/>
                <w:sz w:val="18"/>
                <w:szCs w:val="18"/>
              </w:rPr>
            </w:pPr>
            <w:r w:rsidRPr="00826775">
              <w:rPr>
                <w:rFonts w:ascii="Verdana" w:hAnsi="Verdana"/>
                <w:sz w:val="18"/>
                <w:szCs w:val="18"/>
              </w:rPr>
              <w:t>(3) Местата, на които се приготвя работният разтвор за третиране на земеделски площи, трябва да са на разстояние не по-малко от:</w:t>
            </w:r>
          </w:p>
          <w:p w14:paraId="55158CA3" w14:textId="77777777" w:rsidR="009A3094" w:rsidRPr="00826775" w:rsidRDefault="009A3094" w:rsidP="005B5365">
            <w:pPr>
              <w:spacing w:after="20"/>
              <w:jc w:val="both"/>
              <w:rPr>
                <w:rFonts w:ascii="Verdana" w:hAnsi="Verdana"/>
                <w:sz w:val="18"/>
                <w:szCs w:val="18"/>
              </w:rPr>
            </w:pPr>
            <w:r w:rsidRPr="00826775">
              <w:rPr>
                <w:rFonts w:ascii="Verdana" w:hAnsi="Verdana"/>
                <w:sz w:val="18"/>
                <w:szCs w:val="18"/>
              </w:rPr>
              <w:t>1. 100 м от регистрирани животновъдни обекти, в т.ч. и пчелини, предприятия за производство на фураж и храни за животни, складове за съхранение на фураж и на растения и растителни продукти;</w:t>
            </w:r>
          </w:p>
          <w:p w14:paraId="36C137BC" w14:textId="77777777" w:rsidR="009A3094" w:rsidRPr="00826775" w:rsidRDefault="009A3094" w:rsidP="005B5365">
            <w:pPr>
              <w:spacing w:after="20"/>
              <w:jc w:val="both"/>
              <w:rPr>
                <w:rFonts w:ascii="Verdana" w:hAnsi="Verdana"/>
                <w:sz w:val="18"/>
                <w:szCs w:val="18"/>
              </w:rPr>
            </w:pPr>
            <w:r w:rsidRPr="00826775">
              <w:rPr>
                <w:rFonts w:ascii="Verdana" w:hAnsi="Verdana"/>
                <w:sz w:val="18"/>
                <w:szCs w:val="18"/>
              </w:rPr>
              <w:t xml:space="preserve">2. 200 м от </w:t>
            </w:r>
            <w:r w:rsidRPr="00826775">
              <w:rPr>
                <w:rFonts w:ascii="Verdana" w:hAnsi="Verdana"/>
                <w:b/>
                <w:sz w:val="18"/>
                <w:szCs w:val="18"/>
              </w:rPr>
              <w:t>административни и жилищни сгради</w:t>
            </w:r>
            <w:r w:rsidRPr="00826775">
              <w:rPr>
                <w:rFonts w:ascii="Verdana" w:hAnsi="Verdana"/>
                <w:sz w:val="18"/>
                <w:szCs w:val="18"/>
              </w:rPr>
              <w:t>, повърхностни водни обекти, водоизточници и вододайни зони;</w:t>
            </w:r>
          </w:p>
          <w:p w14:paraId="2D83FE11" w14:textId="77777777" w:rsidR="009A3094" w:rsidRPr="0053698A" w:rsidRDefault="009A3094" w:rsidP="005B5365">
            <w:pPr>
              <w:spacing w:after="20"/>
              <w:jc w:val="both"/>
              <w:rPr>
                <w:rFonts w:ascii="Verdana" w:hAnsi="Verdana"/>
                <w:sz w:val="18"/>
                <w:szCs w:val="18"/>
              </w:rPr>
            </w:pPr>
            <w:r w:rsidRPr="00826775">
              <w:rPr>
                <w:rFonts w:ascii="Verdana" w:hAnsi="Verdana"/>
                <w:sz w:val="18"/>
                <w:szCs w:val="18"/>
              </w:rPr>
              <w:t xml:space="preserve">3. 100 м от </w:t>
            </w:r>
            <w:r w:rsidRPr="00826775">
              <w:rPr>
                <w:rFonts w:ascii="Verdana" w:hAnsi="Verdana"/>
                <w:b/>
                <w:sz w:val="18"/>
                <w:szCs w:val="18"/>
              </w:rPr>
              <w:t>напоителни канали</w:t>
            </w:r>
            <w:r w:rsidRPr="00826775">
              <w:rPr>
                <w:rFonts w:ascii="Verdana" w:hAnsi="Verdana"/>
                <w:sz w:val="18"/>
                <w:szCs w:val="18"/>
              </w:rPr>
              <w:t>, защитени територии по смисъла на Закона за защитените територии и защитени зони по смисъла на Закона за биологичното разнообразие, на чиито територии е забранено използването на ПРЗ.</w:t>
            </w:r>
          </w:p>
        </w:tc>
        <w:tc>
          <w:tcPr>
            <w:tcW w:w="1701" w:type="dxa"/>
            <w:tcBorders>
              <w:top w:val="nil"/>
              <w:left w:val="single" w:sz="12" w:space="0" w:color="2E74B5"/>
              <w:bottom w:val="nil"/>
              <w:right w:val="single" w:sz="12" w:space="0" w:color="2E74B5"/>
            </w:tcBorders>
            <w:shd w:val="clear" w:color="auto" w:fill="auto"/>
          </w:tcPr>
          <w:p w14:paraId="3BB692B1" w14:textId="4941F20A" w:rsidR="009A3094" w:rsidRPr="00051C13" w:rsidRDefault="009A3094" w:rsidP="005B5365">
            <w:pPr>
              <w:spacing w:before="40" w:after="20"/>
              <w:rPr>
                <w:rFonts w:ascii="Verdana" w:hAnsi="Verdana"/>
                <w:color w:val="FF0000"/>
                <w:sz w:val="18"/>
                <w:szCs w:val="18"/>
              </w:rPr>
            </w:pPr>
            <w:r w:rsidRPr="00805A3F">
              <w:rPr>
                <w:rFonts w:ascii="Verdana" w:hAnsi="Verdana"/>
                <w:sz w:val="18"/>
                <w:szCs w:val="18"/>
              </w:rPr>
              <w:t>Не се приема</w:t>
            </w:r>
          </w:p>
        </w:tc>
        <w:tc>
          <w:tcPr>
            <w:tcW w:w="4970" w:type="dxa"/>
            <w:tcBorders>
              <w:top w:val="nil"/>
              <w:left w:val="single" w:sz="12" w:space="0" w:color="2E74B5"/>
              <w:bottom w:val="nil"/>
            </w:tcBorders>
            <w:shd w:val="clear" w:color="auto" w:fill="auto"/>
          </w:tcPr>
          <w:p w14:paraId="662652D6" w14:textId="3937A122"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Изготвено становище с включена оценка на риска отчита, че </w:t>
            </w:r>
            <w:r w:rsidRPr="00E12323">
              <w:rPr>
                <w:rFonts w:ascii="Verdana" w:eastAsiaTheme="minorHAnsi" w:hAnsi="Verdana" w:cstheme="minorBidi"/>
                <w:noProof/>
                <w:color w:val="000000" w:themeColor="text1"/>
                <w:sz w:val="18"/>
                <w:szCs w:val="18"/>
                <w:lang w:eastAsia="en-US"/>
              </w:rPr>
              <w:t xml:space="preserve"> съвременната техника за третиране на семена и използването й от професионални потребители свежда до минимум риска за околната</w:t>
            </w:r>
            <w:r>
              <w:rPr>
                <w:rFonts w:ascii="Verdana" w:eastAsiaTheme="minorHAnsi" w:hAnsi="Verdana" w:cstheme="minorBidi"/>
                <w:noProof/>
                <w:color w:val="000000" w:themeColor="text1"/>
                <w:sz w:val="18"/>
                <w:szCs w:val="18"/>
                <w:lang w:eastAsia="en-US"/>
              </w:rPr>
              <w:t xml:space="preserve"> среда и хората. П</w:t>
            </w:r>
            <w:r w:rsidRPr="00E12323">
              <w:rPr>
                <w:rFonts w:ascii="Verdana" w:eastAsiaTheme="minorHAnsi" w:hAnsi="Verdana" w:cstheme="minorBidi"/>
                <w:noProof/>
                <w:color w:val="000000" w:themeColor="text1"/>
                <w:sz w:val="18"/>
                <w:szCs w:val="18"/>
                <w:lang w:eastAsia="en-US"/>
              </w:rPr>
              <w:t>осочените отстояния са национална мярка и същите могат да бъдат преразглеждани,</w:t>
            </w:r>
            <w:r>
              <w:rPr>
                <w:rFonts w:ascii="Verdana" w:eastAsiaTheme="minorHAnsi" w:hAnsi="Verdana" w:cstheme="minorBidi"/>
                <w:noProof/>
                <w:color w:val="000000" w:themeColor="text1"/>
                <w:sz w:val="18"/>
                <w:szCs w:val="18"/>
                <w:lang w:eastAsia="en-US"/>
              </w:rPr>
              <w:t xml:space="preserve"> при необходимост. В допълнение</w:t>
            </w:r>
            <w:r w:rsidRPr="00E12323">
              <w:rPr>
                <w:rFonts w:ascii="Verdana" w:eastAsiaTheme="minorHAnsi" w:hAnsi="Verdana" w:cstheme="minorBidi"/>
                <w:noProof/>
                <w:color w:val="000000" w:themeColor="text1"/>
                <w:sz w:val="18"/>
                <w:szCs w:val="18"/>
                <w:lang w:eastAsia="en-US"/>
              </w:rPr>
              <w:t xml:space="preserve"> използваната съвременна техника за растителнозащитните мероприятия гарантира прецизна употреба на дадения ПРЗ, който в повечето случаи е в течна формула.</w:t>
            </w:r>
          </w:p>
        </w:tc>
      </w:tr>
      <w:tr w:rsidR="009A3094" w:rsidRPr="0053698A" w14:paraId="7DDE963E" w14:textId="77777777" w:rsidTr="00FB6E7B">
        <w:trPr>
          <w:jc w:val="center"/>
        </w:trPr>
        <w:tc>
          <w:tcPr>
            <w:tcW w:w="679" w:type="dxa"/>
            <w:tcBorders>
              <w:top w:val="nil"/>
              <w:bottom w:val="nil"/>
              <w:right w:val="single" w:sz="12" w:space="0" w:color="2E74B5"/>
            </w:tcBorders>
            <w:shd w:val="clear" w:color="auto" w:fill="auto"/>
          </w:tcPr>
          <w:p w14:paraId="53ABD324"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01CFFF3F"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237FCE55" w14:textId="77777777" w:rsidR="009A3094" w:rsidRPr="008F0997" w:rsidRDefault="009A3094" w:rsidP="005B5365">
            <w:pPr>
              <w:spacing w:before="40" w:after="20"/>
              <w:jc w:val="both"/>
              <w:rPr>
                <w:rFonts w:ascii="Verdana" w:hAnsi="Verdana"/>
                <w:sz w:val="18"/>
                <w:szCs w:val="18"/>
              </w:rPr>
            </w:pPr>
            <w:r w:rsidRPr="008F0997">
              <w:rPr>
                <w:rFonts w:ascii="Verdana" w:hAnsi="Verdana"/>
                <w:sz w:val="18"/>
                <w:szCs w:val="18"/>
              </w:rPr>
              <w:t>§ 3. В чл. 22, ал. 2, т. 1 се прави предложение, като се изменя така:</w:t>
            </w:r>
          </w:p>
          <w:p w14:paraId="791B606E" w14:textId="77777777" w:rsidR="009A3094" w:rsidRPr="0053698A" w:rsidRDefault="009A3094" w:rsidP="005B5365">
            <w:pPr>
              <w:spacing w:after="20"/>
              <w:jc w:val="both"/>
              <w:rPr>
                <w:rFonts w:ascii="Verdana" w:hAnsi="Verdana"/>
                <w:sz w:val="18"/>
                <w:szCs w:val="18"/>
              </w:rPr>
            </w:pPr>
            <w:r w:rsidRPr="008F0997">
              <w:rPr>
                <w:rFonts w:ascii="Verdana" w:hAnsi="Verdana"/>
                <w:sz w:val="18"/>
                <w:szCs w:val="18"/>
              </w:rPr>
              <w:lastRenderedPageBreak/>
              <w:t>„1. да бъдат изградени на отстояние не по-малко от 500 м от жилищни сгради, а в случаите когато те са разположени на територията на стопанския двор на земеделското стопанство, на не по-малко от 100 м;“.</w:t>
            </w:r>
          </w:p>
        </w:tc>
        <w:tc>
          <w:tcPr>
            <w:tcW w:w="1701" w:type="dxa"/>
            <w:tcBorders>
              <w:top w:val="nil"/>
              <w:left w:val="single" w:sz="12" w:space="0" w:color="2E74B5"/>
              <w:bottom w:val="nil"/>
              <w:right w:val="single" w:sz="12" w:space="0" w:color="2E74B5"/>
            </w:tcBorders>
            <w:shd w:val="clear" w:color="auto" w:fill="auto"/>
          </w:tcPr>
          <w:p w14:paraId="2A4F4CBB" w14:textId="61B69FF3" w:rsidR="009A3094" w:rsidRPr="00805A3F" w:rsidRDefault="009A3094" w:rsidP="005B5365">
            <w:pPr>
              <w:spacing w:before="40" w:after="20"/>
              <w:rPr>
                <w:rFonts w:ascii="Verdana" w:hAnsi="Verdana"/>
                <w:sz w:val="18"/>
                <w:szCs w:val="18"/>
              </w:rPr>
            </w:pPr>
            <w:r w:rsidRPr="00805A3F">
              <w:rPr>
                <w:rFonts w:ascii="Verdana" w:hAnsi="Verdana"/>
                <w:sz w:val="18"/>
                <w:szCs w:val="18"/>
              </w:rPr>
              <w:lastRenderedPageBreak/>
              <w:t xml:space="preserve">Приема се по принцип </w:t>
            </w:r>
          </w:p>
        </w:tc>
        <w:tc>
          <w:tcPr>
            <w:tcW w:w="4970" w:type="dxa"/>
            <w:tcBorders>
              <w:top w:val="nil"/>
              <w:left w:val="single" w:sz="12" w:space="0" w:color="2E74B5"/>
              <w:bottom w:val="nil"/>
            </w:tcBorders>
            <w:shd w:val="clear" w:color="auto" w:fill="auto"/>
          </w:tcPr>
          <w:p w14:paraId="3F3F63A5" w14:textId="7BC23BB3"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Текстът цитира предложението за изменение на чл. 22, ал. 2, т.</w:t>
            </w:r>
            <w:r w:rsidR="00697BC5">
              <w:rPr>
                <w:rFonts w:ascii="Verdana" w:eastAsiaTheme="minorHAnsi" w:hAnsi="Verdana" w:cstheme="minorBidi"/>
                <w:noProof/>
                <w:color w:val="000000" w:themeColor="text1"/>
                <w:sz w:val="18"/>
                <w:szCs w:val="18"/>
                <w:lang w:val="en-US" w:eastAsia="en-US"/>
              </w:rPr>
              <w:t xml:space="preserve"> </w:t>
            </w:r>
            <w:r>
              <w:rPr>
                <w:rFonts w:ascii="Verdana" w:eastAsiaTheme="minorHAnsi" w:hAnsi="Verdana" w:cstheme="minorBidi"/>
                <w:noProof/>
                <w:color w:val="000000" w:themeColor="text1"/>
                <w:sz w:val="18"/>
                <w:szCs w:val="18"/>
                <w:lang w:eastAsia="en-US"/>
              </w:rPr>
              <w:t xml:space="preserve">1., при което местата за третиране на семена следва да бъдат изградени на 500 м. от </w:t>
            </w:r>
            <w:r>
              <w:rPr>
                <w:rFonts w:ascii="Verdana" w:eastAsiaTheme="minorHAnsi" w:hAnsi="Verdana" w:cstheme="minorBidi"/>
                <w:noProof/>
                <w:color w:val="000000" w:themeColor="text1"/>
                <w:sz w:val="18"/>
                <w:szCs w:val="18"/>
                <w:lang w:eastAsia="en-US"/>
              </w:rPr>
              <w:lastRenderedPageBreak/>
              <w:t xml:space="preserve">жилищни сгради, като се прави пояснението, че  в случаите при които площадките са разположени на територията на земеделското стопанство, то отстоянието, което следва да бъде спазено е не по-малко от 100 м. от съществуваща сграда.  </w:t>
            </w:r>
          </w:p>
        </w:tc>
      </w:tr>
      <w:tr w:rsidR="009A3094" w:rsidRPr="0053698A" w14:paraId="1433BA12" w14:textId="77777777" w:rsidTr="00FB6E7B">
        <w:trPr>
          <w:jc w:val="center"/>
        </w:trPr>
        <w:tc>
          <w:tcPr>
            <w:tcW w:w="679" w:type="dxa"/>
            <w:tcBorders>
              <w:top w:val="nil"/>
              <w:bottom w:val="nil"/>
              <w:right w:val="single" w:sz="12" w:space="0" w:color="2E74B5"/>
            </w:tcBorders>
            <w:shd w:val="clear" w:color="auto" w:fill="auto"/>
          </w:tcPr>
          <w:p w14:paraId="5F36B88A"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51527540"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3690066" w14:textId="77777777" w:rsidR="009A3094" w:rsidRPr="008F0997" w:rsidRDefault="009A3094" w:rsidP="005B5365">
            <w:pPr>
              <w:spacing w:before="40" w:after="20"/>
              <w:jc w:val="both"/>
              <w:rPr>
                <w:rFonts w:ascii="Verdana" w:hAnsi="Verdana"/>
                <w:sz w:val="18"/>
                <w:szCs w:val="18"/>
              </w:rPr>
            </w:pPr>
            <w:r w:rsidRPr="008F0997">
              <w:rPr>
                <w:rFonts w:ascii="Verdana" w:hAnsi="Verdana"/>
                <w:sz w:val="18"/>
                <w:szCs w:val="18"/>
              </w:rPr>
              <w:t>Настоящ текст:</w:t>
            </w:r>
          </w:p>
          <w:p w14:paraId="4E413553" w14:textId="77777777" w:rsidR="009A3094" w:rsidRPr="008F0997" w:rsidRDefault="009A3094" w:rsidP="005B5365">
            <w:pPr>
              <w:spacing w:after="20"/>
              <w:jc w:val="both"/>
              <w:rPr>
                <w:rFonts w:ascii="Verdana" w:hAnsi="Verdana"/>
                <w:sz w:val="18"/>
                <w:szCs w:val="18"/>
              </w:rPr>
            </w:pPr>
            <w:r w:rsidRPr="008F0997">
              <w:rPr>
                <w:rFonts w:ascii="Verdana" w:hAnsi="Verdana"/>
                <w:sz w:val="18"/>
                <w:szCs w:val="18"/>
              </w:rPr>
              <w:t>Чл. 22. (1) Третирането на семена за посев се извършва в специализирани обекти или на площадки с контролиран достъп.</w:t>
            </w:r>
          </w:p>
          <w:p w14:paraId="36A79D0D" w14:textId="77777777" w:rsidR="009A3094" w:rsidRPr="008F0997" w:rsidRDefault="009A3094" w:rsidP="005B5365">
            <w:pPr>
              <w:spacing w:after="20"/>
              <w:jc w:val="both"/>
              <w:rPr>
                <w:rFonts w:ascii="Verdana" w:hAnsi="Verdana"/>
                <w:sz w:val="18"/>
                <w:szCs w:val="18"/>
              </w:rPr>
            </w:pPr>
            <w:r w:rsidRPr="008F0997">
              <w:rPr>
                <w:rFonts w:ascii="Verdana" w:hAnsi="Verdana"/>
                <w:sz w:val="18"/>
                <w:szCs w:val="18"/>
              </w:rPr>
              <w:t>(2) Специализираните обекти или площадки за третиране на семена от професионални потребители трябва да отговарят на следните изисквания:</w:t>
            </w:r>
          </w:p>
          <w:p w14:paraId="5740C4C7" w14:textId="77777777" w:rsidR="009A3094" w:rsidRPr="0053698A" w:rsidRDefault="009A3094" w:rsidP="005B5365">
            <w:pPr>
              <w:spacing w:after="20"/>
              <w:jc w:val="both"/>
              <w:rPr>
                <w:rFonts w:ascii="Verdana" w:hAnsi="Verdana"/>
                <w:sz w:val="18"/>
                <w:szCs w:val="18"/>
              </w:rPr>
            </w:pPr>
            <w:r w:rsidRPr="008F0997">
              <w:rPr>
                <w:rFonts w:ascii="Verdana" w:hAnsi="Verdana"/>
                <w:sz w:val="18"/>
                <w:szCs w:val="18"/>
              </w:rPr>
              <w:t>1. да бъдат изградени на отстояние не по-малко от 500 м от жилищни сгради;</w:t>
            </w:r>
          </w:p>
        </w:tc>
        <w:tc>
          <w:tcPr>
            <w:tcW w:w="1701" w:type="dxa"/>
            <w:tcBorders>
              <w:top w:val="nil"/>
              <w:left w:val="single" w:sz="12" w:space="0" w:color="2E74B5"/>
              <w:bottom w:val="nil"/>
              <w:right w:val="single" w:sz="12" w:space="0" w:color="2E74B5"/>
            </w:tcBorders>
            <w:shd w:val="clear" w:color="auto" w:fill="auto"/>
          </w:tcPr>
          <w:p w14:paraId="27A61E64" w14:textId="77777777" w:rsidR="009A3094" w:rsidRPr="00805A3F" w:rsidRDefault="009A3094" w:rsidP="005B5365">
            <w:pPr>
              <w:spacing w:before="40" w:after="20"/>
              <w:rPr>
                <w:rFonts w:ascii="Verdana" w:hAnsi="Verdana"/>
                <w:sz w:val="18"/>
                <w:szCs w:val="18"/>
              </w:rPr>
            </w:pPr>
          </w:p>
          <w:p w14:paraId="6AC9E3F3" w14:textId="3CA88293" w:rsidR="009A3094" w:rsidRPr="00805A3F" w:rsidRDefault="009A3094" w:rsidP="005B5365">
            <w:pPr>
              <w:spacing w:before="40" w:after="20"/>
              <w:rPr>
                <w:rFonts w:ascii="Verdana" w:hAnsi="Verdana"/>
                <w:sz w:val="18"/>
                <w:szCs w:val="18"/>
              </w:rPr>
            </w:pPr>
            <w:r w:rsidRPr="00805A3F">
              <w:rPr>
                <w:rFonts w:ascii="Verdana" w:hAnsi="Verdana"/>
                <w:sz w:val="18"/>
                <w:szCs w:val="18"/>
              </w:rPr>
              <w:t xml:space="preserve">Не се приема </w:t>
            </w:r>
          </w:p>
        </w:tc>
        <w:tc>
          <w:tcPr>
            <w:tcW w:w="4970" w:type="dxa"/>
            <w:tcBorders>
              <w:top w:val="nil"/>
              <w:left w:val="single" w:sz="12" w:space="0" w:color="2E74B5"/>
              <w:bottom w:val="nil"/>
            </w:tcBorders>
            <w:shd w:val="clear" w:color="auto" w:fill="auto"/>
          </w:tcPr>
          <w:p w14:paraId="496A47A2" w14:textId="77777777" w:rsidR="009A3094" w:rsidRDefault="009A3094" w:rsidP="005B5365">
            <w:pPr>
              <w:spacing w:before="40" w:after="20"/>
              <w:jc w:val="both"/>
              <w:rPr>
                <w:rFonts w:ascii="Verdana" w:eastAsiaTheme="minorHAnsi" w:hAnsi="Verdana" w:cstheme="minorBidi"/>
                <w:noProof/>
                <w:color w:val="000000" w:themeColor="text1"/>
                <w:sz w:val="18"/>
                <w:szCs w:val="18"/>
                <w:lang w:eastAsia="en-US"/>
              </w:rPr>
            </w:pPr>
          </w:p>
          <w:p w14:paraId="5E3AE36D" w14:textId="6C69D609"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r>
              <w:rPr>
                <w:rFonts w:ascii="Verdana" w:eastAsiaTheme="minorHAnsi" w:hAnsi="Verdana" w:cstheme="minorBidi"/>
                <w:noProof/>
                <w:color w:val="000000" w:themeColor="text1"/>
                <w:sz w:val="18"/>
                <w:szCs w:val="18"/>
                <w:lang w:eastAsia="en-US"/>
              </w:rPr>
              <w:t xml:space="preserve">Съгласно </w:t>
            </w:r>
            <w:r w:rsidR="00826775">
              <w:rPr>
                <w:rFonts w:ascii="Verdana" w:eastAsiaTheme="minorHAnsi" w:hAnsi="Verdana" w:cstheme="minorBidi"/>
                <w:noProof/>
                <w:color w:val="000000" w:themeColor="text1"/>
                <w:sz w:val="18"/>
                <w:szCs w:val="18"/>
                <w:lang w:eastAsia="en-US"/>
              </w:rPr>
              <w:t>изложените</w:t>
            </w:r>
            <w:r>
              <w:rPr>
                <w:rFonts w:ascii="Verdana" w:eastAsiaTheme="minorHAnsi" w:hAnsi="Verdana" w:cstheme="minorBidi"/>
                <w:noProof/>
                <w:color w:val="000000" w:themeColor="text1"/>
                <w:sz w:val="18"/>
                <w:szCs w:val="18"/>
                <w:lang w:eastAsia="en-US"/>
              </w:rPr>
              <w:t xml:space="preserve"> мотиви. </w:t>
            </w:r>
          </w:p>
        </w:tc>
      </w:tr>
      <w:tr w:rsidR="009A3094" w:rsidRPr="0053698A" w14:paraId="4B85F1A7" w14:textId="77777777" w:rsidTr="00FB6E7B">
        <w:trPr>
          <w:jc w:val="center"/>
        </w:trPr>
        <w:tc>
          <w:tcPr>
            <w:tcW w:w="679" w:type="dxa"/>
            <w:tcBorders>
              <w:top w:val="nil"/>
              <w:bottom w:val="nil"/>
              <w:right w:val="single" w:sz="12" w:space="0" w:color="2E74B5"/>
            </w:tcBorders>
            <w:shd w:val="clear" w:color="auto" w:fill="auto"/>
          </w:tcPr>
          <w:p w14:paraId="1F76067A"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0DE34A2B"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63A110E9" w14:textId="77777777" w:rsidR="009A3094" w:rsidRPr="0053698A" w:rsidRDefault="009A3094" w:rsidP="005B5365">
            <w:pPr>
              <w:spacing w:before="40" w:after="20"/>
              <w:jc w:val="both"/>
              <w:rPr>
                <w:rFonts w:ascii="Verdana" w:hAnsi="Verdana"/>
                <w:sz w:val="18"/>
                <w:szCs w:val="18"/>
              </w:rPr>
            </w:pPr>
            <w:r w:rsidRPr="00C33FD7">
              <w:rPr>
                <w:rFonts w:ascii="Verdana" w:hAnsi="Verdana"/>
                <w:sz w:val="18"/>
                <w:szCs w:val="18"/>
              </w:rPr>
              <w:t>Направеното предложение по същество обхваща хипотезата и мотивите, които сме изказали спрямо предложеното изменение за предходния § 2., предвид което § 3, също е изцяло неприемлив за нас.</w:t>
            </w:r>
          </w:p>
        </w:tc>
        <w:tc>
          <w:tcPr>
            <w:tcW w:w="1701" w:type="dxa"/>
            <w:tcBorders>
              <w:top w:val="nil"/>
              <w:left w:val="single" w:sz="12" w:space="0" w:color="2E74B5"/>
              <w:bottom w:val="nil"/>
              <w:right w:val="single" w:sz="12" w:space="0" w:color="2E74B5"/>
            </w:tcBorders>
            <w:shd w:val="clear" w:color="auto" w:fill="auto"/>
          </w:tcPr>
          <w:p w14:paraId="3512AAD0" w14:textId="77777777" w:rsidR="009A3094" w:rsidRPr="0053698A" w:rsidRDefault="009A3094"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282FC42E" w14:textId="77777777"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p>
        </w:tc>
      </w:tr>
      <w:tr w:rsidR="009A3094" w:rsidRPr="0053698A" w14:paraId="1E2285D9" w14:textId="77777777" w:rsidTr="00FB6E7B">
        <w:trPr>
          <w:jc w:val="center"/>
        </w:trPr>
        <w:tc>
          <w:tcPr>
            <w:tcW w:w="679" w:type="dxa"/>
            <w:tcBorders>
              <w:top w:val="nil"/>
              <w:bottom w:val="nil"/>
              <w:right w:val="single" w:sz="12" w:space="0" w:color="2E74B5"/>
            </w:tcBorders>
            <w:shd w:val="clear" w:color="auto" w:fill="auto"/>
          </w:tcPr>
          <w:p w14:paraId="6C945E72"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12F81FE5"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53EC5DFF" w14:textId="77777777" w:rsidR="009A3094" w:rsidRPr="00C33FD7" w:rsidRDefault="009A3094" w:rsidP="005B5365">
            <w:pPr>
              <w:spacing w:before="40" w:after="20"/>
              <w:jc w:val="both"/>
              <w:rPr>
                <w:rFonts w:ascii="Verdana" w:hAnsi="Verdana"/>
                <w:sz w:val="18"/>
                <w:szCs w:val="18"/>
              </w:rPr>
            </w:pPr>
            <w:proofErr w:type="spellStart"/>
            <w:r w:rsidRPr="00C33FD7">
              <w:rPr>
                <w:rFonts w:ascii="Verdana" w:hAnsi="Verdana"/>
                <w:sz w:val="18"/>
                <w:szCs w:val="18"/>
              </w:rPr>
              <w:t>Ноторно</w:t>
            </w:r>
            <w:proofErr w:type="spellEnd"/>
            <w:r w:rsidRPr="00C33FD7">
              <w:rPr>
                <w:rFonts w:ascii="Verdana" w:hAnsi="Verdana"/>
                <w:sz w:val="18"/>
                <w:szCs w:val="18"/>
              </w:rPr>
              <w:t xml:space="preserve"> известно е, че специализираните обекти за третиране на семена по същество са едни професионални центрове за обеззаразяване на посевен материал, където минават големи количества семена и на чиято територия има разнообразни по вид и количество ПРЗ. Абсолютно недопустимо е разполагането на такива обекти в близост до жилищни сгради. За нас дори разстоянието от 500 метра е малко, тъй като в резултат от работата, която се осъществява:</w:t>
            </w:r>
          </w:p>
          <w:p w14:paraId="2DDED641" w14:textId="77777777" w:rsidR="009A3094" w:rsidRPr="00C33FD7" w:rsidRDefault="009A3094" w:rsidP="005B5365">
            <w:pPr>
              <w:spacing w:after="20"/>
              <w:jc w:val="both"/>
              <w:rPr>
                <w:rFonts w:ascii="Verdana" w:hAnsi="Verdana"/>
                <w:sz w:val="18"/>
                <w:szCs w:val="18"/>
              </w:rPr>
            </w:pPr>
            <w:r w:rsidRPr="00C33FD7">
              <w:rPr>
                <w:rFonts w:ascii="Verdana" w:hAnsi="Verdana"/>
                <w:sz w:val="18"/>
                <w:szCs w:val="18"/>
              </w:rPr>
              <w:t>-</w:t>
            </w:r>
            <w:r>
              <w:rPr>
                <w:rFonts w:ascii="Verdana" w:hAnsi="Verdana"/>
                <w:sz w:val="18"/>
                <w:szCs w:val="18"/>
              </w:rPr>
              <w:t xml:space="preserve"> </w:t>
            </w:r>
            <w:r w:rsidRPr="00C33FD7">
              <w:rPr>
                <w:rFonts w:ascii="Verdana" w:hAnsi="Verdana"/>
                <w:sz w:val="18"/>
                <w:szCs w:val="18"/>
              </w:rPr>
              <w:t>има разливи и теч на препарати;</w:t>
            </w:r>
          </w:p>
          <w:p w14:paraId="58CE548D" w14:textId="77777777" w:rsidR="009A3094" w:rsidRPr="00C33FD7" w:rsidRDefault="009A3094" w:rsidP="005B5365">
            <w:pPr>
              <w:spacing w:after="20"/>
              <w:jc w:val="both"/>
              <w:rPr>
                <w:rFonts w:ascii="Verdana" w:hAnsi="Verdana"/>
                <w:sz w:val="18"/>
                <w:szCs w:val="18"/>
              </w:rPr>
            </w:pPr>
            <w:r w:rsidRPr="00C33FD7">
              <w:rPr>
                <w:rFonts w:ascii="Verdana" w:hAnsi="Verdana"/>
                <w:sz w:val="18"/>
                <w:szCs w:val="18"/>
              </w:rPr>
              <w:t>-</w:t>
            </w:r>
            <w:r>
              <w:rPr>
                <w:rFonts w:ascii="Verdana" w:hAnsi="Verdana"/>
                <w:sz w:val="18"/>
                <w:szCs w:val="18"/>
              </w:rPr>
              <w:t xml:space="preserve"> </w:t>
            </w:r>
            <w:r w:rsidRPr="00C33FD7">
              <w:rPr>
                <w:rFonts w:ascii="Verdana" w:hAnsi="Verdana"/>
                <w:sz w:val="18"/>
                <w:szCs w:val="18"/>
              </w:rPr>
              <w:t>съхраняват се опаковки от ПРЗ препарати, които излъчват специфичен мирис;</w:t>
            </w:r>
          </w:p>
          <w:p w14:paraId="7E8E965C" w14:textId="77777777" w:rsidR="009A3094" w:rsidRPr="0053698A" w:rsidRDefault="009A3094" w:rsidP="005B5365">
            <w:pPr>
              <w:spacing w:after="20"/>
              <w:jc w:val="both"/>
              <w:rPr>
                <w:rFonts w:ascii="Verdana" w:hAnsi="Verdana"/>
                <w:sz w:val="18"/>
                <w:szCs w:val="18"/>
              </w:rPr>
            </w:pPr>
            <w:r w:rsidRPr="00C33FD7">
              <w:rPr>
                <w:rFonts w:ascii="Verdana" w:hAnsi="Verdana"/>
                <w:sz w:val="18"/>
                <w:szCs w:val="18"/>
              </w:rPr>
              <w:t>-</w:t>
            </w:r>
            <w:r>
              <w:rPr>
                <w:rFonts w:ascii="Verdana" w:hAnsi="Verdana"/>
                <w:sz w:val="18"/>
                <w:szCs w:val="18"/>
              </w:rPr>
              <w:t xml:space="preserve"> </w:t>
            </w:r>
            <w:r w:rsidRPr="00C33FD7">
              <w:rPr>
                <w:rFonts w:ascii="Verdana" w:hAnsi="Verdana"/>
                <w:sz w:val="18"/>
                <w:szCs w:val="18"/>
              </w:rPr>
              <w:t>по време на съхранение или изсъхване на семената, преди да бъдат опаковани те също излъчват специфичен задушлив и неприятен мирис.</w:t>
            </w:r>
          </w:p>
        </w:tc>
        <w:tc>
          <w:tcPr>
            <w:tcW w:w="1701" w:type="dxa"/>
            <w:tcBorders>
              <w:top w:val="nil"/>
              <w:left w:val="single" w:sz="12" w:space="0" w:color="2E74B5"/>
              <w:bottom w:val="nil"/>
              <w:right w:val="single" w:sz="12" w:space="0" w:color="2E74B5"/>
            </w:tcBorders>
            <w:shd w:val="clear" w:color="auto" w:fill="auto"/>
          </w:tcPr>
          <w:p w14:paraId="3F2B5244" w14:textId="77777777" w:rsidR="009A3094" w:rsidRPr="0053698A" w:rsidRDefault="009A3094"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7BFFC481" w14:textId="77777777"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p>
        </w:tc>
      </w:tr>
      <w:tr w:rsidR="009A3094" w:rsidRPr="0053698A" w14:paraId="41E8F444" w14:textId="77777777" w:rsidTr="00FB6E7B">
        <w:trPr>
          <w:jc w:val="center"/>
        </w:trPr>
        <w:tc>
          <w:tcPr>
            <w:tcW w:w="679" w:type="dxa"/>
            <w:tcBorders>
              <w:top w:val="nil"/>
              <w:bottom w:val="nil"/>
              <w:right w:val="single" w:sz="12" w:space="0" w:color="2E74B5"/>
            </w:tcBorders>
            <w:shd w:val="clear" w:color="auto" w:fill="auto"/>
          </w:tcPr>
          <w:p w14:paraId="2D758869"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10FEEEED"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1F20B837" w14:textId="77777777" w:rsidR="009A3094" w:rsidRPr="0053698A" w:rsidRDefault="009A3094" w:rsidP="005B5365">
            <w:pPr>
              <w:spacing w:before="40" w:after="20"/>
              <w:jc w:val="both"/>
              <w:rPr>
                <w:rFonts w:ascii="Verdana" w:hAnsi="Verdana"/>
                <w:sz w:val="18"/>
                <w:szCs w:val="18"/>
              </w:rPr>
            </w:pPr>
            <w:r w:rsidRPr="006B0A43">
              <w:rPr>
                <w:rFonts w:ascii="Verdana" w:hAnsi="Verdana"/>
                <w:sz w:val="18"/>
                <w:szCs w:val="18"/>
              </w:rPr>
              <w:t>Предвид гореизложеното, разглеждайки по същество направените предложения и мотивите към тях, същите се явяват необективни към реалната обстановка, която ще се създаде, ако бъдат приети направените предложения.</w:t>
            </w:r>
          </w:p>
        </w:tc>
        <w:tc>
          <w:tcPr>
            <w:tcW w:w="1701" w:type="dxa"/>
            <w:tcBorders>
              <w:top w:val="nil"/>
              <w:left w:val="single" w:sz="12" w:space="0" w:color="2E74B5"/>
              <w:bottom w:val="nil"/>
              <w:right w:val="single" w:sz="12" w:space="0" w:color="2E74B5"/>
            </w:tcBorders>
            <w:shd w:val="clear" w:color="auto" w:fill="auto"/>
          </w:tcPr>
          <w:p w14:paraId="4547DFB6" w14:textId="77777777" w:rsidR="009A3094" w:rsidRPr="0053698A" w:rsidRDefault="009A3094"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715E18C3" w14:textId="77777777"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p>
        </w:tc>
      </w:tr>
      <w:tr w:rsidR="009A3094" w:rsidRPr="0053698A" w14:paraId="1B6B4EDA" w14:textId="77777777" w:rsidTr="00FB6E7B">
        <w:trPr>
          <w:jc w:val="center"/>
        </w:trPr>
        <w:tc>
          <w:tcPr>
            <w:tcW w:w="679" w:type="dxa"/>
            <w:tcBorders>
              <w:top w:val="nil"/>
              <w:bottom w:val="nil"/>
              <w:right w:val="single" w:sz="12" w:space="0" w:color="2E74B5"/>
            </w:tcBorders>
            <w:shd w:val="clear" w:color="auto" w:fill="auto"/>
          </w:tcPr>
          <w:p w14:paraId="20EF9F42"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vMerge/>
            <w:tcBorders>
              <w:left w:val="single" w:sz="12" w:space="0" w:color="2E74B5"/>
              <w:right w:val="single" w:sz="12" w:space="0" w:color="2E74B5"/>
            </w:tcBorders>
            <w:shd w:val="clear" w:color="auto" w:fill="auto"/>
          </w:tcPr>
          <w:p w14:paraId="23BD768D"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nil"/>
              <w:right w:val="single" w:sz="12" w:space="0" w:color="2E74B5"/>
            </w:tcBorders>
            <w:shd w:val="clear" w:color="auto" w:fill="auto"/>
          </w:tcPr>
          <w:p w14:paraId="3679D551" w14:textId="77777777" w:rsidR="009A3094" w:rsidRPr="0053698A" w:rsidRDefault="009A3094" w:rsidP="005B5365">
            <w:pPr>
              <w:spacing w:before="40" w:after="20"/>
              <w:jc w:val="both"/>
              <w:rPr>
                <w:rFonts w:ascii="Verdana" w:hAnsi="Verdana"/>
                <w:sz w:val="18"/>
                <w:szCs w:val="18"/>
              </w:rPr>
            </w:pPr>
            <w:r w:rsidRPr="006B0A43">
              <w:rPr>
                <w:rFonts w:ascii="Verdana" w:hAnsi="Verdana"/>
                <w:sz w:val="18"/>
                <w:szCs w:val="18"/>
              </w:rPr>
              <w:t>Измененията водят до ситуации, които създават съществен риск за здравето, живота и качеството на живот на хората, които обитават места, които се третира с ПРЗ или са в близост до „стопански дворове“.</w:t>
            </w:r>
          </w:p>
        </w:tc>
        <w:tc>
          <w:tcPr>
            <w:tcW w:w="1701" w:type="dxa"/>
            <w:tcBorders>
              <w:top w:val="nil"/>
              <w:left w:val="single" w:sz="12" w:space="0" w:color="2E74B5"/>
              <w:bottom w:val="nil"/>
              <w:right w:val="single" w:sz="12" w:space="0" w:color="2E74B5"/>
            </w:tcBorders>
            <w:shd w:val="clear" w:color="auto" w:fill="auto"/>
          </w:tcPr>
          <w:p w14:paraId="7AF952F3" w14:textId="77777777" w:rsidR="009A3094" w:rsidRPr="0053698A" w:rsidRDefault="009A3094" w:rsidP="005B5365">
            <w:pPr>
              <w:spacing w:before="40" w:after="20"/>
              <w:rPr>
                <w:rFonts w:ascii="Verdana" w:hAnsi="Verdana"/>
                <w:sz w:val="18"/>
                <w:szCs w:val="18"/>
              </w:rPr>
            </w:pPr>
          </w:p>
        </w:tc>
        <w:tc>
          <w:tcPr>
            <w:tcW w:w="4970" w:type="dxa"/>
            <w:tcBorders>
              <w:top w:val="nil"/>
              <w:left w:val="single" w:sz="12" w:space="0" w:color="2E74B5"/>
              <w:bottom w:val="nil"/>
            </w:tcBorders>
            <w:shd w:val="clear" w:color="auto" w:fill="auto"/>
          </w:tcPr>
          <w:p w14:paraId="49F01BE7" w14:textId="77777777"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p>
        </w:tc>
      </w:tr>
      <w:tr w:rsidR="009A3094" w:rsidRPr="0053698A" w14:paraId="4DA1F213" w14:textId="77777777" w:rsidTr="00FB6E7B">
        <w:trPr>
          <w:jc w:val="center"/>
        </w:trPr>
        <w:tc>
          <w:tcPr>
            <w:tcW w:w="679" w:type="dxa"/>
            <w:tcBorders>
              <w:top w:val="nil"/>
              <w:bottom w:val="single" w:sz="24" w:space="0" w:color="2E74B5"/>
              <w:right w:val="single" w:sz="12" w:space="0" w:color="2E74B5"/>
            </w:tcBorders>
            <w:shd w:val="clear" w:color="auto" w:fill="auto"/>
          </w:tcPr>
          <w:p w14:paraId="7EBCC42D" w14:textId="77777777" w:rsidR="009A3094" w:rsidRPr="0053698A" w:rsidRDefault="009A3094" w:rsidP="005B5365">
            <w:pPr>
              <w:tabs>
                <w:tab w:val="left" w:pos="192"/>
              </w:tabs>
              <w:spacing w:before="40" w:after="20"/>
              <w:ind w:left="397"/>
              <w:rPr>
                <w:rFonts w:ascii="Verdana" w:hAnsi="Verdana"/>
                <w:b/>
                <w:sz w:val="18"/>
                <w:szCs w:val="18"/>
              </w:rPr>
            </w:pPr>
          </w:p>
        </w:tc>
        <w:tc>
          <w:tcPr>
            <w:tcW w:w="2383" w:type="dxa"/>
            <w:tcBorders>
              <w:top w:val="nil"/>
              <w:left w:val="single" w:sz="12" w:space="0" w:color="2E74B5"/>
              <w:bottom w:val="single" w:sz="24" w:space="0" w:color="2E74B5"/>
              <w:right w:val="single" w:sz="12" w:space="0" w:color="2E74B5"/>
            </w:tcBorders>
            <w:shd w:val="clear" w:color="auto" w:fill="auto"/>
          </w:tcPr>
          <w:p w14:paraId="2ABF0163" w14:textId="77777777" w:rsidR="009A3094" w:rsidRPr="0053698A" w:rsidRDefault="009A3094" w:rsidP="005B5365">
            <w:pPr>
              <w:spacing w:before="40" w:after="20"/>
              <w:jc w:val="both"/>
              <w:rPr>
                <w:rFonts w:ascii="Verdana" w:hAnsi="Verdana"/>
                <w:b/>
                <w:sz w:val="18"/>
                <w:szCs w:val="18"/>
              </w:rPr>
            </w:pPr>
          </w:p>
        </w:tc>
        <w:tc>
          <w:tcPr>
            <w:tcW w:w="5987" w:type="dxa"/>
            <w:tcBorders>
              <w:top w:val="nil"/>
              <w:left w:val="single" w:sz="12" w:space="0" w:color="2E74B5"/>
              <w:bottom w:val="single" w:sz="24" w:space="0" w:color="2E74B5"/>
              <w:right w:val="single" w:sz="12" w:space="0" w:color="2E74B5"/>
            </w:tcBorders>
            <w:shd w:val="clear" w:color="auto" w:fill="auto"/>
          </w:tcPr>
          <w:p w14:paraId="7CA5035C" w14:textId="77777777" w:rsidR="009A3094" w:rsidRPr="00E51FB3" w:rsidRDefault="009A3094" w:rsidP="005B5365">
            <w:pPr>
              <w:spacing w:before="40" w:after="20"/>
              <w:jc w:val="both"/>
              <w:rPr>
                <w:rFonts w:ascii="Verdana" w:hAnsi="Verdana"/>
                <w:sz w:val="18"/>
                <w:szCs w:val="18"/>
                <w:highlight w:val="yellow"/>
              </w:rPr>
            </w:pPr>
            <w:r w:rsidRPr="009A3094">
              <w:rPr>
                <w:rFonts w:ascii="Verdana" w:hAnsi="Verdana"/>
                <w:sz w:val="18"/>
                <w:szCs w:val="18"/>
              </w:rPr>
              <w:t>Предвид гореизложеното, съобразявайки се с общоприетото обстоятелството, че обществения интерес е над частния, направени предложения в НИД на Наредба 12 от 23 август 2023г, за условията и реда за употреба на продукти за растителна защита (</w:t>
            </w:r>
            <w:proofErr w:type="spellStart"/>
            <w:r w:rsidRPr="009A3094">
              <w:rPr>
                <w:rFonts w:ascii="Verdana" w:hAnsi="Verdana"/>
                <w:sz w:val="18"/>
                <w:szCs w:val="18"/>
              </w:rPr>
              <w:t>обн</w:t>
            </w:r>
            <w:proofErr w:type="spellEnd"/>
            <w:r w:rsidRPr="009A3094">
              <w:rPr>
                <w:rFonts w:ascii="Verdana" w:hAnsi="Verdana"/>
                <w:sz w:val="18"/>
                <w:szCs w:val="18"/>
              </w:rPr>
              <w:t>., ДВ, бр. 74 от 2023г.; изм., бр. 55 от 2024 г.), следва изцяло да не се приемат.</w:t>
            </w:r>
          </w:p>
        </w:tc>
        <w:tc>
          <w:tcPr>
            <w:tcW w:w="1701" w:type="dxa"/>
            <w:tcBorders>
              <w:top w:val="nil"/>
              <w:left w:val="single" w:sz="12" w:space="0" w:color="2E74B5"/>
              <w:bottom w:val="single" w:sz="24" w:space="0" w:color="2E74B5"/>
              <w:right w:val="single" w:sz="12" w:space="0" w:color="2E74B5"/>
            </w:tcBorders>
            <w:shd w:val="clear" w:color="auto" w:fill="auto"/>
          </w:tcPr>
          <w:p w14:paraId="617EDCCD" w14:textId="77777777" w:rsidR="009A3094" w:rsidRPr="0053698A" w:rsidRDefault="009A3094" w:rsidP="005B5365">
            <w:pPr>
              <w:spacing w:before="40" w:after="20"/>
              <w:rPr>
                <w:rFonts w:ascii="Verdana" w:hAnsi="Verdana"/>
                <w:sz w:val="18"/>
                <w:szCs w:val="18"/>
              </w:rPr>
            </w:pPr>
          </w:p>
        </w:tc>
        <w:tc>
          <w:tcPr>
            <w:tcW w:w="4970" w:type="dxa"/>
            <w:tcBorders>
              <w:top w:val="nil"/>
              <w:left w:val="single" w:sz="12" w:space="0" w:color="2E74B5"/>
              <w:bottom w:val="single" w:sz="24" w:space="0" w:color="2E74B5"/>
            </w:tcBorders>
            <w:shd w:val="clear" w:color="auto" w:fill="auto"/>
          </w:tcPr>
          <w:p w14:paraId="5AE99264" w14:textId="0B1F49D5" w:rsidR="009A3094" w:rsidRPr="0053698A" w:rsidRDefault="009A3094" w:rsidP="005B5365">
            <w:pPr>
              <w:spacing w:before="40" w:after="20"/>
              <w:jc w:val="both"/>
              <w:rPr>
                <w:rFonts w:ascii="Verdana" w:eastAsiaTheme="minorHAnsi" w:hAnsi="Verdana" w:cstheme="minorBidi"/>
                <w:noProof/>
                <w:color w:val="000000" w:themeColor="text1"/>
                <w:sz w:val="18"/>
                <w:szCs w:val="18"/>
                <w:lang w:eastAsia="en-US"/>
              </w:rPr>
            </w:pPr>
          </w:p>
        </w:tc>
      </w:tr>
    </w:tbl>
    <w:p w14:paraId="58D0A462" w14:textId="77777777" w:rsidR="00B30DF5" w:rsidRPr="00B30DF5" w:rsidRDefault="00B30DF5" w:rsidP="003A2423">
      <w:pPr>
        <w:spacing w:line="360" w:lineRule="auto"/>
        <w:ind w:left="284"/>
        <w:rPr>
          <w:rFonts w:ascii="Verdana" w:hAnsi="Verdana"/>
          <w:bCs/>
          <w:caps/>
          <w:color w:val="000000" w:themeColor="text1"/>
          <w:sz w:val="20"/>
          <w:szCs w:val="20"/>
          <w:lang w:eastAsia="en-US"/>
        </w:rPr>
      </w:pPr>
    </w:p>
    <w:p w14:paraId="573F2981" w14:textId="77777777" w:rsidR="00B30DF5" w:rsidRPr="00B30DF5" w:rsidRDefault="00B30DF5" w:rsidP="003A2423">
      <w:pPr>
        <w:spacing w:line="360" w:lineRule="auto"/>
        <w:ind w:left="284"/>
        <w:rPr>
          <w:rFonts w:ascii="Verdana" w:hAnsi="Verdana"/>
          <w:bCs/>
          <w:caps/>
          <w:color w:val="000000" w:themeColor="text1"/>
          <w:sz w:val="20"/>
          <w:szCs w:val="20"/>
          <w:lang w:eastAsia="en-US"/>
        </w:rPr>
      </w:pPr>
    </w:p>
    <w:p w14:paraId="2D2814E7" w14:textId="77777777" w:rsidR="00B30DF5" w:rsidRDefault="00B30DF5" w:rsidP="003A2423">
      <w:pPr>
        <w:spacing w:line="360" w:lineRule="auto"/>
        <w:ind w:left="284"/>
        <w:rPr>
          <w:rFonts w:ascii="Verdana" w:hAnsi="Verdana"/>
          <w:bCs/>
          <w:caps/>
          <w:color w:val="000000" w:themeColor="text1"/>
          <w:sz w:val="20"/>
          <w:szCs w:val="20"/>
          <w:lang w:eastAsia="en-US"/>
        </w:rPr>
      </w:pPr>
    </w:p>
    <w:sectPr w:rsidR="00B30DF5" w:rsidSect="00C17FC0">
      <w:footerReference w:type="even" r:id="rId9"/>
      <w:footerReference w:type="default" r:id="rId10"/>
      <w:headerReference w:type="first" r:id="rId11"/>
      <w:pgSz w:w="16838" w:h="11906" w:orient="landscape" w:code="9"/>
      <w:pgMar w:top="1134" w:right="1134" w:bottom="3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C2009" w14:textId="77777777" w:rsidR="00472AED" w:rsidRDefault="00472AED">
      <w:r>
        <w:separator/>
      </w:r>
    </w:p>
  </w:endnote>
  <w:endnote w:type="continuationSeparator" w:id="0">
    <w:p w14:paraId="3529BC6F" w14:textId="77777777" w:rsidR="00472AED" w:rsidRDefault="0047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86A0F" w14:textId="77777777" w:rsidR="00FB6E7B" w:rsidRDefault="00FB6E7B"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49AD31" w14:textId="77777777" w:rsidR="00FB6E7B" w:rsidRDefault="00FB6E7B" w:rsidP="00E968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167298"/>
      <w:docPartObj>
        <w:docPartGallery w:val="Page Numbers (Bottom of Page)"/>
        <w:docPartUnique/>
      </w:docPartObj>
    </w:sdtPr>
    <w:sdtEndPr>
      <w:rPr>
        <w:rFonts w:ascii="Verdana" w:hAnsi="Verdana"/>
        <w:noProof/>
        <w:sz w:val="16"/>
        <w:szCs w:val="16"/>
      </w:rPr>
    </w:sdtEndPr>
    <w:sdtContent>
      <w:p w14:paraId="4E37F7EB" w14:textId="4DC291E5" w:rsidR="00FB6E7B" w:rsidRPr="00386E01" w:rsidRDefault="00FB6E7B" w:rsidP="00386E01">
        <w:pPr>
          <w:pStyle w:val="Footer"/>
          <w:jc w:val="right"/>
          <w:rPr>
            <w:rFonts w:ascii="Verdana" w:hAnsi="Verdana"/>
            <w:sz w:val="16"/>
            <w:szCs w:val="16"/>
          </w:rPr>
        </w:pPr>
        <w:r w:rsidRPr="00386E01">
          <w:rPr>
            <w:rFonts w:ascii="Verdana" w:hAnsi="Verdana"/>
            <w:sz w:val="16"/>
            <w:szCs w:val="16"/>
          </w:rPr>
          <w:fldChar w:fldCharType="begin"/>
        </w:r>
        <w:r w:rsidRPr="00386E01">
          <w:rPr>
            <w:rFonts w:ascii="Verdana" w:hAnsi="Verdana"/>
            <w:sz w:val="16"/>
            <w:szCs w:val="16"/>
          </w:rPr>
          <w:instrText xml:space="preserve"> PAGE   \* MERGEFORMAT </w:instrText>
        </w:r>
        <w:r w:rsidRPr="00386E01">
          <w:rPr>
            <w:rFonts w:ascii="Verdana" w:hAnsi="Verdana"/>
            <w:sz w:val="16"/>
            <w:szCs w:val="16"/>
          </w:rPr>
          <w:fldChar w:fldCharType="separate"/>
        </w:r>
        <w:r w:rsidR="008729FF">
          <w:rPr>
            <w:rFonts w:ascii="Verdana" w:hAnsi="Verdana"/>
            <w:noProof/>
            <w:sz w:val="16"/>
            <w:szCs w:val="16"/>
          </w:rPr>
          <w:t>10</w:t>
        </w:r>
        <w:r w:rsidRPr="00386E01">
          <w:rPr>
            <w:rFonts w:ascii="Verdana" w:hAnsi="Verdana"/>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28B46" w14:textId="77777777" w:rsidR="00472AED" w:rsidRDefault="00472AED">
      <w:r>
        <w:separator/>
      </w:r>
    </w:p>
  </w:footnote>
  <w:footnote w:type="continuationSeparator" w:id="0">
    <w:p w14:paraId="233BDA28" w14:textId="77777777" w:rsidR="00472AED" w:rsidRDefault="00472AED">
      <w:r>
        <w:continuationSeparator/>
      </w:r>
    </w:p>
  </w:footnote>
  <w:footnote w:id="1">
    <w:p w14:paraId="00E527CE" w14:textId="77777777" w:rsidR="00FB6E7B" w:rsidRPr="00517292" w:rsidRDefault="00FB6E7B" w:rsidP="00517292">
      <w:pPr>
        <w:pStyle w:val="FootnoteText"/>
        <w:jc w:val="both"/>
        <w:rPr>
          <w:sz w:val="16"/>
          <w:szCs w:val="16"/>
        </w:rPr>
      </w:pPr>
      <w:r w:rsidRPr="00517292">
        <w:rPr>
          <w:rStyle w:val="FootnoteReference"/>
          <w:sz w:val="16"/>
          <w:szCs w:val="16"/>
        </w:rPr>
        <w:footnoteRef/>
      </w:r>
      <w:r w:rsidRPr="00517292">
        <w:rPr>
          <w:sz w:val="16"/>
          <w:szCs w:val="16"/>
        </w:rPr>
        <w:t xml:space="preserve"> Регламент за изпълнение (ЕС) 2023/564 на Комисията от 10 март 2023 година по отношение на съдържанието и формата на документацията за продуктите за растителна защита, съхранявана от професионални потребители съгласно Регламент (ЕО) № 1107/2009 на Европейския парламент и на Съвета;</w:t>
      </w:r>
    </w:p>
  </w:footnote>
  <w:footnote w:id="2">
    <w:p w14:paraId="7234AA5A" w14:textId="34D0D176" w:rsidR="00FB6E7B" w:rsidRPr="00517292" w:rsidRDefault="00FB6E7B" w:rsidP="00805A3F">
      <w:pPr>
        <w:pStyle w:val="FootnoteText"/>
        <w:rPr>
          <w:sz w:val="16"/>
          <w:szCs w:val="16"/>
        </w:rPr>
      </w:pPr>
      <w:r w:rsidRPr="00517292">
        <w:rPr>
          <w:rStyle w:val="FootnoteReference"/>
          <w:sz w:val="16"/>
          <w:szCs w:val="16"/>
        </w:rPr>
        <w:footnoteRef/>
      </w:r>
      <w:r w:rsidRPr="00517292">
        <w:rPr>
          <w:sz w:val="16"/>
          <w:szCs w:val="16"/>
        </w:rPr>
        <w:t xml:space="preserve"> Наредба № 8 от 23 февруари 2021 г. за условията и реда за контрол върху продуктите за растителна защита, търговията, </w:t>
      </w:r>
      <w:proofErr w:type="spellStart"/>
      <w:r w:rsidRPr="00517292">
        <w:rPr>
          <w:sz w:val="16"/>
          <w:szCs w:val="16"/>
        </w:rPr>
        <w:t>преопаковането</w:t>
      </w:r>
      <w:proofErr w:type="spellEnd"/>
      <w:r w:rsidRPr="00517292">
        <w:rPr>
          <w:sz w:val="16"/>
          <w:szCs w:val="16"/>
        </w:rPr>
        <w:t>, съхранението и употребата им</w:t>
      </w:r>
      <w:r>
        <w:rPr>
          <w:sz w:val="16"/>
          <w:szCs w:val="16"/>
        </w:rPr>
        <w:t xml:space="preserve">, </w:t>
      </w:r>
      <w:r w:rsidRPr="00517292">
        <w:rPr>
          <w:sz w:val="16"/>
          <w:szCs w:val="16"/>
        </w:rPr>
        <w:t>(</w:t>
      </w:r>
      <w:proofErr w:type="spellStart"/>
      <w:r w:rsidRPr="00517292">
        <w:rPr>
          <w:sz w:val="16"/>
          <w:szCs w:val="16"/>
        </w:rPr>
        <w:t>Обн</w:t>
      </w:r>
      <w:proofErr w:type="spellEnd"/>
      <w:r w:rsidRPr="00517292">
        <w:rPr>
          <w:sz w:val="16"/>
          <w:szCs w:val="16"/>
        </w:rPr>
        <w:t>. ДВ. бр.18 от 2 Март 2021г., изм. ДВ. бр.55 от 28 Юни 2024г.)</w:t>
      </w:r>
      <w:r>
        <w:rPr>
          <w:sz w:val="16"/>
          <w:szCs w:val="16"/>
        </w:rPr>
        <w:t>;</w:t>
      </w:r>
    </w:p>
  </w:footnote>
  <w:footnote w:id="3">
    <w:p w14:paraId="69783874" w14:textId="77777777" w:rsidR="00FB6E7B" w:rsidRPr="001B3E17" w:rsidRDefault="00FB6E7B" w:rsidP="001B3E17">
      <w:pPr>
        <w:pStyle w:val="FootnoteText"/>
        <w:jc w:val="both"/>
        <w:rPr>
          <w:sz w:val="16"/>
          <w:szCs w:val="16"/>
        </w:rPr>
      </w:pPr>
      <w:r w:rsidRPr="001B3E17">
        <w:rPr>
          <w:rStyle w:val="FootnoteReference"/>
          <w:sz w:val="16"/>
          <w:szCs w:val="16"/>
        </w:rPr>
        <w:footnoteRef/>
      </w:r>
      <w:r w:rsidRPr="001B3E17">
        <w:rPr>
          <w:sz w:val="16"/>
          <w:szCs w:val="16"/>
        </w:rPr>
        <w:t xml:space="preserve"> Наредба № 13 от 26 август 2016 г. за мерките за опазването на пчелите и пчелните семейства от отравяне и начините за провеждане на растителнозащитни, дезинфекционни и </w:t>
      </w:r>
      <w:proofErr w:type="spellStart"/>
      <w:r w:rsidRPr="001B3E17">
        <w:rPr>
          <w:sz w:val="16"/>
          <w:szCs w:val="16"/>
        </w:rPr>
        <w:t>дезинсекционни</w:t>
      </w:r>
      <w:proofErr w:type="spellEnd"/>
      <w:r w:rsidRPr="001B3E17">
        <w:rPr>
          <w:sz w:val="16"/>
          <w:szCs w:val="16"/>
        </w:rPr>
        <w:t xml:space="preserve"> дейности, издадена от министъра на земеделието и храните.</w:t>
      </w:r>
      <w:r>
        <w:rPr>
          <w:sz w:val="16"/>
          <w:szCs w:val="16"/>
        </w:rPr>
        <w:t xml:space="preserve"> </w:t>
      </w:r>
      <w:r w:rsidRPr="001B3E17">
        <w:rPr>
          <w:sz w:val="16"/>
          <w:szCs w:val="16"/>
        </w:rPr>
        <w:t>(</w:t>
      </w:r>
      <w:proofErr w:type="spellStart"/>
      <w:r w:rsidRPr="001B3E17">
        <w:rPr>
          <w:sz w:val="16"/>
          <w:szCs w:val="16"/>
        </w:rPr>
        <w:t>Обн</w:t>
      </w:r>
      <w:proofErr w:type="spellEnd"/>
      <w:r w:rsidRPr="001B3E17">
        <w:rPr>
          <w:sz w:val="16"/>
          <w:szCs w:val="16"/>
        </w:rPr>
        <w:t>. ДВ. бр.70 от 9 Септември 2016г., изм. ДВ. бр.16 от 22 Февруари 2019г., изм. и доп. ДВ. бр.101 от 27 Ноември 2020г.)</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65732" w14:textId="77777777" w:rsidR="00FB6E7B" w:rsidRPr="00E66D6F" w:rsidRDefault="00FB6E7B" w:rsidP="00A906A5">
    <w:pPr>
      <w:tabs>
        <w:tab w:val="center" w:pos="4153"/>
        <w:tab w:val="right" w:pos="8306"/>
      </w:tabs>
      <w:jc w:val="right"/>
      <w:rPr>
        <w:rFonts w:ascii="Verdana" w:hAnsi="Verdana"/>
        <w:sz w:val="16"/>
        <w:szCs w:val="16"/>
      </w:rPr>
    </w:pPr>
    <w:r w:rsidRPr="00E66D6F">
      <w:rPr>
        <w:rFonts w:ascii="Verdana" w:hAnsi="Verdana"/>
        <w:sz w:val="16"/>
        <w:szCs w:val="16"/>
      </w:rPr>
      <w:t>Класификация на информацията:</w:t>
    </w:r>
  </w:p>
  <w:p w14:paraId="599BD75A" w14:textId="77777777" w:rsidR="00FB6E7B" w:rsidRPr="00A906A5" w:rsidRDefault="00FB6E7B" w:rsidP="006D3DBA">
    <w:pPr>
      <w:tabs>
        <w:tab w:val="center" w:pos="4153"/>
        <w:tab w:val="right" w:pos="8306"/>
      </w:tabs>
      <w:jc w:val="right"/>
      <w:rPr>
        <w:rFonts w:ascii="Verdana" w:hAnsi="Verdana"/>
        <w:sz w:val="16"/>
        <w:szCs w:val="16"/>
        <w:lang w:val="en-US"/>
      </w:rPr>
    </w:pPr>
    <w:r w:rsidRPr="00E66D6F">
      <w:rPr>
        <w:rFonts w:ascii="Verdana" w:hAnsi="Verdana"/>
        <w:bCs/>
        <w:sz w:val="16"/>
        <w:szCs w:val="16"/>
      </w:rPr>
      <w:t>Ниво 0, TLP-</w:t>
    </w:r>
    <w:r w:rsidRPr="00E66D6F">
      <w:rPr>
        <w:rFonts w:ascii="Verdana" w:hAnsi="Verdana"/>
        <w:bCs/>
        <w:sz w:val="16"/>
        <w:szCs w:val="16"/>
        <w:lang w:val="en-US"/>
      </w:rPr>
      <w:t>WHITE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7263"/>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E8E0512"/>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181350B"/>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18F59F5"/>
    <w:multiLevelType w:val="hybridMultilevel"/>
    <w:tmpl w:val="654814E8"/>
    <w:lvl w:ilvl="0" w:tplc="546284D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1039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DE4D4A"/>
    <w:multiLevelType w:val="hybridMultilevel"/>
    <w:tmpl w:val="8AE27AB2"/>
    <w:lvl w:ilvl="0" w:tplc="C4069CFA">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21693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827B6D"/>
    <w:multiLevelType w:val="hybridMultilevel"/>
    <w:tmpl w:val="7FCC2FD0"/>
    <w:lvl w:ilvl="0" w:tplc="A328D204">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11CCD"/>
    <w:multiLevelType w:val="hybridMultilevel"/>
    <w:tmpl w:val="303E3CD2"/>
    <w:lvl w:ilvl="0" w:tplc="8206BCF6">
      <w:start w:val="2"/>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14336C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9372F6"/>
    <w:multiLevelType w:val="hybridMultilevel"/>
    <w:tmpl w:val="E33E81F4"/>
    <w:lvl w:ilvl="0" w:tplc="6D526736">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ED600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2C515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5C36CB0"/>
    <w:multiLevelType w:val="hybridMultilevel"/>
    <w:tmpl w:val="55840246"/>
    <w:lvl w:ilvl="0" w:tplc="0A96913C">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14F07"/>
    <w:multiLevelType w:val="hybridMultilevel"/>
    <w:tmpl w:val="717AE06C"/>
    <w:lvl w:ilvl="0" w:tplc="4BE28382">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1E25C0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77326C"/>
    <w:multiLevelType w:val="hybridMultilevel"/>
    <w:tmpl w:val="BFA23E38"/>
    <w:lvl w:ilvl="0" w:tplc="0510A5D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7C36CFF"/>
    <w:multiLevelType w:val="hybridMultilevel"/>
    <w:tmpl w:val="F3F0C9D0"/>
    <w:lvl w:ilvl="0" w:tplc="40602B3C">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C711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9507B4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E480138"/>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EFE69C1"/>
    <w:multiLevelType w:val="hybridMultilevel"/>
    <w:tmpl w:val="25B87AC8"/>
    <w:lvl w:ilvl="0" w:tplc="4664D7D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058F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16B6E00"/>
    <w:multiLevelType w:val="hybridMultilevel"/>
    <w:tmpl w:val="95B0E4FC"/>
    <w:lvl w:ilvl="0" w:tplc="E83C08E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BB784D"/>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01A37A6"/>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0D66CE4"/>
    <w:multiLevelType w:val="hybridMultilevel"/>
    <w:tmpl w:val="1006F64C"/>
    <w:lvl w:ilvl="0" w:tplc="B260A298">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BAE683E"/>
    <w:multiLevelType w:val="hybridMultilevel"/>
    <w:tmpl w:val="8834BB94"/>
    <w:lvl w:ilvl="0" w:tplc="5454A4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15:restartNumberingAfterBreak="0">
    <w:nsid w:val="5C4E5DC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3808E5"/>
    <w:multiLevelType w:val="hybridMultilevel"/>
    <w:tmpl w:val="52FCF0D6"/>
    <w:lvl w:ilvl="0" w:tplc="F4C85904">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D2DD4"/>
    <w:multiLevelType w:val="hybridMultilevel"/>
    <w:tmpl w:val="FB164442"/>
    <w:lvl w:ilvl="0" w:tplc="A7AABE10">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641F57"/>
    <w:multiLevelType w:val="hybridMultilevel"/>
    <w:tmpl w:val="9CB67FA8"/>
    <w:lvl w:ilvl="0" w:tplc="7B18B34A">
      <w:start w:val="6"/>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771B5"/>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71E071E4"/>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27548D1"/>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7AD33CBF"/>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CE05F69"/>
    <w:multiLevelType w:val="multilevel"/>
    <w:tmpl w:val="BBE4A7EA"/>
    <w:lvl w:ilvl="0">
      <w:start w:val="1"/>
      <w:numFmt w:val="decimal"/>
      <w:suff w:val="space"/>
      <w:lvlText w:val="%1."/>
      <w:lvlJc w:val="right"/>
      <w:pPr>
        <w:ind w:left="454" w:firstLine="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0"/>
  </w:num>
  <w:num w:numId="2">
    <w:abstractNumId w:val="16"/>
  </w:num>
  <w:num w:numId="3">
    <w:abstractNumId w:val="40"/>
  </w:num>
  <w:num w:numId="4">
    <w:abstractNumId w:val="43"/>
  </w:num>
  <w:num w:numId="5">
    <w:abstractNumId w:val="31"/>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12"/>
  </w:num>
  <w:num w:numId="11">
    <w:abstractNumId w:val="37"/>
  </w:num>
  <w:num w:numId="12">
    <w:abstractNumId w:val="27"/>
  </w:num>
  <w:num w:numId="13">
    <w:abstractNumId w:val="42"/>
  </w:num>
  <w:num w:numId="14">
    <w:abstractNumId w:val="1"/>
  </w:num>
  <w:num w:numId="15">
    <w:abstractNumId w:val="41"/>
  </w:num>
  <w:num w:numId="16">
    <w:abstractNumId w:val="22"/>
  </w:num>
  <w:num w:numId="17">
    <w:abstractNumId w:val="23"/>
  </w:num>
  <w:num w:numId="18">
    <w:abstractNumId w:val="3"/>
  </w:num>
  <w:num w:numId="19">
    <w:abstractNumId w:val="36"/>
  </w:num>
  <w:num w:numId="20">
    <w:abstractNumId w:val="35"/>
  </w:num>
  <w:num w:numId="21">
    <w:abstractNumId w:val="15"/>
  </w:num>
  <w:num w:numId="22">
    <w:abstractNumId w:val="7"/>
  </w:num>
  <w:num w:numId="23">
    <w:abstractNumId w:val="18"/>
  </w:num>
  <w:num w:numId="24">
    <w:abstractNumId w:val="20"/>
  </w:num>
  <w:num w:numId="25">
    <w:abstractNumId w:val="11"/>
  </w:num>
  <w:num w:numId="26">
    <w:abstractNumId w:val="29"/>
  </w:num>
  <w:num w:numId="27">
    <w:abstractNumId w:val="24"/>
  </w:num>
  <w:num w:numId="28">
    <w:abstractNumId w:val="26"/>
  </w:num>
  <w:num w:numId="29">
    <w:abstractNumId w:val="14"/>
  </w:num>
  <w:num w:numId="30">
    <w:abstractNumId w:val="5"/>
  </w:num>
  <w:num w:numId="31">
    <w:abstractNumId w:val="34"/>
  </w:num>
  <w:num w:numId="32">
    <w:abstractNumId w:val="8"/>
  </w:num>
  <w:num w:numId="33">
    <w:abstractNumId w:val="39"/>
  </w:num>
  <w:num w:numId="34">
    <w:abstractNumId w:val="28"/>
  </w:num>
  <w:num w:numId="35">
    <w:abstractNumId w:val="10"/>
  </w:num>
  <w:num w:numId="36">
    <w:abstractNumId w:val="25"/>
  </w:num>
  <w:num w:numId="37">
    <w:abstractNumId w:val="38"/>
  </w:num>
  <w:num w:numId="38">
    <w:abstractNumId w:val="6"/>
  </w:num>
  <w:num w:numId="39">
    <w:abstractNumId w:val="2"/>
  </w:num>
  <w:num w:numId="40">
    <w:abstractNumId w:val="4"/>
  </w:num>
  <w:num w:numId="41">
    <w:abstractNumId w:val="21"/>
  </w:num>
  <w:num w:numId="42">
    <w:abstractNumId w:val="13"/>
  </w:num>
  <w:num w:numId="43">
    <w:abstractNumId w:val="1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A4"/>
    <w:rsid w:val="000042F6"/>
    <w:rsid w:val="0000470F"/>
    <w:rsid w:val="00004862"/>
    <w:rsid w:val="00005688"/>
    <w:rsid w:val="000101A6"/>
    <w:rsid w:val="00010467"/>
    <w:rsid w:val="000115D5"/>
    <w:rsid w:val="00012708"/>
    <w:rsid w:val="00014D16"/>
    <w:rsid w:val="00016086"/>
    <w:rsid w:val="00016271"/>
    <w:rsid w:val="000165F9"/>
    <w:rsid w:val="00020062"/>
    <w:rsid w:val="000200AF"/>
    <w:rsid w:val="000204AD"/>
    <w:rsid w:val="000219D0"/>
    <w:rsid w:val="0002439D"/>
    <w:rsid w:val="00024421"/>
    <w:rsid w:val="0002544E"/>
    <w:rsid w:val="000257AA"/>
    <w:rsid w:val="00025DD3"/>
    <w:rsid w:val="000279C9"/>
    <w:rsid w:val="0003114E"/>
    <w:rsid w:val="00031C35"/>
    <w:rsid w:val="00032031"/>
    <w:rsid w:val="00033183"/>
    <w:rsid w:val="00033713"/>
    <w:rsid w:val="00034CDB"/>
    <w:rsid w:val="000357B4"/>
    <w:rsid w:val="00040AA3"/>
    <w:rsid w:val="000410A2"/>
    <w:rsid w:val="00044E65"/>
    <w:rsid w:val="0004610E"/>
    <w:rsid w:val="00046AB8"/>
    <w:rsid w:val="00046C3E"/>
    <w:rsid w:val="00051C13"/>
    <w:rsid w:val="00051CC2"/>
    <w:rsid w:val="0005435E"/>
    <w:rsid w:val="0005444D"/>
    <w:rsid w:val="0005470C"/>
    <w:rsid w:val="000572CA"/>
    <w:rsid w:val="0006091E"/>
    <w:rsid w:val="000619F6"/>
    <w:rsid w:val="00062907"/>
    <w:rsid w:val="00062ADE"/>
    <w:rsid w:val="00062F02"/>
    <w:rsid w:val="000632EC"/>
    <w:rsid w:val="00063E4B"/>
    <w:rsid w:val="000673CE"/>
    <w:rsid w:val="000718C7"/>
    <w:rsid w:val="00072C56"/>
    <w:rsid w:val="00072E27"/>
    <w:rsid w:val="00075594"/>
    <w:rsid w:val="0008079F"/>
    <w:rsid w:val="00082171"/>
    <w:rsid w:val="00084700"/>
    <w:rsid w:val="000902D1"/>
    <w:rsid w:val="0009034F"/>
    <w:rsid w:val="00090401"/>
    <w:rsid w:val="00091E5A"/>
    <w:rsid w:val="00092940"/>
    <w:rsid w:val="000937D4"/>
    <w:rsid w:val="000953A8"/>
    <w:rsid w:val="00097783"/>
    <w:rsid w:val="000A1017"/>
    <w:rsid w:val="000A1AD2"/>
    <w:rsid w:val="000A228F"/>
    <w:rsid w:val="000A3CE8"/>
    <w:rsid w:val="000A3E16"/>
    <w:rsid w:val="000A5064"/>
    <w:rsid w:val="000A5D63"/>
    <w:rsid w:val="000A62CE"/>
    <w:rsid w:val="000A7116"/>
    <w:rsid w:val="000B1C30"/>
    <w:rsid w:val="000B298E"/>
    <w:rsid w:val="000B2EB1"/>
    <w:rsid w:val="000B3D5F"/>
    <w:rsid w:val="000B6D57"/>
    <w:rsid w:val="000C0295"/>
    <w:rsid w:val="000C036A"/>
    <w:rsid w:val="000C12D7"/>
    <w:rsid w:val="000C3DE7"/>
    <w:rsid w:val="000C46A7"/>
    <w:rsid w:val="000C5E61"/>
    <w:rsid w:val="000C76FB"/>
    <w:rsid w:val="000C7CB3"/>
    <w:rsid w:val="000D1626"/>
    <w:rsid w:val="000D3D87"/>
    <w:rsid w:val="000D3F6C"/>
    <w:rsid w:val="000D4198"/>
    <w:rsid w:val="000D54C8"/>
    <w:rsid w:val="000D7417"/>
    <w:rsid w:val="000D7582"/>
    <w:rsid w:val="000E1336"/>
    <w:rsid w:val="000E3570"/>
    <w:rsid w:val="000E38E0"/>
    <w:rsid w:val="000E41CB"/>
    <w:rsid w:val="000E41E5"/>
    <w:rsid w:val="000F02C5"/>
    <w:rsid w:val="000F2C2C"/>
    <w:rsid w:val="000F3148"/>
    <w:rsid w:val="000F31C8"/>
    <w:rsid w:val="000F3490"/>
    <w:rsid w:val="000F4119"/>
    <w:rsid w:val="000F474F"/>
    <w:rsid w:val="000F59FF"/>
    <w:rsid w:val="000F73D3"/>
    <w:rsid w:val="00100165"/>
    <w:rsid w:val="00102724"/>
    <w:rsid w:val="00102940"/>
    <w:rsid w:val="00106260"/>
    <w:rsid w:val="0010687D"/>
    <w:rsid w:val="00110F9B"/>
    <w:rsid w:val="00111402"/>
    <w:rsid w:val="001143E4"/>
    <w:rsid w:val="0011484F"/>
    <w:rsid w:val="00115EDD"/>
    <w:rsid w:val="0011734E"/>
    <w:rsid w:val="00120A29"/>
    <w:rsid w:val="00120ABA"/>
    <w:rsid w:val="00121C76"/>
    <w:rsid w:val="00121EEB"/>
    <w:rsid w:val="00123F11"/>
    <w:rsid w:val="00125145"/>
    <w:rsid w:val="00132E3D"/>
    <w:rsid w:val="00133358"/>
    <w:rsid w:val="00133A14"/>
    <w:rsid w:val="00133B0F"/>
    <w:rsid w:val="001347E9"/>
    <w:rsid w:val="00134E1D"/>
    <w:rsid w:val="00135AE2"/>
    <w:rsid w:val="0013629D"/>
    <w:rsid w:val="0013652E"/>
    <w:rsid w:val="00137B98"/>
    <w:rsid w:val="00137D39"/>
    <w:rsid w:val="00141BFB"/>
    <w:rsid w:val="00144034"/>
    <w:rsid w:val="001440FE"/>
    <w:rsid w:val="0014437A"/>
    <w:rsid w:val="00146CAC"/>
    <w:rsid w:val="001471DB"/>
    <w:rsid w:val="0015158E"/>
    <w:rsid w:val="00153B00"/>
    <w:rsid w:val="00155CAF"/>
    <w:rsid w:val="00157A93"/>
    <w:rsid w:val="00163AE2"/>
    <w:rsid w:val="00164279"/>
    <w:rsid w:val="00165DAB"/>
    <w:rsid w:val="001668E1"/>
    <w:rsid w:val="00166D87"/>
    <w:rsid w:val="00167658"/>
    <w:rsid w:val="0017468C"/>
    <w:rsid w:val="00175004"/>
    <w:rsid w:val="00176D23"/>
    <w:rsid w:val="00177AA6"/>
    <w:rsid w:val="001808B4"/>
    <w:rsid w:val="0018509E"/>
    <w:rsid w:val="00190728"/>
    <w:rsid w:val="0019077D"/>
    <w:rsid w:val="0019263F"/>
    <w:rsid w:val="00192DA8"/>
    <w:rsid w:val="001948B0"/>
    <w:rsid w:val="00196E6E"/>
    <w:rsid w:val="001A0680"/>
    <w:rsid w:val="001A085B"/>
    <w:rsid w:val="001A0A5A"/>
    <w:rsid w:val="001A2923"/>
    <w:rsid w:val="001A392A"/>
    <w:rsid w:val="001B062D"/>
    <w:rsid w:val="001B3116"/>
    <w:rsid w:val="001B3E17"/>
    <w:rsid w:val="001B47F6"/>
    <w:rsid w:val="001B4CD8"/>
    <w:rsid w:val="001B56E1"/>
    <w:rsid w:val="001B5ABD"/>
    <w:rsid w:val="001B5F91"/>
    <w:rsid w:val="001B673C"/>
    <w:rsid w:val="001C4E05"/>
    <w:rsid w:val="001D0B31"/>
    <w:rsid w:val="001D362A"/>
    <w:rsid w:val="001D3DE1"/>
    <w:rsid w:val="001D4153"/>
    <w:rsid w:val="001D4B38"/>
    <w:rsid w:val="001D651B"/>
    <w:rsid w:val="001D66C1"/>
    <w:rsid w:val="001E02E1"/>
    <w:rsid w:val="001E15BA"/>
    <w:rsid w:val="001E1CF6"/>
    <w:rsid w:val="001E2FD5"/>
    <w:rsid w:val="001E33CF"/>
    <w:rsid w:val="001E4FE9"/>
    <w:rsid w:val="001E64F2"/>
    <w:rsid w:val="001F0567"/>
    <w:rsid w:val="001F1F60"/>
    <w:rsid w:val="001F314D"/>
    <w:rsid w:val="0020103A"/>
    <w:rsid w:val="00201455"/>
    <w:rsid w:val="00203821"/>
    <w:rsid w:val="00206678"/>
    <w:rsid w:val="0021035B"/>
    <w:rsid w:val="00210A87"/>
    <w:rsid w:val="00210DDA"/>
    <w:rsid w:val="00211069"/>
    <w:rsid w:val="00212D43"/>
    <w:rsid w:val="002135BA"/>
    <w:rsid w:val="00213781"/>
    <w:rsid w:val="00214B75"/>
    <w:rsid w:val="00215178"/>
    <w:rsid w:val="00217B86"/>
    <w:rsid w:val="00221143"/>
    <w:rsid w:val="002217C0"/>
    <w:rsid w:val="00221B68"/>
    <w:rsid w:val="00222445"/>
    <w:rsid w:val="00222EA8"/>
    <w:rsid w:val="00224D30"/>
    <w:rsid w:val="00230E0E"/>
    <w:rsid w:val="00233C04"/>
    <w:rsid w:val="002348DC"/>
    <w:rsid w:val="002369C8"/>
    <w:rsid w:val="002375B3"/>
    <w:rsid w:val="00237A17"/>
    <w:rsid w:val="00241860"/>
    <w:rsid w:val="00241F4C"/>
    <w:rsid w:val="00243442"/>
    <w:rsid w:val="0024444A"/>
    <w:rsid w:val="0024469E"/>
    <w:rsid w:val="00245270"/>
    <w:rsid w:val="00246972"/>
    <w:rsid w:val="00247622"/>
    <w:rsid w:val="00247A6B"/>
    <w:rsid w:val="0025283E"/>
    <w:rsid w:val="002536A8"/>
    <w:rsid w:val="00257406"/>
    <w:rsid w:val="00257983"/>
    <w:rsid w:val="00260F55"/>
    <w:rsid w:val="002632C1"/>
    <w:rsid w:val="002636DE"/>
    <w:rsid w:val="00263E76"/>
    <w:rsid w:val="002640E1"/>
    <w:rsid w:val="00264D8E"/>
    <w:rsid w:val="00265803"/>
    <w:rsid w:val="002670AA"/>
    <w:rsid w:val="00271C7D"/>
    <w:rsid w:val="0027210E"/>
    <w:rsid w:val="00272EE3"/>
    <w:rsid w:val="00273219"/>
    <w:rsid w:val="00275375"/>
    <w:rsid w:val="00277934"/>
    <w:rsid w:val="002804CF"/>
    <w:rsid w:val="00281200"/>
    <w:rsid w:val="00282A08"/>
    <w:rsid w:val="00283EED"/>
    <w:rsid w:val="002879EA"/>
    <w:rsid w:val="002900C5"/>
    <w:rsid w:val="002909EE"/>
    <w:rsid w:val="00292B0B"/>
    <w:rsid w:val="00293CA6"/>
    <w:rsid w:val="0029482B"/>
    <w:rsid w:val="00295B2B"/>
    <w:rsid w:val="002964C1"/>
    <w:rsid w:val="002A05D9"/>
    <w:rsid w:val="002A0706"/>
    <w:rsid w:val="002A0C5D"/>
    <w:rsid w:val="002A3B76"/>
    <w:rsid w:val="002A59D9"/>
    <w:rsid w:val="002A5A11"/>
    <w:rsid w:val="002A5D39"/>
    <w:rsid w:val="002A67D5"/>
    <w:rsid w:val="002B2610"/>
    <w:rsid w:val="002B355E"/>
    <w:rsid w:val="002C03AF"/>
    <w:rsid w:val="002C2CD6"/>
    <w:rsid w:val="002C5843"/>
    <w:rsid w:val="002C5E6A"/>
    <w:rsid w:val="002C7F10"/>
    <w:rsid w:val="002D083C"/>
    <w:rsid w:val="002D2176"/>
    <w:rsid w:val="002D29C7"/>
    <w:rsid w:val="002D3809"/>
    <w:rsid w:val="002D59E5"/>
    <w:rsid w:val="002E5327"/>
    <w:rsid w:val="002E537C"/>
    <w:rsid w:val="002E57D4"/>
    <w:rsid w:val="002E5E3F"/>
    <w:rsid w:val="002E6ADF"/>
    <w:rsid w:val="002F0752"/>
    <w:rsid w:val="002F132B"/>
    <w:rsid w:val="002F6D66"/>
    <w:rsid w:val="002F7B2A"/>
    <w:rsid w:val="00300B99"/>
    <w:rsid w:val="00300D63"/>
    <w:rsid w:val="003039A5"/>
    <w:rsid w:val="00306298"/>
    <w:rsid w:val="003071F2"/>
    <w:rsid w:val="003129AB"/>
    <w:rsid w:val="00312FB3"/>
    <w:rsid w:val="00313131"/>
    <w:rsid w:val="00313F4B"/>
    <w:rsid w:val="0031428B"/>
    <w:rsid w:val="00314F63"/>
    <w:rsid w:val="003154C2"/>
    <w:rsid w:val="00315765"/>
    <w:rsid w:val="00316618"/>
    <w:rsid w:val="00321BD0"/>
    <w:rsid w:val="00322801"/>
    <w:rsid w:val="00323BAA"/>
    <w:rsid w:val="00326B58"/>
    <w:rsid w:val="00330867"/>
    <w:rsid w:val="0033250A"/>
    <w:rsid w:val="003336CE"/>
    <w:rsid w:val="00333965"/>
    <w:rsid w:val="00333B36"/>
    <w:rsid w:val="00333BD7"/>
    <w:rsid w:val="00333FCC"/>
    <w:rsid w:val="00334F0D"/>
    <w:rsid w:val="00335D51"/>
    <w:rsid w:val="00340450"/>
    <w:rsid w:val="00341C8F"/>
    <w:rsid w:val="00343831"/>
    <w:rsid w:val="0034676F"/>
    <w:rsid w:val="00346856"/>
    <w:rsid w:val="00351063"/>
    <w:rsid w:val="003640F0"/>
    <w:rsid w:val="0036510E"/>
    <w:rsid w:val="00366AE8"/>
    <w:rsid w:val="00370BCF"/>
    <w:rsid w:val="0037191E"/>
    <w:rsid w:val="00371EA4"/>
    <w:rsid w:val="0037263A"/>
    <w:rsid w:val="00377A96"/>
    <w:rsid w:val="00377FE2"/>
    <w:rsid w:val="003814FF"/>
    <w:rsid w:val="00384B8B"/>
    <w:rsid w:val="003854B5"/>
    <w:rsid w:val="003861F6"/>
    <w:rsid w:val="00386E01"/>
    <w:rsid w:val="00386E5F"/>
    <w:rsid w:val="00387130"/>
    <w:rsid w:val="00387162"/>
    <w:rsid w:val="0039226D"/>
    <w:rsid w:val="00392A96"/>
    <w:rsid w:val="00393F69"/>
    <w:rsid w:val="00395655"/>
    <w:rsid w:val="003A060F"/>
    <w:rsid w:val="003A1531"/>
    <w:rsid w:val="003A2423"/>
    <w:rsid w:val="003A34EE"/>
    <w:rsid w:val="003B0380"/>
    <w:rsid w:val="003B0D24"/>
    <w:rsid w:val="003B2BF2"/>
    <w:rsid w:val="003B3E34"/>
    <w:rsid w:val="003C1F1E"/>
    <w:rsid w:val="003C563D"/>
    <w:rsid w:val="003C5C7B"/>
    <w:rsid w:val="003D27DC"/>
    <w:rsid w:val="003D3FF5"/>
    <w:rsid w:val="003D60B6"/>
    <w:rsid w:val="003D6231"/>
    <w:rsid w:val="003E0C3B"/>
    <w:rsid w:val="003E1FB8"/>
    <w:rsid w:val="003E361D"/>
    <w:rsid w:val="003F0AFD"/>
    <w:rsid w:val="003F2026"/>
    <w:rsid w:val="003F3728"/>
    <w:rsid w:val="003F44C3"/>
    <w:rsid w:val="003F7612"/>
    <w:rsid w:val="003F7CD4"/>
    <w:rsid w:val="00400EB5"/>
    <w:rsid w:val="00402284"/>
    <w:rsid w:val="004042E1"/>
    <w:rsid w:val="00407815"/>
    <w:rsid w:val="00414F26"/>
    <w:rsid w:val="00415D7B"/>
    <w:rsid w:val="004161E5"/>
    <w:rsid w:val="00417315"/>
    <w:rsid w:val="00420A7D"/>
    <w:rsid w:val="00420F8B"/>
    <w:rsid w:val="004224CD"/>
    <w:rsid w:val="004228CF"/>
    <w:rsid w:val="00422AD4"/>
    <w:rsid w:val="00422B70"/>
    <w:rsid w:val="0042418B"/>
    <w:rsid w:val="0042440B"/>
    <w:rsid w:val="00430245"/>
    <w:rsid w:val="00430323"/>
    <w:rsid w:val="00431EE8"/>
    <w:rsid w:val="00432B38"/>
    <w:rsid w:val="00432BE8"/>
    <w:rsid w:val="004361F2"/>
    <w:rsid w:val="004367B5"/>
    <w:rsid w:val="004368C3"/>
    <w:rsid w:val="004376C2"/>
    <w:rsid w:val="00441070"/>
    <w:rsid w:val="00441436"/>
    <w:rsid w:val="004427B2"/>
    <w:rsid w:val="00442824"/>
    <w:rsid w:val="004441C9"/>
    <w:rsid w:val="004444E8"/>
    <w:rsid w:val="00444CDE"/>
    <w:rsid w:val="00446EC1"/>
    <w:rsid w:val="00450BCC"/>
    <w:rsid w:val="00451362"/>
    <w:rsid w:val="0045180F"/>
    <w:rsid w:val="00452217"/>
    <w:rsid w:val="004526D1"/>
    <w:rsid w:val="00452AB0"/>
    <w:rsid w:val="00453C28"/>
    <w:rsid w:val="00453E85"/>
    <w:rsid w:val="00454EC3"/>
    <w:rsid w:val="00455BA4"/>
    <w:rsid w:val="00455D0B"/>
    <w:rsid w:val="004568F8"/>
    <w:rsid w:val="00456EA2"/>
    <w:rsid w:val="00464F68"/>
    <w:rsid w:val="00465B29"/>
    <w:rsid w:val="00466F7F"/>
    <w:rsid w:val="0046759A"/>
    <w:rsid w:val="00467C52"/>
    <w:rsid w:val="004720B4"/>
    <w:rsid w:val="0047261C"/>
    <w:rsid w:val="00472AED"/>
    <w:rsid w:val="0047484F"/>
    <w:rsid w:val="00482D10"/>
    <w:rsid w:val="004838CA"/>
    <w:rsid w:val="00487E51"/>
    <w:rsid w:val="00496618"/>
    <w:rsid w:val="00496DFA"/>
    <w:rsid w:val="00497155"/>
    <w:rsid w:val="004A0A82"/>
    <w:rsid w:val="004A1A38"/>
    <w:rsid w:val="004A207E"/>
    <w:rsid w:val="004A231C"/>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C697A"/>
    <w:rsid w:val="004C69D1"/>
    <w:rsid w:val="004D24E9"/>
    <w:rsid w:val="004D3191"/>
    <w:rsid w:val="004D3792"/>
    <w:rsid w:val="004D3FC4"/>
    <w:rsid w:val="004D4EA2"/>
    <w:rsid w:val="004D5E3A"/>
    <w:rsid w:val="004E0260"/>
    <w:rsid w:val="004E3719"/>
    <w:rsid w:val="004E4897"/>
    <w:rsid w:val="004E5037"/>
    <w:rsid w:val="004E6D10"/>
    <w:rsid w:val="004F0C7E"/>
    <w:rsid w:val="004F17EA"/>
    <w:rsid w:val="004F2B1B"/>
    <w:rsid w:val="004F4B94"/>
    <w:rsid w:val="004F55ED"/>
    <w:rsid w:val="004F5E5C"/>
    <w:rsid w:val="004F70FF"/>
    <w:rsid w:val="004F7953"/>
    <w:rsid w:val="0050084D"/>
    <w:rsid w:val="00501E0F"/>
    <w:rsid w:val="00501E65"/>
    <w:rsid w:val="00504B5F"/>
    <w:rsid w:val="0050754B"/>
    <w:rsid w:val="00507B53"/>
    <w:rsid w:val="005118A5"/>
    <w:rsid w:val="005121ED"/>
    <w:rsid w:val="005130D6"/>
    <w:rsid w:val="00514AC6"/>
    <w:rsid w:val="00515944"/>
    <w:rsid w:val="00517292"/>
    <w:rsid w:val="00517A62"/>
    <w:rsid w:val="00520109"/>
    <w:rsid w:val="00520903"/>
    <w:rsid w:val="00522149"/>
    <w:rsid w:val="00522F73"/>
    <w:rsid w:val="0052441D"/>
    <w:rsid w:val="0052467D"/>
    <w:rsid w:val="00524AA8"/>
    <w:rsid w:val="00525F07"/>
    <w:rsid w:val="005260B9"/>
    <w:rsid w:val="005306D3"/>
    <w:rsid w:val="0053103C"/>
    <w:rsid w:val="00531266"/>
    <w:rsid w:val="00532E4B"/>
    <w:rsid w:val="005331D8"/>
    <w:rsid w:val="00534E66"/>
    <w:rsid w:val="0053681F"/>
    <w:rsid w:val="0053698A"/>
    <w:rsid w:val="0053745C"/>
    <w:rsid w:val="00540C53"/>
    <w:rsid w:val="00541C72"/>
    <w:rsid w:val="005424B9"/>
    <w:rsid w:val="005427A3"/>
    <w:rsid w:val="00543E05"/>
    <w:rsid w:val="005462B1"/>
    <w:rsid w:val="0055071C"/>
    <w:rsid w:val="00550ACB"/>
    <w:rsid w:val="005531AA"/>
    <w:rsid w:val="00554463"/>
    <w:rsid w:val="00554B28"/>
    <w:rsid w:val="00554CC1"/>
    <w:rsid w:val="00557489"/>
    <w:rsid w:val="00560394"/>
    <w:rsid w:val="00563FA3"/>
    <w:rsid w:val="005644C8"/>
    <w:rsid w:val="00564E98"/>
    <w:rsid w:val="0056559D"/>
    <w:rsid w:val="005704CC"/>
    <w:rsid w:val="00574771"/>
    <w:rsid w:val="00574D7A"/>
    <w:rsid w:val="005808D9"/>
    <w:rsid w:val="00583A7E"/>
    <w:rsid w:val="005857B7"/>
    <w:rsid w:val="005913D0"/>
    <w:rsid w:val="00596348"/>
    <w:rsid w:val="00596918"/>
    <w:rsid w:val="00597D5D"/>
    <w:rsid w:val="005A14AF"/>
    <w:rsid w:val="005A338B"/>
    <w:rsid w:val="005A489F"/>
    <w:rsid w:val="005A5DAE"/>
    <w:rsid w:val="005A6C42"/>
    <w:rsid w:val="005B4A06"/>
    <w:rsid w:val="005B5365"/>
    <w:rsid w:val="005C03EB"/>
    <w:rsid w:val="005C1738"/>
    <w:rsid w:val="005C2DFD"/>
    <w:rsid w:val="005C3C4F"/>
    <w:rsid w:val="005C43C6"/>
    <w:rsid w:val="005C4995"/>
    <w:rsid w:val="005C5466"/>
    <w:rsid w:val="005C7F56"/>
    <w:rsid w:val="005D003D"/>
    <w:rsid w:val="005D06F0"/>
    <w:rsid w:val="005D094A"/>
    <w:rsid w:val="005D276C"/>
    <w:rsid w:val="005D3B47"/>
    <w:rsid w:val="005D5B4B"/>
    <w:rsid w:val="005D72C5"/>
    <w:rsid w:val="005D733F"/>
    <w:rsid w:val="005E08BD"/>
    <w:rsid w:val="005E0F94"/>
    <w:rsid w:val="005E36D5"/>
    <w:rsid w:val="005E4874"/>
    <w:rsid w:val="005E4CF0"/>
    <w:rsid w:val="005F025A"/>
    <w:rsid w:val="005F0C39"/>
    <w:rsid w:val="005F421E"/>
    <w:rsid w:val="005F4A3C"/>
    <w:rsid w:val="006001E2"/>
    <w:rsid w:val="0060094C"/>
    <w:rsid w:val="00600B63"/>
    <w:rsid w:val="0060372E"/>
    <w:rsid w:val="006040E1"/>
    <w:rsid w:val="00604941"/>
    <w:rsid w:val="00604A61"/>
    <w:rsid w:val="00604C7C"/>
    <w:rsid w:val="00605D96"/>
    <w:rsid w:val="00606F79"/>
    <w:rsid w:val="00607DC5"/>
    <w:rsid w:val="00610231"/>
    <w:rsid w:val="0061433A"/>
    <w:rsid w:val="00617D55"/>
    <w:rsid w:val="00621864"/>
    <w:rsid w:val="006240D8"/>
    <w:rsid w:val="006257EB"/>
    <w:rsid w:val="00626059"/>
    <w:rsid w:val="00626132"/>
    <w:rsid w:val="006262EC"/>
    <w:rsid w:val="00627A2B"/>
    <w:rsid w:val="00630428"/>
    <w:rsid w:val="0063348E"/>
    <w:rsid w:val="006346B4"/>
    <w:rsid w:val="00634DDD"/>
    <w:rsid w:val="006361E3"/>
    <w:rsid w:val="0063730A"/>
    <w:rsid w:val="00642470"/>
    <w:rsid w:val="00642D90"/>
    <w:rsid w:val="0064387C"/>
    <w:rsid w:val="0064389A"/>
    <w:rsid w:val="00644C7A"/>
    <w:rsid w:val="00645DFC"/>
    <w:rsid w:val="006529BC"/>
    <w:rsid w:val="0065317C"/>
    <w:rsid w:val="00656642"/>
    <w:rsid w:val="00661D52"/>
    <w:rsid w:val="00662B2D"/>
    <w:rsid w:val="00663D02"/>
    <w:rsid w:val="006646B4"/>
    <w:rsid w:val="00664B77"/>
    <w:rsid w:val="00667361"/>
    <w:rsid w:val="006704C2"/>
    <w:rsid w:val="006712A6"/>
    <w:rsid w:val="00671E4E"/>
    <w:rsid w:val="00672E1E"/>
    <w:rsid w:val="00674550"/>
    <w:rsid w:val="0067456E"/>
    <w:rsid w:val="00675133"/>
    <w:rsid w:val="00675E8D"/>
    <w:rsid w:val="006802C1"/>
    <w:rsid w:val="00682FF4"/>
    <w:rsid w:val="00685979"/>
    <w:rsid w:val="0068603A"/>
    <w:rsid w:val="00686BFA"/>
    <w:rsid w:val="00690FE6"/>
    <w:rsid w:val="00691BD4"/>
    <w:rsid w:val="00694013"/>
    <w:rsid w:val="00694141"/>
    <w:rsid w:val="0069425D"/>
    <w:rsid w:val="00697863"/>
    <w:rsid w:val="00697BC5"/>
    <w:rsid w:val="006A229F"/>
    <w:rsid w:val="006A33D2"/>
    <w:rsid w:val="006A512F"/>
    <w:rsid w:val="006B0A43"/>
    <w:rsid w:val="006B0D9E"/>
    <w:rsid w:val="006B23A2"/>
    <w:rsid w:val="006B4070"/>
    <w:rsid w:val="006C395F"/>
    <w:rsid w:val="006C417C"/>
    <w:rsid w:val="006C4D6C"/>
    <w:rsid w:val="006D1F20"/>
    <w:rsid w:val="006D3DBA"/>
    <w:rsid w:val="006D4254"/>
    <w:rsid w:val="006D5F6F"/>
    <w:rsid w:val="006D6C3E"/>
    <w:rsid w:val="006D7881"/>
    <w:rsid w:val="006D7E56"/>
    <w:rsid w:val="006E0C1E"/>
    <w:rsid w:val="006E23DE"/>
    <w:rsid w:val="006E32E7"/>
    <w:rsid w:val="006E33B9"/>
    <w:rsid w:val="006E37A9"/>
    <w:rsid w:val="006E3D3C"/>
    <w:rsid w:val="006E46A3"/>
    <w:rsid w:val="006E52AD"/>
    <w:rsid w:val="006E58C1"/>
    <w:rsid w:val="006E60DD"/>
    <w:rsid w:val="006E7B3B"/>
    <w:rsid w:val="006F03DA"/>
    <w:rsid w:val="006F282A"/>
    <w:rsid w:val="006F2A1E"/>
    <w:rsid w:val="006F33DD"/>
    <w:rsid w:val="006F35F8"/>
    <w:rsid w:val="006F4045"/>
    <w:rsid w:val="006F6420"/>
    <w:rsid w:val="006F6F7B"/>
    <w:rsid w:val="006F70E6"/>
    <w:rsid w:val="007018D4"/>
    <w:rsid w:val="00707A8E"/>
    <w:rsid w:val="0071063A"/>
    <w:rsid w:val="0071107C"/>
    <w:rsid w:val="0071354E"/>
    <w:rsid w:val="007160B3"/>
    <w:rsid w:val="00716B72"/>
    <w:rsid w:val="00720625"/>
    <w:rsid w:val="0072098B"/>
    <w:rsid w:val="00721B06"/>
    <w:rsid w:val="00722425"/>
    <w:rsid w:val="00723C02"/>
    <w:rsid w:val="00723D89"/>
    <w:rsid w:val="007262DE"/>
    <w:rsid w:val="00726F3D"/>
    <w:rsid w:val="0073160E"/>
    <w:rsid w:val="007319BD"/>
    <w:rsid w:val="00731B88"/>
    <w:rsid w:val="00732DAD"/>
    <w:rsid w:val="00732DEB"/>
    <w:rsid w:val="00734DC9"/>
    <w:rsid w:val="007362EB"/>
    <w:rsid w:val="00736A2E"/>
    <w:rsid w:val="00736C03"/>
    <w:rsid w:val="00737AC3"/>
    <w:rsid w:val="00737BC4"/>
    <w:rsid w:val="00737D3E"/>
    <w:rsid w:val="007400BF"/>
    <w:rsid w:val="0074124C"/>
    <w:rsid w:val="007423F8"/>
    <w:rsid w:val="007431DE"/>
    <w:rsid w:val="0074489D"/>
    <w:rsid w:val="00745349"/>
    <w:rsid w:val="007458C1"/>
    <w:rsid w:val="007516D1"/>
    <w:rsid w:val="0075188D"/>
    <w:rsid w:val="00751D80"/>
    <w:rsid w:val="0075213E"/>
    <w:rsid w:val="00755146"/>
    <w:rsid w:val="00755161"/>
    <w:rsid w:val="00756290"/>
    <w:rsid w:val="00756A19"/>
    <w:rsid w:val="00756FF8"/>
    <w:rsid w:val="0076108C"/>
    <w:rsid w:val="00761B5E"/>
    <w:rsid w:val="0076408A"/>
    <w:rsid w:val="00771D60"/>
    <w:rsid w:val="00772ED2"/>
    <w:rsid w:val="00774982"/>
    <w:rsid w:val="00774BE7"/>
    <w:rsid w:val="00776A54"/>
    <w:rsid w:val="00777754"/>
    <w:rsid w:val="00780EA2"/>
    <w:rsid w:val="00781306"/>
    <w:rsid w:val="007836C8"/>
    <w:rsid w:val="00791F88"/>
    <w:rsid w:val="007934F1"/>
    <w:rsid w:val="00794229"/>
    <w:rsid w:val="007966CE"/>
    <w:rsid w:val="007969C6"/>
    <w:rsid w:val="00797F0F"/>
    <w:rsid w:val="007A1676"/>
    <w:rsid w:val="007A64B5"/>
    <w:rsid w:val="007B1141"/>
    <w:rsid w:val="007B1821"/>
    <w:rsid w:val="007B24F7"/>
    <w:rsid w:val="007B37FC"/>
    <w:rsid w:val="007B3D33"/>
    <w:rsid w:val="007B625E"/>
    <w:rsid w:val="007B708B"/>
    <w:rsid w:val="007C0B4E"/>
    <w:rsid w:val="007C6C8E"/>
    <w:rsid w:val="007D3694"/>
    <w:rsid w:val="007D6B06"/>
    <w:rsid w:val="007D7A4B"/>
    <w:rsid w:val="007E1A25"/>
    <w:rsid w:val="007E2385"/>
    <w:rsid w:val="007E249E"/>
    <w:rsid w:val="007E280F"/>
    <w:rsid w:val="007E30E7"/>
    <w:rsid w:val="007E3969"/>
    <w:rsid w:val="007E633B"/>
    <w:rsid w:val="007E6AD6"/>
    <w:rsid w:val="007F0123"/>
    <w:rsid w:val="007F135A"/>
    <w:rsid w:val="007F3A54"/>
    <w:rsid w:val="00800DE5"/>
    <w:rsid w:val="00801C67"/>
    <w:rsid w:val="0080232E"/>
    <w:rsid w:val="008038AF"/>
    <w:rsid w:val="00805A3F"/>
    <w:rsid w:val="00812789"/>
    <w:rsid w:val="00813D97"/>
    <w:rsid w:val="008140A6"/>
    <w:rsid w:val="00820D9C"/>
    <w:rsid w:val="00821C47"/>
    <w:rsid w:val="00824405"/>
    <w:rsid w:val="00825300"/>
    <w:rsid w:val="00826775"/>
    <w:rsid w:val="00826F86"/>
    <w:rsid w:val="00831124"/>
    <w:rsid w:val="008314DA"/>
    <w:rsid w:val="00831D3C"/>
    <w:rsid w:val="00831E9A"/>
    <w:rsid w:val="00833124"/>
    <w:rsid w:val="00833483"/>
    <w:rsid w:val="00833772"/>
    <w:rsid w:val="0083546D"/>
    <w:rsid w:val="00842C8D"/>
    <w:rsid w:val="00844CC3"/>
    <w:rsid w:val="00845BC3"/>
    <w:rsid w:val="008476BF"/>
    <w:rsid w:val="00847CFC"/>
    <w:rsid w:val="008508D5"/>
    <w:rsid w:val="0085319B"/>
    <w:rsid w:val="008543B8"/>
    <w:rsid w:val="00854E7C"/>
    <w:rsid w:val="00855317"/>
    <w:rsid w:val="00855962"/>
    <w:rsid w:val="00856B76"/>
    <w:rsid w:val="00857187"/>
    <w:rsid w:val="00860843"/>
    <w:rsid w:val="00860FE7"/>
    <w:rsid w:val="00861CE5"/>
    <w:rsid w:val="0086226E"/>
    <w:rsid w:val="00864193"/>
    <w:rsid w:val="0086505F"/>
    <w:rsid w:val="00865216"/>
    <w:rsid w:val="00865EE3"/>
    <w:rsid w:val="0086600C"/>
    <w:rsid w:val="00866A8A"/>
    <w:rsid w:val="00866C2E"/>
    <w:rsid w:val="0086769D"/>
    <w:rsid w:val="00871994"/>
    <w:rsid w:val="00871F83"/>
    <w:rsid w:val="008729FF"/>
    <w:rsid w:val="00872A86"/>
    <w:rsid w:val="00874481"/>
    <w:rsid w:val="00875D88"/>
    <w:rsid w:val="008771B2"/>
    <w:rsid w:val="0087783F"/>
    <w:rsid w:val="00881967"/>
    <w:rsid w:val="00883BB1"/>
    <w:rsid w:val="0088594B"/>
    <w:rsid w:val="0089011A"/>
    <w:rsid w:val="0089123B"/>
    <w:rsid w:val="008913D5"/>
    <w:rsid w:val="00891BE7"/>
    <w:rsid w:val="0089490B"/>
    <w:rsid w:val="00894946"/>
    <w:rsid w:val="008959B1"/>
    <w:rsid w:val="00896832"/>
    <w:rsid w:val="00897C58"/>
    <w:rsid w:val="008A00BC"/>
    <w:rsid w:val="008A0BCD"/>
    <w:rsid w:val="008A1687"/>
    <w:rsid w:val="008A2DF5"/>
    <w:rsid w:val="008A52D8"/>
    <w:rsid w:val="008A5E27"/>
    <w:rsid w:val="008A721D"/>
    <w:rsid w:val="008B3455"/>
    <w:rsid w:val="008C00FD"/>
    <w:rsid w:val="008C0503"/>
    <w:rsid w:val="008C2980"/>
    <w:rsid w:val="008C2A09"/>
    <w:rsid w:val="008C451D"/>
    <w:rsid w:val="008C4A55"/>
    <w:rsid w:val="008C5E5E"/>
    <w:rsid w:val="008D08F5"/>
    <w:rsid w:val="008D2350"/>
    <w:rsid w:val="008D34FF"/>
    <w:rsid w:val="008D56D6"/>
    <w:rsid w:val="008D579B"/>
    <w:rsid w:val="008D583E"/>
    <w:rsid w:val="008D64AA"/>
    <w:rsid w:val="008D7657"/>
    <w:rsid w:val="008E14A9"/>
    <w:rsid w:val="008E1CC8"/>
    <w:rsid w:val="008E24D8"/>
    <w:rsid w:val="008E3AC0"/>
    <w:rsid w:val="008E52DD"/>
    <w:rsid w:val="008E6946"/>
    <w:rsid w:val="008E7705"/>
    <w:rsid w:val="008E77F4"/>
    <w:rsid w:val="008E7824"/>
    <w:rsid w:val="008E7AF3"/>
    <w:rsid w:val="008E7E4D"/>
    <w:rsid w:val="008F0997"/>
    <w:rsid w:val="008F0B25"/>
    <w:rsid w:val="008F1103"/>
    <w:rsid w:val="008F285A"/>
    <w:rsid w:val="008F35DB"/>
    <w:rsid w:val="008F38F7"/>
    <w:rsid w:val="008F4969"/>
    <w:rsid w:val="008F6393"/>
    <w:rsid w:val="008F7D8B"/>
    <w:rsid w:val="0090393F"/>
    <w:rsid w:val="00905EB8"/>
    <w:rsid w:val="00905F3A"/>
    <w:rsid w:val="00906F29"/>
    <w:rsid w:val="0090782D"/>
    <w:rsid w:val="00910E37"/>
    <w:rsid w:val="009141AA"/>
    <w:rsid w:val="009141DB"/>
    <w:rsid w:val="0091523F"/>
    <w:rsid w:val="0091558A"/>
    <w:rsid w:val="00915A54"/>
    <w:rsid w:val="00917058"/>
    <w:rsid w:val="00924078"/>
    <w:rsid w:val="00924F7D"/>
    <w:rsid w:val="009312BE"/>
    <w:rsid w:val="00932555"/>
    <w:rsid w:val="009338F2"/>
    <w:rsid w:val="00933E17"/>
    <w:rsid w:val="00933E43"/>
    <w:rsid w:val="009370D4"/>
    <w:rsid w:val="00940B65"/>
    <w:rsid w:val="0094334A"/>
    <w:rsid w:val="00943E2F"/>
    <w:rsid w:val="009455A5"/>
    <w:rsid w:val="009467FF"/>
    <w:rsid w:val="0095017E"/>
    <w:rsid w:val="00952D0A"/>
    <w:rsid w:val="0095371E"/>
    <w:rsid w:val="00953FD7"/>
    <w:rsid w:val="00954732"/>
    <w:rsid w:val="009551F9"/>
    <w:rsid w:val="00962812"/>
    <w:rsid w:val="00962D30"/>
    <w:rsid w:val="00963AE2"/>
    <w:rsid w:val="00966925"/>
    <w:rsid w:val="00972F4C"/>
    <w:rsid w:val="0097411A"/>
    <w:rsid w:val="00975F5E"/>
    <w:rsid w:val="00977612"/>
    <w:rsid w:val="009827FE"/>
    <w:rsid w:val="00983B09"/>
    <w:rsid w:val="009867CA"/>
    <w:rsid w:val="009868BE"/>
    <w:rsid w:val="009876E2"/>
    <w:rsid w:val="00990860"/>
    <w:rsid w:val="00990FC4"/>
    <w:rsid w:val="00991326"/>
    <w:rsid w:val="0099513B"/>
    <w:rsid w:val="00995707"/>
    <w:rsid w:val="00995CA2"/>
    <w:rsid w:val="00996B48"/>
    <w:rsid w:val="009A19C4"/>
    <w:rsid w:val="009A2524"/>
    <w:rsid w:val="009A3094"/>
    <w:rsid w:val="009B07AB"/>
    <w:rsid w:val="009B1744"/>
    <w:rsid w:val="009B1EE9"/>
    <w:rsid w:val="009B3DAC"/>
    <w:rsid w:val="009B537E"/>
    <w:rsid w:val="009B568A"/>
    <w:rsid w:val="009B79E5"/>
    <w:rsid w:val="009C031E"/>
    <w:rsid w:val="009C20F0"/>
    <w:rsid w:val="009C338A"/>
    <w:rsid w:val="009C4D07"/>
    <w:rsid w:val="009C71AB"/>
    <w:rsid w:val="009D0944"/>
    <w:rsid w:val="009D120C"/>
    <w:rsid w:val="009D28DB"/>
    <w:rsid w:val="009D3378"/>
    <w:rsid w:val="009D5CF1"/>
    <w:rsid w:val="009D6A94"/>
    <w:rsid w:val="009D6D2E"/>
    <w:rsid w:val="009D753B"/>
    <w:rsid w:val="009E0CEB"/>
    <w:rsid w:val="009E3951"/>
    <w:rsid w:val="009E39D4"/>
    <w:rsid w:val="009E6C5E"/>
    <w:rsid w:val="009E7717"/>
    <w:rsid w:val="009E7FF1"/>
    <w:rsid w:val="00A02072"/>
    <w:rsid w:val="00A07175"/>
    <w:rsid w:val="00A11D46"/>
    <w:rsid w:val="00A121CE"/>
    <w:rsid w:val="00A12B88"/>
    <w:rsid w:val="00A163D9"/>
    <w:rsid w:val="00A20E8A"/>
    <w:rsid w:val="00A21970"/>
    <w:rsid w:val="00A23452"/>
    <w:rsid w:val="00A2453C"/>
    <w:rsid w:val="00A25F5D"/>
    <w:rsid w:val="00A26499"/>
    <w:rsid w:val="00A27F81"/>
    <w:rsid w:val="00A30636"/>
    <w:rsid w:val="00A31338"/>
    <w:rsid w:val="00A32258"/>
    <w:rsid w:val="00A3356F"/>
    <w:rsid w:val="00A3568B"/>
    <w:rsid w:val="00A377AE"/>
    <w:rsid w:val="00A42438"/>
    <w:rsid w:val="00A4509D"/>
    <w:rsid w:val="00A45E8D"/>
    <w:rsid w:val="00A46B19"/>
    <w:rsid w:val="00A472EA"/>
    <w:rsid w:val="00A50CD4"/>
    <w:rsid w:val="00A53401"/>
    <w:rsid w:val="00A53898"/>
    <w:rsid w:val="00A53909"/>
    <w:rsid w:val="00A53E5C"/>
    <w:rsid w:val="00A55354"/>
    <w:rsid w:val="00A5616C"/>
    <w:rsid w:val="00A57A10"/>
    <w:rsid w:val="00A57F06"/>
    <w:rsid w:val="00A600FC"/>
    <w:rsid w:val="00A606F7"/>
    <w:rsid w:val="00A60884"/>
    <w:rsid w:val="00A610CB"/>
    <w:rsid w:val="00A643D6"/>
    <w:rsid w:val="00A64DC1"/>
    <w:rsid w:val="00A6623B"/>
    <w:rsid w:val="00A7058C"/>
    <w:rsid w:val="00A7068A"/>
    <w:rsid w:val="00A70B39"/>
    <w:rsid w:val="00A73D67"/>
    <w:rsid w:val="00A752DE"/>
    <w:rsid w:val="00A754E7"/>
    <w:rsid w:val="00A76B70"/>
    <w:rsid w:val="00A81CD9"/>
    <w:rsid w:val="00A8413B"/>
    <w:rsid w:val="00A85598"/>
    <w:rsid w:val="00A856B0"/>
    <w:rsid w:val="00A8607A"/>
    <w:rsid w:val="00A86669"/>
    <w:rsid w:val="00A876C0"/>
    <w:rsid w:val="00A90530"/>
    <w:rsid w:val="00A906A5"/>
    <w:rsid w:val="00A917A9"/>
    <w:rsid w:val="00A919EA"/>
    <w:rsid w:val="00A91DFD"/>
    <w:rsid w:val="00A93F7F"/>
    <w:rsid w:val="00A94B87"/>
    <w:rsid w:val="00A9750F"/>
    <w:rsid w:val="00AA1F62"/>
    <w:rsid w:val="00AA368D"/>
    <w:rsid w:val="00AA4E71"/>
    <w:rsid w:val="00AA599A"/>
    <w:rsid w:val="00AB2AF7"/>
    <w:rsid w:val="00AB5812"/>
    <w:rsid w:val="00AB7845"/>
    <w:rsid w:val="00AB7A0B"/>
    <w:rsid w:val="00AC135D"/>
    <w:rsid w:val="00AC2072"/>
    <w:rsid w:val="00AC2B46"/>
    <w:rsid w:val="00AC3277"/>
    <w:rsid w:val="00AC4139"/>
    <w:rsid w:val="00AC7A62"/>
    <w:rsid w:val="00AC7A6E"/>
    <w:rsid w:val="00AD265E"/>
    <w:rsid w:val="00AD34E8"/>
    <w:rsid w:val="00AD3F9D"/>
    <w:rsid w:val="00AD4746"/>
    <w:rsid w:val="00AD4ECD"/>
    <w:rsid w:val="00AD5010"/>
    <w:rsid w:val="00AD63A9"/>
    <w:rsid w:val="00AD6CF5"/>
    <w:rsid w:val="00AE20C4"/>
    <w:rsid w:val="00AE2731"/>
    <w:rsid w:val="00AE4C05"/>
    <w:rsid w:val="00AE6BE8"/>
    <w:rsid w:val="00AE6FA9"/>
    <w:rsid w:val="00AF2498"/>
    <w:rsid w:val="00AF2B6C"/>
    <w:rsid w:val="00AF2F6C"/>
    <w:rsid w:val="00AF425A"/>
    <w:rsid w:val="00AF5156"/>
    <w:rsid w:val="00B0691A"/>
    <w:rsid w:val="00B0707A"/>
    <w:rsid w:val="00B07D16"/>
    <w:rsid w:val="00B105F0"/>
    <w:rsid w:val="00B11DDB"/>
    <w:rsid w:val="00B1358E"/>
    <w:rsid w:val="00B16AA8"/>
    <w:rsid w:val="00B175DE"/>
    <w:rsid w:val="00B17C41"/>
    <w:rsid w:val="00B17FDB"/>
    <w:rsid w:val="00B2055F"/>
    <w:rsid w:val="00B22222"/>
    <w:rsid w:val="00B24B51"/>
    <w:rsid w:val="00B2553F"/>
    <w:rsid w:val="00B262D5"/>
    <w:rsid w:val="00B30DF5"/>
    <w:rsid w:val="00B31B92"/>
    <w:rsid w:val="00B320D9"/>
    <w:rsid w:val="00B321D4"/>
    <w:rsid w:val="00B330B9"/>
    <w:rsid w:val="00B3495F"/>
    <w:rsid w:val="00B34AF6"/>
    <w:rsid w:val="00B34CBF"/>
    <w:rsid w:val="00B40DAD"/>
    <w:rsid w:val="00B40FC3"/>
    <w:rsid w:val="00B42361"/>
    <w:rsid w:val="00B429D4"/>
    <w:rsid w:val="00B458D2"/>
    <w:rsid w:val="00B45F6B"/>
    <w:rsid w:val="00B4681A"/>
    <w:rsid w:val="00B47EBF"/>
    <w:rsid w:val="00B5191C"/>
    <w:rsid w:val="00B5550A"/>
    <w:rsid w:val="00B557E1"/>
    <w:rsid w:val="00B5751A"/>
    <w:rsid w:val="00B5758A"/>
    <w:rsid w:val="00B609DE"/>
    <w:rsid w:val="00B6355E"/>
    <w:rsid w:val="00B65A14"/>
    <w:rsid w:val="00B65B84"/>
    <w:rsid w:val="00B676E1"/>
    <w:rsid w:val="00B70963"/>
    <w:rsid w:val="00B7272A"/>
    <w:rsid w:val="00B73133"/>
    <w:rsid w:val="00B74629"/>
    <w:rsid w:val="00B75F90"/>
    <w:rsid w:val="00B8036D"/>
    <w:rsid w:val="00B8178B"/>
    <w:rsid w:val="00B847FF"/>
    <w:rsid w:val="00B84A5C"/>
    <w:rsid w:val="00B8586A"/>
    <w:rsid w:val="00B87124"/>
    <w:rsid w:val="00B8769E"/>
    <w:rsid w:val="00B91501"/>
    <w:rsid w:val="00B948D2"/>
    <w:rsid w:val="00B96D3C"/>
    <w:rsid w:val="00B96F89"/>
    <w:rsid w:val="00BA4646"/>
    <w:rsid w:val="00BA478A"/>
    <w:rsid w:val="00BA66F5"/>
    <w:rsid w:val="00BA67DE"/>
    <w:rsid w:val="00BA726F"/>
    <w:rsid w:val="00BC414E"/>
    <w:rsid w:val="00BD0FA0"/>
    <w:rsid w:val="00BD27FD"/>
    <w:rsid w:val="00BD2B98"/>
    <w:rsid w:val="00BD63BB"/>
    <w:rsid w:val="00BD7AE6"/>
    <w:rsid w:val="00BD7BD3"/>
    <w:rsid w:val="00BE03C6"/>
    <w:rsid w:val="00BE0D0E"/>
    <w:rsid w:val="00BE395D"/>
    <w:rsid w:val="00BE482D"/>
    <w:rsid w:val="00BE6BFB"/>
    <w:rsid w:val="00BF006B"/>
    <w:rsid w:val="00BF0159"/>
    <w:rsid w:val="00BF051B"/>
    <w:rsid w:val="00BF4702"/>
    <w:rsid w:val="00C02BC6"/>
    <w:rsid w:val="00C03495"/>
    <w:rsid w:val="00C06D58"/>
    <w:rsid w:val="00C1385A"/>
    <w:rsid w:val="00C17FC0"/>
    <w:rsid w:val="00C20CDA"/>
    <w:rsid w:val="00C22405"/>
    <w:rsid w:val="00C2369A"/>
    <w:rsid w:val="00C24158"/>
    <w:rsid w:val="00C2421A"/>
    <w:rsid w:val="00C24280"/>
    <w:rsid w:val="00C27D33"/>
    <w:rsid w:val="00C31286"/>
    <w:rsid w:val="00C31A5B"/>
    <w:rsid w:val="00C33FD7"/>
    <w:rsid w:val="00C342A6"/>
    <w:rsid w:val="00C34978"/>
    <w:rsid w:val="00C34C0E"/>
    <w:rsid w:val="00C353A7"/>
    <w:rsid w:val="00C35E3A"/>
    <w:rsid w:val="00C35EF2"/>
    <w:rsid w:val="00C37FB4"/>
    <w:rsid w:val="00C403B4"/>
    <w:rsid w:val="00C406DE"/>
    <w:rsid w:val="00C41B61"/>
    <w:rsid w:val="00C4319F"/>
    <w:rsid w:val="00C44FFB"/>
    <w:rsid w:val="00C45CCE"/>
    <w:rsid w:val="00C46170"/>
    <w:rsid w:val="00C467CA"/>
    <w:rsid w:val="00C467D4"/>
    <w:rsid w:val="00C47381"/>
    <w:rsid w:val="00C5278E"/>
    <w:rsid w:val="00C538D8"/>
    <w:rsid w:val="00C550EA"/>
    <w:rsid w:val="00C63AA7"/>
    <w:rsid w:val="00C718DA"/>
    <w:rsid w:val="00C73873"/>
    <w:rsid w:val="00C75FCC"/>
    <w:rsid w:val="00C8237B"/>
    <w:rsid w:val="00C83992"/>
    <w:rsid w:val="00C86431"/>
    <w:rsid w:val="00C87D8D"/>
    <w:rsid w:val="00C9125B"/>
    <w:rsid w:val="00C9264D"/>
    <w:rsid w:val="00C9316D"/>
    <w:rsid w:val="00C975B4"/>
    <w:rsid w:val="00C97FB9"/>
    <w:rsid w:val="00CA155E"/>
    <w:rsid w:val="00CA204A"/>
    <w:rsid w:val="00CA2E10"/>
    <w:rsid w:val="00CA7999"/>
    <w:rsid w:val="00CB0911"/>
    <w:rsid w:val="00CB1ADE"/>
    <w:rsid w:val="00CB473C"/>
    <w:rsid w:val="00CB4E0C"/>
    <w:rsid w:val="00CB6814"/>
    <w:rsid w:val="00CB7F8E"/>
    <w:rsid w:val="00CC3FCB"/>
    <w:rsid w:val="00CD056E"/>
    <w:rsid w:val="00CD0F5D"/>
    <w:rsid w:val="00CD1405"/>
    <w:rsid w:val="00CD1523"/>
    <w:rsid w:val="00CD30D8"/>
    <w:rsid w:val="00CD3A4C"/>
    <w:rsid w:val="00CE1A3B"/>
    <w:rsid w:val="00CE2670"/>
    <w:rsid w:val="00CE2A7F"/>
    <w:rsid w:val="00CE3610"/>
    <w:rsid w:val="00CE5CCB"/>
    <w:rsid w:val="00CF0BE7"/>
    <w:rsid w:val="00CF24CD"/>
    <w:rsid w:val="00CF2B52"/>
    <w:rsid w:val="00CF5221"/>
    <w:rsid w:val="00CF5822"/>
    <w:rsid w:val="00CF5A9B"/>
    <w:rsid w:val="00CF61A2"/>
    <w:rsid w:val="00CF6672"/>
    <w:rsid w:val="00D03A5F"/>
    <w:rsid w:val="00D05E4D"/>
    <w:rsid w:val="00D1021A"/>
    <w:rsid w:val="00D10569"/>
    <w:rsid w:val="00D11E74"/>
    <w:rsid w:val="00D11FEB"/>
    <w:rsid w:val="00D1289F"/>
    <w:rsid w:val="00D144A4"/>
    <w:rsid w:val="00D22435"/>
    <w:rsid w:val="00D23711"/>
    <w:rsid w:val="00D25823"/>
    <w:rsid w:val="00D2649F"/>
    <w:rsid w:val="00D269BB"/>
    <w:rsid w:val="00D271D6"/>
    <w:rsid w:val="00D2742F"/>
    <w:rsid w:val="00D27829"/>
    <w:rsid w:val="00D36527"/>
    <w:rsid w:val="00D36CA4"/>
    <w:rsid w:val="00D37896"/>
    <w:rsid w:val="00D41A30"/>
    <w:rsid w:val="00D42D3D"/>
    <w:rsid w:val="00D469E3"/>
    <w:rsid w:val="00D519E8"/>
    <w:rsid w:val="00D51F30"/>
    <w:rsid w:val="00D525A4"/>
    <w:rsid w:val="00D532DC"/>
    <w:rsid w:val="00D540B9"/>
    <w:rsid w:val="00D55085"/>
    <w:rsid w:val="00D6145F"/>
    <w:rsid w:val="00D62680"/>
    <w:rsid w:val="00D63557"/>
    <w:rsid w:val="00D65176"/>
    <w:rsid w:val="00D6532E"/>
    <w:rsid w:val="00D6617B"/>
    <w:rsid w:val="00D66EAF"/>
    <w:rsid w:val="00D71C75"/>
    <w:rsid w:val="00D724F1"/>
    <w:rsid w:val="00D756EE"/>
    <w:rsid w:val="00D76AAD"/>
    <w:rsid w:val="00D76DCC"/>
    <w:rsid w:val="00D80058"/>
    <w:rsid w:val="00D805DE"/>
    <w:rsid w:val="00D80F2E"/>
    <w:rsid w:val="00D82A70"/>
    <w:rsid w:val="00D83702"/>
    <w:rsid w:val="00D838C4"/>
    <w:rsid w:val="00D919E2"/>
    <w:rsid w:val="00D96DF5"/>
    <w:rsid w:val="00DA0F8B"/>
    <w:rsid w:val="00DA235E"/>
    <w:rsid w:val="00DA4637"/>
    <w:rsid w:val="00DA4C8E"/>
    <w:rsid w:val="00DA7C7D"/>
    <w:rsid w:val="00DB386E"/>
    <w:rsid w:val="00DB5EFB"/>
    <w:rsid w:val="00DB75E1"/>
    <w:rsid w:val="00DC0202"/>
    <w:rsid w:val="00DC4DD7"/>
    <w:rsid w:val="00DC60E2"/>
    <w:rsid w:val="00DD0465"/>
    <w:rsid w:val="00DD139E"/>
    <w:rsid w:val="00DD2AFE"/>
    <w:rsid w:val="00DD4DA6"/>
    <w:rsid w:val="00DD515C"/>
    <w:rsid w:val="00DD7AA4"/>
    <w:rsid w:val="00DE1C7B"/>
    <w:rsid w:val="00DE32E6"/>
    <w:rsid w:val="00DE370C"/>
    <w:rsid w:val="00DE48BE"/>
    <w:rsid w:val="00DE5489"/>
    <w:rsid w:val="00DF0601"/>
    <w:rsid w:val="00DF2047"/>
    <w:rsid w:val="00DF2526"/>
    <w:rsid w:val="00DF3E07"/>
    <w:rsid w:val="00DF4AC7"/>
    <w:rsid w:val="00DF568A"/>
    <w:rsid w:val="00DF5EF4"/>
    <w:rsid w:val="00E00230"/>
    <w:rsid w:val="00E00442"/>
    <w:rsid w:val="00E009B2"/>
    <w:rsid w:val="00E015B8"/>
    <w:rsid w:val="00E01D0E"/>
    <w:rsid w:val="00E02445"/>
    <w:rsid w:val="00E047E9"/>
    <w:rsid w:val="00E0521D"/>
    <w:rsid w:val="00E061D0"/>
    <w:rsid w:val="00E074E3"/>
    <w:rsid w:val="00E12323"/>
    <w:rsid w:val="00E13B7B"/>
    <w:rsid w:val="00E151C5"/>
    <w:rsid w:val="00E158DF"/>
    <w:rsid w:val="00E2203D"/>
    <w:rsid w:val="00E220AD"/>
    <w:rsid w:val="00E222BB"/>
    <w:rsid w:val="00E25ACF"/>
    <w:rsid w:val="00E26258"/>
    <w:rsid w:val="00E26DE4"/>
    <w:rsid w:val="00E2769A"/>
    <w:rsid w:val="00E27FFC"/>
    <w:rsid w:val="00E352D8"/>
    <w:rsid w:val="00E36D56"/>
    <w:rsid w:val="00E377AA"/>
    <w:rsid w:val="00E411A9"/>
    <w:rsid w:val="00E41613"/>
    <w:rsid w:val="00E41BB3"/>
    <w:rsid w:val="00E4660C"/>
    <w:rsid w:val="00E51FB3"/>
    <w:rsid w:val="00E5244A"/>
    <w:rsid w:val="00E52B88"/>
    <w:rsid w:val="00E53772"/>
    <w:rsid w:val="00E53B43"/>
    <w:rsid w:val="00E54558"/>
    <w:rsid w:val="00E55124"/>
    <w:rsid w:val="00E55296"/>
    <w:rsid w:val="00E55C3B"/>
    <w:rsid w:val="00E5707B"/>
    <w:rsid w:val="00E5708A"/>
    <w:rsid w:val="00E61E3D"/>
    <w:rsid w:val="00E61F16"/>
    <w:rsid w:val="00E6408A"/>
    <w:rsid w:val="00E65967"/>
    <w:rsid w:val="00E67755"/>
    <w:rsid w:val="00E72CDA"/>
    <w:rsid w:val="00E73446"/>
    <w:rsid w:val="00E7649F"/>
    <w:rsid w:val="00E76BD1"/>
    <w:rsid w:val="00E77299"/>
    <w:rsid w:val="00E7793E"/>
    <w:rsid w:val="00E7794B"/>
    <w:rsid w:val="00E804F0"/>
    <w:rsid w:val="00E82912"/>
    <w:rsid w:val="00E82B93"/>
    <w:rsid w:val="00E82E0D"/>
    <w:rsid w:val="00E8474D"/>
    <w:rsid w:val="00E85A95"/>
    <w:rsid w:val="00E87046"/>
    <w:rsid w:val="00E9259F"/>
    <w:rsid w:val="00E93337"/>
    <w:rsid w:val="00E95144"/>
    <w:rsid w:val="00E9569E"/>
    <w:rsid w:val="00E959BD"/>
    <w:rsid w:val="00E96851"/>
    <w:rsid w:val="00EA151B"/>
    <w:rsid w:val="00EA2440"/>
    <w:rsid w:val="00EA28DD"/>
    <w:rsid w:val="00EA3777"/>
    <w:rsid w:val="00EA39BD"/>
    <w:rsid w:val="00EA5CAE"/>
    <w:rsid w:val="00EA759A"/>
    <w:rsid w:val="00EA7FE4"/>
    <w:rsid w:val="00EB06DD"/>
    <w:rsid w:val="00EB11E2"/>
    <w:rsid w:val="00EB648A"/>
    <w:rsid w:val="00EB6C95"/>
    <w:rsid w:val="00EB6E90"/>
    <w:rsid w:val="00EB7116"/>
    <w:rsid w:val="00EB71B3"/>
    <w:rsid w:val="00EB72CF"/>
    <w:rsid w:val="00EB742B"/>
    <w:rsid w:val="00EC103F"/>
    <w:rsid w:val="00EC2608"/>
    <w:rsid w:val="00EC2DD4"/>
    <w:rsid w:val="00EC4E85"/>
    <w:rsid w:val="00EC5DBC"/>
    <w:rsid w:val="00EC659E"/>
    <w:rsid w:val="00ED0103"/>
    <w:rsid w:val="00ED2A53"/>
    <w:rsid w:val="00ED2C72"/>
    <w:rsid w:val="00ED3238"/>
    <w:rsid w:val="00ED364A"/>
    <w:rsid w:val="00ED3F05"/>
    <w:rsid w:val="00ED414F"/>
    <w:rsid w:val="00ED7690"/>
    <w:rsid w:val="00ED7EE5"/>
    <w:rsid w:val="00EE137A"/>
    <w:rsid w:val="00EE22E1"/>
    <w:rsid w:val="00EE32CB"/>
    <w:rsid w:val="00EE7A15"/>
    <w:rsid w:val="00EF0758"/>
    <w:rsid w:val="00EF21BC"/>
    <w:rsid w:val="00EF3B04"/>
    <w:rsid w:val="00EF4920"/>
    <w:rsid w:val="00EF72B0"/>
    <w:rsid w:val="00F0092E"/>
    <w:rsid w:val="00F00C40"/>
    <w:rsid w:val="00F00CD5"/>
    <w:rsid w:val="00F03EE5"/>
    <w:rsid w:val="00F04A79"/>
    <w:rsid w:val="00F06310"/>
    <w:rsid w:val="00F0658C"/>
    <w:rsid w:val="00F10BBF"/>
    <w:rsid w:val="00F12F9E"/>
    <w:rsid w:val="00F14607"/>
    <w:rsid w:val="00F15297"/>
    <w:rsid w:val="00F23427"/>
    <w:rsid w:val="00F23F12"/>
    <w:rsid w:val="00F2644F"/>
    <w:rsid w:val="00F34578"/>
    <w:rsid w:val="00F3499D"/>
    <w:rsid w:val="00F35BBF"/>
    <w:rsid w:val="00F37E2C"/>
    <w:rsid w:val="00F43176"/>
    <w:rsid w:val="00F444A4"/>
    <w:rsid w:val="00F44CFD"/>
    <w:rsid w:val="00F456C2"/>
    <w:rsid w:val="00F50107"/>
    <w:rsid w:val="00F51B36"/>
    <w:rsid w:val="00F521F4"/>
    <w:rsid w:val="00F54AC6"/>
    <w:rsid w:val="00F54AF8"/>
    <w:rsid w:val="00F61E91"/>
    <w:rsid w:val="00F624D7"/>
    <w:rsid w:val="00F759F2"/>
    <w:rsid w:val="00F7694A"/>
    <w:rsid w:val="00F80CD3"/>
    <w:rsid w:val="00F80FDF"/>
    <w:rsid w:val="00F84100"/>
    <w:rsid w:val="00F84EA5"/>
    <w:rsid w:val="00F85E26"/>
    <w:rsid w:val="00F8787B"/>
    <w:rsid w:val="00F87E94"/>
    <w:rsid w:val="00F9016B"/>
    <w:rsid w:val="00F9123F"/>
    <w:rsid w:val="00F91341"/>
    <w:rsid w:val="00F92145"/>
    <w:rsid w:val="00F924EE"/>
    <w:rsid w:val="00F92D88"/>
    <w:rsid w:val="00F92E92"/>
    <w:rsid w:val="00F93290"/>
    <w:rsid w:val="00F93CB3"/>
    <w:rsid w:val="00F94C2A"/>
    <w:rsid w:val="00F95E5C"/>
    <w:rsid w:val="00F963B2"/>
    <w:rsid w:val="00F96E87"/>
    <w:rsid w:val="00F97925"/>
    <w:rsid w:val="00F97942"/>
    <w:rsid w:val="00F97DD0"/>
    <w:rsid w:val="00FA0B02"/>
    <w:rsid w:val="00FA1EF7"/>
    <w:rsid w:val="00FA26A0"/>
    <w:rsid w:val="00FA2D8D"/>
    <w:rsid w:val="00FA3B4C"/>
    <w:rsid w:val="00FB0D80"/>
    <w:rsid w:val="00FB1992"/>
    <w:rsid w:val="00FB2A34"/>
    <w:rsid w:val="00FB3C2D"/>
    <w:rsid w:val="00FB4BB4"/>
    <w:rsid w:val="00FB55BD"/>
    <w:rsid w:val="00FB6E7B"/>
    <w:rsid w:val="00FB72A5"/>
    <w:rsid w:val="00FB7C03"/>
    <w:rsid w:val="00FC0119"/>
    <w:rsid w:val="00FC3975"/>
    <w:rsid w:val="00FC3F7E"/>
    <w:rsid w:val="00FC67B7"/>
    <w:rsid w:val="00FC6CC7"/>
    <w:rsid w:val="00FD0C75"/>
    <w:rsid w:val="00FD0D7B"/>
    <w:rsid w:val="00FD17B7"/>
    <w:rsid w:val="00FD1B62"/>
    <w:rsid w:val="00FD2E83"/>
    <w:rsid w:val="00FD56D0"/>
    <w:rsid w:val="00FD6185"/>
    <w:rsid w:val="00FD6F7C"/>
    <w:rsid w:val="00FE05A8"/>
    <w:rsid w:val="00FE49AA"/>
    <w:rsid w:val="00FE6EF7"/>
    <w:rsid w:val="00FE7A7C"/>
    <w:rsid w:val="00FF1BD7"/>
    <w:rsid w:val="00FF2D34"/>
    <w:rsid w:val="00FF318F"/>
    <w:rsid w:val="00FF32AE"/>
    <w:rsid w:val="00FF4113"/>
    <w:rsid w:val="00FF5B1D"/>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A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AFD"/>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uiPriority w:val="99"/>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customStyle="1" w:styleId="FooterChar">
    <w:name w:val="Footer Char"/>
    <w:basedOn w:val="DefaultParagraphFont"/>
    <w:link w:val="Footer"/>
    <w:uiPriority w:val="99"/>
    <w:rsid w:val="00386E01"/>
    <w:rPr>
      <w:sz w:val="24"/>
      <w:szCs w:val="24"/>
      <w:lang w:eastAsia="bg-BG"/>
    </w:rPr>
  </w:style>
  <w:style w:type="paragraph" w:styleId="ListParagraph">
    <w:name w:val="List Paragraph"/>
    <w:basedOn w:val="Normal"/>
    <w:uiPriority w:val="34"/>
    <w:qFormat/>
    <w:rsid w:val="00B2553F"/>
    <w:pPr>
      <w:ind w:left="720"/>
      <w:contextualSpacing/>
    </w:pPr>
  </w:style>
  <w:style w:type="character" w:styleId="FollowedHyperlink">
    <w:name w:val="FollowedHyperlink"/>
    <w:basedOn w:val="DefaultParagraphFont"/>
    <w:semiHidden/>
    <w:unhideWhenUsed/>
    <w:rsid w:val="000A7116"/>
    <w:rPr>
      <w:color w:val="800080" w:themeColor="followedHyperlink"/>
      <w:u w:val="single"/>
    </w:rPr>
  </w:style>
  <w:style w:type="paragraph" w:customStyle="1" w:styleId="Style19">
    <w:name w:val="Style19"/>
    <w:basedOn w:val="Normal"/>
    <w:uiPriority w:val="99"/>
    <w:rsid w:val="00AB7A0B"/>
    <w:pPr>
      <w:widowControl w:val="0"/>
      <w:autoSpaceDE w:val="0"/>
      <w:autoSpaceDN w:val="0"/>
      <w:adjustRightInd w:val="0"/>
      <w:spacing w:line="365" w:lineRule="exact"/>
      <w:ind w:firstLine="715"/>
      <w:jc w:val="both"/>
    </w:pPr>
    <w:rPr>
      <w:rFonts w:ascii="Verdana" w:hAnsi="Verdana" w:cs="Verdana"/>
    </w:rPr>
  </w:style>
  <w:style w:type="character" w:customStyle="1" w:styleId="FontStyle52">
    <w:name w:val="Font Style52"/>
    <w:uiPriority w:val="99"/>
    <w:rsid w:val="00AB7A0B"/>
    <w:rPr>
      <w:rFonts w:ascii="Verdana" w:hAnsi="Verdana"/>
      <w:sz w:val="18"/>
    </w:rPr>
  </w:style>
  <w:style w:type="paragraph" w:styleId="FootnoteText">
    <w:name w:val="footnote text"/>
    <w:basedOn w:val="Normal"/>
    <w:link w:val="FootnoteTextChar"/>
    <w:semiHidden/>
    <w:unhideWhenUsed/>
    <w:rsid w:val="0053698A"/>
    <w:rPr>
      <w:sz w:val="20"/>
      <w:szCs w:val="20"/>
    </w:rPr>
  </w:style>
  <w:style w:type="character" w:customStyle="1" w:styleId="FootnoteTextChar">
    <w:name w:val="Footnote Text Char"/>
    <w:basedOn w:val="DefaultParagraphFont"/>
    <w:link w:val="FootnoteText"/>
    <w:semiHidden/>
    <w:rsid w:val="0053698A"/>
    <w:rPr>
      <w:lang w:eastAsia="bg-BG"/>
    </w:rPr>
  </w:style>
  <w:style w:type="character" w:styleId="FootnoteReference">
    <w:name w:val="footnote reference"/>
    <w:basedOn w:val="DefaultParagraphFont"/>
    <w:semiHidden/>
    <w:unhideWhenUsed/>
    <w:rsid w:val="0053698A"/>
    <w:rPr>
      <w:vertAlign w:val="superscript"/>
    </w:rPr>
  </w:style>
  <w:style w:type="paragraph" w:customStyle="1" w:styleId="oj-doc-ti">
    <w:name w:val="oj-doc-ti"/>
    <w:basedOn w:val="Normal"/>
    <w:rsid w:val="00DD515C"/>
    <w:pPr>
      <w:spacing w:before="100" w:beforeAutospacing="1" w:after="100" w:afterAutospacing="1"/>
    </w:pPr>
    <w:rPr>
      <w:lang w:val="en-US" w:eastAsia="en-US"/>
    </w:rPr>
  </w:style>
  <w:style w:type="paragraph" w:customStyle="1" w:styleId="Title1">
    <w:name w:val="Title1"/>
    <w:basedOn w:val="Normal"/>
    <w:rsid w:val="00A7068A"/>
    <w:pPr>
      <w:spacing w:before="100" w:beforeAutospacing="1" w:after="100" w:afterAutospacing="1"/>
    </w:pPr>
  </w:style>
  <w:style w:type="character" w:styleId="CommentReference">
    <w:name w:val="annotation reference"/>
    <w:basedOn w:val="DefaultParagraphFont"/>
    <w:semiHidden/>
    <w:unhideWhenUsed/>
    <w:rsid w:val="00D6145F"/>
    <w:rPr>
      <w:sz w:val="16"/>
      <w:szCs w:val="16"/>
    </w:rPr>
  </w:style>
  <w:style w:type="paragraph" w:styleId="CommentText">
    <w:name w:val="annotation text"/>
    <w:basedOn w:val="Normal"/>
    <w:link w:val="CommentTextChar"/>
    <w:semiHidden/>
    <w:unhideWhenUsed/>
    <w:rsid w:val="00D6145F"/>
    <w:rPr>
      <w:sz w:val="20"/>
      <w:szCs w:val="20"/>
    </w:rPr>
  </w:style>
  <w:style w:type="character" w:customStyle="1" w:styleId="CommentTextChar">
    <w:name w:val="Comment Text Char"/>
    <w:basedOn w:val="DefaultParagraphFont"/>
    <w:link w:val="CommentText"/>
    <w:semiHidden/>
    <w:rsid w:val="00D6145F"/>
    <w:rPr>
      <w:lang w:eastAsia="bg-BG"/>
    </w:rPr>
  </w:style>
  <w:style w:type="paragraph" w:styleId="CommentSubject">
    <w:name w:val="annotation subject"/>
    <w:basedOn w:val="CommentText"/>
    <w:next w:val="CommentText"/>
    <w:link w:val="CommentSubjectChar"/>
    <w:semiHidden/>
    <w:unhideWhenUsed/>
    <w:rsid w:val="00D6145F"/>
    <w:rPr>
      <w:b/>
      <w:bCs/>
    </w:rPr>
  </w:style>
  <w:style w:type="character" w:customStyle="1" w:styleId="CommentSubjectChar">
    <w:name w:val="Comment Subject Char"/>
    <w:basedOn w:val="CommentTextChar"/>
    <w:link w:val="CommentSubject"/>
    <w:semiHidden/>
    <w:rsid w:val="00D6145F"/>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758">
      <w:bodyDiv w:val="1"/>
      <w:marLeft w:val="0"/>
      <w:marRight w:val="0"/>
      <w:marTop w:val="0"/>
      <w:marBottom w:val="0"/>
      <w:divBdr>
        <w:top w:val="none" w:sz="0" w:space="0" w:color="auto"/>
        <w:left w:val="none" w:sz="0" w:space="0" w:color="auto"/>
        <w:bottom w:val="none" w:sz="0" w:space="0" w:color="auto"/>
        <w:right w:val="none" w:sz="0" w:space="0" w:color="auto"/>
      </w:divBdr>
    </w:div>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61837970">
      <w:bodyDiv w:val="1"/>
      <w:marLeft w:val="0"/>
      <w:marRight w:val="0"/>
      <w:marTop w:val="0"/>
      <w:marBottom w:val="0"/>
      <w:divBdr>
        <w:top w:val="none" w:sz="0" w:space="0" w:color="auto"/>
        <w:left w:val="none" w:sz="0" w:space="0" w:color="auto"/>
        <w:bottom w:val="none" w:sz="0" w:space="0" w:color="auto"/>
        <w:right w:val="none" w:sz="0" w:space="0" w:color="auto"/>
      </w:divBdr>
      <w:divsChild>
        <w:div w:id="1784685290">
          <w:marLeft w:val="0"/>
          <w:marRight w:val="0"/>
          <w:marTop w:val="0"/>
          <w:marBottom w:val="0"/>
          <w:divBdr>
            <w:top w:val="none" w:sz="0" w:space="0" w:color="auto"/>
            <w:left w:val="none" w:sz="0" w:space="0" w:color="auto"/>
            <w:bottom w:val="none" w:sz="0" w:space="0" w:color="auto"/>
            <w:right w:val="none" w:sz="0" w:space="0" w:color="auto"/>
          </w:divBdr>
        </w:div>
      </w:divsChild>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361051586">
      <w:bodyDiv w:val="1"/>
      <w:marLeft w:val="0"/>
      <w:marRight w:val="0"/>
      <w:marTop w:val="0"/>
      <w:marBottom w:val="0"/>
      <w:divBdr>
        <w:top w:val="none" w:sz="0" w:space="0" w:color="auto"/>
        <w:left w:val="none" w:sz="0" w:space="0" w:color="auto"/>
        <w:bottom w:val="none" w:sz="0" w:space="0" w:color="auto"/>
        <w:right w:val="none" w:sz="0" w:space="0" w:color="auto"/>
      </w:divBdr>
      <w:divsChild>
        <w:div w:id="1427388437">
          <w:marLeft w:val="0"/>
          <w:marRight w:val="0"/>
          <w:marTop w:val="0"/>
          <w:marBottom w:val="0"/>
          <w:divBdr>
            <w:top w:val="none" w:sz="0" w:space="0" w:color="auto"/>
            <w:left w:val="none" w:sz="0" w:space="0" w:color="auto"/>
            <w:bottom w:val="none" w:sz="0" w:space="0" w:color="auto"/>
            <w:right w:val="none" w:sz="0" w:space="0" w:color="auto"/>
          </w:divBdr>
        </w:div>
      </w:divsChild>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0340648">
      <w:bodyDiv w:val="1"/>
      <w:marLeft w:val="0"/>
      <w:marRight w:val="0"/>
      <w:marTop w:val="0"/>
      <w:marBottom w:val="0"/>
      <w:divBdr>
        <w:top w:val="none" w:sz="0" w:space="0" w:color="auto"/>
        <w:left w:val="none" w:sz="0" w:space="0" w:color="auto"/>
        <w:bottom w:val="none" w:sz="0" w:space="0" w:color="auto"/>
        <w:right w:val="none" w:sz="0" w:space="0" w:color="auto"/>
      </w:divBdr>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373531900">
      <w:bodyDiv w:val="1"/>
      <w:marLeft w:val="0"/>
      <w:marRight w:val="0"/>
      <w:marTop w:val="0"/>
      <w:marBottom w:val="0"/>
      <w:divBdr>
        <w:top w:val="none" w:sz="0" w:space="0" w:color="auto"/>
        <w:left w:val="none" w:sz="0" w:space="0" w:color="auto"/>
        <w:bottom w:val="none" w:sz="0" w:space="0" w:color="auto"/>
        <w:right w:val="none" w:sz="0" w:space="0" w:color="auto"/>
      </w:divBdr>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727486565">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57246671">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912696095">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ioasso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128C-CBE6-4DAA-93E4-510D59EB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2025-03-17T11:24:00Z</dcterms:created>
  <dcterms:modified xsi:type="dcterms:W3CDTF">2025-03-28T05:35:00Z</dcterms:modified>
</cp:coreProperties>
</file>