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7D" w:rsidRPr="00AE09ED" w:rsidRDefault="00AE457D" w:rsidP="00AE457D">
      <w:pPr>
        <w:pStyle w:val="BodyTextIndent"/>
        <w:rPr>
          <w:rFonts w:ascii="Verdana" w:hAnsi="Verdana" w:cs="Arial"/>
          <w:sz w:val="20"/>
          <w:szCs w:val="20"/>
        </w:rPr>
      </w:pPr>
      <w:r w:rsidRPr="00AE09ED">
        <w:rPr>
          <w:rFonts w:ascii="Verdana" w:hAnsi="Verdana" w:cs="Arial"/>
          <w:sz w:val="20"/>
          <w:szCs w:val="20"/>
        </w:rPr>
        <w:t>Във връзка с осигуряване на функционалността на Електронния регистър на производители, преработватели и търговци на земеделски продукти и храни, произведени по биологичен начин</w:t>
      </w:r>
      <w:r w:rsidRPr="00230DD3">
        <w:rPr>
          <w:rFonts w:ascii="Verdana" w:hAnsi="Verdana" w:cs="Arial"/>
          <w:sz w:val="20"/>
          <w:szCs w:val="20"/>
          <w:lang w:val="ru-RU"/>
        </w:rPr>
        <w:t xml:space="preserve"> (</w:t>
      </w:r>
      <w:r w:rsidRPr="00240D90">
        <w:rPr>
          <w:rFonts w:ascii="Verdana" w:hAnsi="Verdana" w:cs="Arial"/>
          <w:sz w:val="20"/>
          <w:szCs w:val="20"/>
          <w:lang w:val="ru-RU"/>
        </w:rPr>
        <w:t>Електрон</w:t>
      </w:r>
      <w:r>
        <w:rPr>
          <w:rFonts w:ascii="Verdana" w:hAnsi="Verdana" w:cs="Arial"/>
          <w:sz w:val="20"/>
          <w:szCs w:val="20"/>
          <w:lang w:val="en-US"/>
        </w:rPr>
        <w:t>e</w:t>
      </w:r>
      <w:r w:rsidRPr="00240D90">
        <w:rPr>
          <w:rFonts w:ascii="Verdana" w:hAnsi="Verdana" w:cs="Arial"/>
          <w:sz w:val="20"/>
          <w:szCs w:val="20"/>
          <w:lang w:val="ru-RU"/>
        </w:rPr>
        <w:t>н регистър</w:t>
      </w:r>
      <w:r w:rsidRPr="00230DD3">
        <w:rPr>
          <w:rFonts w:ascii="Verdana" w:hAnsi="Verdana" w:cs="Arial"/>
          <w:sz w:val="20"/>
          <w:szCs w:val="20"/>
          <w:lang w:val="ru-RU"/>
        </w:rPr>
        <w:t>)</w:t>
      </w:r>
      <w:r>
        <w:rPr>
          <w:rFonts w:ascii="Verdana" w:hAnsi="Verdana" w:cs="Arial"/>
          <w:sz w:val="20"/>
          <w:szCs w:val="20"/>
        </w:rPr>
        <w:t>,</w:t>
      </w:r>
      <w:r w:rsidRPr="00AE09ED">
        <w:rPr>
          <w:rFonts w:ascii="Verdana" w:hAnsi="Verdana" w:cs="Arial"/>
          <w:sz w:val="20"/>
          <w:szCs w:val="20"/>
        </w:rPr>
        <w:t xml:space="preserve"> уведомяваме всички оператори, които имат непотвърдени данни в регистъра, своевременно да влязат на посоченият по-долу адрес и да ги потвърдят</w:t>
      </w:r>
      <w:r>
        <w:rPr>
          <w:rFonts w:ascii="Verdana" w:hAnsi="Verdana" w:cs="Arial"/>
          <w:sz w:val="20"/>
          <w:szCs w:val="20"/>
        </w:rPr>
        <w:t xml:space="preserve"> в срок </w:t>
      </w:r>
      <w:r w:rsidRPr="00F64E09">
        <w:rPr>
          <w:rFonts w:ascii="Verdana" w:hAnsi="Verdana" w:cs="Arial"/>
          <w:sz w:val="20"/>
          <w:szCs w:val="20"/>
        </w:rPr>
        <w:t xml:space="preserve">до </w:t>
      </w:r>
      <w:r w:rsidRPr="00230DD3">
        <w:rPr>
          <w:rFonts w:ascii="Verdana" w:hAnsi="Verdana" w:cs="Arial"/>
          <w:b/>
          <w:sz w:val="20"/>
          <w:szCs w:val="20"/>
          <w:lang w:val="en-US"/>
        </w:rPr>
        <w:t>10.04.2025</w:t>
      </w:r>
      <w:r w:rsidRPr="00230DD3">
        <w:rPr>
          <w:rFonts w:ascii="Verdana" w:hAnsi="Verdana" w:cs="Arial"/>
          <w:b/>
          <w:sz w:val="20"/>
          <w:szCs w:val="20"/>
        </w:rPr>
        <w:t xml:space="preserve"> г.</w:t>
      </w:r>
      <w:r w:rsidRPr="00AE09ED">
        <w:rPr>
          <w:rFonts w:ascii="Verdana" w:hAnsi="Verdana" w:cs="Arial"/>
          <w:sz w:val="20"/>
          <w:szCs w:val="20"/>
        </w:rPr>
        <w:t xml:space="preserve"> </w:t>
      </w:r>
      <w:r w:rsidRPr="00AE09ED">
        <w:rPr>
          <w:rFonts w:ascii="Verdana" w:hAnsi="Verdana"/>
          <w:sz w:val="20"/>
          <w:szCs w:val="20"/>
        </w:rPr>
        <w:t>При влизане в профила си, оператор</w:t>
      </w:r>
      <w:r>
        <w:rPr>
          <w:rFonts w:ascii="Verdana" w:hAnsi="Verdana"/>
          <w:sz w:val="20"/>
          <w:szCs w:val="20"/>
        </w:rPr>
        <w:t>ът</w:t>
      </w:r>
      <w:r w:rsidRPr="00AE09ED">
        <w:rPr>
          <w:rFonts w:ascii="Verdana" w:hAnsi="Verdana"/>
          <w:sz w:val="20"/>
          <w:szCs w:val="20"/>
        </w:rPr>
        <w:t xml:space="preserve"> трябва да кликне на </w:t>
      </w:r>
      <w:r>
        <w:rPr>
          <w:rFonts w:ascii="Verdana" w:hAnsi="Verdana"/>
          <w:sz w:val="20"/>
          <w:szCs w:val="20"/>
        </w:rPr>
        <w:t>меню</w:t>
      </w:r>
      <w:r w:rsidRPr="00AE09ED">
        <w:rPr>
          <w:rFonts w:ascii="Verdana" w:hAnsi="Verdana"/>
          <w:sz w:val="20"/>
          <w:szCs w:val="20"/>
        </w:rPr>
        <w:t xml:space="preserve"> </w:t>
      </w:r>
      <w:r w:rsidRPr="00AE09ED">
        <w:rPr>
          <w:rFonts w:ascii="Verdana" w:hAnsi="Verdana"/>
          <w:b/>
          <w:bCs/>
          <w:sz w:val="20"/>
          <w:szCs w:val="20"/>
        </w:rPr>
        <w:t>„Основни данни“,</w:t>
      </w:r>
      <w:r w:rsidRPr="00AE09ED">
        <w:rPr>
          <w:rFonts w:ascii="Verdana" w:hAnsi="Verdana"/>
          <w:sz w:val="20"/>
          <w:szCs w:val="20"/>
        </w:rPr>
        <w:t xml:space="preserve"> да потвърди </w:t>
      </w:r>
      <w:r>
        <w:rPr>
          <w:rFonts w:ascii="Verdana" w:hAnsi="Verdana"/>
          <w:sz w:val="20"/>
          <w:szCs w:val="20"/>
        </w:rPr>
        <w:t xml:space="preserve">достоверността на </w:t>
      </w:r>
      <w:r w:rsidRPr="00AE09ED">
        <w:rPr>
          <w:rFonts w:ascii="Verdana" w:hAnsi="Verdana"/>
          <w:sz w:val="20"/>
          <w:szCs w:val="20"/>
        </w:rPr>
        <w:t xml:space="preserve">данните, които са нанесени там и после да направи същото на </w:t>
      </w:r>
      <w:r>
        <w:rPr>
          <w:rFonts w:ascii="Verdana" w:hAnsi="Verdana"/>
          <w:sz w:val="20"/>
          <w:szCs w:val="20"/>
        </w:rPr>
        <w:t>меню</w:t>
      </w:r>
      <w:r w:rsidRPr="00AE09ED">
        <w:rPr>
          <w:rFonts w:ascii="Verdana" w:hAnsi="Verdana"/>
          <w:sz w:val="20"/>
          <w:szCs w:val="20"/>
        </w:rPr>
        <w:t xml:space="preserve"> „</w:t>
      </w:r>
      <w:r w:rsidRPr="00AE09ED">
        <w:rPr>
          <w:rFonts w:ascii="Verdana" w:hAnsi="Verdana"/>
          <w:b/>
          <w:bCs/>
          <w:sz w:val="20"/>
          <w:szCs w:val="20"/>
        </w:rPr>
        <w:t>Договори“</w:t>
      </w:r>
      <w:r w:rsidRPr="00AE09ED">
        <w:rPr>
          <w:rFonts w:ascii="Verdana" w:hAnsi="Verdana"/>
          <w:sz w:val="20"/>
          <w:szCs w:val="20"/>
        </w:rPr>
        <w:t xml:space="preserve"> и </w:t>
      </w:r>
      <w:r w:rsidRPr="00AE09ED">
        <w:rPr>
          <w:rFonts w:ascii="Verdana" w:hAnsi="Verdana"/>
          <w:b/>
          <w:bCs/>
          <w:sz w:val="20"/>
          <w:szCs w:val="20"/>
        </w:rPr>
        <w:t>„Обекти“.</w:t>
      </w:r>
      <w:r w:rsidRPr="00AE09ED">
        <w:rPr>
          <w:rFonts w:ascii="Verdana" w:hAnsi="Verdana"/>
          <w:sz w:val="20"/>
          <w:szCs w:val="20"/>
        </w:rPr>
        <w:t xml:space="preserve"> Ако въведената информация е непълна или грешна, оператор</w:t>
      </w:r>
      <w:r>
        <w:rPr>
          <w:rFonts w:ascii="Verdana" w:hAnsi="Verdana"/>
          <w:sz w:val="20"/>
          <w:szCs w:val="20"/>
        </w:rPr>
        <w:t>ът</w:t>
      </w:r>
      <w:r w:rsidRPr="00AE09ED">
        <w:rPr>
          <w:rFonts w:ascii="Verdana" w:hAnsi="Verdana"/>
          <w:sz w:val="20"/>
          <w:szCs w:val="20"/>
        </w:rPr>
        <w:t xml:space="preserve"> следва да маркира бутона </w:t>
      </w:r>
      <w:r w:rsidRPr="00215377">
        <w:rPr>
          <w:rFonts w:ascii="Verdana" w:hAnsi="Verdana"/>
          <w:b/>
          <w:sz w:val="20"/>
          <w:szCs w:val="20"/>
        </w:rPr>
        <w:t>„Не потвърждавам“</w:t>
      </w:r>
      <w:r w:rsidRPr="00AE09ED">
        <w:rPr>
          <w:rFonts w:ascii="Verdana" w:hAnsi="Verdana"/>
          <w:sz w:val="20"/>
          <w:szCs w:val="20"/>
        </w:rPr>
        <w:t xml:space="preserve"> и в полето „</w:t>
      </w:r>
      <w:r w:rsidRPr="00AE09ED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Причина за не потвърждаване“ </w:t>
      </w:r>
      <w:r w:rsidRPr="00AE09ED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да опише причината за това.</w:t>
      </w:r>
    </w:p>
    <w:p w:rsidR="00AE457D" w:rsidRPr="00AE09ED" w:rsidRDefault="00AE457D" w:rsidP="00AE457D">
      <w:pPr>
        <w:pStyle w:val="BodyTextInden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</w:t>
      </w:r>
      <w:r w:rsidRPr="00AE09ED">
        <w:rPr>
          <w:rFonts w:ascii="Verdana" w:hAnsi="Verdana"/>
          <w:sz w:val="20"/>
          <w:szCs w:val="20"/>
        </w:rPr>
        <w:t xml:space="preserve">ъгласно </w:t>
      </w:r>
      <w:r>
        <w:rPr>
          <w:rFonts w:ascii="Verdana" w:hAnsi="Verdana"/>
          <w:sz w:val="20"/>
          <w:szCs w:val="20"/>
        </w:rPr>
        <w:t>националното законодателство</w:t>
      </w:r>
      <w:r w:rsidRPr="00AE09ED">
        <w:rPr>
          <w:rFonts w:ascii="Verdana" w:hAnsi="Verdana"/>
          <w:sz w:val="20"/>
          <w:szCs w:val="20"/>
        </w:rPr>
        <w:t xml:space="preserve">, в срок до </w:t>
      </w:r>
      <w:r w:rsidRPr="00215377">
        <w:rPr>
          <w:rFonts w:ascii="Verdana" w:hAnsi="Verdana"/>
          <w:b/>
          <w:sz w:val="20"/>
          <w:szCs w:val="20"/>
        </w:rPr>
        <w:t xml:space="preserve">10 дни </w:t>
      </w:r>
      <w:r w:rsidRPr="00AE09ED">
        <w:rPr>
          <w:rFonts w:ascii="Verdana" w:hAnsi="Verdana"/>
          <w:sz w:val="20"/>
          <w:szCs w:val="20"/>
        </w:rPr>
        <w:t>от въвеждането на информация в профила на</w:t>
      </w:r>
      <w:r>
        <w:rPr>
          <w:rFonts w:ascii="Verdana" w:hAnsi="Verdana"/>
          <w:sz w:val="20"/>
          <w:szCs w:val="20"/>
        </w:rPr>
        <w:t xml:space="preserve"> оператора</w:t>
      </w:r>
      <w:r w:rsidRPr="00AE09ED">
        <w:rPr>
          <w:rFonts w:ascii="Verdana" w:hAnsi="Verdana"/>
          <w:sz w:val="20"/>
          <w:szCs w:val="20"/>
        </w:rPr>
        <w:t xml:space="preserve"> в регистъра, </w:t>
      </w:r>
      <w:r>
        <w:rPr>
          <w:rFonts w:ascii="Verdana" w:hAnsi="Verdana"/>
          <w:sz w:val="20"/>
          <w:szCs w:val="20"/>
        </w:rPr>
        <w:t>същият</w:t>
      </w:r>
      <w:r w:rsidRPr="00AE09ED">
        <w:rPr>
          <w:rFonts w:ascii="Verdana" w:hAnsi="Verdana"/>
          <w:sz w:val="20"/>
          <w:szCs w:val="20"/>
        </w:rPr>
        <w:t xml:space="preserve"> потвърждава въведените данни. </w:t>
      </w:r>
      <w:r>
        <w:rPr>
          <w:rFonts w:ascii="Verdana" w:hAnsi="Verdana"/>
          <w:sz w:val="20"/>
          <w:szCs w:val="20"/>
        </w:rPr>
        <w:t>На оператор, който не потвърди данните си в регистъра, се налага глоба или имуществена санкция.</w:t>
      </w:r>
    </w:p>
    <w:p w:rsidR="00AE457D" w:rsidRDefault="00AE457D" w:rsidP="00AE457D">
      <w:pPr>
        <w:pStyle w:val="BodyTextIndent"/>
        <w:rPr>
          <w:rFonts w:ascii="Verdana" w:hAnsi="Verdana"/>
          <w:sz w:val="20"/>
          <w:szCs w:val="20"/>
        </w:rPr>
      </w:pPr>
      <w:r w:rsidRPr="00F64E09">
        <w:rPr>
          <w:rFonts w:ascii="Verdana" w:hAnsi="Verdana"/>
          <w:sz w:val="20"/>
          <w:szCs w:val="20"/>
        </w:rPr>
        <w:t>Обръщаме внимание,</w:t>
      </w:r>
      <w:r>
        <w:rPr>
          <w:rFonts w:ascii="Verdana" w:hAnsi="Verdana"/>
          <w:sz w:val="20"/>
          <w:szCs w:val="20"/>
        </w:rPr>
        <w:t xml:space="preserve"> че оторизация на плащанията по </w:t>
      </w:r>
      <w:proofErr w:type="spellStart"/>
      <w:r w:rsidRPr="00147F51">
        <w:rPr>
          <w:rFonts w:ascii="Verdana" w:hAnsi="Verdana"/>
          <w:sz w:val="20"/>
          <w:szCs w:val="20"/>
        </w:rPr>
        <w:t>Агро</w:t>
      </w:r>
      <w:proofErr w:type="spellEnd"/>
      <w:r w:rsidRPr="00147F51">
        <w:rPr>
          <w:rFonts w:ascii="Verdana" w:hAnsi="Verdana"/>
          <w:sz w:val="20"/>
          <w:szCs w:val="20"/>
        </w:rPr>
        <w:t xml:space="preserve"> екологични интервенции 2023-2027</w:t>
      </w:r>
      <w:r>
        <w:rPr>
          <w:rFonts w:ascii="Verdana" w:hAnsi="Verdana"/>
          <w:sz w:val="20"/>
          <w:szCs w:val="20"/>
        </w:rPr>
        <w:t xml:space="preserve"> </w:t>
      </w:r>
      <w:r w:rsidRPr="00FD070E">
        <w:rPr>
          <w:rFonts w:ascii="Verdana" w:hAnsi="Verdana"/>
          <w:sz w:val="20"/>
          <w:szCs w:val="20"/>
        </w:rPr>
        <w:t xml:space="preserve">се извършват на база въведени и </w:t>
      </w:r>
      <w:r>
        <w:rPr>
          <w:rFonts w:ascii="Verdana" w:hAnsi="Verdana"/>
          <w:sz w:val="20"/>
          <w:szCs w:val="20"/>
        </w:rPr>
        <w:t xml:space="preserve">потвърдени данни в </w:t>
      </w:r>
      <w:r w:rsidRPr="00AE09ED">
        <w:rPr>
          <w:rFonts w:ascii="Verdana" w:hAnsi="Verdana" w:cs="Arial"/>
          <w:sz w:val="20"/>
          <w:szCs w:val="20"/>
        </w:rPr>
        <w:t>Електронния регистър</w:t>
      </w:r>
      <w:r w:rsidRPr="00661F24">
        <w:rPr>
          <w:rFonts w:ascii="Verdana" w:hAnsi="Verdana" w:cs="Arial"/>
          <w:sz w:val="20"/>
          <w:szCs w:val="20"/>
          <w:lang w:val="ru-RU"/>
        </w:rPr>
        <w:t>.</w:t>
      </w:r>
    </w:p>
    <w:p w:rsidR="00AE457D" w:rsidRPr="00AE457D" w:rsidRDefault="00AE457D" w:rsidP="00AE457D">
      <w:pPr>
        <w:pStyle w:val="BodyTextIndent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Линк към Регистъра:</w:t>
      </w:r>
      <w:r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850EDB">
          <w:rPr>
            <w:rStyle w:val="Hyperlink"/>
            <w:rFonts w:ascii="Verdana" w:hAnsi="Verdana" w:cs="Arial"/>
            <w:sz w:val="20"/>
            <w:szCs w:val="20"/>
          </w:rPr>
          <w:t>https://bioreg.mzh.government.bg/</w:t>
        </w:r>
      </w:hyperlink>
      <w:r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</w:p>
    <w:p w:rsidR="00787F9A" w:rsidRDefault="00AE457D"/>
    <w:sectPr w:rsidR="00787F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12C8"/>
    <w:multiLevelType w:val="hybridMultilevel"/>
    <w:tmpl w:val="4FBC42E6"/>
    <w:lvl w:ilvl="0" w:tplc="7D86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32"/>
    <w:rsid w:val="00344077"/>
    <w:rsid w:val="00670E46"/>
    <w:rsid w:val="009C7D32"/>
    <w:rsid w:val="00A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9229"/>
  <w15:chartTrackingRefBased/>
  <w15:docId w15:val="{5B826F87-A3CD-43F8-83F1-80DCF04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E457D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E457D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AE4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reg.mzh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g. Georgieva</dc:creator>
  <cp:keywords/>
  <dc:description/>
  <cp:lastModifiedBy>Desislava g. Georgieva</cp:lastModifiedBy>
  <cp:revision>2</cp:revision>
  <dcterms:created xsi:type="dcterms:W3CDTF">2025-03-21T14:26:00Z</dcterms:created>
  <dcterms:modified xsi:type="dcterms:W3CDTF">2025-03-21T14:27:00Z</dcterms:modified>
</cp:coreProperties>
</file>