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15B7E" w14:textId="77777777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1B3FDE3F" w14:textId="77777777" w:rsidR="002F064A" w:rsidRDefault="00971692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8C4BC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4pt;height:96.9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C3DD8E5" w14:textId="45406409" w:rsidR="00BE6ACA" w:rsidRDefault="00BE6ACA" w:rsidP="00BE6ACA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Pr="00635BC4">
        <w:rPr>
          <w:rFonts w:ascii="Times New Roman" w:hAnsi="Times New Roman"/>
          <w:sz w:val="24"/>
          <w:szCs w:val="24"/>
          <w:lang w:val="bg-BG"/>
        </w:rPr>
        <w:t>9, ал</w:t>
      </w:r>
      <w:r w:rsidRPr="001E72A6">
        <w:rPr>
          <w:rFonts w:ascii="Times New Roman" w:hAnsi="Times New Roman"/>
          <w:sz w:val="24"/>
          <w:szCs w:val="24"/>
          <w:lang w:val="bg-BG"/>
        </w:rPr>
        <w:t>. 5 и чл. 26, ал. 1</w:t>
      </w:r>
      <w:r w:rsidR="00385F44" w:rsidRPr="001E72A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1E72A6" w:rsidRPr="001E72A6">
        <w:rPr>
          <w:rFonts w:ascii="Times New Roman" w:hAnsi="Times New Roman"/>
          <w:sz w:val="24"/>
          <w:szCs w:val="24"/>
          <w:lang w:val="bg-BG"/>
        </w:rPr>
        <w:t xml:space="preserve"> ал. 7, т. 1</w:t>
      </w:r>
      <w:r w:rsidRPr="001E72A6">
        <w:rPr>
          <w:rFonts w:ascii="Times New Roman" w:hAnsi="Times New Roman"/>
          <w:sz w:val="24"/>
          <w:szCs w:val="24"/>
          <w:lang w:val="bg-BG"/>
        </w:rPr>
        <w:t xml:space="preserve"> от Закона</w:t>
      </w:r>
      <w:r w:rsidRPr="00645995">
        <w:rPr>
          <w:rFonts w:ascii="Times New Roman" w:hAnsi="Times New Roman"/>
          <w:sz w:val="24"/>
          <w:szCs w:val="24"/>
          <w:lang w:val="bg-BG"/>
        </w:rPr>
        <w:t xml:space="preserve"> за управление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средствата от Европейските фондове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(ЗУСЕФСУ), </w:t>
      </w:r>
      <w:r>
        <w:rPr>
          <w:rFonts w:ascii="Times New Roman" w:hAnsi="Times New Roman"/>
          <w:sz w:val="24"/>
          <w:szCs w:val="24"/>
          <w:lang w:val="bg-BG"/>
        </w:rPr>
        <w:t>във връзка с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§ 70 от Преходни и заключителни разпоредби към Закона за изменение и допълнение на ЗУСЕСИФ (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о</w:t>
      </w:r>
      <w:r w:rsidRPr="00563F24">
        <w:rPr>
          <w:rFonts w:ascii="Times New Roman" w:hAnsi="Times New Roman"/>
          <w:sz w:val="24"/>
          <w:szCs w:val="24"/>
          <w:lang w:val="bg-BG"/>
        </w:rPr>
        <w:t>бн</w:t>
      </w:r>
      <w:proofErr w:type="spellEnd"/>
      <w:r w:rsidRPr="00563F24">
        <w:rPr>
          <w:rFonts w:ascii="Times New Roman" w:hAnsi="Times New Roman"/>
          <w:sz w:val="24"/>
          <w:szCs w:val="24"/>
          <w:lang w:val="bg-BG"/>
        </w:rPr>
        <w:t>. ДВ, бр. 51 от 2022 г.),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>
        <w:rPr>
          <w:rFonts w:ascii="Times New Roman" w:hAnsi="Times New Roman"/>
          <w:sz w:val="24"/>
          <w:szCs w:val="24"/>
          <w:lang w:val="bg-BG"/>
        </w:rPr>
        <w:t>ициативи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A66699">
        <w:rPr>
          <w:rFonts w:ascii="Times New Roman" w:hAnsi="Times New Roman"/>
          <w:sz w:val="24"/>
          <w:szCs w:val="24"/>
          <w:lang w:val="bg-BG"/>
        </w:rPr>
        <w:t>№ РД09-</w:t>
      </w:r>
      <w:r w:rsidR="00B6707C">
        <w:rPr>
          <w:rFonts w:ascii="Times New Roman" w:hAnsi="Times New Roman"/>
          <w:sz w:val="24"/>
          <w:szCs w:val="24"/>
          <w:lang w:val="bg-BG"/>
        </w:rPr>
        <w:t xml:space="preserve">42 </w:t>
      </w:r>
      <w:r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B6707C">
        <w:rPr>
          <w:rFonts w:ascii="Times New Roman" w:hAnsi="Times New Roman"/>
          <w:sz w:val="24"/>
          <w:szCs w:val="24"/>
          <w:lang w:val="bg-BG"/>
        </w:rPr>
        <w:t>20</w:t>
      </w:r>
      <w:r w:rsidR="00385F44">
        <w:rPr>
          <w:rFonts w:ascii="Times New Roman" w:hAnsi="Times New Roman"/>
          <w:sz w:val="24"/>
          <w:szCs w:val="24"/>
          <w:lang w:val="bg-BG"/>
        </w:rPr>
        <w:t>.</w:t>
      </w:r>
      <w:r w:rsidR="00B6707C">
        <w:rPr>
          <w:rFonts w:ascii="Times New Roman" w:hAnsi="Times New Roman"/>
          <w:sz w:val="24"/>
          <w:szCs w:val="24"/>
          <w:lang w:val="bg-BG"/>
        </w:rPr>
        <w:t>01</w:t>
      </w:r>
      <w:r w:rsidR="00385F44">
        <w:rPr>
          <w:rFonts w:ascii="Times New Roman" w:hAnsi="Times New Roman"/>
          <w:sz w:val="24"/>
          <w:szCs w:val="24"/>
          <w:lang w:val="bg-BG"/>
        </w:rPr>
        <w:t>.</w:t>
      </w:r>
      <w:r w:rsidR="00B6707C">
        <w:rPr>
          <w:rFonts w:ascii="Times New Roman" w:hAnsi="Times New Roman"/>
          <w:sz w:val="24"/>
          <w:szCs w:val="24"/>
          <w:lang w:val="bg-BG"/>
        </w:rPr>
        <w:t xml:space="preserve">2025 </w:t>
      </w:r>
      <w:r w:rsidRPr="00A66699">
        <w:rPr>
          <w:rFonts w:ascii="Times New Roman" w:hAnsi="Times New Roman"/>
          <w:sz w:val="24"/>
          <w:szCs w:val="24"/>
          <w:lang w:val="bg-BG"/>
        </w:rPr>
        <w:t>г</w:t>
      </w:r>
      <w:r w:rsidRPr="00DA1F93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6BB6CA5E" w14:textId="77777777" w:rsidR="00BE6ACA" w:rsidRPr="008C6443" w:rsidRDefault="00BE6ACA" w:rsidP="00BE6ACA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E7E57AE" w14:textId="77777777" w:rsidR="00BE6ACA" w:rsidRPr="00823C01" w:rsidRDefault="00BE6ACA" w:rsidP="00BE6AC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2FF69ED4" w14:textId="77777777" w:rsidR="00BE6ACA" w:rsidRDefault="00BE6ACA" w:rsidP="00BE6ACA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23380515" w14:textId="77777777" w:rsidR="008675C4" w:rsidRDefault="00BE6ACA" w:rsidP="00BE6AC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403AE">
        <w:rPr>
          <w:rFonts w:ascii="Times New Roman" w:hAnsi="Times New Roman"/>
          <w:sz w:val="24"/>
          <w:szCs w:val="24"/>
          <w:lang w:val="bg-BG"/>
        </w:rPr>
        <w:t>В</w:t>
      </w:r>
      <w:r w:rsidR="000403AE" w:rsidRPr="005563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471AF" w:rsidRPr="005A3B66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2471AF">
        <w:rPr>
          <w:rFonts w:ascii="Times New Roman" w:hAnsi="Times New Roman"/>
          <w:sz w:val="24"/>
          <w:szCs w:val="24"/>
          <w:lang w:val="bg-BG"/>
        </w:rPr>
        <w:t xml:space="preserve">№ РД09-830 от 04.09.2018 г. </w:t>
      </w:r>
      <w:r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земеделието, храните и горите </w:t>
      </w:r>
      <w:r w:rsidRPr="002E44CE">
        <w:rPr>
          <w:rFonts w:ascii="Times New Roman" w:hAnsi="Times New Roman"/>
          <w:sz w:val="24"/>
          <w:szCs w:val="24"/>
          <w:lang w:val="bg-BG"/>
        </w:rPr>
        <w:t>и ръководител на Управляващия орган</w:t>
      </w:r>
      <w:r>
        <w:rPr>
          <w:rFonts w:ascii="Times New Roman" w:hAnsi="Times New Roman"/>
          <w:sz w:val="24"/>
          <w:szCs w:val="24"/>
          <w:lang w:val="bg-BG"/>
        </w:rPr>
        <w:t xml:space="preserve"> (УО)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на Програма за развитие на селските райони </w:t>
      </w:r>
      <w:r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Pr="005F5B60">
        <w:rPr>
          <w:rFonts w:ascii="Times New Roman" w:hAnsi="Times New Roman"/>
          <w:sz w:val="24"/>
          <w:szCs w:val="24"/>
          <w:lang w:val="bg-BG"/>
        </w:rPr>
        <w:t>(ПРСР</w:t>
      </w:r>
      <w:r>
        <w:rPr>
          <w:rFonts w:ascii="Times New Roman" w:hAnsi="Times New Roman"/>
          <w:sz w:val="24"/>
          <w:szCs w:val="24"/>
          <w:lang w:val="bg-BG"/>
        </w:rPr>
        <w:t xml:space="preserve"> 2014 </w:t>
      </w:r>
      <w:r w:rsidRPr="003F102D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2020 г.</w:t>
      </w:r>
      <w:r w:rsidRPr="005F5B60">
        <w:rPr>
          <w:rFonts w:ascii="Times New Roman" w:hAnsi="Times New Roman"/>
          <w:sz w:val="24"/>
          <w:szCs w:val="24"/>
          <w:lang w:val="bg-BG"/>
        </w:rPr>
        <w:t>)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2B5D48">
        <w:rPr>
          <w:rFonts w:ascii="Times New Roman" w:hAnsi="Times New Roman"/>
          <w:sz w:val="24"/>
          <w:szCs w:val="24"/>
          <w:lang w:val="bg-BG"/>
        </w:rPr>
        <w:t xml:space="preserve">изменена </w:t>
      </w:r>
      <w:r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Pr="002B5D48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2471AF" w:rsidRPr="005A3B66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2471AF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471AF" w:rsidRPr="00DD3F8C">
        <w:rPr>
          <w:rFonts w:ascii="Times New Roman" w:hAnsi="Times New Roman"/>
          <w:sz w:val="24"/>
          <w:szCs w:val="24"/>
          <w:lang w:val="bg-BG"/>
        </w:rPr>
        <w:t>РД09-696 от 12.07.2021 г.</w:t>
      </w:r>
      <w:r w:rsidR="002471AF">
        <w:rPr>
          <w:rFonts w:ascii="Times New Roman" w:hAnsi="Times New Roman"/>
          <w:sz w:val="24"/>
          <w:szCs w:val="24"/>
          <w:lang w:val="bg-BG"/>
        </w:rPr>
        <w:t xml:space="preserve">, Заповед № РД 09-943 от 15.09.2021 г. </w:t>
      </w:r>
      <w:r w:rsidR="002471AF" w:rsidRPr="005A3B66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2471AF" w:rsidRPr="00E35EEF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2471AF">
        <w:rPr>
          <w:rFonts w:ascii="Times New Roman" w:hAnsi="Times New Roman"/>
          <w:sz w:val="24"/>
          <w:szCs w:val="24"/>
          <w:lang w:val="bg-BG"/>
        </w:rPr>
        <w:t>1208</w:t>
      </w:r>
      <w:r w:rsidR="002471AF" w:rsidRPr="00E35EEF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471AF">
        <w:rPr>
          <w:rFonts w:ascii="Times New Roman" w:hAnsi="Times New Roman"/>
          <w:sz w:val="24"/>
          <w:szCs w:val="24"/>
          <w:lang w:val="bg-BG"/>
        </w:rPr>
        <w:t>28.10</w:t>
      </w:r>
      <w:r w:rsidR="002471AF" w:rsidRPr="00E35EEF">
        <w:rPr>
          <w:rFonts w:ascii="Times New Roman" w:hAnsi="Times New Roman"/>
          <w:sz w:val="24"/>
          <w:szCs w:val="24"/>
          <w:lang w:val="bg-BG"/>
        </w:rPr>
        <w:t>.2022 г.</w:t>
      </w:r>
      <w:r w:rsidR="002471AF" w:rsidRPr="005A3B6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E44CE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385F44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D03F95">
        <w:t xml:space="preserve"> </w:t>
      </w:r>
      <w:r w:rsidRPr="00D03F95">
        <w:rPr>
          <w:rFonts w:ascii="Times New Roman" w:hAnsi="Times New Roman"/>
          <w:sz w:val="24"/>
          <w:szCs w:val="24"/>
          <w:lang w:val="bg-BG"/>
        </w:rPr>
        <w:t>и ръководител на УО на ПРСР 2014 – 2020 г</w:t>
      </w:r>
      <w:r>
        <w:rPr>
          <w:rFonts w:ascii="Times New Roman" w:hAnsi="Times New Roman"/>
          <w:sz w:val="24"/>
          <w:szCs w:val="24"/>
          <w:lang w:val="bg-BG"/>
        </w:rPr>
        <w:t>.,</w:t>
      </w:r>
      <w:r w:rsidR="008675C4" w:rsidRPr="008675C4">
        <w:t xml:space="preserve"> </w:t>
      </w:r>
      <w:r w:rsidR="008675C4" w:rsidRPr="008675C4">
        <w:rPr>
          <w:rFonts w:ascii="Times New Roman" w:hAnsi="Times New Roman"/>
          <w:sz w:val="24"/>
          <w:szCs w:val="24"/>
          <w:lang w:val="bg-BG"/>
        </w:rPr>
        <w:t>се правят следните изменения</w:t>
      </w:r>
      <w:r w:rsidR="008675C4">
        <w:rPr>
          <w:rFonts w:ascii="Times New Roman" w:hAnsi="Times New Roman"/>
          <w:sz w:val="24"/>
          <w:szCs w:val="24"/>
        </w:rPr>
        <w:t>:</w:t>
      </w:r>
    </w:p>
    <w:p w14:paraId="3727B6D8" w14:textId="405950AB" w:rsidR="008675C4" w:rsidRPr="00A40569" w:rsidRDefault="008675C4" w:rsidP="00BE6AC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40569">
        <w:rPr>
          <w:rFonts w:ascii="Times New Roman" w:hAnsi="Times New Roman"/>
          <w:sz w:val="24"/>
          <w:szCs w:val="24"/>
        </w:rPr>
        <w:t>1.</w:t>
      </w:r>
      <w:r w:rsidR="00385F44" w:rsidRPr="00A4056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40569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385F44" w:rsidRPr="00A40569">
        <w:rPr>
          <w:rFonts w:ascii="Times New Roman" w:hAnsi="Times New Roman"/>
          <w:sz w:val="24"/>
          <w:szCs w:val="24"/>
          <w:lang w:val="bg-BG"/>
        </w:rPr>
        <w:t>Приложение № 1</w:t>
      </w:r>
      <w:r w:rsidR="00F369E9" w:rsidRPr="00A4056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C7A94" w:rsidRPr="00A40569">
        <w:rPr>
          <w:rFonts w:ascii="Times New Roman" w:hAnsi="Times New Roman"/>
          <w:sz w:val="24"/>
          <w:szCs w:val="24"/>
          <w:lang w:val="bg-BG"/>
        </w:rPr>
        <w:t>„</w:t>
      </w:r>
      <w:r w:rsidR="00F369E9" w:rsidRPr="00A40569">
        <w:rPr>
          <w:rFonts w:ascii="Times New Roman" w:hAnsi="Times New Roman"/>
          <w:sz w:val="24"/>
          <w:szCs w:val="24"/>
          <w:lang w:val="bg-BG"/>
        </w:rPr>
        <w:t>Условия за кандидатс</w:t>
      </w:r>
      <w:r w:rsidR="002F0B05">
        <w:rPr>
          <w:rFonts w:ascii="Times New Roman" w:hAnsi="Times New Roman"/>
          <w:sz w:val="24"/>
          <w:szCs w:val="24"/>
          <w:lang w:val="bg-BG"/>
        </w:rPr>
        <w:t>т</w:t>
      </w:r>
      <w:r w:rsidR="00F369E9" w:rsidRPr="00A40569">
        <w:rPr>
          <w:rFonts w:ascii="Times New Roman" w:hAnsi="Times New Roman"/>
          <w:sz w:val="24"/>
          <w:szCs w:val="24"/>
          <w:lang w:val="bg-BG"/>
        </w:rPr>
        <w:t>ване за предоставяне на безвъзмездна финансова</w:t>
      </w:r>
      <w:r w:rsidR="00030786" w:rsidRPr="00A40569">
        <w:rPr>
          <w:rFonts w:ascii="Times New Roman" w:hAnsi="Times New Roman"/>
          <w:sz w:val="24"/>
          <w:szCs w:val="24"/>
          <w:lang w:val="bg-BG"/>
        </w:rPr>
        <w:t xml:space="preserve"> помощ</w:t>
      </w:r>
      <w:r w:rsidR="00F369E9" w:rsidRPr="00A40569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 № BG06RDNP001-6.003 „Развитие на услуги във всички сектори и други неземеделски дейности“ по </w:t>
      </w:r>
      <w:proofErr w:type="spellStart"/>
      <w:r w:rsidR="00F369E9" w:rsidRPr="00A40569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F369E9" w:rsidRPr="00A40569">
        <w:rPr>
          <w:rFonts w:ascii="Times New Roman" w:hAnsi="Times New Roman"/>
          <w:sz w:val="24"/>
          <w:szCs w:val="24"/>
          <w:lang w:val="bg-BG"/>
        </w:rPr>
        <w:t xml:space="preserve"> 6.4.1 „</w:t>
      </w:r>
      <w:r w:rsidR="00030786" w:rsidRPr="00A40569">
        <w:rPr>
          <w:rFonts w:ascii="Times New Roman" w:hAnsi="Times New Roman"/>
          <w:sz w:val="24"/>
          <w:szCs w:val="24"/>
          <w:lang w:val="bg-BG"/>
        </w:rPr>
        <w:t>Инвестиции в подкрепа на неземеделски дейности</w:t>
      </w:r>
      <w:r w:rsidR="00F369E9" w:rsidRPr="00A40569">
        <w:rPr>
          <w:rFonts w:ascii="Times New Roman" w:hAnsi="Times New Roman"/>
          <w:sz w:val="24"/>
          <w:szCs w:val="24"/>
          <w:lang w:val="bg-BG"/>
        </w:rPr>
        <w:t>“ от ПРСР 2014-2020 г.</w:t>
      </w:r>
      <w:r w:rsidR="001C7A94" w:rsidRPr="00A40569">
        <w:rPr>
          <w:rFonts w:ascii="Times New Roman" w:hAnsi="Times New Roman"/>
          <w:sz w:val="24"/>
          <w:szCs w:val="24"/>
          <w:lang w:val="bg-BG"/>
        </w:rPr>
        <w:t>“</w:t>
      </w:r>
      <w:r w:rsidR="00F369E9" w:rsidRPr="00A40569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тях:</w:t>
      </w:r>
    </w:p>
    <w:p w14:paraId="099E4980" w14:textId="77777777" w:rsidR="004D54B4" w:rsidRPr="00A40569" w:rsidRDefault="008675C4" w:rsidP="008675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40569">
        <w:rPr>
          <w:rFonts w:ascii="Times New Roman" w:hAnsi="Times New Roman"/>
          <w:sz w:val="24"/>
          <w:szCs w:val="24"/>
          <w:lang w:val="bg-BG"/>
        </w:rPr>
        <w:t>1.1</w:t>
      </w:r>
      <w:r w:rsidR="001C7A94" w:rsidRPr="00A40569">
        <w:rPr>
          <w:rFonts w:ascii="Times New Roman" w:hAnsi="Times New Roman"/>
          <w:sz w:val="24"/>
          <w:szCs w:val="24"/>
          <w:lang w:val="bg-BG"/>
        </w:rPr>
        <w:t>.</w:t>
      </w:r>
      <w:r w:rsidRPr="00A40569">
        <w:rPr>
          <w:rFonts w:ascii="Times New Roman" w:hAnsi="Times New Roman"/>
          <w:sz w:val="24"/>
          <w:szCs w:val="24"/>
          <w:lang w:val="bg-BG"/>
        </w:rPr>
        <w:t xml:space="preserve"> В раздел </w:t>
      </w:r>
      <w:r w:rsidR="004D54B4" w:rsidRPr="00A40569">
        <w:rPr>
          <w:rFonts w:ascii="Times New Roman" w:hAnsi="Times New Roman"/>
          <w:sz w:val="24"/>
          <w:szCs w:val="24"/>
          <w:lang w:val="bg-BG"/>
        </w:rPr>
        <w:t>„Списък на съкращенията“ се създава нов ред: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650"/>
      </w:tblGrid>
      <w:tr w:rsidR="00A40569" w:rsidRPr="00A40569" w14:paraId="5CD61078" w14:textId="77777777" w:rsidTr="004D54B4">
        <w:tc>
          <w:tcPr>
            <w:tcW w:w="2263" w:type="dxa"/>
          </w:tcPr>
          <w:p w14:paraId="18765C7D" w14:textId="77777777" w:rsidR="004D54B4" w:rsidRPr="00A40569" w:rsidRDefault="004D54B4" w:rsidP="004D54B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40569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Регламент (ЕС) 2023/2831</w:t>
            </w:r>
          </w:p>
        </w:tc>
        <w:tc>
          <w:tcPr>
            <w:tcW w:w="7650" w:type="dxa"/>
          </w:tcPr>
          <w:p w14:paraId="0FC6E89A" w14:textId="1CF69145" w:rsidR="004D54B4" w:rsidRPr="00A40569" w:rsidRDefault="004D54B4" w:rsidP="00F369E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4056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Регламент (ЕС) 2023/2831 </w:t>
            </w:r>
            <w:r w:rsidR="00F369E9" w:rsidRPr="00A4056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Комисията </w:t>
            </w:r>
            <w:r w:rsidRPr="00A4056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 13 декември 2023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A40569">
              <w:rPr>
                <w:rFonts w:ascii="Times New Roman" w:hAnsi="Times New Roman"/>
                <w:sz w:val="24"/>
                <w:szCs w:val="24"/>
                <w:lang w:val="bg-BG"/>
              </w:rPr>
              <w:t>de</w:t>
            </w:r>
            <w:proofErr w:type="spellEnd"/>
            <w:r w:rsidRPr="00A4056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40569">
              <w:rPr>
                <w:rFonts w:ascii="Times New Roman" w:hAnsi="Times New Roman"/>
                <w:sz w:val="24"/>
                <w:szCs w:val="24"/>
                <w:lang w:val="bg-BG"/>
              </w:rPr>
              <w:t>minimis</w:t>
            </w:r>
            <w:proofErr w:type="spellEnd"/>
            <w:r w:rsidR="00502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27EC" w:rsidRPr="005027EC">
              <w:rPr>
                <w:rFonts w:ascii="Times New Roman" w:hAnsi="Times New Roman"/>
                <w:sz w:val="24"/>
                <w:szCs w:val="24"/>
                <w:lang w:val="bg-BG"/>
              </w:rPr>
              <w:t>(OB L, 2023/2831 от 15.12.2023 г.)</w:t>
            </w:r>
          </w:p>
        </w:tc>
      </w:tr>
    </w:tbl>
    <w:p w14:paraId="1B42B219" w14:textId="77777777" w:rsidR="008675C4" w:rsidRDefault="008675C4" w:rsidP="00BE6AC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8B72F23" w14:textId="77777777" w:rsidR="008675C4" w:rsidRDefault="00CA7D89" w:rsidP="00476C1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1.2</w:t>
      </w:r>
      <w:r w:rsidR="001C7A94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В Раздел 9 „</w:t>
      </w:r>
      <w:r w:rsidRPr="00CA7D89">
        <w:rPr>
          <w:rFonts w:ascii="Times New Roman" w:hAnsi="Times New Roman"/>
          <w:sz w:val="24"/>
          <w:szCs w:val="24"/>
          <w:lang w:val="bg-BG"/>
        </w:rPr>
        <w:t>Минимален и максимален размер на безвъзмездната фина</w:t>
      </w:r>
      <w:r>
        <w:rPr>
          <w:rFonts w:ascii="Times New Roman" w:hAnsi="Times New Roman"/>
          <w:sz w:val="24"/>
          <w:szCs w:val="24"/>
          <w:lang w:val="bg-BG"/>
        </w:rPr>
        <w:t>нсова помощ за конкретен проект“:</w:t>
      </w:r>
    </w:p>
    <w:p w14:paraId="56984B8C" w14:textId="77777777" w:rsidR="00CA7D89" w:rsidRDefault="00CA7D89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1.2.1. в т. 1 накрая се добавя „</w:t>
      </w:r>
      <w:r w:rsidRPr="00CA7D89">
        <w:rPr>
          <w:rFonts w:ascii="Times New Roman" w:hAnsi="Times New Roman"/>
          <w:sz w:val="24"/>
          <w:szCs w:val="24"/>
          <w:lang w:val="bg-BG"/>
        </w:rPr>
        <w:t xml:space="preserve">и Регламент (ЕС) 2023/2831 </w:t>
      </w:r>
      <w:r>
        <w:rPr>
          <w:rFonts w:ascii="Times New Roman" w:hAnsi="Times New Roman"/>
          <w:sz w:val="24"/>
          <w:szCs w:val="24"/>
          <w:lang w:val="bg-BG"/>
        </w:rPr>
        <w:t>на Комисията</w:t>
      </w:r>
      <w:r w:rsidRPr="00CA7D89">
        <w:rPr>
          <w:rFonts w:ascii="Times New Roman" w:hAnsi="Times New Roman"/>
          <w:sz w:val="24"/>
          <w:szCs w:val="24"/>
          <w:lang w:val="bg-BG"/>
        </w:rPr>
        <w:t xml:space="preserve">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CA7D8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CA7D8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CA7D8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CA7D89">
        <w:rPr>
          <w:rFonts w:ascii="Times New Roman" w:hAnsi="Times New Roman"/>
          <w:sz w:val="24"/>
          <w:szCs w:val="24"/>
          <w:lang w:val="bg-BG"/>
        </w:rPr>
        <w:t xml:space="preserve"> - за проектни </w:t>
      </w:r>
      <w:r w:rsidRPr="00821042">
        <w:rPr>
          <w:rFonts w:ascii="Times New Roman" w:hAnsi="Times New Roman"/>
          <w:sz w:val="24"/>
          <w:szCs w:val="24"/>
          <w:lang w:val="bg-BG"/>
        </w:rPr>
        <w:t>предложения, одобрени след</w:t>
      </w:r>
      <w:r w:rsidRPr="00CA7D89">
        <w:rPr>
          <w:rFonts w:ascii="Times New Roman" w:hAnsi="Times New Roman"/>
          <w:sz w:val="24"/>
          <w:szCs w:val="24"/>
          <w:lang w:val="bg-BG"/>
        </w:rPr>
        <w:t xml:space="preserve"> 30 юни 2024 г.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1C5A32E2" w14:textId="009ED332" w:rsidR="00F36443" w:rsidRDefault="00CA7D89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1.2.2. т</w:t>
      </w:r>
      <w:r w:rsidR="00F36443">
        <w:rPr>
          <w:rFonts w:ascii="Times New Roman" w:hAnsi="Times New Roman"/>
          <w:sz w:val="24"/>
          <w:szCs w:val="24"/>
          <w:lang w:val="bg-BG"/>
        </w:rPr>
        <w:t>очка</w:t>
      </w:r>
      <w:r>
        <w:rPr>
          <w:rFonts w:ascii="Times New Roman" w:hAnsi="Times New Roman"/>
          <w:sz w:val="24"/>
          <w:szCs w:val="24"/>
          <w:lang w:val="bg-BG"/>
        </w:rPr>
        <w:t xml:space="preserve"> 2 </w:t>
      </w:r>
      <w:r w:rsidR="00F36443"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14:paraId="2B97210A" w14:textId="4B60E663" w:rsidR="00CA7D89" w:rsidRPr="00821042" w:rsidRDefault="00F36443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„2.</w:t>
      </w:r>
      <w:r w:rsidRPr="0082104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21042" w:rsidRPr="00821042">
        <w:rPr>
          <w:rFonts w:ascii="Times New Roman" w:hAnsi="Times New Roman"/>
          <w:sz w:val="24"/>
          <w:szCs w:val="24"/>
          <w:lang w:val="bg-BG"/>
        </w:rPr>
        <w:t>Максималният размер на финансовата помощ по настоящата процедура за един кандидат и за предприятията, които образуват с него едно и също предприятие, не може да надвишава 391 160 лв. (200 000 евро)</w:t>
      </w:r>
      <w:r w:rsidR="00CA7D89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5FDB34AD" w14:textId="02B49D4E" w:rsidR="00CA7D89" w:rsidRDefault="00CA7D89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1.2.3. в т.</w:t>
      </w:r>
      <w:r w:rsidR="00476C1B">
        <w:rPr>
          <w:rFonts w:ascii="Times New Roman" w:hAnsi="Times New Roman"/>
          <w:sz w:val="24"/>
          <w:szCs w:val="24"/>
          <w:lang w:val="bg-BG"/>
        </w:rPr>
        <w:t xml:space="preserve"> 7 изречението под думата</w:t>
      </w:r>
      <w:r>
        <w:rPr>
          <w:rFonts w:ascii="Times New Roman" w:hAnsi="Times New Roman"/>
          <w:sz w:val="24"/>
          <w:szCs w:val="24"/>
          <w:lang w:val="bg-BG"/>
        </w:rPr>
        <w:t xml:space="preserve"> „Важно“ се измен</w:t>
      </w:r>
      <w:r w:rsidR="00476C1B">
        <w:rPr>
          <w:rFonts w:ascii="Times New Roman" w:hAnsi="Times New Roman"/>
          <w:sz w:val="24"/>
          <w:szCs w:val="24"/>
          <w:lang w:val="bg-BG"/>
        </w:rPr>
        <w:t>я</w:t>
      </w:r>
      <w:r>
        <w:rPr>
          <w:rFonts w:ascii="Times New Roman" w:hAnsi="Times New Roman"/>
          <w:sz w:val="24"/>
          <w:szCs w:val="24"/>
          <w:lang w:val="bg-BG"/>
        </w:rPr>
        <w:t xml:space="preserve"> така:</w:t>
      </w:r>
      <w:r w:rsidRPr="00CA7D89">
        <w:t xml:space="preserve"> </w:t>
      </w:r>
      <w:r w:rsidR="00476C1B" w:rsidRPr="00476C1B">
        <w:rPr>
          <w:rFonts w:ascii="Times New Roman" w:hAnsi="Times New Roman"/>
          <w:lang w:val="bg-BG"/>
        </w:rPr>
        <w:t>„</w:t>
      </w:r>
      <w:r w:rsidRPr="00CA7D89">
        <w:rPr>
          <w:rFonts w:ascii="Times New Roman" w:hAnsi="Times New Roman"/>
          <w:sz w:val="24"/>
          <w:szCs w:val="24"/>
          <w:lang w:val="bg-BG"/>
        </w:rPr>
        <w:t>При определяне на максималния размер на финансовата помощ се вземат предвид и условията на чл. 3 и чл. 5 от Регламент 1407/2013 и чл. 3 и чл. 5 от Регламент (ЕС) 2023/2831</w:t>
      </w:r>
      <w:r w:rsidR="00E07849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E07849" w:rsidRPr="00E07849">
        <w:rPr>
          <w:rFonts w:ascii="Times New Roman" w:hAnsi="Times New Roman"/>
          <w:sz w:val="24"/>
          <w:szCs w:val="24"/>
          <w:lang w:val="bg-BG"/>
        </w:rPr>
        <w:t>за проектни предложения, одобрени след 30 юни 2024 г</w:t>
      </w:r>
      <w:r w:rsidR="00E07849">
        <w:rPr>
          <w:rFonts w:ascii="Times New Roman" w:hAnsi="Times New Roman"/>
          <w:sz w:val="24"/>
          <w:szCs w:val="24"/>
          <w:lang w:val="bg-BG"/>
        </w:rPr>
        <w:t>.“</w:t>
      </w:r>
    </w:p>
    <w:p w14:paraId="7780CBF4" w14:textId="50CFFA5E" w:rsidR="00476C1B" w:rsidRDefault="00476C1B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1.3. </w:t>
      </w:r>
      <w:r w:rsidR="001D6393">
        <w:rPr>
          <w:rFonts w:ascii="Times New Roman" w:hAnsi="Times New Roman"/>
          <w:sz w:val="24"/>
          <w:szCs w:val="24"/>
          <w:lang w:val="bg-BG"/>
        </w:rPr>
        <w:t xml:space="preserve">Раздел </w:t>
      </w:r>
      <w:r>
        <w:rPr>
          <w:rFonts w:ascii="Times New Roman" w:hAnsi="Times New Roman"/>
          <w:sz w:val="24"/>
          <w:szCs w:val="24"/>
          <w:lang w:val="bg-BG"/>
        </w:rPr>
        <w:t>10 „Процент на съфинансиране“</w:t>
      </w:r>
      <w:r w:rsidR="00B928C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42B1">
        <w:rPr>
          <w:rFonts w:ascii="Times New Roman" w:hAnsi="Times New Roman"/>
          <w:sz w:val="24"/>
          <w:szCs w:val="24"/>
          <w:lang w:val="bg-BG"/>
        </w:rPr>
        <w:t xml:space="preserve">се </w:t>
      </w:r>
      <w:r>
        <w:rPr>
          <w:rFonts w:ascii="Times New Roman" w:hAnsi="Times New Roman"/>
          <w:sz w:val="24"/>
          <w:szCs w:val="24"/>
          <w:lang w:val="bg-BG"/>
        </w:rPr>
        <w:t>измен</w:t>
      </w:r>
      <w:r w:rsidR="00B928C8">
        <w:rPr>
          <w:rFonts w:ascii="Times New Roman" w:hAnsi="Times New Roman"/>
          <w:sz w:val="24"/>
          <w:szCs w:val="24"/>
          <w:lang w:val="bg-BG"/>
        </w:rPr>
        <w:t>я</w:t>
      </w:r>
      <w:r>
        <w:rPr>
          <w:rFonts w:ascii="Times New Roman" w:hAnsi="Times New Roman"/>
          <w:sz w:val="24"/>
          <w:szCs w:val="24"/>
          <w:lang w:val="bg-BG"/>
        </w:rPr>
        <w:t xml:space="preserve"> така:</w:t>
      </w:r>
    </w:p>
    <w:p w14:paraId="231D3A31" w14:textId="77777777" w:rsidR="00476C1B" w:rsidRDefault="00476C1B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476C1B">
        <w:rPr>
          <w:rFonts w:ascii="Times New Roman" w:hAnsi="Times New Roman"/>
          <w:sz w:val="24"/>
          <w:szCs w:val="24"/>
          <w:lang w:val="bg-BG"/>
        </w:rPr>
        <w:t>Максималният размер на безвъзмездната финансова помощ за одобрени проектни предложения е в размер до 50 на сто от общия размер на допустимите за финансово подпомагане разходи, но не повече от 200 000 евро.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334E28AB" w14:textId="77777777" w:rsidR="009432A6" w:rsidRDefault="00476C1B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1.4. в раздел </w:t>
      </w:r>
      <w:r w:rsidRPr="00476C1B">
        <w:rPr>
          <w:rFonts w:ascii="Times New Roman" w:hAnsi="Times New Roman"/>
          <w:sz w:val="24"/>
          <w:szCs w:val="24"/>
          <w:lang w:val="bg-BG"/>
        </w:rPr>
        <w:t>13.3</w:t>
      </w:r>
      <w:r>
        <w:rPr>
          <w:rFonts w:ascii="Times New Roman" w:hAnsi="Times New Roman"/>
          <w:sz w:val="24"/>
          <w:szCs w:val="24"/>
          <w:lang w:val="bg-BG"/>
        </w:rPr>
        <w:t xml:space="preserve"> „Недопустими дейности“</w:t>
      </w:r>
      <w:r w:rsidR="009432A6">
        <w:rPr>
          <w:rFonts w:ascii="Times New Roman" w:hAnsi="Times New Roman"/>
          <w:sz w:val="24"/>
          <w:szCs w:val="24"/>
          <w:lang w:val="bg-BG"/>
        </w:rPr>
        <w:t>:</w:t>
      </w:r>
    </w:p>
    <w:p w14:paraId="587AEACE" w14:textId="77777777" w:rsidR="00476C1B" w:rsidRDefault="009432A6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1.4.1.</w:t>
      </w:r>
      <w:r w:rsidR="00476C1B">
        <w:rPr>
          <w:rFonts w:ascii="Times New Roman" w:hAnsi="Times New Roman"/>
          <w:sz w:val="24"/>
          <w:szCs w:val="24"/>
          <w:lang w:val="bg-BG"/>
        </w:rPr>
        <w:t xml:space="preserve"> в т. 3</w:t>
      </w:r>
      <w:r w:rsidRPr="009432A6">
        <w:t xml:space="preserve"> </w:t>
      </w:r>
      <w:r w:rsidRPr="009432A6">
        <w:rPr>
          <w:rFonts w:ascii="Times New Roman" w:hAnsi="Times New Roman"/>
          <w:sz w:val="24"/>
          <w:szCs w:val="24"/>
          <w:lang w:val="bg-BG"/>
        </w:rPr>
        <w:t>след думите „Регламент (ЕС) № 1407/2013</w:t>
      </w:r>
      <w:r>
        <w:rPr>
          <w:rFonts w:ascii="Times New Roman" w:hAnsi="Times New Roman"/>
          <w:sz w:val="24"/>
          <w:szCs w:val="24"/>
          <w:lang w:val="bg-BG"/>
        </w:rPr>
        <w:t>“ се добавя „</w:t>
      </w:r>
      <w:r w:rsidRPr="009432A6">
        <w:rPr>
          <w:rFonts w:ascii="Times New Roman" w:hAnsi="Times New Roman"/>
          <w:sz w:val="24"/>
          <w:szCs w:val="24"/>
          <w:lang w:val="bg-BG"/>
        </w:rPr>
        <w:t>и Регламент (ЕС) 2023/2831</w:t>
      </w:r>
      <w:r>
        <w:rPr>
          <w:rFonts w:ascii="Times New Roman" w:hAnsi="Times New Roman"/>
          <w:sz w:val="24"/>
          <w:szCs w:val="24"/>
          <w:lang w:val="bg-BG"/>
        </w:rPr>
        <w:t>“;</w:t>
      </w:r>
    </w:p>
    <w:p w14:paraId="7E8ED3FF" w14:textId="0C94B9A4" w:rsidR="009432A6" w:rsidRDefault="009432A6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1.4.2. в т. 9 накрая се добавя „</w:t>
      </w:r>
      <w:r w:rsidRPr="009432A6">
        <w:rPr>
          <w:rFonts w:ascii="Times New Roman" w:hAnsi="Times New Roman"/>
          <w:sz w:val="24"/>
          <w:szCs w:val="24"/>
          <w:lang w:val="bg-BG"/>
        </w:rPr>
        <w:t>и чл. 1, параграф 1, буква „</w:t>
      </w:r>
      <w:r w:rsidR="009957DC">
        <w:rPr>
          <w:rFonts w:ascii="Times New Roman" w:hAnsi="Times New Roman"/>
          <w:sz w:val="24"/>
          <w:szCs w:val="24"/>
          <w:lang w:val="bg-BG"/>
        </w:rPr>
        <w:t>д</w:t>
      </w:r>
      <w:r w:rsidRPr="009432A6">
        <w:rPr>
          <w:rFonts w:ascii="Times New Roman" w:hAnsi="Times New Roman"/>
          <w:sz w:val="24"/>
          <w:szCs w:val="24"/>
          <w:lang w:val="bg-BG"/>
        </w:rPr>
        <w:t>“ и „</w:t>
      </w:r>
      <w:r w:rsidR="009957DC">
        <w:rPr>
          <w:rFonts w:ascii="Times New Roman" w:hAnsi="Times New Roman"/>
          <w:sz w:val="24"/>
          <w:szCs w:val="24"/>
          <w:lang w:val="bg-BG"/>
        </w:rPr>
        <w:t>е</w:t>
      </w:r>
      <w:r w:rsidRPr="009432A6">
        <w:rPr>
          <w:rFonts w:ascii="Times New Roman" w:hAnsi="Times New Roman"/>
          <w:sz w:val="24"/>
          <w:szCs w:val="24"/>
          <w:lang w:val="bg-BG"/>
        </w:rPr>
        <w:t>“ от Регламент (ЕС) 2023/2831.</w:t>
      </w:r>
    </w:p>
    <w:p w14:paraId="4867E4CF" w14:textId="77777777" w:rsidR="009432A6" w:rsidRDefault="009432A6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1.5. В раздел </w:t>
      </w:r>
      <w:r w:rsidRPr="00BC041A">
        <w:rPr>
          <w:rFonts w:ascii="Times New Roman" w:hAnsi="Times New Roman"/>
          <w:sz w:val="24"/>
          <w:szCs w:val="24"/>
          <w:lang w:val="bg-BG"/>
        </w:rPr>
        <w:t>16</w:t>
      </w:r>
      <w:r w:rsidRPr="00BC041A">
        <w:rPr>
          <w:rFonts w:ascii="Times New Roman" w:hAnsi="Times New Roman"/>
        </w:rPr>
        <w:t xml:space="preserve"> </w:t>
      </w:r>
      <w:r w:rsidRPr="00BC041A">
        <w:rPr>
          <w:rFonts w:ascii="Times New Roman" w:hAnsi="Times New Roman"/>
          <w:lang w:val="bg-BG"/>
        </w:rPr>
        <w:t>„</w:t>
      </w:r>
      <w:r w:rsidRPr="00BC041A">
        <w:rPr>
          <w:rFonts w:ascii="Times New Roman" w:hAnsi="Times New Roman"/>
          <w:sz w:val="24"/>
          <w:szCs w:val="24"/>
          <w:lang w:val="bg-BG"/>
        </w:rPr>
        <w:t>Приложим</w:t>
      </w:r>
      <w:r w:rsidRPr="009432A6">
        <w:rPr>
          <w:rFonts w:ascii="Times New Roman" w:hAnsi="Times New Roman"/>
          <w:sz w:val="24"/>
          <w:szCs w:val="24"/>
          <w:lang w:val="bg-BG"/>
        </w:rPr>
        <w:t xml:space="preserve"> режим на минимални/държавни помощи</w:t>
      </w:r>
      <w:r>
        <w:rPr>
          <w:rFonts w:ascii="Times New Roman" w:hAnsi="Times New Roman"/>
          <w:sz w:val="24"/>
          <w:szCs w:val="24"/>
          <w:lang w:val="bg-BG"/>
        </w:rPr>
        <w:t>“</w:t>
      </w:r>
      <w:r w:rsidR="00BC041A">
        <w:rPr>
          <w:rFonts w:ascii="Times New Roman" w:hAnsi="Times New Roman"/>
          <w:sz w:val="24"/>
          <w:szCs w:val="24"/>
          <w:lang w:val="bg-BG"/>
        </w:rPr>
        <w:t>:</w:t>
      </w:r>
    </w:p>
    <w:p w14:paraId="54C1A6C0" w14:textId="7DE42A69" w:rsidR="00BC041A" w:rsidRDefault="00BC041A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1.5.1. в т. 1</w:t>
      </w:r>
      <w:r w:rsidR="00F22C55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в изречение първо накрая се </w:t>
      </w:r>
      <w:r w:rsidR="005170B6">
        <w:rPr>
          <w:rFonts w:ascii="Times New Roman" w:hAnsi="Times New Roman"/>
          <w:sz w:val="24"/>
          <w:szCs w:val="24"/>
          <w:lang w:val="bg-BG"/>
        </w:rPr>
        <w:t xml:space="preserve">добавя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BC041A">
        <w:rPr>
          <w:rFonts w:ascii="Times New Roman" w:hAnsi="Times New Roman"/>
          <w:sz w:val="24"/>
          <w:szCs w:val="24"/>
          <w:lang w:val="bg-BG"/>
        </w:rPr>
        <w:t xml:space="preserve">– за договори сключени до 30 юни 2024 г., включително и условията на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BC041A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BC041A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BC041A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BC041A">
        <w:rPr>
          <w:rFonts w:ascii="Times New Roman" w:hAnsi="Times New Roman"/>
          <w:sz w:val="24"/>
          <w:szCs w:val="24"/>
          <w:lang w:val="bg-BG"/>
        </w:rPr>
        <w:t xml:space="preserve"> - за договори, сключени след 30 юни 2024 г.</w:t>
      </w:r>
      <w:r>
        <w:rPr>
          <w:rFonts w:ascii="Times New Roman" w:hAnsi="Times New Roman"/>
          <w:sz w:val="24"/>
          <w:szCs w:val="24"/>
          <w:lang w:val="bg-BG"/>
        </w:rPr>
        <w:t>“</w:t>
      </w:r>
      <w:r w:rsidR="00971692">
        <w:rPr>
          <w:rFonts w:ascii="Times New Roman" w:hAnsi="Times New Roman"/>
          <w:sz w:val="24"/>
          <w:szCs w:val="24"/>
          <w:lang w:val="bg-BG"/>
        </w:rPr>
        <w:t>;</w:t>
      </w:r>
    </w:p>
    <w:p w14:paraId="2426ED84" w14:textId="77777777" w:rsidR="00BC041A" w:rsidRDefault="00BC041A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1.5.2. в т. 2 след думите „</w:t>
      </w:r>
      <w:r w:rsidRPr="00BC041A">
        <w:rPr>
          <w:rFonts w:ascii="Times New Roman" w:hAnsi="Times New Roman"/>
          <w:sz w:val="24"/>
          <w:szCs w:val="24"/>
          <w:lang w:val="bg-BG"/>
        </w:rPr>
        <w:t>Регламент № 1407/2013</w:t>
      </w:r>
      <w:r>
        <w:rPr>
          <w:rFonts w:ascii="Times New Roman" w:hAnsi="Times New Roman"/>
          <w:sz w:val="24"/>
          <w:szCs w:val="24"/>
          <w:lang w:val="bg-BG"/>
        </w:rPr>
        <w:t>“ се добавя „и</w:t>
      </w:r>
      <w:r w:rsidRPr="00BC041A"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Регламент (ЕС) №2023/2831“ и думите „същия регламент“ се заменя със „същите регламенти“.</w:t>
      </w:r>
    </w:p>
    <w:p w14:paraId="0472ABA9" w14:textId="77777777" w:rsidR="00BC041A" w:rsidRDefault="00BC041A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1.5.3. т</w:t>
      </w:r>
      <w:r w:rsidR="0038396F">
        <w:rPr>
          <w:rFonts w:ascii="Times New Roman" w:hAnsi="Times New Roman"/>
          <w:sz w:val="24"/>
          <w:szCs w:val="24"/>
          <w:lang w:val="bg-BG"/>
        </w:rPr>
        <w:t>очка</w:t>
      </w:r>
      <w:r>
        <w:rPr>
          <w:rFonts w:ascii="Times New Roman" w:hAnsi="Times New Roman"/>
          <w:sz w:val="24"/>
          <w:szCs w:val="24"/>
          <w:lang w:val="bg-BG"/>
        </w:rPr>
        <w:t xml:space="preserve"> 4 се изменя така:</w:t>
      </w:r>
    </w:p>
    <w:p w14:paraId="3E30298B" w14:textId="77777777" w:rsidR="00BC041A" w:rsidRPr="00BC041A" w:rsidRDefault="00BC041A" w:rsidP="00BC04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BC041A">
        <w:rPr>
          <w:rFonts w:ascii="Times New Roman" w:hAnsi="Times New Roman"/>
          <w:sz w:val="24"/>
          <w:szCs w:val="24"/>
          <w:lang w:val="bg-BG"/>
        </w:rPr>
        <w:t>4.</w:t>
      </w:r>
      <w:r w:rsidRPr="00BC041A">
        <w:rPr>
          <w:rFonts w:ascii="Times New Roman" w:hAnsi="Times New Roman"/>
          <w:sz w:val="24"/>
          <w:szCs w:val="24"/>
          <w:lang w:val="bg-BG"/>
        </w:rPr>
        <w:tab/>
        <w:t xml:space="preserve">Общият размер на помощта </w:t>
      </w:r>
      <w:proofErr w:type="spellStart"/>
      <w:r w:rsidRPr="00BC041A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BC041A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BC041A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BC041A">
        <w:rPr>
          <w:rFonts w:ascii="Times New Roman" w:hAnsi="Times New Roman"/>
          <w:sz w:val="24"/>
          <w:szCs w:val="24"/>
          <w:lang w:val="bg-BG"/>
        </w:rPr>
        <w:t>, предоставена на едно и също предприятие, не може да надхвърля левовата равностойност на:</w:t>
      </w:r>
    </w:p>
    <w:p w14:paraId="58B68758" w14:textId="15570481" w:rsidR="00BC041A" w:rsidRPr="00BC041A" w:rsidRDefault="00BC041A" w:rsidP="00BC04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BC041A">
        <w:rPr>
          <w:rFonts w:ascii="Times New Roman" w:hAnsi="Times New Roman"/>
          <w:sz w:val="24"/>
          <w:szCs w:val="24"/>
          <w:lang w:val="bg-BG"/>
        </w:rPr>
        <w:t xml:space="preserve">4.1. 200 000 евро за период от три бюджетни години – договори, сключени преди 30 юни  2024 г.; </w:t>
      </w:r>
    </w:p>
    <w:p w14:paraId="6D73309B" w14:textId="46549271" w:rsidR="00BC041A" w:rsidRDefault="00BC041A" w:rsidP="00BC04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BC041A">
        <w:rPr>
          <w:rFonts w:ascii="Times New Roman" w:hAnsi="Times New Roman"/>
          <w:sz w:val="24"/>
          <w:szCs w:val="24"/>
          <w:lang w:val="bg-BG"/>
        </w:rPr>
        <w:t>4.2</w:t>
      </w:r>
      <w:r w:rsidR="002C7891">
        <w:rPr>
          <w:rFonts w:ascii="Times New Roman" w:hAnsi="Times New Roman"/>
          <w:sz w:val="24"/>
          <w:szCs w:val="24"/>
          <w:lang w:val="bg-BG"/>
        </w:rPr>
        <w:t>.</w:t>
      </w:r>
      <w:r w:rsidRPr="00BC041A">
        <w:rPr>
          <w:rFonts w:ascii="Times New Roman" w:hAnsi="Times New Roman"/>
          <w:sz w:val="24"/>
          <w:szCs w:val="24"/>
          <w:lang w:val="bg-BG"/>
        </w:rPr>
        <w:t xml:space="preserve"> 300 000 евро за период от три години - за договори, сключени </w:t>
      </w:r>
      <w:r w:rsidR="00551C3C">
        <w:rPr>
          <w:rFonts w:ascii="Times New Roman" w:hAnsi="Times New Roman"/>
          <w:sz w:val="24"/>
          <w:szCs w:val="24"/>
          <w:lang w:val="bg-BG"/>
        </w:rPr>
        <w:t>след</w:t>
      </w:r>
      <w:r w:rsidRPr="00BC041A">
        <w:rPr>
          <w:rFonts w:ascii="Times New Roman" w:hAnsi="Times New Roman"/>
          <w:sz w:val="24"/>
          <w:szCs w:val="24"/>
          <w:lang w:val="bg-BG"/>
        </w:rPr>
        <w:t xml:space="preserve"> 30 юни 2024 г.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771C8AE3" w14:textId="77777777" w:rsidR="002C7891" w:rsidRDefault="0038396F" w:rsidP="00BC04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1.5.4. точка</w:t>
      </w:r>
      <w:r w:rsidR="002C7891">
        <w:rPr>
          <w:rFonts w:ascii="Times New Roman" w:hAnsi="Times New Roman"/>
          <w:sz w:val="24"/>
          <w:szCs w:val="24"/>
          <w:lang w:val="bg-BG"/>
        </w:rPr>
        <w:t xml:space="preserve"> 9 се измен</w:t>
      </w:r>
      <w:r w:rsidR="00551C3C">
        <w:rPr>
          <w:rFonts w:ascii="Times New Roman" w:hAnsi="Times New Roman"/>
          <w:sz w:val="24"/>
          <w:szCs w:val="24"/>
          <w:lang w:val="bg-BG"/>
        </w:rPr>
        <w:t>я</w:t>
      </w:r>
      <w:r w:rsidR="002C7891">
        <w:rPr>
          <w:rFonts w:ascii="Times New Roman" w:hAnsi="Times New Roman"/>
          <w:sz w:val="24"/>
          <w:szCs w:val="24"/>
          <w:lang w:val="bg-BG"/>
        </w:rPr>
        <w:t xml:space="preserve"> така:</w:t>
      </w:r>
    </w:p>
    <w:p w14:paraId="1D092BEA" w14:textId="3582E121" w:rsidR="002C7891" w:rsidRDefault="002C7891" w:rsidP="00BC04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2C7891">
        <w:rPr>
          <w:rFonts w:ascii="Times New Roman" w:hAnsi="Times New Roman"/>
          <w:sz w:val="24"/>
          <w:szCs w:val="24"/>
          <w:lang w:val="bg-BG"/>
        </w:rPr>
        <w:t>9.</w:t>
      </w:r>
      <w:r w:rsidRPr="002C7891">
        <w:rPr>
          <w:rFonts w:ascii="Times New Roman" w:hAnsi="Times New Roman"/>
          <w:sz w:val="24"/>
          <w:szCs w:val="24"/>
          <w:lang w:val="bg-BG"/>
        </w:rPr>
        <w:tab/>
        <w:t xml:space="preserve">Когато дадено предприятие извършва дейност в секторите посочени в чл. 1, параграф 1, букви „а“, „б“ или „в“ от Регламент № 1407/2013 или чл. 1, параграф 1, букви „а“, „б“ или „в“ </w:t>
      </w:r>
      <w:r w:rsidR="00030786">
        <w:rPr>
          <w:rFonts w:ascii="Times New Roman" w:hAnsi="Times New Roman"/>
          <w:sz w:val="24"/>
          <w:szCs w:val="24"/>
          <w:lang w:val="bg-BG"/>
        </w:rPr>
        <w:t>о</w:t>
      </w:r>
      <w:r w:rsidRPr="002C7891">
        <w:rPr>
          <w:rFonts w:ascii="Times New Roman" w:hAnsi="Times New Roman"/>
          <w:sz w:val="24"/>
          <w:szCs w:val="24"/>
          <w:lang w:val="bg-BG"/>
        </w:rPr>
        <w:t xml:space="preserve">т Регламент (ЕС) № 2023/2831, както и в един или повече сектори  или дейности обхванати от </w:t>
      </w:r>
      <w:proofErr w:type="spellStart"/>
      <w:r w:rsidRPr="002C7891">
        <w:rPr>
          <w:rFonts w:ascii="Times New Roman" w:hAnsi="Times New Roman"/>
          <w:sz w:val="24"/>
          <w:szCs w:val="24"/>
          <w:lang w:val="bg-BG"/>
        </w:rPr>
        <w:t>цитирани</w:t>
      </w:r>
      <w:r w:rsidR="00551C3C">
        <w:rPr>
          <w:rFonts w:ascii="Times New Roman" w:hAnsi="Times New Roman"/>
          <w:sz w:val="24"/>
          <w:szCs w:val="24"/>
          <w:lang w:val="bg-BG"/>
        </w:rPr>
        <w:t>ите</w:t>
      </w:r>
      <w:proofErr w:type="spellEnd"/>
      <w:r w:rsidRPr="002C7891">
        <w:rPr>
          <w:rFonts w:ascii="Times New Roman" w:hAnsi="Times New Roman"/>
          <w:sz w:val="24"/>
          <w:szCs w:val="24"/>
          <w:lang w:val="bg-BG"/>
        </w:rPr>
        <w:t xml:space="preserve"> регламент</w:t>
      </w:r>
      <w:r w:rsidR="00551C3C">
        <w:rPr>
          <w:rFonts w:ascii="Times New Roman" w:hAnsi="Times New Roman"/>
          <w:sz w:val="24"/>
          <w:szCs w:val="24"/>
          <w:lang w:val="bg-BG"/>
        </w:rPr>
        <w:t>и</w:t>
      </w:r>
      <w:r w:rsidRPr="002C7891">
        <w:rPr>
          <w:rFonts w:ascii="Times New Roman" w:hAnsi="Times New Roman"/>
          <w:sz w:val="24"/>
          <w:szCs w:val="24"/>
          <w:lang w:val="bg-BG"/>
        </w:rPr>
        <w:t xml:space="preserve">, за таван се използва определения в член 3, параграф 2 от Регламент № 1407/2013 или съответно Регламент (ЕС) № 2023/2831, при условие че се гарантира чрез подходящи средства - чрез разделение/разграничаване на дейностите или на разходите, че дейностите в сектора посочени в чл. 1, параграф 1, букви „а“, „б“ или „в“ от Регламент № 1407/2013 или чл. 1, параграф 1, букви „а“, „б“ или „в“ от Регламент (ЕС) № 2023/2831 не се ползват от помощи </w:t>
      </w:r>
      <w:proofErr w:type="spellStart"/>
      <w:r w:rsidRPr="002C7891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2C7891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2C7891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2C7891">
        <w:rPr>
          <w:rFonts w:ascii="Times New Roman" w:hAnsi="Times New Roman"/>
          <w:sz w:val="24"/>
          <w:szCs w:val="24"/>
          <w:lang w:val="bg-BG"/>
        </w:rPr>
        <w:t>, предоставени в съответствие със същи</w:t>
      </w:r>
      <w:r w:rsidR="00551C3C">
        <w:rPr>
          <w:rFonts w:ascii="Times New Roman" w:hAnsi="Times New Roman"/>
          <w:sz w:val="24"/>
          <w:szCs w:val="24"/>
          <w:lang w:val="bg-BG"/>
        </w:rPr>
        <w:t>те</w:t>
      </w:r>
      <w:r w:rsidRPr="002C7891">
        <w:rPr>
          <w:rFonts w:ascii="Times New Roman" w:hAnsi="Times New Roman"/>
          <w:sz w:val="24"/>
          <w:szCs w:val="24"/>
          <w:lang w:val="bg-BG"/>
        </w:rPr>
        <w:t xml:space="preserve"> регламент</w:t>
      </w:r>
      <w:r w:rsidR="00551C3C">
        <w:rPr>
          <w:rFonts w:ascii="Times New Roman" w:hAnsi="Times New Roman"/>
          <w:sz w:val="24"/>
          <w:szCs w:val="24"/>
          <w:lang w:val="bg-BG"/>
        </w:rPr>
        <w:t>и</w:t>
      </w:r>
      <w:r w:rsidRPr="002C7891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03E676D2" w14:textId="2F9E7EB4" w:rsidR="002C7891" w:rsidRDefault="002C7891" w:rsidP="00BC04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1.5.5. В т.</w:t>
      </w:r>
      <w:r w:rsidR="0038396F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12 се правят следните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измен</w:t>
      </w:r>
      <w:proofErr w:type="spellEnd"/>
      <w:r w:rsidR="00B646A9">
        <w:rPr>
          <w:rFonts w:ascii="Times New Roman" w:hAnsi="Times New Roman"/>
          <w:sz w:val="24"/>
          <w:szCs w:val="24"/>
        </w:rPr>
        <w:t>e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:</w:t>
      </w:r>
    </w:p>
    <w:p w14:paraId="3B68FC5A" w14:textId="77777777" w:rsidR="002C7891" w:rsidRDefault="002C7891" w:rsidP="00BC04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1.5.5.1</w:t>
      </w:r>
      <w:r w:rsidR="0038396F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в буква „б“ след думите </w:t>
      </w:r>
      <w:r w:rsidR="00FE7A04">
        <w:rPr>
          <w:rFonts w:ascii="Times New Roman" w:hAnsi="Times New Roman"/>
          <w:sz w:val="24"/>
          <w:szCs w:val="24"/>
          <w:lang w:val="bg-BG"/>
        </w:rPr>
        <w:t>„</w:t>
      </w:r>
      <w:r w:rsidR="00FE7A04" w:rsidRPr="00FE7A04">
        <w:rPr>
          <w:rFonts w:ascii="Times New Roman" w:hAnsi="Times New Roman"/>
          <w:sz w:val="24"/>
          <w:szCs w:val="24"/>
          <w:lang w:val="bg-BG"/>
        </w:rPr>
        <w:t>Регламент № 1407/2013</w:t>
      </w:r>
      <w:r w:rsidR="00FE7A04">
        <w:rPr>
          <w:rFonts w:ascii="Times New Roman" w:hAnsi="Times New Roman"/>
          <w:sz w:val="24"/>
          <w:szCs w:val="24"/>
          <w:lang w:val="bg-BG"/>
        </w:rPr>
        <w:t>“</w:t>
      </w:r>
      <w:r w:rsidR="003E7A8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E7A04">
        <w:rPr>
          <w:rFonts w:ascii="Times New Roman" w:hAnsi="Times New Roman"/>
          <w:sz w:val="24"/>
          <w:szCs w:val="24"/>
          <w:lang w:val="bg-BG"/>
        </w:rPr>
        <w:t>се добавя „</w:t>
      </w:r>
      <w:r w:rsidRPr="002C7891">
        <w:rPr>
          <w:rFonts w:ascii="Times New Roman" w:hAnsi="Times New Roman"/>
          <w:sz w:val="24"/>
          <w:szCs w:val="24"/>
          <w:lang w:val="bg-BG"/>
        </w:rPr>
        <w:t>или съответно на чл. 2, пар</w:t>
      </w:r>
      <w:r w:rsidR="001C7A94">
        <w:rPr>
          <w:rFonts w:ascii="Times New Roman" w:hAnsi="Times New Roman"/>
          <w:sz w:val="24"/>
          <w:szCs w:val="24"/>
          <w:lang w:val="bg-BG"/>
        </w:rPr>
        <w:t>аграф</w:t>
      </w:r>
      <w:r w:rsidRPr="002C7891">
        <w:rPr>
          <w:rFonts w:ascii="Times New Roman" w:hAnsi="Times New Roman"/>
          <w:sz w:val="24"/>
          <w:szCs w:val="24"/>
          <w:lang w:val="bg-BG"/>
        </w:rPr>
        <w:t xml:space="preserve"> 2 от Регламент (ЕС) № 2023/2831</w:t>
      </w:r>
      <w:r w:rsidR="00FE7A04">
        <w:rPr>
          <w:rFonts w:ascii="Times New Roman" w:hAnsi="Times New Roman"/>
          <w:sz w:val="24"/>
          <w:szCs w:val="24"/>
          <w:lang w:val="bg-BG"/>
        </w:rPr>
        <w:t>“</w:t>
      </w:r>
      <w:r w:rsidRPr="002C7891">
        <w:rPr>
          <w:rFonts w:ascii="Times New Roman" w:hAnsi="Times New Roman"/>
          <w:sz w:val="24"/>
          <w:szCs w:val="24"/>
          <w:lang w:val="bg-BG"/>
        </w:rPr>
        <w:t>;</w:t>
      </w:r>
    </w:p>
    <w:p w14:paraId="45A5ED06" w14:textId="77777777" w:rsidR="00FE7A04" w:rsidRPr="00FE7A04" w:rsidRDefault="00FE7A04" w:rsidP="00BC04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1.5.5.2</w:t>
      </w:r>
      <w:r w:rsidR="0038396F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в буква  „в“ </w:t>
      </w:r>
      <w:r w:rsidRPr="00FE7A04">
        <w:rPr>
          <w:rFonts w:ascii="Times New Roman" w:hAnsi="Times New Roman"/>
          <w:sz w:val="24"/>
          <w:szCs w:val="24"/>
          <w:lang w:val="bg-BG"/>
        </w:rPr>
        <w:t>след думите „Регламент № 1407/2013“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E7A04">
        <w:rPr>
          <w:rFonts w:ascii="Times New Roman" w:hAnsi="Times New Roman"/>
          <w:sz w:val="24"/>
          <w:szCs w:val="24"/>
          <w:lang w:val="bg-BG"/>
        </w:rPr>
        <w:t>се добав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38396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8396F" w:rsidRPr="0038396F">
        <w:rPr>
          <w:rFonts w:ascii="Times New Roman" w:hAnsi="Times New Roman"/>
          <w:sz w:val="24"/>
          <w:szCs w:val="24"/>
          <w:lang w:val="bg-BG"/>
        </w:rPr>
        <w:t>„</w:t>
      </w:r>
      <w:r w:rsidRPr="00FE7A04">
        <w:rPr>
          <w:rFonts w:ascii="Times New Roman" w:hAnsi="Times New Roman"/>
          <w:sz w:val="24"/>
          <w:szCs w:val="24"/>
          <w:lang w:val="bg-BG"/>
        </w:rPr>
        <w:t>съответно на чл. 3, пар</w:t>
      </w:r>
      <w:r w:rsidR="001C7A94">
        <w:rPr>
          <w:rFonts w:ascii="Times New Roman" w:hAnsi="Times New Roman"/>
          <w:sz w:val="24"/>
          <w:szCs w:val="24"/>
          <w:lang w:val="bg-BG"/>
        </w:rPr>
        <w:t>аграф</w:t>
      </w:r>
      <w:r w:rsidRPr="00FE7A04">
        <w:rPr>
          <w:rFonts w:ascii="Times New Roman" w:hAnsi="Times New Roman"/>
          <w:sz w:val="24"/>
          <w:szCs w:val="24"/>
          <w:lang w:val="bg-BG"/>
        </w:rPr>
        <w:t xml:space="preserve"> 8 от Регламент (ЕС) № 2023/2831;</w:t>
      </w:r>
    </w:p>
    <w:p w14:paraId="0982E157" w14:textId="656596E6" w:rsidR="00CA7D89" w:rsidRDefault="00FE7A04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1.5.</w:t>
      </w:r>
      <w:r w:rsidR="0038396F">
        <w:rPr>
          <w:rFonts w:ascii="Times New Roman" w:hAnsi="Times New Roman"/>
          <w:sz w:val="24"/>
          <w:szCs w:val="24"/>
          <w:lang w:val="bg-BG"/>
        </w:rPr>
        <w:t>5</w:t>
      </w:r>
      <w:r w:rsidR="0026083B">
        <w:rPr>
          <w:rFonts w:ascii="Times New Roman" w:hAnsi="Times New Roman"/>
          <w:sz w:val="24"/>
          <w:szCs w:val="24"/>
        </w:rPr>
        <w:t>.</w:t>
      </w:r>
      <w:r w:rsidR="0038396F">
        <w:rPr>
          <w:rFonts w:ascii="Times New Roman" w:hAnsi="Times New Roman"/>
          <w:sz w:val="24"/>
          <w:szCs w:val="24"/>
          <w:lang w:val="bg-BG"/>
        </w:rPr>
        <w:t>3</w:t>
      </w:r>
      <w:r w:rsidR="0038396F" w:rsidRPr="001C7A94">
        <w:rPr>
          <w:rFonts w:ascii="Times New Roman" w:hAnsi="Times New Roman"/>
          <w:sz w:val="24"/>
          <w:szCs w:val="24"/>
          <w:lang w:val="bg-BG"/>
        </w:rPr>
        <w:t>.</w:t>
      </w:r>
      <w:r w:rsidRPr="001C7A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8396F" w:rsidRPr="001C7A94">
        <w:rPr>
          <w:rFonts w:ascii="Times New Roman" w:hAnsi="Times New Roman"/>
          <w:sz w:val="24"/>
          <w:szCs w:val="24"/>
          <w:lang w:val="bg-BG"/>
        </w:rPr>
        <w:t xml:space="preserve">в буква „г“ </w:t>
      </w:r>
      <w:r w:rsidRPr="001C7A94">
        <w:rPr>
          <w:rFonts w:ascii="Times New Roman" w:hAnsi="Times New Roman"/>
          <w:sz w:val="24"/>
          <w:szCs w:val="24"/>
          <w:lang w:val="bg-BG"/>
        </w:rPr>
        <w:t>след думите „Регламент № 1407/2013“</w:t>
      </w:r>
      <w:r w:rsidR="00296829" w:rsidRPr="001C7A9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C7A94">
        <w:rPr>
          <w:rFonts w:ascii="Times New Roman" w:hAnsi="Times New Roman"/>
          <w:sz w:val="24"/>
          <w:szCs w:val="24"/>
          <w:lang w:val="bg-BG"/>
        </w:rPr>
        <w:t xml:space="preserve">се </w:t>
      </w:r>
      <w:r w:rsidR="00971692" w:rsidRPr="001C7A94">
        <w:rPr>
          <w:rFonts w:ascii="Times New Roman" w:hAnsi="Times New Roman"/>
          <w:sz w:val="24"/>
          <w:szCs w:val="24"/>
          <w:lang w:val="bg-BG"/>
        </w:rPr>
        <w:t>до</w:t>
      </w:r>
      <w:bookmarkStart w:id="0" w:name="_GoBack"/>
      <w:bookmarkEnd w:id="0"/>
      <w:r w:rsidR="00971692" w:rsidRPr="001C7A94">
        <w:rPr>
          <w:rFonts w:ascii="Times New Roman" w:hAnsi="Times New Roman"/>
          <w:sz w:val="24"/>
          <w:szCs w:val="24"/>
          <w:lang w:val="bg-BG"/>
        </w:rPr>
        <w:t>бав</w:t>
      </w:r>
      <w:r w:rsidR="00971692">
        <w:rPr>
          <w:rFonts w:ascii="Times New Roman" w:hAnsi="Times New Roman"/>
          <w:sz w:val="24"/>
          <w:szCs w:val="24"/>
          <w:lang w:val="bg-BG"/>
        </w:rPr>
        <w:t>я</w:t>
      </w:r>
      <w:r w:rsidR="00971692" w:rsidRPr="001C7A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8396F" w:rsidRPr="001C7A94">
        <w:rPr>
          <w:rFonts w:ascii="Times New Roman" w:hAnsi="Times New Roman"/>
          <w:sz w:val="24"/>
          <w:szCs w:val="24"/>
          <w:lang w:val="bg-BG"/>
        </w:rPr>
        <w:t xml:space="preserve">„или съответно чл. 3, </w:t>
      </w:r>
      <w:proofErr w:type="spellStart"/>
      <w:r w:rsidR="0038396F" w:rsidRPr="001C7A94">
        <w:rPr>
          <w:rFonts w:ascii="Times New Roman" w:hAnsi="Times New Roman"/>
          <w:sz w:val="24"/>
          <w:szCs w:val="24"/>
          <w:lang w:val="bg-BG"/>
        </w:rPr>
        <w:t>парагараф</w:t>
      </w:r>
      <w:proofErr w:type="spellEnd"/>
      <w:r w:rsidR="0038396F" w:rsidRPr="001C7A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C7A94" w:rsidRPr="001C7A94">
        <w:rPr>
          <w:rFonts w:ascii="Times New Roman" w:hAnsi="Times New Roman"/>
          <w:sz w:val="24"/>
          <w:szCs w:val="24"/>
          <w:lang w:val="bg-BG"/>
        </w:rPr>
        <w:t>9</w:t>
      </w:r>
      <w:r w:rsidR="0038396F" w:rsidRPr="001C7A94">
        <w:rPr>
          <w:rFonts w:ascii="Times New Roman" w:hAnsi="Times New Roman"/>
          <w:sz w:val="24"/>
          <w:szCs w:val="24"/>
          <w:lang w:val="bg-BG"/>
        </w:rPr>
        <w:t xml:space="preserve"> от Регламент (ЕС) № 2023/2831“;</w:t>
      </w:r>
    </w:p>
    <w:p w14:paraId="7D0B7821" w14:textId="77777777" w:rsidR="0038396F" w:rsidRDefault="0038396F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1.5.6. В т. 13 се правят следните изменения:</w:t>
      </w:r>
    </w:p>
    <w:p w14:paraId="3C0C8CAA" w14:textId="77777777" w:rsidR="00CA7D89" w:rsidRDefault="0038396F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1.5.6.1. </w:t>
      </w:r>
      <w:r w:rsidR="00551C3C">
        <w:rPr>
          <w:rFonts w:ascii="Times New Roman" w:hAnsi="Times New Roman"/>
          <w:sz w:val="24"/>
          <w:szCs w:val="24"/>
          <w:lang w:val="bg-BG"/>
        </w:rPr>
        <w:t xml:space="preserve">в </w:t>
      </w:r>
      <w:proofErr w:type="spellStart"/>
      <w:r w:rsidR="00551C3C">
        <w:rPr>
          <w:rFonts w:ascii="Times New Roman" w:hAnsi="Times New Roman"/>
          <w:sz w:val="24"/>
          <w:szCs w:val="24"/>
          <w:lang w:val="bg-BG"/>
        </w:rPr>
        <w:t>основнота</w:t>
      </w:r>
      <w:proofErr w:type="spellEnd"/>
      <w:r w:rsidR="00551C3C">
        <w:rPr>
          <w:rFonts w:ascii="Times New Roman" w:hAnsi="Times New Roman"/>
          <w:sz w:val="24"/>
          <w:szCs w:val="24"/>
          <w:lang w:val="bg-BG"/>
        </w:rPr>
        <w:t xml:space="preserve"> част </w:t>
      </w:r>
      <w:r>
        <w:rPr>
          <w:rFonts w:ascii="Times New Roman" w:hAnsi="Times New Roman"/>
          <w:sz w:val="24"/>
          <w:szCs w:val="24"/>
          <w:lang w:val="bg-BG"/>
        </w:rPr>
        <w:t>след думите „</w:t>
      </w:r>
      <w:r w:rsidRPr="0038396F">
        <w:rPr>
          <w:rFonts w:ascii="Times New Roman" w:hAnsi="Times New Roman"/>
          <w:sz w:val="24"/>
          <w:szCs w:val="24"/>
          <w:lang w:val="bg-BG"/>
        </w:rPr>
        <w:t>Регламент № 1407/2013</w:t>
      </w:r>
      <w:r>
        <w:rPr>
          <w:rFonts w:ascii="Times New Roman" w:hAnsi="Times New Roman"/>
          <w:sz w:val="24"/>
          <w:szCs w:val="24"/>
          <w:lang w:val="bg-BG"/>
        </w:rPr>
        <w:t xml:space="preserve">“ се добавя „или </w:t>
      </w:r>
      <w:r w:rsidRPr="0038396F">
        <w:rPr>
          <w:rFonts w:ascii="Times New Roman" w:hAnsi="Times New Roman"/>
          <w:sz w:val="24"/>
          <w:szCs w:val="24"/>
          <w:lang w:val="bg-BG"/>
        </w:rPr>
        <w:t xml:space="preserve">съответно на чл. </w:t>
      </w:r>
      <w:r>
        <w:rPr>
          <w:rFonts w:ascii="Times New Roman" w:hAnsi="Times New Roman"/>
          <w:sz w:val="24"/>
          <w:szCs w:val="24"/>
          <w:lang w:val="bg-BG"/>
        </w:rPr>
        <w:t>5 на Регламент (ЕС) № 2023/2831“;</w:t>
      </w:r>
    </w:p>
    <w:p w14:paraId="487D2734" w14:textId="77777777" w:rsidR="00786383" w:rsidRDefault="0038396F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1.5.6.2.</w:t>
      </w:r>
      <w:r w:rsidR="00786383">
        <w:rPr>
          <w:rFonts w:ascii="Times New Roman" w:hAnsi="Times New Roman"/>
          <w:sz w:val="24"/>
          <w:szCs w:val="24"/>
          <w:lang w:val="bg-BG"/>
        </w:rPr>
        <w:t xml:space="preserve"> създава се нова </w:t>
      </w:r>
      <w:r w:rsidR="002E6C83">
        <w:rPr>
          <w:rFonts w:ascii="Times New Roman" w:hAnsi="Times New Roman"/>
          <w:sz w:val="24"/>
          <w:szCs w:val="24"/>
          <w:lang w:val="bg-BG"/>
        </w:rPr>
        <w:t>буква</w:t>
      </w:r>
      <w:r w:rsidR="00786383">
        <w:rPr>
          <w:rFonts w:ascii="Times New Roman" w:hAnsi="Times New Roman"/>
          <w:sz w:val="24"/>
          <w:szCs w:val="24"/>
          <w:lang w:val="bg-BG"/>
        </w:rPr>
        <w:t xml:space="preserve"> „б“:</w:t>
      </w:r>
    </w:p>
    <w:p w14:paraId="0455E0BE" w14:textId="77777777" w:rsidR="0038396F" w:rsidRDefault="00786383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„б)</w:t>
      </w:r>
      <w:r w:rsidRPr="00786383">
        <w:t xml:space="preserve"> </w:t>
      </w:r>
      <w:r w:rsidRPr="00786383">
        <w:rPr>
          <w:rFonts w:ascii="Times New Roman" w:hAnsi="Times New Roman"/>
          <w:sz w:val="24"/>
          <w:szCs w:val="24"/>
          <w:lang w:val="bg-BG"/>
        </w:rPr>
        <w:t>Когато дадено предприятие попада в приложното поле на Регламент № 2023/2831 и сключването на административния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 е след 30 юни 2024 г.</w:t>
      </w:r>
      <w:r w:rsidRPr="00786383">
        <w:rPr>
          <w:rFonts w:ascii="Times New Roman" w:hAnsi="Times New Roman"/>
          <w:sz w:val="24"/>
          <w:szCs w:val="24"/>
          <w:lang w:val="bg-BG"/>
        </w:rPr>
        <w:t xml:space="preserve">, помощта </w:t>
      </w:r>
      <w:proofErr w:type="spellStart"/>
      <w:r w:rsidRPr="00786383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786383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786383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786383">
        <w:rPr>
          <w:rFonts w:ascii="Times New Roman" w:hAnsi="Times New Roman"/>
          <w:sz w:val="24"/>
          <w:szCs w:val="24"/>
          <w:lang w:val="bg-BG"/>
        </w:rPr>
        <w:t xml:space="preserve"> предоставена за него съгласно регламента може да се </w:t>
      </w:r>
      <w:proofErr w:type="spellStart"/>
      <w:r w:rsidRPr="00786383">
        <w:rPr>
          <w:rFonts w:ascii="Times New Roman" w:hAnsi="Times New Roman"/>
          <w:sz w:val="24"/>
          <w:szCs w:val="24"/>
          <w:lang w:val="bg-BG"/>
        </w:rPr>
        <w:t>кумулира</w:t>
      </w:r>
      <w:proofErr w:type="spellEnd"/>
      <w:r w:rsidRPr="00786383">
        <w:rPr>
          <w:rFonts w:ascii="Times New Roman" w:hAnsi="Times New Roman"/>
          <w:sz w:val="24"/>
          <w:szCs w:val="24"/>
          <w:lang w:val="bg-BG"/>
        </w:rPr>
        <w:t xml:space="preserve"> с помощ </w:t>
      </w:r>
      <w:proofErr w:type="spellStart"/>
      <w:r w:rsidRPr="00786383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786383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786383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786383">
        <w:rPr>
          <w:rFonts w:ascii="Times New Roman" w:hAnsi="Times New Roman"/>
          <w:sz w:val="24"/>
          <w:szCs w:val="24"/>
          <w:lang w:val="bg-BG"/>
        </w:rPr>
        <w:t xml:space="preserve"> предоставена съгласно Регламент (ЕС) № 2023/2832 на Комисията до тавана, установен в посочения регламент. Тя може да се </w:t>
      </w:r>
      <w:proofErr w:type="spellStart"/>
      <w:r w:rsidRPr="00786383">
        <w:rPr>
          <w:rFonts w:ascii="Times New Roman" w:hAnsi="Times New Roman"/>
          <w:sz w:val="24"/>
          <w:szCs w:val="24"/>
          <w:lang w:val="bg-BG"/>
        </w:rPr>
        <w:t>кумулира</w:t>
      </w:r>
      <w:proofErr w:type="spellEnd"/>
      <w:r w:rsidRPr="00786383">
        <w:rPr>
          <w:rFonts w:ascii="Times New Roman" w:hAnsi="Times New Roman"/>
          <w:sz w:val="24"/>
          <w:szCs w:val="24"/>
          <w:lang w:val="bg-BG"/>
        </w:rPr>
        <w:t xml:space="preserve"> с помощ </w:t>
      </w:r>
      <w:proofErr w:type="spellStart"/>
      <w:r w:rsidRPr="00786383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786383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786383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786383">
        <w:rPr>
          <w:rFonts w:ascii="Times New Roman" w:hAnsi="Times New Roman"/>
          <w:sz w:val="24"/>
          <w:szCs w:val="24"/>
          <w:lang w:val="bg-BG"/>
        </w:rPr>
        <w:t xml:space="preserve">, предоставяна съгласно други регламенти за такава помощ до съответния таван определен в чл. 3,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. 2 на Регламент № 2023/2832“;</w:t>
      </w:r>
    </w:p>
    <w:p w14:paraId="6D9B8D3F" w14:textId="0BC09DEF" w:rsidR="00786383" w:rsidRDefault="00786383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1.5.6.3. досегашната </w:t>
      </w:r>
      <w:r w:rsidR="002E6C83">
        <w:rPr>
          <w:rFonts w:ascii="Times New Roman" w:hAnsi="Times New Roman"/>
          <w:sz w:val="24"/>
          <w:szCs w:val="24"/>
          <w:lang w:val="bg-BG"/>
        </w:rPr>
        <w:t>б</w:t>
      </w:r>
      <w:r w:rsidR="007E5B36">
        <w:rPr>
          <w:rFonts w:ascii="Times New Roman" w:hAnsi="Times New Roman"/>
          <w:sz w:val="24"/>
          <w:szCs w:val="24"/>
          <w:lang w:val="bg-BG"/>
        </w:rPr>
        <w:t>уква</w:t>
      </w:r>
      <w:r>
        <w:rPr>
          <w:rFonts w:ascii="Times New Roman" w:hAnsi="Times New Roman"/>
          <w:sz w:val="24"/>
          <w:szCs w:val="24"/>
          <w:lang w:val="bg-BG"/>
        </w:rPr>
        <w:t xml:space="preserve"> „б“ става „в“;</w:t>
      </w:r>
    </w:p>
    <w:p w14:paraId="03869AE2" w14:textId="77777777" w:rsidR="00786383" w:rsidRDefault="00786383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1.5.7. в т. 19 накрая се добавя „</w:t>
      </w:r>
      <w:r w:rsidRPr="00786383">
        <w:rPr>
          <w:rFonts w:ascii="Times New Roman" w:hAnsi="Times New Roman"/>
          <w:sz w:val="24"/>
          <w:szCs w:val="24"/>
          <w:lang w:val="bg-BG"/>
        </w:rPr>
        <w:t>- за договори, сключени преди 30 юни 2024 г. и период от три години – за договори, сключени след 30 юни 2024 г.</w:t>
      </w:r>
      <w:r>
        <w:rPr>
          <w:rFonts w:ascii="Times New Roman" w:hAnsi="Times New Roman"/>
          <w:sz w:val="24"/>
          <w:szCs w:val="24"/>
          <w:lang w:val="bg-BG"/>
        </w:rPr>
        <w:t>“;</w:t>
      </w:r>
    </w:p>
    <w:p w14:paraId="5DF08047" w14:textId="77777777" w:rsidR="00786383" w:rsidRDefault="00786383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1.5.8. в т. 24</w:t>
      </w:r>
      <w:r w:rsidR="00B928C8" w:rsidRPr="00B928C8">
        <w:rPr>
          <w:rFonts w:ascii="Times New Roman" w:hAnsi="Times New Roman"/>
          <w:sz w:val="24"/>
          <w:szCs w:val="24"/>
          <w:lang w:val="bg-BG"/>
        </w:rPr>
        <w:t xml:space="preserve"> след думите „Регламент № 1407/2013“</w:t>
      </w:r>
      <w:r w:rsidR="00B928C8">
        <w:rPr>
          <w:rFonts w:ascii="Times New Roman" w:hAnsi="Times New Roman"/>
          <w:sz w:val="24"/>
          <w:szCs w:val="24"/>
          <w:lang w:val="bg-BG"/>
        </w:rPr>
        <w:t xml:space="preserve"> се добавя „</w:t>
      </w:r>
      <w:r w:rsidR="00B928C8" w:rsidRPr="00B928C8">
        <w:rPr>
          <w:rFonts w:ascii="Times New Roman" w:hAnsi="Times New Roman"/>
          <w:sz w:val="24"/>
          <w:szCs w:val="24"/>
          <w:lang w:val="bg-BG"/>
        </w:rPr>
        <w:t>или съответно Регламент (ЕС) № 2023/2831</w:t>
      </w:r>
      <w:r w:rsidR="00B928C8">
        <w:rPr>
          <w:rFonts w:ascii="Times New Roman" w:hAnsi="Times New Roman"/>
          <w:sz w:val="24"/>
          <w:szCs w:val="24"/>
          <w:lang w:val="bg-BG"/>
        </w:rPr>
        <w:t>“;</w:t>
      </w:r>
    </w:p>
    <w:p w14:paraId="6E761C20" w14:textId="498D9C23" w:rsidR="002F021E" w:rsidRPr="00821042" w:rsidRDefault="002F021E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1.5.9. </w:t>
      </w:r>
      <w:r>
        <w:rPr>
          <w:rFonts w:ascii="Times New Roman" w:hAnsi="Times New Roman"/>
          <w:sz w:val="24"/>
          <w:szCs w:val="24"/>
          <w:lang w:val="bg-BG"/>
        </w:rPr>
        <w:t xml:space="preserve">в т. 27 </w:t>
      </w:r>
      <w:r w:rsidRPr="00821042">
        <w:rPr>
          <w:rFonts w:ascii="Times New Roman" w:hAnsi="Times New Roman"/>
          <w:sz w:val="24"/>
          <w:szCs w:val="24"/>
          <w:lang w:val="bg-BG"/>
        </w:rPr>
        <w:t xml:space="preserve">след думите </w:t>
      </w:r>
      <w:r w:rsidR="00086673" w:rsidRPr="00821042">
        <w:rPr>
          <w:rFonts w:ascii="Times New Roman" w:hAnsi="Times New Roman"/>
          <w:sz w:val="24"/>
          <w:szCs w:val="24"/>
          <w:lang w:val="bg-BG"/>
        </w:rPr>
        <w:t>„</w:t>
      </w:r>
      <w:r w:rsidRPr="00821042">
        <w:rPr>
          <w:rFonts w:ascii="Times New Roman" w:hAnsi="Times New Roman"/>
          <w:sz w:val="24"/>
          <w:szCs w:val="24"/>
          <w:lang w:val="bg-BG"/>
        </w:rPr>
        <w:t>10</w:t>
      </w:r>
      <w:r w:rsidR="00086673" w:rsidRPr="00821042">
        <w:rPr>
          <w:rFonts w:ascii="Times New Roman" w:hAnsi="Times New Roman"/>
          <w:sz w:val="24"/>
          <w:szCs w:val="24"/>
          <w:lang w:val="bg-BG"/>
        </w:rPr>
        <w:t xml:space="preserve"> бюджетни години“ се добавя „за договори, сключени преди 30 юни 2024 г. или съответно 10 години - за договори, сключени след 30 юни 2024 г.“</w:t>
      </w:r>
    </w:p>
    <w:p w14:paraId="4421ECE3" w14:textId="77777777" w:rsidR="00086673" w:rsidRPr="00821042" w:rsidRDefault="00086673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042">
        <w:rPr>
          <w:rFonts w:ascii="Times New Roman" w:hAnsi="Times New Roman"/>
          <w:sz w:val="24"/>
          <w:szCs w:val="24"/>
          <w:lang w:val="bg-BG"/>
        </w:rPr>
        <w:t xml:space="preserve">1.6. в раздел 21.2. </w:t>
      </w:r>
      <w:r w:rsidR="00CA60C8" w:rsidRPr="00821042">
        <w:rPr>
          <w:rFonts w:ascii="Times New Roman" w:hAnsi="Times New Roman"/>
          <w:sz w:val="24"/>
          <w:szCs w:val="24"/>
          <w:lang w:val="bg-BG"/>
        </w:rPr>
        <w:t>„</w:t>
      </w:r>
      <w:r w:rsidRPr="00821042">
        <w:rPr>
          <w:rFonts w:ascii="Times New Roman" w:hAnsi="Times New Roman"/>
          <w:sz w:val="24"/>
          <w:szCs w:val="24"/>
          <w:lang w:val="bg-BG"/>
        </w:rPr>
        <w:t>Оценка на административното съответствие и допустимост“, т. 3, в буква „ж“ накрая се добавя „и Регламент (ЕС) 2023/2831“;</w:t>
      </w:r>
    </w:p>
    <w:p w14:paraId="6489A4A4" w14:textId="77777777" w:rsidR="00086673" w:rsidRPr="00821042" w:rsidRDefault="00086673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042">
        <w:rPr>
          <w:rFonts w:ascii="Times New Roman" w:hAnsi="Times New Roman"/>
          <w:sz w:val="24"/>
          <w:szCs w:val="24"/>
          <w:lang w:val="bg-BG"/>
        </w:rPr>
        <w:t>1.7. в раздел 27 „Допълнителна информация“ в т. 14.35 се изменя така:</w:t>
      </w:r>
    </w:p>
    <w:p w14:paraId="0F7E222A" w14:textId="01CF7D90" w:rsidR="00086673" w:rsidRPr="00821042" w:rsidRDefault="00086673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042">
        <w:rPr>
          <w:rFonts w:ascii="Times New Roman" w:hAnsi="Times New Roman"/>
          <w:sz w:val="24"/>
          <w:szCs w:val="24"/>
          <w:lang w:val="bg-BG"/>
        </w:rPr>
        <w:t xml:space="preserve">„14.35. „Едно и също предприятие“ по смисъла на чл. 2, т. 2 от Регламент 1407/2013 и съответно </w:t>
      </w:r>
      <w:r w:rsidR="00E26F23" w:rsidRPr="00821042">
        <w:rPr>
          <w:rFonts w:ascii="Times New Roman" w:hAnsi="Times New Roman"/>
          <w:sz w:val="24"/>
          <w:szCs w:val="24"/>
          <w:lang w:val="bg-BG"/>
        </w:rPr>
        <w:t>чл. 2, т. 2 от</w:t>
      </w:r>
      <w:r w:rsidRPr="00821042">
        <w:rPr>
          <w:rFonts w:ascii="Times New Roman" w:hAnsi="Times New Roman"/>
          <w:sz w:val="24"/>
          <w:szCs w:val="24"/>
          <w:lang w:val="bg-BG"/>
        </w:rPr>
        <w:t xml:space="preserve"> Регламент (ЕС) 2023/2831</w:t>
      </w:r>
      <w:r w:rsidR="00E26F23" w:rsidRPr="00821042">
        <w:rPr>
          <w:rFonts w:ascii="Times New Roman" w:hAnsi="Times New Roman"/>
          <w:sz w:val="24"/>
          <w:szCs w:val="24"/>
          <w:lang w:val="bg-BG"/>
        </w:rPr>
        <w:t>“</w:t>
      </w:r>
      <w:r w:rsidR="00821042">
        <w:rPr>
          <w:rFonts w:ascii="Times New Roman" w:hAnsi="Times New Roman"/>
          <w:sz w:val="24"/>
          <w:szCs w:val="24"/>
          <w:lang w:val="bg-BG"/>
        </w:rPr>
        <w:t>;</w:t>
      </w:r>
    </w:p>
    <w:p w14:paraId="74F15F06" w14:textId="77777777" w:rsidR="005D0F8C" w:rsidRDefault="00FB43E3" w:rsidP="00CA7D8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1042">
        <w:rPr>
          <w:rFonts w:ascii="Times New Roman" w:hAnsi="Times New Roman"/>
          <w:sz w:val="24"/>
          <w:szCs w:val="24"/>
          <w:lang w:val="bg-BG"/>
        </w:rPr>
        <w:t>1.8. Създава се приложение № 15 А Декларация за размера на получената минимална помощ съгласно прило</w:t>
      </w:r>
      <w:r w:rsidR="00F94717" w:rsidRPr="00821042">
        <w:rPr>
          <w:rFonts w:ascii="Times New Roman" w:hAnsi="Times New Roman"/>
          <w:sz w:val="24"/>
          <w:szCs w:val="24"/>
          <w:lang w:val="bg-BG"/>
        </w:rPr>
        <w:t>жение № 1</w:t>
      </w:r>
      <w:r w:rsidRPr="00821042">
        <w:rPr>
          <w:rFonts w:ascii="Times New Roman" w:hAnsi="Times New Roman"/>
          <w:sz w:val="24"/>
          <w:szCs w:val="24"/>
          <w:lang w:val="bg-BG"/>
        </w:rPr>
        <w:t>.</w:t>
      </w:r>
    </w:p>
    <w:p w14:paraId="6AD76B1A" w14:textId="77777777" w:rsidR="00AD4F7C" w:rsidRDefault="00AD4F7C" w:rsidP="005D0F8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534C372" w14:textId="37ECF0C6" w:rsidR="00BE6ACA" w:rsidRDefault="00CA7D89" w:rsidP="005D0F8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FB43E3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BE6ACA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BE6ACA" w:rsidRPr="00271328">
        <w:rPr>
          <w:rFonts w:ascii="Times New Roman" w:hAnsi="Times New Roman"/>
          <w:sz w:val="24"/>
          <w:szCs w:val="24"/>
          <w:lang w:val="bg-BG"/>
        </w:rPr>
        <w:t xml:space="preserve">риложение № </w:t>
      </w:r>
      <w:r w:rsidR="00BE6ACA">
        <w:rPr>
          <w:rFonts w:ascii="Times New Roman" w:hAnsi="Times New Roman"/>
          <w:sz w:val="24"/>
          <w:szCs w:val="24"/>
          <w:lang w:val="bg-BG"/>
        </w:rPr>
        <w:t>2</w:t>
      </w:r>
      <w:r w:rsidR="00BE6ACA" w:rsidRPr="0027132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6ACA">
        <w:rPr>
          <w:rFonts w:ascii="Times New Roman" w:hAnsi="Times New Roman"/>
          <w:sz w:val="24"/>
          <w:szCs w:val="24"/>
          <w:lang w:val="bg-BG"/>
        </w:rPr>
        <w:t>„</w:t>
      </w:r>
      <w:r w:rsidR="00BE6ACA" w:rsidRPr="00271328">
        <w:rPr>
          <w:rFonts w:ascii="Times New Roman" w:hAnsi="Times New Roman"/>
          <w:sz w:val="24"/>
          <w:szCs w:val="24"/>
          <w:lang w:val="bg-BG"/>
        </w:rPr>
        <w:t xml:space="preserve">Условия за </w:t>
      </w:r>
      <w:r w:rsidR="00BE6ACA">
        <w:rPr>
          <w:rFonts w:ascii="Times New Roman" w:hAnsi="Times New Roman"/>
          <w:sz w:val="24"/>
          <w:szCs w:val="24"/>
          <w:lang w:val="bg-BG"/>
        </w:rPr>
        <w:t>изпълнение на одобрени проекти</w:t>
      </w:r>
      <w:r w:rsidR="00BE6ACA" w:rsidRPr="00271328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 на проектни предложения № BG06RDNP001-</w:t>
      </w:r>
      <w:r w:rsidR="00BE6ACA">
        <w:rPr>
          <w:rFonts w:ascii="Times New Roman" w:hAnsi="Times New Roman"/>
          <w:sz w:val="24"/>
          <w:szCs w:val="24"/>
          <w:lang w:val="bg-BG"/>
        </w:rPr>
        <w:t>6</w:t>
      </w:r>
      <w:r w:rsidR="00BE6ACA" w:rsidRPr="00271328">
        <w:rPr>
          <w:rFonts w:ascii="Times New Roman" w:hAnsi="Times New Roman"/>
          <w:sz w:val="24"/>
          <w:szCs w:val="24"/>
          <w:lang w:val="bg-BG"/>
        </w:rPr>
        <w:t>.0</w:t>
      </w:r>
      <w:r w:rsidR="00BE6ACA">
        <w:rPr>
          <w:rFonts w:ascii="Times New Roman" w:hAnsi="Times New Roman"/>
          <w:sz w:val="24"/>
          <w:szCs w:val="24"/>
          <w:lang w:val="bg-BG"/>
        </w:rPr>
        <w:t>0</w:t>
      </w:r>
      <w:r w:rsidR="002471AF">
        <w:rPr>
          <w:rFonts w:ascii="Times New Roman" w:hAnsi="Times New Roman"/>
          <w:sz w:val="24"/>
          <w:szCs w:val="24"/>
          <w:lang w:val="bg-BG"/>
        </w:rPr>
        <w:t>3</w:t>
      </w:r>
      <w:r w:rsidR="00BE6ACA" w:rsidRPr="0027132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7EEB" w:rsidRPr="00E316F6">
        <w:rPr>
          <w:rFonts w:ascii="Times New Roman" w:hAnsi="Times New Roman"/>
          <w:bCs/>
          <w:sz w:val="24"/>
          <w:szCs w:val="24"/>
          <w:lang w:val="bg-BG"/>
        </w:rPr>
        <w:t>„Развитие на услуги във всички сектори и други неземеделски дейности“</w:t>
      </w:r>
      <w:r w:rsidR="006A7EE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E6ACA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BE6ACA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BE6ACA">
        <w:rPr>
          <w:rFonts w:ascii="Times New Roman" w:hAnsi="Times New Roman"/>
          <w:sz w:val="24"/>
          <w:szCs w:val="24"/>
          <w:lang w:val="bg-BG"/>
        </w:rPr>
        <w:t xml:space="preserve"> 6</w:t>
      </w:r>
      <w:r w:rsidR="00BE6ACA" w:rsidRPr="00F00608">
        <w:rPr>
          <w:rFonts w:ascii="Times New Roman" w:hAnsi="Times New Roman"/>
          <w:sz w:val="24"/>
          <w:szCs w:val="24"/>
          <w:lang w:val="bg-BG"/>
        </w:rPr>
        <w:t>.</w:t>
      </w:r>
      <w:r w:rsidR="00BE6ACA">
        <w:rPr>
          <w:rFonts w:ascii="Times New Roman" w:hAnsi="Times New Roman"/>
          <w:sz w:val="24"/>
          <w:szCs w:val="24"/>
          <w:lang w:val="bg-BG"/>
        </w:rPr>
        <w:t>4.1</w:t>
      </w:r>
      <w:r w:rsidR="00BE6ACA" w:rsidRPr="00F006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471AF" w:rsidRPr="00E316F6">
        <w:rPr>
          <w:rFonts w:ascii="Times New Roman" w:hAnsi="Times New Roman"/>
          <w:bCs/>
          <w:sz w:val="24"/>
          <w:szCs w:val="24"/>
          <w:lang w:val="bg-BG"/>
        </w:rPr>
        <w:t>„</w:t>
      </w:r>
      <w:r w:rsidR="00A40569" w:rsidRPr="00A40569">
        <w:rPr>
          <w:rFonts w:ascii="Times New Roman" w:hAnsi="Times New Roman"/>
          <w:bCs/>
          <w:sz w:val="24"/>
          <w:szCs w:val="24"/>
          <w:lang w:val="bg-BG"/>
        </w:rPr>
        <w:t>Инвестиции в подкрепа на неземеделски дейности</w:t>
      </w:r>
      <w:r w:rsidR="002471AF" w:rsidRPr="00E316F6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BE6ACA" w:rsidRPr="005A3B6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A5024">
        <w:rPr>
          <w:rFonts w:ascii="Times New Roman" w:hAnsi="Times New Roman"/>
          <w:bCs/>
          <w:sz w:val="24"/>
          <w:szCs w:val="24"/>
          <w:lang w:val="bg-BG"/>
        </w:rPr>
        <w:t>от</w:t>
      </w:r>
      <w:r w:rsidR="00BE6ACA" w:rsidRPr="005A3B66">
        <w:rPr>
          <w:rFonts w:ascii="Times New Roman" w:hAnsi="Times New Roman"/>
          <w:bCs/>
          <w:sz w:val="24"/>
          <w:szCs w:val="24"/>
          <w:lang w:val="bg-BG"/>
        </w:rPr>
        <w:t xml:space="preserve"> Програма за развитие на селските райони за периода 2014-2020 г.</w:t>
      </w:r>
      <w:r w:rsidR="00BE6AC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E6ACA">
        <w:rPr>
          <w:rFonts w:ascii="Times New Roman" w:hAnsi="Times New Roman"/>
          <w:sz w:val="24"/>
          <w:szCs w:val="24"/>
          <w:lang w:val="bg-BG"/>
        </w:rPr>
        <w:t>и приложенията към тях“</w:t>
      </w:r>
      <w:r w:rsidR="000403AE">
        <w:rPr>
          <w:rFonts w:ascii="Times New Roman" w:hAnsi="Times New Roman"/>
          <w:sz w:val="24"/>
          <w:szCs w:val="24"/>
          <w:lang w:val="bg-BG"/>
        </w:rPr>
        <w:t xml:space="preserve"> се правят следните изменения</w:t>
      </w:r>
      <w:r w:rsidR="00BE6ACA">
        <w:rPr>
          <w:rFonts w:ascii="Times New Roman" w:hAnsi="Times New Roman"/>
          <w:sz w:val="24"/>
          <w:szCs w:val="24"/>
          <w:lang w:val="bg-BG"/>
        </w:rPr>
        <w:t>:</w:t>
      </w:r>
    </w:p>
    <w:p w14:paraId="343AE81F" w14:textId="77777777" w:rsidR="005D0F8C" w:rsidRDefault="00CA60C8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CA60C8">
        <w:rPr>
          <w:rFonts w:ascii="Times New Roman" w:hAnsi="Times New Roman"/>
          <w:color w:val="000000" w:themeColor="text1"/>
          <w:sz w:val="24"/>
          <w:szCs w:val="24"/>
          <w:lang w:val="bg-BG"/>
        </w:rPr>
        <w:t>2.</w:t>
      </w:r>
      <w:r w:rsidR="00BE6ACA" w:rsidRPr="00CA60C8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1. в част А. „Техническо изпълнение на проектите“, Раздел II „Критерии за допустимост, критерии за оценка ангажименти и други задължения на бенефициентите“, подраздел </w:t>
      </w:r>
      <w:r w:rsidR="005D0F8C" w:rsidRPr="00CA60C8">
        <w:rPr>
          <w:rFonts w:ascii="Times New Roman" w:hAnsi="Times New Roman"/>
          <w:color w:val="000000" w:themeColor="text1"/>
          <w:sz w:val="24"/>
          <w:szCs w:val="24"/>
          <w:lang w:val="bg-BG"/>
        </w:rPr>
        <w:t>2</w:t>
      </w:r>
      <w:r w:rsidR="00BE6ACA" w:rsidRPr="00CA60C8">
        <w:rPr>
          <w:rFonts w:ascii="Times New Roman" w:hAnsi="Times New Roman"/>
          <w:color w:val="000000" w:themeColor="text1"/>
          <w:sz w:val="24"/>
          <w:szCs w:val="24"/>
          <w:lang w:val="bg-BG"/>
        </w:rPr>
        <w:t>„Ангажименти и други задължения на бенефициентите“,</w:t>
      </w:r>
      <w:r w:rsidR="005D0F8C" w:rsidRPr="00CA60C8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в т. 12</w:t>
      </w:r>
      <w:r w:rsidR="005D0F8C" w:rsidRPr="00CA60C8">
        <w:rPr>
          <w:color w:val="000000" w:themeColor="text1"/>
        </w:rPr>
        <w:t xml:space="preserve"> </w:t>
      </w:r>
      <w:r w:rsidR="005D0F8C" w:rsidRPr="00CA60C8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накрая се добавя „или съответно чл. 6, </w:t>
      </w:r>
      <w:proofErr w:type="spellStart"/>
      <w:r w:rsidR="005D0F8C" w:rsidRPr="00CA60C8">
        <w:rPr>
          <w:rFonts w:ascii="Times New Roman" w:hAnsi="Times New Roman"/>
          <w:color w:val="000000" w:themeColor="text1"/>
          <w:sz w:val="24"/>
          <w:szCs w:val="24"/>
          <w:lang w:val="bg-BG"/>
        </w:rPr>
        <w:t>пар</w:t>
      </w:r>
      <w:proofErr w:type="spellEnd"/>
      <w:r w:rsidR="005D0F8C" w:rsidRPr="00CA60C8">
        <w:rPr>
          <w:rFonts w:ascii="Times New Roman" w:hAnsi="Times New Roman"/>
          <w:color w:val="000000" w:themeColor="text1"/>
          <w:sz w:val="24"/>
          <w:szCs w:val="24"/>
          <w:lang w:val="bg-BG"/>
        </w:rPr>
        <w:t>. 7 от Регламент (ЕС) 2023/2831“</w:t>
      </w:r>
    </w:p>
    <w:p w14:paraId="52E7C2D4" w14:textId="4ED6A6AE" w:rsidR="00CA60C8" w:rsidRPr="00821042" w:rsidRDefault="00A642B1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2.2</w:t>
      </w:r>
      <w:r w:rsidR="00FB43E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B43E3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В приложение </w:t>
      </w:r>
      <w:r w:rsidR="00FB43E3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№</w:t>
      </w:r>
      <w:r w:rsidR="004434DE" w:rsidRPr="0082104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B43E3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9 Административен договор се правят следните изменения:</w:t>
      </w:r>
    </w:p>
    <w:p w14:paraId="202A297E" w14:textId="1BC542D8" w:rsidR="00FB43E3" w:rsidRPr="00821042" w:rsidRDefault="00A642B1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2.2</w:t>
      </w:r>
      <w:r w:rsidR="00FB43E3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.1</w:t>
      </w:r>
      <w:r w:rsidR="00473D2D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.</w:t>
      </w:r>
      <w:r w:rsidR="00FB43E3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в титулна страница на ред 4</w:t>
      </w:r>
      <w:r w:rsidR="00DB2C6D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, във </w:t>
      </w:r>
      <w:proofErr w:type="spellStart"/>
      <w:r w:rsidR="00DB2C6D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второта</w:t>
      </w:r>
      <w:proofErr w:type="spellEnd"/>
      <w:r w:rsidR="00DB2C6D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колона накрая се добавя следния текст:</w:t>
      </w:r>
    </w:p>
    <w:p w14:paraId="0C867E86" w14:textId="77777777" w:rsidR="00DB2C6D" w:rsidRPr="00821042" w:rsidRDefault="00DB2C6D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„</w:t>
      </w:r>
      <w:r w:rsidRPr="005170B6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или</w:t>
      </w:r>
      <w:r w:rsidR="00473D2D" w:rsidRPr="005170B6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 </w:t>
      </w:r>
      <w:r w:rsidR="00473D2D" w:rsidRPr="00821042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за договори, сключени след 30 юни 2024 г.</w:t>
      </w:r>
      <w:r w:rsidR="00473D2D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“</w:t>
      </w:r>
    </w:p>
    <w:p w14:paraId="1EB0938D" w14:textId="77777777" w:rsidR="00DB2C6D" w:rsidRDefault="00DB2C6D" w:rsidP="00DB2C6D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•</w:t>
      </w:r>
      <w:r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ab/>
        <w:t xml:space="preserve">левовата равностойност на </w:t>
      </w:r>
      <w:r w:rsidR="00F94717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3</w:t>
      </w:r>
      <w:r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00 000 евро за период от три години при спазване на условията на чл. 3 и 5 от Регламент (ЕС) 2023/2831 на Комисията от 13 декември 2023 година относно прилагането на членове 107 и 108 от Договора за функционирането</w:t>
      </w:r>
      <w:r w:rsidRPr="00DB2C6D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на Европейския съюз към помощта </w:t>
      </w:r>
      <w:proofErr w:type="spellStart"/>
      <w:r w:rsidRPr="00DB2C6D">
        <w:rPr>
          <w:rFonts w:ascii="Times New Roman" w:hAnsi="Times New Roman"/>
          <w:color w:val="000000" w:themeColor="text1"/>
          <w:sz w:val="24"/>
          <w:szCs w:val="24"/>
          <w:lang w:val="bg-BG"/>
        </w:rPr>
        <w:t>de</w:t>
      </w:r>
      <w:proofErr w:type="spellEnd"/>
      <w:r w:rsidRPr="00DB2C6D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DB2C6D">
        <w:rPr>
          <w:rFonts w:ascii="Times New Roman" w:hAnsi="Times New Roman"/>
          <w:color w:val="000000" w:themeColor="text1"/>
          <w:sz w:val="24"/>
          <w:szCs w:val="24"/>
          <w:lang w:val="bg-BG"/>
        </w:rPr>
        <w:t>minimis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</w:p>
    <w:p w14:paraId="77195CE3" w14:textId="79A225F1" w:rsidR="005D0F8C" w:rsidRPr="00151A9C" w:rsidRDefault="00A642B1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2.2</w:t>
      </w:r>
      <w:r w:rsidR="00C918FF">
        <w:rPr>
          <w:rFonts w:ascii="Times New Roman" w:hAnsi="Times New Roman"/>
          <w:color w:val="000000" w:themeColor="text1"/>
          <w:sz w:val="24"/>
          <w:szCs w:val="24"/>
          <w:lang w:val="bg-BG"/>
        </w:rPr>
        <w:t>.2 в титулната страница думите „</w:t>
      </w:r>
      <w:r w:rsidR="00C918FF" w:rsidRPr="00C918FF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чл. 45, ал. 2 от Закона за управление на средствата от </w:t>
      </w:r>
      <w:r w:rsidR="00C918FF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Европейските структурни и инвестиционни фондове (ЗУСЕСИФ) се заменят с „чл. 37, ал. 3 от </w:t>
      </w:r>
      <w:r w:rsidR="00785C8A" w:rsidRPr="00C918FF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Закона за управление на средствата от </w:t>
      </w:r>
      <w:r w:rsidR="00785C8A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Европейските структурни и инвестиционни фондове (ЗУСЕСИФ)</w:t>
      </w:r>
      <w:r w:rsidR="00C918FF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“</w:t>
      </w:r>
    </w:p>
    <w:p w14:paraId="230D7A69" w14:textId="5C9687B5" w:rsidR="005D0F8C" w:rsidRPr="00151A9C" w:rsidRDefault="00A642B1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2.2</w:t>
      </w:r>
      <w:r w:rsidR="00D3378B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.3. В чл. 1, ал. 2 накрая се добавя:</w:t>
      </w:r>
    </w:p>
    <w:p w14:paraId="571DD10E" w14:textId="77777777" w:rsidR="00D3378B" w:rsidRPr="00151A9C" w:rsidRDefault="00D3378B" w:rsidP="00BE6ACA">
      <w:pPr>
        <w:spacing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lastRenderedPageBreak/>
        <w:t>„(</w:t>
      </w:r>
      <w:r w:rsidR="000E1295" w:rsidRPr="000E1295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или з</w:t>
      </w:r>
      <w:r w:rsidRPr="000E1295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а</w:t>
      </w:r>
      <w:r w:rsidRPr="00151A9C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 договори, сключени след 30 юни 2024 г.)</w:t>
      </w:r>
    </w:p>
    <w:p w14:paraId="2DE9E7CB" w14:textId="77777777" w:rsidR="00D3378B" w:rsidRPr="00151A9C" w:rsidRDefault="00D3378B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(2)</w:t>
      </w:r>
      <w:r w:rsidRPr="00151A9C">
        <w:rPr>
          <w:color w:val="000000" w:themeColor="text1"/>
        </w:rPr>
        <w:t xml:space="preserve"> </w:t>
      </w:r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Предоставената БФП представлява помощ „</w:t>
      </w:r>
      <w:proofErr w:type="spellStart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de</w:t>
      </w:r>
      <w:proofErr w:type="spellEnd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minimis”съгласно</w:t>
      </w:r>
      <w:proofErr w:type="spellEnd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Регламент (ЕС) №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de</w:t>
      </w:r>
      <w:proofErr w:type="spellEnd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minimis</w:t>
      </w:r>
      <w:proofErr w:type="spellEnd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(ОВ L 2831 от 15.12.2023 г.)“</w:t>
      </w:r>
    </w:p>
    <w:p w14:paraId="016E2B32" w14:textId="2D5702CD" w:rsidR="00473D2D" w:rsidRPr="00151A9C" w:rsidRDefault="00C2321B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2.2</w:t>
      </w:r>
      <w:r w:rsidR="00D3378B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.4. В чл. 2, ал. </w:t>
      </w:r>
      <w:r w:rsidR="00D3378B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1 накрая се </w:t>
      </w:r>
      <w:r w:rsidR="00FB7212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д</w:t>
      </w:r>
      <w:r w:rsidR="00FB7212" w:rsidRPr="00821042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7212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бавя </w:t>
      </w:r>
      <w:r w:rsidR="00473D2D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„или съответно</w:t>
      </w:r>
      <w:r w:rsidR="00D3378B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="00473D2D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 чл. 3 и 5 от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473D2D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de</w:t>
      </w:r>
      <w:proofErr w:type="spellEnd"/>
      <w:r w:rsidR="00473D2D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="00473D2D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minimis</w:t>
      </w:r>
      <w:proofErr w:type="spellEnd"/>
      <w:r w:rsidR="001B290B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.</w:t>
      </w:r>
      <w:r w:rsidR="00473D2D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</w:p>
    <w:p w14:paraId="7A7BC579" w14:textId="77777777" w:rsidR="00D3378B" w:rsidRPr="00151A9C" w:rsidRDefault="00473D2D" w:rsidP="00BE6ACA">
      <w:pPr>
        <w:spacing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(</w:t>
      </w:r>
      <w:r w:rsidRPr="00151A9C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текстът се добав</w:t>
      </w:r>
      <w:r w:rsidR="00F94717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я</w:t>
      </w:r>
      <w:r w:rsidRPr="00151A9C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 само за договори, сключени след 30 юни 2024 г.</w:t>
      </w:r>
      <w:r w:rsidR="001B290B" w:rsidRPr="00151A9C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)“</w:t>
      </w:r>
    </w:p>
    <w:p w14:paraId="7953A884" w14:textId="7E134C02" w:rsidR="001B290B" w:rsidRPr="00151A9C" w:rsidRDefault="00C2321B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2.2</w:t>
      </w:r>
      <w:r w:rsidR="001B290B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.5. В чл. 10, ал. 4 накрая се добавя:</w:t>
      </w:r>
    </w:p>
    <w:p w14:paraId="1974DB8C" w14:textId="77777777" w:rsidR="001B290B" w:rsidRPr="00151A9C" w:rsidRDefault="001B290B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„(</w:t>
      </w:r>
      <w:r w:rsidR="00C30F10" w:rsidRPr="00151A9C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или за</w:t>
      </w:r>
      <w:r w:rsidRPr="00151A9C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 договори, сключени след 30 юни 2024 г.)</w:t>
      </w:r>
    </w:p>
    <w:p w14:paraId="33174C9F" w14:textId="77777777" w:rsidR="001B290B" w:rsidRPr="00151A9C" w:rsidRDefault="001B290B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(4)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чл. 6, параграф 7 от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de</w:t>
      </w:r>
      <w:proofErr w:type="spellEnd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minimis</w:t>
      </w:r>
      <w:proofErr w:type="spellEnd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. Документите се съхраняват за период от 10 години от датата, на която е предоставена последната минимална помощ по схемата.“</w:t>
      </w:r>
    </w:p>
    <w:p w14:paraId="1FE34389" w14:textId="18B08CEB" w:rsidR="005D0F8C" w:rsidRPr="00151A9C" w:rsidRDefault="00C2321B" w:rsidP="00BE6ACA">
      <w:pPr>
        <w:spacing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2.2</w:t>
      </w:r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.6 В чл. 14, в ал. 3 след думите „помощта „</w:t>
      </w:r>
      <w:r w:rsidR="00C30F10" w:rsidRPr="00151A9C">
        <w:rPr>
          <w:rFonts w:ascii="Times New Roman" w:hAnsi="Times New Roman"/>
          <w:color w:val="000000" w:themeColor="text1"/>
          <w:sz w:val="24"/>
          <w:szCs w:val="24"/>
        </w:rPr>
        <w:t xml:space="preserve">de </w:t>
      </w:r>
      <w:proofErr w:type="spellStart"/>
      <w:r w:rsidR="00C30F10" w:rsidRPr="00151A9C">
        <w:rPr>
          <w:rFonts w:ascii="Times New Roman" w:hAnsi="Times New Roman"/>
          <w:color w:val="000000" w:themeColor="text1"/>
          <w:sz w:val="24"/>
          <w:szCs w:val="24"/>
        </w:rPr>
        <w:t>minimis</w:t>
      </w:r>
      <w:proofErr w:type="spellEnd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“ се </w:t>
      </w:r>
      <w:r w:rsidR="00971692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добав</w:t>
      </w:r>
      <w:r w:rsidR="00971692">
        <w:rPr>
          <w:rFonts w:ascii="Times New Roman" w:hAnsi="Times New Roman"/>
          <w:color w:val="000000" w:themeColor="text1"/>
          <w:sz w:val="24"/>
          <w:szCs w:val="24"/>
          <w:lang w:val="bg-BG"/>
        </w:rPr>
        <w:t>я</w:t>
      </w:r>
      <w:r w:rsidR="00971692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„или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de</w:t>
      </w:r>
      <w:proofErr w:type="spellEnd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minimis</w:t>
      </w:r>
      <w:proofErr w:type="spellEnd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- </w:t>
      </w:r>
      <w:r w:rsidR="00C30F10" w:rsidRPr="00151A9C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само за договори, сключени след 30 юни 2024 г.)</w:t>
      </w:r>
    </w:p>
    <w:p w14:paraId="6CA29517" w14:textId="58E8E046" w:rsidR="00C30F10" w:rsidRPr="00151A9C" w:rsidRDefault="00C2321B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2.2</w:t>
      </w:r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.7. В чл. 15, ал. 3 накрая се добавя „/чл. 6, </w:t>
      </w:r>
      <w:proofErr w:type="spellStart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пар</w:t>
      </w:r>
      <w:proofErr w:type="spellEnd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. 7 от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de</w:t>
      </w:r>
      <w:proofErr w:type="spellEnd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minimis</w:t>
      </w:r>
      <w:proofErr w:type="spellEnd"/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.“</w:t>
      </w:r>
    </w:p>
    <w:p w14:paraId="343E87A5" w14:textId="45D34251" w:rsidR="005D0F8C" w:rsidRPr="00151A9C" w:rsidRDefault="00C2321B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2.2</w:t>
      </w:r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.8. В чл. 23, ал. 1 </w:t>
      </w:r>
      <w:r w:rsidR="0056537F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накра</w:t>
      </w:r>
      <w:r w:rsidR="0056537F">
        <w:rPr>
          <w:rFonts w:ascii="Times New Roman" w:hAnsi="Times New Roman"/>
          <w:color w:val="000000" w:themeColor="text1"/>
          <w:sz w:val="24"/>
          <w:szCs w:val="24"/>
          <w:lang w:val="bg-BG"/>
        </w:rPr>
        <w:t>я</w:t>
      </w:r>
      <w:r w:rsidR="0056537F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="00C30F10"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се добавя: </w:t>
      </w:r>
    </w:p>
    <w:p w14:paraId="5DE69B2F" w14:textId="77777777" w:rsidR="00C30F10" w:rsidRPr="00151A9C" w:rsidRDefault="00151A9C" w:rsidP="00C30F10">
      <w:pPr>
        <w:spacing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151A9C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(или за договори, сключени след 30 юни 2024 г.)</w:t>
      </w:r>
    </w:p>
    <w:p w14:paraId="72DC3688" w14:textId="77777777" w:rsidR="00BE6ACA" w:rsidRPr="00821042" w:rsidRDefault="00151A9C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(1)</w:t>
      </w:r>
      <w:r w:rsidRPr="00151A9C">
        <w:rPr>
          <w:color w:val="000000" w:themeColor="text1"/>
        </w:rPr>
        <w:t xml:space="preserve"> </w:t>
      </w:r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При неспазване на изискванията на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de</w:t>
      </w:r>
      <w:proofErr w:type="spellEnd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>minimis</w:t>
      </w:r>
      <w:proofErr w:type="spellEnd"/>
      <w:r w:rsidRPr="00151A9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Бенефициентът възстановява пълния размер на предоставените средства по настоящия договор, със законната лихва от </w:t>
      </w:r>
      <w:r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момента на получаването до окончателното им изплащане</w:t>
      </w:r>
      <w:r w:rsidR="00BE6ACA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“</w:t>
      </w:r>
    </w:p>
    <w:p w14:paraId="05250528" w14:textId="34920CF5" w:rsidR="0012098E" w:rsidRPr="0012098E" w:rsidRDefault="00BF2E3C" w:rsidP="0012098E">
      <w:pPr>
        <w:ind w:firstLine="709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2.</w:t>
      </w:r>
      <w:r w:rsidR="00C2321B">
        <w:rPr>
          <w:rFonts w:ascii="Times New Roman" w:hAnsi="Times New Roman"/>
          <w:color w:val="000000" w:themeColor="text1"/>
          <w:sz w:val="24"/>
          <w:szCs w:val="24"/>
          <w:lang w:val="bg-BG"/>
        </w:rPr>
        <w:t>3</w:t>
      </w:r>
      <w:r w:rsidR="0012098E" w:rsidRPr="00821042">
        <w:rPr>
          <w:rFonts w:ascii="Times New Roman" w:hAnsi="Times New Roman"/>
          <w:color w:val="000000" w:themeColor="text1"/>
          <w:sz w:val="24"/>
          <w:szCs w:val="24"/>
          <w:lang w:val="bg-BG"/>
        </w:rPr>
        <w:t>. Създава се приложение № 5 А Декларация за размера на получената минимална помощ съгласно приложение № 2.</w:t>
      </w:r>
    </w:p>
    <w:p w14:paraId="78438BD8" w14:textId="77777777" w:rsidR="0012098E" w:rsidRPr="00151A9C" w:rsidRDefault="0012098E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</w:p>
    <w:p w14:paraId="5258E623" w14:textId="135945A9" w:rsidR="00BE6ACA" w:rsidRPr="00AD4F7C" w:rsidRDefault="00BE6ACA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AD4F7C"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  <w:lastRenderedPageBreak/>
        <w:t>II</w:t>
      </w:r>
      <w:r w:rsidRPr="00AD4F7C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>.</w:t>
      </w:r>
      <w:r w:rsidRPr="00AD4F7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Заповедта и изменените с нея документи 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Pr="00AD4F7C">
        <w:rPr>
          <w:rFonts w:ascii="Times New Roman" w:hAnsi="Times New Roman"/>
          <w:color w:val="000000" w:themeColor="text1"/>
          <w:sz w:val="24"/>
          <w:szCs w:val="24"/>
          <w:lang w:val="en-GB"/>
        </w:rPr>
        <w:t xml:space="preserve"> 2020</w:t>
      </w:r>
      <w:r w:rsidRPr="00AD4F7C">
        <w:rPr>
          <w:rFonts w:ascii="Times New Roman" w:hAnsi="Times New Roman"/>
          <w:color w:val="000000" w:themeColor="text1"/>
          <w:sz w:val="24"/>
          <w:szCs w:val="24"/>
          <w:lang w:val="bg-BG"/>
        </w:rPr>
        <w:t>) и на интернет страницата на Министерството на земеделието и храните.</w:t>
      </w:r>
    </w:p>
    <w:p w14:paraId="3781B28B" w14:textId="77777777" w:rsidR="00BE6ACA" w:rsidRPr="00AD4F7C" w:rsidRDefault="00BE6ACA" w:rsidP="00BE6ACA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AD4F7C">
        <w:rPr>
          <w:rFonts w:ascii="Times New Roman" w:hAnsi="Times New Roman"/>
          <w:b/>
          <w:color w:val="000000" w:themeColor="text1"/>
          <w:sz w:val="24"/>
          <w:szCs w:val="24"/>
        </w:rPr>
        <w:t xml:space="preserve">III. </w:t>
      </w:r>
      <w:r w:rsidRPr="00AD4F7C">
        <w:rPr>
          <w:rFonts w:ascii="Times New Roman" w:hAnsi="Times New Roman"/>
          <w:color w:val="000000" w:themeColor="text1"/>
          <w:sz w:val="24"/>
          <w:szCs w:val="24"/>
          <w:lang w:val="bg-BG"/>
        </w:rPr>
        <w:t>Държавен фонд „Земеделие</w:t>
      </w:r>
      <w:proofErr w:type="gramStart"/>
      <w:r w:rsidRPr="00AD4F7C">
        <w:rPr>
          <w:rFonts w:ascii="Times New Roman" w:hAnsi="Times New Roman"/>
          <w:color w:val="000000" w:themeColor="text1"/>
          <w:sz w:val="24"/>
          <w:szCs w:val="24"/>
          <w:lang w:val="bg-BG"/>
        </w:rPr>
        <w:t>“ да</w:t>
      </w:r>
      <w:proofErr w:type="gramEnd"/>
      <w:r w:rsidRPr="00AD4F7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предприеме съответните действия за изпълнение на заповедта.</w:t>
      </w:r>
    </w:p>
    <w:p w14:paraId="05AB5292" w14:textId="77777777" w:rsidR="00BE6ACA" w:rsidRDefault="00BE6ACA" w:rsidP="00BE6AC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 xml:space="preserve"> и храните.</w:t>
      </w:r>
    </w:p>
    <w:p w14:paraId="188B56E0" w14:textId="77777777" w:rsidR="00BE6ACA" w:rsidRDefault="00BE6ACA" w:rsidP="00BE6ACA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34908CD1" w14:textId="77777777" w:rsidR="00BE6ACA" w:rsidRDefault="00BE6ACA" w:rsidP="00BE6ACA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287705AB" w14:textId="77777777" w:rsidR="00BE6ACA" w:rsidRPr="00FC07D6" w:rsidRDefault="00BE6ACA" w:rsidP="00BE6ACA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ОРГАН </w:t>
      </w:r>
    </w:p>
    <w:p w14:paraId="79213F7E" w14:textId="77777777" w:rsidR="00A5772B" w:rsidRDefault="00BE6ACA" w:rsidP="00BE6ACA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0B8DC4D4" w14:textId="77777777" w:rsidR="00A5772B" w:rsidRDefault="00971692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0E8CD341">
          <v:shape id="_x0000_i1026" type="#_x0000_t75" alt="Microsoft Office Signature Line..." style="width:190.4pt;height:96.9pt">
            <v:imagedata r:id="rId9" o:title=""/>
            <o:lock v:ext="edit" ungrouping="t" rotation="t" cropping="t" verticies="t" text="t" grouping="t"/>
            <o:signatureline v:ext="edit" id="{2CF94087-D606-499D-AE06-C94F25A3B201}" provid="{00000000-0000-0000-0000-000000000000}" o:suggestedsigner="д-р Лозана Восилева" o:suggestedsigner2="Заместник-министър" issignatureline="t"/>
          </v:shape>
        </w:pict>
      </w:r>
    </w:p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2C928" w14:textId="77777777" w:rsidR="009C6A54" w:rsidRDefault="009C6A54">
      <w:r>
        <w:separator/>
      </w:r>
    </w:p>
  </w:endnote>
  <w:endnote w:type="continuationSeparator" w:id="0">
    <w:p w14:paraId="2188A1FA" w14:textId="77777777" w:rsidR="009C6A54" w:rsidRDefault="009C6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35E9D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A19197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FF91C" w14:textId="75F85493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971692">
      <w:rPr>
        <w:rStyle w:val="PageNumber"/>
        <w:rFonts w:ascii="Times New Roman" w:hAnsi="Times New Roman"/>
        <w:noProof/>
        <w:sz w:val="16"/>
        <w:szCs w:val="16"/>
      </w:rPr>
      <w:t>4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35F4AAF9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064FD96B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405491DF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151E7" w14:textId="77777777" w:rsidR="009C6A54" w:rsidRDefault="009C6A54">
      <w:r>
        <w:separator/>
      </w:r>
    </w:p>
  </w:footnote>
  <w:footnote w:type="continuationSeparator" w:id="0">
    <w:p w14:paraId="4A27A171" w14:textId="77777777" w:rsidR="009C6A54" w:rsidRDefault="009C6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F35CE" w14:textId="77777777" w:rsidR="00EC0AEF" w:rsidRDefault="009C6A54">
    <w:pPr>
      <w:pStyle w:val="Header"/>
    </w:pPr>
    <w:r>
      <w:rPr>
        <w:noProof/>
      </w:rPr>
      <w:pict w14:anchorId="3B490E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9240938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009F7" w14:textId="77777777" w:rsidR="00EC0AEF" w:rsidRDefault="009C6A54">
    <w:pPr>
      <w:pStyle w:val="Header"/>
    </w:pPr>
    <w:r>
      <w:rPr>
        <w:noProof/>
      </w:rPr>
      <w:pict w14:anchorId="7CAC43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9240939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D45FC" w14:textId="77777777" w:rsidR="006A3813" w:rsidRPr="006A3813" w:rsidRDefault="009C6A54" w:rsidP="00DA5209">
    <w:pPr>
      <w:keepNext/>
      <w:overflowPunct/>
      <w:autoSpaceDE/>
      <w:autoSpaceDN/>
      <w:adjustRightInd/>
      <w:spacing w:line="360" w:lineRule="exact"/>
      <w:jc w:val="right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77B172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9240937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6D7041B2" wp14:editId="06952AB3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5209">
      <w:rPr>
        <w:rFonts w:ascii="Platinum Bg" w:hAnsi="Platinum Bg"/>
        <w:b/>
        <w:spacing w:val="40"/>
        <w:sz w:val="22"/>
        <w:szCs w:val="24"/>
        <w:lang w:val="bg-BG" w:eastAsia="bg-BG"/>
      </w:rPr>
      <w:t xml:space="preserve">                                             </w:t>
    </w:r>
  </w:p>
  <w:p w14:paraId="38D2CBC2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09DFAB05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64B0949D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654234E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37F49B5F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3DF9655A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23B1FF5F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7E9E9289" w14:textId="77777777"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B62104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  <w:p w14:paraId="2468865C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20E71"/>
    <w:multiLevelType w:val="hybridMultilevel"/>
    <w:tmpl w:val="EB3058F4"/>
    <w:lvl w:ilvl="0" w:tplc="56C8D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621"/>
    <w:rsid w:val="00021CAA"/>
    <w:rsid w:val="00022F02"/>
    <w:rsid w:val="0002639E"/>
    <w:rsid w:val="00027301"/>
    <w:rsid w:val="00027312"/>
    <w:rsid w:val="000303FA"/>
    <w:rsid w:val="00030786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3AE"/>
    <w:rsid w:val="00040CFD"/>
    <w:rsid w:val="0004223A"/>
    <w:rsid w:val="00042DC7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51BB"/>
    <w:rsid w:val="00066CC2"/>
    <w:rsid w:val="00067075"/>
    <w:rsid w:val="00071218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673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024"/>
    <w:rsid w:val="000A52BA"/>
    <w:rsid w:val="000A5DC0"/>
    <w:rsid w:val="000A611B"/>
    <w:rsid w:val="000A711E"/>
    <w:rsid w:val="000B5133"/>
    <w:rsid w:val="000B6236"/>
    <w:rsid w:val="000B6755"/>
    <w:rsid w:val="000B7A09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6F6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95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585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98E"/>
    <w:rsid w:val="00120AB3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345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7007"/>
    <w:rsid w:val="00150135"/>
    <w:rsid w:val="001518AD"/>
    <w:rsid w:val="00151A9C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5AE0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310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290B"/>
    <w:rsid w:val="001B322B"/>
    <w:rsid w:val="001B37F6"/>
    <w:rsid w:val="001B467E"/>
    <w:rsid w:val="001B7F5A"/>
    <w:rsid w:val="001C02EF"/>
    <w:rsid w:val="001C5999"/>
    <w:rsid w:val="001C6F53"/>
    <w:rsid w:val="001C712B"/>
    <w:rsid w:val="001C7A94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393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2A6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1D79"/>
    <w:rsid w:val="00212041"/>
    <w:rsid w:val="002143B9"/>
    <w:rsid w:val="002144DE"/>
    <w:rsid w:val="00215867"/>
    <w:rsid w:val="00215993"/>
    <w:rsid w:val="00215E29"/>
    <w:rsid w:val="002161EA"/>
    <w:rsid w:val="00216E89"/>
    <w:rsid w:val="002208D7"/>
    <w:rsid w:val="00220FBB"/>
    <w:rsid w:val="00221D25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5D6"/>
    <w:rsid w:val="002407BD"/>
    <w:rsid w:val="00240975"/>
    <w:rsid w:val="00241EE0"/>
    <w:rsid w:val="002420EC"/>
    <w:rsid w:val="00244988"/>
    <w:rsid w:val="002453E6"/>
    <w:rsid w:val="00245602"/>
    <w:rsid w:val="00246276"/>
    <w:rsid w:val="002471AF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083B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96829"/>
    <w:rsid w:val="002A18B3"/>
    <w:rsid w:val="002A1ADB"/>
    <w:rsid w:val="002A1C32"/>
    <w:rsid w:val="002A255D"/>
    <w:rsid w:val="002A287D"/>
    <w:rsid w:val="002A5AF8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5D48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C7891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1877"/>
    <w:rsid w:val="002E3D0F"/>
    <w:rsid w:val="002E44CE"/>
    <w:rsid w:val="002E49E2"/>
    <w:rsid w:val="002E4B18"/>
    <w:rsid w:val="002E4B9B"/>
    <w:rsid w:val="002E531D"/>
    <w:rsid w:val="002E5D08"/>
    <w:rsid w:val="002E64C7"/>
    <w:rsid w:val="002E6C83"/>
    <w:rsid w:val="002E7297"/>
    <w:rsid w:val="002F021E"/>
    <w:rsid w:val="002F064A"/>
    <w:rsid w:val="002F082E"/>
    <w:rsid w:val="002F0B05"/>
    <w:rsid w:val="002F1100"/>
    <w:rsid w:val="002F2679"/>
    <w:rsid w:val="002F2DE6"/>
    <w:rsid w:val="002F446A"/>
    <w:rsid w:val="002F4568"/>
    <w:rsid w:val="002F4580"/>
    <w:rsid w:val="002F4A94"/>
    <w:rsid w:val="002F58E6"/>
    <w:rsid w:val="002F58E7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01A4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1FFF"/>
    <w:rsid w:val="00323187"/>
    <w:rsid w:val="003253F6"/>
    <w:rsid w:val="00325B8D"/>
    <w:rsid w:val="00325BCC"/>
    <w:rsid w:val="00325DE7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0EE6"/>
    <w:rsid w:val="00351AF4"/>
    <w:rsid w:val="0035205E"/>
    <w:rsid w:val="00352D67"/>
    <w:rsid w:val="00353A8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96F"/>
    <w:rsid w:val="00383EB4"/>
    <w:rsid w:val="00384375"/>
    <w:rsid w:val="00384452"/>
    <w:rsid w:val="00385F44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37B1"/>
    <w:rsid w:val="003D4C46"/>
    <w:rsid w:val="003D6DC1"/>
    <w:rsid w:val="003D7135"/>
    <w:rsid w:val="003E0BC2"/>
    <w:rsid w:val="003E140E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E7A8C"/>
    <w:rsid w:val="003F00C5"/>
    <w:rsid w:val="003F08FB"/>
    <w:rsid w:val="003F102D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1C68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4DE"/>
    <w:rsid w:val="00443F8E"/>
    <w:rsid w:val="00444F7D"/>
    <w:rsid w:val="00445125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45C0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3D2D"/>
    <w:rsid w:val="00474863"/>
    <w:rsid w:val="004750D5"/>
    <w:rsid w:val="00476299"/>
    <w:rsid w:val="00476BD0"/>
    <w:rsid w:val="00476C1B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4B4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27EC"/>
    <w:rsid w:val="00506674"/>
    <w:rsid w:val="00507759"/>
    <w:rsid w:val="00507AEE"/>
    <w:rsid w:val="00507B76"/>
    <w:rsid w:val="00507EC1"/>
    <w:rsid w:val="00511D30"/>
    <w:rsid w:val="00514B07"/>
    <w:rsid w:val="005152B7"/>
    <w:rsid w:val="00516F65"/>
    <w:rsid w:val="005170B6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B15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1C3C"/>
    <w:rsid w:val="00553522"/>
    <w:rsid w:val="00554545"/>
    <w:rsid w:val="00554AD3"/>
    <w:rsid w:val="00554CA0"/>
    <w:rsid w:val="00555549"/>
    <w:rsid w:val="00556308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37F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0B3A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5D4"/>
    <w:rsid w:val="005A2F01"/>
    <w:rsid w:val="005A4419"/>
    <w:rsid w:val="005A490F"/>
    <w:rsid w:val="005A5A0C"/>
    <w:rsid w:val="005A5E35"/>
    <w:rsid w:val="005A5FDD"/>
    <w:rsid w:val="005A60E4"/>
    <w:rsid w:val="005B029C"/>
    <w:rsid w:val="005B2479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0F8C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3AE"/>
    <w:rsid w:val="005D763D"/>
    <w:rsid w:val="005D78C7"/>
    <w:rsid w:val="005E07AE"/>
    <w:rsid w:val="005E1D69"/>
    <w:rsid w:val="005E2FA2"/>
    <w:rsid w:val="005E4CC3"/>
    <w:rsid w:val="005E5E09"/>
    <w:rsid w:val="005F099E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5F7C6F"/>
    <w:rsid w:val="00600A11"/>
    <w:rsid w:val="00601D49"/>
    <w:rsid w:val="00603B7D"/>
    <w:rsid w:val="006041BB"/>
    <w:rsid w:val="006050B9"/>
    <w:rsid w:val="0060512E"/>
    <w:rsid w:val="0060668D"/>
    <w:rsid w:val="006102A2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7E4"/>
    <w:rsid w:val="00622DEE"/>
    <w:rsid w:val="00623EE5"/>
    <w:rsid w:val="0062513A"/>
    <w:rsid w:val="00625AF9"/>
    <w:rsid w:val="00626724"/>
    <w:rsid w:val="00630891"/>
    <w:rsid w:val="00630D60"/>
    <w:rsid w:val="00632277"/>
    <w:rsid w:val="00632658"/>
    <w:rsid w:val="00632AA1"/>
    <w:rsid w:val="00634659"/>
    <w:rsid w:val="00634B7D"/>
    <w:rsid w:val="0063582A"/>
    <w:rsid w:val="00635BC4"/>
    <w:rsid w:val="00635C85"/>
    <w:rsid w:val="0063641D"/>
    <w:rsid w:val="0063696D"/>
    <w:rsid w:val="00637D6D"/>
    <w:rsid w:val="00642C67"/>
    <w:rsid w:val="00645185"/>
    <w:rsid w:val="00645474"/>
    <w:rsid w:val="00645995"/>
    <w:rsid w:val="0064608E"/>
    <w:rsid w:val="0064756C"/>
    <w:rsid w:val="00650614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31F"/>
    <w:rsid w:val="006844F3"/>
    <w:rsid w:val="00686C74"/>
    <w:rsid w:val="00687A38"/>
    <w:rsid w:val="00690875"/>
    <w:rsid w:val="00691184"/>
    <w:rsid w:val="006912AB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A5A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EE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174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2237"/>
    <w:rsid w:val="007434B4"/>
    <w:rsid w:val="00743A7D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C8A"/>
    <w:rsid w:val="00785E34"/>
    <w:rsid w:val="00786383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1A6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B9B"/>
    <w:rsid w:val="007C4054"/>
    <w:rsid w:val="007C4F45"/>
    <w:rsid w:val="007C6C78"/>
    <w:rsid w:val="007C70FA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0E3"/>
    <w:rsid w:val="007E3BC3"/>
    <w:rsid w:val="007E44FD"/>
    <w:rsid w:val="007E53C4"/>
    <w:rsid w:val="007E5435"/>
    <w:rsid w:val="007E5B36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042"/>
    <w:rsid w:val="00821958"/>
    <w:rsid w:val="00822203"/>
    <w:rsid w:val="00822B49"/>
    <w:rsid w:val="008241E4"/>
    <w:rsid w:val="00824572"/>
    <w:rsid w:val="00824993"/>
    <w:rsid w:val="00824DCB"/>
    <w:rsid w:val="0082714B"/>
    <w:rsid w:val="00832161"/>
    <w:rsid w:val="008328E7"/>
    <w:rsid w:val="0083353A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41B3E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5C4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B2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231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2E8E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2A6"/>
    <w:rsid w:val="00943C93"/>
    <w:rsid w:val="0094406F"/>
    <w:rsid w:val="009448A1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B45"/>
    <w:rsid w:val="00965DDD"/>
    <w:rsid w:val="00966829"/>
    <w:rsid w:val="00966FF1"/>
    <w:rsid w:val="00967508"/>
    <w:rsid w:val="00970958"/>
    <w:rsid w:val="009709AC"/>
    <w:rsid w:val="00970ED4"/>
    <w:rsid w:val="00971082"/>
    <w:rsid w:val="009715EB"/>
    <w:rsid w:val="00971692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57DC"/>
    <w:rsid w:val="00996832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765"/>
    <w:rsid w:val="009B7C64"/>
    <w:rsid w:val="009C1223"/>
    <w:rsid w:val="009C2C54"/>
    <w:rsid w:val="009C3773"/>
    <w:rsid w:val="009C3995"/>
    <w:rsid w:val="009C601B"/>
    <w:rsid w:val="009C6832"/>
    <w:rsid w:val="009C6A54"/>
    <w:rsid w:val="009D052C"/>
    <w:rsid w:val="009D0D26"/>
    <w:rsid w:val="009D1166"/>
    <w:rsid w:val="009D27A0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E5CC0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712"/>
    <w:rsid w:val="00A36A19"/>
    <w:rsid w:val="00A40019"/>
    <w:rsid w:val="00A4056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57933"/>
    <w:rsid w:val="00A607DA"/>
    <w:rsid w:val="00A61A43"/>
    <w:rsid w:val="00A6349F"/>
    <w:rsid w:val="00A642B1"/>
    <w:rsid w:val="00A64419"/>
    <w:rsid w:val="00A66142"/>
    <w:rsid w:val="00A6669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338"/>
    <w:rsid w:val="00A8184D"/>
    <w:rsid w:val="00A81886"/>
    <w:rsid w:val="00A81B8A"/>
    <w:rsid w:val="00A8246E"/>
    <w:rsid w:val="00A825F3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0E08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22C0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4F7C"/>
    <w:rsid w:val="00AD690B"/>
    <w:rsid w:val="00AD7E18"/>
    <w:rsid w:val="00AD7FDF"/>
    <w:rsid w:val="00AE16CE"/>
    <w:rsid w:val="00AE170F"/>
    <w:rsid w:val="00AE214C"/>
    <w:rsid w:val="00AE249F"/>
    <w:rsid w:val="00AE24DB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462"/>
    <w:rsid w:val="00B01333"/>
    <w:rsid w:val="00B02957"/>
    <w:rsid w:val="00B037BE"/>
    <w:rsid w:val="00B066F3"/>
    <w:rsid w:val="00B10504"/>
    <w:rsid w:val="00B105F3"/>
    <w:rsid w:val="00B122A6"/>
    <w:rsid w:val="00B135EF"/>
    <w:rsid w:val="00B14430"/>
    <w:rsid w:val="00B148D7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62A2"/>
    <w:rsid w:val="00B57784"/>
    <w:rsid w:val="00B61A35"/>
    <w:rsid w:val="00B61C61"/>
    <w:rsid w:val="00B61C90"/>
    <w:rsid w:val="00B62104"/>
    <w:rsid w:val="00B634A9"/>
    <w:rsid w:val="00B63717"/>
    <w:rsid w:val="00B646A9"/>
    <w:rsid w:val="00B655B5"/>
    <w:rsid w:val="00B66086"/>
    <w:rsid w:val="00B66EBB"/>
    <w:rsid w:val="00B6707C"/>
    <w:rsid w:val="00B70781"/>
    <w:rsid w:val="00B70CFD"/>
    <w:rsid w:val="00B75C6D"/>
    <w:rsid w:val="00B768E1"/>
    <w:rsid w:val="00B807C7"/>
    <w:rsid w:val="00B81C60"/>
    <w:rsid w:val="00B826C6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28C8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59"/>
    <w:rsid w:val="00BB40BD"/>
    <w:rsid w:val="00BB4174"/>
    <w:rsid w:val="00BB4533"/>
    <w:rsid w:val="00BB4FB3"/>
    <w:rsid w:val="00BB5A70"/>
    <w:rsid w:val="00BB635B"/>
    <w:rsid w:val="00BB7F38"/>
    <w:rsid w:val="00BC041A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3AD3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6ACA"/>
    <w:rsid w:val="00BE7047"/>
    <w:rsid w:val="00BF06EC"/>
    <w:rsid w:val="00BF0D9E"/>
    <w:rsid w:val="00BF0FE1"/>
    <w:rsid w:val="00BF1818"/>
    <w:rsid w:val="00BF2043"/>
    <w:rsid w:val="00BF270C"/>
    <w:rsid w:val="00BF2E3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4EAC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21B"/>
    <w:rsid w:val="00C23408"/>
    <w:rsid w:val="00C23AD2"/>
    <w:rsid w:val="00C279A1"/>
    <w:rsid w:val="00C30E63"/>
    <w:rsid w:val="00C30F10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38AE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35A1"/>
    <w:rsid w:val="00C852F7"/>
    <w:rsid w:val="00C8596E"/>
    <w:rsid w:val="00C85CBB"/>
    <w:rsid w:val="00C86085"/>
    <w:rsid w:val="00C860EA"/>
    <w:rsid w:val="00C864F6"/>
    <w:rsid w:val="00C874B9"/>
    <w:rsid w:val="00C876B5"/>
    <w:rsid w:val="00C87DD2"/>
    <w:rsid w:val="00C90E7A"/>
    <w:rsid w:val="00C918FF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0C8"/>
    <w:rsid w:val="00CA630F"/>
    <w:rsid w:val="00CA7D89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6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CF7148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78B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69E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AF6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0D7"/>
    <w:rsid w:val="00D91B2E"/>
    <w:rsid w:val="00D91F4C"/>
    <w:rsid w:val="00D939B9"/>
    <w:rsid w:val="00D941B4"/>
    <w:rsid w:val="00D97B35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209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6D"/>
    <w:rsid w:val="00DB2C8F"/>
    <w:rsid w:val="00DB2DFE"/>
    <w:rsid w:val="00DB344F"/>
    <w:rsid w:val="00DB3C37"/>
    <w:rsid w:val="00DB575C"/>
    <w:rsid w:val="00DB577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0F18"/>
    <w:rsid w:val="00DF200C"/>
    <w:rsid w:val="00DF2BDE"/>
    <w:rsid w:val="00DF3267"/>
    <w:rsid w:val="00DF3537"/>
    <w:rsid w:val="00DF3C9F"/>
    <w:rsid w:val="00DF531F"/>
    <w:rsid w:val="00DF55BE"/>
    <w:rsid w:val="00DF5B87"/>
    <w:rsid w:val="00DF65C0"/>
    <w:rsid w:val="00E0255E"/>
    <w:rsid w:val="00E04B52"/>
    <w:rsid w:val="00E051EF"/>
    <w:rsid w:val="00E057F0"/>
    <w:rsid w:val="00E065FF"/>
    <w:rsid w:val="00E075D5"/>
    <w:rsid w:val="00E07849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23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0B5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A14"/>
    <w:rsid w:val="00EA3EDB"/>
    <w:rsid w:val="00EA4869"/>
    <w:rsid w:val="00EA640D"/>
    <w:rsid w:val="00EA75D1"/>
    <w:rsid w:val="00EB09E1"/>
    <w:rsid w:val="00EB61B1"/>
    <w:rsid w:val="00EB626F"/>
    <w:rsid w:val="00EB70D3"/>
    <w:rsid w:val="00EC0AEF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2BC5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608"/>
    <w:rsid w:val="00F00AE9"/>
    <w:rsid w:val="00F02318"/>
    <w:rsid w:val="00F03CF2"/>
    <w:rsid w:val="00F05E90"/>
    <w:rsid w:val="00F06DCD"/>
    <w:rsid w:val="00F0706A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2C55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4D4"/>
    <w:rsid w:val="00F32D04"/>
    <w:rsid w:val="00F356E6"/>
    <w:rsid w:val="00F36443"/>
    <w:rsid w:val="00F36621"/>
    <w:rsid w:val="00F369E9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717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6A76"/>
    <w:rsid w:val="00FA715F"/>
    <w:rsid w:val="00FA7ABB"/>
    <w:rsid w:val="00FB13EA"/>
    <w:rsid w:val="00FB146F"/>
    <w:rsid w:val="00FB2A9B"/>
    <w:rsid w:val="00FB43E3"/>
    <w:rsid w:val="00FB4FF2"/>
    <w:rsid w:val="00FB721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3D92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7A04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8CD3F88"/>
  <w15:docId w15:val="{C005448C-E5F6-4B43-82DA-FB003219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7D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9C7A0-3E16-49B6-A4F5-3F0AECC4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1744</Words>
  <Characters>9946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МЗХ</cp:lastModifiedBy>
  <cp:revision>11</cp:revision>
  <cp:lastPrinted>2021-05-25T07:51:00Z</cp:lastPrinted>
  <dcterms:created xsi:type="dcterms:W3CDTF">2025-02-07T08:04:00Z</dcterms:created>
  <dcterms:modified xsi:type="dcterms:W3CDTF">2025-02-28T08:28:00Z</dcterms:modified>
</cp:coreProperties>
</file>