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8D" w:rsidRPr="00961BEB" w:rsidRDefault="00E5528D" w:rsidP="00B77403">
      <w:pPr>
        <w:spacing w:line="360" w:lineRule="auto"/>
        <w:jc w:val="center"/>
        <w:rPr>
          <w:rFonts w:ascii="Times New Roman Bold" w:hAnsi="Times New Roman Bold"/>
          <w:b/>
          <w:bCs/>
          <w:spacing w:val="20"/>
          <w:sz w:val="28"/>
          <w:szCs w:val="28"/>
          <w:shd w:val="clear" w:color="auto" w:fill="FEFEFE"/>
        </w:rPr>
      </w:pPr>
      <w:r w:rsidRPr="00961BEB">
        <w:rPr>
          <w:rFonts w:ascii="Times New Roman Bold" w:hAnsi="Times New Roman Bold"/>
          <w:b/>
          <w:bCs/>
          <w:spacing w:val="20"/>
          <w:sz w:val="28"/>
          <w:szCs w:val="28"/>
          <w:shd w:val="clear" w:color="auto" w:fill="FEFEFE"/>
        </w:rPr>
        <w:t>МИНИСТЕРСТВО НА ЗЕМЕДЕЛИЕТО И ХРАНИТЕ</w:t>
      </w:r>
    </w:p>
    <w:p w:rsidR="00E5528D" w:rsidRPr="00961BEB" w:rsidRDefault="00B77403" w:rsidP="00DC414F">
      <w:pPr>
        <w:pStyle w:val="Default"/>
        <w:spacing w:line="348" w:lineRule="auto"/>
        <w:jc w:val="right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val="bg-BG"/>
        </w:rPr>
      </w:pPr>
      <w:r w:rsidRPr="00961BEB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val="bg-BG"/>
        </w:rPr>
        <w:t>Проект</w:t>
      </w:r>
    </w:p>
    <w:p w:rsidR="00C60786" w:rsidRPr="00961BEB" w:rsidRDefault="00C60786" w:rsidP="00DC414F">
      <w:pPr>
        <w:pStyle w:val="Default"/>
        <w:spacing w:line="348" w:lineRule="auto"/>
        <w:jc w:val="center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val="bg-BG"/>
        </w:rPr>
      </w:pPr>
    </w:p>
    <w:p w:rsidR="00E5528D" w:rsidRPr="00961BEB" w:rsidRDefault="00E5528D" w:rsidP="00DC414F">
      <w:pPr>
        <w:widowControl/>
        <w:spacing w:line="348" w:lineRule="auto"/>
        <w:jc w:val="center"/>
        <w:rPr>
          <w:rFonts w:eastAsia="PMingLiU"/>
          <w:b/>
          <w:sz w:val="24"/>
          <w:szCs w:val="24"/>
          <w:shd w:val="clear" w:color="auto" w:fill="FEFEFE"/>
        </w:rPr>
      </w:pPr>
      <w:r w:rsidRPr="00961BEB">
        <w:rPr>
          <w:rFonts w:eastAsia="PMingLiU"/>
          <w:b/>
          <w:sz w:val="24"/>
          <w:szCs w:val="24"/>
          <w:shd w:val="clear" w:color="auto" w:fill="FEFEFE"/>
        </w:rPr>
        <w:t xml:space="preserve">НАРЕДБА № ………………… </w:t>
      </w:r>
      <w:r w:rsidR="000531FF" w:rsidRPr="00961BEB">
        <w:rPr>
          <w:rFonts w:eastAsia="PMingLiU"/>
          <w:b/>
          <w:sz w:val="24"/>
          <w:szCs w:val="24"/>
          <w:shd w:val="clear" w:color="auto" w:fill="FEFEFE"/>
        </w:rPr>
        <w:br/>
      </w:r>
      <w:r w:rsidRPr="00961BEB">
        <w:rPr>
          <w:rFonts w:eastAsia="PMingLiU"/>
          <w:b/>
          <w:sz w:val="24"/>
          <w:szCs w:val="24"/>
          <w:shd w:val="clear" w:color="auto" w:fill="FEFEFE"/>
        </w:rPr>
        <w:t>от</w:t>
      </w:r>
      <w:r w:rsidR="000531FF" w:rsidRPr="00961BEB">
        <w:rPr>
          <w:rFonts w:eastAsia="PMingLiU"/>
          <w:b/>
          <w:sz w:val="24"/>
          <w:szCs w:val="24"/>
          <w:shd w:val="clear" w:color="auto" w:fill="FEFEFE"/>
        </w:rPr>
        <w:t xml:space="preserve"> </w:t>
      </w:r>
      <w:r w:rsidRPr="00961BEB">
        <w:rPr>
          <w:rFonts w:eastAsia="PMingLiU"/>
          <w:b/>
          <w:sz w:val="24"/>
          <w:szCs w:val="24"/>
          <w:shd w:val="clear" w:color="auto" w:fill="FEFEFE"/>
        </w:rPr>
        <w:t>………………………………… г.</w:t>
      </w:r>
    </w:p>
    <w:p w:rsidR="00E13146" w:rsidRPr="00961BEB" w:rsidRDefault="000531FF" w:rsidP="00DC414F">
      <w:pPr>
        <w:widowControl/>
        <w:spacing w:line="348" w:lineRule="auto"/>
        <w:jc w:val="center"/>
        <w:rPr>
          <w:rFonts w:eastAsia="PMingLiU"/>
          <w:b/>
          <w:sz w:val="24"/>
          <w:szCs w:val="24"/>
          <w:shd w:val="clear" w:color="auto" w:fill="FEFEFE"/>
        </w:rPr>
      </w:pPr>
      <w:r w:rsidRPr="00961BEB">
        <w:rPr>
          <w:rFonts w:eastAsia="PMingLiU"/>
          <w:b/>
          <w:sz w:val="24"/>
          <w:szCs w:val="24"/>
          <w:shd w:val="clear" w:color="auto" w:fill="FEFEFE"/>
        </w:rPr>
        <w:t xml:space="preserve">за </w:t>
      </w:r>
      <w:r w:rsidR="00E13146" w:rsidRPr="00961BEB">
        <w:rPr>
          <w:rFonts w:eastAsia="PMingLiU"/>
          <w:b/>
          <w:sz w:val="24"/>
          <w:szCs w:val="24"/>
          <w:shd w:val="clear" w:color="auto" w:fill="FEFEFE"/>
        </w:rPr>
        <w:t>условията и реда за предоставяне на подпомагане по интервенцията по</w:t>
      </w:r>
      <w:r w:rsidRPr="00961BEB">
        <w:rPr>
          <w:rFonts w:eastAsia="PMingLiU"/>
          <w:b/>
          <w:sz w:val="24"/>
          <w:szCs w:val="24"/>
          <w:shd w:val="clear" w:color="auto" w:fill="FEFEFE"/>
        </w:rPr>
        <w:t xml:space="preserve"> чл. 76, параграф 3, буква „</w:t>
      </w:r>
      <w:r w:rsidR="00E13146" w:rsidRPr="00961BEB">
        <w:rPr>
          <w:rFonts w:eastAsia="PMingLiU"/>
          <w:b/>
          <w:sz w:val="24"/>
          <w:szCs w:val="24"/>
          <w:shd w:val="clear" w:color="auto" w:fill="FEFEFE"/>
        </w:rPr>
        <w:t>а</w:t>
      </w:r>
      <w:r w:rsidRPr="00961BEB">
        <w:rPr>
          <w:rFonts w:eastAsia="PMingLiU"/>
          <w:b/>
          <w:sz w:val="24"/>
          <w:szCs w:val="24"/>
          <w:shd w:val="clear" w:color="auto" w:fill="FEFEFE"/>
        </w:rPr>
        <w:t>“</w:t>
      </w:r>
      <w:r w:rsidR="00E13146" w:rsidRPr="00961BEB">
        <w:rPr>
          <w:rFonts w:eastAsia="PMingLiU"/>
          <w:b/>
          <w:sz w:val="24"/>
          <w:szCs w:val="24"/>
          <w:shd w:val="clear" w:color="auto" w:fill="FEFEFE"/>
        </w:rPr>
        <w:t xml:space="preserve"> от Регламент (ЕС) 2021/2115, както и реда за налагане на административни санкции</w:t>
      </w:r>
    </w:p>
    <w:p w:rsidR="00E5528D" w:rsidRDefault="00E5528D" w:rsidP="00DC414F">
      <w:pPr>
        <w:spacing w:line="348" w:lineRule="auto"/>
        <w:rPr>
          <w:rFonts w:eastAsia="Times New Roman"/>
          <w:bCs/>
          <w:spacing w:val="2"/>
          <w:sz w:val="24"/>
          <w:szCs w:val="24"/>
          <w:shd w:val="clear" w:color="auto" w:fill="FEFEFE"/>
        </w:rPr>
      </w:pPr>
    </w:p>
    <w:p w:rsidR="00DC414F" w:rsidRPr="00961BEB" w:rsidRDefault="00DC414F" w:rsidP="00DC414F">
      <w:pPr>
        <w:spacing w:line="348" w:lineRule="auto"/>
        <w:rPr>
          <w:rFonts w:eastAsia="Times New Roman"/>
          <w:bCs/>
          <w:spacing w:val="2"/>
          <w:sz w:val="24"/>
          <w:szCs w:val="24"/>
          <w:shd w:val="clear" w:color="auto" w:fill="FEFEFE"/>
        </w:rPr>
      </w:pPr>
    </w:p>
    <w:p w:rsidR="00E5528D" w:rsidRPr="00961BEB" w:rsidRDefault="00E5528D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</w:pPr>
      <w:r w:rsidRPr="00961BEB"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  <w:t>Глава първа</w:t>
      </w:r>
    </w:p>
    <w:p w:rsidR="00E5528D" w:rsidRPr="00961BEB" w:rsidRDefault="00E5528D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961BEB">
        <w:rPr>
          <w:rFonts w:eastAsia="Times New Roman"/>
          <w:color w:val="000000" w:themeColor="text1"/>
          <w:sz w:val="24"/>
          <w:szCs w:val="24"/>
          <w:lang w:eastAsia="bg-BG"/>
        </w:rPr>
        <w:t>ОБЩИ ПОЛОЖЕНИЯ</w:t>
      </w:r>
    </w:p>
    <w:p w:rsidR="00E5528D" w:rsidRPr="00961BEB" w:rsidRDefault="00E5528D" w:rsidP="00DC414F">
      <w:pPr>
        <w:widowControl/>
        <w:autoSpaceDE/>
        <w:autoSpaceDN/>
        <w:adjustRightInd/>
        <w:spacing w:line="348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bg-BG"/>
        </w:rPr>
      </w:pPr>
    </w:p>
    <w:p w:rsidR="007B788F" w:rsidRPr="00961BEB" w:rsidRDefault="007B788F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b/>
          <w:bCs/>
          <w:lang w:val="bg-BG"/>
        </w:rPr>
        <w:t>Чл. 1</w:t>
      </w:r>
      <w:r w:rsidRPr="00961BEB">
        <w:rPr>
          <w:lang w:val="bg-BG"/>
        </w:rPr>
        <w:t>. С тази наредба се уреждат условията и редът за:</w:t>
      </w:r>
    </w:p>
    <w:p w:rsidR="007B788F" w:rsidRPr="00961BEB" w:rsidRDefault="007B788F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 xml:space="preserve">1. прилагане на </w:t>
      </w:r>
      <w:r w:rsidRPr="00961BEB" w:rsidDel="005E1CC8">
        <w:rPr>
          <w:lang w:val="bg-BG"/>
        </w:rPr>
        <w:t>интервенция II.E2-1 „Инструменти за управление на риска – финансов принос за премиите по застрахователните схеми“, включена в Стратегическия план за развитието на земеделието и селските райони на Република България за периода 2023 – 2027 г.</w:t>
      </w:r>
      <w:r w:rsidR="0095502D" w:rsidRPr="00961BEB">
        <w:rPr>
          <w:lang w:val="bg-BG"/>
        </w:rPr>
        <w:t xml:space="preserve"> </w:t>
      </w:r>
      <w:r w:rsidRPr="00961BEB">
        <w:rPr>
          <w:lang w:val="bg-BG"/>
        </w:rPr>
        <w:t>по</w:t>
      </w:r>
      <w:r w:rsidRPr="00961BEB" w:rsidDel="005E1CC8">
        <w:rPr>
          <w:lang w:val="bg-BG"/>
        </w:rPr>
        <w:t xml:space="preserve"> </w:t>
      </w:r>
      <w:r w:rsidRPr="00961BEB">
        <w:rPr>
          <w:lang w:val="bg-BG"/>
        </w:rPr>
        <w:t>чл. 76, параграф 3, буква „а“ от Регламент (ЕС) 2021/2115 на Европейския парламент и на Съвета от 2 декември 2021 г.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г.), наричан по-нататък „Регламент (ЕС) 2021/2115</w:t>
      </w:r>
      <w:r w:rsidR="00981B19">
        <w:rPr>
          <w:lang w:val="bg-BG"/>
        </w:rPr>
        <w:t>“</w:t>
      </w:r>
      <w:r w:rsidRPr="00961BEB">
        <w:rPr>
          <w:lang w:val="bg-BG"/>
        </w:rPr>
        <w:t>;</w:t>
      </w:r>
    </w:p>
    <w:p w:rsidR="007B788F" w:rsidRPr="00961BEB" w:rsidRDefault="009E0FA3" w:rsidP="00DC414F">
      <w:pPr>
        <w:pStyle w:val="m"/>
        <w:spacing w:line="348" w:lineRule="auto"/>
        <w:ind w:firstLine="709"/>
        <w:rPr>
          <w:lang w:val="bg-BG"/>
        </w:rPr>
      </w:pPr>
      <w:r>
        <w:rPr>
          <w:lang w:val="bg-BG"/>
        </w:rPr>
        <w:t>2</w:t>
      </w:r>
      <w:r w:rsidR="00E34007" w:rsidRPr="00961BEB">
        <w:rPr>
          <w:lang w:val="bg-BG"/>
        </w:rPr>
        <w:t>.</w:t>
      </w:r>
      <w:r w:rsidR="007B788F" w:rsidRPr="00961BEB">
        <w:rPr>
          <w:lang w:val="bg-BG"/>
        </w:rPr>
        <w:t xml:space="preserve"> административни проверки и проверки на място;</w:t>
      </w:r>
    </w:p>
    <w:p w:rsidR="007B788F" w:rsidRPr="00961BEB" w:rsidRDefault="009E0FA3" w:rsidP="00DC414F">
      <w:pPr>
        <w:pStyle w:val="m"/>
        <w:spacing w:line="348" w:lineRule="auto"/>
        <w:ind w:firstLine="709"/>
        <w:rPr>
          <w:lang w:val="bg-BG"/>
        </w:rPr>
      </w:pPr>
      <w:r>
        <w:rPr>
          <w:lang w:val="bg-BG"/>
        </w:rPr>
        <w:t>3</w:t>
      </w:r>
      <w:r w:rsidR="00E34007" w:rsidRPr="00961BEB">
        <w:rPr>
          <w:lang w:val="bg-BG"/>
        </w:rPr>
        <w:t xml:space="preserve">. </w:t>
      </w:r>
      <w:r w:rsidR="007B788F" w:rsidRPr="00961BEB">
        <w:rPr>
          <w:lang w:val="bg-BG"/>
        </w:rPr>
        <w:t xml:space="preserve"> изплащане на помощта;</w:t>
      </w:r>
    </w:p>
    <w:p w:rsidR="0095644F" w:rsidRPr="00961BEB" w:rsidRDefault="009E0FA3" w:rsidP="00DC414F">
      <w:pPr>
        <w:pStyle w:val="m"/>
        <w:spacing w:line="348" w:lineRule="auto"/>
        <w:ind w:firstLine="709"/>
        <w:rPr>
          <w:lang w:val="bg-BG"/>
        </w:rPr>
      </w:pPr>
      <w:r>
        <w:rPr>
          <w:lang w:val="bg-BG"/>
        </w:rPr>
        <w:t>4</w:t>
      </w:r>
      <w:r w:rsidR="0095644F" w:rsidRPr="00A83451">
        <w:rPr>
          <w:lang w:val="bg-BG"/>
        </w:rPr>
        <w:t xml:space="preserve">. </w:t>
      </w:r>
      <w:r w:rsidR="0095644F" w:rsidRPr="00CB5C84">
        <w:rPr>
          <w:lang w:val="bg-BG"/>
        </w:rPr>
        <w:t>налагане на административни санкции</w:t>
      </w:r>
      <w:r w:rsidR="0095644F" w:rsidRPr="00A83451">
        <w:rPr>
          <w:lang w:val="bg-BG"/>
        </w:rPr>
        <w:t>.</w:t>
      </w:r>
    </w:p>
    <w:p w:rsidR="00DC4979" w:rsidRPr="00961BEB" w:rsidRDefault="00DC4979" w:rsidP="00DC414F">
      <w:pPr>
        <w:pStyle w:val="m"/>
        <w:spacing w:line="348" w:lineRule="auto"/>
        <w:ind w:firstLine="709"/>
        <w:rPr>
          <w:lang w:val="bg-BG"/>
        </w:rPr>
      </w:pPr>
    </w:p>
    <w:p w:rsidR="00423690" w:rsidRPr="00961BEB" w:rsidRDefault="00423690" w:rsidP="00DC414F">
      <w:pPr>
        <w:pStyle w:val="m"/>
        <w:widowControl w:val="0"/>
        <w:spacing w:line="348" w:lineRule="auto"/>
        <w:ind w:firstLine="709"/>
        <w:rPr>
          <w:lang w:val="bg-BG"/>
        </w:rPr>
      </w:pPr>
      <w:r w:rsidRPr="00961BEB">
        <w:rPr>
          <w:b/>
          <w:lang w:val="bg-BG"/>
        </w:rPr>
        <w:t xml:space="preserve">Чл. 2. </w:t>
      </w:r>
      <w:r w:rsidRPr="00961BEB">
        <w:rPr>
          <w:lang w:val="bg-BG"/>
        </w:rPr>
        <w:t>Финансовата помощ по тази наредба се предоставя при спазване условията на:</w:t>
      </w:r>
    </w:p>
    <w:p w:rsidR="00423690" w:rsidRPr="00961BEB" w:rsidRDefault="00423690" w:rsidP="00DC414F">
      <w:pPr>
        <w:pStyle w:val="m"/>
        <w:widowControl w:val="0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1. Регламент (ЕС) 2021/2115;</w:t>
      </w:r>
    </w:p>
    <w:p w:rsidR="00423690" w:rsidRPr="00961BEB" w:rsidRDefault="00423690" w:rsidP="00DC414F">
      <w:pPr>
        <w:pStyle w:val="m"/>
        <w:widowControl w:val="0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2. Стратегическия план за развитието на земеделието и селските райони на Република България за периода 2023 – 2027 г., наричан по-нататък „Стратегическия план“;</w:t>
      </w:r>
    </w:p>
    <w:p w:rsidR="00423690" w:rsidRPr="00961BEB" w:rsidRDefault="00423690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 xml:space="preserve">3. Регламент (ЕС) 2021/2116 на Европейския парламент и на Съвета от 2 декември 2021 г. относно финансирането, управлението и мониторинга на общата </w:t>
      </w:r>
      <w:r w:rsidRPr="00961BEB">
        <w:rPr>
          <w:lang w:val="bg-BG"/>
        </w:rPr>
        <w:lastRenderedPageBreak/>
        <w:t>селскостопанска политика и за отмяна на Регламент (ЕС) № 1306/2013 (ОВ, L 435/187 от 6 декември 2021 г.), наричан по-нататък „</w:t>
      </w:r>
      <w:r w:rsidR="007761C3">
        <w:rPr>
          <w:lang w:val="bg-BG"/>
        </w:rPr>
        <w:t>Регламент (ЕС) 2021/2116“.</w:t>
      </w:r>
    </w:p>
    <w:p w:rsidR="00DC4979" w:rsidRPr="00961BEB" w:rsidRDefault="00DC4979" w:rsidP="00DC414F">
      <w:pPr>
        <w:pStyle w:val="m"/>
        <w:spacing w:line="348" w:lineRule="auto"/>
        <w:ind w:firstLine="709"/>
        <w:rPr>
          <w:lang w:val="bg-BG"/>
        </w:rPr>
      </w:pPr>
    </w:p>
    <w:p w:rsidR="00000CFE" w:rsidRPr="00961BEB" w:rsidRDefault="00F02D97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b/>
          <w:lang w:val="bg-BG"/>
        </w:rPr>
        <w:t>Чл. 3.</w:t>
      </w:r>
      <w:r w:rsidR="00E34007" w:rsidRPr="00961BEB">
        <w:rPr>
          <w:b/>
          <w:lang w:val="bg-BG"/>
        </w:rPr>
        <w:t xml:space="preserve"> </w:t>
      </w:r>
      <w:r w:rsidR="00E34007" w:rsidRPr="007761C3">
        <w:rPr>
          <w:lang w:val="bg-BG"/>
        </w:rPr>
        <w:t>(1)</w:t>
      </w:r>
      <w:r w:rsidRPr="00961BEB">
        <w:rPr>
          <w:b/>
          <w:lang w:val="bg-BG"/>
        </w:rPr>
        <w:t xml:space="preserve"> </w:t>
      </w:r>
      <w:r w:rsidR="0095644F" w:rsidRPr="00961BEB">
        <w:rPr>
          <w:lang w:val="bg-BG"/>
        </w:rPr>
        <w:t>Финансова помощ по интервенция</w:t>
      </w:r>
      <w:r w:rsidR="0095644F" w:rsidRPr="00961BEB">
        <w:rPr>
          <w:b/>
          <w:lang w:val="bg-BG"/>
        </w:rPr>
        <w:t xml:space="preserve"> </w:t>
      </w:r>
      <w:r w:rsidR="0095644F" w:rsidRPr="00961BEB">
        <w:rPr>
          <w:lang w:val="bg-BG"/>
        </w:rPr>
        <w:t>II.E2-1 „Инструменти за управление на риска – финансов принос за премиите по застрахователните схеми“ се предоставя с цел насърчаване на инструменти за управление на риска, които допринасят за постигане на една или повече от специфичните цели на Стратегическия план и които помагат на активни земеделски стопани при управлението на неподлежащите на контрол от тяхна страна рискове, свързани със селскостопанско производство.</w:t>
      </w:r>
    </w:p>
    <w:p w:rsidR="00E34007" w:rsidRPr="00961BEB" w:rsidRDefault="00E34007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(2) Не се предоставя финансова помощ, която води до свръхкомпенсация в резултат на комбинирането на интервенция</w:t>
      </w:r>
      <w:r w:rsidR="0095644F" w:rsidRPr="00961BEB">
        <w:rPr>
          <w:lang w:val="bg-BG"/>
        </w:rPr>
        <w:t xml:space="preserve"> II.E2-1 „Инструменти за управление на риска – финансов принос за премиите по застрахователните схеми“ </w:t>
      </w:r>
      <w:r w:rsidRPr="00961BEB">
        <w:rPr>
          <w:lang w:val="bg-BG"/>
        </w:rPr>
        <w:t>с други публични или частни схеми за управление на риска.</w:t>
      </w:r>
    </w:p>
    <w:p w:rsidR="00000CFE" w:rsidRPr="00961BEB" w:rsidRDefault="00000CFE" w:rsidP="00DC414F">
      <w:pPr>
        <w:pStyle w:val="m"/>
        <w:spacing w:line="348" w:lineRule="auto"/>
        <w:ind w:firstLine="709"/>
        <w:rPr>
          <w:lang w:val="bg-BG"/>
        </w:rPr>
      </w:pPr>
    </w:p>
    <w:p w:rsidR="00000CFE" w:rsidRPr="00961BEB" w:rsidRDefault="00000CFE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</w:pPr>
      <w:r w:rsidRPr="00961BEB"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  <w:t>Глава втора</w:t>
      </w:r>
    </w:p>
    <w:p w:rsidR="00F02D97" w:rsidRPr="00961BEB" w:rsidRDefault="000F5DC4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961BEB">
        <w:rPr>
          <w:rFonts w:eastAsia="Times New Roman"/>
          <w:color w:val="000000" w:themeColor="text1"/>
          <w:sz w:val="24"/>
          <w:szCs w:val="24"/>
          <w:lang w:eastAsia="bg-BG"/>
        </w:rPr>
        <w:t>УСЛОВИЯ</w:t>
      </w:r>
      <w:r w:rsidR="00000CFE" w:rsidRPr="00961BEB">
        <w:rPr>
          <w:rFonts w:eastAsia="Times New Roman"/>
          <w:color w:val="000000" w:themeColor="text1"/>
          <w:sz w:val="24"/>
          <w:szCs w:val="24"/>
          <w:lang w:eastAsia="bg-BG"/>
        </w:rPr>
        <w:t xml:space="preserve"> ЗА ПРЕДОСТАВЯНЕ НА ПОДПОМАГАНЕ</w:t>
      </w:r>
    </w:p>
    <w:p w:rsidR="00000CFE" w:rsidRPr="00961BEB" w:rsidRDefault="00000CFE" w:rsidP="00DC414F">
      <w:pPr>
        <w:pStyle w:val="m"/>
        <w:spacing w:line="348" w:lineRule="auto"/>
        <w:ind w:firstLine="709"/>
        <w:rPr>
          <w:lang w:val="bg-BG"/>
        </w:rPr>
      </w:pPr>
    </w:p>
    <w:p w:rsidR="00C46F82" w:rsidRPr="00961BEB" w:rsidRDefault="00C46F82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b/>
          <w:lang w:val="bg-BG"/>
        </w:rPr>
        <w:t xml:space="preserve">Чл. 4. </w:t>
      </w:r>
      <w:r w:rsidRPr="00961BEB">
        <w:rPr>
          <w:lang w:val="bg-BG"/>
        </w:rPr>
        <w:t>(1)</w:t>
      </w:r>
      <w:r w:rsidRPr="00961BEB">
        <w:rPr>
          <w:b/>
          <w:lang w:val="bg-BG"/>
        </w:rPr>
        <w:t xml:space="preserve"> </w:t>
      </w:r>
      <w:r w:rsidRPr="00961BEB">
        <w:rPr>
          <w:lang w:val="bg-BG"/>
        </w:rPr>
        <w:t>Допустими кандидати по тази наредба са:</w:t>
      </w:r>
    </w:p>
    <w:p w:rsidR="00C46F82" w:rsidRPr="00961BEB" w:rsidRDefault="007761C3" w:rsidP="00DC414F">
      <w:pPr>
        <w:pStyle w:val="m"/>
        <w:numPr>
          <w:ilvl w:val="0"/>
          <w:numId w:val="9"/>
        </w:numPr>
        <w:spacing w:line="348" w:lineRule="auto"/>
        <w:rPr>
          <w:lang w:val="bg-BG"/>
        </w:rPr>
      </w:pPr>
      <w:r>
        <w:rPr>
          <w:lang w:val="bg-BG"/>
        </w:rPr>
        <w:t>а</w:t>
      </w:r>
      <w:r w:rsidR="00C46F82" w:rsidRPr="00961BEB">
        <w:rPr>
          <w:lang w:val="bg-BG"/>
        </w:rPr>
        <w:t>ктивни земеделски стопани по смисъла на чл. 54 от Закона за подпомагане на земеделските производители;</w:t>
      </w:r>
    </w:p>
    <w:p w:rsidR="00C46F82" w:rsidRPr="00961BEB" w:rsidRDefault="007761C3" w:rsidP="00DC414F">
      <w:pPr>
        <w:pStyle w:val="m"/>
        <w:numPr>
          <w:ilvl w:val="0"/>
          <w:numId w:val="9"/>
        </w:numPr>
        <w:spacing w:line="348" w:lineRule="auto"/>
        <w:rPr>
          <w:lang w:val="bg-BG"/>
        </w:rPr>
      </w:pPr>
      <w:r>
        <w:rPr>
          <w:lang w:val="bg-BG"/>
        </w:rPr>
        <w:t>к</w:t>
      </w:r>
      <w:r w:rsidR="00C46F82" w:rsidRPr="00961BEB">
        <w:rPr>
          <w:lang w:val="bg-BG"/>
        </w:rPr>
        <w:t xml:space="preserve">андидати по т. 1, които са подали заявление за подпомагане по реда на </w:t>
      </w:r>
      <w:r w:rsidR="00017AFF" w:rsidRPr="00961BEB">
        <w:rPr>
          <w:lang w:val="bg-BG"/>
        </w:rPr>
        <w:br/>
      </w:r>
      <w:r w:rsidR="00C46F82" w:rsidRPr="00961BEB">
        <w:rPr>
          <w:lang w:val="bg-BG"/>
        </w:rPr>
        <w:t xml:space="preserve">чл. 2 от Наредба № 4 от 2023 г. за условията и реда за подаване на заявления за подпомагане по интервенции за подпомагане на площ и животни (обн., ДВ, бр. 30 от </w:t>
      </w:r>
      <w:r w:rsidR="00642050" w:rsidRPr="00961BEB">
        <w:rPr>
          <w:lang w:val="bg-BG"/>
        </w:rPr>
        <w:br/>
      </w:r>
      <w:r w:rsidR="00C46F82" w:rsidRPr="00961BEB">
        <w:rPr>
          <w:lang w:val="bg-BG"/>
        </w:rPr>
        <w:t>2023 г.), наричана по</w:t>
      </w:r>
      <w:r w:rsidR="00017AFF" w:rsidRPr="00961BEB">
        <w:rPr>
          <w:lang w:val="bg-BG"/>
        </w:rPr>
        <w:t>-</w:t>
      </w:r>
      <w:r w:rsidR="00C46F82" w:rsidRPr="00961BEB">
        <w:rPr>
          <w:lang w:val="bg-BG"/>
        </w:rPr>
        <w:t xml:space="preserve">нататък „Наредба № 4 от 2023 г.“) за стопанската година, за която имат сключен застрахователен договор; </w:t>
      </w:r>
    </w:p>
    <w:p w:rsidR="00C46F82" w:rsidRPr="00961BEB" w:rsidRDefault="007761C3" w:rsidP="00DC414F">
      <w:pPr>
        <w:pStyle w:val="m"/>
        <w:numPr>
          <w:ilvl w:val="0"/>
          <w:numId w:val="9"/>
        </w:numPr>
        <w:spacing w:line="348" w:lineRule="auto"/>
        <w:rPr>
          <w:lang w:val="bg-BG"/>
        </w:rPr>
      </w:pPr>
      <w:r>
        <w:rPr>
          <w:lang w:val="bg-BG"/>
        </w:rPr>
        <w:t>к</w:t>
      </w:r>
      <w:r w:rsidR="00C46F82" w:rsidRPr="00961BEB">
        <w:rPr>
          <w:lang w:val="bg-BG"/>
        </w:rPr>
        <w:t>андидати, които отглеждат допустими култури, от интервенциите по чл. 1 от Наредба № 4 от 2023 г., с изключение на винени лозя;</w:t>
      </w:r>
    </w:p>
    <w:p w:rsidR="00000CFE" w:rsidRPr="00961BEB" w:rsidRDefault="007761C3" w:rsidP="00DC414F">
      <w:pPr>
        <w:pStyle w:val="m"/>
        <w:numPr>
          <w:ilvl w:val="0"/>
          <w:numId w:val="9"/>
        </w:numPr>
        <w:spacing w:line="348" w:lineRule="auto"/>
        <w:rPr>
          <w:lang w:val="bg-BG"/>
        </w:rPr>
      </w:pPr>
      <w:r>
        <w:rPr>
          <w:lang w:val="bg-BG"/>
        </w:rPr>
        <w:t>к</w:t>
      </w:r>
      <w:r w:rsidR="0095644F" w:rsidRPr="00961BEB">
        <w:rPr>
          <w:lang w:val="bg-BG"/>
        </w:rPr>
        <w:t xml:space="preserve">андидати, които </w:t>
      </w:r>
      <w:r w:rsidR="00000CFE" w:rsidRPr="00961BEB">
        <w:rPr>
          <w:lang w:val="bg-BG"/>
        </w:rPr>
        <w:t xml:space="preserve">имат сключен застрахователен договор със застрахователно дружество, </w:t>
      </w:r>
      <w:r w:rsidR="00C86BE0" w:rsidRPr="00961BEB">
        <w:rPr>
          <w:lang w:val="bg-BG"/>
        </w:rPr>
        <w:t>с лиценз</w:t>
      </w:r>
      <w:r w:rsidR="00000CFE" w:rsidRPr="00961BEB">
        <w:rPr>
          <w:lang w:val="bg-BG"/>
        </w:rPr>
        <w:t xml:space="preserve"> по чл. </w:t>
      </w:r>
      <w:r w:rsidR="00C86BE0" w:rsidRPr="00961BEB">
        <w:rPr>
          <w:lang w:val="bg-BG"/>
        </w:rPr>
        <w:t>29</w:t>
      </w:r>
      <w:r w:rsidR="00000CFE" w:rsidRPr="00961BEB">
        <w:rPr>
          <w:lang w:val="bg-BG"/>
        </w:rPr>
        <w:t xml:space="preserve"> от </w:t>
      </w:r>
      <w:r w:rsidR="00C86BE0" w:rsidRPr="00961BEB">
        <w:rPr>
          <w:lang w:val="bg-BG"/>
        </w:rPr>
        <w:t>Кодекс за застраховането</w:t>
      </w:r>
      <w:r w:rsidR="00A401A0" w:rsidRPr="00961BEB">
        <w:rPr>
          <w:lang w:val="bg-BG"/>
        </w:rPr>
        <w:t xml:space="preserve"> и вля</w:t>
      </w:r>
      <w:r w:rsidR="00000CFE" w:rsidRPr="00961BEB">
        <w:rPr>
          <w:lang w:val="bg-BG"/>
        </w:rPr>
        <w:t>зла в сила застрахователна полица;</w:t>
      </w:r>
    </w:p>
    <w:p w:rsidR="00000CFE" w:rsidRPr="00961BEB" w:rsidRDefault="007761C3" w:rsidP="00106FEB">
      <w:pPr>
        <w:pStyle w:val="m"/>
        <w:widowControl w:val="0"/>
        <w:numPr>
          <w:ilvl w:val="0"/>
          <w:numId w:val="9"/>
        </w:numPr>
        <w:spacing w:line="348" w:lineRule="auto"/>
        <w:rPr>
          <w:lang w:val="bg-BG"/>
        </w:rPr>
      </w:pPr>
      <w:r>
        <w:rPr>
          <w:lang w:val="bg-BG"/>
        </w:rPr>
        <w:t>к</w:t>
      </w:r>
      <w:r w:rsidR="0095644F" w:rsidRPr="00961BEB">
        <w:rPr>
          <w:lang w:val="bg-BG"/>
        </w:rPr>
        <w:t xml:space="preserve">андидати, които </w:t>
      </w:r>
      <w:r w:rsidR="00000CFE" w:rsidRPr="00961BEB">
        <w:rPr>
          <w:lang w:val="bg-BG"/>
        </w:rPr>
        <w:t xml:space="preserve">не са осъждани </w:t>
      </w:r>
      <w:r w:rsidR="00BB0485" w:rsidRPr="00961BEB">
        <w:rPr>
          <w:lang w:val="bg-BG"/>
        </w:rPr>
        <w:t xml:space="preserve">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кодекс, </w:t>
      </w:r>
      <w:r w:rsidR="00106FEB">
        <w:rPr>
          <w:lang w:val="bg-BG"/>
        </w:rPr>
        <w:t>както и на аналогични</w:t>
      </w:r>
      <w:r w:rsidR="00106FEB" w:rsidRPr="00106FEB">
        <w:rPr>
          <w:lang w:val="bg-BG"/>
        </w:rPr>
        <w:t xml:space="preserve"> на </w:t>
      </w:r>
      <w:r w:rsidR="00106FEB">
        <w:rPr>
          <w:lang w:val="bg-BG"/>
        </w:rPr>
        <w:t>тези престъпления</w:t>
      </w:r>
      <w:r w:rsidR="00106FEB" w:rsidRPr="00106FEB">
        <w:rPr>
          <w:lang w:val="bg-BG"/>
        </w:rPr>
        <w:t xml:space="preserve"> </w:t>
      </w:r>
      <w:r w:rsidR="00BB0485" w:rsidRPr="00961BEB">
        <w:rPr>
          <w:lang w:val="bg-BG"/>
        </w:rPr>
        <w:t>в трети страни, с които Република България няма сключени двустранни договори;</w:t>
      </w:r>
    </w:p>
    <w:p w:rsidR="001A0ACA" w:rsidRPr="00961BEB" w:rsidRDefault="007761C3" w:rsidP="00DC414F">
      <w:pPr>
        <w:pStyle w:val="m"/>
        <w:numPr>
          <w:ilvl w:val="0"/>
          <w:numId w:val="9"/>
        </w:numPr>
        <w:spacing w:line="348" w:lineRule="auto"/>
        <w:rPr>
          <w:lang w:val="bg-BG"/>
        </w:rPr>
      </w:pPr>
      <w:r>
        <w:rPr>
          <w:lang w:val="bg-BG"/>
        </w:rPr>
        <w:lastRenderedPageBreak/>
        <w:t>к</w:t>
      </w:r>
      <w:r w:rsidR="0095644F" w:rsidRPr="00961BEB">
        <w:rPr>
          <w:lang w:val="bg-BG"/>
        </w:rPr>
        <w:t xml:space="preserve">андидати, които </w:t>
      </w:r>
      <w:r w:rsidR="001A0ACA" w:rsidRPr="00961BEB">
        <w:rPr>
          <w:lang w:val="bg-BG"/>
        </w:rPr>
        <w:t xml:space="preserve">нямат изискуеми </w:t>
      </w:r>
      <w:r>
        <w:rPr>
          <w:lang w:val="bg-BG"/>
        </w:rPr>
        <w:t>задължения</w:t>
      </w:r>
      <w:r w:rsidR="001A0ACA" w:rsidRPr="00961BEB">
        <w:rPr>
          <w:lang w:val="bg-BG"/>
        </w:rPr>
        <w:t xml:space="preserve"> към Държавен фонд „Земеделие“</w:t>
      </w:r>
      <w:r w:rsidR="00BD4E12" w:rsidRPr="00961BEB">
        <w:rPr>
          <w:lang w:val="bg-BG"/>
        </w:rPr>
        <w:t>, освен ако е допуснато разсрочване, отсрочване или обезпечение на задълженията</w:t>
      </w:r>
      <w:r w:rsidR="001A0ACA" w:rsidRPr="00961BEB">
        <w:rPr>
          <w:lang w:val="bg-BG"/>
        </w:rPr>
        <w:t>;</w:t>
      </w:r>
    </w:p>
    <w:p w:rsidR="001A0ACA" w:rsidRPr="00961BEB" w:rsidRDefault="007761C3" w:rsidP="00DC414F">
      <w:pPr>
        <w:pStyle w:val="m"/>
        <w:numPr>
          <w:ilvl w:val="0"/>
          <w:numId w:val="9"/>
        </w:numPr>
        <w:spacing w:line="348" w:lineRule="auto"/>
        <w:rPr>
          <w:lang w:val="bg-BG"/>
        </w:rPr>
      </w:pPr>
      <w:r>
        <w:rPr>
          <w:lang w:val="bg-BG"/>
        </w:rPr>
        <w:t>к</w:t>
      </w:r>
      <w:r w:rsidR="0095644F" w:rsidRPr="00961BEB">
        <w:rPr>
          <w:lang w:val="bg-BG"/>
        </w:rPr>
        <w:t xml:space="preserve">андидати, които </w:t>
      </w:r>
      <w:r w:rsidR="001A0ACA" w:rsidRPr="00961BEB">
        <w:rPr>
          <w:lang w:val="bg-BG"/>
        </w:rPr>
        <w:t>не са в открито производство за обявяване в несъстоятелност или са обявени в несъстоятелност;</w:t>
      </w:r>
    </w:p>
    <w:p w:rsidR="001A0ACA" w:rsidRPr="00961BEB" w:rsidRDefault="007761C3" w:rsidP="00DC414F">
      <w:pPr>
        <w:pStyle w:val="m"/>
        <w:numPr>
          <w:ilvl w:val="0"/>
          <w:numId w:val="9"/>
        </w:numPr>
        <w:spacing w:line="348" w:lineRule="auto"/>
        <w:rPr>
          <w:lang w:val="bg-BG"/>
        </w:rPr>
      </w:pPr>
      <w:r>
        <w:rPr>
          <w:lang w:val="bg-BG"/>
        </w:rPr>
        <w:t>к</w:t>
      </w:r>
      <w:r w:rsidR="0095644F" w:rsidRPr="00961BEB">
        <w:rPr>
          <w:lang w:val="bg-BG"/>
        </w:rPr>
        <w:t xml:space="preserve">андидати, които </w:t>
      </w:r>
      <w:r w:rsidR="001A0ACA" w:rsidRPr="00961BEB">
        <w:rPr>
          <w:lang w:val="bg-BG"/>
        </w:rPr>
        <w:t>не са в производство по ликвидация;</w:t>
      </w:r>
    </w:p>
    <w:p w:rsidR="00FC452A" w:rsidRPr="00961BEB" w:rsidRDefault="007761C3" w:rsidP="00DC414F">
      <w:pPr>
        <w:pStyle w:val="m"/>
        <w:numPr>
          <w:ilvl w:val="0"/>
          <w:numId w:val="9"/>
        </w:numPr>
        <w:spacing w:line="348" w:lineRule="auto"/>
        <w:rPr>
          <w:lang w:val="bg-BG"/>
        </w:rPr>
      </w:pPr>
      <w:r>
        <w:rPr>
          <w:lang w:val="bg-BG"/>
        </w:rPr>
        <w:t>к</w:t>
      </w:r>
      <w:r w:rsidR="0095644F" w:rsidRPr="00961BEB">
        <w:rPr>
          <w:lang w:val="bg-BG"/>
        </w:rPr>
        <w:t>андидати, които н</w:t>
      </w:r>
      <w:r w:rsidR="00FC452A" w:rsidRPr="00961BEB">
        <w:rPr>
          <w:lang w:val="bg-BG"/>
        </w:rPr>
        <w:t>ямат изискуеми задължения по чл. 87, ал. 11 от Данъчно-осигурителния процесуален кодекс.</w:t>
      </w:r>
    </w:p>
    <w:p w:rsidR="00C46F82" w:rsidRPr="00961BEB" w:rsidRDefault="00C46F82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 xml:space="preserve">(2) Не са допустими за подпомагане земеделски стопани, членове на признати организации на производители и асоциации на производители, с включена в оперативния си фонд за съответна година кризисна мярка „I.Г.1.9 </w:t>
      </w:r>
      <w:r w:rsidR="00642050" w:rsidRPr="00961BEB">
        <w:rPr>
          <w:lang w:val="bg-BG"/>
        </w:rPr>
        <w:t>–</w:t>
      </w:r>
      <w:r w:rsidRPr="00961BEB">
        <w:rPr>
          <w:lang w:val="bg-BG"/>
        </w:rPr>
        <w:t xml:space="preserve"> Застраховане на реколтата и на продукцията“ от Стратегическия план.</w:t>
      </w:r>
    </w:p>
    <w:p w:rsidR="00642050" w:rsidRPr="00961BEB" w:rsidRDefault="00C46F82" w:rsidP="00DC414F">
      <w:pPr>
        <w:pStyle w:val="m"/>
        <w:spacing w:line="348" w:lineRule="auto"/>
        <w:ind w:firstLine="709"/>
        <w:rPr>
          <w:spacing w:val="1"/>
          <w:lang w:val="bg-BG" w:eastAsia="bg-BG"/>
        </w:rPr>
      </w:pPr>
      <w:r w:rsidRPr="00961BEB">
        <w:rPr>
          <w:lang w:val="bg-BG"/>
        </w:rPr>
        <w:t>(3)</w:t>
      </w:r>
      <w:r w:rsidR="00642050" w:rsidRPr="00961BEB">
        <w:rPr>
          <w:lang w:val="bg-BG"/>
        </w:rPr>
        <w:t xml:space="preserve"> </w:t>
      </w:r>
      <w:r w:rsidR="008D4BE7" w:rsidRPr="00961BEB">
        <w:rPr>
          <w:lang w:val="bg-BG"/>
        </w:rPr>
        <w:t xml:space="preserve">Финансова помощ не се предоставя, а получената такава се изисква обратно, в случай на </w:t>
      </w:r>
      <w:r w:rsidR="008D4BE7" w:rsidRPr="00961BEB">
        <w:rPr>
          <w:spacing w:val="1"/>
          <w:lang w:val="bg-BG" w:eastAsia="bg-BG"/>
        </w:rPr>
        <w:t>установено изкуствено създаване на условия съгласно чл. 62 от Регламент (ЕС) 2021/2116, необходими за получаване на помощта, с цел осъществяване на предимство или облага в противоречие с целите на интервенцията или с приложимото в областта право на Е</w:t>
      </w:r>
      <w:r w:rsidR="00164AC1" w:rsidRPr="00961BEB">
        <w:rPr>
          <w:spacing w:val="1"/>
          <w:lang w:val="bg-BG" w:eastAsia="bg-BG"/>
        </w:rPr>
        <w:t>вропе</w:t>
      </w:r>
      <w:r w:rsidR="008D4BE7" w:rsidRPr="00961BEB">
        <w:rPr>
          <w:spacing w:val="1"/>
          <w:lang w:val="bg-BG" w:eastAsia="bg-BG"/>
        </w:rPr>
        <w:t>й</w:t>
      </w:r>
      <w:r w:rsidR="00164AC1" w:rsidRPr="00961BEB">
        <w:rPr>
          <w:spacing w:val="1"/>
          <w:lang w:val="bg-BG" w:eastAsia="bg-BG"/>
        </w:rPr>
        <w:t>с</w:t>
      </w:r>
      <w:r w:rsidR="008D4BE7" w:rsidRPr="00961BEB">
        <w:rPr>
          <w:spacing w:val="1"/>
          <w:lang w:val="bg-BG" w:eastAsia="bg-BG"/>
        </w:rPr>
        <w:t>кия съюз и националната нормативна уредба</w:t>
      </w:r>
      <w:r w:rsidR="00642050" w:rsidRPr="00961BEB">
        <w:rPr>
          <w:spacing w:val="1"/>
          <w:lang w:val="bg-BG" w:eastAsia="bg-BG"/>
        </w:rPr>
        <w:t>.</w:t>
      </w:r>
    </w:p>
    <w:p w:rsidR="00642050" w:rsidRPr="00961BEB" w:rsidRDefault="00642050" w:rsidP="00DC414F">
      <w:pPr>
        <w:pStyle w:val="m"/>
        <w:spacing w:line="348" w:lineRule="auto"/>
        <w:ind w:firstLine="709"/>
        <w:rPr>
          <w:spacing w:val="1"/>
          <w:lang w:val="bg-BG" w:eastAsia="bg-BG"/>
        </w:rPr>
      </w:pPr>
    </w:p>
    <w:p w:rsidR="0020516C" w:rsidRPr="00961BEB" w:rsidRDefault="0020516C" w:rsidP="00DC414F">
      <w:pPr>
        <w:pStyle w:val="m"/>
        <w:spacing w:line="348" w:lineRule="auto"/>
        <w:ind w:firstLine="709"/>
        <w:rPr>
          <w:b/>
          <w:lang w:val="bg-BG"/>
        </w:rPr>
      </w:pPr>
      <w:r w:rsidRPr="00961BEB">
        <w:rPr>
          <w:b/>
          <w:lang w:val="bg-BG"/>
        </w:rPr>
        <w:t xml:space="preserve">Чл. 5. </w:t>
      </w:r>
      <w:r w:rsidRPr="00961BEB">
        <w:rPr>
          <w:lang w:val="bg-BG"/>
        </w:rPr>
        <w:t xml:space="preserve">(1) Земеделските стопанства на кандидатите по чл. 4, ал. 1 </w:t>
      </w:r>
      <w:r w:rsidRPr="00961BEB">
        <w:rPr>
          <w:rFonts w:eastAsiaTheme="minorHAnsi"/>
          <w:lang w:val="bg-BG"/>
        </w:rPr>
        <w:t>следва да бъдат в сектор растениевъдство и в тях да се отглеждат следните групи култури:</w:t>
      </w:r>
    </w:p>
    <w:p w:rsidR="0020516C" w:rsidRPr="00961BEB" w:rsidRDefault="0020516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1.</w:t>
      </w:r>
      <w:r w:rsidRPr="00961BEB">
        <w:rPr>
          <w:b/>
          <w:lang w:val="bg-BG"/>
        </w:rPr>
        <w:t xml:space="preserve"> </w:t>
      </w:r>
      <w:r w:rsidRPr="00961BEB">
        <w:rPr>
          <w:lang w:val="bg-BG"/>
        </w:rPr>
        <w:t>овощни култури над 0.</w:t>
      </w:r>
      <w:r w:rsidRPr="00961BEB">
        <w:rPr>
          <w:color w:val="auto"/>
          <w:lang w:val="bg-BG"/>
        </w:rPr>
        <w:t>5 ха, вс</w:t>
      </w:r>
      <w:r w:rsidR="000B5DB1" w:rsidRPr="00961BEB">
        <w:rPr>
          <w:color w:val="auto"/>
          <w:lang w:val="bg-BG"/>
        </w:rPr>
        <w:t>т</w:t>
      </w:r>
      <w:r w:rsidRPr="00961BEB">
        <w:rPr>
          <w:color w:val="auto"/>
          <w:lang w:val="bg-BG"/>
        </w:rPr>
        <w:t xml:space="preserve">ъпили в </w:t>
      </w:r>
      <w:r w:rsidRPr="00961BEB">
        <w:rPr>
          <w:lang w:val="bg-BG"/>
        </w:rPr>
        <w:t>плододаване и в период на експлоатация на насажденията към момента на кандидатстване;</w:t>
      </w:r>
    </w:p>
    <w:p w:rsidR="0020516C" w:rsidRPr="00961BEB" w:rsidRDefault="0020516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2. зеленчукови култури</w:t>
      </w:r>
      <w:r w:rsidR="007761C3">
        <w:rPr>
          <w:lang w:val="bg-BG"/>
        </w:rPr>
        <w:t>,</w:t>
      </w:r>
      <w:r w:rsidRPr="00961BEB">
        <w:rPr>
          <w:lang w:val="bg-BG"/>
        </w:rPr>
        <w:t xml:space="preserve"> отглеждани в оранжерии над 0.1 ха;</w:t>
      </w:r>
    </w:p>
    <w:p w:rsidR="0020516C" w:rsidRPr="00961BEB" w:rsidRDefault="0020516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3. зеленчукови култури над 0.3 ха;</w:t>
      </w:r>
    </w:p>
    <w:p w:rsidR="0020516C" w:rsidRPr="00961BEB" w:rsidRDefault="0020516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4. етерично-маслени и медицински култури над 0.5 ха;</w:t>
      </w:r>
    </w:p>
    <w:p w:rsidR="0020516C" w:rsidRPr="00961BEB" w:rsidRDefault="002975B5" w:rsidP="00DC414F">
      <w:pPr>
        <w:pStyle w:val="m"/>
        <w:spacing w:line="348" w:lineRule="auto"/>
        <w:ind w:firstLine="709"/>
        <w:rPr>
          <w:lang w:val="bg-BG"/>
        </w:rPr>
      </w:pPr>
      <w:r>
        <w:rPr>
          <w:lang w:val="bg-BG"/>
        </w:rPr>
        <w:t>5. тютюн над 0.1 ха;</w:t>
      </w:r>
    </w:p>
    <w:p w:rsidR="0020516C" w:rsidRPr="00961BEB" w:rsidRDefault="0020516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6. зърнени култури над 5 ха;</w:t>
      </w:r>
    </w:p>
    <w:p w:rsidR="0020516C" w:rsidRPr="00961BEB" w:rsidRDefault="0020516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7. маслодайни култури над 0.5 ха</w:t>
      </w:r>
      <w:r w:rsidR="004D7413">
        <w:rPr>
          <w:lang w:val="bg-BG"/>
        </w:rPr>
        <w:t>.</w:t>
      </w:r>
    </w:p>
    <w:p w:rsidR="00642050" w:rsidRPr="00961BEB" w:rsidRDefault="00EB4B03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color w:val="auto"/>
          <w:lang w:val="bg-BG"/>
        </w:rPr>
        <w:t xml:space="preserve">(2) </w:t>
      </w:r>
      <w:r w:rsidRPr="00961BEB">
        <w:rPr>
          <w:lang w:val="bg-BG"/>
        </w:rPr>
        <w:t xml:space="preserve">Земеделските стопани, отглеждащи зърнени и маслодайни култури, се подпомагат за </w:t>
      </w:r>
      <w:r w:rsidR="002D187B" w:rsidRPr="00961BEB">
        <w:rPr>
          <w:lang w:val="bg-BG"/>
        </w:rPr>
        <w:t>първите 10</w:t>
      </w:r>
      <w:r w:rsidRPr="00961BEB">
        <w:rPr>
          <w:lang w:val="bg-BG"/>
        </w:rPr>
        <w:t>00 ха от площите си.</w:t>
      </w:r>
    </w:p>
    <w:p w:rsidR="00642050" w:rsidRPr="00961BEB" w:rsidRDefault="00642050" w:rsidP="00DC414F">
      <w:pPr>
        <w:pStyle w:val="m"/>
        <w:spacing w:line="348" w:lineRule="auto"/>
        <w:ind w:firstLine="709"/>
        <w:rPr>
          <w:lang w:val="bg-BG"/>
        </w:rPr>
      </w:pPr>
    </w:p>
    <w:p w:rsidR="00180D05" w:rsidRPr="00961BEB" w:rsidRDefault="0020516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b/>
          <w:lang w:val="bg-BG"/>
        </w:rPr>
        <w:t xml:space="preserve">Чл. 6. </w:t>
      </w:r>
      <w:r w:rsidRPr="00961BEB">
        <w:rPr>
          <w:lang w:val="bg-BG"/>
        </w:rPr>
        <w:t>(1) Кандидатите трябва да са застраховали реколтата си в избрана от тях застрахователна компания за един или няколко от следните застрахователни рискове</w:t>
      </w:r>
      <w:r w:rsidR="00D86698" w:rsidRPr="00961BEB">
        <w:rPr>
          <w:lang w:val="bg-BG"/>
        </w:rPr>
        <w:t>:</w:t>
      </w:r>
    </w:p>
    <w:p w:rsidR="00180D05" w:rsidRPr="00961BEB" w:rsidRDefault="00180D05" w:rsidP="00DC414F">
      <w:pPr>
        <w:widowControl/>
        <w:autoSpaceDE/>
        <w:autoSpaceDN/>
        <w:adjustRightInd/>
        <w:spacing w:line="348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961BEB">
        <w:rPr>
          <w:rFonts w:eastAsia="Times New Roman"/>
          <w:color w:val="000000"/>
          <w:sz w:val="24"/>
          <w:szCs w:val="24"/>
        </w:rPr>
        <w:t xml:space="preserve">1. неблагоприятни климатични </w:t>
      </w:r>
      <w:r w:rsidR="00044B0B" w:rsidRPr="00961BEB">
        <w:rPr>
          <w:rFonts w:eastAsia="Times New Roman"/>
          <w:color w:val="000000"/>
          <w:sz w:val="24"/>
          <w:szCs w:val="24"/>
        </w:rPr>
        <w:t>събития</w:t>
      </w:r>
      <w:r w:rsidR="00DB5CF0" w:rsidRPr="00961BEB">
        <w:rPr>
          <w:rFonts w:eastAsia="Times New Roman"/>
          <w:color w:val="000000"/>
          <w:sz w:val="24"/>
          <w:szCs w:val="24"/>
        </w:rPr>
        <w:t>, които могат да бъдат приравнени на природни бедствия</w:t>
      </w:r>
      <w:r w:rsidR="007761C3">
        <w:rPr>
          <w:rFonts w:eastAsia="Times New Roman"/>
          <w:color w:val="000000"/>
          <w:sz w:val="24"/>
          <w:szCs w:val="24"/>
        </w:rPr>
        <w:t>;</w:t>
      </w:r>
    </w:p>
    <w:p w:rsidR="00DB5CF0" w:rsidRPr="00961BEB" w:rsidRDefault="007761C3" w:rsidP="00DC414F">
      <w:pPr>
        <w:widowControl/>
        <w:autoSpaceDE/>
        <w:autoSpaceDN/>
        <w:adjustRightInd/>
        <w:spacing w:line="348" w:lineRule="auto"/>
        <w:ind w:firstLine="709"/>
        <w:jc w:val="both"/>
        <w:rPr>
          <w:rFonts w:eastAsia="Times New Roman"/>
          <w:color w:val="272833"/>
          <w:sz w:val="24"/>
          <w:szCs w:val="24"/>
        </w:rPr>
      </w:pPr>
      <w:r>
        <w:rPr>
          <w:rFonts w:eastAsia="Times New Roman"/>
          <w:color w:val="272833"/>
          <w:sz w:val="24"/>
          <w:szCs w:val="24"/>
        </w:rPr>
        <w:t xml:space="preserve">2. </w:t>
      </w:r>
      <w:r w:rsidRPr="007761C3">
        <w:rPr>
          <w:rFonts w:eastAsia="Times New Roman"/>
          <w:color w:val="000000"/>
          <w:sz w:val="24"/>
          <w:szCs w:val="24"/>
        </w:rPr>
        <w:t>д</w:t>
      </w:r>
      <w:r w:rsidR="00DB5CF0" w:rsidRPr="007761C3">
        <w:rPr>
          <w:rFonts w:eastAsia="Times New Roman"/>
          <w:color w:val="000000"/>
          <w:sz w:val="24"/>
          <w:szCs w:val="24"/>
        </w:rPr>
        <w:t>руги неблагоприятни климатични събития</w:t>
      </w:r>
      <w:r w:rsidR="00DB5CF0" w:rsidRPr="00961BEB">
        <w:rPr>
          <w:rFonts w:eastAsia="Times New Roman"/>
          <w:color w:val="272833"/>
          <w:sz w:val="24"/>
          <w:szCs w:val="24"/>
        </w:rPr>
        <w:t>.</w:t>
      </w:r>
    </w:p>
    <w:p w:rsidR="002D2C6D" w:rsidRPr="00961BEB" w:rsidRDefault="00936AE0" w:rsidP="00DC414F">
      <w:pPr>
        <w:pStyle w:val="m"/>
        <w:spacing w:line="348" w:lineRule="auto"/>
        <w:ind w:firstLine="709"/>
        <w:rPr>
          <w:noProof/>
          <w:lang w:val="bg-BG"/>
        </w:rPr>
      </w:pPr>
      <w:r w:rsidRPr="00961BEB">
        <w:rPr>
          <w:shd w:val="clear" w:color="auto" w:fill="FFFFFF"/>
          <w:lang w:val="bg-BG"/>
        </w:rPr>
        <w:lastRenderedPageBreak/>
        <w:t xml:space="preserve">(2) </w:t>
      </w:r>
      <w:r w:rsidRPr="00961BEB">
        <w:rPr>
          <w:noProof/>
          <w:lang w:val="bg-BG"/>
        </w:rPr>
        <w:t xml:space="preserve">Подпомагането се предоставя само за покриване на загуби, които </w:t>
      </w:r>
      <w:r w:rsidR="0072125A" w:rsidRPr="00961BEB">
        <w:rPr>
          <w:noProof/>
          <w:lang w:val="bg-BG"/>
        </w:rPr>
        <w:t xml:space="preserve">надвишават </w:t>
      </w:r>
      <w:r w:rsidR="002D2C6D" w:rsidRPr="00961BEB">
        <w:rPr>
          <w:noProof/>
          <w:lang w:val="bg-BG"/>
        </w:rPr>
        <w:t>над 20 % от средногодишната продукция на ниво стопанство или доход на даден земеделски стопанин за предшестващия тригодишен период</w:t>
      </w:r>
      <w:r w:rsidR="0072125A" w:rsidRPr="00961BEB">
        <w:rPr>
          <w:noProof/>
          <w:lang w:val="bg-BG"/>
        </w:rPr>
        <w:t>.</w:t>
      </w:r>
    </w:p>
    <w:p w:rsidR="00B06C8B" w:rsidRPr="00961BEB" w:rsidRDefault="00AC2A4D" w:rsidP="00DC414F">
      <w:pPr>
        <w:pStyle w:val="m"/>
        <w:spacing w:line="348" w:lineRule="auto"/>
        <w:ind w:firstLine="709"/>
        <w:rPr>
          <w:shd w:val="clear" w:color="auto" w:fill="FFFFFF"/>
          <w:lang w:val="bg-BG"/>
        </w:rPr>
      </w:pPr>
      <w:r w:rsidRPr="00961BEB">
        <w:rPr>
          <w:shd w:val="clear" w:color="auto" w:fill="FFFFFF"/>
          <w:lang w:val="bg-BG"/>
        </w:rPr>
        <w:t>(</w:t>
      </w:r>
      <w:r w:rsidR="00936AE0" w:rsidRPr="00961BEB">
        <w:rPr>
          <w:shd w:val="clear" w:color="auto" w:fill="FFFFFF"/>
          <w:lang w:val="bg-BG"/>
        </w:rPr>
        <w:t>3</w:t>
      </w:r>
      <w:r w:rsidRPr="00961BEB">
        <w:rPr>
          <w:shd w:val="clear" w:color="auto" w:fill="FFFFFF"/>
          <w:lang w:val="bg-BG"/>
        </w:rPr>
        <w:t xml:space="preserve">) </w:t>
      </w:r>
      <w:r w:rsidR="007761C3" w:rsidRPr="00961BEB">
        <w:rPr>
          <w:shd w:val="clear" w:color="auto" w:fill="FFFFFF"/>
          <w:lang w:val="bg-BG"/>
        </w:rPr>
        <w:t>Крайната</w:t>
      </w:r>
      <w:r w:rsidR="009E0375" w:rsidRPr="00961BEB">
        <w:rPr>
          <w:shd w:val="clear" w:color="auto" w:fill="FFFFFF"/>
          <w:lang w:val="bg-BG"/>
        </w:rPr>
        <w:t xml:space="preserve"> дата на периода, за който е сключен застрахователният договор</w:t>
      </w:r>
      <w:r w:rsidR="003E0295" w:rsidRPr="00961BEB">
        <w:rPr>
          <w:shd w:val="clear" w:color="auto" w:fill="FFFFFF"/>
          <w:lang w:val="bg-BG"/>
        </w:rPr>
        <w:t xml:space="preserve"> следва да е след датата на </w:t>
      </w:r>
      <w:r w:rsidR="00A85E22" w:rsidRPr="00961BEB">
        <w:rPr>
          <w:shd w:val="clear" w:color="auto" w:fill="FFFFFF"/>
          <w:lang w:val="bg-BG"/>
        </w:rPr>
        <w:t>отбелязване на</w:t>
      </w:r>
      <w:r w:rsidR="003E0295" w:rsidRPr="00961BEB">
        <w:rPr>
          <w:shd w:val="clear" w:color="auto" w:fill="FFFFFF"/>
          <w:lang w:val="bg-BG"/>
        </w:rPr>
        <w:t xml:space="preserve"> намерение за участие </w:t>
      </w:r>
      <w:r w:rsidR="00502F84" w:rsidRPr="00961BEB">
        <w:rPr>
          <w:shd w:val="clear" w:color="auto" w:fill="FFFFFF"/>
          <w:lang w:val="bg-BG"/>
        </w:rPr>
        <w:t>по</w:t>
      </w:r>
      <w:r w:rsidR="003E0295" w:rsidRPr="00961BEB">
        <w:rPr>
          <w:shd w:val="clear" w:color="auto" w:fill="FFFFFF"/>
          <w:lang w:val="bg-BG"/>
        </w:rPr>
        <w:t xml:space="preserve"> интервенцията за застраховане в заявлението за подпомагане </w:t>
      </w:r>
      <w:r w:rsidRPr="00961BEB">
        <w:rPr>
          <w:shd w:val="clear" w:color="auto" w:fill="FFFFFF"/>
          <w:lang w:val="bg-BG"/>
        </w:rPr>
        <w:t>съгласно чл</w:t>
      </w:r>
      <w:r w:rsidR="00BC4DAC" w:rsidRPr="00961BEB">
        <w:rPr>
          <w:shd w:val="clear" w:color="auto" w:fill="FFFFFF"/>
          <w:lang w:val="bg-BG"/>
        </w:rPr>
        <w:t>.</w:t>
      </w:r>
      <w:r w:rsidRPr="00961BEB">
        <w:rPr>
          <w:shd w:val="clear" w:color="auto" w:fill="FFFFFF"/>
          <w:lang w:val="bg-BG"/>
        </w:rPr>
        <w:t xml:space="preserve"> </w:t>
      </w:r>
      <w:r w:rsidR="007871FF" w:rsidRPr="00961BEB">
        <w:rPr>
          <w:shd w:val="clear" w:color="auto" w:fill="FFFFFF"/>
          <w:lang w:val="bg-BG"/>
        </w:rPr>
        <w:t>2</w:t>
      </w:r>
      <w:r w:rsidRPr="00961BEB">
        <w:rPr>
          <w:shd w:val="clear" w:color="auto" w:fill="FFFFFF"/>
          <w:lang w:val="bg-BG"/>
        </w:rPr>
        <w:t xml:space="preserve">, ал. 1 от </w:t>
      </w:r>
      <w:r w:rsidR="000B5DB1" w:rsidRPr="00961BEB">
        <w:rPr>
          <w:color w:val="auto"/>
          <w:lang w:val="bg-BG"/>
        </w:rPr>
        <w:t>Наредба № 4 от 2023 г.</w:t>
      </w:r>
    </w:p>
    <w:p w:rsidR="00BD4E12" w:rsidRPr="00961BEB" w:rsidRDefault="00AC2A4D" w:rsidP="00DC414F">
      <w:pPr>
        <w:pStyle w:val="m"/>
        <w:spacing w:line="348" w:lineRule="auto"/>
        <w:ind w:firstLine="709"/>
        <w:rPr>
          <w:shd w:val="clear" w:color="auto" w:fill="FFFFFF"/>
          <w:lang w:val="bg-BG"/>
        </w:rPr>
      </w:pPr>
      <w:r w:rsidRPr="00961BEB">
        <w:rPr>
          <w:shd w:val="clear" w:color="auto" w:fill="FFFFFF"/>
          <w:lang w:val="bg-BG"/>
        </w:rPr>
        <w:t>(</w:t>
      </w:r>
      <w:r w:rsidR="00936AE0" w:rsidRPr="00961BEB">
        <w:rPr>
          <w:shd w:val="clear" w:color="auto" w:fill="FFFFFF"/>
          <w:lang w:val="bg-BG"/>
        </w:rPr>
        <w:t>4</w:t>
      </w:r>
      <w:r w:rsidRPr="00961BEB">
        <w:rPr>
          <w:shd w:val="clear" w:color="auto" w:fill="FFFFFF"/>
          <w:lang w:val="bg-BG"/>
        </w:rPr>
        <w:t xml:space="preserve">) </w:t>
      </w:r>
      <w:r w:rsidR="00BD4E12" w:rsidRPr="00961BEB">
        <w:rPr>
          <w:shd w:val="clear" w:color="auto" w:fill="FFFFFF"/>
          <w:lang w:val="bg-BG"/>
        </w:rPr>
        <w:t>В застрахователния договор/полица</w:t>
      </w:r>
      <w:r w:rsidR="00BF23B7" w:rsidRPr="00961BEB">
        <w:rPr>
          <w:shd w:val="clear" w:color="auto" w:fill="FFFFFF"/>
          <w:lang w:val="bg-BG"/>
        </w:rPr>
        <w:t>/добавък</w:t>
      </w:r>
      <w:r w:rsidR="00BD4E12" w:rsidRPr="00961BEB">
        <w:rPr>
          <w:shd w:val="clear" w:color="auto" w:fill="FFFFFF"/>
          <w:lang w:val="bg-BG"/>
        </w:rPr>
        <w:t xml:space="preserve"> следва да са идентифицирани застрахованите имоти по начин, който да позволява да се установи идентичността им с </w:t>
      </w:r>
      <w:r w:rsidR="00BF23B7" w:rsidRPr="00961BEB">
        <w:rPr>
          <w:shd w:val="clear" w:color="auto" w:fill="FFFFFF"/>
          <w:lang w:val="bg-BG"/>
        </w:rPr>
        <w:t>парцелите</w:t>
      </w:r>
      <w:r w:rsidR="00BD4E12" w:rsidRPr="00961BEB">
        <w:rPr>
          <w:shd w:val="clear" w:color="auto" w:fill="FFFFFF"/>
          <w:lang w:val="bg-BG"/>
        </w:rPr>
        <w:t>, включени в общото заявление за подпомагане по директни плащания.</w:t>
      </w:r>
      <w:r w:rsidR="00BF23B7" w:rsidRPr="00961BEB">
        <w:rPr>
          <w:shd w:val="clear" w:color="auto" w:fill="FFFFFF"/>
          <w:lang w:val="bg-BG"/>
        </w:rPr>
        <w:t xml:space="preserve"> </w:t>
      </w:r>
    </w:p>
    <w:p w:rsidR="00DF39CA" w:rsidRPr="00961BEB" w:rsidRDefault="00AC2A4D" w:rsidP="00DC414F">
      <w:pPr>
        <w:pStyle w:val="m"/>
        <w:spacing w:line="348" w:lineRule="auto"/>
        <w:ind w:firstLine="709"/>
        <w:rPr>
          <w:shd w:val="clear" w:color="auto" w:fill="FFFFFF"/>
          <w:lang w:val="bg-BG"/>
        </w:rPr>
      </w:pPr>
      <w:r w:rsidRPr="00961BEB">
        <w:rPr>
          <w:shd w:val="clear" w:color="auto" w:fill="FFFFFF"/>
          <w:lang w:val="bg-BG"/>
        </w:rPr>
        <w:t>(</w:t>
      </w:r>
      <w:r w:rsidR="00936AE0" w:rsidRPr="00961BEB">
        <w:rPr>
          <w:shd w:val="clear" w:color="auto" w:fill="FFFFFF"/>
          <w:lang w:val="bg-BG"/>
        </w:rPr>
        <w:t>5</w:t>
      </w:r>
      <w:r w:rsidRPr="00961BEB">
        <w:rPr>
          <w:shd w:val="clear" w:color="auto" w:fill="FFFFFF"/>
          <w:lang w:val="bg-BG"/>
        </w:rPr>
        <w:t xml:space="preserve">) </w:t>
      </w:r>
      <w:r w:rsidR="00DF39CA" w:rsidRPr="00961BEB">
        <w:rPr>
          <w:shd w:val="clear" w:color="auto" w:fill="FFFFFF"/>
          <w:lang w:val="bg-BG"/>
        </w:rPr>
        <w:t xml:space="preserve">Посочената в застрахователната полица земеделска култура следва да съответства на декларираното в общото заявление за подпомагане. </w:t>
      </w:r>
    </w:p>
    <w:p w:rsidR="004C4B15" w:rsidRPr="00961BEB" w:rsidRDefault="00AC2A4D" w:rsidP="00DC414F">
      <w:pPr>
        <w:pStyle w:val="m"/>
        <w:spacing w:line="348" w:lineRule="auto"/>
        <w:ind w:firstLine="709"/>
        <w:rPr>
          <w:shd w:val="clear" w:color="auto" w:fill="FFFFFF"/>
          <w:lang w:val="bg-BG"/>
        </w:rPr>
      </w:pPr>
      <w:r w:rsidRPr="00961BEB">
        <w:rPr>
          <w:shd w:val="clear" w:color="auto" w:fill="FFFFFF"/>
          <w:lang w:val="bg-BG"/>
        </w:rPr>
        <w:t>(</w:t>
      </w:r>
      <w:r w:rsidR="00936AE0" w:rsidRPr="00961BEB">
        <w:rPr>
          <w:shd w:val="clear" w:color="auto" w:fill="FFFFFF"/>
          <w:lang w:val="bg-BG"/>
        </w:rPr>
        <w:t>6</w:t>
      </w:r>
      <w:r w:rsidRPr="00961BEB">
        <w:rPr>
          <w:shd w:val="clear" w:color="auto" w:fill="FFFFFF"/>
          <w:lang w:val="bg-BG"/>
        </w:rPr>
        <w:t xml:space="preserve">) </w:t>
      </w:r>
      <w:r w:rsidR="004C4B15" w:rsidRPr="00961BEB">
        <w:rPr>
          <w:shd w:val="clear" w:color="auto" w:fill="FFFFFF"/>
          <w:lang w:val="bg-BG"/>
        </w:rPr>
        <w:t xml:space="preserve">Не се покриват разходите за застрахователни премии за едни и същи застрахователни рискове </w:t>
      </w:r>
      <w:r w:rsidR="00900AF8" w:rsidRPr="00961BEB">
        <w:rPr>
          <w:shd w:val="clear" w:color="auto" w:fill="FFFFFF"/>
          <w:lang w:val="bg-BG"/>
        </w:rPr>
        <w:t xml:space="preserve">и едни и същи площи </w:t>
      </w:r>
      <w:r w:rsidR="004C4B15" w:rsidRPr="00961BEB">
        <w:rPr>
          <w:shd w:val="clear" w:color="auto" w:fill="FFFFFF"/>
          <w:lang w:val="bg-BG"/>
        </w:rPr>
        <w:t>по полици с друг застраховател</w:t>
      </w:r>
      <w:r w:rsidR="000B5DB1" w:rsidRPr="00961BEB">
        <w:rPr>
          <w:shd w:val="clear" w:color="auto" w:fill="FFFFFF"/>
          <w:lang w:val="bg-BG"/>
        </w:rPr>
        <w:t>.</w:t>
      </w:r>
    </w:p>
    <w:p w:rsidR="004C4B15" w:rsidRPr="00961BEB" w:rsidRDefault="00AC2A4D" w:rsidP="00DC414F">
      <w:pPr>
        <w:pStyle w:val="m"/>
        <w:spacing w:line="348" w:lineRule="auto"/>
        <w:ind w:firstLine="709"/>
        <w:rPr>
          <w:shd w:val="clear" w:color="auto" w:fill="FFFFFF"/>
          <w:lang w:val="bg-BG"/>
        </w:rPr>
      </w:pPr>
      <w:r w:rsidRPr="00961BEB">
        <w:rPr>
          <w:shd w:val="clear" w:color="auto" w:fill="FFFFFF"/>
          <w:lang w:val="bg-BG"/>
        </w:rPr>
        <w:t>(</w:t>
      </w:r>
      <w:r w:rsidR="00936AE0" w:rsidRPr="00961BEB">
        <w:rPr>
          <w:shd w:val="clear" w:color="auto" w:fill="FFFFFF"/>
          <w:lang w:val="bg-BG"/>
        </w:rPr>
        <w:t>7</w:t>
      </w:r>
      <w:r w:rsidRPr="00961BEB">
        <w:rPr>
          <w:shd w:val="clear" w:color="auto" w:fill="FFFFFF"/>
          <w:lang w:val="bg-BG"/>
        </w:rPr>
        <w:t xml:space="preserve">) </w:t>
      </w:r>
      <w:r w:rsidR="004C4B15" w:rsidRPr="00961BEB">
        <w:rPr>
          <w:shd w:val="clear" w:color="auto" w:fill="FFFFFF"/>
          <w:lang w:val="bg-BG"/>
        </w:rPr>
        <w:t xml:space="preserve">Покриват се само разходите за застрахователни премии по застрахователни полици, в които са включени </w:t>
      </w:r>
      <w:r w:rsidR="00C70B6C" w:rsidRPr="00961BEB">
        <w:rPr>
          <w:shd w:val="clear" w:color="auto" w:fill="FFFFFF"/>
          <w:lang w:val="bg-BG"/>
        </w:rPr>
        <w:t xml:space="preserve">само </w:t>
      </w:r>
      <w:r w:rsidR="004C4B15" w:rsidRPr="00961BEB">
        <w:rPr>
          <w:shd w:val="clear" w:color="auto" w:fill="FFFFFF"/>
          <w:lang w:val="bg-BG"/>
        </w:rPr>
        <w:t>застрахователни събития, посочени в ал. 1</w:t>
      </w:r>
      <w:r w:rsidR="000B5DB1" w:rsidRPr="00961BEB">
        <w:rPr>
          <w:shd w:val="clear" w:color="auto" w:fill="FFFFFF"/>
          <w:lang w:val="bg-BG"/>
        </w:rPr>
        <w:t>.</w:t>
      </w:r>
      <w:r w:rsidR="00C10D30" w:rsidRPr="00961BEB">
        <w:rPr>
          <w:shd w:val="clear" w:color="auto" w:fill="FFFFFF"/>
          <w:lang w:val="bg-BG"/>
        </w:rPr>
        <w:t xml:space="preserve"> </w:t>
      </w:r>
    </w:p>
    <w:p w:rsidR="004C4B15" w:rsidRPr="00961BEB" w:rsidRDefault="00AC2A4D" w:rsidP="00DC414F">
      <w:pPr>
        <w:pStyle w:val="m"/>
        <w:spacing w:line="348" w:lineRule="auto"/>
        <w:ind w:firstLine="709"/>
        <w:rPr>
          <w:shd w:val="clear" w:color="auto" w:fill="FFFFFF"/>
          <w:lang w:val="bg-BG"/>
        </w:rPr>
      </w:pPr>
      <w:r w:rsidRPr="00961BEB">
        <w:rPr>
          <w:shd w:val="clear" w:color="auto" w:fill="FFFFFF"/>
          <w:lang w:val="bg-BG"/>
        </w:rPr>
        <w:t>(</w:t>
      </w:r>
      <w:r w:rsidR="00936AE0" w:rsidRPr="00961BEB">
        <w:rPr>
          <w:shd w:val="clear" w:color="auto" w:fill="FFFFFF"/>
          <w:lang w:val="bg-BG"/>
        </w:rPr>
        <w:t>8</w:t>
      </w:r>
      <w:r w:rsidRPr="00961BEB">
        <w:rPr>
          <w:shd w:val="clear" w:color="auto" w:fill="FFFFFF"/>
          <w:lang w:val="bg-BG"/>
        </w:rPr>
        <w:t xml:space="preserve">) </w:t>
      </w:r>
      <w:r w:rsidR="00F75863" w:rsidRPr="00961BEB">
        <w:rPr>
          <w:shd w:val="clear" w:color="auto" w:fill="FFFFFF"/>
          <w:lang w:val="bg-BG"/>
        </w:rPr>
        <w:t>При кандидатстване едновременно за култури</w:t>
      </w:r>
      <w:r w:rsidR="00642050" w:rsidRPr="00961BEB">
        <w:rPr>
          <w:shd w:val="clear" w:color="auto" w:fill="FFFFFF"/>
          <w:lang w:val="bg-BG"/>
        </w:rPr>
        <w:t xml:space="preserve"> </w:t>
      </w:r>
      <w:r w:rsidR="00F75863" w:rsidRPr="00961BEB">
        <w:rPr>
          <w:shd w:val="clear" w:color="auto" w:fill="FFFFFF"/>
          <w:lang w:val="bg-BG"/>
        </w:rPr>
        <w:t>от различни сектори, за които се прилага различн</w:t>
      </w:r>
      <w:r w:rsidR="009F29C9" w:rsidRPr="00961BEB">
        <w:rPr>
          <w:shd w:val="clear" w:color="auto" w:fill="FFFFFF"/>
          <w:lang w:val="bg-BG"/>
        </w:rPr>
        <w:t>и максимални стойности</w:t>
      </w:r>
      <w:r w:rsidR="00F75863" w:rsidRPr="00961BEB">
        <w:rPr>
          <w:shd w:val="clear" w:color="auto" w:fill="FFFFFF"/>
          <w:lang w:val="bg-BG"/>
        </w:rPr>
        <w:t xml:space="preserve"> на подпомагане съгласно чл. 7, ал. </w:t>
      </w:r>
      <w:r w:rsidR="009F29C9" w:rsidRPr="00961BEB">
        <w:rPr>
          <w:shd w:val="clear" w:color="auto" w:fill="FFFFFF"/>
          <w:lang w:val="bg-BG"/>
        </w:rPr>
        <w:t>2</w:t>
      </w:r>
      <w:r w:rsidR="00F75863" w:rsidRPr="00961BEB">
        <w:rPr>
          <w:shd w:val="clear" w:color="auto" w:fill="FFFFFF"/>
          <w:lang w:val="bg-BG"/>
        </w:rPr>
        <w:t xml:space="preserve">, е необходимо застрахователните полици да са издадени отделно. </w:t>
      </w:r>
    </w:p>
    <w:p w:rsidR="00EA3987" w:rsidRPr="00961BEB" w:rsidRDefault="00642050" w:rsidP="00DC414F">
      <w:pPr>
        <w:pStyle w:val="m"/>
        <w:spacing w:line="348" w:lineRule="auto"/>
        <w:ind w:firstLine="709"/>
        <w:rPr>
          <w:shd w:val="clear" w:color="auto" w:fill="FFFFFF"/>
          <w:lang w:val="bg-BG"/>
        </w:rPr>
      </w:pPr>
      <w:r w:rsidRPr="00961BEB">
        <w:rPr>
          <w:shd w:val="clear" w:color="auto" w:fill="FFFFFF"/>
          <w:lang w:val="bg-BG"/>
        </w:rPr>
        <w:t>(</w:t>
      </w:r>
      <w:r w:rsidR="00936AE0" w:rsidRPr="00961BEB">
        <w:rPr>
          <w:shd w:val="clear" w:color="auto" w:fill="FFFFFF"/>
          <w:lang w:val="bg-BG"/>
        </w:rPr>
        <w:t>9</w:t>
      </w:r>
      <w:r w:rsidRPr="00961BEB">
        <w:rPr>
          <w:shd w:val="clear" w:color="auto" w:fill="FFFFFF"/>
          <w:lang w:val="bg-BG"/>
        </w:rPr>
        <w:t xml:space="preserve">) </w:t>
      </w:r>
      <w:r w:rsidR="00EA3987" w:rsidRPr="00961BEB">
        <w:rPr>
          <w:shd w:val="clear" w:color="auto" w:fill="FFFFFF"/>
          <w:lang w:val="bg-BG"/>
        </w:rPr>
        <w:t>При договаряне в полицата на бонус за контролирана квота на щетите „Участие в положителния финансов резултат“, т.е. възстановяване на определен процент от платената премия при определени условия, касаещи ниска щетимост, след изтичане срока на застраховката, се изисква допълнителна информация от застрахователя.</w:t>
      </w:r>
    </w:p>
    <w:p w:rsidR="00EB0CE9" w:rsidRPr="00961BEB" w:rsidRDefault="00AC2A4D" w:rsidP="00DC414F">
      <w:pPr>
        <w:pStyle w:val="m"/>
        <w:spacing w:line="348" w:lineRule="auto"/>
        <w:ind w:firstLine="709"/>
        <w:rPr>
          <w:shd w:val="clear" w:color="auto" w:fill="FFFFFF"/>
          <w:lang w:val="bg-BG"/>
        </w:rPr>
      </w:pPr>
      <w:r w:rsidRPr="00961BEB">
        <w:rPr>
          <w:shd w:val="clear" w:color="auto" w:fill="FFFFFF"/>
          <w:lang w:val="bg-BG"/>
        </w:rPr>
        <w:t>(</w:t>
      </w:r>
      <w:r w:rsidR="00936AE0" w:rsidRPr="00961BEB">
        <w:rPr>
          <w:shd w:val="clear" w:color="auto" w:fill="FFFFFF"/>
          <w:lang w:val="bg-BG"/>
        </w:rPr>
        <w:t>10</w:t>
      </w:r>
      <w:r w:rsidRPr="00961BEB">
        <w:rPr>
          <w:shd w:val="clear" w:color="auto" w:fill="FFFFFF"/>
          <w:lang w:val="bg-BG"/>
        </w:rPr>
        <w:t xml:space="preserve">) </w:t>
      </w:r>
      <w:r w:rsidR="00EB0CE9" w:rsidRPr="00961BEB">
        <w:rPr>
          <w:shd w:val="clear" w:color="auto" w:fill="FFFFFF"/>
          <w:lang w:val="bg-BG"/>
        </w:rPr>
        <w:t xml:space="preserve">Условието по </w:t>
      </w:r>
      <w:r w:rsidR="00936AE0" w:rsidRPr="00961BEB">
        <w:rPr>
          <w:shd w:val="clear" w:color="auto" w:fill="FFFFFF"/>
          <w:lang w:val="bg-BG"/>
        </w:rPr>
        <w:t xml:space="preserve">ал. 2 </w:t>
      </w:r>
      <w:r w:rsidR="00144727" w:rsidRPr="00961BEB">
        <w:rPr>
          <w:shd w:val="clear" w:color="auto" w:fill="FFFFFF"/>
          <w:lang w:val="bg-BG"/>
        </w:rPr>
        <w:t xml:space="preserve"> </w:t>
      </w:r>
      <w:r w:rsidR="00EB0CE9" w:rsidRPr="00961BEB">
        <w:rPr>
          <w:shd w:val="clear" w:color="auto" w:fill="FFFFFF"/>
          <w:lang w:val="bg-BG"/>
        </w:rPr>
        <w:t xml:space="preserve">следва да бъде изрично посочено в застрахователния договор. </w:t>
      </w:r>
    </w:p>
    <w:p w:rsidR="00642050" w:rsidRPr="00961BEB" w:rsidRDefault="00642050" w:rsidP="00DC414F">
      <w:pPr>
        <w:pStyle w:val="m"/>
        <w:spacing w:line="348" w:lineRule="auto"/>
        <w:ind w:firstLine="709"/>
        <w:rPr>
          <w:shd w:val="clear" w:color="auto" w:fill="FFFFFF"/>
          <w:lang w:val="bg-BG"/>
        </w:rPr>
      </w:pPr>
    </w:p>
    <w:p w:rsidR="009E0D55" w:rsidRPr="00961BEB" w:rsidRDefault="00BD4E12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b/>
          <w:lang w:val="bg-BG"/>
        </w:rPr>
        <w:t>Чл. 7.</w:t>
      </w:r>
      <w:r w:rsidRPr="00961BEB">
        <w:rPr>
          <w:lang w:val="bg-BG"/>
        </w:rPr>
        <w:t xml:space="preserve"> (1) Фин</w:t>
      </w:r>
      <w:r w:rsidR="006229B0" w:rsidRPr="00961BEB">
        <w:rPr>
          <w:lang w:val="bg-BG"/>
        </w:rPr>
        <w:t>ансовата подкрепа е в размер д</w:t>
      </w:r>
      <w:r w:rsidR="006900AA" w:rsidRPr="00961BEB">
        <w:rPr>
          <w:shd w:val="clear" w:color="auto" w:fill="FFFFFF"/>
          <w:lang w:val="bg-BG"/>
        </w:rPr>
        <w:t xml:space="preserve">о </w:t>
      </w:r>
      <w:r w:rsidRPr="00961BEB">
        <w:rPr>
          <w:shd w:val="clear" w:color="auto" w:fill="FFFFFF"/>
          <w:lang w:val="bg-BG"/>
        </w:rPr>
        <w:t>70% от разм</w:t>
      </w:r>
      <w:r w:rsidR="009E0D55" w:rsidRPr="00961BEB">
        <w:rPr>
          <w:shd w:val="clear" w:color="auto" w:fill="FFFFFF"/>
          <w:lang w:val="bg-BG"/>
        </w:rPr>
        <w:t>ера на застрахователната премия, но не повече от посочените стойности по ал. 2.</w:t>
      </w:r>
    </w:p>
    <w:p w:rsidR="00824B9C" w:rsidRPr="00961BEB" w:rsidRDefault="00824B9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 xml:space="preserve">(2) Максималните </w:t>
      </w:r>
      <w:r w:rsidR="001436DC" w:rsidRPr="00961BEB">
        <w:rPr>
          <w:lang w:val="bg-BG"/>
        </w:rPr>
        <w:t xml:space="preserve">стойности </w:t>
      </w:r>
      <w:r w:rsidRPr="00961BEB">
        <w:rPr>
          <w:lang w:val="bg-BG"/>
        </w:rPr>
        <w:t>на подпомагане на хектар са както следва:</w:t>
      </w:r>
    </w:p>
    <w:p w:rsidR="00824B9C" w:rsidRPr="00961BEB" w:rsidRDefault="00824B9C" w:rsidP="00DC414F">
      <w:pPr>
        <w:pStyle w:val="m"/>
        <w:numPr>
          <w:ilvl w:val="0"/>
          <w:numId w:val="21"/>
        </w:numPr>
        <w:spacing w:line="348" w:lineRule="auto"/>
        <w:rPr>
          <w:lang w:val="bg-BG"/>
        </w:rPr>
      </w:pPr>
      <w:r w:rsidRPr="00961BEB">
        <w:rPr>
          <w:lang w:val="bg-BG"/>
        </w:rPr>
        <w:t>размер на подпомагане на култу</w:t>
      </w:r>
      <w:r w:rsidR="00D55611" w:rsidRPr="00961BEB">
        <w:rPr>
          <w:lang w:val="bg-BG"/>
        </w:rPr>
        <w:t>ри, отглеждани на открито, за ов</w:t>
      </w:r>
      <w:r w:rsidRPr="00961BEB">
        <w:rPr>
          <w:lang w:val="bg-BG"/>
        </w:rPr>
        <w:t>ощни</w:t>
      </w:r>
      <w:r w:rsidR="002975B5">
        <w:rPr>
          <w:lang w:val="bg-BG"/>
        </w:rPr>
        <w:t xml:space="preserve"> култури</w:t>
      </w:r>
      <w:r w:rsidRPr="00961BEB">
        <w:rPr>
          <w:lang w:val="bg-BG"/>
        </w:rPr>
        <w:t xml:space="preserve">, </w:t>
      </w:r>
      <w:r w:rsidR="007B10D8" w:rsidRPr="00961BEB">
        <w:rPr>
          <w:lang w:val="bg-BG"/>
        </w:rPr>
        <w:t>зеленчукови</w:t>
      </w:r>
      <w:r w:rsidR="007D7C7C">
        <w:rPr>
          <w:lang w:val="bg-BG"/>
        </w:rPr>
        <w:t xml:space="preserve"> култури</w:t>
      </w:r>
      <w:r w:rsidR="007B10D8" w:rsidRPr="00961BEB">
        <w:rPr>
          <w:lang w:val="bg-BG"/>
        </w:rPr>
        <w:t xml:space="preserve">, </w:t>
      </w:r>
      <w:r w:rsidR="00D55611" w:rsidRPr="00961BEB">
        <w:rPr>
          <w:lang w:val="bg-BG"/>
        </w:rPr>
        <w:t xml:space="preserve">тютюн, </w:t>
      </w:r>
      <w:r w:rsidRPr="00961BEB">
        <w:rPr>
          <w:lang w:val="bg-BG"/>
        </w:rPr>
        <w:t xml:space="preserve">етерично-маслени и медицински култури – </w:t>
      </w:r>
      <w:r w:rsidR="001B3E0B">
        <w:rPr>
          <w:lang w:val="bg-BG"/>
        </w:rPr>
        <w:br/>
      </w:r>
      <w:r w:rsidRPr="00961BEB">
        <w:rPr>
          <w:lang w:val="bg-BG"/>
        </w:rPr>
        <w:t>420 лв/ха;</w:t>
      </w:r>
    </w:p>
    <w:p w:rsidR="00824B9C" w:rsidRPr="00961BEB" w:rsidRDefault="00824B9C" w:rsidP="00DC414F">
      <w:pPr>
        <w:pStyle w:val="m"/>
        <w:numPr>
          <w:ilvl w:val="0"/>
          <w:numId w:val="21"/>
        </w:numPr>
        <w:spacing w:line="348" w:lineRule="auto"/>
        <w:rPr>
          <w:lang w:val="bg-BG"/>
        </w:rPr>
      </w:pPr>
      <w:r w:rsidRPr="00961BEB">
        <w:rPr>
          <w:lang w:val="bg-BG"/>
        </w:rPr>
        <w:t xml:space="preserve">размер на подпомагане на хектар при оранжерийно производство – </w:t>
      </w:r>
      <w:r w:rsidR="00DC414F">
        <w:rPr>
          <w:lang w:val="bg-BG"/>
        </w:rPr>
        <w:br/>
      </w:r>
      <w:r w:rsidRPr="00961BEB">
        <w:rPr>
          <w:lang w:val="bg-BG"/>
        </w:rPr>
        <w:t>1 260 лв/ха;</w:t>
      </w:r>
    </w:p>
    <w:p w:rsidR="00824B9C" w:rsidRPr="00961BEB" w:rsidRDefault="00824B9C" w:rsidP="00DC414F">
      <w:pPr>
        <w:pStyle w:val="m"/>
        <w:numPr>
          <w:ilvl w:val="0"/>
          <w:numId w:val="21"/>
        </w:numPr>
        <w:spacing w:line="348" w:lineRule="auto"/>
        <w:rPr>
          <w:lang w:val="bg-BG"/>
        </w:rPr>
      </w:pPr>
      <w:r w:rsidRPr="00961BEB">
        <w:rPr>
          <w:lang w:val="bg-BG"/>
        </w:rPr>
        <w:t>размер на подпомага</w:t>
      </w:r>
      <w:r w:rsidR="007D7C7C">
        <w:rPr>
          <w:lang w:val="bg-BG"/>
        </w:rPr>
        <w:t>не</w:t>
      </w:r>
      <w:r w:rsidRPr="00961BEB">
        <w:rPr>
          <w:lang w:val="bg-BG"/>
        </w:rPr>
        <w:t xml:space="preserve"> </w:t>
      </w:r>
      <w:r w:rsidRPr="00961BEB">
        <w:rPr>
          <w:color w:val="auto"/>
          <w:lang w:val="bg-BG"/>
        </w:rPr>
        <w:t>н</w:t>
      </w:r>
      <w:r w:rsidR="00642050" w:rsidRPr="00961BEB">
        <w:rPr>
          <w:color w:val="auto"/>
          <w:lang w:val="bg-BG"/>
        </w:rPr>
        <w:t>а</w:t>
      </w:r>
      <w:r w:rsidRPr="00961BEB">
        <w:rPr>
          <w:color w:val="auto"/>
          <w:lang w:val="bg-BG"/>
        </w:rPr>
        <w:t xml:space="preserve"> х</w:t>
      </w:r>
      <w:r w:rsidRPr="00961BEB">
        <w:rPr>
          <w:lang w:val="bg-BG"/>
        </w:rPr>
        <w:t>ектар при отглеждане на зърнени и маслодайни култури – 54 лв/ха</w:t>
      </w:r>
      <w:r w:rsidR="00975F1C">
        <w:rPr>
          <w:lang w:val="bg-BG"/>
        </w:rPr>
        <w:t>.</w:t>
      </w:r>
    </w:p>
    <w:p w:rsidR="00BD4E12" w:rsidRPr="00961BEB" w:rsidRDefault="00906C66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lastRenderedPageBreak/>
        <w:t>(</w:t>
      </w:r>
      <w:r w:rsidR="00824B9C" w:rsidRPr="00961BEB">
        <w:rPr>
          <w:lang w:val="bg-BG"/>
        </w:rPr>
        <w:t>3</w:t>
      </w:r>
      <w:r w:rsidRPr="00961BEB">
        <w:rPr>
          <w:lang w:val="bg-BG"/>
        </w:rPr>
        <w:t xml:space="preserve">) Застрахователната премия следва да бъде изплатена изцяло </w:t>
      </w:r>
      <w:r w:rsidR="00C70B6C" w:rsidRPr="00961BEB">
        <w:rPr>
          <w:lang w:val="bg-BG"/>
        </w:rPr>
        <w:t xml:space="preserve">от кандидата </w:t>
      </w:r>
      <w:r w:rsidR="00DF39CA" w:rsidRPr="00961BEB">
        <w:rPr>
          <w:lang w:val="bg-BG"/>
        </w:rPr>
        <w:t>към застрахователната компания</w:t>
      </w:r>
      <w:r w:rsidR="007871FF" w:rsidRPr="00961BEB">
        <w:rPr>
          <w:lang w:val="bg-BG"/>
        </w:rPr>
        <w:t xml:space="preserve"> към момента на подаване на искане за плащане</w:t>
      </w:r>
      <w:r w:rsidR="00DF39CA" w:rsidRPr="00961BEB">
        <w:rPr>
          <w:lang w:val="bg-BG"/>
        </w:rPr>
        <w:t xml:space="preserve">. </w:t>
      </w:r>
    </w:p>
    <w:p w:rsidR="00282A20" w:rsidRPr="00961BEB" w:rsidRDefault="00282A20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</w:t>
      </w:r>
      <w:r w:rsidR="00824B9C" w:rsidRPr="00961BEB">
        <w:rPr>
          <w:lang w:val="bg-BG"/>
        </w:rPr>
        <w:t>4</w:t>
      </w:r>
      <w:r w:rsidRPr="00961BEB">
        <w:rPr>
          <w:lang w:val="bg-BG"/>
        </w:rPr>
        <w:t xml:space="preserve">) Дължимият данък, съгласно Закона за данък върху застрахователните премии, се изплаща изцяло от земеделския стопанин и не подлежи на подпомагане. </w:t>
      </w:r>
    </w:p>
    <w:p w:rsidR="009D25E5" w:rsidRPr="00961BEB" w:rsidRDefault="009D25E5" w:rsidP="00DC414F">
      <w:pPr>
        <w:pStyle w:val="m"/>
        <w:spacing w:line="348" w:lineRule="auto"/>
        <w:ind w:firstLine="709"/>
        <w:rPr>
          <w:lang w:val="bg-BG"/>
        </w:rPr>
      </w:pPr>
    </w:p>
    <w:p w:rsidR="00DF39CA" w:rsidRPr="00961BEB" w:rsidRDefault="000F5DC4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</w:pPr>
      <w:r w:rsidRPr="00961BEB"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  <w:t>Глава трета</w:t>
      </w:r>
    </w:p>
    <w:p w:rsidR="000F5DC4" w:rsidRPr="00961BEB" w:rsidRDefault="00A13705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961BEB">
        <w:rPr>
          <w:rFonts w:eastAsia="Times New Roman"/>
          <w:color w:val="000000" w:themeColor="text1"/>
          <w:sz w:val="24"/>
          <w:szCs w:val="24"/>
          <w:lang w:eastAsia="bg-BG"/>
        </w:rPr>
        <w:t>РЕД ЗА КАНДИДАТСТВАНЕ</w:t>
      </w:r>
    </w:p>
    <w:p w:rsidR="00BB5E25" w:rsidRPr="00961BEB" w:rsidRDefault="00BB5E25" w:rsidP="00DC414F">
      <w:pPr>
        <w:pStyle w:val="m"/>
        <w:spacing w:line="348" w:lineRule="auto"/>
        <w:ind w:firstLine="709"/>
        <w:rPr>
          <w:lang w:val="bg-BG"/>
        </w:rPr>
      </w:pPr>
    </w:p>
    <w:p w:rsidR="0008718F" w:rsidRPr="00961BEB" w:rsidRDefault="0008718F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b/>
          <w:lang w:val="bg-BG"/>
        </w:rPr>
        <w:t xml:space="preserve">Чл. 8. </w:t>
      </w:r>
      <w:r w:rsidRPr="00961BEB">
        <w:rPr>
          <w:lang w:val="bg-BG"/>
        </w:rPr>
        <w:t xml:space="preserve">(1) Приемът на </w:t>
      </w:r>
      <w:r w:rsidR="00B20587" w:rsidRPr="00961BEB">
        <w:rPr>
          <w:lang w:val="bg-BG"/>
        </w:rPr>
        <w:t>заявлени</w:t>
      </w:r>
      <w:r w:rsidR="007761C3">
        <w:rPr>
          <w:lang w:val="bg-BG"/>
        </w:rPr>
        <w:t>я</w:t>
      </w:r>
      <w:r w:rsidR="00B20587" w:rsidRPr="00961BEB">
        <w:rPr>
          <w:lang w:val="bg-BG"/>
        </w:rPr>
        <w:t xml:space="preserve"> за подпомагане чрез заявяване на намерение за участие</w:t>
      </w:r>
      <w:r w:rsidR="00B20587" w:rsidRPr="00961BEB" w:rsidDel="00B20587">
        <w:rPr>
          <w:lang w:val="bg-BG"/>
        </w:rPr>
        <w:t xml:space="preserve"> </w:t>
      </w:r>
      <w:r w:rsidRPr="00961BEB">
        <w:rPr>
          <w:lang w:val="bg-BG"/>
        </w:rPr>
        <w:t>по интервенция</w:t>
      </w:r>
      <w:r w:rsidRPr="00961BEB">
        <w:rPr>
          <w:b/>
          <w:lang w:val="bg-BG"/>
        </w:rPr>
        <w:t xml:space="preserve"> </w:t>
      </w:r>
      <w:r w:rsidRPr="00961BEB">
        <w:rPr>
          <w:lang w:val="bg-BG"/>
        </w:rPr>
        <w:t>II.E2-1 „Инструменти за управление на риска – финансов принос за премиите по застрахователните схеми“ се определя със заповед на министъра на земеделието и храните. В заповедта може да се съдържат допълнит</w:t>
      </w:r>
      <w:r w:rsidR="006D4C31">
        <w:rPr>
          <w:lang w:val="bg-BG"/>
        </w:rPr>
        <w:t xml:space="preserve">елни условия, свързани с приема, включително по отношение управлението на годишния бюджет по интервенцията. </w:t>
      </w:r>
    </w:p>
    <w:p w:rsidR="0008718F" w:rsidRPr="00961BEB" w:rsidRDefault="009B21AD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 xml:space="preserve">(2) Кандидатите посочват намерение за участие по интервенция II.E2-1 „Инструменти за управление на риска – финансов принос за премиите по застрахователните схеми“ в заявлението за подпомагане по </w:t>
      </w:r>
      <w:r w:rsidR="000B5DB1" w:rsidRPr="00961BEB">
        <w:rPr>
          <w:lang w:val="bg-BG"/>
        </w:rPr>
        <w:t>Наредба № 4 от 2023 г.</w:t>
      </w:r>
      <w:r w:rsidRPr="00961BEB">
        <w:rPr>
          <w:lang w:val="bg-BG"/>
        </w:rPr>
        <w:t xml:space="preserve">, чрез изрично отбелязване в Таблица на използваните парцели срещу всеки идентифициран земеделски парцел. </w:t>
      </w:r>
    </w:p>
    <w:p w:rsidR="009B21AD" w:rsidRPr="00961BEB" w:rsidRDefault="009B21AD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 xml:space="preserve">(3) След приключване на периода на прием на заявления за подпомагане по </w:t>
      </w:r>
      <w:r w:rsidR="000B5DB1" w:rsidRPr="00961BEB">
        <w:rPr>
          <w:lang w:val="bg-BG"/>
        </w:rPr>
        <w:t>Наредба № 4 от 2023 г.</w:t>
      </w:r>
      <w:r w:rsidRPr="00961BEB">
        <w:rPr>
          <w:lang w:val="bg-BG"/>
        </w:rPr>
        <w:t xml:space="preserve">, кандидатите, отбелязали намерение за участие в интервенцията за застраховане, предоставят чрез </w:t>
      </w:r>
      <w:r w:rsidR="005E57CF" w:rsidRPr="00961BEB">
        <w:rPr>
          <w:lang w:val="bg-BG"/>
        </w:rPr>
        <w:t>Системата за електронни услуги (</w:t>
      </w:r>
      <w:r w:rsidRPr="00961BEB">
        <w:rPr>
          <w:color w:val="auto"/>
          <w:lang w:val="bg-BG"/>
        </w:rPr>
        <w:t>СЕУ</w:t>
      </w:r>
      <w:r w:rsidR="005E57CF" w:rsidRPr="00961BEB">
        <w:rPr>
          <w:color w:val="auto"/>
          <w:lang w:val="bg-BG"/>
        </w:rPr>
        <w:t>)</w:t>
      </w:r>
      <w:r w:rsidRPr="00961BEB">
        <w:rPr>
          <w:lang w:val="bg-BG"/>
        </w:rPr>
        <w:t>, в срок до 31 юли следните документи:</w:t>
      </w:r>
    </w:p>
    <w:p w:rsidR="00B22913" w:rsidRDefault="00533D98" w:rsidP="00B22913">
      <w:pPr>
        <w:pStyle w:val="m"/>
        <w:numPr>
          <w:ilvl w:val="0"/>
          <w:numId w:val="24"/>
        </w:numPr>
        <w:spacing w:line="348" w:lineRule="auto"/>
        <w:rPr>
          <w:lang w:val="bg-BG"/>
        </w:rPr>
      </w:pPr>
      <w:r>
        <w:rPr>
          <w:lang w:val="bg-BG"/>
        </w:rPr>
        <w:t>и</w:t>
      </w:r>
      <w:r w:rsidR="00B22913">
        <w:rPr>
          <w:lang w:val="bg-BG"/>
        </w:rPr>
        <w:t>скане за плащане по образец;</w:t>
      </w:r>
    </w:p>
    <w:p w:rsidR="00B22913" w:rsidRPr="00246F45" w:rsidRDefault="00B22913" w:rsidP="00B22913">
      <w:pPr>
        <w:pStyle w:val="m"/>
        <w:numPr>
          <w:ilvl w:val="0"/>
          <w:numId w:val="24"/>
        </w:numPr>
        <w:spacing w:line="348" w:lineRule="auto"/>
        <w:rPr>
          <w:lang w:val="bg-BG"/>
        </w:rPr>
      </w:pPr>
      <w:r w:rsidRPr="00246F45">
        <w:rPr>
          <w:lang w:val="bg-BG"/>
        </w:rPr>
        <w:t xml:space="preserve">договор със застрахователна компания, </w:t>
      </w:r>
      <w:r w:rsidR="008C4287" w:rsidRPr="00246F45">
        <w:rPr>
          <w:lang w:val="bg-BG"/>
        </w:rPr>
        <w:t>който е сключен за срок, изтичащ</w:t>
      </w:r>
      <w:r w:rsidRPr="00246F45">
        <w:rPr>
          <w:lang w:val="bg-BG"/>
        </w:rPr>
        <w:t xml:space="preserve"> след датата на отбелязване на намерение за участие по интервенцията в заявлението за подпомагане съгласно чл.  2, ал. </w:t>
      </w:r>
      <w:r w:rsidR="00691090" w:rsidRPr="00246F45">
        <w:rPr>
          <w:lang w:val="bg-BG"/>
        </w:rPr>
        <w:t>2</w:t>
      </w:r>
      <w:r w:rsidR="00246F45" w:rsidRPr="00246F45">
        <w:rPr>
          <w:lang w:val="bg-BG"/>
        </w:rPr>
        <w:t xml:space="preserve"> </w:t>
      </w:r>
      <w:r w:rsidRPr="00246F45">
        <w:rPr>
          <w:lang w:val="bg-BG"/>
        </w:rPr>
        <w:t>от Наредба № 4 от 2023 г.;</w:t>
      </w:r>
    </w:p>
    <w:p w:rsidR="00FD7C3A" w:rsidRPr="00961BEB" w:rsidRDefault="00533D98" w:rsidP="00DC414F">
      <w:pPr>
        <w:pStyle w:val="m"/>
        <w:numPr>
          <w:ilvl w:val="0"/>
          <w:numId w:val="24"/>
        </w:numPr>
        <w:spacing w:line="348" w:lineRule="auto"/>
        <w:rPr>
          <w:lang w:val="bg-BG"/>
        </w:rPr>
      </w:pPr>
      <w:r>
        <w:rPr>
          <w:lang w:val="bg-BG"/>
        </w:rPr>
        <w:t>в</w:t>
      </w:r>
      <w:r w:rsidR="00FD7C3A" w:rsidRPr="00961BEB">
        <w:rPr>
          <w:lang w:val="bg-BG"/>
        </w:rPr>
        <w:t xml:space="preserve">лязла в сила застрахователна полица, отговаряща на изискванията на чл. 6, </w:t>
      </w:r>
      <w:r w:rsidR="004A7211" w:rsidRPr="00961BEB">
        <w:rPr>
          <w:lang w:val="bg-BG"/>
        </w:rPr>
        <w:br/>
      </w:r>
      <w:r w:rsidR="00981B19">
        <w:rPr>
          <w:lang w:val="bg-BG"/>
        </w:rPr>
        <w:t xml:space="preserve">ал. 3 и </w:t>
      </w:r>
      <w:r w:rsidR="00FD7C3A" w:rsidRPr="00961BEB">
        <w:rPr>
          <w:lang w:val="bg-BG"/>
        </w:rPr>
        <w:t>4, включително</w:t>
      </w:r>
      <w:r w:rsidR="002975B5">
        <w:rPr>
          <w:lang w:val="bg-BG"/>
        </w:rPr>
        <w:t xml:space="preserve">, когато е приложимо – </w:t>
      </w:r>
      <w:r w:rsidR="00FD7C3A" w:rsidRPr="00961BEB">
        <w:rPr>
          <w:lang w:val="bg-BG"/>
        </w:rPr>
        <w:t>приложени</w:t>
      </w:r>
      <w:r w:rsidR="002975B5">
        <w:rPr>
          <w:lang w:val="bg-BG"/>
        </w:rPr>
        <w:t xml:space="preserve"> </w:t>
      </w:r>
      <w:r w:rsidR="00FD7C3A" w:rsidRPr="00961BEB">
        <w:rPr>
          <w:lang w:val="bg-BG"/>
        </w:rPr>
        <w:t>добавък/анекс</w:t>
      </w:r>
      <w:r w:rsidR="002975B5">
        <w:rPr>
          <w:lang w:val="bg-BG"/>
        </w:rPr>
        <w:t>;</w:t>
      </w:r>
    </w:p>
    <w:p w:rsidR="00C70B6C" w:rsidRPr="00961BEB" w:rsidRDefault="00533D98" w:rsidP="00DC414F">
      <w:pPr>
        <w:pStyle w:val="m"/>
        <w:numPr>
          <w:ilvl w:val="0"/>
          <w:numId w:val="24"/>
        </w:numPr>
        <w:spacing w:line="348" w:lineRule="auto"/>
        <w:rPr>
          <w:lang w:val="bg-BG"/>
        </w:rPr>
      </w:pPr>
      <w:r>
        <w:rPr>
          <w:lang w:val="bg-BG"/>
        </w:rPr>
        <w:t>п</w:t>
      </w:r>
      <w:r w:rsidR="00FD7C3A" w:rsidRPr="00961BEB">
        <w:rPr>
          <w:lang w:val="bg-BG"/>
        </w:rPr>
        <w:t>латежен документ, доказващ изцяло платен размер на застрахователна премия</w:t>
      </w:r>
      <w:r w:rsidR="00BA6573" w:rsidRPr="00961BEB">
        <w:rPr>
          <w:lang w:val="bg-BG"/>
        </w:rPr>
        <w:t xml:space="preserve"> по банков път</w:t>
      </w:r>
      <w:r w:rsidR="00FD63FA" w:rsidRPr="00961BEB">
        <w:rPr>
          <w:lang w:val="bg-BG"/>
        </w:rPr>
        <w:t>, в съответствие с чл. 7, ал. 3</w:t>
      </w:r>
      <w:r w:rsidR="00981B19">
        <w:rPr>
          <w:lang w:val="bg-BG"/>
        </w:rPr>
        <w:t>.</w:t>
      </w:r>
      <w:r w:rsidR="00FD7C3A" w:rsidRPr="00961BEB">
        <w:rPr>
          <w:lang w:val="bg-BG"/>
        </w:rPr>
        <w:t xml:space="preserve"> </w:t>
      </w:r>
    </w:p>
    <w:p w:rsidR="00FD7C3A" w:rsidRPr="00961BEB" w:rsidRDefault="00FD7C3A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</w:t>
      </w:r>
      <w:r w:rsidR="004A6CE3" w:rsidRPr="00961BEB">
        <w:rPr>
          <w:lang w:val="bg-BG"/>
        </w:rPr>
        <w:t>4</w:t>
      </w:r>
      <w:r w:rsidRPr="00961BEB">
        <w:rPr>
          <w:lang w:val="bg-BG"/>
        </w:rPr>
        <w:t xml:space="preserve">) </w:t>
      </w:r>
      <w:r w:rsidR="00282A20" w:rsidRPr="00961BEB">
        <w:rPr>
          <w:lang w:val="bg-BG"/>
        </w:rPr>
        <w:t xml:space="preserve">Към момента на подаване на документите, кандидатите декларират обстоятелствата по </w:t>
      </w:r>
      <w:r w:rsidR="00994DEB" w:rsidRPr="00961BEB">
        <w:rPr>
          <w:lang w:val="bg-BG"/>
        </w:rPr>
        <w:t xml:space="preserve">чл. 4, </w:t>
      </w:r>
      <w:r w:rsidR="00981B19">
        <w:rPr>
          <w:lang w:val="bg-BG"/>
        </w:rPr>
        <w:t xml:space="preserve">ал. 1, </w:t>
      </w:r>
      <w:r w:rsidR="00994DEB" w:rsidRPr="00961BEB">
        <w:rPr>
          <w:lang w:val="bg-BG"/>
        </w:rPr>
        <w:t>т.</w:t>
      </w:r>
      <w:r w:rsidR="00282A20" w:rsidRPr="00961BEB">
        <w:rPr>
          <w:lang w:val="bg-BG"/>
        </w:rPr>
        <w:t xml:space="preserve"> 5, 6</w:t>
      </w:r>
      <w:r w:rsidR="00994DEB" w:rsidRPr="00961BEB">
        <w:rPr>
          <w:lang w:val="bg-BG"/>
        </w:rPr>
        <w:t>, 7</w:t>
      </w:r>
      <w:r w:rsidR="00FC452A" w:rsidRPr="00961BEB">
        <w:rPr>
          <w:lang w:val="bg-BG"/>
        </w:rPr>
        <w:t>,</w:t>
      </w:r>
      <w:r w:rsidR="00994DEB" w:rsidRPr="00961BEB">
        <w:rPr>
          <w:lang w:val="bg-BG"/>
        </w:rPr>
        <w:t xml:space="preserve"> 8</w:t>
      </w:r>
      <w:r w:rsidR="00FC452A" w:rsidRPr="00961BEB">
        <w:rPr>
          <w:lang w:val="bg-BG"/>
        </w:rPr>
        <w:t xml:space="preserve"> и 9.</w:t>
      </w:r>
    </w:p>
    <w:p w:rsidR="00DC414F" w:rsidRDefault="00DC414F" w:rsidP="00DC414F">
      <w:pPr>
        <w:pStyle w:val="m"/>
        <w:spacing w:line="348" w:lineRule="auto"/>
        <w:ind w:firstLine="709"/>
        <w:rPr>
          <w:lang w:val="bg-BG"/>
        </w:rPr>
      </w:pPr>
    </w:p>
    <w:p w:rsidR="00DC414F" w:rsidRDefault="00DC414F" w:rsidP="00DC414F">
      <w:pPr>
        <w:pStyle w:val="m"/>
        <w:spacing w:line="348" w:lineRule="auto"/>
        <w:ind w:firstLine="709"/>
        <w:rPr>
          <w:lang w:val="bg-BG"/>
        </w:rPr>
      </w:pPr>
      <w:r>
        <w:rPr>
          <w:lang w:val="bg-BG"/>
        </w:rPr>
        <w:br w:type="page"/>
      </w:r>
    </w:p>
    <w:p w:rsidR="00C43016" w:rsidRPr="00961BEB" w:rsidRDefault="00C43016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</w:pPr>
      <w:r w:rsidRPr="00961BEB"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  <w:lastRenderedPageBreak/>
        <w:t xml:space="preserve">Глава </w:t>
      </w:r>
      <w:r w:rsidR="00123C45" w:rsidRPr="00961BEB">
        <w:rPr>
          <w:rFonts w:eastAsia="Times New Roman"/>
          <w:color w:val="000000" w:themeColor="text1"/>
          <w:spacing w:val="70"/>
          <w:sz w:val="24"/>
          <w:szCs w:val="24"/>
          <w:lang w:eastAsia="bg-BG"/>
        </w:rPr>
        <w:t>четвърта</w:t>
      </w:r>
    </w:p>
    <w:p w:rsidR="00C43016" w:rsidRPr="00961BEB" w:rsidRDefault="00123C45" w:rsidP="00DC414F">
      <w:pPr>
        <w:widowControl/>
        <w:autoSpaceDE/>
        <w:autoSpaceDN/>
        <w:adjustRightInd/>
        <w:spacing w:line="348" w:lineRule="auto"/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961BEB">
        <w:rPr>
          <w:rFonts w:eastAsia="Times New Roman"/>
          <w:color w:val="000000" w:themeColor="text1"/>
          <w:sz w:val="24"/>
          <w:szCs w:val="24"/>
          <w:lang w:eastAsia="bg-BG"/>
        </w:rPr>
        <w:t>РАЗГЛЕЖДАНЕ НА ЗАЯВЛЕНИЯТА И ИЗПЛАЩАНЕ НА ФИНАНСОВАТА ПОМОЩ</w:t>
      </w:r>
    </w:p>
    <w:p w:rsidR="00C43016" w:rsidRPr="00961BEB" w:rsidRDefault="00C43016" w:rsidP="00DC414F">
      <w:pPr>
        <w:pStyle w:val="m"/>
        <w:spacing w:line="348" w:lineRule="auto"/>
        <w:ind w:firstLine="709"/>
        <w:rPr>
          <w:lang w:val="bg-BG"/>
        </w:rPr>
      </w:pPr>
    </w:p>
    <w:p w:rsidR="00282A20" w:rsidRPr="00961BEB" w:rsidRDefault="00C43016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b/>
          <w:lang w:val="bg-BG"/>
        </w:rPr>
        <w:t xml:space="preserve">Чл. </w:t>
      </w:r>
      <w:r w:rsidR="00F92804" w:rsidRPr="00961BEB">
        <w:rPr>
          <w:b/>
          <w:lang w:val="bg-BG"/>
        </w:rPr>
        <w:t>9</w:t>
      </w:r>
      <w:r w:rsidRPr="00961BEB">
        <w:rPr>
          <w:b/>
          <w:lang w:val="bg-BG"/>
        </w:rPr>
        <w:t xml:space="preserve">. </w:t>
      </w:r>
      <w:r w:rsidR="00290C6A" w:rsidRPr="00961BEB">
        <w:rPr>
          <w:lang w:val="bg-BG"/>
        </w:rPr>
        <w:t>(1)</w:t>
      </w:r>
      <w:r w:rsidR="00290C6A" w:rsidRPr="00961BEB">
        <w:rPr>
          <w:b/>
          <w:lang w:val="bg-BG"/>
        </w:rPr>
        <w:t xml:space="preserve"> </w:t>
      </w:r>
      <w:r w:rsidR="00290C6A" w:rsidRPr="00961BEB">
        <w:rPr>
          <w:lang w:val="bg-BG"/>
        </w:rPr>
        <w:t>Държавен фонд „Земеделие“</w:t>
      </w:r>
      <w:r w:rsidR="00670902" w:rsidRPr="00961BEB">
        <w:rPr>
          <w:lang w:val="bg-BG"/>
        </w:rPr>
        <w:t xml:space="preserve"> </w:t>
      </w:r>
      <w:r w:rsidR="00290C6A" w:rsidRPr="00961BEB">
        <w:rPr>
          <w:lang w:val="bg-BG"/>
        </w:rPr>
        <w:t xml:space="preserve">разглежда документите по чл. 8, ал. </w:t>
      </w:r>
      <w:r w:rsidR="00826B72" w:rsidRPr="00961BEB">
        <w:rPr>
          <w:lang w:val="bg-BG"/>
        </w:rPr>
        <w:t xml:space="preserve">3 </w:t>
      </w:r>
      <w:r w:rsidR="00290C6A" w:rsidRPr="00961BEB">
        <w:rPr>
          <w:lang w:val="bg-BG"/>
        </w:rPr>
        <w:t xml:space="preserve">в </w:t>
      </w:r>
      <w:r w:rsidR="0034151E" w:rsidRPr="00961BEB">
        <w:rPr>
          <w:lang w:val="bg-BG"/>
        </w:rPr>
        <w:t xml:space="preserve">двумесечен </w:t>
      </w:r>
      <w:r w:rsidR="00290C6A" w:rsidRPr="00961BEB">
        <w:rPr>
          <w:lang w:val="bg-BG"/>
        </w:rPr>
        <w:t xml:space="preserve">срок след приключване периода на прием на </w:t>
      </w:r>
      <w:r w:rsidR="0034151E" w:rsidRPr="00961BEB">
        <w:rPr>
          <w:lang w:val="bg-BG"/>
        </w:rPr>
        <w:t xml:space="preserve">документи </w:t>
      </w:r>
      <w:r w:rsidR="00290C6A" w:rsidRPr="00961BEB">
        <w:rPr>
          <w:lang w:val="bg-BG"/>
        </w:rPr>
        <w:t>за сключена застраховка и извършва следните проверки</w:t>
      </w:r>
      <w:r w:rsidR="00424268" w:rsidRPr="00961BEB">
        <w:rPr>
          <w:lang w:val="bg-BG"/>
        </w:rPr>
        <w:t>:</w:t>
      </w:r>
    </w:p>
    <w:p w:rsidR="00290C6A" w:rsidRPr="00961BEB" w:rsidRDefault="00391D78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 xml:space="preserve">1. </w:t>
      </w:r>
      <w:r w:rsidR="00F26F0A">
        <w:rPr>
          <w:lang w:val="bg-BG"/>
        </w:rPr>
        <w:t>а</w:t>
      </w:r>
      <w:r w:rsidR="00290C6A" w:rsidRPr="00961BEB">
        <w:rPr>
          <w:lang w:val="bg-BG"/>
        </w:rPr>
        <w:t>дминистративни проверки на заявените данни и документи;</w:t>
      </w:r>
    </w:p>
    <w:p w:rsidR="00F92804" w:rsidRPr="00961BEB" w:rsidRDefault="00391D78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 xml:space="preserve">2. </w:t>
      </w:r>
      <w:r w:rsidR="00F26F0A">
        <w:rPr>
          <w:lang w:val="bg-BG"/>
        </w:rPr>
        <w:t>п</w:t>
      </w:r>
      <w:r w:rsidR="00290C6A" w:rsidRPr="00961BEB">
        <w:rPr>
          <w:lang w:val="bg-BG"/>
        </w:rPr>
        <w:t xml:space="preserve">роверка на място за установяване </w:t>
      </w:r>
      <w:r w:rsidR="007D7C7C">
        <w:rPr>
          <w:lang w:val="bg-BG"/>
        </w:rPr>
        <w:t xml:space="preserve">най-малко на </w:t>
      </w:r>
      <w:r w:rsidR="00290C6A" w:rsidRPr="00961BEB">
        <w:rPr>
          <w:lang w:val="bg-BG"/>
        </w:rPr>
        <w:t xml:space="preserve">съответствието на площта на имота и застрахованата култура </w:t>
      </w:r>
      <w:r w:rsidR="00F92804" w:rsidRPr="00961BEB">
        <w:rPr>
          <w:lang w:val="bg-BG"/>
        </w:rPr>
        <w:t>с:</w:t>
      </w:r>
    </w:p>
    <w:p w:rsidR="00F92804" w:rsidRPr="00961BEB" w:rsidRDefault="00BC4DAC" w:rsidP="00DC414F">
      <w:pPr>
        <w:pStyle w:val="m"/>
        <w:tabs>
          <w:tab w:val="left" w:pos="1134"/>
        </w:tabs>
        <w:spacing w:line="348" w:lineRule="auto"/>
        <w:ind w:firstLine="709"/>
        <w:rPr>
          <w:color w:val="auto"/>
          <w:lang w:val="bg-BG"/>
        </w:rPr>
      </w:pPr>
      <w:r w:rsidRPr="00961BEB">
        <w:rPr>
          <w:lang w:val="bg-BG"/>
        </w:rPr>
        <w:t>а)</w:t>
      </w:r>
      <w:r w:rsidR="007A4F1E">
        <w:rPr>
          <w:lang w:val="bg-BG"/>
        </w:rPr>
        <w:t xml:space="preserve"> </w:t>
      </w:r>
      <w:r w:rsidR="007D7C7C">
        <w:rPr>
          <w:lang w:val="bg-BG"/>
        </w:rPr>
        <w:t>и</w:t>
      </w:r>
      <w:r w:rsidR="00F92804" w:rsidRPr="00961BEB">
        <w:rPr>
          <w:lang w:val="bg-BG"/>
        </w:rPr>
        <w:t xml:space="preserve">зискванията на чл. 53, 54 и 55 от </w:t>
      </w:r>
      <w:r w:rsidR="005E57CF" w:rsidRPr="00961BEB">
        <w:rPr>
          <w:color w:val="auto"/>
          <w:lang w:val="bg-BG"/>
        </w:rPr>
        <w:t>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(</w:t>
      </w:r>
      <w:r w:rsidRPr="00961BEB">
        <w:rPr>
          <w:color w:val="auto"/>
          <w:lang w:val="bg-BG"/>
        </w:rPr>
        <w:t>oбн., ДВ, бр. 23 от 2023 г.</w:t>
      </w:r>
      <w:r w:rsidR="005E57CF" w:rsidRPr="00961BEB">
        <w:rPr>
          <w:color w:val="auto"/>
          <w:lang w:val="bg-BG"/>
        </w:rPr>
        <w:t>),</w:t>
      </w:r>
      <w:r w:rsidR="008662B3" w:rsidRPr="00961BEB">
        <w:rPr>
          <w:color w:val="auto"/>
          <w:lang w:val="bg-BG"/>
        </w:rPr>
        <w:t xml:space="preserve"> </w:t>
      </w:r>
      <w:r w:rsidR="005E57CF" w:rsidRPr="00961BEB">
        <w:rPr>
          <w:color w:val="auto"/>
          <w:lang w:val="bg-BG"/>
        </w:rPr>
        <w:t xml:space="preserve">наричана по-нататък „Наредба № 3 от 2023 г.“) </w:t>
      </w:r>
      <w:r w:rsidR="00F92804" w:rsidRPr="00961BEB">
        <w:rPr>
          <w:color w:val="auto"/>
          <w:lang w:val="bg-BG"/>
        </w:rPr>
        <w:t>и</w:t>
      </w:r>
    </w:p>
    <w:p w:rsidR="00F92804" w:rsidRPr="00961BEB" w:rsidRDefault="00BC4DAC" w:rsidP="00DC414F">
      <w:pPr>
        <w:pStyle w:val="m"/>
        <w:tabs>
          <w:tab w:val="left" w:pos="1134"/>
        </w:tabs>
        <w:spacing w:line="348" w:lineRule="auto"/>
        <w:ind w:firstLine="709"/>
        <w:rPr>
          <w:lang w:val="bg-BG"/>
        </w:rPr>
      </w:pPr>
      <w:r w:rsidRPr="00961BEB">
        <w:rPr>
          <w:color w:val="auto"/>
          <w:lang w:val="bg-BG"/>
        </w:rPr>
        <w:t>б)</w:t>
      </w:r>
      <w:r w:rsidR="007A4F1E">
        <w:rPr>
          <w:color w:val="auto"/>
          <w:lang w:val="bg-BG"/>
        </w:rPr>
        <w:t xml:space="preserve"> </w:t>
      </w:r>
      <w:r w:rsidR="007D7C7C">
        <w:rPr>
          <w:color w:val="auto"/>
          <w:lang w:val="bg-BG"/>
        </w:rPr>
        <w:t>данните за имоти и култури,</w:t>
      </w:r>
      <w:r w:rsidR="00123C45" w:rsidRPr="00961BEB">
        <w:rPr>
          <w:color w:val="auto"/>
          <w:lang w:val="bg-BG"/>
        </w:rPr>
        <w:t xml:space="preserve"> </w:t>
      </w:r>
      <w:r w:rsidR="00290C6A" w:rsidRPr="00961BEB">
        <w:rPr>
          <w:color w:val="auto"/>
          <w:lang w:val="bg-BG"/>
        </w:rPr>
        <w:t xml:space="preserve">включени в застрахователната </w:t>
      </w:r>
      <w:r w:rsidR="00290C6A" w:rsidRPr="00961BEB">
        <w:rPr>
          <w:lang w:val="bg-BG"/>
        </w:rPr>
        <w:t>полица</w:t>
      </w:r>
      <w:r w:rsidR="007A4F1E">
        <w:rPr>
          <w:lang w:val="bg-BG"/>
        </w:rPr>
        <w:t>.</w:t>
      </w:r>
      <w:r w:rsidR="008813B3" w:rsidRPr="00961BEB">
        <w:rPr>
          <w:lang w:val="bg-BG"/>
        </w:rPr>
        <w:t xml:space="preserve"> </w:t>
      </w:r>
    </w:p>
    <w:p w:rsidR="00F92804" w:rsidRPr="00961BEB" w:rsidRDefault="00BC4DAC" w:rsidP="00DC414F">
      <w:pPr>
        <w:pStyle w:val="m"/>
        <w:tabs>
          <w:tab w:val="left" w:pos="1134"/>
        </w:tabs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(2)</w:t>
      </w:r>
      <w:r w:rsidR="00F92804" w:rsidRPr="00961BEB">
        <w:rPr>
          <w:lang w:val="bg-BG"/>
        </w:rPr>
        <w:t xml:space="preserve"> Проверките по </w:t>
      </w:r>
      <w:r w:rsidRPr="00961BEB">
        <w:rPr>
          <w:lang w:val="bg-BG"/>
        </w:rPr>
        <w:t>ал. 1, т. 2</w:t>
      </w:r>
      <w:r w:rsidR="008E2768">
        <w:rPr>
          <w:lang w:val="bg-BG"/>
        </w:rPr>
        <w:t xml:space="preserve"> </w:t>
      </w:r>
      <w:r w:rsidR="00F92804" w:rsidRPr="00961BEB">
        <w:rPr>
          <w:lang w:val="bg-BG"/>
        </w:rPr>
        <w:t xml:space="preserve">се извършват </w:t>
      </w:r>
      <w:r w:rsidR="008813B3" w:rsidRPr="00961BEB">
        <w:rPr>
          <w:lang w:val="bg-BG"/>
        </w:rPr>
        <w:t>на база на анализ на риска, но не по-малко от 3 % от</w:t>
      </w:r>
      <w:r w:rsidR="00826B72" w:rsidRPr="00961BEB">
        <w:rPr>
          <w:lang w:val="bg-BG"/>
        </w:rPr>
        <w:t xml:space="preserve"> всички подадени </w:t>
      </w:r>
      <w:r w:rsidR="007C5AC4" w:rsidRPr="00961BEB">
        <w:rPr>
          <w:lang w:val="bg-BG"/>
        </w:rPr>
        <w:t>искания за плащане</w:t>
      </w:r>
      <w:r w:rsidR="008757DD" w:rsidRPr="00961BEB">
        <w:rPr>
          <w:lang w:val="bg-BG"/>
        </w:rPr>
        <w:t xml:space="preserve">.  </w:t>
      </w:r>
    </w:p>
    <w:p w:rsidR="00323A23" w:rsidRPr="00961BEB" w:rsidRDefault="00BC4DAC" w:rsidP="00DC414F">
      <w:pPr>
        <w:pStyle w:val="m"/>
        <w:tabs>
          <w:tab w:val="left" w:pos="1134"/>
        </w:tabs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(3)</w:t>
      </w:r>
      <w:r w:rsidR="00F92804" w:rsidRPr="00961BEB">
        <w:rPr>
          <w:lang w:val="bg-BG"/>
        </w:rPr>
        <w:t xml:space="preserve"> </w:t>
      </w:r>
      <w:r w:rsidR="008757DD" w:rsidRPr="00961BEB">
        <w:rPr>
          <w:lang w:val="bg-BG"/>
        </w:rPr>
        <w:t>Резултатите от проверката на място се отразяват в доклад, който се предоставя на бенефициента чрез СЕУ</w:t>
      </w:r>
      <w:r w:rsidR="00F92804" w:rsidRPr="00961BEB">
        <w:rPr>
          <w:lang w:val="bg-BG"/>
        </w:rPr>
        <w:t>.</w:t>
      </w:r>
    </w:p>
    <w:p w:rsidR="00424268" w:rsidRPr="00961BEB" w:rsidRDefault="00BC4DA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(4)</w:t>
      </w:r>
      <w:r w:rsidR="00391D78" w:rsidRPr="00961BEB">
        <w:rPr>
          <w:lang w:val="bg-BG"/>
        </w:rPr>
        <w:t xml:space="preserve"> </w:t>
      </w:r>
      <w:r w:rsidRPr="00961BEB">
        <w:rPr>
          <w:lang w:val="bg-BG"/>
        </w:rPr>
        <w:t>Държавен фонд „Земеделие“ м</w:t>
      </w:r>
      <w:r w:rsidR="00424268" w:rsidRPr="00961BEB">
        <w:rPr>
          <w:lang w:val="bg-BG"/>
        </w:rPr>
        <w:t>оже да извърши проверка</w:t>
      </w:r>
      <w:r w:rsidR="00EE4D57" w:rsidRPr="00961BEB">
        <w:rPr>
          <w:lang w:val="bg-BG"/>
        </w:rPr>
        <w:t xml:space="preserve"> или да изиска информация от застрахователя</w:t>
      </w:r>
      <w:r w:rsidR="00424268" w:rsidRPr="00961BEB">
        <w:rPr>
          <w:lang w:val="bg-BG"/>
        </w:rPr>
        <w:t>, обхващаща актуалността на издадените по схемата полици, дали са активни или анулирани, има ли  промени по вече сключени полици</w:t>
      </w:r>
      <w:r w:rsidR="00AC78A8" w:rsidRPr="00961BEB">
        <w:rPr>
          <w:lang w:val="bg-BG"/>
        </w:rPr>
        <w:t>, дали са извършвани възстановяване на част от премията</w:t>
      </w:r>
      <w:r w:rsidR="00424268" w:rsidRPr="00961BEB">
        <w:rPr>
          <w:lang w:val="bg-BG"/>
        </w:rPr>
        <w:t>.</w:t>
      </w:r>
    </w:p>
    <w:p w:rsidR="00391D78" w:rsidRPr="00961BEB" w:rsidRDefault="00BC4DAC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(5)</w:t>
      </w:r>
      <w:r w:rsidR="009E1601" w:rsidRPr="00961BEB">
        <w:rPr>
          <w:lang w:val="bg-BG"/>
        </w:rPr>
        <w:t xml:space="preserve"> </w:t>
      </w:r>
      <w:r w:rsidR="00424268" w:rsidRPr="00961BEB">
        <w:rPr>
          <w:lang w:val="bg-BG"/>
        </w:rPr>
        <w:t>При установ</w:t>
      </w:r>
      <w:r w:rsidRPr="00961BEB">
        <w:rPr>
          <w:lang w:val="bg-BG"/>
        </w:rPr>
        <w:t xml:space="preserve">яване на </w:t>
      </w:r>
      <w:r w:rsidR="00424268" w:rsidRPr="00961BEB">
        <w:rPr>
          <w:lang w:val="bg-BG"/>
        </w:rPr>
        <w:t xml:space="preserve">обстоятелства, различни от тези по сключените вече полици, помощта </w:t>
      </w:r>
      <w:r w:rsidR="009E1601" w:rsidRPr="00961BEB">
        <w:rPr>
          <w:lang w:val="bg-BG"/>
        </w:rPr>
        <w:t>се отказва/редуцира</w:t>
      </w:r>
      <w:r w:rsidR="00424268" w:rsidRPr="00961BEB">
        <w:rPr>
          <w:lang w:val="bg-BG"/>
        </w:rPr>
        <w:t xml:space="preserve">. </w:t>
      </w:r>
    </w:p>
    <w:p w:rsidR="00290C6A" w:rsidRPr="00961BEB" w:rsidRDefault="00290C6A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</w:t>
      </w:r>
      <w:r w:rsidR="00BC4DAC" w:rsidRPr="00961BEB">
        <w:rPr>
          <w:lang w:val="bg-BG"/>
        </w:rPr>
        <w:t>6</w:t>
      </w:r>
      <w:r w:rsidRPr="00961BEB">
        <w:rPr>
          <w:lang w:val="bg-BG"/>
        </w:rPr>
        <w:t xml:space="preserve">) В случай, че бъдат установени несъответствия между декларираните данни и данните, установени чрез </w:t>
      </w:r>
      <w:r w:rsidR="00CB7321" w:rsidRPr="00961BEB">
        <w:rPr>
          <w:lang w:val="bg-BG"/>
        </w:rPr>
        <w:t xml:space="preserve">извършените </w:t>
      </w:r>
      <w:r w:rsidRPr="00961BEB">
        <w:rPr>
          <w:lang w:val="bg-BG"/>
        </w:rPr>
        <w:t xml:space="preserve">проверки, </w:t>
      </w:r>
      <w:r w:rsidR="007D7C7C" w:rsidRPr="007D7C7C">
        <w:rPr>
          <w:lang w:val="bg-BG"/>
        </w:rPr>
        <w:t>Държавен фонд „Земеделие“</w:t>
      </w:r>
      <w:r w:rsidRPr="00961BEB">
        <w:rPr>
          <w:lang w:val="bg-BG"/>
        </w:rPr>
        <w:t xml:space="preserve"> изпраща </w:t>
      </w:r>
      <w:r w:rsidR="00B20587" w:rsidRPr="00961BEB">
        <w:rPr>
          <w:lang w:val="bg-BG"/>
        </w:rPr>
        <w:t xml:space="preserve">съобщение </w:t>
      </w:r>
      <w:r w:rsidR="007A4F1E">
        <w:rPr>
          <w:lang w:val="bg-BG"/>
        </w:rPr>
        <w:t>чрез СЕУ за несъответствията.</w:t>
      </w:r>
    </w:p>
    <w:p w:rsidR="00290C6A" w:rsidRPr="00961BEB" w:rsidRDefault="00290C6A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</w:t>
      </w:r>
      <w:r w:rsidR="00BC4DAC" w:rsidRPr="00961BEB">
        <w:rPr>
          <w:lang w:val="bg-BG"/>
        </w:rPr>
        <w:t>7</w:t>
      </w:r>
      <w:r w:rsidRPr="00961BEB">
        <w:rPr>
          <w:lang w:val="bg-BG"/>
        </w:rPr>
        <w:t xml:space="preserve">) В случаите по ал. </w:t>
      </w:r>
      <w:r w:rsidR="00BC4DAC" w:rsidRPr="00961BEB">
        <w:rPr>
          <w:lang w:val="bg-BG"/>
        </w:rPr>
        <w:t xml:space="preserve">6 </w:t>
      </w:r>
      <w:r w:rsidRPr="00961BEB">
        <w:rPr>
          <w:lang w:val="bg-BG"/>
        </w:rPr>
        <w:t xml:space="preserve">кандидатът за подпомагане може да предостави допълнителна информация </w:t>
      </w:r>
      <w:r w:rsidR="00A461D9" w:rsidRPr="00961BEB">
        <w:rPr>
          <w:lang w:val="bg-BG"/>
        </w:rPr>
        <w:t xml:space="preserve">чрез СЕУ </w:t>
      </w:r>
      <w:r w:rsidRPr="00961BEB">
        <w:rPr>
          <w:lang w:val="bg-BG"/>
        </w:rPr>
        <w:t xml:space="preserve">не по-късно от </w:t>
      </w:r>
      <w:r w:rsidR="00CB7321" w:rsidRPr="00961BEB">
        <w:rPr>
          <w:lang w:val="bg-BG"/>
        </w:rPr>
        <w:t xml:space="preserve">15 </w:t>
      </w:r>
      <w:r w:rsidR="00C85958" w:rsidRPr="00961BEB">
        <w:rPr>
          <w:lang w:val="bg-BG"/>
        </w:rPr>
        <w:t xml:space="preserve">дни от получаване на </w:t>
      </w:r>
      <w:r w:rsidR="008E2768">
        <w:rPr>
          <w:lang w:val="bg-BG"/>
        </w:rPr>
        <w:t>съобщението</w:t>
      </w:r>
      <w:r w:rsidR="00C85958" w:rsidRPr="00961BEB">
        <w:rPr>
          <w:lang w:val="bg-BG"/>
        </w:rPr>
        <w:t>.</w:t>
      </w:r>
    </w:p>
    <w:p w:rsidR="00B21C6D" w:rsidRPr="00961BEB" w:rsidRDefault="00290C6A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</w:t>
      </w:r>
      <w:r w:rsidR="00BC4DAC" w:rsidRPr="00961BEB">
        <w:rPr>
          <w:lang w:val="bg-BG"/>
        </w:rPr>
        <w:t>8</w:t>
      </w:r>
      <w:r w:rsidRPr="00961BEB">
        <w:rPr>
          <w:lang w:val="bg-BG"/>
        </w:rPr>
        <w:t xml:space="preserve">) </w:t>
      </w:r>
      <w:r w:rsidR="00B21C6D" w:rsidRPr="00961BEB">
        <w:rPr>
          <w:lang w:val="bg-BG"/>
        </w:rPr>
        <w:t>Държавен фонд „Земеделие“ може да откаже или да намали размера на подпомагане в случаите, в които не са представени доказателства за валиден застрахователен договор, в приложеният застрахователен договор са посочени парцели</w:t>
      </w:r>
      <w:r w:rsidR="007A4F1E">
        <w:rPr>
          <w:lang w:val="bg-BG"/>
        </w:rPr>
        <w:t>,</w:t>
      </w:r>
      <w:r w:rsidR="00B21C6D" w:rsidRPr="00961BEB">
        <w:rPr>
          <w:lang w:val="bg-BG"/>
        </w:rPr>
        <w:t xml:space="preserve"> за които не е изпълнено условието по чл. 8, ал. 2 включително и при непредставяне на доказателства в срока по ал. </w:t>
      </w:r>
      <w:r w:rsidR="009C7009">
        <w:rPr>
          <w:lang w:val="bg-BG"/>
        </w:rPr>
        <w:t>7</w:t>
      </w:r>
      <w:r w:rsidR="00B21C6D" w:rsidRPr="00961BEB">
        <w:rPr>
          <w:lang w:val="bg-BG"/>
        </w:rPr>
        <w:t xml:space="preserve">, както и в случаите на ал. </w:t>
      </w:r>
      <w:r w:rsidR="009C7009">
        <w:rPr>
          <w:lang w:val="bg-BG"/>
        </w:rPr>
        <w:t>5</w:t>
      </w:r>
      <w:r w:rsidR="007A4F1E">
        <w:rPr>
          <w:lang w:val="bg-BG"/>
        </w:rPr>
        <w:t>.</w:t>
      </w:r>
    </w:p>
    <w:p w:rsidR="003556FB" w:rsidRPr="00961BEB" w:rsidRDefault="003556FB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lastRenderedPageBreak/>
        <w:t>(</w:t>
      </w:r>
      <w:r w:rsidR="00BC4DAC" w:rsidRPr="00961BEB">
        <w:rPr>
          <w:lang w:val="bg-BG"/>
        </w:rPr>
        <w:t>9</w:t>
      </w:r>
      <w:r w:rsidRPr="00961BEB">
        <w:rPr>
          <w:lang w:val="bg-BG"/>
        </w:rPr>
        <w:t xml:space="preserve">) Преди изплащане на помощта </w:t>
      </w:r>
      <w:r w:rsidR="007A4F1E" w:rsidRPr="007A4F1E">
        <w:rPr>
          <w:lang w:val="bg-BG"/>
        </w:rPr>
        <w:t>Държавен фонд „Земеделие“</w:t>
      </w:r>
      <w:r w:rsidRPr="00961BEB">
        <w:rPr>
          <w:lang w:val="bg-BG"/>
        </w:rPr>
        <w:t xml:space="preserve"> извършва проверка на критериите за допустимост </w:t>
      </w:r>
      <w:r w:rsidR="009D7AC7">
        <w:rPr>
          <w:lang w:val="bg-BG"/>
        </w:rPr>
        <w:t>по</w:t>
      </w:r>
      <w:r w:rsidR="00CB5C84">
        <w:rPr>
          <w:lang w:val="bg-BG"/>
        </w:rPr>
        <w:t xml:space="preserve"> </w:t>
      </w:r>
      <w:r w:rsidRPr="00961BEB">
        <w:rPr>
          <w:lang w:val="bg-BG"/>
        </w:rPr>
        <w:t>чл. 4,</w:t>
      </w:r>
      <w:r w:rsidR="00B21C6D" w:rsidRPr="00961BEB">
        <w:rPr>
          <w:lang w:val="bg-BG"/>
        </w:rPr>
        <w:t xml:space="preserve"> ал.</w:t>
      </w:r>
      <w:r w:rsidR="005E4BBB">
        <w:rPr>
          <w:lang w:val="bg-BG"/>
        </w:rPr>
        <w:t xml:space="preserve"> </w:t>
      </w:r>
      <w:r w:rsidR="00B21C6D" w:rsidRPr="00961BEB">
        <w:rPr>
          <w:lang w:val="bg-BG"/>
        </w:rPr>
        <w:t xml:space="preserve">1, </w:t>
      </w:r>
      <w:r w:rsidRPr="00961BEB">
        <w:rPr>
          <w:lang w:val="bg-BG"/>
        </w:rPr>
        <w:t xml:space="preserve">т. 1 и при установяване на несъответствия отказва финансово подпомагане. </w:t>
      </w:r>
    </w:p>
    <w:p w:rsidR="00375D14" w:rsidRPr="00961BEB" w:rsidRDefault="003556FB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>(</w:t>
      </w:r>
      <w:r w:rsidR="00BC4DAC" w:rsidRPr="00961BEB">
        <w:rPr>
          <w:lang w:val="bg-BG"/>
        </w:rPr>
        <w:t>10</w:t>
      </w:r>
      <w:r w:rsidRPr="00961BEB">
        <w:rPr>
          <w:lang w:val="bg-BG"/>
        </w:rPr>
        <w:t xml:space="preserve">) След изтичане на срока на застрахователната полица </w:t>
      </w:r>
      <w:r w:rsidR="007A4F1E" w:rsidRPr="007A4F1E">
        <w:rPr>
          <w:lang w:val="bg-BG"/>
        </w:rPr>
        <w:t>Държавен фонд „Земеделие“</w:t>
      </w:r>
      <w:r w:rsidRPr="00961BEB">
        <w:rPr>
          <w:lang w:val="bg-BG"/>
        </w:rPr>
        <w:t xml:space="preserve"> извършва проверка за наличие на обстоятелства по чл. 6</w:t>
      </w:r>
      <w:r w:rsidR="005E4BBB">
        <w:rPr>
          <w:lang w:val="bg-BG"/>
        </w:rPr>
        <w:t>,</w:t>
      </w:r>
      <w:r w:rsidRPr="00961BEB">
        <w:rPr>
          <w:lang w:val="bg-BG"/>
        </w:rPr>
        <w:t xml:space="preserve"> ал. 8 и в случай на установяването им, изисква възстановяване </w:t>
      </w:r>
      <w:r w:rsidR="00644C26" w:rsidRPr="00961BEB">
        <w:rPr>
          <w:lang w:val="bg-BG"/>
        </w:rPr>
        <w:t xml:space="preserve">от бенефициента </w:t>
      </w:r>
      <w:r w:rsidRPr="00961BEB">
        <w:rPr>
          <w:lang w:val="bg-BG"/>
        </w:rPr>
        <w:t>на част от финансовата помощ, съответстваща на възстановения процент от платената премия от застрахователя на бенефициента.</w:t>
      </w:r>
    </w:p>
    <w:p w:rsidR="00391D78" w:rsidRPr="00961BEB" w:rsidRDefault="00391D78" w:rsidP="00DC414F">
      <w:pPr>
        <w:pStyle w:val="m"/>
        <w:spacing w:line="348" w:lineRule="auto"/>
        <w:ind w:firstLine="709"/>
        <w:rPr>
          <w:lang w:val="bg-BG"/>
        </w:rPr>
      </w:pPr>
    </w:p>
    <w:p w:rsidR="00375D14" w:rsidRPr="00961BEB" w:rsidRDefault="00375D14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b/>
          <w:lang w:val="bg-BG"/>
        </w:rPr>
        <w:t>Чл. 1</w:t>
      </w:r>
      <w:r w:rsidR="00F92804" w:rsidRPr="00961BEB">
        <w:rPr>
          <w:b/>
          <w:lang w:val="bg-BG"/>
        </w:rPr>
        <w:t>0</w:t>
      </w:r>
      <w:r w:rsidRPr="00961BEB">
        <w:rPr>
          <w:b/>
          <w:lang w:val="bg-BG"/>
        </w:rPr>
        <w:t>.</w:t>
      </w:r>
      <w:r w:rsidRPr="00961BEB">
        <w:rPr>
          <w:lang w:val="bg-BG"/>
        </w:rPr>
        <w:t xml:space="preserve"> (1) </w:t>
      </w:r>
      <w:r w:rsidR="008662B3" w:rsidRPr="00961BEB">
        <w:rPr>
          <w:lang w:val="bg-BG"/>
        </w:rPr>
        <w:t>Държавен фонд „Земеделие“</w:t>
      </w:r>
      <w:r w:rsidRPr="00961BEB">
        <w:rPr>
          <w:lang w:val="bg-BG"/>
        </w:rPr>
        <w:t xml:space="preserve"> изплаща подпомагането в двумесечен срок след извършване на проверките по чл. </w:t>
      </w:r>
      <w:r w:rsidR="00112C84" w:rsidRPr="00961BEB">
        <w:rPr>
          <w:lang w:val="bg-BG"/>
        </w:rPr>
        <w:t>9</w:t>
      </w:r>
      <w:r w:rsidRPr="00961BEB">
        <w:rPr>
          <w:lang w:val="bg-BG"/>
        </w:rPr>
        <w:t xml:space="preserve">. </w:t>
      </w:r>
    </w:p>
    <w:p w:rsidR="00290C6A" w:rsidRPr="00961BEB" w:rsidRDefault="00375D14" w:rsidP="00DC414F">
      <w:pPr>
        <w:pStyle w:val="m"/>
        <w:spacing w:line="348" w:lineRule="auto"/>
        <w:ind w:firstLine="709"/>
        <w:rPr>
          <w:lang w:val="bg-BG"/>
        </w:rPr>
      </w:pPr>
      <w:r w:rsidRPr="00961BEB">
        <w:rPr>
          <w:lang w:val="bg-BG"/>
        </w:rPr>
        <w:t xml:space="preserve">(2) </w:t>
      </w:r>
      <w:r w:rsidR="00391D78" w:rsidRPr="00961BEB">
        <w:rPr>
          <w:shd w:val="clear" w:color="auto" w:fill="FFFFFF"/>
          <w:lang w:val="bg-BG"/>
        </w:rPr>
        <w:t>Държавен фонд „</w:t>
      </w:r>
      <w:r w:rsidRPr="00961BEB">
        <w:rPr>
          <w:shd w:val="clear" w:color="auto" w:fill="FFFFFF"/>
          <w:lang w:val="bg-BG"/>
        </w:rPr>
        <w:t>Земеделие</w:t>
      </w:r>
      <w:r w:rsidR="00391D78" w:rsidRPr="00961BEB">
        <w:rPr>
          <w:shd w:val="clear" w:color="auto" w:fill="FFFFFF"/>
          <w:lang w:val="bg-BG"/>
        </w:rPr>
        <w:t>“</w:t>
      </w:r>
      <w:r w:rsidRPr="00961BEB">
        <w:rPr>
          <w:shd w:val="clear" w:color="auto" w:fill="FFFFFF"/>
          <w:lang w:val="bg-BG"/>
        </w:rPr>
        <w:t xml:space="preserve"> уведомява кандидата с уведомително писмо за извършените плащания </w:t>
      </w:r>
      <w:r w:rsidR="00451D5D" w:rsidRPr="00961BEB">
        <w:rPr>
          <w:shd w:val="clear" w:color="auto" w:fill="FFFFFF"/>
          <w:lang w:val="bg-BG"/>
        </w:rPr>
        <w:t>чрез СЕУ.</w:t>
      </w:r>
    </w:p>
    <w:p w:rsidR="00290C6A" w:rsidRPr="00961BEB" w:rsidRDefault="00290C6A" w:rsidP="00DC414F">
      <w:pPr>
        <w:pStyle w:val="m"/>
        <w:spacing w:line="348" w:lineRule="auto"/>
        <w:ind w:firstLine="709"/>
        <w:rPr>
          <w:lang w:val="bg-BG"/>
        </w:rPr>
      </w:pPr>
    </w:p>
    <w:p w:rsidR="00994DEB" w:rsidRPr="00961BEB" w:rsidRDefault="00F36E46" w:rsidP="00DC414F">
      <w:pPr>
        <w:pStyle w:val="m"/>
        <w:spacing w:line="348" w:lineRule="auto"/>
        <w:ind w:firstLine="709"/>
        <w:rPr>
          <w:b/>
          <w:lang w:val="bg-BG"/>
        </w:rPr>
      </w:pPr>
      <w:r w:rsidRPr="00961BEB">
        <w:rPr>
          <w:b/>
          <w:lang w:val="bg-BG"/>
        </w:rPr>
        <w:t>Чл. 1</w:t>
      </w:r>
      <w:r w:rsidR="00F92804" w:rsidRPr="00961BEB">
        <w:rPr>
          <w:b/>
          <w:lang w:val="bg-BG"/>
        </w:rPr>
        <w:t>1</w:t>
      </w:r>
      <w:r w:rsidRPr="00961BEB">
        <w:rPr>
          <w:b/>
          <w:lang w:val="bg-BG"/>
        </w:rPr>
        <w:t xml:space="preserve">. </w:t>
      </w:r>
      <w:r w:rsidRPr="00961BEB">
        <w:rPr>
          <w:lang w:val="bg-BG"/>
        </w:rPr>
        <w:t xml:space="preserve">Кандидатът се задължава да съхранява оригиналите на документите по </w:t>
      </w:r>
      <w:r w:rsidR="00391D78" w:rsidRPr="00961BEB">
        <w:rPr>
          <w:lang w:val="bg-BG"/>
        </w:rPr>
        <w:br/>
      </w:r>
      <w:r w:rsidRPr="00961BEB">
        <w:rPr>
          <w:lang w:val="bg-BG"/>
        </w:rPr>
        <w:t xml:space="preserve">чл. 8, ал. </w:t>
      </w:r>
      <w:r w:rsidR="00112C84" w:rsidRPr="00961BEB">
        <w:rPr>
          <w:lang w:val="bg-BG"/>
        </w:rPr>
        <w:t xml:space="preserve">3 </w:t>
      </w:r>
      <w:r w:rsidRPr="00961BEB">
        <w:rPr>
          <w:lang w:val="bg-BG"/>
        </w:rPr>
        <w:t xml:space="preserve">до изтичане </w:t>
      </w:r>
      <w:r w:rsidR="00201464" w:rsidRPr="00961BEB">
        <w:rPr>
          <w:lang w:val="bg-BG"/>
        </w:rPr>
        <w:t xml:space="preserve">на 6 месеца след </w:t>
      </w:r>
      <w:r w:rsidRPr="00961BEB">
        <w:rPr>
          <w:lang w:val="bg-BG"/>
        </w:rPr>
        <w:t>срока на валидност на застрахователната полица</w:t>
      </w:r>
      <w:r w:rsidR="00391D78" w:rsidRPr="00961BEB">
        <w:rPr>
          <w:lang w:val="bg-BG"/>
        </w:rPr>
        <w:t>.</w:t>
      </w:r>
      <w:r w:rsidR="00801F17" w:rsidRPr="00961BEB">
        <w:rPr>
          <w:lang w:val="bg-BG"/>
        </w:rPr>
        <w:t xml:space="preserve"> </w:t>
      </w:r>
    </w:p>
    <w:p w:rsidR="006A037D" w:rsidRPr="00961BEB" w:rsidRDefault="006A037D" w:rsidP="00DC414F">
      <w:pPr>
        <w:spacing w:line="348" w:lineRule="auto"/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</w:p>
    <w:p w:rsidR="004F54C0" w:rsidRPr="00961BEB" w:rsidRDefault="004F54C0" w:rsidP="00DC414F">
      <w:pPr>
        <w:spacing w:line="348" w:lineRule="auto"/>
        <w:jc w:val="center"/>
        <w:rPr>
          <w:rFonts w:eastAsia="Calibri"/>
          <w:b/>
          <w:sz w:val="24"/>
          <w:szCs w:val="24"/>
          <w:shd w:val="clear" w:color="auto" w:fill="FEFEFE"/>
        </w:rPr>
      </w:pPr>
      <w:r w:rsidRPr="00961BEB">
        <w:rPr>
          <w:rFonts w:eastAsia="Calibri"/>
          <w:b/>
          <w:sz w:val="24"/>
          <w:szCs w:val="24"/>
          <w:shd w:val="clear" w:color="auto" w:fill="FEFEFE"/>
        </w:rPr>
        <w:t xml:space="preserve">Допълнителна разпоредба </w:t>
      </w:r>
    </w:p>
    <w:p w:rsidR="001B3E0B" w:rsidRPr="001B3E0B" w:rsidRDefault="001B3E0B" w:rsidP="00DC414F">
      <w:pPr>
        <w:spacing w:line="348" w:lineRule="auto"/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</w:p>
    <w:p w:rsidR="004F54C0" w:rsidRPr="00961BEB" w:rsidRDefault="004F54C0" w:rsidP="00DC414F">
      <w:pPr>
        <w:widowControl/>
        <w:autoSpaceDE/>
        <w:autoSpaceDN/>
        <w:adjustRightInd/>
        <w:spacing w:line="348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961BEB">
        <w:rPr>
          <w:rFonts w:eastAsia="Calibri"/>
          <w:b/>
          <w:sz w:val="24"/>
          <w:szCs w:val="24"/>
          <w:shd w:val="clear" w:color="auto" w:fill="FEFEFE"/>
        </w:rPr>
        <w:t xml:space="preserve">§ 1. </w:t>
      </w:r>
      <w:r w:rsidRPr="00961BEB">
        <w:rPr>
          <w:rFonts w:eastAsia="Times New Roman"/>
          <w:color w:val="000000"/>
          <w:sz w:val="24"/>
          <w:szCs w:val="24"/>
        </w:rPr>
        <w:t>По смисъла на тази наредба:</w:t>
      </w:r>
    </w:p>
    <w:p w:rsidR="004F54C0" w:rsidRPr="00961BEB" w:rsidRDefault="00FE4866" w:rsidP="00DC414F">
      <w:pPr>
        <w:pStyle w:val="m"/>
        <w:numPr>
          <w:ilvl w:val="0"/>
          <w:numId w:val="25"/>
        </w:numPr>
        <w:spacing w:line="348" w:lineRule="auto"/>
        <w:rPr>
          <w:lang w:val="bg-BG"/>
        </w:rPr>
      </w:pPr>
      <w:r w:rsidRPr="00961BEB">
        <w:rPr>
          <w:lang w:val="bg-BG"/>
        </w:rPr>
        <w:t>„Неблагоприятно климатично събитие, което може да бъде приравнено на природно бедствие“ означава неблагоприятни метеорологични условия като слана, бури и градушка, заледяване, пороен или непрекъснат дъжд или тежко засушаване;</w:t>
      </w:r>
    </w:p>
    <w:p w:rsidR="004F54C0" w:rsidRPr="007A4F1E" w:rsidRDefault="00FE4866" w:rsidP="00DC414F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348" w:lineRule="auto"/>
        <w:jc w:val="both"/>
        <w:rPr>
          <w:rFonts w:eastAsia="Calibri"/>
          <w:sz w:val="24"/>
          <w:szCs w:val="24"/>
          <w:shd w:val="clear" w:color="auto" w:fill="FEFEFE"/>
        </w:rPr>
      </w:pPr>
      <w:r w:rsidRPr="00961BEB">
        <w:t>„</w:t>
      </w:r>
      <w:r w:rsidRPr="007A4F1E">
        <w:rPr>
          <w:rFonts w:eastAsia="Times New Roman"/>
          <w:color w:val="000000"/>
          <w:sz w:val="24"/>
          <w:szCs w:val="24"/>
        </w:rPr>
        <w:t>Други неблагоприятни климатични събития“ означава неблагоприятни метеорологични условия, които не попадат в обхвата на определението за неблагоприятно климатично събитие, което може да бъде приравнено на природно бедствие</w:t>
      </w:r>
      <w:r w:rsidR="00690C17" w:rsidRPr="007A4F1E">
        <w:rPr>
          <w:rFonts w:eastAsia="Times New Roman"/>
          <w:color w:val="000000"/>
          <w:sz w:val="24"/>
          <w:szCs w:val="24"/>
        </w:rPr>
        <w:t>.</w:t>
      </w:r>
    </w:p>
    <w:p w:rsidR="007A4F1E" w:rsidRPr="007A4F1E" w:rsidRDefault="007A4F1E" w:rsidP="00DC414F">
      <w:pPr>
        <w:pStyle w:val="ListParagraph"/>
        <w:widowControl/>
        <w:autoSpaceDE/>
        <w:autoSpaceDN/>
        <w:adjustRightInd/>
        <w:spacing w:line="348" w:lineRule="auto"/>
        <w:jc w:val="both"/>
        <w:rPr>
          <w:rFonts w:eastAsia="Calibri"/>
          <w:sz w:val="24"/>
          <w:szCs w:val="24"/>
          <w:shd w:val="clear" w:color="auto" w:fill="FEFEFE"/>
        </w:rPr>
      </w:pPr>
    </w:p>
    <w:p w:rsidR="006A037D" w:rsidRPr="00961BEB" w:rsidRDefault="004F54C0" w:rsidP="00DC414F">
      <w:pPr>
        <w:spacing w:line="348" w:lineRule="auto"/>
        <w:jc w:val="center"/>
        <w:rPr>
          <w:rFonts w:eastAsia="Calibri"/>
          <w:b/>
          <w:sz w:val="24"/>
          <w:szCs w:val="24"/>
          <w:shd w:val="clear" w:color="auto" w:fill="FEFEFE"/>
        </w:rPr>
      </w:pPr>
      <w:r w:rsidRPr="00961BEB">
        <w:rPr>
          <w:rFonts w:eastAsia="Calibri"/>
          <w:b/>
          <w:sz w:val="24"/>
          <w:szCs w:val="24"/>
          <w:shd w:val="clear" w:color="auto" w:fill="FEFEFE"/>
        </w:rPr>
        <w:t>З</w:t>
      </w:r>
      <w:r w:rsidR="006A037D" w:rsidRPr="00961BEB">
        <w:rPr>
          <w:rFonts w:eastAsia="Calibri"/>
          <w:b/>
          <w:sz w:val="24"/>
          <w:szCs w:val="24"/>
          <w:shd w:val="clear" w:color="auto" w:fill="FEFEFE"/>
        </w:rPr>
        <w:t>аключителн</w:t>
      </w:r>
      <w:r w:rsidR="00EF1034" w:rsidRPr="00961BEB">
        <w:rPr>
          <w:rFonts w:eastAsia="Calibri"/>
          <w:b/>
          <w:sz w:val="24"/>
          <w:szCs w:val="24"/>
          <w:shd w:val="clear" w:color="auto" w:fill="FEFEFE"/>
        </w:rPr>
        <w:t>а</w:t>
      </w:r>
      <w:r w:rsidR="006A037D" w:rsidRPr="00961BEB">
        <w:rPr>
          <w:rFonts w:eastAsia="Calibri"/>
          <w:b/>
          <w:sz w:val="24"/>
          <w:szCs w:val="24"/>
          <w:shd w:val="clear" w:color="auto" w:fill="FEFEFE"/>
        </w:rPr>
        <w:t xml:space="preserve"> разпоредб</w:t>
      </w:r>
      <w:r w:rsidR="00EF1034" w:rsidRPr="00961BEB">
        <w:rPr>
          <w:rFonts w:eastAsia="Calibri"/>
          <w:b/>
          <w:sz w:val="24"/>
          <w:szCs w:val="24"/>
          <w:shd w:val="clear" w:color="auto" w:fill="FEFEFE"/>
        </w:rPr>
        <w:t>а</w:t>
      </w:r>
    </w:p>
    <w:p w:rsidR="00140A29" w:rsidRPr="00961BEB" w:rsidRDefault="00140A29" w:rsidP="00DC414F">
      <w:pPr>
        <w:widowControl/>
        <w:autoSpaceDE/>
        <w:autoSpaceDN/>
        <w:adjustRightInd/>
        <w:spacing w:line="348" w:lineRule="auto"/>
        <w:ind w:firstLine="709"/>
        <w:rPr>
          <w:rFonts w:eastAsia="Calibri"/>
          <w:sz w:val="24"/>
          <w:szCs w:val="24"/>
          <w:shd w:val="clear" w:color="auto" w:fill="FEFEFE"/>
        </w:rPr>
      </w:pPr>
    </w:p>
    <w:p w:rsidR="002D582C" w:rsidRPr="00961BEB" w:rsidRDefault="006A037D" w:rsidP="00DC414F">
      <w:pPr>
        <w:widowControl/>
        <w:autoSpaceDE/>
        <w:autoSpaceDN/>
        <w:adjustRightInd/>
        <w:spacing w:line="348" w:lineRule="auto"/>
        <w:ind w:firstLine="709"/>
        <w:jc w:val="both"/>
        <w:rPr>
          <w:sz w:val="24"/>
          <w:szCs w:val="24"/>
        </w:rPr>
      </w:pPr>
      <w:r w:rsidRPr="00961BEB">
        <w:rPr>
          <w:rFonts w:eastAsia="Calibri"/>
          <w:b/>
          <w:sz w:val="24"/>
          <w:szCs w:val="24"/>
          <w:shd w:val="clear" w:color="auto" w:fill="FEFEFE"/>
        </w:rPr>
        <w:t xml:space="preserve">§ </w:t>
      </w:r>
      <w:r w:rsidR="004F54C0" w:rsidRPr="00961BEB">
        <w:rPr>
          <w:rFonts w:eastAsia="Calibri"/>
          <w:b/>
          <w:sz w:val="24"/>
          <w:szCs w:val="24"/>
          <w:shd w:val="clear" w:color="auto" w:fill="FEFEFE"/>
        </w:rPr>
        <w:t>2</w:t>
      </w:r>
      <w:r w:rsidRPr="00961BEB">
        <w:rPr>
          <w:rFonts w:eastAsia="Calibri"/>
          <w:b/>
          <w:sz w:val="24"/>
          <w:szCs w:val="24"/>
          <w:shd w:val="clear" w:color="auto" w:fill="FEFEFE"/>
        </w:rPr>
        <w:t>.</w:t>
      </w:r>
      <w:r w:rsidRPr="00961BEB">
        <w:rPr>
          <w:rFonts w:eastAsia="Calibri"/>
          <w:sz w:val="24"/>
          <w:szCs w:val="24"/>
          <w:shd w:val="clear" w:color="auto" w:fill="FEFEFE"/>
        </w:rPr>
        <w:t xml:space="preserve"> Наредбата се издава на основание чл. 68, ал. 1, т. </w:t>
      </w:r>
      <w:r w:rsidR="005C506C" w:rsidRPr="00961BEB">
        <w:rPr>
          <w:rFonts w:eastAsia="Calibri"/>
          <w:sz w:val="24"/>
          <w:szCs w:val="24"/>
          <w:shd w:val="clear" w:color="auto" w:fill="FEFEFE"/>
        </w:rPr>
        <w:t>4</w:t>
      </w:r>
      <w:r w:rsidRPr="00961BEB">
        <w:rPr>
          <w:sz w:val="24"/>
          <w:szCs w:val="24"/>
        </w:rPr>
        <w:t xml:space="preserve"> </w:t>
      </w:r>
      <w:r w:rsidRPr="00961BEB">
        <w:rPr>
          <w:rFonts w:eastAsia="Calibri"/>
          <w:sz w:val="24"/>
          <w:szCs w:val="24"/>
          <w:shd w:val="clear" w:color="auto" w:fill="FEFEFE"/>
        </w:rPr>
        <w:t>във връзка с чл. 70, ал. 2 от Закона за подпомагане на земеделските производители</w:t>
      </w:r>
      <w:r w:rsidR="002D582C" w:rsidRPr="00961BEB">
        <w:rPr>
          <w:rFonts w:eastAsia="Calibri"/>
          <w:sz w:val="24"/>
          <w:szCs w:val="24"/>
          <w:shd w:val="clear" w:color="auto" w:fill="FEFEFE"/>
        </w:rPr>
        <w:t>.</w:t>
      </w:r>
      <w:r w:rsidR="002D582C" w:rsidRPr="00961BEB">
        <w:rPr>
          <w:sz w:val="24"/>
          <w:szCs w:val="24"/>
        </w:rPr>
        <w:t xml:space="preserve"> </w:t>
      </w:r>
    </w:p>
    <w:p w:rsidR="006A037D" w:rsidRPr="00961BEB" w:rsidRDefault="006A037D" w:rsidP="00DC414F">
      <w:pPr>
        <w:spacing w:line="348" w:lineRule="auto"/>
        <w:jc w:val="both"/>
        <w:rPr>
          <w:rFonts w:eastAsia="Calibri"/>
          <w:sz w:val="24"/>
          <w:szCs w:val="24"/>
          <w:shd w:val="clear" w:color="auto" w:fill="FEFEFE"/>
        </w:rPr>
      </w:pPr>
    </w:p>
    <w:p w:rsidR="001B3E0B" w:rsidRDefault="001B3E0B" w:rsidP="00DC414F">
      <w:pPr>
        <w:spacing w:line="348" w:lineRule="auto"/>
        <w:jc w:val="both"/>
        <w:rPr>
          <w:rFonts w:eastAsia="Calibri"/>
          <w:sz w:val="24"/>
          <w:szCs w:val="24"/>
          <w:shd w:val="clear" w:color="auto" w:fill="FEFEFE"/>
        </w:rPr>
      </w:pPr>
    </w:p>
    <w:p w:rsidR="0073707A" w:rsidRPr="00961BEB" w:rsidRDefault="0073707A" w:rsidP="00DC414F">
      <w:pPr>
        <w:tabs>
          <w:tab w:val="center" w:pos="4320"/>
          <w:tab w:val="right" w:pos="8640"/>
        </w:tabs>
        <w:overflowPunct w:val="0"/>
        <w:spacing w:line="348" w:lineRule="auto"/>
        <w:jc w:val="both"/>
        <w:textAlignment w:val="baseline"/>
        <w:rPr>
          <w:rFonts w:eastAsia="Times New Roman"/>
          <w:b/>
          <w:bCs/>
          <w:caps/>
          <w:sz w:val="24"/>
          <w:szCs w:val="24"/>
        </w:rPr>
      </w:pPr>
      <w:r w:rsidRPr="00961BEB">
        <w:rPr>
          <w:rFonts w:eastAsia="Times New Roman"/>
          <w:b/>
          <w:bCs/>
          <w:caps/>
          <w:sz w:val="24"/>
          <w:szCs w:val="24"/>
        </w:rPr>
        <w:t xml:space="preserve">Д-Р ГЕОРГИ тАХОВ </w:t>
      </w:r>
    </w:p>
    <w:p w:rsidR="0073707A" w:rsidRPr="00961BEB" w:rsidRDefault="0073707A" w:rsidP="00DC414F">
      <w:pPr>
        <w:tabs>
          <w:tab w:val="center" w:pos="4320"/>
          <w:tab w:val="right" w:pos="8640"/>
        </w:tabs>
        <w:overflowPunct w:val="0"/>
        <w:spacing w:line="348" w:lineRule="auto"/>
        <w:jc w:val="both"/>
        <w:textAlignment w:val="baseline"/>
        <w:rPr>
          <w:rFonts w:eastAsia="Times New Roman"/>
          <w:bCs/>
          <w:i/>
          <w:sz w:val="24"/>
          <w:szCs w:val="24"/>
        </w:rPr>
      </w:pPr>
      <w:r w:rsidRPr="00961BEB">
        <w:rPr>
          <w:rFonts w:eastAsia="Times New Roman"/>
          <w:bCs/>
          <w:i/>
          <w:sz w:val="24"/>
          <w:szCs w:val="24"/>
        </w:rPr>
        <w:t>Министър на земеделието и храните</w:t>
      </w:r>
      <w:bookmarkStart w:id="0" w:name="_GoBack"/>
      <w:bookmarkEnd w:id="0"/>
    </w:p>
    <w:sectPr w:rsidR="0073707A" w:rsidRPr="00961BEB" w:rsidSect="00DC414F">
      <w:headerReference w:type="default" r:id="rId11"/>
      <w:footerReference w:type="default" r:id="rId12"/>
      <w:headerReference w:type="first" r:id="rId13"/>
      <w:pgSz w:w="11907" w:h="16840" w:code="9"/>
      <w:pgMar w:top="1134" w:right="1134" w:bottom="567" w:left="1701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41" w:rsidRDefault="00F72F41" w:rsidP="0075095F">
      <w:r>
        <w:separator/>
      </w:r>
    </w:p>
  </w:endnote>
  <w:endnote w:type="continuationSeparator" w:id="0">
    <w:p w:rsidR="00F72F41" w:rsidRDefault="00F72F41" w:rsidP="0075095F">
      <w:r>
        <w:continuationSeparator/>
      </w:r>
    </w:p>
  </w:endnote>
  <w:endnote w:type="continuationNotice" w:id="1">
    <w:p w:rsidR="00F72F41" w:rsidRDefault="00F72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2267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503DC" w:rsidRPr="00696506" w:rsidRDefault="000503DC" w:rsidP="00693B7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96506">
          <w:rPr>
            <w:rFonts w:ascii="Verdana" w:hAnsi="Verdana"/>
            <w:sz w:val="16"/>
            <w:szCs w:val="16"/>
          </w:rPr>
          <w:fldChar w:fldCharType="begin"/>
        </w:r>
        <w:r w:rsidRPr="0069650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96506">
          <w:rPr>
            <w:rFonts w:ascii="Verdana" w:hAnsi="Verdana"/>
            <w:sz w:val="16"/>
            <w:szCs w:val="16"/>
          </w:rPr>
          <w:fldChar w:fldCharType="separate"/>
        </w:r>
        <w:r w:rsidR="00797D91">
          <w:rPr>
            <w:rFonts w:ascii="Verdana" w:hAnsi="Verdana"/>
            <w:noProof/>
            <w:sz w:val="16"/>
            <w:szCs w:val="16"/>
          </w:rPr>
          <w:t>7</w:t>
        </w:r>
        <w:r w:rsidRPr="0069650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41" w:rsidRDefault="00F72F41" w:rsidP="0075095F">
      <w:r>
        <w:separator/>
      </w:r>
    </w:p>
  </w:footnote>
  <w:footnote w:type="continuationSeparator" w:id="0">
    <w:p w:rsidR="00F72F41" w:rsidRDefault="00F72F41" w:rsidP="0075095F">
      <w:r>
        <w:continuationSeparator/>
      </w:r>
    </w:p>
  </w:footnote>
  <w:footnote w:type="continuationNotice" w:id="1">
    <w:p w:rsidR="00F72F41" w:rsidRDefault="00F72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DC" w:rsidRDefault="000503DC" w:rsidP="00193B4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DC" w:rsidRPr="0062302B" w:rsidRDefault="000503DC" w:rsidP="00626235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>Класификация на информацията:</w:t>
    </w:r>
  </w:p>
  <w:p w:rsidR="000503DC" w:rsidRPr="0062302B" w:rsidRDefault="000503DC" w:rsidP="00626235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 xml:space="preserve">Ниво </w:t>
    </w:r>
    <w:r>
      <w:t>0</w:t>
    </w:r>
    <w:r w:rsidRPr="0062302B">
      <w:t>, TLP-WHITE</w:t>
    </w:r>
  </w:p>
  <w:p w:rsidR="000503DC" w:rsidRDefault="000503DC" w:rsidP="006262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FBE"/>
    <w:multiLevelType w:val="hybridMultilevel"/>
    <w:tmpl w:val="06A4223A"/>
    <w:lvl w:ilvl="0" w:tplc="620A88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E5C66"/>
    <w:multiLevelType w:val="multilevel"/>
    <w:tmpl w:val="61F69D0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A1E0E0A"/>
    <w:multiLevelType w:val="hybridMultilevel"/>
    <w:tmpl w:val="94E8F608"/>
    <w:lvl w:ilvl="0" w:tplc="BD84E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F076E"/>
    <w:multiLevelType w:val="hybridMultilevel"/>
    <w:tmpl w:val="008EA192"/>
    <w:lvl w:ilvl="0" w:tplc="4F6A0152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487D7A"/>
    <w:multiLevelType w:val="multilevel"/>
    <w:tmpl w:val="FF180258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3D565FFA"/>
    <w:multiLevelType w:val="hybridMultilevel"/>
    <w:tmpl w:val="9D82F7A6"/>
    <w:lvl w:ilvl="0" w:tplc="DC30A06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DD14592"/>
    <w:multiLevelType w:val="hybridMultilevel"/>
    <w:tmpl w:val="52D2C9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A0053"/>
    <w:multiLevelType w:val="hybridMultilevel"/>
    <w:tmpl w:val="7764A3A4"/>
    <w:lvl w:ilvl="0" w:tplc="859E7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F2716"/>
    <w:multiLevelType w:val="hybridMultilevel"/>
    <w:tmpl w:val="61E6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82407"/>
    <w:multiLevelType w:val="hybridMultilevel"/>
    <w:tmpl w:val="FFA6158C"/>
    <w:lvl w:ilvl="0" w:tplc="29A4D2F0">
      <w:start w:val="8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7AE7CAB"/>
    <w:multiLevelType w:val="hybridMultilevel"/>
    <w:tmpl w:val="58366EEE"/>
    <w:lvl w:ilvl="0" w:tplc="F64419A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5CE33E2B"/>
    <w:multiLevelType w:val="hybridMultilevel"/>
    <w:tmpl w:val="B2946488"/>
    <w:lvl w:ilvl="0" w:tplc="4D08B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685D0F"/>
    <w:multiLevelType w:val="hybridMultilevel"/>
    <w:tmpl w:val="5CF0E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31288"/>
    <w:multiLevelType w:val="hybridMultilevel"/>
    <w:tmpl w:val="DDBE4F48"/>
    <w:lvl w:ilvl="0" w:tplc="EE6A1C66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4" w15:restartNumberingAfterBreak="0">
    <w:nsid w:val="607C3CDF"/>
    <w:multiLevelType w:val="multilevel"/>
    <w:tmpl w:val="EE107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  <w:color w:val="FF0000"/>
      </w:rPr>
    </w:lvl>
  </w:abstractNum>
  <w:abstractNum w:abstractNumId="15" w15:restartNumberingAfterBreak="0">
    <w:nsid w:val="615839B4"/>
    <w:multiLevelType w:val="hybridMultilevel"/>
    <w:tmpl w:val="50B83C8E"/>
    <w:lvl w:ilvl="0" w:tplc="FE1E7B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5497F7D"/>
    <w:multiLevelType w:val="hybridMultilevel"/>
    <w:tmpl w:val="8EA86672"/>
    <w:lvl w:ilvl="0" w:tplc="CFF2F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51C55"/>
    <w:multiLevelType w:val="hybridMultilevel"/>
    <w:tmpl w:val="E46ECC88"/>
    <w:lvl w:ilvl="0" w:tplc="0526CFD4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01E57"/>
    <w:multiLevelType w:val="hybridMultilevel"/>
    <w:tmpl w:val="FD2AFE82"/>
    <w:lvl w:ilvl="0" w:tplc="CE1E1196">
      <w:start w:val="7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BD802EF"/>
    <w:multiLevelType w:val="multilevel"/>
    <w:tmpl w:val="FF180258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0" w15:restartNumberingAfterBreak="0">
    <w:nsid w:val="6DC27279"/>
    <w:multiLevelType w:val="multilevel"/>
    <w:tmpl w:val="F7C4BA5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23825E4"/>
    <w:multiLevelType w:val="multilevel"/>
    <w:tmpl w:val="FF180258"/>
    <w:lvl w:ilvl="0">
      <w:start w:val="1"/>
      <w:numFmt w:val="decimal"/>
      <w:suff w:val="space"/>
      <w:lvlText w:val="%1."/>
      <w:lvlJc w:val="right"/>
      <w:pPr>
        <w:ind w:left="-244" w:firstLine="96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22" w15:restartNumberingAfterBreak="0">
    <w:nsid w:val="74B50582"/>
    <w:multiLevelType w:val="multilevel"/>
    <w:tmpl w:val="542EF3FA"/>
    <w:lvl w:ilvl="0">
      <w:start w:val="1"/>
      <w:numFmt w:val="bullet"/>
      <w:suff w:val="space"/>
      <w:lvlText w:val=""/>
      <w:lvlJc w:val="left"/>
      <w:pPr>
        <w:ind w:left="284" w:hanging="171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A2D5773"/>
    <w:multiLevelType w:val="hybridMultilevel"/>
    <w:tmpl w:val="E0F0E6F4"/>
    <w:lvl w:ilvl="0" w:tplc="C908D3DA">
      <w:start w:val="3"/>
      <w:numFmt w:val="decimal"/>
      <w:lvlText w:val="(%1)"/>
      <w:lvlJc w:val="left"/>
      <w:pPr>
        <w:ind w:left="1440" w:hanging="360"/>
      </w:pPr>
      <w:rPr>
        <w:rFonts w:eastAsiaTheme="minorHAns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084054"/>
    <w:multiLevelType w:val="multilevel"/>
    <w:tmpl w:val="FF180258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6"/>
  </w:num>
  <w:num w:numId="5">
    <w:abstractNumId w:val="7"/>
  </w:num>
  <w:num w:numId="6">
    <w:abstractNumId w:val="16"/>
  </w:num>
  <w:num w:numId="7">
    <w:abstractNumId w:val="22"/>
  </w:num>
  <w:num w:numId="8">
    <w:abstractNumId w:val="12"/>
  </w:num>
  <w:num w:numId="9">
    <w:abstractNumId w:val="4"/>
  </w:num>
  <w:num w:numId="10">
    <w:abstractNumId w:val="17"/>
  </w:num>
  <w:num w:numId="11">
    <w:abstractNumId w:val="23"/>
  </w:num>
  <w:num w:numId="12">
    <w:abstractNumId w:val="13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  <w:num w:numId="17">
    <w:abstractNumId w:val="14"/>
  </w:num>
  <w:num w:numId="18">
    <w:abstractNumId w:val="11"/>
  </w:num>
  <w:num w:numId="19">
    <w:abstractNumId w:val="18"/>
  </w:num>
  <w:num w:numId="20">
    <w:abstractNumId w:val="9"/>
  </w:num>
  <w:num w:numId="21">
    <w:abstractNumId w:val="24"/>
  </w:num>
  <w:num w:numId="22">
    <w:abstractNumId w:val="21"/>
  </w:num>
  <w:num w:numId="23">
    <w:abstractNumId w:val="19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6F"/>
    <w:rsid w:val="000002A9"/>
    <w:rsid w:val="00000CFE"/>
    <w:rsid w:val="00001C57"/>
    <w:rsid w:val="00002B49"/>
    <w:rsid w:val="000035A1"/>
    <w:rsid w:val="000111A4"/>
    <w:rsid w:val="0001161A"/>
    <w:rsid w:val="000116C3"/>
    <w:rsid w:val="0001343B"/>
    <w:rsid w:val="000179D6"/>
    <w:rsid w:val="00017AFF"/>
    <w:rsid w:val="000209AE"/>
    <w:rsid w:val="00020CE2"/>
    <w:rsid w:val="000240E5"/>
    <w:rsid w:val="0002470E"/>
    <w:rsid w:val="00026039"/>
    <w:rsid w:val="00026C97"/>
    <w:rsid w:val="0002732E"/>
    <w:rsid w:val="00030951"/>
    <w:rsid w:val="00030DBD"/>
    <w:rsid w:val="0003160D"/>
    <w:rsid w:val="00031E43"/>
    <w:rsid w:val="00031EBB"/>
    <w:rsid w:val="000329D0"/>
    <w:rsid w:val="00032E4C"/>
    <w:rsid w:val="000346F2"/>
    <w:rsid w:val="00034A3D"/>
    <w:rsid w:val="00035AA3"/>
    <w:rsid w:val="00036A09"/>
    <w:rsid w:val="000375F7"/>
    <w:rsid w:val="00042242"/>
    <w:rsid w:val="00043CAF"/>
    <w:rsid w:val="00044406"/>
    <w:rsid w:val="00044B0B"/>
    <w:rsid w:val="000452F6"/>
    <w:rsid w:val="0004612E"/>
    <w:rsid w:val="00046D65"/>
    <w:rsid w:val="00046FE3"/>
    <w:rsid w:val="00047255"/>
    <w:rsid w:val="000503DC"/>
    <w:rsid w:val="00050441"/>
    <w:rsid w:val="000505EA"/>
    <w:rsid w:val="00050C77"/>
    <w:rsid w:val="00050F80"/>
    <w:rsid w:val="0005124C"/>
    <w:rsid w:val="0005169C"/>
    <w:rsid w:val="0005275E"/>
    <w:rsid w:val="000531FF"/>
    <w:rsid w:val="0005393C"/>
    <w:rsid w:val="000552B1"/>
    <w:rsid w:val="000552E2"/>
    <w:rsid w:val="000568BD"/>
    <w:rsid w:val="000575A8"/>
    <w:rsid w:val="00057873"/>
    <w:rsid w:val="00060814"/>
    <w:rsid w:val="00060DD6"/>
    <w:rsid w:val="00060F12"/>
    <w:rsid w:val="00062B74"/>
    <w:rsid w:val="000631F0"/>
    <w:rsid w:val="000632A5"/>
    <w:rsid w:val="00063B72"/>
    <w:rsid w:val="00063E5F"/>
    <w:rsid w:val="00064A49"/>
    <w:rsid w:val="00065409"/>
    <w:rsid w:val="00066ABC"/>
    <w:rsid w:val="00066AE3"/>
    <w:rsid w:val="00066BFB"/>
    <w:rsid w:val="00067DFF"/>
    <w:rsid w:val="00070209"/>
    <w:rsid w:val="00070AF8"/>
    <w:rsid w:val="00070B76"/>
    <w:rsid w:val="00071789"/>
    <w:rsid w:val="00071836"/>
    <w:rsid w:val="000718BC"/>
    <w:rsid w:val="00071D55"/>
    <w:rsid w:val="000727E3"/>
    <w:rsid w:val="00075AEE"/>
    <w:rsid w:val="00080B92"/>
    <w:rsid w:val="00081257"/>
    <w:rsid w:val="00082572"/>
    <w:rsid w:val="00084336"/>
    <w:rsid w:val="00084D6C"/>
    <w:rsid w:val="00086E51"/>
    <w:rsid w:val="0008718F"/>
    <w:rsid w:val="00087924"/>
    <w:rsid w:val="00087CEA"/>
    <w:rsid w:val="000905EE"/>
    <w:rsid w:val="00093885"/>
    <w:rsid w:val="000A03AD"/>
    <w:rsid w:val="000A18E2"/>
    <w:rsid w:val="000A1B68"/>
    <w:rsid w:val="000A24CC"/>
    <w:rsid w:val="000A29F0"/>
    <w:rsid w:val="000A2E27"/>
    <w:rsid w:val="000A4977"/>
    <w:rsid w:val="000A5008"/>
    <w:rsid w:val="000A62ED"/>
    <w:rsid w:val="000B012E"/>
    <w:rsid w:val="000B072B"/>
    <w:rsid w:val="000B16B3"/>
    <w:rsid w:val="000B1FDB"/>
    <w:rsid w:val="000B2A34"/>
    <w:rsid w:val="000B583E"/>
    <w:rsid w:val="000B5C0E"/>
    <w:rsid w:val="000B5DB1"/>
    <w:rsid w:val="000B6711"/>
    <w:rsid w:val="000B7DBA"/>
    <w:rsid w:val="000C065A"/>
    <w:rsid w:val="000C0740"/>
    <w:rsid w:val="000C096F"/>
    <w:rsid w:val="000C10CB"/>
    <w:rsid w:val="000C278D"/>
    <w:rsid w:val="000C318A"/>
    <w:rsid w:val="000C3C97"/>
    <w:rsid w:val="000C42B3"/>
    <w:rsid w:val="000C52FF"/>
    <w:rsid w:val="000C6239"/>
    <w:rsid w:val="000C63A1"/>
    <w:rsid w:val="000D20AF"/>
    <w:rsid w:val="000D2122"/>
    <w:rsid w:val="000D2AA1"/>
    <w:rsid w:val="000D3AF5"/>
    <w:rsid w:val="000D56B9"/>
    <w:rsid w:val="000D57E9"/>
    <w:rsid w:val="000D71C8"/>
    <w:rsid w:val="000D7A61"/>
    <w:rsid w:val="000E0898"/>
    <w:rsid w:val="000E113C"/>
    <w:rsid w:val="000E3005"/>
    <w:rsid w:val="000E3666"/>
    <w:rsid w:val="000E4052"/>
    <w:rsid w:val="000E4605"/>
    <w:rsid w:val="000E5E1F"/>
    <w:rsid w:val="000E6570"/>
    <w:rsid w:val="000E6D37"/>
    <w:rsid w:val="000F008A"/>
    <w:rsid w:val="000F0407"/>
    <w:rsid w:val="000F092B"/>
    <w:rsid w:val="000F0C41"/>
    <w:rsid w:val="000F1B18"/>
    <w:rsid w:val="000F1E20"/>
    <w:rsid w:val="000F1F33"/>
    <w:rsid w:val="000F3AD4"/>
    <w:rsid w:val="000F4204"/>
    <w:rsid w:val="000F474B"/>
    <w:rsid w:val="000F51BF"/>
    <w:rsid w:val="000F5B32"/>
    <w:rsid w:val="000F5BC7"/>
    <w:rsid w:val="000F5DC4"/>
    <w:rsid w:val="000F78FA"/>
    <w:rsid w:val="000F7AE6"/>
    <w:rsid w:val="00101B2C"/>
    <w:rsid w:val="001020F3"/>
    <w:rsid w:val="00104D69"/>
    <w:rsid w:val="00105DEA"/>
    <w:rsid w:val="00105E37"/>
    <w:rsid w:val="0010644F"/>
    <w:rsid w:val="00106AB9"/>
    <w:rsid w:val="00106FEB"/>
    <w:rsid w:val="0010740A"/>
    <w:rsid w:val="00110164"/>
    <w:rsid w:val="00110C22"/>
    <w:rsid w:val="00112C84"/>
    <w:rsid w:val="001169B2"/>
    <w:rsid w:val="00120E14"/>
    <w:rsid w:val="001223AA"/>
    <w:rsid w:val="00122458"/>
    <w:rsid w:val="00123897"/>
    <w:rsid w:val="00123C45"/>
    <w:rsid w:val="00123E8B"/>
    <w:rsid w:val="00124ED4"/>
    <w:rsid w:val="00125381"/>
    <w:rsid w:val="001271E7"/>
    <w:rsid w:val="00130408"/>
    <w:rsid w:val="00130670"/>
    <w:rsid w:val="001309AD"/>
    <w:rsid w:val="0013142F"/>
    <w:rsid w:val="00131795"/>
    <w:rsid w:val="00131EE0"/>
    <w:rsid w:val="00132826"/>
    <w:rsid w:val="001345C3"/>
    <w:rsid w:val="0013631A"/>
    <w:rsid w:val="00136AC5"/>
    <w:rsid w:val="00137DC3"/>
    <w:rsid w:val="00140A29"/>
    <w:rsid w:val="001418B2"/>
    <w:rsid w:val="00142F7F"/>
    <w:rsid w:val="001436DC"/>
    <w:rsid w:val="00143E53"/>
    <w:rsid w:val="00144727"/>
    <w:rsid w:val="0014478B"/>
    <w:rsid w:val="00145588"/>
    <w:rsid w:val="00146E9A"/>
    <w:rsid w:val="00146EEA"/>
    <w:rsid w:val="00147323"/>
    <w:rsid w:val="00147344"/>
    <w:rsid w:val="00147B2C"/>
    <w:rsid w:val="00150788"/>
    <w:rsid w:val="00153144"/>
    <w:rsid w:val="001547C0"/>
    <w:rsid w:val="00155009"/>
    <w:rsid w:val="001556AB"/>
    <w:rsid w:val="00155EBA"/>
    <w:rsid w:val="00155F7B"/>
    <w:rsid w:val="001571A5"/>
    <w:rsid w:val="00157603"/>
    <w:rsid w:val="00160177"/>
    <w:rsid w:val="00161372"/>
    <w:rsid w:val="00161F54"/>
    <w:rsid w:val="00162773"/>
    <w:rsid w:val="0016431E"/>
    <w:rsid w:val="00164AC1"/>
    <w:rsid w:val="00164BCD"/>
    <w:rsid w:val="0016518E"/>
    <w:rsid w:val="0016526A"/>
    <w:rsid w:val="00165882"/>
    <w:rsid w:val="00167416"/>
    <w:rsid w:val="00170308"/>
    <w:rsid w:val="00170C9A"/>
    <w:rsid w:val="001726DF"/>
    <w:rsid w:val="0017442D"/>
    <w:rsid w:val="001744EA"/>
    <w:rsid w:val="0017452B"/>
    <w:rsid w:val="001747DE"/>
    <w:rsid w:val="00174AD5"/>
    <w:rsid w:val="00175B57"/>
    <w:rsid w:val="00176B69"/>
    <w:rsid w:val="00176DFC"/>
    <w:rsid w:val="00180D05"/>
    <w:rsid w:val="001814AB"/>
    <w:rsid w:val="00181F8C"/>
    <w:rsid w:val="0018372A"/>
    <w:rsid w:val="001837BB"/>
    <w:rsid w:val="00183803"/>
    <w:rsid w:val="001853DA"/>
    <w:rsid w:val="00185FB7"/>
    <w:rsid w:val="00186AB4"/>
    <w:rsid w:val="00187913"/>
    <w:rsid w:val="00192D08"/>
    <w:rsid w:val="001936BD"/>
    <w:rsid w:val="00193B42"/>
    <w:rsid w:val="00194ADE"/>
    <w:rsid w:val="001952A0"/>
    <w:rsid w:val="00195C6D"/>
    <w:rsid w:val="001962CD"/>
    <w:rsid w:val="00196C45"/>
    <w:rsid w:val="00197F35"/>
    <w:rsid w:val="001A0ACA"/>
    <w:rsid w:val="001A1C29"/>
    <w:rsid w:val="001A3C17"/>
    <w:rsid w:val="001A5A65"/>
    <w:rsid w:val="001A67C3"/>
    <w:rsid w:val="001A687C"/>
    <w:rsid w:val="001A75A5"/>
    <w:rsid w:val="001A75DF"/>
    <w:rsid w:val="001B010B"/>
    <w:rsid w:val="001B1320"/>
    <w:rsid w:val="001B2F5F"/>
    <w:rsid w:val="001B3373"/>
    <w:rsid w:val="001B3E0B"/>
    <w:rsid w:val="001B3F3D"/>
    <w:rsid w:val="001B404A"/>
    <w:rsid w:val="001B66B5"/>
    <w:rsid w:val="001C037C"/>
    <w:rsid w:val="001C0613"/>
    <w:rsid w:val="001C2124"/>
    <w:rsid w:val="001C3786"/>
    <w:rsid w:val="001C4AF7"/>
    <w:rsid w:val="001C4C48"/>
    <w:rsid w:val="001C4DA4"/>
    <w:rsid w:val="001C6FCA"/>
    <w:rsid w:val="001D0830"/>
    <w:rsid w:val="001D09A1"/>
    <w:rsid w:val="001D09E6"/>
    <w:rsid w:val="001D15C2"/>
    <w:rsid w:val="001D24F9"/>
    <w:rsid w:val="001D37AD"/>
    <w:rsid w:val="001D560F"/>
    <w:rsid w:val="001D62CD"/>
    <w:rsid w:val="001D777A"/>
    <w:rsid w:val="001E2715"/>
    <w:rsid w:val="001E28DC"/>
    <w:rsid w:val="001E2D89"/>
    <w:rsid w:val="001E4620"/>
    <w:rsid w:val="001E4BC2"/>
    <w:rsid w:val="001E50BD"/>
    <w:rsid w:val="001E6E31"/>
    <w:rsid w:val="001E7846"/>
    <w:rsid w:val="001E7BA9"/>
    <w:rsid w:val="001F09E5"/>
    <w:rsid w:val="001F0D01"/>
    <w:rsid w:val="001F1505"/>
    <w:rsid w:val="001F2983"/>
    <w:rsid w:val="001F3C61"/>
    <w:rsid w:val="001F4457"/>
    <w:rsid w:val="001F4C2B"/>
    <w:rsid w:val="001F63F4"/>
    <w:rsid w:val="001F7CDC"/>
    <w:rsid w:val="0020036E"/>
    <w:rsid w:val="00201464"/>
    <w:rsid w:val="002016F9"/>
    <w:rsid w:val="00203EC1"/>
    <w:rsid w:val="00205060"/>
    <w:rsid w:val="0020516C"/>
    <w:rsid w:val="002052D6"/>
    <w:rsid w:val="00205E75"/>
    <w:rsid w:val="002062DF"/>
    <w:rsid w:val="0020649E"/>
    <w:rsid w:val="002065A3"/>
    <w:rsid w:val="00206A64"/>
    <w:rsid w:val="002073B7"/>
    <w:rsid w:val="00207BE9"/>
    <w:rsid w:val="0021292F"/>
    <w:rsid w:val="00212CA5"/>
    <w:rsid w:val="00215D14"/>
    <w:rsid w:val="00217236"/>
    <w:rsid w:val="00217840"/>
    <w:rsid w:val="00217E3F"/>
    <w:rsid w:val="0021BD54"/>
    <w:rsid w:val="0022054A"/>
    <w:rsid w:val="00220F2B"/>
    <w:rsid w:val="0022258E"/>
    <w:rsid w:val="002238DB"/>
    <w:rsid w:val="00225678"/>
    <w:rsid w:val="002260D5"/>
    <w:rsid w:val="002263DD"/>
    <w:rsid w:val="00227A93"/>
    <w:rsid w:val="00227D7D"/>
    <w:rsid w:val="0023108E"/>
    <w:rsid w:val="0023156C"/>
    <w:rsid w:val="0023167F"/>
    <w:rsid w:val="00231726"/>
    <w:rsid w:val="00233933"/>
    <w:rsid w:val="00234AB4"/>
    <w:rsid w:val="002359B7"/>
    <w:rsid w:val="0023685F"/>
    <w:rsid w:val="00236BDD"/>
    <w:rsid w:val="00237261"/>
    <w:rsid w:val="00237BB6"/>
    <w:rsid w:val="00240D61"/>
    <w:rsid w:val="002413C8"/>
    <w:rsid w:val="00242BD1"/>
    <w:rsid w:val="00245065"/>
    <w:rsid w:val="00245A8F"/>
    <w:rsid w:val="0024637D"/>
    <w:rsid w:val="00246F45"/>
    <w:rsid w:val="00246F47"/>
    <w:rsid w:val="0025097D"/>
    <w:rsid w:val="00250D0A"/>
    <w:rsid w:val="002514C0"/>
    <w:rsid w:val="002541A3"/>
    <w:rsid w:val="002557A4"/>
    <w:rsid w:val="0026030F"/>
    <w:rsid w:val="002606F3"/>
    <w:rsid w:val="0026124D"/>
    <w:rsid w:val="00262321"/>
    <w:rsid w:val="00262CD1"/>
    <w:rsid w:val="00263D2C"/>
    <w:rsid w:val="00264A13"/>
    <w:rsid w:val="00265719"/>
    <w:rsid w:val="00266391"/>
    <w:rsid w:val="002666FC"/>
    <w:rsid w:val="00267089"/>
    <w:rsid w:val="00267B77"/>
    <w:rsid w:val="002704D1"/>
    <w:rsid w:val="00270534"/>
    <w:rsid w:val="002714C4"/>
    <w:rsid w:val="00272371"/>
    <w:rsid w:val="00273748"/>
    <w:rsid w:val="00274698"/>
    <w:rsid w:val="00276634"/>
    <w:rsid w:val="0028062D"/>
    <w:rsid w:val="002817F2"/>
    <w:rsid w:val="00282A20"/>
    <w:rsid w:val="00283C95"/>
    <w:rsid w:val="00285E5C"/>
    <w:rsid w:val="0028694D"/>
    <w:rsid w:val="00290C6A"/>
    <w:rsid w:val="00293395"/>
    <w:rsid w:val="00293A7E"/>
    <w:rsid w:val="00295A59"/>
    <w:rsid w:val="002975B5"/>
    <w:rsid w:val="00297A27"/>
    <w:rsid w:val="002A016F"/>
    <w:rsid w:val="002A1129"/>
    <w:rsid w:val="002A2E6B"/>
    <w:rsid w:val="002A3A13"/>
    <w:rsid w:val="002A4D63"/>
    <w:rsid w:val="002A5043"/>
    <w:rsid w:val="002A5F4D"/>
    <w:rsid w:val="002A6D27"/>
    <w:rsid w:val="002A75D3"/>
    <w:rsid w:val="002A790E"/>
    <w:rsid w:val="002B10DB"/>
    <w:rsid w:val="002B1558"/>
    <w:rsid w:val="002B2A21"/>
    <w:rsid w:val="002B2D94"/>
    <w:rsid w:val="002B2DA1"/>
    <w:rsid w:val="002B2FAE"/>
    <w:rsid w:val="002B3E22"/>
    <w:rsid w:val="002B54C2"/>
    <w:rsid w:val="002B5668"/>
    <w:rsid w:val="002B5C0A"/>
    <w:rsid w:val="002B5C90"/>
    <w:rsid w:val="002B6AB6"/>
    <w:rsid w:val="002B7FDB"/>
    <w:rsid w:val="002C0094"/>
    <w:rsid w:val="002C033A"/>
    <w:rsid w:val="002C05CA"/>
    <w:rsid w:val="002C0A11"/>
    <w:rsid w:val="002C0D0A"/>
    <w:rsid w:val="002C1BA1"/>
    <w:rsid w:val="002C417C"/>
    <w:rsid w:val="002C46D9"/>
    <w:rsid w:val="002C54DA"/>
    <w:rsid w:val="002C68A3"/>
    <w:rsid w:val="002C6978"/>
    <w:rsid w:val="002C7242"/>
    <w:rsid w:val="002D0DD3"/>
    <w:rsid w:val="002D1293"/>
    <w:rsid w:val="002D1776"/>
    <w:rsid w:val="002D187B"/>
    <w:rsid w:val="002D2320"/>
    <w:rsid w:val="002D2C6D"/>
    <w:rsid w:val="002D504B"/>
    <w:rsid w:val="002D582C"/>
    <w:rsid w:val="002D5A80"/>
    <w:rsid w:val="002D5E9A"/>
    <w:rsid w:val="002D5EE2"/>
    <w:rsid w:val="002D6372"/>
    <w:rsid w:val="002D6AC6"/>
    <w:rsid w:val="002D6C30"/>
    <w:rsid w:val="002D7CE0"/>
    <w:rsid w:val="002E2E44"/>
    <w:rsid w:val="002E314F"/>
    <w:rsid w:val="002E3719"/>
    <w:rsid w:val="002E396B"/>
    <w:rsid w:val="002E5D04"/>
    <w:rsid w:val="002E61B5"/>
    <w:rsid w:val="002E635C"/>
    <w:rsid w:val="002E640D"/>
    <w:rsid w:val="002E64D9"/>
    <w:rsid w:val="002E7563"/>
    <w:rsid w:val="002E7A67"/>
    <w:rsid w:val="002E7FE1"/>
    <w:rsid w:val="002F2235"/>
    <w:rsid w:val="002F424C"/>
    <w:rsid w:val="002F4C16"/>
    <w:rsid w:val="002F5D0D"/>
    <w:rsid w:val="002F6BE4"/>
    <w:rsid w:val="002F7CDF"/>
    <w:rsid w:val="002F7F55"/>
    <w:rsid w:val="003000FE"/>
    <w:rsid w:val="00301213"/>
    <w:rsid w:val="00301979"/>
    <w:rsid w:val="00302000"/>
    <w:rsid w:val="003025CF"/>
    <w:rsid w:val="0030287B"/>
    <w:rsid w:val="003050C1"/>
    <w:rsid w:val="003054AE"/>
    <w:rsid w:val="0030676D"/>
    <w:rsid w:val="003110B1"/>
    <w:rsid w:val="003116D0"/>
    <w:rsid w:val="00314466"/>
    <w:rsid w:val="00316FF5"/>
    <w:rsid w:val="00317D62"/>
    <w:rsid w:val="00320FD9"/>
    <w:rsid w:val="0032103A"/>
    <w:rsid w:val="00321A95"/>
    <w:rsid w:val="00321D21"/>
    <w:rsid w:val="0032240C"/>
    <w:rsid w:val="00323A23"/>
    <w:rsid w:val="00324E80"/>
    <w:rsid w:val="00325F85"/>
    <w:rsid w:val="00327728"/>
    <w:rsid w:val="003302E9"/>
    <w:rsid w:val="00331B1A"/>
    <w:rsid w:val="00332203"/>
    <w:rsid w:val="00333484"/>
    <w:rsid w:val="00335BBD"/>
    <w:rsid w:val="00336225"/>
    <w:rsid w:val="0033729A"/>
    <w:rsid w:val="003374ED"/>
    <w:rsid w:val="003374F5"/>
    <w:rsid w:val="00337758"/>
    <w:rsid w:val="0034151E"/>
    <w:rsid w:val="00341B38"/>
    <w:rsid w:val="00341F54"/>
    <w:rsid w:val="00342006"/>
    <w:rsid w:val="00344091"/>
    <w:rsid w:val="003459C4"/>
    <w:rsid w:val="0034682E"/>
    <w:rsid w:val="00346A0A"/>
    <w:rsid w:val="00350407"/>
    <w:rsid w:val="00351337"/>
    <w:rsid w:val="00351797"/>
    <w:rsid w:val="003518A3"/>
    <w:rsid w:val="00352274"/>
    <w:rsid w:val="003528BD"/>
    <w:rsid w:val="00352A51"/>
    <w:rsid w:val="00352ABE"/>
    <w:rsid w:val="003530AC"/>
    <w:rsid w:val="0035496F"/>
    <w:rsid w:val="00354EA9"/>
    <w:rsid w:val="003556FB"/>
    <w:rsid w:val="00356BC3"/>
    <w:rsid w:val="00357BE9"/>
    <w:rsid w:val="0036077D"/>
    <w:rsid w:val="00360EBF"/>
    <w:rsid w:val="00363D67"/>
    <w:rsid w:val="00366F54"/>
    <w:rsid w:val="00367256"/>
    <w:rsid w:val="003674EB"/>
    <w:rsid w:val="00370741"/>
    <w:rsid w:val="00370D10"/>
    <w:rsid w:val="00370F0D"/>
    <w:rsid w:val="00372583"/>
    <w:rsid w:val="00372A58"/>
    <w:rsid w:val="00373D82"/>
    <w:rsid w:val="00375D14"/>
    <w:rsid w:val="00375E06"/>
    <w:rsid w:val="00375E08"/>
    <w:rsid w:val="003775E5"/>
    <w:rsid w:val="00380121"/>
    <w:rsid w:val="0038130D"/>
    <w:rsid w:val="0038191F"/>
    <w:rsid w:val="00383B0D"/>
    <w:rsid w:val="00384E4A"/>
    <w:rsid w:val="00385339"/>
    <w:rsid w:val="00386A53"/>
    <w:rsid w:val="003904DB"/>
    <w:rsid w:val="00391D78"/>
    <w:rsid w:val="003921B4"/>
    <w:rsid w:val="00392C55"/>
    <w:rsid w:val="00393DE0"/>
    <w:rsid w:val="003941BC"/>
    <w:rsid w:val="00394531"/>
    <w:rsid w:val="00395F39"/>
    <w:rsid w:val="003A0EB0"/>
    <w:rsid w:val="003A385D"/>
    <w:rsid w:val="003A3F45"/>
    <w:rsid w:val="003A5731"/>
    <w:rsid w:val="003A5EE2"/>
    <w:rsid w:val="003A6D5C"/>
    <w:rsid w:val="003B057C"/>
    <w:rsid w:val="003B1423"/>
    <w:rsid w:val="003B33A7"/>
    <w:rsid w:val="003B6661"/>
    <w:rsid w:val="003B66FA"/>
    <w:rsid w:val="003B6C0F"/>
    <w:rsid w:val="003B748C"/>
    <w:rsid w:val="003C0114"/>
    <w:rsid w:val="003C0893"/>
    <w:rsid w:val="003C11AC"/>
    <w:rsid w:val="003C22C5"/>
    <w:rsid w:val="003C2EEC"/>
    <w:rsid w:val="003C3882"/>
    <w:rsid w:val="003C6E34"/>
    <w:rsid w:val="003D0DFE"/>
    <w:rsid w:val="003D1471"/>
    <w:rsid w:val="003D1847"/>
    <w:rsid w:val="003D28CA"/>
    <w:rsid w:val="003D2A61"/>
    <w:rsid w:val="003D3031"/>
    <w:rsid w:val="003D324C"/>
    <w:rsid w:val="003D53B7"/>
    <w:rsid w:val="003D6595"/>
    <w:rsid w:val="003E0295"/>
    <w:rsid w:val="003E0396"/>
    <w:rsid w:val="003E0A1E"/>
    <w:rsid w:val="003E0C37"/>
    <w:rsid w:val="003E2BFF"/>
    <w:rsid w:val="003E4314"/>
    <w:rsid w:val="003E5D50"/>
    <w:rsid w:val="003E6C69"/>
    <w:rsid w:val="003E6D16"/>
    <w:rsid w:val="003F0FF5"/>
    <w:rsid w:val="003F119F"/>
    <w:rsid w:val="003F233B"/>
    <w:rsid w:val="003F2AF8"/>
    <w:rsid w:val="003F31AC"/>
    <w:rsid w:val="003F49AD"/>
    <w:rsid w:val="003F4C81"/>
    <w:rsid w:val="003F55E1"/>
    <w:rsid w:val="003F6083"/>
    <w:rsid w:val="003F75A6"/>
    <w:rsid w:val="003F7FDA"/>
    <w:rsid w:val="00401689"/>
    <w:rsid w:val="004023A6"/>
    <w:rsid w:val="0040340E"/>
    <w:rsid w:val="00404764"/>
    <w:rsid w:val="00404D75"/>
    <w:rsid w:val="00404E45"/>
    <w:rsid w:val="004056BF"/>
    <w:rsid w:val="00405961"/>
    <w:rsid w:val="0041001A"/>
    <w:rsid w:val="00410400"/>
    <w:rsid w:val="00410A4A"/>
    <w:rsid w:val="00411662"/>
    <w:rsid w:val="00413502"/>
    <w:rsid w:val="00413BB8"/>
    <w:rsid w:val="00415A36"/>
    <w:rsid w:val="00415FA6"/>
    <w:rsid w:val="0041666B"/>
    <w:rsid w:val="004168B3"/>
    <w:rsid w:val="00416D48"/>
    <w:rsid w:val="0041711C"/>
    <w:rsid w:val="0042096C"/>
    <w:rsid w:val="004212CF"/>
    <w:rsid w:val="00422BC9"/>
    <w:rsid w:val="004231CF"/>
    <w:rsid w:val="00423690"/>
    <w:rsid w:val="0042376D"/>
    <w:rsid w:val="00424268"/>
    <w:rsid w:val="00424B56"/>
    <w:rsid w:val="00427518"/>
    <w:rsid w:val="004307A2"/>
    <w:rsid w:val="00431BF5"/>
    <w:rsid w:val="0043263A"/>
    <w:rsid w:val="00432B87"/>
    <w:rsid w:val="00433492"/>
    <w:rsid w:val="0043359D"/>
    <w:rsid w:val="00434704"/>
    <w:rsid w:val="00437381"/>
    <w:rsid w:val="0043756D"/>
    <w:rsid w:val="0044019B"/>
    <w:rsid w:val="004408E1"/>
    <w:rsid w:val="00443953"/>
    <w:rsid w:val="00445A19"/>
    <w:rsid w:val="00447F4A"/>
    <w:rsid w:val="00451D5D"/>
    <w:rsid w:val="004531B2"/>
    <w:rsid w:val="0045481B"/>
    <w:rsid w:val="004553F0"/>
    <w:rsid w:val="004568C4"/>
    <w:rsid w:val="00460CB6"/>
    <w:rsid w:val="00461755"/>
    <w:rsid w:val="004625A2"/>
    <w:rsid w:val="00462926"/>
    <w:rsid w:val="00462D51"/>
    <w:rsid w:val="00463FD6"/>
    <w:rsid w:val="004645B1"/>
    <w:rsid w:val="00465695"/>
    <w:rsid w:val="00465FCD"/>
    <w:rsid w:val="004663CB"/>
    <w:rsid w:val="00467050"/>
    <w:rsid w:val="00467D43"/>
    <w:rsid w:val="00470F6A"/>
    <w:rsid w:val="00473D34"/>
    <w:rsid w:val="004741B9"/>
    <w:rsid w:val="004743BF"/>
    <w:rsid w:val="00474D2F"/>
    <w:rsid w:val="00474E9D"/>
    <w:rsid w:val="004754D7"/>
    <w:rsid w:val="004759FB"/>
    <w:rsid w:val="00476C67"/>
    <w:rsid w:val="004775F6"/>
    <w:rsid w:val="00477796"/>
    <w:rsid w:val="004778AF"/>
    <w:rsid w:val="00480428"/>
    <w:rsid w:val="00481701"/>
    <w:rsid w:val="0048360A"/>
    <w:rsid w:val="00483A8A"/>
    <w:rsid w:val="00485994"/>
    <w:rsid w:val="00485E66"/>
    <w:rsid w:val="00485FB2"/>
    <w:rsid w:val="004869BE"/>
    <w:rsid w:val="00487B0B"/>
    <w:rsid w:val="00487F3E"/>
    <w:rsid w:val="00490859"/>
    <w:rsid w:val="00491C20"/>
    <w:rsid w:val="00492BD1"/>
    <w:rsid w:val="00492F89"/>
    <w:rsid w:val="00493239"/>
    <w:rsid w:val="00493CDD"/>
    <w:rsid w:val="00493D40"/>
    <w:rsid w:val="004948E0"/>
    <w:rsid w:val="0049555E"/>
    <w:rsid w:val="004961C8"/>
    <w:rsid w:val="00496539"/>
    <w:rsid w:val="00497487"/>
    <w:rsid w:val="004A0AAD"/>
    <w:rsid w:val="004A0B41"/>
    <w:rsid w:val="004A1FD8"/>
    <w:rsid w:val="004A31BA"/>
    <w:rsid w:val="004A39B0"/>
    <w:rsid w:val="004A4E9F"/>
    <w:rsid w:val="004A5877"/>
    <w:rsid w:val="004A6CE3"/>
    <w:rsid w:val="004A7211"/>
    <w:rsid w:val="004A7E14"/>
    <w:rsid w:val="004B0198"/>
    <w:rsid w:val="004B0A79"/>
    <w:rsid w:val="004B10FD"/>
    <w:rsid w:val="004B242B"/>
    <w:rsid w:val="004B3A8D"/>
    <w:rsid w:val="004B5DFC"/>
    <w:rsid w:val="004B5F53"/>
    <w:rsid w:val="004B6F89"/>
    <w:rsid w:val="004B7DD0"/>
    <w:rsid w:val="004C01DD"/>
    <w:rsid w:val="004C2866"/>
    <w:rsid w:val="004C2C21"/>
    <w:rsid w:val="004C2CE1"/>
    <w:rsid w:val="004C3665"/>
    <w:rsid w:val="004C42D8"/>
    <w:rsid w:val="004C4B15"/>
    <w:rsid w:val="004C6680"/>
    <w:rsid w:val="004C6BBE"/>
    <w:rsid w:val="004C7D12"/>
    <w:rsid w:val="004D0198"/>
    <w:rsid w:val="004D02AF"/>
    <w:rsid w:val="004D4334"/>
    <w:rsid w:val="004D5359"/>
    <w:rsid w:val="004D5442"/>
    <w:rsid w:val="004D7413"/>
    <w:rsid w:val="004E43AD"/>
    <w:rsid w:val="004E584D"/>
    <w:rsid w:val="004E6EF4"/>
    <w:rsid w:val="004E77D7"/>
    <w:rsid w:val="004F04A1"/>
    <w:rsid w:val="004F0C55"/>
    <w:rsid w:val="004F1585"/>
    <w:rsid w:val="004F1991"/>
    <w:rsid w:val="004F2D4A"/>
    <w:rsid w:val="004F4509"/>
    <w:rsid w:val="004F4922"/>
    <w:rsid w:val="004F54C0"/>
    <w:rsid w:val="004F74E7"/>
    <w:rsid w:val="00502F55"/>
    <w:rsid w:val="00502F84"/>
    <w:rsid w:val="0050402D"/>
    <w:rsid w:val="0050464C"/>
    <w:rsid w:val="00506244"/>
    <w:rsid w:val="005145A3"/>
    <w:rsid w:val="00514AEE"/>
    <w:rsid w:val="00516B20"/>
    <w:rsid w:val="00516C17"/>
    <w:rsid w:val="00516FF4"/>
    <w:rsid w:val="0052031E"/>
    <w:rsid w:val="00522A1F"/>
    <w:rsid w:val="00523414"/>
    <w:rsid w:val="0052351B"/>
    <w:rsid w:val="0052440F"/>
    <w:rsid w:val="005251A9"/>
    <w:rsid w:val="00525A98"/>
    <w:rsid w:val="0052681E"/>
    <w:rsid w:val="00526E43"/>
    <w:rsid w:val="005272A7"/>
    <w:rsid w:val="00527600"/>
    <w:rsid w:val="00530C49"/>
    <w:rsid w:val="00530ED3"/>
    <w:rsid w:val="0053298F"/>
    <w:rsid w:val="00533CE5"/>
    <w:rsid w:val="00533D98"/>
    <w:rsid w:val="00535908"/>
    <w:rsid w:val="00536432"/>
    <w:rsid w:val="0054143F"/>
    <w:rsid w:val="00542E16"/>
    <w:rsid w:val="00543B87"/>
    <w:rsid w:val="005444DF"/>
    <w:rsid w:val="00545802"/>
    <w:rsid w:val="00545A5E"/>
    <w:rsid w:val="005462F4"/>
    <w:rsid w:val="0054772C"/>
    <w:rsid w:val="00547C7D"/>
    <w:rsid w:val="00547CE5"/>
    <w:rsid w:val="005502A9"/>
    <w:rsid w:val="00551F57"/>
    <w:rsid w:val="00551F68"/>
    <w:rsid w:val="005543B3"/>
    <w:rsid w:val="00557D29"/>
    <w:rsid w:val="0056025C"/>
    <w:rsid w:val="005614B8"/>
    <w:rsid w:val="005626DD"/>
    <w:rsid w:val="005633B9"/>
    <w:rsid w:val="00566975"/>
    <w:rsid w:val="00566F87"/>
    <w:rsid w:val="00567A24"/>
    <w:rsid w:val="005712A8"/>
    <w:rsid w:val="00572448"/>
    <w:rsid w:val="00573306"/>
    <w:rsid w:val="00573DFE"/>
    <w:rsid w:val="005742AF"/>
    <w:rsid w:val="005750AF"/>
    <w:rsid w:val="00575210"/>
    <w:rsid w:val="00575500"/>
    <w:rsid w:val="00576464"/>
    <w:rsid w:val="005779C1"/>
    <w:rsid w:val="0058064D"/>
    <w:rsid w:val="00581042"/>
    <w:rsid w:val="00582DCE"/>
    <w:rsid w:val="00583667"/>
    <w:rsid w:val="00586071"/>
    <w:rsid w:val="0058627C"/>
    <w:rsid w:val="005862AC"/>
    <w:rsid w:val="005877DF"/>
    <w:rsid w:val="00587D14"/>
    <w:rsid w:val="00587EC2"/>
    <w:rsid w:val="00590B84"/>
    <w:rsid w:val="00591EB7"/>
    <w:rsid w:val="00592475"/>
    <w:rsid w:val="005931B5"/>
    <w:rsid w:val="005936C8"/>
    <w:rsid w:val="00594497"/>
    <w:rsid w:val="005958F6"/>
    <w:rsid w:val="00595FBE"/>
    <w:rsid w:val="00597FF2"/>
    <w:rsid w:val="005A0373"/>
    <w:rsid w:val="005A053E"/>
    <w:rsid w:val="005A142C"/>
    <w:rsid w:val="005A4303"/>
    <w:rsid w:val="005B0E91"/>
    <w:rsid w:val="005B0EBC"/>
    <w:rsid w:val="005B20B0"/>
    <w:rsid w:val="005B2981"/>
    <w:rsid w:val="005B3072"/>
    <w:rsid w:val="005B35A7"/>
    <w:rsid w:val="005B37A2"/>
    <w:rsid w:val="005B3D7C"/>
    <w:rsid w:val="005B420E"/>
    <w:rsid w:val="005B4C6A"/>
    <w:rsid w:val="005B5710"/>
    <w:rsid w:val="005B5B24"/>
    <w:rsid w:val="005B64D3"/>
    <w:rsid w:val="005B79DA"/>
    <w:rsid w:val="005C02E7"/>
    <w:rsid w:val="005C088A"/>
    <w:rsid w:val="005C191B"/>
    <w:rsid w:val="005C2634"/>
    <w:rsid w:val="005C27DF"/>
    <w:rsid w:val="005C295F"/>
    <w:rsid w:val="005C36F8"/>
    <w:rsid w:val="005C418D"/>
    <w:rsid w:val="005C506C"/>
    <w:rsid w:val="005C592D"/>
    <w:rsid w:val="005C5A9E"/>
    <w:rsid w:val="005C6128"/>
    <w:rsid w:val="005C62E1"/>
    <w:rsid w:val="005D0081"/>
    <w:rsid w:val="005D14A1"/>
    <w:rsid w:val="005D1CBE"/>
    <w:rsid w:val="005D1FB9"/>
    <w:rsid w:val="005D53AB"/>
    <w:rsid w:val="005D60A6"/>
    <w:rsid w:val="005D6A27"/>
    <w:rsid w:val="005D70B8"/>
    <w:rsid w:val="005D7345"/>
    <w:rsid w:val="005E0055"/>
    <w:rsid w:val="005E05EB"/>
    <w:rsid w:val="005E069A"/>
    <w:rsid w:val="005E0FE1"/>
    <w:rsid w:val="005E142E"/>
    <w:rsid w:val="005E2F8E"/>
    <w:rsid w:val="005E3C9A"/>
    <w:rsid w:val="005E3E7D"/>
    <w:rsid w:val="005E4BBB"/>
    <w:rsid w:val="005E57CF"/>
    <w:rsid w:val="005E66BE"/>
    <w:rsid w:val="005E6E80"/>
    <w:rsid w:val="005E6EDA"/>
    <w:rsid w:val="005E77C6"/>
    <w:rsid w:val="005E7FDB"/>
    <w:rsid w:val="005F0576"/>
    <w:rsid w:val="005F2022"/>
    <w:rsid w:val="005F285F"/>
    <w:rsid w:val="005F3BAA"/>
    <w:rsid w:val="005F5F7B"/>
    <w:rsid w:val="005F671D"/>
    <w:rsid w:val="005F7853"/>
    <w:rsid w:val="005F7B21"/>
    <w:rsid w:val="006001C6"/>
    <w:rsid w:val="006007D6"/>
    <w:rsid w:val="00603E0A"/>
    <w:rsid w:val="006048D2"/>
    <w:rsid w:val="00607E16"/>
    <w:rsid w:val="00607E69"/>
    <w:rsid w:val="00607E6D"/>
    <w:rsid w:val="00610976"/>
    <w:rsid w:val="006111D7"/>
    <w:rsid w:val="006111E1"/>
    <w:rsid w:val="006112E7"/>
    <w:rsid w:val="006113B5"/>
    <w:rsid w:val="00611B61"/>
    <w:rsid w:val="00612419"/>
    <w:rsid w:val="00612B4F"/>
    <w:rsid w:val="0061443D"/>
    <w:rsid w:val="00616B0A"/>
    <w:rsid w:val="00617A3D"/>
    <w:rsid w:val="006200FF"/>
    <w:rsid w:val="00620B22"/>
    <w:rsid w:val="006229B0"/>
    <w:rsid w:val="00622AAD"/>
    <w:rsid w:val="00625267"/>
    <w:rsid w:val="0062575F"/>
    <w:rsid w:val="00626235"/>
    <w:rsid w:val="0062643B"/>
    <w:rsid w:val="00626A6F"/>
    <w:rsid w:val="006273A2"/>
    <w:rsid w:val="006302E6"/>
    <w:rsid w:val="00630626"/>
    <w:rsid w:val="00630EE7"/>
    <w:rsid w:val="00631CE1"/>
    <w:rsid w:val="00631CFD"/>
    <w:rsid w:val="00634CF8"/>
    <w:rsid w:val="00640559"/>
    <w:rsid w:val="00640DE8"/>
    <w:rsid w:val="00641AE8"/>
    <w:rsid w:val="00642050"/>
    <w:rsid w:val="00642B13"/>
    <w:rsid w:val="00642F75"/>
    <w:rsid w:val="00644A20"/>
    <w:rsid w:val="00644C26"/>
    <w:rsid w:val="00644E94"/>
    <w:rsid w:val="0064541F"/>
    <w:rsid w:val="00646B42"/>
    <w:rsid w:val="006472E9"/>
    <w:rsid w:val="006505E5"/>
    <w:rsid w:val="0065060A"/>
    <w:rsid w:val="00650EF7"/>
    <w:rsid w:val="00652045"/>
    <w:rsid w:val="00652B6C"/>
    <w:rsid w:val="006530A9"/>
    <w:rsid w:val="00654262"/>
    <w:rsid w:val="00654547"/>
    <w:rsid w:val="00656229"/>
    <w:rsid w:val="006566D6"/>
    <w:rsid w:val="0065776D"/>
    <w:rsid w:val="006613F3"/>
    <w:rsid w:val="00661962"/>
    <w:rsid w:val="00661B64"/>
    <w:rsid w:val="00662EAD"/>
    <w:rsid w:val="0066387A"/>
    <w:rsid w:val="0066457D"/>
    <w:rsid w:val="00666397"/>
    <w:rsid w:val="00670602"/>
    <w:rsid w:val="00670902"/>
    <w:rsid w:val="00670AC8"/>
    <w:rsid w:val="0067142D"/>
    <w:rsid w:val="006719A4"/>
    <w:rsid w:val="00672E65"/>
    <w:rsid w:val="00673CAB"/>
    <w:rsid w:val="00674E59"/>
    <w:rsid w:val="006754E0"/>
    <w:rsid w:val="006757BD"/>
    <w:rsid w:val="00675999"/>
    <w:rsid w:val="0067603D"/>
    <w:rsid w:val="00677AFB"/>
    <w:rsid w:val="006800FE"/>
    <w:rsid w:val="00680483"/>
    <w:rsid w:val="00681344"/>
    <w:rsid w:val="00681A8A"/>
    <w:rsid w:val="00682063"/>
    <w:rsid w:val="0068212D"/>
    <w:rsid w:val="00682185"/>
    <w:rsid w:val="00683705"/>
    <w:rsid w:val="00683772"/>
    <w:rsid w:val="00685092"/>
    <w:rsid w:val="006856AF"/>
    <w:rsid w:val="00685917"/>
    <w:rsid w:val="00687795"/>
    <w:rsid w:val="006900AA"/>
    <w:rsid w:val="006908B2"/>
    <w:rsid w:val="00690C17"/>
    <w:rsid w:val="00691090"/>
    <w:rsid w:val="00692713"/>
    <w:rsid w:val="00692B1A"/>
    <w:rsid w:val="00693B78"/>
    <w:rsid w:val="0069401A"/>
    <w:rsid w:val="00694F9E"/>
    <w:rsid w:val="006950AB"/>
    <w:rsid w:val="006955FB"/>
    <w:rsid w:val="00696091"/>
    <w:rsid w:val="006961A4"/>
    <w:rsid w:val="00696437"/>
    <w:rsid w:val="00696506"/>
    <w:rsid w:val="00697981"/>
    <w:rsid w:val="006979B0"/>
    <w:rsid w:val="006A037D"/>
    <w:rsid w:val="006A0CCB"/>
    <w:rsid w:val="006A115F"/>
    <w:rsid w:val="006A1B6E"/>
    <w:rsid w:val="006A23F2"/>
    <w:rsid w:val="006A2D50"/>
    <w:rsid w:val="006A3359"/>
    <w:rsid w:val="006A4515"/>
    <w:rsid w:val="006A48B6"/>
    <w:rsid w:val="006A4A71"/>
    <w:rsid w:val="006A5B31"/>
    <w:rsid w:val="006A5F5E"/>
    <w:rsid w:val="006B0BCC"/>
    <w:rsid w:val="006B2013"/>
    <w:rsid w:val="006B28CA"/>
    <w:rsid w:val="006B2949"/>
    <w:rsid w:val="006B490E"/>
    <w:rsid w:val="006B55D9"/>
    <w:rsid w:val="006B5A76"/>
    <w:rsid w:val="006B5C4E"/>
    <w:rsid w:val="006B763B"/>
    <w:rsid w:val="006B7BC5"/>
    <w:rsid w:val="006C1055"/>
    <w:rsid w:val="006C22C7"/>
    <w:rsid w:val="006C3306"/>
    <w:rsid w:val="006C42C1"/>
    <w:rsid w:val="006C580A"/>
    <w:rsid w:val="006C5A81"/>
    <w:rsid w:val="006C6F72"/>
    <w:rsid w:val="006C7489"/>
    <w:rsid w:val="006C763F"/>
    <w:rsid w:val="006C792C"/>
    <w:rsid w:val="006D2CEB"/>
    <w:rsid w:val="006D4150"/>
    <w:rsid w:val="006D4BFF"/>
    <w:rsid w:val="006D4C31"/>
    <w:rsid w:val="006D5A31"/>
    <w:rsid w:val="006E02D4"/>
    <w:rsid w:val="006E07B0"/>
    <w:rsid w:val="006E14A8"/>
    <w:rsid w:val="006E1DB0"/>
    <w:rsid w:val="006E278A"/>
    <w:rsid w:val="006E6328"/>
    <w:rsid w:val="006E6FFB"/>
    <w:rsid w:val="006E732E"/>
    <w:rsid w:val="006E7837"/>
    <w:rsid w:val="006F01E7"/>
    <w:rsid w:val="006F06A9"/>
    <w:rsid w:val="006F111F"/>
    <w:rsid w:val="006F337E"/>
    <w:rsid w:val="006F4252"/>
    <w:rsid w:val="006F4C0D"/>
    <w:rsid w:val="006F4EB3"/>
    <w:rsid w:val="006F5304"/>
    <w:rsid w:val="006F59BC"/>
    <w:rsid w:val="006F6BB2"/>
    <w:rsid w:val="00701C1B"/>
    <w:rsid w:val="007022ED"/>
    <w:rsid w:val="00703236"/>
    <w:rsid w:val="007048FF"/>
    <w:rsid w:val="00705206"/>
    <w:rsid w:val="00706706"/>
    <w:rsid w:val="00707B4E"/>
    <w:rsid w:val="0071026C"/>
    <w:rsid w:val="00710420"/>
    <w:rsid w:val="007112B9"/>
    <w:rsid w:val="00711896"/>
    <w:rsid w:val="0071377B"/>
    <w:rsid w:val="00713F02"/>
    <w:rsid w:val="00714358"/>
    <w:rsid w:val="007144B9"/>
    <w:rsid w:val="00715AB5"/>
    <w:rsid w:val="00716D11"/>
    <w:rsid w:val="0072125A"/>
    <w:rsid w:val="00723CBB"/>
    <w:rsid w:val="00724CF9"/>
    <w:rsid w:val="00727165"/>
    <w:rsid w:val="007314A4"/>
    <w:rsid w:val="00732369"/>
    <w:rsid w:val="00732763"/>
    <w:rsid w:val="00732E46"/>
    <w:rsid w:val="00735807"/>
    <w:rsid w:val="0073595A"/>
    <w:rsid w:val="00735B30"/>
    <w:rsid w:val="007367E3"/>
    <w:rsid w:val="0073707A"/>
    <w:rsid w:val="0073725A"/>
    <w:rsid w:val="00737CAF"/>
    <w:rsid w:val="007406D5"/>
    <w:rsid w:val="00740DCB"/>
    <w:rsid w:val="007419FD"/>
    <w:rsid w:val="007421DF"/>
    <w:rsid w:val="007430BC"/>
    <w:rsid w:val="007440DE"/>
    <w:rsid w:val="007449FD"/>
    <w:rsid w:val="00745B59"/>
    <w:rsid w:val="00745C25"/>
    <w:rsid w:val="0074608C"/>
    <w:rsid w:val="007461A9"/>
    <w:rsid w:val="00746E6B"/>
    <w:rsid w:val="00747CF6"/>
    <w:rsid w:val="007507A1"/>
    <w:rsid w:val="0075095F"/>
    <w:rsid w:val="00750F11"/>
    <w:rsid w:val="00751C41"/>
    <w:rsid w:val="00752095"/>
    <w:rsid w:val="00752BBF"/>
    <w:rsid w:val="007543C8"/>
    <w:rsid w:val="007551B7"/>
    <w:rsid w:val="00757CBD"/>
    <w:rsid w:val="00760A9C"/>
    <w:rsid w:val="00760DE2"/>
    <w:rsid w:val="00761610"/>
    <w:rsid w:val="00761C38"/>
    <w:rsid w:val="0076580A"/>
    <w:rsid w:val="00765F67"/>
    <w:rsid w:val="00766096"/>
    <w:rsid w:val="00766D1C"/>
    <w:rsid w:val="007703E7"/>
    <w:rsid w:val="00770D76"/>
    <w:rsid w:val="00770FBC"/>
    <w:rsid w:val="00772609"/>
    <w:rsid w:val="00773CB3"/>
    <w:rsid w:val="0077554F"/>
    <w:rsid w:val="007761C3"/>
    <w:rsid w:val="007767DE"/>
    <w:rsid w:val="00776900"/>
    <w:rsid w:val="00776C7F"/>
    <w:rsid w:val="00777EE5"/>
    <w:rsid w:val="00780299"/>
    <w:rsid w:val="00781178"/>
    <w:rsid w:val="0078189C"/>
    <w:rsid w:val="0078197A"/>
    <w:rsid w:val="00781B0F"/>
    <w:rsid w:val="007825AC"/>
    <w:rsid w:val="007829EC"/>
    <w:rsid w:val="00782A4C"/>
    <w:rsid w:val="0078354B"/>
    <w:rsid w:val="007846C5"/>
    <w:rsid w:val="007847FC"/>
    <w:rsid w:val="007856B5"/>
    <w:rsid w:val="007856D4"/>
    <w:rsid w:val="00785BC2"/>
    <w:rsid w:val="007869FA"/>
    <w:rsid w:val="007871FF"/>
    <w:rsid w:val="00787E97"/>
    <w:rsid w:val="00790FB5"/>
    <w:rsid w:val="00792462"/>
    <w:rsid w:val="00792592"/>
    <w:rsid w:val="00792BF7"/>
    <w:rsid w:val="00792E23"/>
    <w:rsid w:val="0079550B"/>
    <w:rsid w:val="00796EDD"/>
    <w:rsid w:val="00797D91"/>
    <w:rsid w:val="00797F51"/>
    <w:rsid w:val="007A1833"/>
    <w:rsid w:val="007A4705"/>
    <w:rsid w:val="007A4F1E"/>
    <w:rsid w:val="007A5154"/>
    <w:rsid w:val="007A59D4"/>
    <w:rsid w:val="007A648A"/>
    <w:rsid w:val="007A67E8"/>
    <w:rsid w:val="007A7359"/>
    <w:rsid w:val="007B057D"/>
    <w:rsid w:val="007B0F96"/>
    <w:rsid w:val="007B10D8"/>
    <w:rsid w:val="007B1164"/>
    <w:rsid w:val="007B1800"/>
    <w:rsid w:val="007B1EE9"/>
    <w:rsid w:val="007B353C"/>
    <w:rsid w:val="007B3C86"/>
    <w:rsid w:val="007B423C"/>
    <w:rsid w:val="007B488B"/>
    <w:rsid w:val="007B4FA0"/>
    <w:rsid w:val="007B6287"/>
    <w:rsid w:val="007B633B"/>
    <w:rsid w:val="007B788F"/>
    <w:rsid w:val="007C07AD"/>
    <w:rsid w:val="007C1437"/>
    <w:rsid w:val="007C1FCD"/>
    <w:rsid w:val="007C227F"/>
    <w:rsid w:val="007C37D5"/>
    <w:rsid w:val="007C59D8"/>
    <w:rsid w:val="007C5AC4"/>
    <w:rsid w:val="007C70C6"/>
    <w:rsid w:val="007D04CB"/>
    <w:rsid w:val="007D1640"/>
    <w:rsid w:val="007D1CF1"/>
    <w:rsid w:val="007D1E2A"/>
    <w:rsid w:val="007D2214"/>
    <w:rsid w:val="007D2D7C"/>
    <w:rsid w:val="007D426C"/>
    <w:rsid w:val="007D6BF9"/>
    <w:rsid w:val="007D6FD7"/>
    <w:rsid w:val="007D7C7C"/>
    <w:rsid w:val="007E0AAE"/>
    <w:rsid w:val="007E1D10"/>
    <w:rsid w:val="007E2259"/>
    <w:rsid w:val="007E28BD"/>
    <w:rsid w:val="007E3C81"/>
    <w:rsid w:val="007E52CA"/>
    <w:rsid w:val="007E59D6"/>
    <w:rsid w:val="007E7DD1"/>
    <w:rsid w:val="007F0B1A"/>
    <w:rsid w:val="007F1604"/>
    <w:rsid w:val="007F1B6C"/>
    <w:rsid w:val="007F287A"/>
    <w:rsid w:val="007F5F20"/>
    <w:rsid w:val="007F76C9"/>
    <w:rsid w:val="00801AFD"/>
    <w:rsid w:val="00801F17"/>
    <w:rsid w:val="008022BC"/>
    <w:rsid w:val="0080262C"/>
    <w:rsid w:val="008045F3"/>
    <w:rsid w:val="008047DF"/>
    <w:rsid w:val="00806125"/>
    <w:rsid w:val="00806777"/>
    <w:rsid w:val="00806DCC"/>
    <w:rsid w:val="00807083"/>
    <w:rsid w:val="0081073D"/>
    <w:rsid w:val="00810E09"/>
    <w:rsid w:val="00812622"/>
    <w:rsid w:val="00813292"/>
    <w:rsid w:val="008134D8"/>
    <w:rsid w:val="0081400A"/>
    <w:rsid w:val="00814086"/>
    <w:rsid w:val="008154F7"/>
    <w:rsid w:val="00815F08"/>
    <w:rsid w:val="008172EB"/>
    <w:rsid w:val="00820517"/>
    <w:rsid w:val="00821B07"/>
    <w:rsid w:val="00821BC3"/>
    <w:rsid w:val="0082340E"/>
    <w:rsid w:val="0082475C"/>
    <w:rsid w:val="00824B9C"/>
    <w:rsid w:val="00824CD6"/>
    <w:rsid w:val="00824D60"/>
    <w:rsid w:val="00825C80"/>
    <w:rsid w:val="00826B72"/>
    <w:rsid w:val="0083106A"/>
    <w:rsid w:val="00831E5D"/>
    <w:rsid w:val="00832031"/>
    <w:rsid w:val="00832AB9"/>
    <w:rsid w:val="00834483"/>
    <w:rsid w:val="00834757"/>
    <w:rsid w:val="0083624F"/>
    <w:rsid w:val="00837DFE"/>
    <w:rsid w:val="00840780"/>
    <w:rsid w:val="00840AA5"/>
    <w:rsid w:val="00841FE9"/>
    <w:rsid w:val="00842F28"/>
    <w:rsid w:val="0084345E"/>
    <w:rsid w:val="00844F74"/>
    <w:rsid w:val="0084507A"/>
    <w:rsid w:val="008452BA"/>
    <w:rsid w:val="00846538"/>
    <w:rsid w:val="008469FB"/>
    <w:rsid w:val="0084740A"/>
    <w:rsid w:val="008474F4"/>
    <w:rsid w:val="00847CDE"/>
    <w:rsid w:val="008506B5"/>
    <w:rsid w:val="0085116B"/>
    <w:rsid w:val="00852339"/>
    <w:rsid w:val="0085320D"/>
    <w:rsid w:val="0085358D"/>
    <w:rsid w:val="00854409"/>
    <w:rsid w:val="00856754"/>
    <w:rsid w:val="00857369"/>
    <w:rsid w:val="00860701"/>
    <w:rsid w:val="00861A36"/>
    <w:rsid w:val="0086418F"/>
    <w:rsid w:val="00864DC5"/>
    <w:rsid w:val="00865C21"/>
    <w:rsid w:val="00865C2B"/>
    <w:rsid w:val="00865C78"/>
    <w:rsid w:val="008662B3"/>
    <w:rsid w:val="008666D4"/>
    <w:rsid w:val="00866F69"/>
    <w:rsid w:val="00867288"/>
    <w:rsid w:val="008676E6"/>
    <w:rsid w:val="00867C04"/>
    <w:rsid w:val="00870BC8"/>
    <w:rsid w:val="00872BBC"/>
    <w:rsid w:val="00873945"/>
    <w:rsid w:val="00873BBB"/>
    <w:rsid w:val="00874DCC"/>
    <w:rsid w:val="00875469"/>
    <w:rsid w:val="008757DD"/>
    <w:rsid w:val="00877588"/>
    <w:rsid w:val="00877EC8"/>
    <w:rsid w:val="008808FF"/>
    <w:rsid w:val="008813B3"/>
    <w:rsid w:val="008828FD"/>
    <w:rsid w:val="00883247"/>
    <w:rsid w:val="00886ACE"/>
    <w:rsid w:val="00890047"/>
    <w:rsid w:val="008900CD"/>
    <w:rsid w:val="008913A0"/>
    <w:rsid w:val="008918AF"/>
    <w:rsid w:val="0089241E"/>
    <w:rsid w:val="00892D22"/>
    <w:rsid w:val="00893481"/>
    <w:rsid w:val="00893742"/>
    <w:rsid w:val="0089393F"/>
    <w:rsid w:val="00894154"/>
    <w:rsid w:val="00894537"/>
    <w:rsid w:val="00894786"/>
    <w:rsid w:val="00896045"/>
    <w:rsid w:val="00896EAF"/>
    <w:rsid w:val="00897923"/>
    <w:rsid w:val="008A195F"/>
    <w:rsid w:val="008A2744"/>
    <w:rsid w:val="008A2B31"/>
    <w:rsid w:val="008A2DF2"/>
    <w:rsid w:val="008A37C2"/>
    <w:rsid w:val="008A4CB6"/>
    <w:rsid w:val="008A6B95"/>
    <w:rsid w:val="008B0A55"/>
    <w:rsid w:val="008B0C23"/>
    <w:rsid w:val="008B1498"/>
    <w:rsid w:val="008B1AC9"/>
    <w:rsid w:val="008B7150"/>
    <w:rsid w:val="008B7301"/>
    <w:rsid w:val="008B73C9"/>
    <w:rsid w:val="008C21CA"/>
    <w:rsid w:val="008C2D58"/>
    <w:rsid w:val="008C4287"/>
    <w:rsid w:val="008C47DF"/>
    <w:rsid w:val="008C57AF"/>
    <w:rsid w:val="008C7A66"/>
    <w:rsid w:val="008C7CB6"/>
    <w:rsid w:val="008D012C"/>
    <w:rsid w:val="008D2CDB"/>
    <w:rsid w:val="008D33AF"/>
    <w:rsid w:val="008D37DC"/>
    <w:rsid w:val="008D3AF7"/>
    <w:rsid w:val="008D4BE7"/>
    <w:rsid w:val="008D4F76"/>
    <w:rsid w:val="008D632C"/>
    <w:rsid w:val="008D6C25"/>
    <w:rsid w:val="008D758C"/>
    <w:rsid w:val="008E04B8"/>
    <w:rsid w:val="008E1825"/>
    <w:rsid w:val="008E1E0B"/>
    <w:rsid w:val="008E2248"/>
    <w:rsid w:val="008E2768"/>
    <w:rsid w:val="008E3E29"/>
    <w:rsid w:val="008E43C5"/>
    <w:rsid w:val="008E4E96"/>
    <w:rsid w:val="008E6403"/>
    <w:rsid w:val="008E6CAC"/>
    <w:rsid w:val="008E6F3D"/>
    <w:rsid w:val="008E7118"/>
    <w:rsid w:val="008E7516"/>
    <w:rsid w:val="008E7B3F"/>
    <w:rsid w:val="008F141C"/>
    <w:rsid w:val="008F17D7"/>
    <w:rsid w:val="008F1FB3"/>
    <w:rsid w:val="008F2700"/>
    <w:rsid w:val="008F27B4"/>
    <w:rsid w:val="008F2B08"/>
    <w:rsid w:val="008F2D47"/>
    <w:rsid w:val="008F389E"/>
    <w:rsid w:val="008F4A4E"/>
    <w:rsid w:val="008F4F20"/>
    <w:rsid w:val="008F5E6A"/>
    <w:rsid w:val="008F63B0"/>
    <w:rsid w:val="008F703F"/>
    <w:rsid w:val="008F7110"/>
    <w:rsid w:val="00900338"/>
    <w:rsid w:val="00900AF8"/>
    <w:rsid w:val="00901D2D"/>
    <w:rsid w:val="00901D78"/>
    <w:rsid w:val="009043D7"/>
    <w:rsid w:val="009050EB"/>
    <w:rsid w:val="00906C66"/>
    <w:rsid w:val="00906EAC"/>
    <w:rsid w:val="00907109"/>
    <w:rsid w:val="00907BFC"/>
    <w:rsid w:val="0091055F"/>
    <w:rsid w:val="00910E77"/>
    <w:rsid w:val="0091224A"/>
    <w:rsid w:val="00912815"/>
    <w:rsid w:val="00912EA5"/>
    <w:rsid w:val="00913E96"/>
    <w:rsid w:val="00914A63"/>
    <w:rsid w:val="00914CFA"/>
    <w:rsid w:val="00922270"/>
    <w:rsid w:val="0092366B"/>
    <w:rsid w:val="00925198"/>
    <w:rsid w:val="00925CA2"/>
    <w:rsid w:val="0092618C"/>
    <w:rsid w:val="00927F9A"/>
    <w:rsid w:val="00930941"/>
    <w:rsid w:val="0093185E"/>
    <w:rsid w:val="009321F0"/>
    <w:rsid w:val="00932402"/>
    <w:rsid w:val="00935023"/>
    <w:rsid w:val="00935F6B"/>
    <w:rsid w:val="00936471"/>
    <w:rsid w:val="00936AE0"/>
    <w:rsid w:val="00940850"/>
    <w:rsid w:val="00940A8F"/>
    <w:rsid w:val="00943BC5"/>
    <w:rsid w:val="00943BCC"/>
    <w:rsid w:val="0094548B"/>
    <w:rsid w:val="00945B56"/>
    <w:rsid w:val="0094653A"/>
    <w:rsid w:val="009469F4"/>
    <w:rsid w:val="00946ABE"/>
    <w:rsid w:val="00947E91"/>
    <w:rsid w:val="00952EC5"/>
    <w:rsid w:val="009531EA"/>
    <w:rsid w:val="009534EB"/>
    <w:rsid w:val="0095502D"/>
    <w:rsid w:val="00955B1F"/>
    <w:rsid w:val="0095644F"/>
    <w:rsid w:val="009604E5"/>
    <w:rsid w:val="00961BEB"/>
    <w:rsid w:val="00961DD0"/>
    <w:rsid w:val="00962E1B"/>
    <w:rsid w:val="0096304F"/>
    <w:rsid w:val="00963305"/>
    <w:rsid w:val="009641C6"/>
    <w:rsid w:val="00966492"/>
    <w:rsid w:val="00966C9A"/>
    <w:rsid w:val="009671F4"/>
    <w:rsid w:val="009672E2"/>
    <w:rsid w:val="00967A4C"/>
    <w:rsid w:val="00972428"/>
    <w:rsid w:val="00973E91"/>
    <w:rsid w:val="00974A62"/>
    <w:rsid w:val="00974A9B"/>
    <w:rsid w:val="00975860"/>
    <w:rsid w:val="00975A7B"/>
    <w:rsid w:val="00975F1C"/>
    <w:rsid w:val="00976248"/>
    <w:rsid w:val="009769ED"/>
    <w:rsid w:val="00976BF4"/>
    <w:rsid w:val="00976FDD"/>
    <w:rsid w:val="009778A8"/>
    <w:rsid w:val="00977AAE"/>
    <w:rsid w:val="00977CDF"/>
    <w:rsid w:val="00981B19"/>
    <w:rsid w:val="0098233B"/>
    <w:rsid w:val="00983BE9"/>
    <w:rsid w:val="009843A2"/>
    <w:rsid w:val="009858D0"/>
    <w:rsid w:val="00990414"/>
    <w:rsid w:val="009907D9"/>
    <w:rsid w:val="009914FD"/>
    <w:rsid w:val="00991BCD"/>
    <w:rsid w:val="0099333C"/>
    <w:rsid w:val="00993469"/>
    <w:rsid w:val="00993589"/>
    <w:rsid w:val="00994DEB"/>
    <w:rsid w:val="00996F19"/>
    <w:rsid w:val="0099746B"/>
    <w:rsid w:val="00997BFD"/>
    <w:rsid w:val="009A0714"/>
    <w:rsid w:val="009A0761"/>
    <w:rsid w:val="009A2C54"/>
    <w:rsid w:val="009A3344"/>
    <w:rsid w:val="009A39CF"/>
    <w:rsid w:val="009A5A47"/>
    <w:rsid w:val="009B022B"/>
    <w:rsid w:val="009B0DE7"/>
    <w:rsid w:val="009B1450"/>
    <w:rsid w:val="009B21AD"/>
    <w:rsid w:val="009B2578"/>
    <w:rsid w:val="009B2820"/>
    <w:rsid w:val="009B5DBF"/>
    <w:rsid w:val="009B6D46"/>
    <w:rsid w:val="009B6FEA"/>
    <w:rsid w:val="009B74A8"/>
    <w:rsid w:val="009C19DD"/>
    <w:rsid w:val="009C1A0D"/>
    <w:rsid w:val="009C1D91"/>
    <w:rsid w:val="009C2495"/>
    <w:rsid w:val="009C2925"/>
    <w:rsid w:val="009C3044"/>
    <w:rsid w:val="009C44CC"/>
    <w:rsid w:val="009C4875"/>
    <w:rsid w:val="009C4990"/>
    <w:rsid w:val="009C49E1"/>
    <w:rsid w:val="009C4EAD"/>
    <w:rsid w:val="009C58B0"/>
    <w:rsid w:val="009C65B0"/>
    <w:rsid w:val="009C7009"/>
    <w:rsid w:val="009C7C29"/>
    <w:rsid w:val="009D14E5"/>
    <w:rsid w:val="009D25E5"/>
    <w:rsid w:val="009D2FB3"/>
    <w:rsid w:val="009D47B4"/>
    <w:rsid w:val="009D4FCE"/>
    <w:rsid w:val="009D54A5"/>
    <w:rsid w:val="009D79BD"/>
    <w:rsid w:val="009D7AC7"/>
    <w:rsid w:val="009D7C08"/>
    <w:rsid w:val="009E0375"/>
    <w:rsid w:val="009E0CAC"/>
    <w:rsid w:val="009E0D55"/>
    <w:rsid w:val="009E0FA3"/>
    <w:rsid w:val="009E1601"/>
    <w:rsid w:val="009E27EF"/>
    <w:rsid w:val="009E29E4"/>
    <w:rsid w:val="009E40A4"/>
    <w:rsid w:val="009E4E47"/>
    <w:rsid w:val="009E5CF7"/>
    <w:rsid w:val="009E63B5"/>
    <w:rsid w:val="009E683C"/>
    <w:rsid w:val="009E690B"/>
    <w:rsid w:val="009F1544"/>
    <w:rsid w:val="009F1DA9"/>
    <w:rsid w:val="009F29C9"/>
    <w:rsid w:val="009F2AC0"/>
    <w:rsid w:val="009F46FA"/>
    <w:rsid w:val="009F4761"/>
    <w:rsid w:val="00A01C1A"/>
    <w:rsid w:val="00A02655"/>
    <w:rsid w:val="00A03F22"/>
    <w:rsid w:val="00A040DD"/>
    <w:rsid w:val="00A05956"/>
    <w:rsid w:val="00A0627B"/>
    <w:rsid w:val="00A11F63"/>
    <w:rsid w:val="00A12CC9"/>
    <w:rsid w:val="00A13705"/>
    <w:rsid w:val="00A13D8E"/>
    <w:rsid w:val="00A15255"/>
    <w:rsid w:val="00A202CA"/>
    <w:rsid w:val="00A206AC"/>
    <w:rsid w:val="00A24213"/>
    <w:rsid w:val="00A305DF"/>
    <w:rsid w:val="00A30C4D"/>
    <w:rsid w:val="00A30D5B"/>
    <w:rsid w:val="00A34C7E"/>
    <w:rsid w:val="00A353C5"/>
    <w:rsid w:val="00A37C1B"/>
    <w:rsid w:val="00A401A0"/>
    <w:rsid w:val="00A41068"/>
    <w:rsid w:val="00A4194A"/>
    <w:rsid w:val="00A43637"/>
    <w:rsid w:val="00A438E5"/>
    <w:rsid w:val="00A4435D"/>
    <w:rsid w:val="00A44C12"/>
    <w:rsid w:val="00A45C35"/>
    <w:rsid w:val="00A461D9"/>
    <w:rsid w:val="00A46253"/>
    <w:rsid w:val="00A46B0D"/>
    <w:rsid w:val="00A46DAB"/>
    <w:rsid w:val="00A47AB0"/>
    <w:rsid w:val="00A510B6"/>
    <w:rsid w:val="00A5165F"/>
    <w:rsid w:val="00A53798"/>
    <w:rsid w:val="00A53E36"/>
    <w:rsid w:val="00A550A5"/>
    <w:rsid w:val="00A56099"/>
    <w:rsid w:val="00A60A94"/>
    <w:rsid w:val="00A6193A"/>
    <w:rsid w:val="00A63E74"/>
    <w:rsid w:val="00A642D1"/>
    <w:rsid w:val="00A649D5"/>
    <w:rsid w:val="00A66687"/>
    <w:rsid w:val="00A66CAF"/>
    <w:rsid w:val="00A70349"/>
    <w:rsid w:val="00A708CE"/>
    <w:rsid w:val="00A71401"/>
    <w:rsid w:val="00A72B21"/>
    <w:rsid w:val="00A73454"/>
    <w:rsid w:val="00A739D0"/>
    <w:rsid w:val="00A74A17"/>
    <w:rsid w:val="00A7581E"/>
    <w:rsid w:val="00A75DFC"/>
    <w:rsid w:val="00A7762E"/>
    <w:rsid w:val="00A8199A"/>
    <w:rsid w:val="00A81D16"/>
    <w:rsid w:val="00A82185"/>
    <w:rsid w:val="00A82ECB"/>
    <w:rsid w:val="00A82FB3"/>
    <w:rsid w:val="00A8342A"/>
    <w:rsid w:val="00A83451"/>
    <w:rsid w:val="00A83ECE"/>
    <w:rsid w:val="00A83EEE"/>
    <w:rsid w:val="00A8446C"/>
    <w:rsid w:val="00A85E22"/>
    <w:rsid w:val="00A86359"/>
    <w:rsid w:val="00A90C4F"/>
    <w:rsid w:val="00A92078"/>
    <w:rsid w:val="00A92B3A"/>
    <w:rsid w:val="00A94E7B"/>
    <w:rsid w:val="00A954D4"/>
    <w:rsid w:val="00A96E44"/>
    <w:rsid w:val="00A97913"/>
    <w:rsid w:val="00A9792A"/>
    <w:rsid w:val="00AA0F73"/>
    <w:rsid w:val="00AA276A"/>
    <w:rsid w:val="00AA28A5"/>
    <w:rsid w:val="00AA28A9"/>
    <w:rsid w:val="00AA3841"/>
    <w:rsid w:val="00AA48E3"/>
    <w:rsid w:val="00AA4C1B"/>
    <w:rsid w:val="00AA5F17"/>
    <w:rsid w:val="00AA6095"/>
    <w:rsid w:val="00AA780C"/>
    <w:rsid w:val="00AB046A"/>
    <w:rsid w:val="00AB0D92"/>
    <w:rsid w:val="00AB12D6"/>
    <w:rsid w:val="00AB1A1A"/>
    <w:rsid w:val="00AB1CDD"/>
    <w:rsid w:val="00AB1E1C"/>
    <w:rsid w:val="00AB26CF"/>
    <w:rsid w:val="00AB28CD"/>
    <w:rsid w:val="00AB2F52"/>
    <w:rsid w:val="00AB58F8"/>
    <w:rsid w:val="00AB687D"/>
    <w:rsid w:val="00AC2A4D"/>
    <w:rsid w:val="00AC4117"/>
    <w:rsid w:val="00AC4CCF"/>
    <w:rsid w:val="00AC4FF8"/>
    <w:rsid w:val="00AC6136"/>
    <w:rsid w:val="00AC64CE"/>
    <w:rsid w:val="00AC7005"/>
    <w:rsid w:val="00AC78A8"/>
    <w:rsid w:val="00AC79B0"/>
    <w:rsid w:val="00AC7A6E"/>
    <w:rsid w:val="00AC7AA0"/>
    <w:rsid w:val="00AD06D4"/>
    <w:rsid w:val="00AD19D9"/>
    <w:rsid w:val="00AD3083"/>
    <w:rsid w:val="00AD388D"/>
    <w:rsid w:val="00AD3D67"/>
    <w:rsid w:val="00AD515D"/>
    <w:rsid w:val="00AE4880"/>
    <w:rsid w:val="00AE4F58"/>
    <w:rsid w:val="00AE51A8"/>
    <w:rsid w:val="00AE5C7B"/>
    <w:rsid w:val="00AE69DF"/>
    <w:rsid w:val="00AE79C2"/>
    <w:rsid w:val="00AF24BB"/>
    <w:rsid w:val="00AF2BB3"/>
    <w:rsid w:val="00AF3DBE"/>
    <w:rsid w:val="00AF57AE"/>
    <w:rsid w:val="00AF645A"/>
    <w:rsid w:val="00AF6BC3"/>
    <w:rsid w:val="00B02045"/>
    <w:rsid w:val="00B02D46"/>
    <w:rsid w:val="00B05A18"/>
    <w:rsid w:val="00B05F4A"/>
    <w:rsid w:val="00B068AC"/>
    <w:rsid w:val="00B06C8B"/>
    <w:rsid w:val="00B06F60"/>
    <w:rsid w:val="00B07C7E"/>
    <w:rsid w:val="00B108D0"/>
    <w:rsid w:val="00B10AAA"/>
    <w:rsid w:val="00B1249E"/>
    <w:rsid w:val="00B12BBF"/>
    <w:rsid w:val="00B1306F"/>
    <w:rsid w:val="00B132C0"/>
    <w:rsid w:val="00B13BF9"/>
    <w:rsid w:val="00B154F8"/>
    <w:rsid w:val="00B165D1"/>
    <w:rsid w:val="00B20587"/>
    <w:rsid w:val="00B20677"/>
    <w:rsid w:val="00B20963"/>
    <w:rsid w:val="00B20F0A"/>
    <w:rsid w:val="00B21800"/>
    <w:rsid w:val="00B21C6D"/>
    <w:rsid w:val="00B22913"/>
    <w:rsid w:val="00B26726"/>
    <w:rsid w:val="00B268D5"/>
    <w:rsid w:val="00B2740E"/>
    <w:rsid w:val="00B3008E"/>
    <w:rsid w:val="00B3041B"/>
    <w:rsid w:val="00B30B30"/>
    <w:rsid w:val="00B31740"/>
    <w:rsid w:val="00B3266F"/>
    <w:rsid w:val="00B32A4E"/>
    <w:rsid w:val="00B34044"/>
    <w:rsid w:val="00B34950"/>
    <w:rsid w:val="00B36651"/>
    <w:rsid w:val="00B371A7"/>
    <w:rsid w:val="00B403EF"/>
    <w:rsid w:val="00B42504"/>
    <w:rsid w:val="00B4250E"/>
    <w:rsid w:val="00B426B7"/>
    <w:rsid w:val="00B43B33"/>
    <w:rsid w:val="00B44CBB"/>
    <w:rsid w:val="00B45230"/>
    <w:rsid w:val="00B45581"/>
    <w:rsid w:val="00B46B54"/>
    <w:rsid w:val="00B47229"/>
    <w:rsid w:val="00B51560"/>
    <w:rsid w:val="00B51925"/>
    <w:rsid w:val="00B5532E"/>
    <w:rsid w:val="00B5602A"/>
    <w:rsid w:val="00B570AA"/>
    <w:rsid w:val="00B57577"/>
    <w:rsid w:val="00B61A95"/>
    <w:rsid w:val="00B62406"/>
    <w:rsid w:val="00B62BA9"/>
    <w:rsid w:val="00B64051"/>
    <w:rsid w:val="00B64196"/>
    <w:rsid w:val="00B64247"/>
    <w:rsid w:val="00B64933"/>
    <w:rsid w:val="00B655F8"/>
    <w:rsid w:val="00B6664B"/>
    <w:rsid w:val="00B671A5"/>
    <w:rsid w:val="00B679C6"/>
    <w:rsid w:val="00B67E6D"/>
    <w:rsid w:val="00B70B58"/>
    <w:rsid w:val="00B739BC"/>
    <w:rsid w:val="00B74BB5"/>
    <w:rsid w:val="00B75BBB"/>
    <w:rsid w:val="00B75C2D"/>
    <w:rsid w:val="00B7613B"/>
    <w:rsid w:val="00B767DE"/>
    <w:rsid w:val="00B771B3"/>
    <w:rsid w:val="00B77403"/>
    <w:rsid w:val="00B77C65"/>
    <w:rsid w:val="00B805CD"/>
    <w:rsid w:val="00B80A74"/>
    <w:rsid w:val="00B83D69"/>
    <w:rsid w:val="00B87505"/>
    <w:rsid w:val="00B90051"/>
    <w:rsid w:val="00B9073D"/>
    <w:rsid w:val="00B9142E"/>
    <w:rsid w:val="00B9285F"/>
    <w:rsid w:val="00B94747"/>
    <w:rsid w:val="00B9601C"/>
    <w:rsid w:val="00B964B7"/>
    <w:rsid w:val="00B97158"/>
    <w:rsid w:val="00BA15C0"/>
    <w:rsid w:val="00BA27C8"/>
    <w:rsid w:val="00BA285B"/>
    <w:rsid w:val="00BA2FDB"/>
    <w:rsid w:val="00BA3552"/>
    <w:rsid w:val="00BA3C68"/>
    <w:rsid w:val="00BA3F82"/>
    <w:rsid w:val="00BA455C"/>
    <w:rsid w:val="00BA6155"/>
    <w:rsid w:val="00BA6573"/>
    <w:rsid w:val="00BA7269"/>
    <w:rsid w:val="00BB0485"/>
    <w:rsid w:val="00BB09B5"/>
    <w:rsid w:val="00BB23C8"/>
    <w:rsid w:val="00BB299E"/>
    <w:rsid w:val="00BB3221"/>
    <w:rsid w:val="00BB3E13"/>
    <w:rsid w:val="00BB5ABB"/>
    <w:rsid w:val="00BB5DDF"/>
    <w:rsid w:val="00BB5DFB"/>
    <w:rsid w:val="00BB5E25"/>
    <w:rsid w:val="00BB7027"/>
    <w:rsid w:val="00BB7995"/>
    <w:rsid w:val="00BC0378"/>
    <w:rsid w:val="00BC0BFC"/>
    <w:rsid w:val="00BC125A"/>
    <w:rsid w:val="00BC4DAC"/>
    <w:rsid w:val="00BC50E8"/>
    <w:rsid w:val="00BC514A"/>
    <w:rsid w:val="00BC650C"/>
    <w:rsid w:val="00BC66D6"/>
    <w:rsid w:val="00BC70B5"/>
    <w:rsid w:val="00BC773A"/>
    <w:rsid w:val="00BD1C42"/>
    <w:rsid w:val="00BD4E12"/>
    <w:rsid w:val="00BD5470"/>
    <w:rsid w:val="00BD55A5"/>
    <w:rsid w:val="00BE0343"/>
    <w:rsid w:val="00BE097F"/>
    <w:rsid w:val="00BE0F1A"/>
    <w:rsid w:val="00BE322E"/>
    <w:rsid w:val="00BE557A"/>
    <w:rsid w:val="00BE55E8"/>
    <w:rsid w:val="00BE6229"/>
    <w:rsid w:val="00BE70C0"/>
    <w:rsid w:val="00BF0942"/>
    <w:rsid w:val="00BF115E"/>
    <w:rsid w:val="00BF1219"/>
    <w:rsid w:val="00BF23B7"/>
    <w:rsid w:val="00BF36F5"/>
    <w:rsid w:val="00BF3E1A"/>
    <w:rsid w:val="00BF790B"/>
    <w:rsid w:val="00C04E32"/>
    <w:rsid w:val="00C0527C"/>
    <w:rsid w:val="00C05DB0"/>
    <w:rsid w:val="00C062AF"/>
    <w:rsid w:val="00C06E29"/>
    <w:rsid w:val="00C0781D"/>
    <w:rsid w:val="00C10D30"/>
    <w:rsid w:val="00C1299E"/>
    <w:rsid w:val="00C12A75"/>
    <w:rsid w:val="00C13DB4"/>
    <w:rsid w:val="00C14082"/>
    <w:rsid w:val="00C16A19"/>
    <w:rsid w:val="00C16D65"/>
    <w:rsid w:val="00C17032"/>
    <w:rsid w:val="00C170EF"/>
    <w:rsid w:val="00C17D82"/>
    <w:rsid w:val="00C200C8"/>
    <w:rsid w:val="00C212B9"/>
    <w:rsid w:val="00C2160F"/>
    <w:rsid w:val="00C22803"/>
    <w:rsid w:val="00C23219"/>
    <w:rsid w:val="00C236ED"/>
    <w:rsid w:val="00C24429"/>
    <w:rsid w:val="00C24750"/>
    <w:rsid w:val="00C24804"/>
    <w:rsid w:val="00C24E56"/>
    <w:rsid w:val="00C300DB"/>
    <w:rsid w:val="00C31BF1"/>
    <w:rsid w:val="00C31FFB"/>
    <w:rsid w:val="00C32F59"/>
    <w:rsid w:val="00C34006"/>
    <w:rsid w:val="00C34858"/>
    <w:rsid w:val="00C353DD"/>
    <w:rsid w:val="00C360EF"/>
    <w:rsid w:val="00C361E2"/>
    <w:rsid w:val="00C41110"/>
    <w:rsid w:val="00C43016"/>
    <w:rsid w:val="00C43DC1"/>
    <w:rsid w:val="00C459C6"/>
    <w:rsid w:val="00C46F82"/>
    <w:rsid w:val="00C51515"/>
    <w:rsid w:val="00C52EF7"/>
    <w:rsid w:val="00C5359B"/>
    <w:rsid w:val="00C5378E"/>
    <w:rsid w:val="00C537C3"/>
    <w:rsid w:val="00C53DEF"/>
    <w:rsid w:val="00C5400E"/>
    <w:rsid w:val="00C540E8"/>
    <w:rsid w:val="00C557F2"/>
    <w:rsid w:val="00C55832"/>
    <w:rsid w:val="00C5757B"/>
    <w:rsid w:val="00C60786"/>
    <w:rsid w:val="00C62C8A"/>
    <w:rsid w:val="00C62FC9"/>
    <w:rsid w:val="00C64648"/>
    <w:rsid w:val="00C6555F"/>
    <w:rsid w:val="00C655B3"/>
    <w:rsid w:val="00C65712"/>
    <w:rsid w:val="00C67756"/>
    <w:rsid w:val="00C678E8"/>
    <w:rsid w:val="00C70B6C"/>
    <w:rsid w:val="00C72B44"/>
    <w:rsid w:val="00C74621"/>
    <w:rsid w:val="00C7513A"/>
    <w:rsid w:val="00C75E0D"/>
    <w:rsid w:val="00C7613C"/>
    <w:rsid w:val="00C76A2F"/>
    <w:rsid w:val="00C7715F"/>
    <w:rsid w:val="00C7732C"/>
    <w:rsid w:val="00C8286C"/>
    <w:rsid w:val="00C829AD"/>
    <w:rsid w:val="00C8364B"/>
    <w:rsid w:val="00C83D30"/>
    <w:rsid w:val="00C85958"/>
    <w:rsid w:val="00C86BE0"/>
    <w:rsid w:val="00C871E0"/>
    <w:rsid w:val="00C909CF"/>
    <w:rsid w:val="00C90C7C"/>
    <w:rsid w:val="00C921A6"/>
    <w:rsid w:val="00C92360"/>
    <w:rsid w:val="00C944DB"/>
    <w:rsid w:val="00C9519F"/>
    <w:rsid w:val="00C95B4F"/>
    <w:rsid w:val="00C9663E"/>
    <w:rsid w:val="00C96A8E"/>
    <w:rsid w:val="00C97220"/>
    <w:rsid w:val="00CA04D4"/>
    <w:rsid w:val="00CA2718"/>
    <w:rsid w:val="00CA3342"/>
    <w:rsid w:val="00CA4793"/>
    <w:rsid w:val="00CA523A"/>
    <w:rsid w:val="00CA5D28"/>
    <w:rsid w:val="00CB0B76"/>
    <w:rsid w:val="00CB17A1"/>
    <w:rsid w:val="00CB1FF3"/>
    <w:rsid w:val="00CB2808"/>
    <w:rsid w:val="00CB290A"/>
    <w:rsid w:val="00CB2C88"/>
    <w:rsid w:val="00CB393B"/>
    <w:rsid w:val="00CB3E72"/>
    <w:rsid w:val="00CB4637"/>
    <w:rsid w:val="00CB5C84"/>
    <w:rsid w:val="00CB7321"/>
    <w:rsid w:val="00CB7362"/>
    <w:rsid w:val="00CB7703"/>
    <w:rsid w:val="00CC2015"/>
    <w:rsid w:val="00CC28D7"/>
    <w:rsid w:val="00CC2B1A"/>
    <w:rsid w:val="00CC2F76"/>
    <w:rsid w:val="00CC3BFE"/>
    <w:rsid w:val="00CC3E6E"/>
    <w:rsid w:val="00CC4513"/>
    <w:rsid w:val="00CD0E9F"/>
    <w:rsid w:val="00CD2B0B"/>
    <w:rsid w:val="00CD4141"/>
    <w:rsid w:val="00CD5121"/>
    <w:rsid w:val="00CD58BF"/>
    <w:rsid w:val="00CD59D8"/>
    <w:rsid w:val="00CD5C78"/>
    <w:rsid w:val="00CD5DAE"/>
    <w:rsid w:val="00CD7FEF"/>
    <w:rsid w:val="00CE04F7"/>
    <w:rsid w:val="00CE41FD"/>
    <w:rsid w:val="00CE4981"/>
    <w:rsid w:val="00CE4EFF"/>
    <w:rsid w:val="00CE5874"/>
    <w:rsid w:val="00CE5A32"/>
    <w:rsid w:val="00CE630E"/>
    <w:rsid w:val="00CE6521"/>
    <w:rsid w:val="00CF0C0E"/>
    <w:rsid w:val="00CF12F2"/>
    <w:rsid w:val="00CF20EC"/>
    <w:rsid w:val="00CF349F"/>
    <w:rsid w:val="00CF573B"/>
    <w:rsid w:val="00D001A0"/>
    <w:rsid w:val="00D00ABC"/>
    <w:rsid w:val="00D00C9A"/>
    <w:rsid w:val="00D01387"/>
    <w:rsid w:val="00D01AE0"/>
    <w:rsid w:val="00D028EF"/>
    <w:rsid w:val="00D044C1"/>
    <w:rsid w:val="00D046BD"/>
    <w:rsid w:val="00D04C52"/>
    <w:rsid w:val="00D05A04"/>
    <w:rsid w:val="00D06988"/>
    <w:rsid w:val="00D06B90"/>
    <w:rsid w:val="00D079E3"/>
    <w:rsid w:val="00D10A73"/>
    <w:rsid w:val="00D133E4"/>
    <w:rsid w:val="00D14E78"/>
    <w:rsid w:val="00D151B2"/>
    <w:rsid w:val="00D153C5"/>
    <w:rsid w:val="00D15A6D"/>
    <w:rsid w:val="00D16309"/>
    <w:rsid w:val="00D165C5"/>
    <w:rsid w:val="00D169E4"/>
    <w:rsid w:val="00D16BBF"/>
    <w:rsid w:val="00D16F0B"/>
    <w:rsid w:val="00D17258"/>
    <w:rsid w:val="00D233DB"/>
    <w:rsid w:val="00D262F4"/>
    <w:rsid w:val="00D269C0"/>
    <w:rsid w:val="00D26E34"/>
    <w:rsid w:val="00D27FD1"/>
    <w:rsid w:val="00D30F03"/>
    <w:rsid w:val="00D31515"/>
    <w:rsid w:val="00D31743"/>
    <w:rsid w:val="00D32726"/>
    <w:rsid w:val="00D33C40"/>
    <w:rsid w:val="00D349BF"/>
    <w:rsid w:val="00D3595E"/>
    <w:rsid w:val="00D36903"/>
    <w:rsid w:val="00D3691A"/>
    <w:rsid w:val="00D36B48"/>
    <w:rsid w:val="00D37924"/>
    <w:rsid w:val="00D40104"/>
    <w:rsid w:val="00D40AA7"/>
    <w:rsid w:val="00D42609"/>
    <w:rsid w:val="00D42778"/>
    <w:rsid w:val="00D42DE5"/>
    <w:rsid w:val="00D448AD"/>
    <w:rsid w:val="00D465BD"/>
    <w:rsid w:val="00D46AC3"/>
    <w:rsid w:val="00D47277"/>
    <w:rsid w:val="00D4794A"/>
    <w:rsid w:val="00D51F7C"/>
    <w:rsid w:val="00D52BAA"/>
    <w:rsid w:val="00D535AE"/>
    <w:rsid w:val="00D53A6D"/>
    <w:rsid w:val="00D55611"/>
    <w:rsid w:val="00D5597B"/>
    <w:rsid w:val="00D5662D"/>
    <w:rsid w:val="00D56D15"/>
    <w:rsid w:val="00D5723C"/>
    <w:rsid w:val="00D5745D"/>
    <w:rsid w:val="00D6156D"/>
    <w:rsid w:val="00D6189A"/>
    <w:rsid w:val="00D62FC2"/>
    <w:rsid w:val="00D6510B"/>
    <w:rsid w:val="00D65947"/>
    <w:rsid w:val="00D65BE9"/>
    <w:rsid w:val="00D679B7"/>
    <w:rsid w:val="00D67D58"/>
    <w:rsid w:val="00D70707"/>
    <w:rsid w:val="00D72BDE"/>
    <w:rsid w:val="00D72C24"/>
    <w:rsid w:val="00D72CC8"/>
    <w:rsid w:val="00D732EC"/>
    <w:rsid w:val="00D748F6"/>
    <w:rsid w:val="00D74D92"/>
    <w:rsid w:val="00D757AA"/>
    <w:rsid w:val="00D77061"/>
    <w:rsid w:val="00D77C51"/>
    <w:rsid w:val="00D82A17"/>
    <w:rsid w:val="00D84C7D"/>
    <w:rsid w:val="00D84C88"/>
    <w:rsid w:val="00D84F25"/>
    <w:rsid w:val="00D860D2"/>
    <w:rsid w:val="00D86698"/>
    <w:rsid w:val="00D868D5"/>
    <w:rsid w:val="00D87A38"/>
    <w:rsid w:val="00D90B7C"/>
    <w:rsid w:val="00D90D2D"/>
    <w:rsid w:val="00D917F8"/>
    <w:rsid w:val="00D91E97"/>
    <w:rsid w:val="00D91F31"/>
    <w:rsid w:val="00D928AB"/>
    <w:rsid w:val="00D95A41"/>
    <w:rsid w:val="00D95E99"/>
    <w:rsid w:val="00D96A5B"/>
    <w:rsid w:val="00DA0A40"/>
    <w:rsid w:val="00DA10F2"/>
    <w:rsid w:val="00DA14AA"/>
    <w:rsid w:val="00DA233D"/>
    <w:rsid w:val="00DA2DF3"/>
    <w:rsid w:val="00DA3256"/>
    <w:rsid w:val="00DA4333"/>
    <w:rsid w:val="00DA4E4F"/>
    <w:rsid w:val="00DA5D4A"/>
    <w:rsid w:val="00DA7029"/>
    <w:rsid w:val="00DA79D4"/>
    <w:rsid w:val="00DA7E94"/>
    <w:rsid w:val="00DB0F8B"/>
    <w:rsid w:val="00DB1B70"/>
    <w:rsid w:val="00DB3EB6"/>
    <w:rsid w:val="00DB4F7C"/>
    <w:rsid w:val="00DB5CF0"/>
    <w:rsid w:val="00DB5FCA"/>
    <w:rsid w:val="00DB68A2"/>
    <w:rsid w:val="00DB7283"/>
    <w:rsid w:val="00DC0722"/>
    <w:rsid w:val="00DC0723"/>
    <w:rsid w:val="00DC322D"/>
    <w:rsid w:val="00DC32E7"/>
    <w:rsid w:val="00DC414F"/>
    <w:rsid w:val="00DC4979"/>
    <w:rsid w:val="00DC53D8"/>
    <w:rsid w:val="00DD0681"/>
    <w:rsid w:val="00DD2B53"/>
    <w:rsid w:val="00DD30F4"/>
    <w:rsid w:val="00DD31E8"/>
    <w:rsid w:val="00DD3321"/>
    <w:rsid w:val="00DD350E"/>
    <w:rsid w:val="00DD3589"/>
    <w:rsid w:val="00DD3954"/>
    <w:rsid w:val="00DD489D"/>
    <w:rsid w:val="00DD7009"/>
    <w:rsid w:val="00DE28E7"/>
    <w:rsid w:val="00DE4B51"/>
    <w:rsid w:val="00DE51D9"/>
    <w:rsid w:val="00DE5ADD"/>
    <w:rsid w:val="00DE6E4A"/>
    <w:rsid w:val="00DF2093"/>
    <w:rsid w:val="00DF39CA"/>
    <w:rsid w:val="00DF3F3B"/>
    <w:rsid w:val="00DF4F97"/>
    <w:rsid w:val="00DF526B"/>
    <w:rsid w:val="00DF6B07"/>
    <w:rsid w:val="00E02C3F"/>
    <w:rsid w:val="00E02D38"/>
    <w:rsid w:val="00E033A6"/>
    <w:rsid w:val="00E0348D"/>
    <w:rsid w:val="00E03986"/>
    <w:rsid w:val="00E03CEB"/>
    <w:rsid w:val="00E04DF8"/>
    <w:rsid w:val="00E054EA"/>
    <w:rsid w:val="00E059D4"/>
    <w:rsid w:val="00E05AC3"/>
    <w:rsid w:val="00E06123"/>
    <w:rsid w:val="00E06BB7"/>
    <w:rsid w:val="00E0714E"/>
    <w:rsid w:val="00E100FB"/>
    <w:rsid w:val="00E10A49"/>
    <w:rsid w:val="00E12D2F"/>
    <w:rsid w:val="00E13146"/>
    <w:rsid w:val="00E13AE1"/>
    <w:rsid w:val="00E142CF"/>
    <w:rsid w:val="00E14DB6"/>
    <w:rsid w:val="00E169CD"/>
    <w:rsid w:val="00E17579"/>
    <w:rsid w:val="00E20768"/>
    <w:rsid w:val="00E20C44"/>
    <w:rsid w:val="00E2147A"/>
    <w:rsid w:val="00E230BA"/>
    <w:rsid w:val="00E23BA2"/>
    <w:rsid w:val="00E2690F"/>
    <w:rsid w:val="00E30AC2"/>
    <w:rsid w:val="00E329DF"/>
    <w:rsid w:val="00E34007"/>
    <w:rsid w:val="00E35479"/>
    <w:rsid w:val="00E36748"/>
    <w:rsid w:val="00E36BF8"/>
    <w:rsid w:val="00E4021D"/>
    <w:rsid w:val="00E428EF"/>
    <w:rsid w:val="00E50CD4"/>
    <w:rsid w:val="00E51364"/>
    <w:rsid w:val="00E514A6"/>
    <w:rsid w:val="00E514D8"/>
    <w:rsid w:val="00E51BE4"/>
    <w:rsid w:val="00E523AF"/>
    <w:rsid w:val="00E52B09"/>
    <w:rsid w:val="00E54E1B"/>
    <w:rsid w:val="00E5528D"/>
    <w:rsid w:val="00E562D2"/>
    <w:rsid w:val="00E567C8"/>
    <w:rsid w:val="00E6275D"/>
    <w:rsid w:val="00E6448B"/>
    <w:rsid w:val="00E65CAE"/>
    <w:rsid w:val="00E667FB"/>
    <w:rsid w:val="00E66FB6"/>
    <w:rsid w:val="00E67CB1"/>
    <w:rsid w:val="00E7041E"/>
    <w:rsid w:val="00E7109D"/>
    <w:rsid w:val="00E71207"/>
    <w:rsid w:val="00E7346B"/>
    <w:rsid w:val="00E738D8"/>
    <w:rsid w:val="00E73B9D"/>
    <w:rsid w:val="00E7423C"/>
    <w:rsid w:val="00E74A63"/>
    <w:rsid w:val="00E74F2B"/>
    <w:rsid w:val="00E76746"/>
    <w:rsid w:val="00E805C4"/>
    <w:rsid w:val="00E80E44"/>
    <w:rsid w:val="00E8115A"/>
    <w:rsid w:val="00E8159B"/>
    <w:rsid w:val="00E85164"/>
    <w:rsid w:val="00E86CD1"/>
    <w:rsid w:val="00E86DEB"/>
    <w:rsid w:val="00E86EA5"/>
    <w:rsid w:val="00E90CE9"/>
    <w:rsid w:val="00E91152"/>
    <w:rsid w:val="00E92DC9"/>
    <w:rsid w:val="00E93DA7"/>
    <w:rsid w:val="00E95464"/>
    <w:rsid w:val="00E96247"/>
    <w:rsid w:val="00E9653A"/>
    <w:rsid w:val="00E96B33"/>
    <w:rsid w:val="00EA10A0"/>
    <w:rsid w:val="00EA205B"/>
    <w:rsid w:val="00EA3987"/>
    <w:rsid w:val="00EA555E"/>
    <w:rsid w:val="00EA5B0D"/>
    <w:rsid w:val="00EA69CA"/>
    <w:rsid w:val="00EA781D"/>
    <w:rsid w:val="00EA79A8"/>
    <w:rsid w:val="00EB0CE9"/>
    <w:rsid w:val="00EB243B"/>
    <w:rsid w:val="00EB4B03"/>
    <w:rsid w:val="00EB546F"/>
    <w:rsid w:val="00EB67F7"/>
    <w:rsid w:val="00EB7300"/>
    <w:rsid w:val="00EB78B2"/>
    <w:rsid w:val="00EC2A41"/>
    <w:rsid w:val="00EC4099"/>
    <w:rsid w:val="00EC4286"/>
    <w:rsid w:val="00EC49A3"/>
    <w:rsid w:val="00EC548A"/>
    <w:rsid w:val="00EC5C2A"/>
    <w:rsid w:val="00EC67F0"/>
    <w:rsid w:val="00ED1BFD"/>
    <w:rsid w:val="00ED1EBE"/>
    <w:rsid w:val="00ED1F0D"/>
    <w:rsid w:val="00ED333A"/>
    <w:rsid w:val="00ED3530"/>
    <w:rsid w:val="00ED5DAD"/>
    <w:rsid w:val="00ED6A5E"/>
    <w:rsid w:val="00ED71CF"/>
    <w:rsid w:val="00ED743B"/>
    <w:rsid w:val="00EE01F4"/>
    <w:rsid w:val="00EE2069"/>
    <w:rsid w:val="00EE4D57"/>
    <w:rsid w:val="00EE64AB"/>
    <w:rsid w:val="00EE72BA"/>
    <w:rsid w:val="00EF029E"/>
    <w:rsid w:val="00EF0F0D"/>
    <w:rsid w:val="00EF1034"/>
    <w:rsid w:val="00EF3993"/>
    <w:rsid w:val="00EF460B"/>
    <w:rsid w:val="00EF5400"/>
    <w:rsid w:val="00EF62D0"/>
    <w:rsid w:val="00EF6409"/>
    <w:rsid w:val="00EF6868"/>
    <w:rsid w:val="00EF77A8"/>
    <w:rsid w:val="00F00CDF"/>
    <w:rsid w:val="00F0246F"/>
    <w:rsid w:val="00F02D97"/>
    <w:rsid w:val="00F036AD"/>
    <w:rsid w:val="00F04ABC"/>
    <w:rsid w:val="00F0621B"/>
    <w:rsid w:val="00F06505"/>
    <w:rsid w:val="00F07272"/>
    <w:rsid w:val="00F10B1B"/>
    <w:rsid w:val="00F10F2D"/>
    <w:rsid w:val="00F1136C"/>
    <w:rsid w:val="00F11825"/>
    <w:rsid w:val="00F13C5A"/>
    <w:rsid w:val="00F14860"/>
    <w:rsid w:val="00F16BA9"/>
    <w:rsid w:val="00F17F5E"/>
    <w:rsid w:val="00F209C9"/>
    <w:rsid w:val="00F21E46"/>
    <w:rsid w:val="00F23C2B"/>
    <w:rsid w:val="00F2430A"/>
    <w:rsid w:val="00F25877"/>
    <w:rsid w:val="00F25C52"/>
    <w:rsid w:val="00F25CC5"/>
    <w:rsid w:val="00F26F0A"/>
    <w:rsid w:val="00F270CD"/>
    <w:rsid w:val="00F2754B"/>
    <w:rsid w:val="00F279A7"/>
    <w:rsid w:val="00F30AE2"/>
    <w:rsid w:val="00F32CA5"/>
    <w:rsid w:val="00F32F8E"/>
    <w:rsid w:val="00F33822"/>
    <w:rsid w:val="00F35EBF"/>
    <w:rsid w:val="00F365D4"/>
    <w:rsid w:val="00F36E46"/>
    <w:rsid w:val="00F4295E"/>
    <w:rsid w:val="00F42D0C"/>
    <w:rsid w:val="00F43DE0"/>
    <w:rsid w:val="00F44572"/>
    <w:rsid w:val="00F450C3"/>
    <w:rsid w:val="00F46129"/>
    <w:rsid w:val="00F46411"/>
    <w:rsid w:val="00F46636"/>
    <w:rsid w:val="00F474D1"/>
    <w:rsid w:val="00F50AD1"/>
    <w:rsid w:val="00F51A01"/>
    <w:rsid w:val="00F51C76"/>
    <w:rsid w:val="00F5273B"/>
    <w:rsid w:val="00F53558"/>
    <w:rsid w:val="00F55242"/>
    <w:rsid w:val="00F555AE"/>
    <w:rsid w:val="00F555BF"/>
    <w:rsid w:val="00F55B24"/>
    <w:rsid w:val="00F56C68"/>
    <w:rsid w:val="00F56CE1"/>
    <w:rsid w:val="00F61503"/>
    <w:rsid w:val="00F62596"/>
    <w:rsid w:val="00F64B47"/>
    <w:rsid w:val="00F66D80"/>
    <w:rsid w:val="00F67945"/>
    <w:rsid w:val="00F7008D"/>
    <w:rsid w:val="00F72B15"/>
    <w:rsid w:val="00F72F41"/>
    <w:rsid w:val="00F74265"/>
    <w:rsid w:val="00F754D1"/>
    <w:rsid w:val="00F75863"/>
    <w:rsid w:val="00F76116"/>
    <w:rsid w:val="00F765A2"/>
    <w:rsid w:val="00F81B92"/>
    <w:rsid w:val="00F826D8"/>
    <w:rsid w:val="00F82AC0"/>
    <w:rsid w:val="00F82CED"/>
    <w:rsid w:val="00F83847"/>
    <w:rsid w:val="00F840D8"/>
    <w:rsid w:val="00F86771"/>
    <w:rsid w:val="00F86DA5"/>
    <w:rsid w:val="00F870C9"/>
    <w:rsid w:val="00F9162A"/>
    <w:rsid w:val="00F9256B"/>
    <w:rsid w:val="00F92804"/>
    <w:rsid w:val="00F9304D"/>
    <w:rsid w:val="00F939F0"/>
    <w:rsid w:val="00F94045"/>
    <w:rsid w:val="00F94DE9"/>
    <w:rsid w:val="00F94ECC"/>
    <w:rsid w:val="00F95623"/>
    <w:rsid w:val="00F96412"/>
    <w:rsid w:val="00FA122B"/>
    <w:rsid w:val="00FA1300"/>
    <w:rsid w:val="00FA396F"/>
    <w:rsid w:val="00FA456F"/>
    <w:rsid w:val="00FA51B1"/>
    <w:rsid w:val="00FA59C3"/>
    <w:rsid w:val="00FA69BE"/>
    <w:rsid w:val="00FA743E"/>
    <w:rsid w:val="00FA7A1E"/>
    <w:rsid w:val="00FB003E"/>
    <w:rsid w:val="00FB166D"/>
    <w:rsid w:val="00FB21A7"/>
    <w:rsid w:val="00FB4429"/>
    <w:rsid w:val="00FB52EA"/>
    <w:rsid w:val="00FB5758"/>
    <w:rsid w:val="00FC1CC6"/>
    <w:rsid w:val="00FC2CE8"/>
    <w:rsid w:val="00FC3074"/>
    <w:rsid w:val="00FC452A"/>
    <w:rsid w:val="00FC45FF"/>
    <w:rsid w:val="00FC5EDC"/>
    <w:rsid w:val="00FC642A"/>
    <w:rsid w:val="00FC698F"/>
    <w:rsid w:val="00FC6CEF"/>
    <w:rsid w:val="00FC6F5B"/>
    <w:rsid w:val="00FCEA42"/>
    <w:rsid w:val="00FD1893"/>
    <w:rsid w:val="00FD4788"/>
    <w:rsid w:val="00FD4DB7"/>
    <w:rsid w:val="00FD5034"/>
    <w:rsid w:val="00FD5AB6"/>
    <w:rsid w:val="00FD63FA"/>
    <w:rsid w:val="00FD715A"/>
    <w:rsid w:val="00FD7A1D"/>
    <w:rsid w:val="00FD7C3A"/>
    <w:rsid w:val="00FE14D7"/>
    <w:rsid w:val="00FE25C6"/>
    <w:rsid w:val="00FE3680"/>
    <w:rsid w:val="00FE38C4"/>
    <w:rsid w:val="00FE4866"/>
    <w:rsid w:val="00FE5338"/>
    <w:rsid w:val="00FE574D"/>
    <w:rsid w:val="00FE6061"/>
    <w:rsid w:val="00FE64AB"/>
    <w:rsid w:val="00FF20D2"/>
    <w:rsid w:val="00FF259E"/>
    <w:rsid w:val="00FF32F0"/>
    <w:rsid w:val="00FF3B86"/>
    <w:rsid w:val="00FF4CB6"/>
    <w:rsid w:val="00FF5A13"/>
    <w:rsid w:val="00FF5C53"/>
    <w:rsid w:val="00FF5E38"/>
    <w:rsid w:val="00FF66CB"/>
    <w:rsid w:val="00FF6EEC"/>
    <w:rsid w:val="00FF728A"/>
    <w:rsid w:val="00FF7CFB"/>
    <w:rsid w:val="0114D481"/>
    <w:rsid w:val="01ABEAE6"/>
    <w:rsid w:val="01F17291"/>
    <w:rsid w:val="02238C9D"/>
    <w:rsid w:val="029DD42C"/>
    <w:rsid w:val="02A588F0"/>
    <w:rsid w:val="0319A490"/>
    <w:rsid w:val="0349E7CA"/>
    <w:rsid w:val="038C7C36"/>
    <w:rsid w:val="03C23432"/>
    <w:rsid w:val="0457A314"/>
    <w:rsid w:val="04B39EAA"/>
    <w:rsid w:val="04B7E395"/>
    <w:rsid w:val="05265483"/>
    <w:rsid w:val="05952032"/>
    <w:rsid w:val="05D11F94"/>
    <w:rsid w:val="05DB4553"/>
    <w:rsid w:val="05E39C86"/>
    <w:rsid w:val="05F21C4E"/>
    <w:rsid w:val="05F2731E"/>
    <w:rsid w:val="06141285"/>
    <w:rsid w:val="06324AD7"/>
    <w:rsid w:val="06574EED"/>
    <w:rsid w:val="0668F195"/>
    <w:rsid w:val="06988FAE"/>
    <w:rsid w:val="06BD95DB"/>
    <w:rsid w:val="06BF41C5"/>
    <w:rsid w:val="06FF9193"/>
    <w:rsid w:val="0701AFCE"/>
    <w:rsid w:val="075AC3F1"/>
    <w:rsid w:val="077684F5"/>
    <w:rsid w:val="0796EA9E"/>
    <w:rsid w:val="0875C07E"/>
    <w:rsid w:val="093D3C9F"/>
    <w:rsid w:val="094BE763"/>
    <w:rsid w:val="09AB751C"/>
    <w:rsid w:val="09D99242"/>
    <w:rsid w:val="0A1FA71A"/>
    <w:rsid w:val="0A6BDDA9"/>
    <w:rsid w:val="0AA930B2"/>
    <w:rsid w:val="0B4BB6B3"/>
    <w:rsid w:val="0B4D7183"/>
    <w:rsid w:val="0B5DB643"/>
    <w:rsid w:val="0BB37A13"/>
    <w:rsid w:val="0BB959EE"/>
    <w:rsid w:val="0BBA55F0"/>
    <w:rsid w:val="0C1023B8"/>
    <w:rsid w:val="0C29004F"/>
    <w:rsid w:val="0C40A2C6"/>
    <w:rsid w:val="0C9C2D9D"/>
    <w:rsid w:val="0CABFE3E"/>
    <w:rsid w:val="0CEC715A"/>
    <w:rsid w:val="0D585C13"/>
    <w:rsid w:val="0D8B65F1"/>
    <w:rsid w:val="0E29710A"/>
    <w:rsid w:val="0E574178"/>
    <w:rsid w:val="0E6D783D"/>
    <w:rsid w:val="0E779EBB"/>
    <w:rsid w:val="0E82B0AA"/>
    <w:rsid w:val="0F09EFF8"/>
    <w:rsid w:val="0F618C8B"/>
    <w:rsid w:val="0F64E1DA"/>
    <w:rsid w:val="0F6FD528"/>
    <w:rsid w:val="0F73A7DF"/>
    <w:rsid w:val="0F946D32"/>
    <w:rsid w:val="0FA8566C"/>
    <w:rsid w:val="0FC6BC4B"/>
    <w:rsid w:val="0FCDE56F"/>
    <w:rsid w:val="102A4904"/>
    <w:rsid w:val="10677DFA"/>
    <w:rsid w:val="109F3BAC"/>
    <w:rsid w:val="10B35748"/>
    <w:rsid w:val="10C148BD"/>
    <w:rsid w:val="11081C9A"/>
    <w:rsid w:val="11150992"/>
    <w:rsid w:val="11173C65"/>
    <w:rsid w:val="1132132E"/>
    <w:rsid w:val="119CF8C1"/>
    <w:rsid w:val="11E99F8D"/>
    <w:rsid w:val="128AA671"/>
    <w:rsid w:val="12FE225F"/>
    <w:rsid w:val="131DA56F"/>
    <w:rsid w:val="1320DEA3"/>
    <w:rsid w:val="1366A250"/>
    <w:rsid w:val="140AFD06"/>
    <w:rsid w:val="143CBE19"/>
    <w:rsid w:val="1440774D"/>
    <w:rsid w:val="14704D21"/>
    <w:rsid w:val="148CD24D"/>
    <w:rsid w:val="14B0B0A4"/>
    <w:rsid w:val="14C270BE"/>
    <w:rsid w:val="151D9D53"/>
    <w:rsid w:val="1572ACCD"/>
    <w:rsid w:val="159A32F0"/>
    <w:rsid w:val="15ADD2D4"/>
    <w:rsid w:val="15E9507D"/>
    <w:rsid w:val="15EB2B30"/>
    <w:rsid w:val="15FD2DEE"/>
    <w:rsid w:val="1661433B"/>
    <w:rsid w:val="1661956D"/>
    <w:rsid w:val="1677F505"/>
    <w:rsid w:val="16957C8F"/>
    <w:rsid w:val="16AD5C34"/>
    <w:rsid w:val="16E5DEB4"/>
    <w:rsid w:val="176226D6"/>
    <w:rsid w:val="17727174"/>
    <w:rsid w:val="177A1F8E"/>
    <w:rsid w:val="1805849D"/>
    <w:rsid w:val="183F9FB2"/>
    <w:rsid w:val="188629B5"/>
    <w:rsid w:val="188AE484"/>
    <w:rsid w:val="188D7BC2"/>
    <w:rsid w:val="188F5478"/>
    <w:rsid w:val="18B0376F"/>
    <w:rsid w:val="18EF6DC3"/>
    <w:rsid w:val="194A0A53"/>
    <w:rsid w:val="194A2891"/>
    <w:rsid w:val="19651F94"/>
    <w:rsid w:val="19682EB0"/>
    <w:rsid w:val="196BB897"/>
    <w:rsid w:val="19711F0F"/>
    <w:rsid w:val="19F29CCD"/>
    <w:rsid w:val="19FD375A"/>
    <w:rsid w:val="1A8E4366"/>
    <w:rsid w:val="1B0A0F51"/>
    <w:rsid w:val="1B5FB6CC"/>
    <w:rsid w:val="1B70F179"/>
    <w:rsid w:val="1C1EA846"/>
    <w:rsid w:val="1C3D8C9F"/>
    <w:rsid w:val="1C865C1D"/>
    <w:rsid w:val="1CA111F2"/>
    <w:rsid w:val="1CAA2B85"/>
    <w:rsid w:val="1CC3A89E"/>
    <w:rsid w:val="1CDF7B98"/>
    <w:rsid w:val="1CFE9693"/>
    <w:rsid w:val="1D2B0C10"/>
    <w:rsid w:val="1D88E93A"/>
    <w:rsid w:val="1DB67E3C"/>
    <w:rsid w:val="1E0B4DE5"/>
    <w:rsid w:val="1E0CFD56"/>
    <w:rsid w:val="1E1E6E81"/>
    <w:rsid w:val="1E3396C7"/>
    <w:rsid w:val="1EFBC3A5"/>
    <w:rsid w:val="1F2523B3"/>
    <w:rsid w:val="1F47C879"/>
    <w:rsid w:val="1F8670CF"/>
    <w:rsid w:val="1F90BB73"/>
    <w:rsid w:val="1FF55884"/>
    <w:rsid w:val="200F18E7"/>
    <w:rsid w:val="2060D923"/>
    <w:rsid w:val="2062D0A0"/>
    <w:rsid w:val="2089851D"/>
    <w:rsid w:val="210D8151"/>
    <w:rsid w:val="216BC73B"/>
    <w:rsid w:val="21A8EDCE"/>
    <w:rsid w:val="21B754BA"/>
    <w:rsid w:val="21DAF302"/>
    <w:rsid w:val="21F10B7B"/>
    <w:rsid w:val="21F1BA72"/>
    <w:rsid w:val="222D6379"/>
    <w:rsid w:val="222F7B96"/>
    <w:rsid w:val="2260D522"/>
    <w:rsid w:val="22AB113F"/>
    <w:rsid w:val="2329E66B"/>
    <w:rsid w:val="23580C69"/>
    <w:rsid w:val="23D509DA"/>
    <w:rsid w:val="24068BF3"/>
    <w:rsid w:val="24656212"/>
    <w:rsid w:val="24C38091"/>
    <w:rsid w:val="2501BF27"/>
    <w:rsid w:val="250F4F8F"/>
    <w:rsid w:val="2538A270"/>
    <w:rsid w:val="253ABAFB"/>
    <w:rsid w:val="26298C23"/>
    <w:rsid w:val="2636DEA4"/>
    <w:rsid w:val="266D5DBB"/>
    <w:rsid w:val="26EF733E"/>
    <w:rsid w:val="2791A93D"/>
    <w:rsid w:val="27B027A5"/>
    <w:rsid w:val="27B5DAD2"/>
    <w:rsid w:val="27D12D65"/>
    <w:rsid w:val="27E7F552"/>
    <w:rsid w:val="280BE5B5"/>
    <w:rsid w:val="28314DE9"/>
    <w:rsid w:val="283E5BA5"/>
    <w:rsid w:val="28479F4E"/>
    <w:rsid w:val="287BE1CA"/>
    <w:rsid w:val="28931BE7"/>
    <w:rsid w:val="2895E3ED"/>
    <w:rsid w:val="289E119D"/>
    <w:rsid w:val="28CA829E"/>
    <w:rsid w:val="28EC1937"/>
    <w:rsid w:val="29C6DDD0"/>
    <w:rsid w:val="2A5210AD"/>
    <w:rsid w:val="2A8796C9"/>
    <w:rsid w:val="2ACC854F"/>
    <w:rsid w:val="2B1912E8"/>
    <w:rsid w:val="2BA06CE3"/>
    <w:rsid w:val="2C14CB82"/>
    <w:rsid w:val="2CE9E6DB"/>
    <w:rsid w:val="2CF83F09"/>
    <w:rsid w:val="2D272F59"/>
    <w:rsid w:val="2D5DE62B"/>
    <w:rsid w:val="2D8E52ED"/>
    <w:rsid w:val="2DA490A5"/>
    <w:rsid w:val="2DC2D1F5"/>
    <w:rsid w:val="2E29D71B"/>
    <w:rsid w:val="2E4764D1"/>
    <w:rsid w:val="2E4EBDE2"/>
    <w:rsid w:val="2EA37A78"/>
    <w:rsid w:val="2EF4CE7C"/>
    <w:rsid w:val="2F41D1B9"/>
    <w:rsid w:val="2F89EA43"/>
    <w:rsid w:val="3010E2B3"/>
    <w:rsid w:val="3058E70A"/>
    <w:rsid w:val="306450FB"/>
    <w:rsid w:val="310E1948"/>
    <w:rsid w:val="3158E1CC"/>
    <w:rsid w:val="315AFADB"/>
    <w:rsid w:val="315BB7EF"/>
    <w:rsid w:val="319EDCA5"/>
    <w:rsid w:val="31C41298"/>
    <w:rsid w:val="31FD28B8"/>
    <w:rsid w:val="326E86CA"/>
    <w:rsid w:val="327DF301"/>
    <w:rsid w:val="32E3DF4D"/>
    <w:rsid w:val="331E443C"/>
    <w:rsid w:val="3352AAD9"/>
    <w:rsid w:val="33725137"/>
    <w:rsid w:val="33871C96"/>
    <w:rsid w:val="33B307FB"/>
    <w:rsid w:val="33C1CC19"/>
    <w:rsid w:val="33CF1B6E"/>
    <w:rsid w:val="34124B5E"/>
    <w:rsid w:val="3415C202"/>
    <w:rsid w:val="343A8888"/>
    <w:rsid w:val="3443DFD6"/>
    <w:rsid w:val="346D990E"/>
    <w:rsid w:val="34861E9D"/>
    <w:rsid w:val="34D9870D"/>
    <w:rsid w:val="35456A3B"/>
    <w:rsid w:val="354586C6"/>
    <w:rsid w:val="3561D602"/>
    <w:rsid w:val="35F768DF"/>
    <w:rsid w:val="35FB53D2"/>
    <w:rsid w:val="36660C5C"/>
    <w:rsid w:val="367826E0"/>
    <w:rsid w:val="36FAC6B8"/>
    <w:rsid w:val="37395A08"/>
    <w:rsid w:val="373A5D61"/>
    <w:rsid w:val="373D4B61"/>
    <w:rsid w:val="37631F34"/>
    <w:rsid w:val="3770567F"/>
    <w:rsid w:val="378037B3"/>
    <w:rsid w:val="3811F60F"/>
    <w:rsid w:val="3818B440"/>
    <w:rsid w:val="386BFA08"/>
    <w:rsid w:val="3876CE6E"/>
    <w:rsid w:val="387CEF7E"/>
    <w:rsid w:val="38888F2F"/>
    <w:rsid w:val="38904E99"/>
    <w:rsid w:val="389613C4"/>
    <w:rsid w:val="3896BA95"/>
    <w:rsid w:val="38CA1B64"/>
    <w:rsid w:val="38D27173"/>
    <w:rsid w:val="38F9EE57"/>
    <w:rsid w:val="39154249"/>
    <w:rsid w:val="3920006C"/>
    <w:rsid w:val="39586B6C"/>
    <w:rsid w:val="3963561C"/>
    <w:rsid w:val="399E6435"/>
    <w:rsid w:val="3A3B5BDC"/>
    <w:rsid w:val="3AA66C3C"/>
    <w:rsid w:val="3B10E44B"/>
    <w:rsid w:val="3B3B70A4"/>
    <w:rsid w:val="3B3FC4A6"/>
    <w:rsid w:val="3B42945A"/>
    <w:rsid w:val="3B48FE6C"/>
    <w:rsid w:val="3B51197E"/>
    <w:rsid w:val="3BDAF5E9"/>
    <w:rsid w:val="3C5A1BCA"/>
    <w:rsid w:val="3CA871D2"/>
    <w:rsid w:val="3CC728AA"/>
    <w:rsid w:val="3D315477"/>
    <w:rsid w:val="3D47125A"/>
    <w:rsid w:val="3DCF9626"/>
    <w:rsid w:val="3DD1B762"/>
    <w:rsid w:val="3DD28302"/>
    <w:rsid w:val="3E2D927B"/>
    <w:rsid w:val="3E8A3591"/>
    <w:rsid w:val="3E9069C6"/>
    <w:rsid w:val="3EA5ED06"/>
    <w:rsid w:val="3F76148B"/>
    <w:rsid w:val="3F8DF3BE"/>
    <w:rsid w:val="4027204E"/>
    <w:rsid w:val="40968698"/>
    <w:rsid w:val="409A2198"/>
    <w:rsid w:val="40B8B08F"/>
    <w:rsid w:val="410AFBB6"/>
    <w:rsid w:val="41143E0A"/>
    <w:rsid w:val="412836C4"/>
    <w:rsid w:val="41CCC028"/>
    <w:rsid w:val="422F7D7B"/>
    <w:rsid w:val="426884B3"/>
    <w:rsid w:val="427AD387"/>
    <w:rsid w:val="429D8AD7"/>
    <w:rsid w:val="42DCBC84"/>
    <w:rsid w:val="42DE1C30"/>
    <w:rsid w:val="42EC8F20"/>
    <w:rsid w:val="435CC508"/>
    <w:rsid w:val="43679ADB"/>
    <w:rsid w:val="438C7100"/>
    <w:rsid w:val="441268C2"/>
    <w:rsid w:val="4420E597"/>
    <w:rsid w:val="444CF945"/>
    <w:rsid w:val="449B42ED"/>
    <w:rsid w:val="44AD8566"/>
    <w:rsid w:val="44B2E774"/>
    <w:rsid w:val="44BC4853"/>
    <w:rsid w:val="44EDDB4A"/>
    <w:rsid w:val="4507D659"/>
    <w:rsid w:val="45710951"/>
    <w:rsid w:val="45C927A4"/>
    <w:rsid w:val="45F46BCF"/>
    <w:rsid w:val="45FF0F3E"/>
    <w:rsid w:val="46037D61"/>
    <w:rsid w:val="4623C424"/>
    <w:rsid w:val="463E131E"/>
    <w:rsid w:val="465F752B"/>
    <w:rsid w:val="4685F43D"/>
    <w:rsid w:val="469D2E92"/>
    <w:rsid w:val="4704599E"/>
    <w:rsid w:val="4721BBA7"/>
    <w:rsid w:val="47E363AC"/>
    <w:rsid w:val="480C6BB0"/>
    <w:rsid w:val="482C0231"/>
    <w:rsid w:val="4832509A"/>
    <w:rsid w:val="48443E35"/>
    <w:rsid w:val="4846C0B7"/>
    <w:rsid w:val="485C5CBB"/>
    <w:rsid w:val="48B0926D"/>
    <w:rsid w:val="48C0B928"/>
    <w:rsid w:val="48D0A895"/>
    <w:rsid w:val="48D3E3B1"/>
    <w:rsid w:val="48E4F812"/>
    <w:rsid w:val="48E6D735"/>
    <w:rsid w:val="48ED10F7"/>
    <w:rsid w:val="4941CCB9"/>
    <w:rsid w:val="4A30EBD7"/>
    <w:rsid w:val="4A4C9C47"/>
    <w:rsid w:val="4A7D6008"/>
    <w:rsid w:val="4ACD0231"/>
    <w:rsid w:val="4B61D014"/>
    <w:rsid w:val="4B94FF3F"/>
    <w:rsid w:val="4B99EB2F"/>
    <w:rsid w:val="4B9DA9FE"/>
    <w:rsid w:val="4C01B422"/>
    <w:rsid w:val="4C39844F"/>
    <w:rsid w:val="4C67D159"/>
    <w:rsid w:val="4C8A3C03"/>
    <w:rsid w:val="4C97A74B"/>
    <w:rsid w:val="4CAFD33F"/>
    <w:rsid w:val="4CE10C98"/>
    <w:rsid w:val="4D29768A"/>
    <w:rsid w:val="4D2BF80D"/>
    <w:rsid w:val="4D2CAF57"/>
    <w:rsid w:val="4D35CEBC"/>
    <w:rsid w:val="4D46016C"/>
    <w:rsid w:val="4DC9292C"/>
    <w:rsid w:val="4DD2C3BA"/>
    <w:rsid w:val="4DEC5993"/>
    <w:rsid w:val="4E3BB7F1"/>
    <w:rsid w:val="4E49C0EA"/>
    <w:rsid w:val="4E56CB0E"/>
    <w:rsid w:val="4EB79973"/>
    <w:rsid w:val="4ECA2F4D"/>
    <w:rsid w:val="4F11FA4A"/>
    <w:rsid w:val="4F1BE28B"/>
    <w:rsid w:val="4F43A2C8"/>
    <w:rsid w:val="4FCF90C8"/>
    <w:rsid w:val="4FEA8CE7"/>
    <w:rsid w:val="5009A552"/>
    <w:rsid w:val="50266C91"/>
    <w:rsid w:val="503D0F7E"/>
    <w:rsid w:val="505CE0FE"/>
    <w:rsid w:val="50729529"/>
    <w:rsid w:val="50A618B9"/>
    <w:rsid w:val="50BAFBC5"/>
    <w:rsid w:val="50E2319F"/>
    <w:rsid w:val="50FBA2BE"/>
    <w:rsid w:val="510B03AA"/>
    <w:rsid w:val="51A0FA3A"/>
    <w:rsid w:val="520B1584"/>
    <w:rsid w:val="520C06DD"/>
    <w:rsid w:val="52697B0E"/>
    <w:rsid w:val="5296D2E0"/>
    <w:rsid w:val="52D926BF"/>
    <w:rsid w:val="52FDE39E"/>
    <w:rsid w:val="538375CA"/>
    <w:rsid w:val="538D7E81"/>
    <w:rsid w:val="53BEC132"/>
    <w:rsid w:val="53C59BF5"/>
    <w:rsid w:val="5413EE94"/>
    <w:rsid w:val="5421BB0F"/>
    <w:rsid w:val="547FFB19"/>
    <w:rsid w:val="557C79DF"/>
    <w:rsid w:val="5629E555"/>
    <w:rsid w:val="56B80F20"/>
    <w:rsid w:val="56CF3EE5"/>
    <w:rsid w:val="56E84B1D"/>
    <w:rsid w:val="56FBB3D4"/>
    <w:rsid w:val="5701ADB0"/>
    <w:rsid w:val="57811522"/>
    <w:rsid w:val="582ECC91"/>
    <w:rsid w:val="584EC49A"/>
    <w:rsid w:val="585D93DF"/>
    <w:rsid w:val="58777FCB"/>
    <w:rsid w:val="58A73468"/>
    <w:rsid w:val="5902C72C"/>
    <w:rsid w:val="59155573"/>
    <w:rsid w:val="59506EB2"/>
    <w:rsid w:val="59566B32"/>
    <w:rsid w:val="5979C7AE"/>
    <w:rsid w:val="597B8E84"/>
    <w:rsid w:val="59A86F69"/>
    <w:rsid w:val="59AFED47"/>
    <w:rsid w:val="59E20CAB"/>
    <w:rsid w:val="59E49452"/>
    <w:rsid w:val="5A1F6991"/>
    <w:rsid w:val="5A4E9C72"/>
    <w:rsid w:val="5A6A55E3"/>
    <w:rsid w:val="5A7C8B20"/>
    <w:rsid w:val="5AB39837"/>
    <w:rsid w:val="5ACABEDF"/>
    <w:rsid w:val="5ADF1D35"/>
    <w:rsid w:val="5B4554A8"/>
    <w:rsid w:val="5B5717AB"/>
    <w:rsid w:val="5BBCFD04"/>
    <w:rsid w:val="5BC3EFC9"/>
    <w:rsid w:val="5BCB5F31"/>
    <w:rsid w:val="5C029B16"/>
    <w:rsid w:val="5C8DD71E"/>
    <w:rsid w:val="5CE42EC9"/>
    <w:rsid w:val="5CFACEDB"/>
    <w:rsid w:val="5D0A8BDA"/>
    <w:rsid w:val="5D4F39A3"/>
    <w:rsid w:val="5D8DF66C"/>
    <w:rsid w:val="5E397435"/>
    <w:rsid w:val="5E6A2881"/>
    <w:rsid w:val="5E72D147"/>
    <w:rsid w:val="5EBE2D0B"/>
    <w:rsid w:val="5EEFF353"/>
    <w:rsid w:val="5F414FAF"/>
    <w:rsid w:val="5F4289D9"/>
    <w:rsid w:val="5F475555"/>
    <w:rsid w:val="5F66235B"/>
    <w:rsid w:val="5FD23B8E"/>
    <w:rsid w:val="5FEF90DA"/>
    <w:rsid w:val="6024DB01"/>
    <w:rsid w:val="60570FED"/>
    <w:rsid w:val="606F4935"/>
    <w:rsid w:val="609C5593"/>
    <w:rsid w:val="60A9C52D"/>
    <w:rsid w:val="60BA5EFE"/>
    <w:rsid w:val="60D0AF01"/>
    <w:rsid w:val="612EFBD0"/>
    <w:rsid w:val="6170D7EF"/>
    <w:rsid w:val="61CE2977"/>
    <w:rsid w:val="626DF773"/>
    <w:rsid w:val="62BEE9B2"/>
    <w:rsid w:val="62F36BF9"/>
    <w:rsid w:val="6432A2E6"/>
    <w:rsid w:val="6486B623"/>
    <w:rsid w:val="64975DD1"/>
    <w:rsid w:val="64AE5ECA"/>
    <w:rsid w:val="65003139"/>
    <w:rsid w:val="6517F68D"/>
    <w:rsid w:val="653A5759"/>
    <w:rsid w:val="65790D5D"/>
    <w:rsid w:val="657E280C"/>
    <w:rsid w:val="658526EF"/>
    <w:rsid w:val="65858162"/>
    <w:rsid w:val="65F08FF5"/>
    <w:rsid w:val="660197A1"/>
    <w:rsid w:val="661CEA3B"/>
    <w:rsid w:val="662D027E"/>
    <w:rsid w:val="664756FE"/>
    <w:rsid w:val="66542D47"/>
    <w:rsid w:val="6697D693"/>
    <w:rsid w:val="672342C8"/>
    <w:rsid w:val="67274D92"/>
    <w:rsid w:val="673ADB4B"/>
    <w:rsid w:val="67780C87"/>
    <w:rsid w:val="677C462D"/>
    <w:rsid w:val="67B9A308"/>
    <w:rsid w:val="687B9ACF"/>
    <w:rsid w:val="68821F93"/>
    <w:rsid w:val="68C090B6"/>
    <w:rsid w:val="691E39D7"/>
    <w:rsid w:val="6930515E"/>
    <w:rsid w:val="6936E07C"/>
    <w:rsid w:val="69918FA4"/>
    <w:rsid w:val="6A624414"/>
    <w:rsid w:val="6A774001"/>
    <w:rsid w:val="6A888F0D"/>
    <w:rsid w:val="6AF0F377"/>
    <w:rsid w:val="6B011EB2"/>
    <w:rsid w:val="6B570998"/>
    <w:rsid w:val="6BE77A40"/>
    <w:rsid w:val="6C235D95"/>
    <w:rsid w:val="6C8488EE"/>
    <w:rsid w:val="6C9F9462"/>
    <w:rsid w:val="6CA159B8"/>
    <w:rsid w:val="6CCFF06D"/>
    <w:rsid w:val="6D5924AC"/>
    <w:rsid w:val="6DA8BAFB"/>
    <w:rsid w:val="6DBBBC7F"/>
    <w:rsid w:val="6DE91849"/>
    <w:rsid w:val="706ED15B"/>
    <w:rsid w:val="708832C2"/>
    <w:rsid w:val="715AA484"/>
    <w:rsid w:val="7161CA07"/>
    <w:rsid w:val="71BDBF11"/>
    <w:rsid w:val="7216A8C9"/>
    <w:rsid w:val="7256CF0B"/>
    <w:rsid w:val="72714216"/>
    <w:rsid w:val="727A2E7E"/>
    <w:rsid w:val="7289DE21"/>
    <w:rsid w:val="72CEA7C5"/>
    <w:rsid w:val="72D25A11"/>
    <w:rsid w:val="7326DA58"/>
    <w:rsid w:val="734880B9"/>
    <w:rsid w:val="737A2450"/>
    <w:rsid w:val="738575E3"/>
    <w:rsid w:val="73F89C63"/>
    <w:rsid w:val="754DDFBB"/>
    <w:rsid w:val="754EE6DE"/>
    <w:rsid w:val="755EE045"/>
    <w:rsid w:val="75B90B94"/>
    <w:rsid w:val="75DE14A5"/>
    <w:rsid w:val="75E67609"/>
    <w:rsid w:val="76082CD0"/>
    <w:rsid w:val="766CD8D0"/>
    <w:rsid w:val="768D26D7"/>
    <w:rsid w:val="76C9D26E"/>
    <w:rsid w:val="76D2B54D"/>
    <w:rsid w:val="76F2B31A"/>
    <w:rsid w:val="7716AE30"/>
    <w:rsid w:val="7716F6D8"/>
    <w:rsid w:val="777C8C58"/>
    <w:rsid w:val="77A6D60B"/>
    <w:rsid w:val="77B3290E"/>
    <w:rsid w:val="77C39907"/>
    <w:rsid w:val="78039D0E"/>
    <w:rsid w:val="78179D5D"/>
    <w:rsid w:val="787ABE15"/>
    <w:rsid w:val="789A0007"/>
    <w:rsid w:val="78BBAA64"/>
    <w:rsid w:val="792C81B5"/>
    <w:rsid w:val="79BF2B7C"/>
    <w:rsid w:val="7A022F17"/>
    <w:rsid w:val="7A3B8191"/>
    <w:rsid w:val="7A770BC9"/>
    <w:rsid w:val="7A7843C6"/>
    <w:rsid w:val="7A8C0309"/>
    <w:rsid w:val="7AD69E3A"/>
    <w:rsid w:val="7AD773BC"/>
    <w:rsid w:val="7B41F443"/>
    <w:rsid w:val="7BD677F2"/>
    <w:rsid w:val="7BE1845C"/>
    <w:rsid w:val="7C1A5077"/>
    <w:rsid w:val="7C9F6DFB"/>
    <w:rsid w:val="7CD937F9"/>
    <w:rsid w:val="7CE61C92"/>
    <w:rsid w:val="7D6ADE70"/>
    <w:rsid w:val="7D8B71A9"/>
    <w:rsid w:val="7DFDE50B"/>
    <w:rsid w:val="7E13F7C3"/>
    <w:rsid w:val="7E858419"/>
    <w:rsid w:val="7E91875D"/>
    <w:rsid w:val="7ED5861A"/>
    <w:rsid w:val="7F534B63"/>
    <w:rsid w:val="7F75C3EF"/>
    <w:rsid w:val="7F7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8937E-A3AC-4D29-94DB-8BBBCC1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2700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C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F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earch01">
    <w:name w:val="search01"/>
    <w:basedOn w:val="DefaultParagraphFont"/>
    <w:rsid w:val="008D632C"/>
    <w:rPr>
      <w:shd w:val="clear" w:color="auto" w:fill="FFFF66"/>
    </w:rPr>
  </w:style>
  <w:style w:type="paragraph" w:styleId="ListParagraph">
    <w:name w:val="List Paragraph"/>
    <w:basedOn w:val="Normal"/>
    <w:uiPriority w:val="34"/>
    <w:qFormat/>
    <w:rsid w:val="00AB28CD"/>
    <w:pPr>
      <w:ind w:left="720"/>
      <w:contextualSpacing/>
    </w:pPr>
  </w:style>
  <w:style w:type="paragraph" w:customStyle="1" w:styleId="Guidelines">
    <w:name w:val="Guidelines"/>
    <w:basedOn w:val="Normal"/>
    <w:link w:val="GuidelinesChar"/>
    <w:rsid w:val="003110B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302"/>
      </w:tabs>
      <w:autoSpaceDE/>
      <w:autoSpaceDN/>
      <w:adjustRightInd/>
      <w:spacing w:after="240"/>
      <w:jc w:val="both"/>
    </w:pPr>
    <w:rPr>
      <w:rFonts w:eastAsia="Times New Roman"/>
      <w:color w:val="4F81BD"/>
      <w:sz w:val="24"/>
      <w:szCs w:val="24"/>
      <w:lang w:val="en-GB"/>
    </w:rPr>
  </w:style>
  <w:style w:type="character" w:customStyle="1" w:styleId="GuidelinesChar">
    <w:name w:val="Guidelines Char"/>
    <w:link w:val="Guidelines"/>
    <w:rsid w:val="003110B1"/>
    <w:rPr>
      <w:rFonts w:ascii="Times New Roman" w:eastAsia="Times New Roman" w:hAnsi="Times New Roman" w:cs="Times New Roman"/>
      <w:color w:val="4F81BD"/>
      <w:sz w:val="24"/>
      <w:szCs w:val="24"/>
      <w:lang w:val="en-GB"/>
    </w:rPr>
  </w:style>
  <w:style w:type="character" w:customStyle="1" w:styleId="samedocreference1">
    <w:name w:val="samedocreference1"/>
    <w:basedOn w:val="DefaultParagraphFont"/>
    <w:rsid w:val="00474D2F"/>
    <w:rPr>
      <w:i w:val="0"/>
      <w:iCs w:val="0"/>
      <w:color w:val="8B0000"/>
      <w:u w:val="single"/>
    </w:rPr>
  </w:style>
  <w:style w:type="character" w:customStyle="1" w:styleId="search23">
    <w:name w:val="search23"/>
    <w:basedOn w:val="DefaultParagraphFont"/>
    <w:rsid w:val="003A3F45"/>
    <w:rPr>
      <w:shd w:val="clear" w:color="auto" w:fill="FF9999"/>
    </w:rPr>
  </w:style>
  <w:style w:type="paragraph" w:styleId="CommentText">
    <w:name w:val="annotation text"/>
    <w:basedOn w:val="Normal"/>
    <w:link w:val="CommentTextChar"/>
    <w:uiPriority w:val="99"/>
    <w:unhideWhenUsed/>
    <w:rsid w:val="00692B1A"/>
  </w:style>
  <w:style w:type="character" w:customStyle="1" w:styleId="CommentTextChar">
    <w:name w:val="Comment Text Char"/>
    <w:basedOn w:val="DefaultParagraphFont"/>
    <w:link w:val="CommentText"/>
    <w:uiPriority w:val="99"/>
    <w:rsid w:val="00692B1A"/>
    <w:rPr>
      <w:rFonts w:ascii="Times New Roman" w:eastAsiaTheme="minorEastAsia" w:hAnsi="Times New Roman" w:cs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C724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42"/>
    <w:rPr>
      <w:rFonts w:ascii="Tahoma" w:eastAsiaTheme="minorEastAsi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7B63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7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/>
    </w:rPr>
  </w:style>
  <w:style w:type="paragraph" w:styleId="NormalWeb">
    <w:name w:val="Normal (Web)"/>
    <w:basedOn w:val="Normal"/>
    <w:uiPriority w:val="99"/>
    <w:unhideWhenUsed/>
    <w:rsid w:val="0036077D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val="en-US"/>
    </w:rPr>
  </w:style>
  <w:style w:type="paragraph" w:customStyle="1" w:styleId="m">
    <w:name w:val="m"/>
    <w:basedOn w:val="Normal"/>
    <w:rsid w:val="0036077D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D16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character" w:customStyle="1" w:styleId="newdocreference">
    <w:name w:val="newdocreference"/>
    <w:basedOn w:val="DefaultParagraphFont"/>
    <w:rsid w:val="00A96E44"/>
  </w:style>
  <w:style w:type="paragraph" w:customStyle="1" w:styleId="Title1">
    <w:name w:val="Title1"/>
    <w:basedOn w:val="Normal"/>
    <w:rsid w:val="00CD59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customStyle="1" w:styleId="oj-ti-art">
    <w:name w:val="oj-ti-art"/>
    <w:basedOn w:val="Normal"/>
    <w:rsid w:val="006F01E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customStyle="1" w:styleId="oj-sti-art">
    <w:name w:val="oj-sti-art"/>
    <w:basedOn w:val="Normal"/>
    <w:rsid w:val="006F01E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customStyle="1" w:styleId="samedocreference">
    <w:name w:val="samedocreference"/>
    <w:basedOn w:val="DefaultParagraphFont"/>
    <w:rsid w:val="00867C04"/>
  </w:style>
  <w:style w:type="paragraph" w:customStyle="1" w:styleId="ti-art">
    <w:name w:val="ti-art"/>
    <w:basedOn w:val="Normal"/>
    <w:rsid w:val="00FC6F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customStyle="1" w:styleId="sti-art">
    <w:name w:val="sti-art"/>
    <w:basedOn w:val="Normal"/>
    <w:rsid w:val="00FC6F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customStyle="1" w:styleId="Normal1">
    <w:name w:val="Normal1"/>
    <w:basedOn w:val="Normal"/>
    <w:rsid w:val="00FC6F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2D6C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customStyle="1" w:styleId="blue1">
    <w:name w:val="blue1"/>
    <w:basedOn w:val="DefaultParagraphFont"/>
    <w:rsid w:val="00840AA5"/>
    <w:rPr>
      <w:color w:val="0000FF"/>
      <w:sz w:val="32"/>
      <w:szCs w:val="32"/>
    </w:rPr>
  </w:style>
  <w:style w:type="character" w:customStyle="1" w:styleId="anotpal1">
    <w:name w:val="anotpal1"/>
    <w:basedOn w:val="DefaultParagraphFont"/>
    <w:rsid w:val="00840AA5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8B73C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8B73C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8B73C9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8B73C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8B73C9"/>
    <w:pPr>
      <w:widowControl/>
      <w:shd w:val="clear" w:color="auto" w:fill="FFFFFF"/>
      <w:autoSpaceDE/>
      <w:autoSpaceDN/>
      <w:adjustRightInd/>
      <w:spacing w:before="840" w:after="420" w:line="240" w:lineRule="atLeast"/>
    </w:pPr>
    <w:rPr>
      <w:rFonts w:eastAsiaTheme="minorHAnsi"/>
      <w:sz w:val="23"/>
      <w:szCs w:val="23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8B73C9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customStyle="1" w:styleId="Bodytext41">
    <w:name w:val="Body text (4)1"/>
    <w:basedOn w:val="Normal"/>
    <w:link w:val="Bodytext4"/>
    <w:uiPriority w:val="99"/>
    <w:rsid w:val="008B73C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23"/>
      <w:szCs w:val="23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8B73C9"/>
    <w:pPr>
      <w:widowControl/>
      <w:shd w:val="clear" w:color="auto" w:fill="FFFFFF"/>
      <w:autoSpaceDE/>
      <w:autoSpaceDN/>
      <w:adjustRightInd/>
      <w:spacing w:line="283" w:lineRule="exact"/>
      <w:jc w:val="both"/>
    </w:pPr>
    <w:rPr>
      <w:rFonts w:eastAsiaTheme="minorHAnsi"/>
      <w:i/>
      <w:iCs/>
      <w:sz w:val="23"/>
      <w:szCs w:val="23"/>
      <w:lang w:val="en-US"/>
    </w:rPr>
  </w:style>
  <w:style w:type="table" w:styleId="TableGrid">
    <w:name w:val="Table Grid"/>
    <w:basedOn w:val="TableNormal"/>
    <w:uiPriority w:val="59"/>
    <w:rsid w:val="008B73C9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6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59634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0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6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0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50886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53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4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7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88305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4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62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5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91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2619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9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37564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8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9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909D65795CDB4BAE20A7BD0D92D0C3" ma:contentTypeVersion="4" ma:contentTypeDescription="Създаване на нов документ" ma:contentTypeScope="" ma:versionID="5cdb73bed7c13c55009e639fc0274f80">
  <xsd:schema xmlns:xsd="http://www.w3.org/2001/XMLSchema" xmlns:xs="http://www.w3.org/2001/XMLSchema" xmlns:p="http://schemas.microsoft.com/office/2006/metadata/properties" xmlns:ns2="62eb6579-a0fb-4572-88c9-993e9fe9bfff" targetNamespace="http://schemas.microsoft.com/office/2006/metadata/properties" ma:root="true" ma:fieldsID="f839de3933a69a0f533116e069619c33" ns2:_="">
    <xsd:import namespace="62eb6579-a0fb-4572-88c9-993e9fe9b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b6579-a0fb-4572-88c9-993e9fe9b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BAB9-5BE3-41A0-BD7B-126846B86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EEB80-98DB-4179-8255-AE29148E7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151E38-E2E5-43FE-A870-0F1DF9916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b6579-a0fb-4572-88c9-993e9fe9b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E28A4-230D-4099-A8A4-79D41441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2094</Words>
  <Characters>11937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Kristiana Pavlova</cp:lastModifiedBy>
  <cp:revision>6</cp:revision>
  <cp:lastPrinted>2025-02-03T10:47:00Z</cp:lastPrinted>
  <dcterms:created xsi:type="dcterms:W3CDTF">2025-02-03T09:22:00Z</dcterms:created>
  <dcterms:modified xsi:type="dcterms:W3CDTF">2025-02-03T15:07:00Z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0x0101004B909D65795CDB4BAE20A7BD0D92D0C3</vt:lpwstr>
  </property>
</Properties>
</file>