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DE18" w14:textId="0329F738" w:rsidR="001A7AE9" w:rsidRPr="00705C92" w:rsidRDefault="001A7AE9" w:rsidP="00705C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>МИНИСТЕРСТВО НА ЗЕМЕДЕЛИЕТО</w:t>
      </w:r>
      <w:r w:rsidR="000318C9" w:rsidRPr="00705C92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 xml:space="preserve"> И ХРАНИТЕ</w:t>
      </w:r>
    </w:p>
    <w:p w14:paraId="1956B2B2" w14:textId="4244079D" w:rsidR="00257E0D" w:rsidRPr="00705C92" w:rsidRDefault="0004339F" w:rsidP="00705C9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Проект</w:t>
      </w:r>
    </w:p>
    <w:p w14:paraId="412340E8" w14:textId="79DBD854" w:rsidR="004D3ED4" w:rsidRDefault="004D3ED4" w:rsidP="00705C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206F7DE" w14:textId="77777777" w:rsidR="00FF0650" w:rsidRPr="00705C92" w:rsidRDefault="00FF0650" w:rsidP="00705C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0E1E038" w14:textId="46E8F1D3" w:rsidR="00E34E95" w:rsidRPr="00705C92" w:rsidRDefault="000318C9" w:rsidP="00705C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Н</w:t>
      </w:r>
      <w:r w:rsidR="00613669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аредба</w:t>
      </w:r>
      <w:r w:rsidR="00257A37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за изменение и </w:t>
      </w: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допълнение </w:t>
      </w:r>
      <w:r w:rsidR="00613669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на </w:t>
      </w:r>
      <w:r w:rsidR="00257A37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Наредба № 10 от 2023 г. за условията и реда за прилагане на интервенциите в областта на околната среда и климата и хуманно отношение към животните, включени в Стратегическия план за развитието на земеделието и селските райони за периода 2023</w:t>
      </w:r>
      <w:r w:rsidR="00E952DE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– </w:t>
      </w:r>
      <w:r w:rsidR="00257A37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2027 г.</w:t>
      </w:r>
      <w:r w:rsidR="000E78EC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257A37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</w:t>
      </w:r>
      <w:proofErr w:type="spellStart"/>
      <w:r w:rsidR="00E952DE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E952DE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., </w:t>
      </w:r>
      <w:r w:rsidR="00257A37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ДВ, бр.</w:t>
      </w:r>
      <w:r w:rsidR="00D6128F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257A37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56 от 2023</w:t>
      </w:r>
      <w:r w:rsidR="00A47D35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257A37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г.</w:t>
      </w:r>
      <w:r w:rsidR="008679AA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;</w:t>
      </w:r>
      <w:r w:rsidR="007C3F7F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изм. и доп., бр.</w:t>
      </w:r>
      <w:r w:rsidR="008679AA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7C3F7F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41</w:t>
      </w:r>
      <w:r w:rsidR="00997FAE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, 46</w:t>
      </w:r>
      <w:r w:rsidR="000E78EC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997FAE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и 63.</w:t>
      </w:r>
      <w:r w:rsidR="007C3F7F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от 2024</w:t>
      </w:r>
      <w:r w:rsidR="00705C92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7C3F7F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г</w:t>
      </w:r>
      <w:r w:rsidR="007C3F7F"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="007C3F7F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257A37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</w:t>
      </w:r>
    </w:p>
    <w:p w14:paraId="1C70A0F8" w14:textId="2F5F9879" w:rsidR="00E84107" w:rsidRDefault="00E8410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1692B09" w14:textId="77777777" w:rsidR="002A2051" w:rsidRPr="00705C92" w:rsidRDefault="002A205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650B024" w14:textId="035D0378" w:rsidR="00523156" w:rsidRPr="00705C92" w:rsidRDefault="00E34E95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0" w:name="_Hlk187524958"/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§ 1.</w:t>
      </w:r>
      <w:r w:rsidR="008006B2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8006B2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 чл. </w:t>
      </w:r>
      <w:r w:rsidR="00523156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="00B238C9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</w:t>
      </w:r>
      <w:r w:rsidR="00523156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ал. 2 след думата „многогодишни“ се добавя „и едногодишни“.</w:t>
      </w:r>
    </w:p>
    <w:p w14:paraId="225ACB51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bookmarkEnd w:id="0"/>
    <w:p w14:paraId="043F02AF" w14:textId="36377D17" w:rsidR="001876C7" w:rsidRDefault="00BD25C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692B6F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2</w:t>
      </w: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5</w:t>
      </w:r>
      <w:r w:rsidR="001876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правят следните изменения</w:t>
      </w:r>
      <w:r w:rsidR="00462AF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 допълнения</w:t>
      </w:r>
      <w:r w:rsidR="001876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:</w:t>
      </w:r>
      <w:r w:rsidR="00395C4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32B1E72A" w14:textId="2A67183B" w:rsidR="001876C7" w:rsidRPr="00D75B19" w:rsidRDefault="001876C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В ал. 1, т. 2</w:t>
      </w:r>
      <w:r w:rsidR="00F1744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думите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„или текущо изпълняват дейности от направление по мярка 10 „</w:t>
      </w:r>
      <w:proofErr w:type="spellStart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Агроекология</w:t>
      </w:r>
      <w:proofErr w:type="spellEnd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 климат“ от ПРСР 2014 - 2020 г.“ се заличават.</w:t>
      </w:r>
    </w:p>
    <w:p w14:paraId="5B77F0A2" w14:textId="0713B669" w:rsidR="00BD25CB" w:rsidRPr="00D75B19" w:rsidRDefault="00BA478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Създава се </w:t>
      </w:r>
      <w:r w:rsidR="00BD25C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ал. 3:</w:t>
      </w:r>
    </w:p>
    <w:p w14:paraId="3798A925" w14:textId="7572FD02" w:rsidR="00705C92" w:rsidRPr="00D75B19" w:rsidRDefault="00BA4787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„(3) Условията по ал. 1, т. 1 трябва да са изпълнени до края на годината на кандидатстване по новите едногодишни ангажименти по операция „Ангажименти за предоставяне на услугата по опрашване чрез преместване и временно разполагане на пчелни семейства (подвижно пчеларство)“ на интервенцията „Насърчаване на естественото опрашване“ и по интервенцията по чл. 3, ал. 1, т. 5.“;</w:t>
      </w:r>
    </w:p>
    <w:p w14:paraId="57612CC9" w14:textId="77777777" w:rsidR="00BA4787" w:rsidRPr="00705C92" w:rsidRDefault="00BA4787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8383CEA" w14:textId="166EBD58" w:rsidR="00BD25CB" w:rsidRPr="00705C92" w:rsidRDefault="00BD25C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B0089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3</w:t>
      </w: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7 след думата „многогодишен“ се добавя „или едногодишен“.</w:t>
      </w:r>
    </w:p>
    <w:p w14:paraId="31628E05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918C5D2" w14:textId="0495FFA8" w:rsidR="00FA111D" w:rsidRPr="00705C92" w:rsidRDefault="00FA111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1" w:name="_Hlk187527479"/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B0089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4</w:t>
      </w: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12 се правят следните допълнения:</w:t>
      </w:r>
    </w:p>
    <w:bookmarkEnd w:id="1"/>
    <w:p w14:paraId="38D92A8A" w14:textId="579993A9" w:rsidR="00FA111D" w:rsidRPr="00705C92" w:rsidRDefault="00CB0089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</w:t>
      </w:r>
      <w:r w:rsidR="00FA111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ал. 3 след думите „следваща година“ се добавя „от многогодишния ангажимент“</w:t>
      </w:r>
      <w:r w:rsidR="00BB4AE7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6F6EC754" w14:textId="40C3A700" w:rsidR="00CB0089" w:rsidRPr="00705C92" w:rsidRDefault="00BB4AE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2. В ал. 4 след думите „заявление за подпомагане“ се добавя „или плащане“.</w:t>
      </w:r>
    </w:p>
    <w:p w14:paraId="2CEA75EE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FC6807D" w14:textId="4FA88720" w:rsidR="00705C92" w:rsidRPr="00D75B19" w:rsidRDefault="00927D87" w:rsidP="009B7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8D75B2"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5</w:t>
      </w: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13 след думите „по чл. 3, ал. 1“ се добавя „разширяването на многогодишния ангажимент по чл. 3, ал. 1, т. 1, 3</w:t>
      </w:r>
      <w:r w:rsidR="00E53669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4</w:t>
      </w:r>
      <w:r w:rsidR="00E53669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 8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="00CA096A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а думата </w:t>
      </w:r>
      <w:r w:rsidR="00887E30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CA096A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„многогодишни“ се заличава. </w:t>
      </w:r>
    </w:p>
    <w:p w14:paraId="585548EA" w14:textId="77777777" w:rsidR="00705C92" w:rsidRPr="00D75B19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3DC89A6" w14:textId="710ECE4F" w:rsidR="00A421AA" w:rsidRPr="00D75B19" w:rsidRDefault="00A421AA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9B7B3F"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6</w:t>
      </w: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 чл. 19 </w:t>
      </w:r>
      <w:bookmarkStart w:id="2" w:name="_Hlk187529027"/>
      <w:r w:rsidR="00783F81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 правят следните изменения и допълнения:</w:t>
      </w:r>
    </w:p>
    <w:p w14:paraId="4984336F" w14:textId="3D6750FF" w:rsidR="00783F81" w:rsidRPr="00D75B19" w:rsidRDefault="00783F81" w:rsidP="00705C9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Досегашният текст става ал. 1.</w:t>
      </w:r>
    </w:p>
    <w:p w14:paraId="727DECE0" w14:textId="27F58FD7" w:rsidR="007C33E8" w:rsidRPr="00D75B19" w:rsidRDefault="00783F81" w:rsidP="00705C9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Създава се ал. 2:</w:t>
      </w:r>
    </w:p>
    <w:p w14:paraId="49628356" w14:textId="52E0CDF2" w:rsidR="003A7241" w:rsidRPr="00D75B19" w:rsidRDefault="003A7241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</w:pPr>
      <w:r w:rsidRPr="00D75B19">
        <w:rPr>
          <w:rFonts w:ascii="Times New Roman" w:eastAsia="Times New Roman" w:hAnsi="Times New Roman" w:cs="Times New Roman"/>
          <w:sz w:val="24"/>
          <w:szCs w:val="24"/>
        </w:rPr>
        <w:t>„(2)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  <w:t xml:space="preserve"> Изпълняван многогодишен ангажимент по интервенциите по чл. 3, ал.1, т. 1, 3, 4 и 8 може да бъде разширен с нови заявени за подпомагане площи, когато са изпълнени изискванията </w:t>
      </w:r>
      <w:r w:rsidR="007C33E8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  <w:t xml:space="preserve">и условията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  <w:t>за одобрението им за участие</w:t>
      </w:r>
      <w:r w:rsidR="009B7B3F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  <w:t xml:space="preserve"> съгласно глава трета</w:t>
      </w:r>
      <w:r w:rsidR="007C33E8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  <w:t>.</w:t>
      </w:r>
      <w:r w:rsidR="009B7B3F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  <w:t>“</w:t>
      </w:r>
      <w:r w:rsidR="00CB7D09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  <w:t>.</w:t>
      </w:r>
    </w:p>
    <w:p w14:paraId="1549B1E1" w14:textId="5E400AAC" w:rsidR="00CB7D09" w:rsidRPr="00D75B19" w:rsidRDefault="00CB7D09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</w:pPr>
    </w:p>
    <w:p w14:paraId="59E656ED" w14:textId="55117F81" w:rsidR="00CB7D09" w:rsidRPr="00D75B19" w:rsidRDefault="00CB7D09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</w:pP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</w:rPr>
        <w:t>§ 7.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  <w:t xml:space="preserve"> В чл. 20, ал. 1 думата „многогодишен“</w:t>
      </w:r>
      <w:r w:rsidR="0086550A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</w:rPr>
        <w:t xml:space="preserve"> </w:t>
      </w:r>
      <w:r w:rsidR="0086550A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</w:rPr>
        <w:t>се заличава.</w:t>
      </w:r>
      <w:r w:rsidR="0086550A"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</w:p>
    <w:p w14:paraId="6BAFB115" w14:textId="0E178C0C" w:rsidR="00BF6144" w:rsidRPr="00705C92" w:rsidRDefault="00BF6144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3" w:name="_Hlk187529331"/>
      <w:bookmarkEnd w:id="2"/>
    </w:p>
    <w:bookmarkEnd w:id="3"/>
    <w:p w14:paraId="150D4015" w14:textId="2B2D7340" w:rsidR="00186711" w:rsidRPr="00D75B19" w:rsidRDefault="0018671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3951A4"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8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23 се правят следните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изменения и допълнения:</w:t>
      </w:r>
    </w:p>
    <w:p w14:paraId="5F0F5A33" w14:textId="47E91459" w:rsidR="00186711" w:rsidRPr="00D75B19" w:rsidRDefault="0018671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</w:t>
      </w:r>
      <w:r w:rsidR="009C16F8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ал. 2,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т. 2 след думите „(над 50 на сто от площта) от“ се добавя „естествена</w:t>
      </w:r>
      <w:r w:rsidR="00595A57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“ и </w:t>
      </w:r>
      <w:r w:rsidR="00F1744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</w:t>
      </w:r>
      <w:r w:rsidR="00595A57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поставя запетая;</w:t>
      </w:r>
    </w:p>
    <w:p w14:paraId="35ECD22F" w14:textId="562840AE" w:rsidR="00186711" w:rsidRPr="00705C92" w:rsidRDefault="00DF68AE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</w:t>
      </w:r>
      <w:r w:rsidR="00186711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В ал. 3:</w:t>
      </w:r>
    </w:p>
    <w:p w14:paraId="7700272C" w14:textId="61452200" w:rsidR="00A47EDA" w:rsidRPr="00705C92" w:rsidRDefault="00A47EDA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4" w:name="_Hlk187588893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а) </w:t>
      </w:r>
      <w:bookmarkEnd w:id="4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основният текст се изменя така:</w:t>
      </w:r>
    </w:p>
    <w:p w14:paraId="1192CD20" w14:textId="597E5EBE" w:rsidR="00A47EDA" w:rsidRPr="00705C92" w:rsidRDefault="00A47EDA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„(3) В зависимост от избраната дейност, с която ще се изпълнява ангажимента в операцията </w:t>
      </w:r>
      <w:r w:rsidR="00D469F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Ангажименти за предоставяне на услугата по опрашване чрез преместване и временно разполагане на пчелни семейства (подвижно пчеларство)</w:t>
      </w:r>
      <w:r w:rsidR="00D469F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по интервенцията по чл. 3, ал. 1, т. 2, заявеният пчелин трябва да отговаря на изискванията </w:t>
      </w:r>
      <w:r w:rsidR="00595A5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по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ал. 1, а временният пчелин </w:t>
      </w:r>
      <w:r w:rsidR="00D469F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да: “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2E672E3D" w14:textId="049213B6" w:rsidR="00A47EDA" w:rsidRDefault="00DF68AE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б) в </w:t>
      </w:r>
      <w:r w:rsidR="00A47EDA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т. </w:t>
      </w:r>
      <w:r w:rsidR="00B40DB2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</w:t>
      </w:r>
      <w:r w:rsidR="00A47EDA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след думите „(над 50 на сто от площта) от“ се добавя „естествена</w:t>
      </w:r>
      <w:r w:rsidR="002956F9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 w:rsidR="00A47EDA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“.</w:t>
      </w:r>
    </w:p>
    <w:p w14:paraId="730AD8CC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D296A89" w14:textId="3D6F83A2" w:rsidR="003C32A7" w:rsidRDefault="0077349C" w:rsidP="003C3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3951A4"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9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24 се правят следните</w:t>
      </w:r>
      <w:r w:rsidR="003C32A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изменения и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допълнения:</w:t>
      </w:r>
    </w:p>
    <w:p w14:paraId="079E0B19" w14:textId="58DA6DA3" w:rsidR="003C32A7" w:rsidRPr="00D75B19" w:rsidRDefault="003C32A7" w:rsidP="003C3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В ал. 1 думата „многогодишни“</w:t>
      </w:r>
      <w:r w:rsidR="00B3277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заличава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2D03F0F2" w14:textId="78046FC0" w:rsidR="0077349C" w:rsidRPr="00D75B19" w:rsidRDefault="003C32A7" w:rsidP="003C3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</w:t>
      </w:r>
      <w:r w:rsidR="0077349C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ал. 2 след думите „част от него“ се добавя „и/или да откаже или намали подпомагане на заявление за плащане“.</w:t>
      </w:r>
    </w:p>
    <w:p w14:paraId="5D40205E" w14:textId="5097CDFF" w:rsidR="00EB7DA3" w:rsidRPr="00D75B19" w:rsidRDefault="00EB7DA3" w:rsidP="003C3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3B40D588" w14:textId="5B7F193C" w:rsidR="00EB7DA3" w:rsidRPr="00D75B19" w:rsidRDefault="00EB7DA3" w:rsidP="00EB7D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10.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25 се правят следните изменения: </w:t>
      </w:r>
    </w:p>
    <w:p w14:paraId="72448CA8" w14:textId="5D9A2975" w:rsidR="009706F7" w:rsidRPr="00D75B19" w:rsidRDefault="00EB7DA3" w:rsidP="00970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1. В ал. 6, т. 5 думите „по интервенцията по чл. 3, ал. 1, т. 3“ </w:t>
      </w:r>
      <w:r w:rsidR="009706F7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 заличават;</w:t>
      </w:r>
    </w:p>
    <w:p w14:paraId="198F298F" w14:textId="37CF9234" w:rsidR="00EB7DA3" w:rsidRPr="00D75B19" w:rsidRDefault="009706F7" w:rsidP="00970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В </w:t>
      </w:r>
      <w:r w:rsidR="00EB7DA3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ал. 7, т. 3 думите „по интервенцията по чл. 3, ал. 1, т. 4“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се заличават. </w:t>
      </w:r>
    </w:p>
    <w:p w14:paraId="18F7DB6C" w14:textId="77777777" w:rsidR="00705C92" w:rsidRPr="00D75B19" w:rsidRDefault="00705C92" w:rsidP="00705C9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389423F5" w14:textId="71FFA738" w:rsidR="0077349C" w:rsidRPr="00D75B19" w:rsidRDefault="00A2626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1</w:t>
      </w:r>
      <w:r w:rsidR="0086550A"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1</w:t>
      </w: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26, т. 3 след думите „заета предимно</w:t>
      </w:r>
      <w:r w:rsidR="00280048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с“ се добавя „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естествена“</w:t>
      </w:r>
      <w:r w:rsidR="00280048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 се поставя запетая.</w:t>
      </w:r>
    </w:p>
    <w:p w14:paraId="6E138D15" w14:textId="5531AD5E" w:rsidR="0086550A" w:rsidRPr="00D75B19" w:rsidRDefault="0086550A" w:rsidP="002A205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7F186007" w14:textId="5BF4DA1C" w:rsidR="0086550A" w:rsidRPr="00D75B19" w:rsidRDefault="0086550A" w:rsidP="008655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§ 12.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28, ал. 1 думата „</w:t>
      </w:r>
      <w:r w:rsidR="000442DF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многогодишния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“ </w:t>
      </w:r>
      <w:r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се заличава.</w:t>
      </w: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 </w:t>
      </w:r>
    </w:p>
    <w:p w14:paraId="07F494D6" w14:textId="30EEFD7F" w:rsidR="0086550A" w:rsidRPr="00D75B19" w:rsidRDefault="0086550A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1A5E6039" w14:textId="77777777" w:rsidR="000442DF" w:rsidRPr="00D75B19" w:rsidRDefault="000442DF" w:rsidP="000442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§ 13.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29 се правят следните изменения:</w:t>
      </w:r>
    </w:p>
    <w:p w14:paraId="4B2E9F81" w14:textId="60AAED05" w:rsidR="000442DF" w:rsidRPr="00D75B19" w:rsidRDefault="000442DF" w:rsidP="000442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1. В ал. 2 думата „многогодишни“ </w:t>
      </w:r>
      <w:r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се заличава;</w:t>
      </w:r>
    </w:p>
    <w:p w14:paraId="5B7FBC10" w14:textId="357C3FFC" w:rsidR="000442DF" w:rsidRDefault="000442DF" w:rsidP="00F31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2. В ал. 3 дум</w:t>
      </w:r>
      <w:r w:rsidR="00F315BD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ите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„многогодишни</w:t>
      </w:r>
      <w:r w:rsidR="00F315BD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те ангажименти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“ </w:t>
      </w:r>
      <w:r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се </w:t>
      </w:r>
      <w:r w:rsidR="00F315BD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заменят с „ангажиментите“.</w:t>
      </w:r>
    </w:p>
    <w:p w14:paraId="7AAF81BB" w14:textId="77777777" w:rsidR="002A2051" w:rsidRPr="00D75B19" w:rsidRDefault="002A2051" w:rsidP="00F31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</w:p>
    <w:p w14:paraId="5EB46C3A" w14:textId="5B033C00" w:rsidR="007359EB" w:rsidRPr="007359EB" w:rsidRDefault="00F60682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1</w:t>
      </w:r>
      <w:r w:rsidR="003C1DFF" w:rsidRPr="007359E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4</w:t>
      </w:r>
      <w:r w:rsidRPr="007359E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7359EB"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 чл. 32 се правят следните изменения и допълнения: </w:t>
      </w:r>
    </w:p>
    <w:p w14:paraId="4AA8E182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В ал. 2 думите „левовата равностойност на“ се заличават;</w:t>
      </w:r>
    </w:p>
    <w:p w14:paraId="4BE01C68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2. В ал. 3:</w:t>
      </w:r>
    </w:p>
    <w:p w14:paraId="6FAE9600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а) в т. 1:</w:t>
      </w:r>
    </w:p>
    <w:p w14:paraId="17BD5E23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аа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„а“ думите „левовата равностойност на“ се заличават;</w:t>
      </w:r>
    </w:p>
    <w:p w14:paraId="56D119FD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бб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„б“ думите „левовата равностойност на“ се заличават;</w:t>
      </w:r>
    </w:p>
    <w:p w14:paraId="2EDEDE5F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б) в т. 2 думите „левовата равностойност на“ се заличават;</w:t>
      </w:r>
    </w:p>
    <w:p w14:paraId="3705A5B9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3. В ал. 4:</w:t>
      </w:r>
    </w:p>
    <w:p w14:paraId="6EB3816C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а) в т. 1:</w:t>
      </w:r>
    </w:p>
    <w:p w14:paraId="7778F68E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аа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„а“ думите „левовата равностойност на“ се заличават;</w:t>
      </w:r>
    </w:p>
    <w:p w14:paraId="76979C32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бб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„б“ думите „левовата равностойност на“ се заличават;</w:t>
      </w:r>
    </w:p>
    <w:p w14:paraId="315018AF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вв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„в“ думите „левовата равностойност на“ се заличават;</w:t>
      </w:r>
    </w:p>
    <w:p w14:paraId="68CFC86A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гг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„г“ думите „левовата равностойност на“ се заличават;</w:t>
      </w:r>
    </w:p>
    <w:p w14:paraId="0648785B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б) в т. 2:</w:t>
      </w:r>
    </w:p>
    <w:p w14:paraId="253DF97A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аа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„а“ думите „левовата равностойност на“ се заличават;</w:t>
      </w:r>
    </w:p>
    <w:p w14:paraId="55987C8F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бб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„б“ думите „левовата равностойност на“ се заличават;</w:t>
      </w:r>
    </w:p>
    <w:p w14:paraId="55EF5F7A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вв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„в“ думите „левовата равностойност на“ се заличават;</w:t>
      </w:r>
    </w:p>
    <w:p w14:paraId="5B2EA9E1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гг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„г“ думите „левовата равностойност на“ се заличават;</w:t>
      </w:r>
    </w:p>
    <w:p w14:paraId="2837FF6C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4. В ал. 5:</w:t>
      </w:r>
    </w:p>
    <w:p w14:paraId="074E8E2E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а) в т. 1 думите „левовата равностойност на“ се заличават; </w:t>
      </w:r>
    </w:p>
    <w:p w14:paraId="6BB13A2C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б) в т. 2 думите „левовата равностойност на“ се заличават; </w:t>
      </w:r>
    </w:p>
    <w:p w14:paraId="0911A46C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в) в т. 3 думите „левовата равностойност на“ се заличават; </w:t>
      </w:r>
    </w:p>
    <w:p w14:paraId="04DD6F39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г) в т. 4 думите „левовата равностойност на“ се заличават; </w:t>
      </w:r>
    </w:p>
    <w:p w14:paraId="3E0082B9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5. В ал. 6:</w:t>
      </w:r>
    </w:p>
    <w:p w14:paraId="097168E2" w14:textId="55CA82C5" w:rsidR="007359EB" w:rsidRPr="007359EB" w:rsidRDefault="00B3277A" w:rsidP="00B32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а) </w:t>
      </w:r>
      <w:r w:rsidR="007359EB"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думите „левовата равностойност на“ се заличават;</w:t>
      </w:r>
    </w:p>
    <w:p w14:paraId="5ED15262" w14:textId="3112E63E" w:rsidR="007359EB" w:rsidRPr="007359EB" w:rsidRDefault="00B3277A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</w:t>
      </w:r>
      <w:r w:rsidR="007359EB"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 т. 1 </w:t>
      </w:r>
      <w:r w:rsidR="007359EB"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накрая се добавя „а за заявените след 1.01.2025 г. – до 246,44 евро/ЖЕ; “;</w:t>
      </w:r>
    </w:p>
    <w:p w14:paraId="469D8806" w14:textId="6A6960A4" w:rsidR="007359EB" w:rsidRPr="007359EB" w:rsidRDefault="00B3277A" w:rsidP="00B32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в) в т. 2 накрая се добавя </w:t>
      </w:r>
      <w:r w:rsidR="007359EB"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„а за заявените след 1.01.2025 г. – до 178,95 евро/ЖЕ;“;</w:t>
      </w:r>
    </w:p>
    <w:p w14:paraId="5928F8DF" w14:textId="15FEF696" w:rsidR="007359EB" w:rsidRPr="007359EB" w:rsidRDefault="00B3277A" w:rsidP="00B32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</w:t>
      </w:r>
      <w:r w:rsidR="007359EB"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т. 3 </w:t>
      </w:r>
      <w:r w:rsidR="007359EB"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накрая се добавя „а за заявените след 1.01.2025 г. – до 130,89 евро/ЖЕ;“;</w:t>
      </w:r>
    </w:p>
    <w:p w14:paraId="5176444D" w14:textId="63D6CFAE" w:rsidR="007359EB" w:rsidRPr="007359EB" w:rsidRDefault="00B3277A" w:rsidP="00B32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д) в т. 4 </w:t>
      </w:r>
      <w:r w:rsidR="007359EB"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накрая се добавя „а за заявените след 1.01.2025 г. – до 159,39 евро/ЖЕ.“.</w:t>
      </w:r>
    </w:p>
    <w:p w14:paraId="412723F3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6. В ал. 7:</w:t>
      </w:r>
    </w:p>
    <w:p w14:paraId="159B0349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а) в т. 1 думите „левовата равностойност на“ се заличават;</w:t>
      </w:r>
    </w:p>
    <w:p w14:paraId="76D9D179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б) в т. 2 думите „левовата равностойност на“ се заличават;</w:t>
      </w:r>
    </w:p>
    <w:p w14:paraId="1D45F383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7. В ал. 8:</w:t>
      </w:r>
    </w:p>
    <w:p w14:paraId="1F9BB971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а) в т. 1 думите „левовата равностойност на“ се заличават;</w:t>
      </w:r>
    </w:p>
    <w:p w14:paraId="3425D727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б) в т. 2 думите „левовата равностойност на“ се заличават;</w:t>
      </w:r>
    </w:p>
    <w:p w14:paraId="2ABBC85D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8. В ал. 9 думите „левовата равностойност на“ се заличават;</w:t>
      </w:r>
    </w:p>
    <w:p w14:paraId="01025F6C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9. В ал. 10:</w:t>
      </w:r>
    </w:p>
    <w:p w14:paraId="53135839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а) в т. 1:</w:t>
      </w:r>
    </w:p>
    <w:p w14:paraId="282C6012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аа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</w:t>
      </w: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аа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 думите „левовата равностойност на“ се заличават;</w:t>
      </w:r>
    </w:p>
    <w:p w14:paraId="496E5DEB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бб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</w:t>
      </w: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бб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 думите „левовата равностойност на“ се заличават;</w:t>
      </w:r>
    </w:p>
    <w:p w14:paraId="2A15CFDF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вв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</w:t>
      </w: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вв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 думите „левовата равностойност на“ се заличават;</w:t>
      </w:r>
    </w:p>
    <w:p w14:paraId="21D46D23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гг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„б“ думите „левовата равностойност на“ се заличават;</w:t>
      </w:r>
    </w:p>
    <w:p w14:paraId="6D6BAA5C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б) в т. 2:</w:t>
      </w:r>
    </w:p>
    <w:p w14:paraId="567372AC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аа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„а“ думите „левовата равностойност на“ се заличават;</w:t>
      </w:r>
    </w:p>
    <w:p w14:paraId="26031604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бб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„б“ думите „левовата равностойност на“ се заличават;</w:t>
      </w:r>
    </w:p>
    <w:p w14:paraId="5F704FA6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в) в т. 3:</w:t>
      </w:r>
    </w:p>
    <w:p w14:paraId="72AC75FC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аа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„а“ думите „левовата равностойност на“ се заличават;</w:t>
      </w:r>
    </w:p>
    <w:p w14:paraId="5D3726DA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бб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„б“ думите „левовата равностойност на“ се заличават;</w:t>
      </w:r>
    </w:p>
    <w:p w14:paraId="27DA5F06" w14:textId="77777777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вв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„в“ думите „левовата равностойност на“ се заличават;</w:t>
      </w:r>
    </w:p>
    <w:p w14:paraId="0EE93CF0" w14:textId="7F7C3D3F" w:rsidR="007359EB" w:rsidRPr="007359EB" w:rsidRDefault="007359EB" w:rsidP="00735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proofErr w:type="spellStart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гг</w:t>
      </w:r>
      <w:proofErr w:type="spellEnd"/>
      <w:r w:rsidRPr="007359E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в буква „г“ думите „левовата равностойност на“ се заличават.</w:t>
      </w:r>
    </w:p>
    <w:p w14:paraId="77BB9217" w14:textId="77777777" w:rsidR="00705C92" w:rsidRPr="00D75B19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yellow"/>
          <w:shd w:val="clear" w:color="auto" w:fill="FEFEFE"/>
          <w:lang w:eastAsia="en-US"/>
        </w:rPr>
      </w:pPr>
    </w:p>
    <w:p w14:paraId="082BB7AB" w14:textId="7CABE1A2" w:rsidR="003C1DFF" w:rsidRPr="00D75B19" w:rsidRDefault="00F40CF5" w:rsidP="003C1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1</w:t>
      </w:r>
      <w:r w:rsidR="003C1DFF"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5</w:t>
      </w: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190F4A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34</w:t>
      </w:r>
      <w:r w:rsidR="006A2BD2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правят </w:t>
      </w:r>
      <w:r w:rsidR="003C1DFF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следните изменения и допълнения:</w:t>
      </w:r>
    </w:p>
    <w:p w14:paraId="3AD7A2F7" w14:textId="5907B7B6" w:rsidR="00190F4A" w:rsidRPr="00D75B19" w:rsidRDefault="006A2BD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В</w:t>
      </w:r>
      <w:r w:rsidR="00190F4A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ал. 3 думите „т. 1 – 4“ се заменят с „т. 3, 4“.</w:t>
      </w:r>
    </w:p>
    <w:p w14:paraId="126E1950" w14:textId="55140B2A" w:rsidR="006A2BD2" w:rsidRPr="00D75B19" w:rsidRDefault="006A2BD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В ал. 4 след </w:t>
      </w:r>
      <w:r w:rsidR="00F1744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думата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„площи“ се добавя „в съответната интервенция</w:t>
      </w:r>
      <w:r w:rsidR="003C1DFF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/операция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“.</w:t>
      </w:r>
    </w:p>
    <w:p w14:paraId="0FC0299A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858C277" w14:textId="06027DBD" w:rsidR="0047072D" w:rsidRDefault="0047072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1</w:t>
      </w:r>
      <w:r w:rsidR="003349EE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6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35, ал. 2 думите„ т. 3“ се заменят с „т. 2“. </w:t>
      </w:r>
    </w:p>
    <w:p w14:paraId="001E4F9F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148C125C" w14:textId="43E974D5" w:rsidR="00A97073" w:rsidRDefault="00791A7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1</w:t>
      </w:r>
      <w:r w:rsidR="003349EE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7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38, ал. 2 </w:t>
      </w:r>
      <w:r w:rsidR="001B31F0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думата „идентифицирани</w:t>
      </w:r>
      <w:r w:rsidR="00464905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те</w:t>
      </w:r>
      <w:r w:rsidR="001B31F0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“ се заменя с „отглежданите от земеделските стопани селскостопански/пасищни животни, идентифицирани“, а думите „селскостопански/пасищни животни“ се заличават. </w:t>
      </w:r>
    </w:p>
    <w:p w14:paraId="3F7A8E54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CC0F13F" w14:textId="37CC7029" w:rsidR="00F43C53" w:rsidRPr="00705C92" w:rsidRDefault="00F43C53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1</w:t>
      </w:r>
      <w:r w:rsidR="003349EE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8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Създава се чл. 39а:</w:t>
      </w:r>
    </w:p>
    <w:p w14:paraId="04524FDF" w14:textId="1AEC30F0" w:rsidR="00F43C53" w:rsidRPr="00D75B19" w:rsidRDefault="00D01968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„Чл. 39а. Министерството на земеделието и храните предоставя на ДФЗ географски цифрови данни, обхващащи териториите с надморската височина по чл. 36, ал. 2 и 3 в границите на прилагане на интервенцията по чл. 3, ал. 1, т. 6.“.</w:t>
      </w:r>
    </w:p>
    <w:p w14:paraId="59CDFC22" w14:textId="77777777" w:rsidR="00705C92" w:rsidRPr="00D75B19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293AF5C" w14:textId="795BCBB1" w:rsidR="002956F9" w:rsidRPr="00D75B19" w:rsidRDefault="00BC076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1</w:t>
      </w:r>
      <w:r w:rsidR="003349EE"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9</w:t>
      </w: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40 се</w:t>
      </w:r>
      <w:r w:rsidR="002956F9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правят следните изменения и допълнения:</w:t>
      </w:r>
    </w:p>
    <w:p w14:paraId="492ED2B1" w14:textId="06BDF457" w:rsidR="003349EE" w:rsidRPr="00D75B19" w:rsidRDefault="002956F9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</w:t>
      </w:r>
      <w:r w:rsidR="003349EE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ал. 3 думите „през първата година на поетия многогодишен“ се заменят с „в“;</w:t>
      </w:r>
    </w:p>
    <w:p w14:paraId="2F12A499" w14:textId="593F149C" w:rsidR="00BC0761" w:rsidRPr="00705C92" w:rsidRDefault="003349EE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</w:t>
      </w:r>
      <w:r w:rsidR="002956F9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Алинея 4 се изменя така: </w:t>
      </w:r>
    </w:p>
    <w:p w14:paraId="27DF92BE" w14:textId="4FAA0913" w:rsidR="00BC0761" w:rsidRPr="00705C92" w:rsidRDefault="00BC076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„(4) При наличие на финансови средства за оставащия период на изпълнявания многогодишен ангажимент през първите 3 години земеделските стопани могат да разширят площите в този ангажимент с нови площи, които отговарят на изискванията за одобрение за участие, до максимално допустимата за подпомагане площ съгласно чл. 41, ал. 2.</w:t>
      </w:r>
      <w:r w:rsidR="002956F9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“.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442536BB" w14:textId="417E8F3D" w:rsidR="002956F9" w:rsidRPr="00705C92" w:rsidRDefault="003349EE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="002956F9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Създават се ал. 5 и 6:</w:t>
      </w:r>
    </w:p>
    <w:p w14:paraId="470D5213" w14:textId="2A6BE8B0" w:rsidR="00BC0761" w:rsidRPr="00705C92" w:rsidRDefault="002956F9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BC0761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(5) При условията на ал. 4 след третата година изпълнявания много</w:t>
      </w:r>
      <w:r w:rsidR="00210B15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го</w:t>
      </w:r>
      <w:r w:rsidR="00BC0761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дишен ангаж</w:t>
      </w:r>
      <w:r w:rsidR="00210B15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им</w:t>
      </w:r>
      <w:r w:rsidR="00BC0761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ент може да бъде разширен с </w:t>
      </w:r>
      <w:r w:rsidR="009A1327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не </w:t>
      </w:r>
      <w:r w:rsidR="00BC0761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повече от 30 на сто.</w:t>
      </w:r>
    </w:p>
    <w:p w14:paraId="65126E94" w14:textId="3E606A0D" w:rsidR="00BC0761" w:rsidRDefault="00BC076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(6) Държавен фонд „Земеделие“ уведомява земеделския стопанин за новия размер на площите в одобрен ангажимент по ал. 4 и 5.“.</w:t>
      </w:r>
    </w:p>
    <w:p w14:paraId="13D14739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6BE47B7" w14:textId="180DB9CA" w:rsidR="00F1381B" w:rsidRPr="00705C92" w:rsidRDefault="00F1381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F704C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20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Създава се чл. 40а:</w:t>
      </w:r>
    </w:p>
    <w:p w14:paraId="0A926878" w14:textId="3A24F074" w:rsidR="00F1381B" w:rsidRPr="00705C92" w:rsidRDefault="00F1381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„Чл. 40а (1) </w:t>
      </w:r>
      <w:r w:rsidR="00F1744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Площите по чл. 40, ал. 3, на кои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то земеделските стопани извършват дейностите по интервенцията, могат да бъдат намалени с до 10  на сто, като всяка година не по-малко от 90 на сто от площта се припокрива географски с площта, за която има поет ангажимент.</w:t>
      </w:r>
      <w:r w:rsidR="00646640" w:rsidRPr="00705C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46640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При определяне на процентното съотношение по изречение първо ДФЗ закръгля получения резултат до втория знак след десетичната запетая.</w:t>
      </w:r>
    </w:p>
    <w:p w14:paraId="2DBE8382" w14:textId="00240F13" w:rsidR="00F1381B" w:rsidRDefault="00F1381B" w:rsidP="00AB05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(2) Когато площите по чл. 40, ал. 3 бъдат намалени с повече от 10 на сто, земеделските стопани могат да продължат изпълнението на ангажимента с останалите площи, като трябва да възстанов</w:t>
      </w:r>
      <w:r w:rsidR="00DA2251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ят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получената финансова помощ за </w:t>
      </w:r>
      <w:proofErr w:type="spellStart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незаявените</w:t>
      </w:r>
      <w:proofErr w:type="spellEnd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площи от ангажимента.“.</w:t>
      </w:r>
    </w:p>
    <w:p w14:paraId="02630E71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525917C" w14:textId="508E1A33" w:rsidR="00B31967" w:rsidRPr="00705C92" w:rsidRDefault="00B3196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</w:t>
      </w:r>
      <w:r w:rsidR="00F704C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 21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B3303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чл. 43 се правят следните изменения и допълнения:</w:t>
      </w:r>
    </w:p>
    <w:p w14:paraId="7D026600" w14:textId="30A454CD" w:rsidR="00B31967" w:rsidRPr="00705C92" w:rsidRDefault="00B3196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В ал. 3 се създава изречение трето „Новите ангажименти по операция „Ангажименти за предоставяне на услугата по опрашване чрез преместване и временно разполагане на пчелни семейства (подвижно пчеларство)“ от 2025 г. са с продължителност 1 година.“.</w:t>
      </w:r>
    </w:p>
    <w:p w14:paraId="4DD51057" w14:textId="77777777" w:rsidR="00B31967" w:rsidRPr="00705C92" w:rsidRDefault="00B3196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Алинея 4 се изменя така: </w:t>
      </w:r>
    </w:p>
    <w:p w14:paraId="01E0BACB" w14:textId="2A555A20" w:rsidR="00B31967" w:rsidRDefault="00B3196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„(4) В съответния период по ал. 3 земеделският стопанин не намалява минималния брой  на пчелни</w:t>
      </w:r>
      <w:r w:rsidR="00B3303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те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семейства в стопанството, с които се изпълнява поетия ангажимент.“.</w:t>
      </w:r>
    </w:p>
    <w:p w14:paraId="276F4DCD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3D1BDF3D" w14:textId="113934CC" w:rsidR="00A145BB" w:rsidRPr="00D75B19" w:rsidRDefault="00A145B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F704C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22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44, ал. 2 след думите „(над 50% от пло</w:t>
      </w:r>
      <w:r w:rsidR="00595A5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щта) от“ се добавя „естествена“ </w:t>
      </w:r>
      <w:r w:rsidR="00595A57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и се поставя запетая.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0C7C69B8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1DF98B63" w14:textId="1CA5883E" w:rsidR="00B31967" w:rsidRDefault="00A145B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5" w:name="_Hlk187532827"/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731F6C"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2</w:t>
      </w:r>
      <w:r w:rsidR="00F704C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3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45, ал. 1, т. 3, буква „б“ след думите „(над 50% от площта) от“ се добавя „естествена“</w:t>
      </w:r>
      <w:r w:rsidR="00595A5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 се поставя запетая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</w:t>
      </w:r>
      <w:bookmarkEnd w:id="5"/>
    </w:p>
    <w:p w14:paraId="104499BE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773C38B9" w14:textId="47C0151E" w:rsidR="00A145BB" w:rsidRPr="00705C92" w:rsidRDefault="00A145B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2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4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48 се правят следните изменения и допълнения:</w:t>
      </w:r>
    </w:p>
    <w:p w14:paraId="774047FB" w14:textId="5B43F10B" w:rsidR="00AF0B4F" w:rsidRPr="00705C92" w:rsidRDefault="00A145B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В ал 1 думите</w:t>
      </w:r>
      <w:r w:rsidR="00AF0B4F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 „ежегодно подменя пчелни майки с млади племенни майки - не по-малко от 2 на всеки 10 пчелни семейства“ се заменят с „годишно подменя две пчелни майки с млади племенни майки“.</w:t>
      </w:r>
    </w:p>
    <w:p w14:paraId="0E8C05FB" w14:textId="3E679DD0" w:rsidR="00A145BB" w:rsidRDefault="00370BD6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В ал. 2 </w:t>
      </w:r>
      <w:r w:rsidR="0004339F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след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дум</w:t>
      </w:r>
      <w:r w:rsidR="0004339F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ата</w:t>
      </w:r>
      <w:r w:rsidR="00B2633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CF5846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„Новите“ се добавя „</w:t>
      </w:r>
      <w:r w:rsidR="00783A4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пчелни</w:t>
      </w:r>
      <w:r w:rsidR="00CF5846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“.</w:t>
      </w:r>
    </w:p>
    <w:p w14:paraId="46E3AFD1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1CC7CE38" w14:textId="6349DEED" w:rsidR="00F71C5C" w:rsidRPr="00705C92" w:rsidRDefault="00F71C5C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2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5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49 се правят следните изменения и допълнения:</w:t>
      </w:r>
    </w:p>
    <w:p w14:paraId="02643FB1" w14:textId="625ED999" w:rsidR="003906FA" w:rsidRPr="00D75B19" w:rsidRDefault="00F71C5C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6" w:name="_Hlk187533286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</w:t>
      </w:r>
      <w:r w:rsidR="003906FA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</w:t>
      </w:r>
      <w:r w:rsidR="003906FA" w:rsidRPr="00D75B19">
        <w:t xml:space="preserve"> </w:t>
      </w:r>
      <w:r w:rsidR="003906FA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ал. 2 след думите „многогодишен ангажимент“ се добавя „по съответната операция“;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485F2502" w14:textId="5D58ADDE" w:rsidR="00F71C5C" w:rsidRPr="00D75B19" w:rsidRDefault="006F324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</w:t>
      </w:r>
      <w:r w:rsidR="00F71C5C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Алинея 4 се изменя така:</w:t>
      </w:r>
    </w:p>
    <w:bookmarkEnd w:id="6"/>
    <w:p w14:paraId="647B6578" w14:textId="44CA08A9" w:rsidR="00F71C5C" w:rsidRPr="00D75B19" w:rsidRDefault="00F71C5C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„(4) При наличие на финансови средства за оставащия период на изпълнявания много</w:t>
      </w:r>
      <w:r w:rsidR="005E3DC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го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дишен ангажимент по съответната операция земеделските стопани могат да разширят площите в този ангажимент с нови площи, които отговарят на </w:t>
      </w:r>
      <w:r w:rsidR="009E49DD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изискванията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за одобрение за </w:t>
      </w:r>
      <w:r w:rsidR="00CD5DED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участие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до максимално допустимата за подпомагане площ по съответната операция и по интервенцията. Държавен фонд „Земеделие“ уведомява земеделските стопани за новия размер на площите по изречение първо.“.</w:t>
      </w:r>
    </w:p>
    <w:p w14:paraId="129D4068" w14:textId="622B895B" w:rsidR="00F71C5C" w:rsidRPr="00D75B19" w:rsidRDefault="006F324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="00F71C5C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Създават се ал. 5 и 6: </w:t>
      </w:r>
    </w:p>
    <w:p w14:paraId="135B24F0" w14:textId="4E231010" w:rsidR="007051AF" w:rsidRPr="00D75B19" w:rsidRDefault="00BA282D" w:rsidP="00BA28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„(5) Одобрената площ по съответната операция с насаждения различни от трайните и многогодишните по ал. 3 може да бъде намалена с до 10 на сто и/или площта по съответната операция с трайни и многогодишни насаждения  всяка година трябва да се припокрива географски не по-малко от 90 на сто с площта, за която има поет ангажимент. </w:t>
      </w:r>
      <w:r w:rsidR="003744D7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При определяне на процентното съотношение по изречение първо ДФЗ закръгля получения резултат до втория знак след десетичната запетая.</w:t>
      </w:r>
    </w:p>
    <w:p w14:paraId="69A5B124" w14:textId="144A1814" w:rsidR="00705C92" w:rsidRPr="00D75B19" w:rsidRDefault="008759C7" w:rsidP="008759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(6) Когато площта, с насаждения различни от трайните, за която има поет ангажимент бъде намалена с повече от 10 на сто и/или процента на припокриване на трайните насаждения е под 90 на сто, бенефициентът може да продължи изпълнението на ангажимента с останалата площ, като трябва да възстанови получената финансова помощ за не заявените одобрени площи от ангажимента.“.</w:t>
      </w:r>
    </w:p>
    <w:p w14:paraId="798A615F" w14:textId="77777777" w:rsidR="008759C7" w:rsidRPr="00D75B19" w:rsidRDefault="008759C7" w:rsidP="008759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2383EF83" w14:textId="593137E0" w:rsidR="00412297" w:rsidRPr="00D75B19" w:rsidRDefault="000F456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2</w:t>
      </w:r>
      <w:r w:rsidR="00A55F6B"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6</w:t>
      </w: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="00412297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49а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ал. 2 </w:t>
      </w:r>
      <w:r w:rsidR="00412297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 изменя така:</w:t>
      </w:r>
    </w:p>
    <w:p w14:paraId="09E87C5F" w14:textId="7420ADE5" w:rsidR="00412297" w:rsidRPr="00D75B19" w:rsidRDefault="0041229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„(2)  Допустими за участие в операцията по ал. 1, т. 1 са земеделски стопани със стопанства, отглеждащи допустимите култури и сортове, регистрирани в ИСАК и заявили през първата година на кандидатстване максимално допустимата за подпомагане площ по чл. 50, ал. 5 или земеделски стопани с площта, за която е поет многогодишен ангажимент от 2023 г.“.</w:t>
      </w:r>
    </w:p>
    <w:p w14:paraId="24BC126B" w14:textId="680AA25C" w:rsidR="00D3672C" w:rsidRPr="00D75B19" w:rsidRDefault="00D3672C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7B038294" w14:textId="6C2E4C1A" w:rsidR="00D3672C" w:rsidRPr="00E905FC" w:rsidRDefault="00D3672C" w:rsidP="00E905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§ 2</w:t>
      </w:r>
      <w:r w:rsidR="00A55F6B"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7</w:t>
      </w: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50, ал. 4 се създава изречение второ: „При проверка на място изискванията по изречение първо могат да се удостоверят и въз основа на броя на насажденията.“.</w:t>
      </w:r>
    </w:p>
    <w:p w14:paraId="145DA894" w14:textId="34007D51" w:rsidR="00705C92" w:rsidRPr="00705C92" w:rsidRDefault="00705C92" w:rsidP="002A20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94124D1" w14:textId="6EF2B6ED" w:rsidR="00756F46" w:rsidRPr="00705C92" w:rsidRDefault="00756F46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2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8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чл. 52 се правят следните изменения и допълнения:</w:t>
      </w:r>
    </w:p>
    <w:p w14:paraId="1329FB1E" w14:textId="77777777" w:rsidR="00E6463D" w:rsidRPr="00705C92" w:rsidRDefault="00756F46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Алинея 4 се изменя така</w:t>
      </w:r>
      <w:r w:rsidR="00E6463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:</w:t>
      </w:r>
    </w:p>
    <w:p w14:paraId="09E1EB9E" w14:textId="1F3F2F1E" w:rsidR="00756F46" w:rsidRPr="00705C92" w:rsidRDefault="00E6463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„(4) </w:t>
      </w:r>
      <w:r w:rsidR="00756F46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При наличие на финансови средства за оставащия период на изпълнявания много</w:t>
      </w:r>
      <w:r w:rsidR="005E3DC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го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дишен ангажимент земеделските стопани могат да разширят площите в този ангажимент с нови площи, които отговарят на изисквани</w:t>
      </w:r>
      <w:r w:rsidR="005E3DC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ята за одобрение за участ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ие до максимално допустимата за подпомагане площ по интервенцията. Държавен фонд „Земеделие“ уведомява земеделските стопани за новия размер на площите по изречение първо.“.</w:t>
      </w:r>
    </w:p>
    <w:p w14:paraId="08035B80" w14:textId="6A8A2B4D" w:rsidR="00E6463D" w:rsidRPr="00705C92" w:rsidRDefault="00E6463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Създават се ал. 5 и 6: </w:t>
      </w:r>
    </w:p>
    <w:p w14:paraId="410E19F2" w14:textId="7F14F0C1" w:rsidR="00E6463D" w:rsidRPr="00705C92" w:rsidRDefault="00044AE6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E6463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(5) Площта за извършване на дейностите по ал. 3 може да бъде намалена с до 10 на сто.</w:t>
      </w:r>
    </w:p>
    <w:p w14:paraId="55062B42" w14:textId="6E4ED96A" w:rsidR="00E6463D" w:rsidRDefault="00E6463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(6) Когато площта, за която има поет ангажимент</w:t>
      </w:r>
      <w:r w:rsidR="002D3564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бъде намалена с повече от 10 на сто, бенефициентът може да продължи изпълнението на ангажимента с останалата площ, като трябва да възстанови получената финансова помощ за </w:t>
      </w:r>
      <w:proofErr w:type="spellStart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незаявените</w:t>
      </w:r>
      <w:proofErr w:type="spellEnd"/>
      <w:r w:rsidR="00B6785D" w:rsidRPr="00B6785D">
        <w:rPr>
          <w:rFonts w:ascii="Times New Roman" w:eastAsia="PMingLiU" w:hAnsi="Times New Roman" w:cs="Times New Roman"/>
          <w:color w:val="7030A0"/>
          <w:sz w:val="24"/>
          <w:szCs w:val="24"/>
          <w:shd w:val="clear" w:color="auto" w:fill="FEFEFE"/>
          <w:lang w:eastAsia="en-US"/>
        </w:rPr>
        <w:t xml:space="preserve"> </w:t>
      </w:r>
      <w:r w:rsidR="00B6785D" w:rsidRPr="00AD465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одобрени</w:t>
      </w:r>
      <w:r w:rsidRPr="00AD465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площи от ангажимента.</w:t>
      </w:r>
      <w:r w:rsidR="002D3564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“.</w:t>
      </w:r>
    </w:p>
    <w:p w14:paraId="61F79EE8" w14:textId="594F5222" w:rsidR="00044AE6" w:rsidRPr="00D75B19" w:rsidRDefault="00044AE6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C85C68C" w14:textId="3CE418BF" w:rsidR="00044AE6" w:rsidRPr="00D75B19" w:rsidRDefault="00044AE6" w:rsidP="00044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§ 2</w:t>
      </w:r>
      <w:r w:rsidR="00A55F6B"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9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В чл. 53, ал. 5 се създава изречение второ: „При проверка на място изискванията по изречение първо могат да се удостоверят и въз основа на броя на насажденията.“.</w:t>
      </w:r>
    </w:p>
    <w:p w14:paraId="29A2DEF6" w14:textId="03E94CB5" w:rsidR="00705C92" w:rsidRPr="00705C92" w:rsidRDefault="00705C92" w:rsidP="002A20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A2DFD08" w14:textId="1C5CD5CA" w:rsidR="002D3564" w:rsidRDefault="002D3564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30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54, ал. 2 се</w:t>
      </w:r>
      <w:r w:rsidR="00595A57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създава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изречение трето: „</w:t>
      </w:r>
      <w:r w:rsidRPr="00D75B19">
        <w:rPr>
          <w:rFonts w:ascii="Times New Roman" w:eastAsia="Times New Roman" w:hAnsi="Times New Roman" w:cs="Times New Roman"/>
          <w:sz w:val="24"/>
          <w:szCs w:val="24"/>
        </w:rPr>
        <w:t>Периодът по изречение първо за нови ангажименти от 2025 г. е с продължителност 1 година.“.</w:t>
      </w:r>
    </w:p>
    <w:p w14:paraId="53F4B7DA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2A3FA8B6" w14:textId="2F57DB94" w:rsidR="00F71C5C" w:rsidRPr="00D75B19" w:rsidRDefault="002D3564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A55F6B"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31</w:t>
      </w: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Създава се чл. 54а:</w:t>
      </w:r>
    </w:p>
    <w:p w14:paraId="561A8015" w14:textId="70DCCFEB" w:rsidR="002D3564" w:rsidRPr="00D75B19" w:rsidRDefault="002D3564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„Чл. 54а (1) Когато броят на животните от дадена порода достигне прага на </w:t>
      </w:r>
      <w:proofErr w:type="spellStart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застрашеност</w:t>
      </w:r>
      <w:proofErr w:type="spellEnd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ИАСРЖ предоставя информация на Министерство на земеделието и храните д</w:t>
      </w:r>
      <w:r w:rsidR="004234C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началото на срока по чл. </w:t>
      </w:r>
      <w:r w:rsidR="00930CF2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5, ал. 1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от Наредба № 4 от 2023 г. </w:t>
      </w:r>
    </w:p>
    <w:p w14:paraId="51B08802" w14:textId="0F922DB7" w:rsidR="002D3564" w:rsidRPr="00D75B19" w:rsidRDefault="002D3564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(2) В случаите по ал. 1 земеделските стопани до края на изпълнявания много</w:t>
      </w:r>
      <w:r w:rsidR="00165DC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го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дишен ангажимент могат да получат подпомагане за одобрения за участие в интервенцията брой животни. </w:t>
      </w:r>
    </w:p>
    <w:p w14:paraId="7C5EA185" w14:textId="6E9E6AAC" w:rsidR="002D3564" w:rsidRDefault="002D3564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 xml:space="preserve">(3) В случаите по ал. 1 земеделските стопани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не могат да поемат  ангажименти по чл. 54</w:t>
      </w:r>
      <w:r w:rsidR="00913BF8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ал. 2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изречение трето с тези породи.“.</w:t>
      </w:r>
    </w:p>
    <w:p w14:paraId="4E6F39B3" w14:textId="77777777" w:rsidR="002A2051" w:rsidRDefault="002A205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85D16CF" w14:textId="4EB11053" w:rsidR="002D3564" w:rsidRPr="00705C92" w:rsidRDefault="002D3564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32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Създава се чл. 65а:</w:t>
      </w:r>
    </w:p>
    <w:p w14:paraId="49E414EF" w14:textId="7DA08521" w:rsidR="002040FB" w:rsidRPr="00705C92" w:rsidRDefault="002040F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7" w:name="_Hlk187533935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„Чл. 65а (1) Площ</w:t>
      </w:r>
      <w:r w:rsidR="00532AF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ите</w:t>
      </w:r>
      <w:r w:rsidR="00D371D0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 на ко</w:t>
      </w:r>
      <w:r w:rsidR="000602A2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то земеделските стопани извършват дейностите по съответната операция, могат да бъдат намалени с до </w:t>
      </w:r>
      <w:r w:rsidR="00926A4F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10 на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сто, като</w:t>
      </w:r>
      <w:r w:rsidR="00D371D0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FD79C9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сяка година не по-малко от 90 на сто от </w:t>
      </w:r>
      <w:r w:rsidR="00D371D0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площта по чл. 65, ал.</w:t>
      </w:r>
      <w:r w:rsidR="00532AF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D371D0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3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 припокрива географски с площта, за която има поет ангажимент. При определяне на процентното съотношение по изречение първо ДФЗ закръгля получения резултат до втория знак след десетичната запетая.</w:t>
      </w:r>
    </w:p>
    <w:p w14:paraId="4E03E2A3" w14:textId="35F44215" w:rsidR="002040FB" w:rsidRDefault="002040F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(2) Когато площите по чл. 65, ал. </w:t>
      </w:r>
      <w:r w:rsidR="00FD79C9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 и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3 бъдат намалени с повече от 10 на сто, земеделските стопани могат да продължат изпълнението на </w:t>
      </w:r>
      <w:r w:rsidR="009709E2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поетия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ангажимент с останалите площи, като трябва да възстановят получената финансова помощ за </w:t>
      </w:r>
      <w:proofErr w:type="spellStart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незаявените</w:t>
      </w:r>
      <w:proofErr w:type="spellEnd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одобрени площи от ангажимента.“.</w:t>
      </w:r>
    </w:p>
    <w:p w14:paraId="7697EEC0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bookmarkEnd w:id="7"/>
    <w:p w14:paraId="54B712D5" w14:textId="5BBED5BC" w:rsidR="00C04DDF" w:rsidRPr="00705C92" w:rsidRDefault="00C04DD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33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Създава се чл. 69а:</w:t>
      </w:r>
    </w:p>
    <w:p w14:paraId="5EF3178B" w14:textId="64B05099" w:rsidR="00C04DDF" w:rsidRPr="00705C92" w:rsidRDefault="00C04DD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</w:pPr>
      <w:r w:rsidRPr="003B3467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„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Чл. 69а (1) Площите по чл. 69, ал. 2, на ко</w:t>
      </w:r>
      <w:r w:rsidR="00F1744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то земеделските стопани извършват дейностите по интервенцията, могат да бъдат намалени с до 10  на сто, като всяка година не по-малко от 90 на сто от площта се припокрива географски с площта, за която има поет ангажимент. При определяне на процентното съотношение по изречение първо ДФЗ закръгля получения резултат до втория знак след десетичната запетая.</w:t>
      </w:r>
    </w:p>
    <w:p w14:paraId="2EDB2210" w14:textId="1AD910F9" w:rsidR="00C04DDF" w:rsidRDefault="00C04DD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(2) Когато площите по чл. 69, ал. 2 бъдат намалени с повече от 10 на сто, земеделските стопани могат да продължат изпълнението на </w:t>
      </w:r>
      <w:r w:rsidR="008C7E3F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поетия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ангажимент с останалите площи, като трябва да възстановят получената финансова помощ за </w:t>
      </w:r>
      <w:proofErr w:type="spellStart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незаявените</w:t>
      </w:r>
      <w:proofErr w:type="spellEnd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одобрени площи от ангажимента.“.</w:t>
      </w:r>
    </w:p>
    <w:p w14:paraId="73EFAD61" w14:textId="45B38F08" w:rsidR="009A0BBD" w:rsidRPr="009A0BBD" w:rsidRDefault="009A0BBD" w:rsidP="002A20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BE26B40" w14:textId="67644B65" w:rsidR="009A0BBD" w:rsidRPr="00D75B19" w:rsidRDefault="009A0BBD" w:rsidP="009A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A55F6B"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34</w:t>
      </w: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 чл. 70, ал. 2 </w:t>
      </w:r>
      <w:r w:rsidR="00D86E8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накрая се добавя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„когато такава забрана изрично е въведена в предоставения п</w:t>
      </w:r>
      <w:r w:rsid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лан за сеитба по чл. 69, ал. 3“.</w:t>
      </w:r>
    </w:p>
    <w:p w14:paraId="38C07B06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16037B65" w14:textId="09AA011B" w:rsidR="000105BE" w:rsidRDefault="000105BE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8" w:name="_Hlk187534702"/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35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bookmarkEnd w:id="8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73, ал. 1, т. 6 дум</w:t>
      </w:r>
      <w:r w:rsidR="00620D32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ата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„дневника“ се заменя с „документацията“.</w:t>
      </w:r>
    </w:p>
    <w:p w14:paraId="4827377B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</w:pPr>
    </w:p>
    <w:p w14:paraId="1BB0A38A" w14:textId="72E661CD" w:rsidR="000105BE" w:rsidRDefault="000105BE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9" w:name="_Hlk187534747"/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731F6C"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3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6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чл.76, ал. 1 след думата „Пашата“ се добавя „от поне 120 дни в годината“</w:t>
      </w:r>
      <w:r w:rsidR="00E550DF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  <w:bookmarkEnd w:id="9"/>
    </w:p>
    <w:p w14:paraId="229028C0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</w:pPr>
    </w:p>
    <w:p w14:paraId="143E8477" w14:textId="4E1553B0" w:rsidR="007965AD" w:rsidRPr="00705C92" w:rsidRDefault="00E550D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3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7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</w:t>
      </w:r>
      <w:r w:rsidR="00706C7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 xml:space="preserve">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77</w:t>
      </w:r>
      <w:r w:rsidR="007965AD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правят следните изменения:</w:t>
      </w:r>
    </w:p>
    <w:p w14:paraId="4ABB139B" w14:textId="5B45D795" w:rsidR="00E550DF" w:rsidRPr="00705C92" w:rsidRDefault="007965A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В</w:t>
      </w:r>
      <w:r w:rsidR="00E550DF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ал. 3:</w:t>
      </w:r>
    </w:p>
    <w:p w14:paraId="2562D832" w14:textId="41E0EBF7" w:rsidR="00E550DF" w:rsidRPr="00D75B19" w:rsidRDefault="007965A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а)</w:t>
      </w:r>
      <w:r w:rsidR="00E83F83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т</w:t>
      </w:r>
      <w:r w:rsidR="00E550DF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очка 4 се изменя така: </w:t>
      </w:r>
    </w:p>
    <w:p w14:paraId="6679511B" w14:textId="6BC3A97B" w:rsidR="004234CB" w:rsidRPr="00D75B19" w:rsidRDefault="00E550DF" w:rsidP="00280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„</w:t>
      </w:r>
      <w:r w:rsidR="004234C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4. описание на епидемичната обстановка и съответната информация, използвана като основание за оценката ѝ, което може да включва преценка от регистрирания ветеринарен лекар, обслужващ животновъдния обект, за необходимостта от вземане на проби за лабораторно изследване</w:t>
      </w:r>
      <w:r w:rsidR="00C97CC9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 w:rsidR="004234C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това число и кръвни проби, като част от диагностиката за определяне на здравния статус на животните с оглед правилна преценка на болестите, за които да бъдат включени ваксини в </w:t>
      </w:r>
      <w:proofErr w:type="spellStart"/>
      <w:r w:rsidR="004234C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имунопрофилактичния</w:t>
      </w:r>
      <w:proofErr w:type="spellEnd"/>
      <w:r w:rsidR="004234C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план/схема;“;</w:t>
      </w:r>
    </w:p>
    <w:p w14:paraId="7BE30BCA" w14:textId="030EDAF7" w:rsidR="007965AD" w:rsidRPr="00D75B19" w:rsidRDefault="007965A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б)</w:t>
      </w:r>
      <w:r w:rsidR="00E83F83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т</w:t>
      </w:r>
      <w:r w:rsidR="00E550DF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очка 13 се отменя.</w:t>
      </w:r>
    </w:p>
    <w:p w14:paraId="10D1C93E" w14:textId="18138DD8" w:rsidR="00E550DF" w:rsidRPr="00D75B19" w:rsidRDefault="007965AD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2. В ал. 7 думата „дневника“ се заменя с „документацията“.</w:t>
      </w:r>
    </w:p>
    <w:p w14:paraId="413552F6" w14:textId="03F60609" w:rsidR="008D6BF9" w:rsidRDefault="008D6BF9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4013BF0" w14:textId="781CA90D" w:rsidR="00A4642E" w:rsidRPr="00D75B19" w:rsidRDefault="004536B8" w:rsidP="00453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3</w:t>
      </w:r>
      <w:r w:rsidR="00A55F6B"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8</w:t>
      </w:r>
      <w:r w:rsidRPr="00D75B1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</w:t>
      </w:r>
      <w:r w:rsidR="00A4642E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107 се създава т. 17:</w:t>
      </w:r>
    </w:p>
    <w:p w14:paraId="58983438" w14:textId="5C854CDB" w:rsidR="00A4642E" w:rsidRDefault="00A4642E" w:rsidP="00A464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„17. земеделският стопанин </w:t>
      </w:r>
      <w:r w:rsidR="00B311AC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изпълня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ва многогодишен ангажимент по чл. 3, ал. 1, т. 5 и не е спазил чл. 54, ал. 3.“</w:t>
      </w:r>
      <w:r w:rsidR="003B346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634CB92E" w14:textId="77777777" w:rsidR="00CD6629" w:rsidRPr="00D75B19" w:rsidRDefault="00CD6629" w:rsidP="00A464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E8ED88E" w14:textId="3D8EC185" w:rsidR="00CD6629" w:rsidRPr="00CD6629" w:rsidRDefault="00CD6629" w:rsidP="00CD66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CD662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§ 3</w:t>
      </w:r>
      <w:r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9</w:t>
      </w:r>
      <w:r w:rsidRPr="00CD662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 </w:t>
      </w:r>
      <w:r w:rsidRPr="00CD662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10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8, т. 8 след думата „интервенция“ се добавя „или дейност“. </w:t>
      </w:r>
      <w:r w:rsidRPr="00CD662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45D78008" w14:textId="12B0F73F" w:rsidR="00705C92" w:rsidRPr="00705C92" w:rsidRDefault="00705C92" w:rsidP="002A20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7D1566FE" w14:textId="4C829DF8" w:rsidR="009646F9" w:rsidRPr="009646F9" w:rsidRDefault="00E550D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9646F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CD662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40</w:t>
      </w:r>
      <w:r w:rsidRPr="009646F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r w:rsidRPr="009646F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112</w:t>
      </w:r>
      <w:r w:rsidR="009646F9" w:rsidRPr="009646F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правят следните изменения и допълнения:</w:t>
      </w:r>
    </w:p>
    <w:p w14:paraId="25BE0395" w14:textId="255E456C" w:rsidR="00E550DF" w:rsidRPr="00D75B19" w:rsidRDefault="009646F9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В</w:t>
      </w:r>
      <w:r w:rsidR="00E550DF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ал. 1, т</w:t>
      </w:r>
      <w:r w:rsidR="00DB4CE8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3 думите „чл. 5“ се заличават, а думите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proofErr w:type="spellStart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>чл</w:t>
      </w:r>
      <w:proofErr w:type="spellEnd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 xml:space="preserve">. </w:t>
      </w:r>
      <w:proofErr w:type="gramStart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>54</w:t>
      </w:r>
      <w:proofErr w:type="gramEnd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 xml:space="preserve">, </w:t>
      </w:r>
      <w:proofErr w:type="spellStart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>ал</w:t>
      </w:r>
      <w:proofErr w:type="spellEnd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>. 2 и/</w:t>
      </w:r>
      <w:proofErr w:type="spellStart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>или</w:t>
      </w:r>
      <w:proofErr w:type="spellEnd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 xml:space="preserve"> 3</w:t>
      </w:r>
      <w:proofErr w:type="gramStart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 xml:space="preserve"> 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</w:t>
      </w:r>
      <w:proofErr w:type="gramEnd"/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заменят с „чл. 54, ал. 2“</w:t>
      </w:r>
      <w:r w:rsidR="00636E58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 след думите „чл. 65“ се добавя „ал. 1“</w:t>
      </w:r>
      <w:r w:rsidR="00221362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32B6B752" w14:textId="77B4BA22" w:rsidR="002E533C" w:rsidRPr="00D75B19" w:rsidRDefault="009646F9" w:rsidP="002E5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</w:t>
      </w:r>
      <w:r w:rsidR="00A55F6B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Създава се нова ал. 2:</w:t>
      </w:r>
    </w:p>
    <w:p w14:paraId="4FFBC9D8" w14:textId="63EE40BD" w:rsidR="00A55F6B" w:rsidRPr="00D75B19" w:rsidRDefault="00A55F6B" w:rsidP="00A55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>(</w:t>
      </w:r>
      <w:r w:rsidRPr="00FF065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2) Държавен фонд "Земеделие" може да предприеме действия по възстановяване/оттегляне на получената финансова помощ по съответната интервенция в съответствие с чл. 59 от Регламент (ЕС) 2021/2116 и чл. 69, ал. 1, т. 5 от ЗПЗП, когато не са спазени изискванията, свързани с </w:t>
      </w:r>
      <w:proofErr w:type="spellStart"/>
      <w:r w:rsidRPr="00FF065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дългосрочността</w:t>
      </w:r>
      <w:proofErr w:type="spellEnd"/>
      <w:r w:rsidRPr="00FF065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на изпълнявания многогодишен ангажимент по отношение на някое от задълженията на земеделския стопанин, както и задълженията по чл. 54, ал. 3, когато декларират за втора поредна година по-малък брой животни от даден порода спрямо одобрените в ангажимент.“.</w:t>
      </w:r>
    </w:p>
    <w:p w14:paraId="46366C33" w14:textId="00BAED26" w:rsidR="00A55F6B" w:rsidRPr="00D75B19" w:rsidRDefault="00A55F6B" w:rsidP="00A55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3. Досегашната ал. 2 става ал. 3.</w:t>
      </w:r>
    </w:p>
    <w:p w14:paraId="1E286F86" w14:textId="3022EFE5" w:rsidR="00A55F6B" w:rsidRPr="00D75B19" w:rsidRDefault="00A55F6B" w:rsidP="00A55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4. Досегашната ал. 3 става ал. 4. </w:t>
      </w:r>
    </w:p>
    <w:p w14:paraId="2FFA5211" w14:textId="1803811D" w:rsidR="00DB4CE8" w:rsidRPr="00705C92" w:rsidRDefault="00DB4CE8" w:rsidP="002A20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C9931F0" w14:textId="023E353A" w:rsidR="00E550DF" w:rsidRPr="00705C92" w:rsidRDefault="00E550D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§ </w:t>
      </w:r>
      <w:r w:rsidR="00A55F6B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4</w:t>
      </w:r>
      <w:r w:rsidR="00CD662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1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Създава се чл. 112а:</w:t>
      </w:r>
    </w:p>
    <w:p w14:paraId="6178D80E" w14:textId="2BEE9DF3" w:rsidR="00A06041" w:rsidRPr="004B164A" w:rsidRDefault="00A0604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</w:pPr>
      <w:bookmarkStart w:id="10" w:name="_Hlk187535472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„Чл. 112а. </w:t>
      </w:r>
      <w:r w:rsidR="00802E4B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(1)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Държавен фонд "Земеделие" предприема действия по възстановяване на изплатената финансова помощ, в съответствие с чл. 73 от ЗПЗП, в случаи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те по чл. 40а,</w:t>
      </w:r>
      <w:r w:rsidR="00DB4CE8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ал. 2</w:t>
      </w:r>
      <w:r w:rsidR="00250D22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чл. 49, ал. 6, чл. 52, ал. 6, чл. 65а, ал. 2 и чл. 69а, ал. 2, като</w:t>
      </w:r>
      <w:r w:rsidRPr="004B164A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 </w:t>
      </w:r>
      <w:r w:rsidR="00123A32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сумата за възстановяване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определя по следния ред:</w:t>
      </w:r>
    </w:p>
    <w:p w14:paraId="740568C0" w14:textId="5829D3CE" w:rsidR="00A06041" w:rsidRPr="004B164A" w:rsidRDefault="00A0604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 xml:space="preserve">1. </w:t>
      </w:r>
      <w:r w:rsidR="00802E4B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ъз основа на размерите на подпомагане по чл. </w:t>
      </w:r>
      <w:r w:rsidR="0017196C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32 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се извършват изчисления на дела на </w:t>
      </w:r>
      <w:proofErr w:type="spellStart"/>
      <w:r w:rsidR="000E6A19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незаявените</w:t>
      </w:r>
      <w:proofErr w:type="spellEnd"/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площи спрямо </w:t>
      </w:r>
      <w:r w:rsidR="008D1665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площта с ангажимент 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по съответната операция и</w:t>
      </w:r>
      <w:r w:rsidR="008D1665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/или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интервенция със </w:t>
      </w:r>
      <w:r w:rsidR="008D1665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съответния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размер на подпомагане за всяка от предхо</w:t>
      </w:r>
      <w:r w:rsidR="00194098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ните</w:t>
      </w:r>
      <w:r w:rsidR="00F81B63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години;</w:t>
      </w:r>
    </w:p>
    <w:p w14:paraId="0E907B86" w14:textId="0E9CC1CA" w:rsidR="00A06041" w:rsidRPr="004B164A" w:rsidRDefault="00A0604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</w:t>
      </w:r>
      <w:r w:rsidR="00802E4B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зчисленият процент по т.</w:t>
      </w:r>
      <w:r w:rsidR="00326DB3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 се прилага към общата сума за дейността от операцията и</w:t>
      </w:r>
      <w:r w:rsidR="00F81B63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/или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интервенцията със </w:t>
      </w:r>
      <w:r w:rsidR="00F81B63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съответния </w:t>
      </w:r>
      <w:r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размер на подпомагане за всяка от пр</w:t>
      </w:r>
      <w:r w:rsidR="00F81B63" w:rsidRPr="004B16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едходните години на ангажимента;</w:t>
      </w:r>
    </w:p>
    <w:p w14:paraId="6985151A" w14:textId="77777777" w:rsidR="00123A32" w:rsidRPr="00D75B19" w:rsidRDefault="00A0604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3. </w:t>
      </w:r>
      <w:r w:rsidR="00802E4B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умата по т. 2  за всички предходни години е тази, която земеделският стопанин трябва да възстанови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за </w:t>
      </w:r>
      <w:r w:rsidR="00123A32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не </w:t>
      </w:r>
      <w:r w:rsidR="007F6F2D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заявените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площи от текущата </w:t>
      </w:r>
      <w:r w:rsidR="007F6F2D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година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когато ДФЗ установи намаление с повече от 10 </w:t>
      </w:r>
      <w:r w:rsidR="00326DB3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 сто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  на пло</w:t>
      </w:r>
      <w:r w:rsidR="007965AD"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щ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та на одобрените за участие парцели в ангажимент.</w:t>
      </w:r>
      <w:r w:rsidR="00123A32" w:rsidRPr="00D75B19">
        <w:rPr>
          <w:rFonts w:ascii="Verdana" w:eastAsia="Times New Roman" w:hAnsi="Verdana" w:cs="Times New Roman"/>
          <w:sz w:val="18"/>
          <w:szCs w:val="18"/>
          <w:lang w:eastAsia="en-US"/>
        </w:rPr>
        <w:t xml:space="preserve"> </w:t>
      </w:r>
    </w:p>
    <w:p w14:paraId="5E9B0054" w14:textId="5A70BECC" w:rsidR="00802E4B" w:rsidRPr="00D75B19" w:rsidRDefault="00123A3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(2) Сумата за възстановяване по ал. 1 не може да надвишава изплатената сума по операцията/интервенцията за съответната година.</w:t>
      </w:r>
    </w:p>
    <w:p w14:paraId="097ECCAD" w14:textId="560A5B77" w:rsidR="00A06041" w:rsidRDefault="00802E4B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</w:t>
      </w:r>
      <w:r w:rsidR="00123A3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) </w:t>
      </w:r>
      <w:r w:rsidR="00326DB3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При изчисленията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по ал. 1 ДФЗ закръгля получения резултат до втория знак след десетичната запетая.</w:t>
      </w:r>
      <w:r w:rsidR="00A06041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bookmarkEnd w:id="10"/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2A641DBE" w14:textId="77777777" w:rsidR="00705C92" w:rsidRPr="00705C92" w:rsidRDefault="00705C92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EE14587" w14:textId="2B6A4FB2" w:rsidR="00692858" w:rsidRPr="00705C92" w:rsidRDefault="00AF7533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A55F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="00CD6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705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="007823B9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В п</w:t>
      </w:r>
      <w:r w:rsidR="009D101A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риложение № 9 към чл. 34, ал. 1 </w:t>
      </w:r>
      <w:r w:rsidR="00534F9F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9D101A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Базови задължения по интервенциите по чл. 3, ал. 1</w:t>
      </w:r>
      <w:r w:rsidR="00534F9F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9D101A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правят следните изменения и допълнения:</w:t>
      </w:r>
    </w:p>
    <w:p w14:paraId="526B8146" w14:textId="77777777" w:rsidR="00B12410" w:rsidRDefault="009D101A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раздел</w:t>
      </w:r>
      <w:r w:rsidR="00A06041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II</w:t>
      </w:r>
      <w:r w:rsidR="00B1241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456AC005" w14:textId="64E31358" w:rsidR="00B12410" w:rsidRDefault="00F1744F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</w:t>
      </w:r>
      <w:r w:rsidR="00B12410">
        <w:rPr>
          <w:rFonts w:ascii="Times New Roman" w:eastAsia="Times New Roman" w:hAnsi="Times New Roman" w:cs="Times New Roman"/>
          <w:sz w:val="24"/>
          <w:szCs w:val="24"/>
          <w:lang w:eastAsia="en-US"/>
        </w:rPr>
        <w:t>очка 1 се отменя;</w:t>
      </w:r>
    </w:p>
    <w:p w14:paraId="334123B8" w14:textId="7A2302C4" w:rsidR="009D101A" w:rsidRPr="00705C92" w:rsidRDefault="00F1744F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r w:rsidR="00B124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D101A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т. 3</w:t>
      </w:r>
      <w:r w:rsidR="00210F4F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думите „и подзаконовите актове и стандарти, които се въвеждат с тях за сектор пчеларство“</w:t>
      </w:r>
      <w:r w:rsidR="009D101A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</w:t>
      </w:r>
      <w:r w:rsidR="00210F4F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заменят с</w:t>
      </w:r>
      <w:r w:rsidR="00210F4F" w:rsidRPr="00705C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„- </w:t>
      </w:r>
      <w:r w:rsidR="00210F4F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чл. 8, чл. 15 и </w:t>
      </w:r>
      <w:r w:rsidR="00AB5F30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16. “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C66DF73" w14:textId="7B184CB5" w:rsidR="009D101A" w:rsidRPr="00705C92" w:rsidRDefault="009D101A" w:rsidP="00705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В раздел </w:t>
      </w:r>
      <w:r w:rsidR="00D055E8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III </w:t>
      </w:r>
      <w:r w:rsidR="00B87A2F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накрая се добавя „както и Програмата от мерки за ограничаване и предотвратяване на замърсяването с нитрати от земеделски източници, утвърдена със Заповед № РД-09-806 от 25.07.2024 г. на министъра на земеделието и храните, РД-620 от 10.07.2024 г. на министъра на околната среда и водите</w:t>
      </w:r>
      <w:r w:rsidR="00B87A2F" w:rsidRPr="00705C9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(</w:t>
      </w:r>
      <w:hyperlink r:id="rId8" w:tgtFrame="_blank" w:history="1">
        <w:r w:rsidR="00B87A2F" w:rsidRPr="00705C92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en-US"/>
          </w:rPr>
          <w:t>https://www.mzh.government.bg/media/filer_public/2024/08/21/programa_2024-2027.pdf</w:t>
        </w:r>
      </w:hyperlink>
      <w:r w:rsidR="00DE399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), </w:t>
      </w:r>
      <w:r w:rsidR="00DE3997" w:rsidRPr="00D75B1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съгласно ЗИУ 2 от това приложение.“.</w:t>
      </w:r>
    </w:p>
    <w:p w14:paraId="785F7141" w14:textId="77777777" w:rsidR="003A5AF7" w:rsidRPr="00705C92" w:rsidRDefault="00C020B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="003A5AF7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 VIII т. 4 се изменя така:</w:t>
      </w:r>
    </w:p>
    <w:p w14:paraId="0D647DB0" w14:textId="7919645C" w:rsidR="003A5AF7" w:rsidRDefault="003A5AF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„4. Програмата от мерки за ограничаване и предотвратяване на замърсяването с нитрати от земеделски източници, утвърдена със Заповед № РД-09-806 от 25.07.2024 г. на министъра на земеделието и храните, РД-620 от 10.07.2024 г. на министъра на околната среда и водите </w:t>
      </w:r>
      <w:r w:rsidRPr="00705C9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</w:t>
      </w:r>
      <w:hyperlink r:id="rId9" w:history="1">
        <w:r w:rsidR="00705C92" w:rsidRPr="00AD6BF7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en-US"/>
          </w:rPr>
          <w:t>https://www.mzh.government.bg/media/filer_public/2024/08/21/ programa_2024-2027.pdf</w:t>
        </w:r>
      </w:hyperlink>
      <w:r w:rsidRPr="00705C9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)</w:t>
      </w:r>
      <w:r w:rsidR="00210FD5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210FD5" w:rsidRPr="00210FD5">
        <w:rPr>
          <w:rFonts w:ascii="Times New Roman" w:eastAsia="Times New Roman" w:hAnsi="Times New Roman" w:cs="Times New Roman"/>
          <w:color w:val="7030A0"/>
          <w:spacing w:val="-2"/>
          <w:sz w:val="24"/>
          <w:szCs w:val="24"/>
          <w:lang w:eastAsia="en-US"/>
        </w:rPr>
        <w:t xml:space="preserve"> </w:t>
      </w:r>
      <w:r w:rsidR="00210FD5" w:rsidRPr="00D75B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съгласно ЗИУ 2 от това приложение.“. </w:t>
      </w:r>
    </w:p>
    <w:p w14:paraId="1A833A63" w14:textId="58AB36F6" w:rsidR="002A2051" w:rsidRDefault="002A205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14:paraId="14D10850" w14:textId="49D17003" w:rsidR="0060453F" w:rsidRPr="00705C92" w:rsidRDefault="003A5AF7" w:rsidP="00604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§ </w:t>
      </w:r>
      <w:r w:rsidR="00A55F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="00CD6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705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приложение № 11 към чл. 72, ал. 1, т. 5 накрая</w:t>
      </w:r>
      <w:r w:rsidR="00746C8A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създават редове</w:t>
      </w:r>
      <w:r w:rsidR="00A4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13-16</w:t>
      </w:r>
      <w:r w:rsidR="00746C8A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28C5A7F6" w14:textId="310687DD" w:rsidR="00FC332E" w:rsidRDefault="004C313E" w:rsidP="00705C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1843"/>
        <w:gridCol w:w="4819"/>
      </w:tblGrid>
      <w:tr w:rsidR="0060453F" w:rsidRPr="00D766EA" w14:paraId="470D7945" w14:textId="77777777" w:rsidTr="004B164A">
        <w:tc>
          <w:tcPr>
            <w:tcW w:w="562" w:type="dxa"/>
          </w:tcPr>
          <w:p w14:paraId="4D1CD5AC" w14:textId="5D16BCBC" w:rsidR="0060453F" w:rsidRPr="0060453F" w:rsidRDefault="0060453F" w:rsidP="00850D79">
            <w:pPr>
              <w:tabs>
                <w:tab w:val="left" w:pos="2977"/>
              </w:tabs>
              <w:spacing w:before="60" w:after="20"/>
              <w:jc w:val="both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1" w:type="dxa"/>
          </w:tcPr>
          <w:p w14:paraId="663DF4BC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ЕПЖ</w:t>
            </w:r>
          </w:p>
        </w:tc>
        <w:tc>
          <w:tcPr>
            <w:tcW w:w="1134" w:type="dxa"/>
          </w:tcPr>
          <w:p w14:paraId="71E2C2EF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Крави (над 24 месеца)</w:t>
            </w:r>
          </w:p>
        </w:tc>
        <w:tc>
          <w:tcPr>
            <w:tcW w:w="1843" w:type="dxa"/>
          </w:tcPr>
          <w:p w14:paraId="235D4795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0453F">
              <w:rPr>
                <w:sz w:val="24"/>
                <w:szCs w:val="24"/>
                <w:lang w:eastAsia="en-US"/>
              </w:rPr>
              <w:t>ротавирус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0453F">
              <w:rPr>
                <w:sz w:val="24"/>
                <w:szCs w:val="24"/>
                <w:lang w:eastAsia="en-US"/>
              </w:rPr>
              <w:t>коронавирус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инфекции при говеда и телета</w:t>
            </w:r>
          </w:p>
        </w:tc>
        <w:tc>
          <w:tcPr>
            <w:tcW w:w="4819" w:type="dxa"/>
          </w:tcPr>
          <w:p w14:paraId="4C8FE33D" w14:textId="7C3ABD6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60453F">
              <w:rPr>
                <w:sz w:val="24"/>
                <w:szCs w:val="24"/>
                <w:lang w:eastAsia="en-US"/>
              </w:rPr>
              <w:t xml:space="preserve">т 12-та седмица до 3-та седмица преди отелване. Новороденото теле се захранва с </w:t>
            </w:r>
            <w:proofErr w:type="spellStart"/>
            <w:r w:rsidRPr="0060453F">
              <w:rPr>
                <w:sz w:val="24"/>
                <w:szCs w:val="24"/>
                <w:lang w:eastAsia="en-US"/>
              </w:rPr>
              <w:t>коластра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в продължение на 2-3 седмици</w:t>
            </w:r>
            <w:r w:rsidR="004B164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0453F" w:rsidRPr="00D766EA" w14:paraId="426ADE75" w14:textId="77777777" w:rsidTr="004B164A">
        <w:tc>
          <w:tcPr>
            <w:tcW w:w="562" w:type="dxa"/>
          </w:tcPr>
          <w:p w14:paraId="6AF22B4C" w14:textId="77777777" w:rsidR="0060453F" w:rsidRPr="0060453F" w:rsidRDefault="0060453F" w:rsidP="00850D79">
            <w:pPr>
              <w:tabs>
                <w:tab w:val="left" w:pos="2977"/>
              </w:tabs>
              <w:spacing w:before="60" w:after="20"/>
              <w:jc w:val="both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1" w:type="dxa"/>
          </w:tcPr>
          <w:p w14:paraId="6773FDA4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ЕПЖ</w:t>
            </w:r>
          </w:p>
        </w:tc>
        <w:tc>
          <w:tcPr>
            <w:tcW w:w="1134" w:type="dxa"/>
          </w:tcPr>
          <w:p w14:paraId="67D6604E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Всички ЕПЖ</w:t>
            </w:r>
          </w:p>
        </w:tc>
        <w:tc>
          <w:tcPr>
            <w:tcW w:w="1843" w:type="dxa"/>
          </w:tcPr>
          <w:p w14:paraId="26398779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0453F">
              <w:rPr>
                <w:sz w:val="24"/>
                <w:szCs w:val="24"/>
                <w:lang w:eastAsia="en-US"/>
              </w:rPr>
              <w:t>хеморагичната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453F">
              <w:rPr>
                <w:sz w:val="24"/>
                <w:szCs w:val="24"/>
                <w:lang w:eastAsia="en-US"/>
              </w:rPr>
              <w:t>септицемия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60453F">
              <w:rPr>
                <w:sz w:val="24"/>
                <w:szCs w:val="24"/>
                <w:lang w:eastAsia="en-US"/>
              </w:rPr>
              <w:t>огненица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>, гърлица)</w:t>
            </w:r>
          </w:p>
        </w:tc>
        <w:tc>
          <w:tcPr>
            <w:tcW w:w="4819" w:type="dxa"/>
          </w:tcPr>
          <w:p w14:paraId="080EFF75" w14:textId="57FB8D10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60453F">
              <w:rPr>
                <w:sz w:val="24"/>
                <w:szCs w:val="24"/>
                <w:lang w:eastAsia="en-US"/>
              </w:rPr>
              <w:t xml:space="preserve">вукратно през 1-3 месеца на говеда над 2 месеца. </w:t>
            </w:r>
            <w:proofErr w:type="spellStart"/>
            <w:r w:rsidRPr="0060453F">
              <w:rPr>
                <w:sz w:val="24"/>
                <w:szCs w:val="24"/>
                <w:lang w:eastAsia="en-US"/>
              </w:rPr>
              <w:t>Бустерна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ваксина през 6-12 месеца</w:t>
            </w:r>
            <w:r w:rsidR="004B164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0453F" w:rsidRPr="00D766EA" w14:paraId="7C447DAC" w14:textId="77777777" w:rsidTr="004B164A">
        <w:tc>
          <w:tcPr>
            <w:tcW w:w="562" w:type="dxa"/>
          </w:tcPr>
          <w:p w14:paraId="18E4F5C3" w14:textId="77777777" w:rsidR="0060453F" w:rsidRPr="0060453F" w:rsidRDefault="0060453F" w:rsidP="00850D79">
            <w:pPr>
              <w:tabs>
                <w:tab w:val="left" w:pos="2977"/>
              </w:tabs>
              <w:spacing w:before="60" w:after="20"/>
              <w:jc w:val="both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1" w:type="dxa"/>
          </w:tcPr>
          <w:p w14:paraId="22B509B7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ЕПЖ</w:t>
            </w:r>
          </w:p>
        </w:tc>
        <w:tc>
          <w:tcPr>
            <w:tcW w:w="1134" w:type="dxa"/>
          </w:tcPr>
          <w:p w14:paraId="16427D16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Всички ЕПЖ</w:t>
            </w:r>
          </w:p>
        </w:tc>
        <w:tc>
          <w:tcPr>
            <w:tcW w:w="1843" w:type="dxa"/>
          </w:tcPr>
          <w:p w14:paraId="0FC57309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0453F">
              <w:rPr>
                <w:sz w:val="24"/>
                <w:szCs w:val="24"/>
                <w:lang w:eastAsia="en-US"/>
              </w:rPr>
              <w:t>клостридийни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заболявания</w:t>
            </w:r>
          </w:p>
        </w:tc>
        <w:tc>
          <w:tcPr>
            <w:tcW w:w="4819" w:type="dxa"/>
          </w:tcPr>
          <w:p w14:paraId="24DAE308" w14:textId="6C66EF5E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60453F">
              <w:rPr>
                <w:sz w:val="24"/>
                <w:szCs w:val="24"/>
                <w:lang w:eastAsia="en-US"/>
              </w:rPr>
              <w:t xml:space="preserve">вукратно през 4 седмици. </w:t>
            </w:r>
            <w:proofErr w:type="spellStart"/>
            <w:r w:rsidRPr="0060453F">
              <w:rPr>
                <w:sz w:val="24"/>
                <w:szCs w:val="24"/>
                <w:lang w:eastAsia="en-US"/>
              </w:rPr>
              <w:t>Бустерна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ваксина от 2 до 4 седмици преди рисков период или до 1 година от ваксинация</w:t>
            </w:r>
            <w:r w:rsidR="004B164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0453F" w:rsidRPr="00D766EA" w14:paraId="2F277936" w14:textId="77777777" w:rsidTr="004B164A">
        <w:tc>
          <w:tcPr>
            <w:tcW w:w="562" w:type="dxa"/>
          </w:tcPr>
          <w:p w14:paraId="6A963288" w14:textId="77777777" w:rsidR="0060453F" w:rsidRPr="0060453F" w:rsidRDefault="0060453F" w:rsidP="00850D79">
            <w:pPr>
              <w:tabs>
                <w:tab w:val="left" w:pos="2977"/>
              </w:tabs>
              <w:spacing w:before="60" w:after="20"/>
              <w:jc w:val="both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1" w:type="dxa"/>
          </w:tcPr>
          <w:p w14:paraId="1F1D7FC6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ДПЖ</w:t>
            </w:r>
          </w:p>
        </w:tc>
        <w:tc>
          <w:tcPr>
            <w:tcW w:w="1134" w:type="dxa"/>
          </w:tcPr>
          <w:p w14:paraId="49BB85C7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rPr>
                <w:sz w:val="24"/>
                <w:szCs w:val="24"/>
                <w:lang w:eastAsia="en-US"/>
              </w:rPr>
            </w:pPr>
            <w:r w:rsidRPr="0060453F">
              <w:rPr>
                <w:sz w:val="24"/>
                <w:szCs w:val="24"/>
                <w:lang w:eastAsia="en-US"/>
              </w:rPr>
              <w:t>Овцете и козите (над 12 месеца)</w:t>
            </w:r>
          </w:p>
        </w:tc>
        <w:tc>
          <w:tcPr>
            <w:tcW w:w="1843" w:type="dxa"/>
          </w:tcPr>
          <w:p w14:paraId="3A07FBA2" w14:textId="77777777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0453F">
              <w:rPr>
                <w:sz w:val="24"/>
                <w:szCs w:val="24"/>
                <w:lang w:eastAsia="en-US"/>
              </w:rPr>
              <w:t>пастьорелоза</w:t>
            </w:r>
            <w:proofErr w:type="spellEnd"/>
          </w:p>
        </w:tc>
        <w:tc>
          <w:tcPr>
            <w:tcW w:w="4819" w:type="dxa"/>
          </w:tcPr>
          <w:p w14:paraId="5F4D559C" w14:textId="4928EC86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0453F">
              <w:rPr>
                <w:sz w:val="24"/>
                <w:szCs w:val="24"/>
                <w:lang w:eastAsia="en-US"/>
              </w:rPr>
              <w:t>Неваксинирани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овце се ваксинират първоначално  2 пъти, през интервал от 4-6 седмици. След това ежегодно се реваксинират през интервал от 12 месеца.</w:t>
            </w:r>
          </w:p>
          <w:p w14:paraId="34DA20C2" w14:textId="4E6835CD" w:rsidR="0060453F" w:rsidRPr="0060453F" w:rsidRDefault="0060453F" w:rsidP="004B164A">
            <w:pPr>
              <w:tabs>
                <w:tab w:val="left" w:pos="2977"/>
              </w:tabs>
              <w:spacing w:before="60" w:after="20"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0453F">
              <w:rPr>
                <w:sz w:val="24"/>
                <w:szCs w:val="24"/>
                <w:lang w:eastAsia="en-US"/>
              </w:rPr>
              <w:t>Бустерна</w:t>
            </w:r>
            <w:proofErr w:type="spellEnd"/>
            <w:r w:rsidRPr="0060453F">
              <w:rPr>
                <w:sz w:val="24"/>
                <w:szCs w:val="24"/>
                <w:lang w:eastAsia="en-US"/>
              </w:rPr>
              <w:t xml:space="preserve"> ваксинация по време на бремен</w:t>
            </w:r>
            <w:r w:rsidR="00984F8A">
              <w:rPr>
                <w:sz w:val="24"/>
                <w:szCs w:val="24"/>
                <w:lang w:eastAsia="en-US"/>
              </w:rPr>
              <w:t>н</w:t>
            </w:r>
            <w:r w:rsidRPr="0060453F">
              <w:rPr>
                <w:sz w:val="24"/>
                <w:szCs w:val="24"/>
                <w:lang w:eastAsia="en-US"/>
              </w:rPr>
              <w:t>остта, 4-6 седмици преди раждане, като средство за контрол на з</w:t>
            </w:r>
            <w:r>
              <w:rPr>
                <w:sz w:val="24"/>
                <w:szCs w:val="24"/>
                <w:lang w:eastAsia="en-US"/>
              </w:rPr>
              <w:t>аболяванията на техните агънца.</w:t>
            </w:r>
          </w:p>
        </w:tc>
      </w:tr>
    </w:tbl>
    <w:p w14:paraId="6699793F" w14:textId="7AAAC89E" w:rsidR="00FC332E" w:rsidRDefault="0013324F" w:rsidP="004C313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</w:p>
    <w:p w14:paraId="04DF608B" w14:textId="77777777" w:rsidR="0013324F" w:rsidRPr="00705C92" w:rsidRDefault="0013324F" w:rsidP="0013324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895D3D6" w14:textId="0FEA300E" w:rsidR="008654D1" w:rsidRDefault="007823B9" w:rsidP="00C811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A55F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="00CD6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705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приложение № 12 към чл. 95, ал. 2 </w:t>
      </w:r>
      <w:r w:rsidR="00534F9F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Изисквания по управление на интервенциите и съответните намаления при неспазването им</w:t>
      </w:r>
      <w:r w:rsidR="00534F9F" w:rsidRPr="00705C92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C811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C81155" w:rsidRPr="00D75B1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8654D1" w:rsidRPr="00D75B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раздел </w:t>
      </w:r>
      <w:r w:rsidR="00534F9F" w:rsidRPr="00D75B19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A5AF7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III</w:t>
      </w:r>
      <w:r w:rsidR="008654D1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Насърчаване </w:t>
      </w:r>
      <w:r w:rsidR="003A5AF7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на естественото опрашване</w:t>
      </w:r>
      <w:r w:rsidR="00534F9F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8654D1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на ред </w:t>
      </w:r>
      <w:r w:rsidR="003A5AF7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1.4.</w:t>
      </w:r>
      <w:r w:rsidR="008654D1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колона </w:t>
      </w:r>
      <w:r w:rsidR="00892550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„Изисквания за управление за операция или интервенция“</w:t>
      </w:r>
      <w:r w:rsidR="008654D1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A5AF7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думите „Ежегодно подменя пчелни майки с млади племенни майки </w:t>
      </w:r>
      <w:r w:rsidR="002A205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</w:t>
      </w:r>
      <w:r w:rsidR="003A5AF7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минимум 2 на всеки 10 пчелни семейства.“ </w:t>
      </w:r>
      <w:r w:rsidR="00C12B37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</w:t>
      </w:r>
      <w:r w:rsidR="003A5AF7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е заменят с</w:t>
      </w:r>
      <w:r w:rsidR="00C12B37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ъс „Спазва условията по чл. 48, ал. 1.“</w:t>
      </w:r>
      <w:r w:rsidR="00E842D7" w:rsidRPr="00D75B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61906898" w14:textId="01725E02" w:rsidR="00B70A41" w:rsidRPr="00705C92" w:rsidRDefault="00B70A41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F665F6" w14:textId="66C5F85C" w:rsidR="0024720D" w:rsidRPr="00705C92" w:rsidRDefault="00355E38" w:rsidP="00705C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Прех</w:t>
      </w:r>
      <w:r w:rsidR="009E79AD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одни и</w:t>
      </w: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9E79AD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з</w:t>
      </w:r>
      <w:r w:rsidR="0024720D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аключителн</w:t>
      </w:r>
      <w:r w:rsidR="00613669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и</w:t>
      </w:r>
      <w:r w:rsidR="0024720D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разпоредб</w:t>
      </w:r>
      <w:r w:rsidR="00613669"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и</w:t>
      </w:r>
    </w:p>
    <w:p w14:paraId="620957D2" w14:textId="2E2B4630" w:rsidR="0013324F" w:rsidRPr="002A2051" w:rsidRDefault="0013324F" w:rsidP="002A20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D64DAC9" w14:textId="7017254D" w:rsidR="00BB13F1" w:rsidRDefault="00355E38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0476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4</w:t>
      </w:r>
      <w:r w:rsidR="00CD662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5</w:t>
      </w:r>
      <w:r w:rsidRPr="00705C92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За</w:t>
      </w:r>
      <w:r w:rsidR="00BF54A8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явленията за подпомагане</w:t>
      </w:r>
      <w:r w:rsidR="003A5AF7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/плащане</w:t>
      </w:r>
      <w:r w:rsidR="00BF54A8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подадени през 2023 г. </w:t>
      </w:r>
      <w:r w:rsidR="003A5AF7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и 2024 г. </w:t>
      </w:r>
      <w:r w:rsidR="00BF54A8" w:rsidRPr="00705C9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по интервенцията </w:t>
      </w:r>
      <w:r w:rsidR="00534F9F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„</w:t>
      </w:r>
      <w:r w:rsidR="00D21CD7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Насърчаване </w:t>
      </w:r>
      <w:r w:rsidR="003A5AF7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на ест</w:t>
      </w:r>
      <w:r w:rsidR="0013324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ественото опрашване“, операция „</w:t>
      </w:r>
      <w:r w:rsidR="003A5AF7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Ангажименти за предоставяне на услугата по </w:t>
      </w:r>
      <w:r w:rsidR="003A5AF7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опрашване чрез преместване и временно разполагане на пчелни семейства (подвижно пчеларство)</w:t>
      </w:r>
      <w:r w:rsidR="0013324F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“</w:t>
      </w:r>
      <w:r w:rsidR="00ED009F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9E79AD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се одобряват</w:t>
      </w:r>
      <w:r w:rsidR="0060453F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за участие и/или</w:t>
      </w:r>
      <w:r w:rsidR="009E79AD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F92045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за финансово подпомагане </w:t>
      </w:r>
      <w:r w:rsidR="009E79AD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по </w:t>
      </w:r>
      <w:r w:rsidR="00192EF3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досегашните условия</w:t>
      </w:r>
      <w:r w:rsidR="009E79AD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.</w:t>
      </w:r>
    </w:p>
    <w:p w14:paraId="7AA12DCD" w14:textId="77777777" w:rsidR="0013324F" w:rsidRPr="00705C92" w:rsidRDefault="0013324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</w:p>
    <w:p w14:paraId="1170651C" w14:textId="0965DB10" w:rsidR="00534F9F" w:rsidRDefault="003A5AF7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lastRenderedPageBreak/>
        <w:t>§</w:t>
      </w:r>
      <w:r w:rsidR="000476BF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 4</w:t>
      </w:r>
      <w:r w:rsidR="00CD6629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6</w:t>
      </w:r>
      <w:r w:rsidRPr="00705C92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r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Заявленията за подпомагане/плащане, подадени през 2023 г. и 2024 г. по интервенцията „</w:t>
      </w:r>
      <w:r w:rsidR="00C805CE"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Опазване на местни породи (</w:t>
      </w:r>
      <w:r w:rsidR="00C805CE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автохтонни</w:t>
      </w:r>
      <w:r w:rsidR="00013CFA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), важни за селското стопанство“</w:t>
      </w:r>
      <w:r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се одобряват </w:t>
      </w:r>
      <w:r w:rsidR="0060453F"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за участие и/или </w:t>
      </w:r>
      <w:r w:rsidRPr="00D75B19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за финансово подпомагане по досегашните условия</w:t>
      </w:r>
      <w:r w:rsidRPr="00705C92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.</w:t>
      </w:r>
    </w:p>
    <w:p w14:paraId="38B6AE3F" w14:textId="77777777" w:rsidR="0013324F" w:rsidRPr="00705C92" w:rsidRDefault="0013324F" w:rsidP="00705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</w:p>
    <w:p w14:paraId="6797BA3E" w14:textId="07796801" w:rsidR="006A31A4" w:rsidRPr="006A31A4" w:rsidRDefault="00CE5555" w:rsidP="006A31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EFEFE"/>
          <w:lang w:eastAsia="en-US"/>
        </w:rPr>
      </w:pP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0F4BFD"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4</w:t>
      </w:r>
      <w:r w:rsidR="00CD662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7</w:t>
      </w:r>
      <w:r w:rsidRPr="00D75B1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Pr="00D75B1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24720D" w:rsidRPr="006A31A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Наредбата влиза в сила от деня на обна</w:t>
      </w:r>
      <w:r w:rsidR="00BB13F1" w:rsidRPr="006A31A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родването ѝ в </w:t>
      </w:r>
      <w:r w:rsidR="00534F9F" w:rsidRPr="006A31A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„</w:t>
      </w:r>
      <w:r w:rsidR="00BB13F1" w:rsidRPr="006A31A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Държавен вестник</w:t>
      </w:r>
      <w:r w:rsidR="00534F9F" w:rsidRPr="006A31A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“</w:t>
      </w:r>
      <w:r w:rsidR="00AB7706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, </w:t>
      </w:r>
      <w:r w:rsidR="006A31A4" w:rsidRPr="006A31A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с изключение на</w:t>
      </w:r>
      <w:r w:rsidR="00AD465D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§ 14, т. 1 - 4, т. 5, буква „а</w:t>
      </w:r>
      <w:r w:rsidR="006A31A4" w:rsidRPr="006A31A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“ и т. 6</w:t>
      </w:r>
      <w:r w:rsidR="00AD465D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6A31A4" w:rsidRPr="006A31A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-</w:t>
      </w:r>
      <w:r w:rsidR="00AD465D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6A31A4" w:rsidRPr="006A31A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9,  които влизат в сила от датата на въвеждане на еврото в Република България. </w:t>
      </w:r>
    </w:p>
    <w:p w14:paraId="3C541E25" w14:textId="0159E9E5" w:rsidR="004D3ED4" w:rsidRPr="00705C92" w:rsidRDefault="004D3ED4" w:rsidP="00705C92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en-US"/>
        </w:rPr>
      </w:pPr>
    </w:p>
    <w:p w14:paraId="716EB222" w14:textId="67F4EE12" w:rsidR="00534F9F" w:rsidRDefault="00534F9F" w:rsidP="00705C92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en-US"/>
        </w:rPr>
      </w:pPr>
    </w:p>
    <w:p w14:paraId="3A5E28AB" w14:textId="77777777" w:rsidR="0013324F" w:rsidRPr="00705C92" w:rsidRDefault="0013324F" w:rsidP="00705C92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en-US"/>
        </w:rPr>
      </w:pPr>
    </w:p>
    <w:p w14:paraId="1423CE7D" w14:textId="4AD2B430" w:rsidR="00BB13F1" w:rsidRPr="00705C92" w:rsidRDefault="00593C8B" w:rsidP="00705C92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д-р георги тахов</w:t>
      </w:r>
    </w:p>
    <w:p w14:paraId="3CB54290" w14:textId="4AB63F3C" w:rsidR="00BB13F1" w:rsidRPr="00705C92" w:rsidRDefault="00BB13F1" w:rsidP="00705C92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705C92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  <w:r w:rsidR="00176977" w:rsidRPr="00705C92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и храните </w:t>
      </w:r>
    </w:p>
    <w:p w14:paraId="652F5D1F" w14:textId="6E8B6D9B" w:rsidR="003252D7" w:rsidRDefault="003252D7" w:rsidP="00B9421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</w:pPr>
    </w:p>
    <w:p w14:paraId="75F8BAEE" w14:textId="1052619D" w:rsidR="00FF0650" w:rsidRDefault="00FF0650" w:rsidP="00B9421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</w:pPr>
    </w:p>
    <w:p w14:paraId="43776B39" w14:textId="77777777" w:rsidR="00FF0650" w:rsidRPr="00705C92" w:rsidRDefault="00FF0650" w:rsidP="00B9421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</w:pPr>
    </w:p>
    <w:p w14:paraId="612CD756" w14:textId="1985D530" w:rsidR="00486C91" w:rsidRPr="00705C92" w:rsidRDefault="00486C91" w:rsidP="00A603FD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</w:pPr>
      <w:bookmarkStart w:id="11" w:name="_GoBack"/>
      <w:bookmarkEnd w:id="11"/>
    </w:p>
    <w:sectPr w:rsidR="00486C91" w:rsidRPr="00705C92" w:rsidSect="000E78EC">
      <w:footerReference w:type="default" r:id="rId10"/>
      <w:headerReference w:type="first" r:id="rId1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E816C" w16cex:dateUtc="2025-01-12T14:52:00Z"/>
  <w16cex:commentExtensible w16cex:durableId="0310864A" w16cex:dateUtc="2025-01-12T14:28:00Z"/>
  <w16cex:commentExtensible w16cex:durableId="1ADD0D9D" w16cex:dateUtc="2025-01-12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DC4DB1" w16cid:durableId="55BE816C"/>
  <w16cid:commentId w16cid:paraId="61AA9AF6" w16cid:durableId="0310864A"/>
  <w16cid:commentId w16cid:paraId="3702BF73" w16cid:durableId="1ADD0D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64AD" w14:textId="77777777" w:rsidR="000C7885" w:rsidRDefault="000C7885">
      <w:pPr>
        <w:spacing w:after="0" w:line="240" w:lineRule="auto"/>
      </w:pPr>
      <w:r>
        <w:separator/>
      </w:r>
    </w:p>
  </w:endnote>
  <w:endnote w:type="continuationSeparator" w:id="0">
    <w:p w14:paraId="2912930F" w14:textId="77777777" w:rsidR="000C7885" w:rsidRDefault="000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00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108502B" w14:textId="6DB095E7" w:rsidR="00850D79" w:rsidRPr="002919FB" w:rsidRDefault="00850D7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9F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1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03FD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2919F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7D5FC" w14:textId="77777777" w:rsidR="000C7885" w:rsidRDefault="000C7885">
      <w:pPr>
        <w:spacing w:after="0" w:line="240" w:lineRule="auto"/>
      </w:pPr>
      <w:r>
        <w:separator/>
      </w:r>
    </w:p>
  </w:footnote>
  <w:footnote w:type="continuationSeparator" w:id="0">
    <w:p w14:paraId="26385D9A" w14:textId="77777777" w:rsidR="000C7885" w:rsidRDefault="000C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15A3" w14:textId="77777777" w:rsidR="00850D79" w:rsidRPr="004D3ED4" w:rsidRDefault="00850D79" w:rsidP="002919FB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szCs w:val="20"/>
      </w:rPr>
    </w:pPr>
    <w:r w:rsidRPr="004D3ED4">
      <w:rPr>
        <w:rFonts w:ascii="Times New Roman" w:eastAsia="Times New Roman" w:hAnsi="Times New Roman" w:cs="Times New Roman"/>
        <w:sz w:val="20"/>
        <w:szCs w:val="20"/>
      </w:rPr>
      <w:t>Класификация на информацията:</w:t>
    </w:r>
  </w:p>
  <w:p w14:paraId="3A8990A0" w14:textId="749086B4" w:rsidR="00850D79" w:rsidRPr="00065BC9" w:rsidRDefault="00850D79" w:rsidP="002919FB">
    <w:pPr>
      <w:pStyle w:val="Header"/>
      <w:jc w:val="right"/>
      <w:rPr>
        <w:rFonts w:ascii="Times New Roman" w:eastAsia="Times New Roman" w:hAnsi="Times New Roman" w:cs="Times New Roman"/>
        <w:bCs/>
        <w:sz w:val="20"/>
        <w:szCs w:val="20"/>
        <w:lang w:val="ru-RU"/>
      </w:rPr>
    </w:pPr>
    <w:r w:rsidRPr="004D3ED4">
      <w:rPr>
        <w:rFonts w:ascii="Times New Roman" w:eastAsia="Times New Roman" w:hAnsi="Times New Roman" w:cs="Times New Roman"/>
        <w:bCs/>
        <w:sz w:val="20"/>
        <w:szCs w:val="20"/>
      </w:rPr>
      <w:t>Ниво 0, TLP-</w:t>
    </w:r>
    <w:r w:rsidRPr="004D3ED4">
      <w:rPr>
        <w:rFonts w:ascii="Times New Roman" w:eastAsia="Times New Roman" w:hAnsi="Times New Roman" w:cs="Times New Roman"/>
        <w:bCs/>
        <w:sz w:val="20"/>
        <w:szCs w:val="20"/>
        <w:lang w:val="en-US"/>
      </w:rPr>
      <w:t>WHITE</w:t>
    </w:r>
  </w:p>
  <w:p w14:paraId="678C8E6A" w14:textId="77777777" w:rsidR="00850D79" w:rsidRPr="004D3ED4" w:rsidRDefault="00850D79" w:rsidP="002919FB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110"/>
    <w:multiLevelType w:val="hybridMultilevel"/>
    <w:tmpl w:val="4E821FC2"/>
    <w:lvl w:ilvl="0" w:tplc="B22CB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40736"/>
    <w:multiLevelType w:val="hybridMultilevel"/>
    <w:tmpl w:val="DA1ACEC0"/>
    <w:lvl w:ilvl="0" w:tplc="05F8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070654"/>
    <w:multiLevelType w:val="hybridMultilevel"/>
    <w:tmpl w:val="2982D140"/>
    <w:lvl w:ilvl="0" w:tplc="1032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C2F58"/>
    <w:multiLevelType w:val="hybridMultilevel"/>
    <w:tmpl w:val="5102374E"/>
    <w:lvl w:ilvl="0" w:tplc="0D7E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7B71F5"/>
    <w:multiLevelType w:val="hybridMultilevel"/>
    <w:tmpl w:val="3B8A7338"/>
    <w:lvl w:ilvl="0" w:tplc="9A96FF78">
      <w:start w:val="8"/>
      <w:numFmt w:val="bullet"/>
      <w:lvlText w:val="-"/>
      <w:lvlJc w:val="left"/>
      <w:pPr>
        <w:ind w:left="1069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3C132F2"/>
    <w:multiLevelType w:val="hybridMultilevel"/>
    <w:tmpl w:val="89F04B02"/>
    <w:lvl w:ilvl="0" w:tplc="C7AEF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0850D6"/>
    <w:multiLevelType w:val="hybridMultilevel"/>
    <w:tmpl w:val="AC6AD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478C"/>
    <w:multiLevelType w:val="hybridMultilevel"/>
    <w:tmpl w:val="6A9A16A0"/>
    <w:lvl w:ilvl="0" w:tplc="43102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36A60"/>
    <w:multiLevelType w:val="hybridMultilevel"/>
    <w:tmpl w:val="FCD66C2C"/>
    <w:lvl w:ilvl="0" w:tplc="7C345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8A4235"/>
    <w:multiLevelType w:val="hybridMultilevel"/>
    <w:tmpl w:val="F7BA40E2"/>
    <w:lvl w:ilvl="0" w:tplc="EA462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77525B"/>
    <w:multiLevelType w:val="hybridMultilevel"/>
    <w:tmpl w:val="EA38F116"/>
    <w:lvl w:ilvl="0" w:tplc="529C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9C188C"/>
    <w:multiLevelType w:val="hybridMultilevel"/>
    <w:tmpl w:val="24845E20"/>
    <w:lvl w:ilvl="0" w:tplc="080ABA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0C59DF"/>
    <w:multiLevelType w:val="hybridMultilevel"/>
    <w:tmpl w:val="9D8ECF10"/>
    <w:lvl w:ilvl="0" w:tplc="5AE46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2D7142"/>
    <w:multiLevelType w:val="hybridMultilevel"/>
    <w:tmpl w:val="B8CAA9CA"/>
    <w:lvl w:ilvl="0" w:tplc="CE18E9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264E40"/>
    <w:multiLevelType w:val="hybridMultilevel"/>
    <w:tmpl w:val="42BC74D4"/>
    <w:lvl w:ilvl="0" w:tplc="F6F0FFF6">
      <w:start w:val="3"/>
      <w:numFmt w:val="bullet"/>
      <w:lvlText w:val="-"/>
      <w:lvlJc w:val="left"/>
      <w:pPr>
        <w:ind w:left="1129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5" w15:restartNumberingAfterBreak="0">
    <w:nsid w:val="75C26AEB"/>
    <w:multiLevelType w:val="hybridMultilevel"/>
    <w:tmpl w:val="A6F81CAC"/>
    <w:lvl w:ilvl="0" w:tplc="EAA697D0">
      <w:start w:val="3"/>
      <w:numFmt w:val="bullet"/>
      <w:lvlText w:val="-"/>
      <w:lvlJc w:val="left"/>
      <w:pPr>
        <w:ind w:left="1129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775B417F"/>
    <w:multiLevelType w:val="multilevel"/>
    <w:tmpl w:val="C78A7B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7" w15:restartNumberingAfterBreak="0">
    <w:nsid w:val="77AD6EA0"/>
    <w:multiLevelType w:val="hybridMultilevel"/>
    <w:tmpl w:val="68B2DA5E"/>
    <w:lvl w:ilvl="0" w:tplc="DE005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17"/>
  </w:num>
  <w:num w:numId="6">
    <w:abstractNumId w:val="10"/>
  </w:num>
  <w:num w:numId="7">
    <w:abstractNumId w:val="3"/>
  </w:num>
  <w:num w:numId="8">
    <w:abstractNumId w:val="13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14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D1"/>
    <w:rsid w:val="00002260"/>
    <w:rsid w:val="000033DE"/>
    <w:rsid w:val="000044BA"/>
    <w:rsid w:val="000044ED"/>
    <w:rsid w:val="0000498C"/>
    <w:rsid w:val="000051A4"/>
    <w:rsid w:val="000065F5"/>
    <w:rsid w:val="00006CAB"/>
    <w:rsid w:val="000105BE"/>
    <w:rsid w:val="00011722"/>
    <w:rsid w:val="000129FD"/>
    <w:rsid w:val="00013CFA"/>
    <w:rsid w:val="00015ECB"/>
    <w:rsid w:val="00015FAE"/>
    <w:rsid w:val="00016FB2"/>
    <w:rsid w:val="00020379"/>
    <w:rsid w:val="0002265B"/>
    <w:rsid w:val="0002426C"/>
    <w:rsid w:val="00025489"/>
    <w:rsid w:val="00027225"/>
    <w:rsid w:val="0003108B"/>
    <w:rsid w:val="000318B8"/>
    <w:rsid w:val="000318C9"/>
    <w:rsid w:val="00032BEF"/>
    <w:rsid w:val="00033473"/>
    <w:rsid w:val="000370D6"/>
    <w:rsid w:val="0003710D"/>
    <w:rsid w:val="00042759"/>
    <w:rsid w:val="0004339F"/>
    <w:rsid w:val="000442DF"/>
    <w:rsid w:val="000444A4"/>
    <w:rsid w:val="00044949"/>
    <w:rsid w:val="00044AE6"/>
    <w:rsid w:val="00044C04"/>
    <w:rsid w:val="00044D18"/>
    <w:rsid w:val="00047169"/>
    <w:rsid w:val="000476BF"/>
    <w:rsid w:val="00050434"/>
    <w:rsid w:val="0005292B"/>
    <w:rsid w:val="00056449"/>
    <w:rsid w:val="000602A2"/>
    <w:rsid w:val="00060A87"/>
    <w:rsid w:val="00065BC9"/>
    <w:rsid w:val="00065E8B"/>
    <w:rsid w:val="00066957"/>
    <w:rsid w:val="00066D5F"/>
    <w:rsid w:val="00070481"/>
    <w:rsid w:val="00070CFF"/>
    <w:rsid w:val="0007116F"/>
    <w:rsid w:val="00074458"/>
    <w:rsid w:val="00075304"/>
    <w:rsid w:val="000759B8"/>
    <w:rsid w:val="00075B2E"/>
    <w:rsid w:val="00077DA3"/>
    <w:rsid w:val="0008046D"/>
    <w:rsid w:val="0008212E"/>
    <w:rsid w:val="00082305"/>
    <w:rsid w:val="00082AEA"/>
    <w:rsid w:val="0008387D"/>
    <w:rsid w:val="00083D38"/>
    <w:rsid w:val="00087CD0"/>
    <w:rsid w:val="000907B2"/>
    <w:rsid w:val="0009259B"/>
    <w:rsid w:val="00093C2B"/>
    <w:rsid w:val="000940D0"/>
    <w:rsid w:val="00097389"/>
    <w:rsid w:val="000A0A14"/>
    <w:rsid w:val="000A2A3F"/>
    <w:rsid w:val="000A59F3"/>
    <w:rsid w:val="000B1476"/>
    <w:rsid w:val="000B1CBE"/>
    <w:rsid w:val="000B2FCB"/>
    <w:rsid w:val="000B337E"/>
    <w:rsid w:val="000B418C"/>
    <w:rsid w:val="000B4A02"/>
    <w:rsid w:val="000B54BB"/>
    <w:rsid w:val="000B78C5"/>
    <w:rsid w:val="000C1C2C"/>
    <w:rsid w:val="000C3A2C"/>
    <w:rsid w:val="000C4ABD"/>
    <w:rsid w:val="000C58D0"/>
    <w:rsid w:val="000C59C3"/>
    <w:rsid w:val="000C66B2"/>
    <w:rsid w:val="000C6C49"/>
    <w:rsid w:val="000C7885"/>
    <w:rsid w:val="000D0458"/>
    <w:rsid w:val="000D2899"/>
    <w:rsid w:val="000D43A6"/>
    <w:rsid w:val="000D4833"/>
    <w:rsid w:val="000D5316"/>
    <w:rsid w:val="000D5493"/>
    <w:rsid w:val="000D7331"/>
    <w:rsid w:val="000D7703"/>
    <w:rsid w:val="000E1C72"/>
    <w:rsid w:val="000E25FF"/>
    <w:rsid w:val="000E44BB"/>
    <w:rsid w:val="000E6A19"/>
    <w:rsid w:val="000E78EC"/>
    <w:rsid w:val="000F0C26"/>
    <w:rsid w:val="000F4561"/>
    <w:rsid w:val="000F4BFD"/>
    <w:rsid w:val="000F4E86"/>
    <w:rsid w:val="000F56A0"/>
    <w:rsid w:val="000F7278"/>
    <w:rsid w:val="000F7D88"/>
    <w:rsid w:val="001017E4"/>
    <w:rsid w:val="001018FA"/>
    <w:rsid w:val="00103739"/>
    <w:rsid w:val="00107852"/>
    <w:rsid w:val="0011414C"/>
    <w:rsid w:val="0011799F"/>
    <w:rsid w:val="00122F83"/>
    <w:rsid w:val="00123A32"/>
    <w:rsid w:val="001250D1"/>
    <w:rsid w:val="0012561C"/>
    <w:rsid w:val="00126316"/>
    <w:rsid w:val="001271E0"/>
    <w:rsid w:val="00127F07"/>
    <w:rsid w:val="00131FE5"/>
    <w:rsid w:val="0013324F"/>
    <w:rsid w:val="00135297"/>
    <w:rsid w:val="0013558E"/>
    <w:rsid w:val="00135733"/>
    <w:rsid w:val="00135E1C"/>
    <w:rsid w:val="001411B3"/>
    <w:rsid w:val="00141912"/>
    <w:rsid w:val="001422A8"/>
    <w:rsid w:val="001458D7"/>
    <w:rsid w:val="00150C21"/>
    <w:rsid w:val="001526E3"/>
    <w:rsid w:val="00152EB5"/>
    <w:rsid w:val="00155DC3"/>
    <w:rsid w:val="0015791C"/>
    <w:rsid w:val="00160E54"/>
    <w:rsid w:val="0016192E"/>
    <w:rsid w:val="00162C43"/>
    <w:rsid w:val="00163328"/>
    <w:rsid w:val="001649CA"/>
    <w:rsid w:val="00164D25"/>
    <w:rsid w:val="00165DCB"/>
    <w:rsid w:val="00167683"/>
    <w:rsid w:val="0017033A"/>
    <w:rsid w:val="0017196C"/>
    <w:rsid w:val="00172953"/>
    <w:rsid w:val="0017311F"/>
    <w:rsid w:val="00174818"/>
    <w:rsid w:val="001763E8"/>
    <w:rsid w:val="00176977"/>
    <w:rsid w:val="0018574B"/>
    <w:rsid w:val="00186711"/>
    <w:rsid w:val="00186713"/>
    <w:rsid w:val="001876C7"/>
    <w:rsid w:val="0018795B"/>
    <w:rsid w:val="00190F4A"/>
    <w:rsid w:val="001925F1"/>
    <w:rsid w:val="00192EF3"/>
    <w:rsid w:val="00194098"/>
    <w:rsid w:val="0019409E"/>
    <w:rsid w:val="00195B03"/>
    <w:rsid w:val="001A1D78"/>
    <w:rsid w:val="001A3992"/>
    <w:rsid w:val="001A4BF2"/>
    <w:rsid w:val="001A7AE9"/>
    <w:rsid w:val="001B0387"/>
    <w:rsid w:val="001B0BAB"/>
    <w:rsid w:val="001B0E92"/>
    <w:rsid w:val="001B1544"/>
    <w:rsid w:val="001B24BD"/>
    <w:rsid w:val="001B31F0"/>
    <w:rsid w:val="001B3353"/>
    <w:rsid w:val="001B54E9"/>
    <w:rsid w:val="001B7FD3"/>
    <w:rsid w:val="001C1DAD"/>
    <w:rsid w:val="001C3A37"/>
    <w:rsid w:val="001C434F"/>
    <w:rsid w:val="001C4AC8"/>
    <w:rsid w:val="001C56F1"/>
    <w:rsid w:val="001C60DB"/>
    <w:rsid w:val="001C7B0D"/>
    <w:rsid w:val="001C7D4B"/>
    <w:rsid w:val="001D21D6"/>
    <w:rsid w:val="001D32FB"/>
    <w:rsid w:val="001D379E"/>
    <w:rsid w:val="001D525B"/>
    <w:rsid w:val="001D5839"/>
    <w:rsid w:val="001D7FCE"/>
    <w:rsid w:val="001E1A30"/>
    <w:rsid w:val="001E1B85"/>
    <w:rsid w:val="001E1D7C"/>
    <w:rsid w:val="001E2B6E"/>
    <w:rsid w:val="001E4152"/>
    <w:rsid w:val="001E5222"/>
    <w:rsid w:val="001E6C76"/>
    <w:rsid w:val="001F1014"/>
    <w:rsid w:val="001F28C7"/>
    <w:rsid w:val="001F5A8C"/>
    <w:rsid w:val="001F5D08"/>
    <w:rsid w:val="001F6140"/>
    <w:rsid w:val="002019F0"/>
    <w:rsid w:val="00202AEA"/>
    <w:rsid w:val="00203B01"/>
    <w:rsid w:val="002040FB"/>
    <w:rsid w:val="002046BA"/>
    <w:rsid w:val="002050B9"/>
    <w:rsid w:val="0020594A"/>
    <w:rsid w:val="00206A71"/>
    <w:rsid w:val="00210B15"/>
    <w:rsid w:val="00210F4F"/>
    <w:rsid w:val="00210FD5"/>
    <w:rsid w:val="00211C4E"/>
    <w:rsid w:val="0021209B"/>
    <w:rsid w:val="00212AB4"/>
    <w:rsid w:val="002151CC"/>
    <w:rsid w:val="0021604A"/>
    <w:rsid w:val="00221362"/>
    <w:rsid w:val="0022144E"/>
    <w:rsid w:val="002274F6"/>
    <w:rsid w:val="00232CF8"/>
    <w:rsid w:val="00235F19"/>
    <w:rsid w:val="00237D73"/>
    <w:rsid w:val="00240CAA"/>
    <w:rsid w:val="00241606"/>
    <w:rsid w:val="00241AEB"/>
    <w:rsid w:val="002432AD"/>
    <w:rsid w:val="0024387B"/>
    <w:rsid w:val="00245695"/>
    <w:rsid w:val="00245A3F"/>
    <w:rsid w:val="0024606C"/>
    <w:rsid w:val="0024720D"/>
    <w:rsid w:val="00250D22"/>
    <w:rsid w:val="00252684"/>
    <w:rsid w:val="0025509A"/>
    <w:rsid w:val="00256148"/>
    <w:rsid w:val="0025762F"/>
    <w:rsid w:val="00257A37"/>
    <w:rsid w:val="00257E0D"/>
    <w:rsid w:val="002610C2"/>
    <w:rsid w:val="00263BD2"/>
    <w:rsid w:val="002665EC"/>
    <w:rsid w:val="00272E38"/>
    <w:rsid w:val="00275924"/>
    <w:rsid w:val="002766CB"/>
    <w:rsid w:val="002767CF"/>
    <w:rsid w:val="00277578"/>
    <w:rsid w:val="00280048"/>
    <w:rsid w:val="0028033C"/>
    <w:rsid w:val="002861C5"/>
    <w:rsid w:val="00286F53"/>
    <w:rsid w:val="00291348"/>
    <w:rsid w:val="00291368"/>
    <w:rsid w:val="002913B1"/>
    <w:rsid w:val="0029153A"/>
    <w:rsid w:val="0029189F"/>
    <w:rsid w:val="002919FB"/>
    <w:rsid w:val="002956F9"/>
    <w:rsid w:val="00295AC7"/>
    <w:rsid w:val="00296072"/>
    <w:rsid w:val="00296225"/>
    <w:rsid w:val="00296E7C"/>
    <w:rsid w:val="00297C51"/>
    <w:rsid w:val="002A2051"/>
    <w:rsid w:val="002A2444"/>
    <w:rsid w:val="002A6175"/>
    <w:rsid w:val="002A7226"/>
    <w:rsid w:val="002B0B6D"/>
    <w:rsid w:val="002B1B3B"/>
    <w:rsid w:val="002B314D"/>
    <w:rsid w:val="002B4120"/>
    <w:rsid w:val="002B49D1"/>
    <w:rsid w:val="002C10E5"/>
    <w:rsid w:val="002C15A2"/>
    <w:rsid w:val="002C27AB"/>
    <w:rsid w:val="002C2FBA"/>
    <w:rsid w:val="002C3705"/>
    <w:rsid w:val="002C38DB"/>
    <w:rsid w:val="002C476D"/>
    <w:rsid w:val="002C48CF"/>
    <w:rsid w:val="002C4D89"/>
    <w:rsid w:val="002C6CD2"/>
    <w:rsid w:val="002C721D"/>
    <w:rsid w:val="002D0981"/>
    <w:rsid w:val="002D3564"/>
    <w:rsid w:val="002D4182"/>
    <w:rsid w:val="002D4CB8"/>
    <w:rsid w:val="002D58B1"/>
    <w:rsid w:val="002D6CCC"/>
    <w:rsid w:val="002E0170"/>
    <w:rsid w:val="002E0F4D"/>
    <w:rsid w:val="002E2B4E"/>
    <w:rsid w:val="002E3611"/>
    <w:rsid w:val="002E372A"/>
    <w:rsid w:val="002E533C"/>
    <w:rsid w:val="002E5D88"/>
    <w:rsid w:val="002E7198"/>
    <w:rsid w:val="003002C4"/>
    <w:rsid w:val="00301420"/>
    <w:rsid w:val="00301F7B"/>
    <w:rsid w:val="003077F4"/>
    <w:rsid w:val="00307BF5"/>
    <w:rsid w:val="00310BDC"/>
    <w:rsid w:val="0031225B"/>
    <w:rsid w:val="003205F3"/>
    <w:rsid w:val="00321A71"/>
    <w:rsid w:val="003247A6"/>
    <w:rsid w:val="003252D7"/>
    <w:rsid w:val="003265B0"/>
    <w:rsid w:val="00326DB3"/>
    <w:rsid w:val="0033428F"/>
    <w:rsid w:val="003349EE"/>
    <w:rsid w:val="003357EF"/>
    <w:rsid w:val="00337DB9"/>
    <w:rsid w:val="0034052D"/>
    <w:rsid w:val="00341731"/>
    <w:rsid w:val="003447AF"/>
    <w:rsid w:val="00345728"/>
    <w:rsid w:val="00347820"/>
    <w:rsid w:val="003504F6"/>
    <w:rsid w:val="003505C9"/>
    <w:rsid w:val="003507E7"/>
    <w:rsid w:val="0035273B"/>
    <w:rsid w:val="00355E38"/>
    <w:rsid w:val="00357594"/>
    <w:rsid w:val="0035766C"/>
    <w:rsid w:val="003617A3"/>
    <w:rsid w:val="0036352E"/>
    <w:rsid w:val="00364B82"/>
    <w:rsid w:val="00367A9E"/>
    <w:rsid w:val="00370BD6"/>
    <w:rsid w:val="00371D9D"/>
    <w:rsid w:val="003731C0"/>
    <w:rsid w:val="003744D7"/>
    <w:rsid w:val="003906FA"/>
    <w:rsid w:val="00394197"/>
    <w:rsid w:val="003951A4"/>
    <w:rsid w:val="00395C4D"/>
    <w:rsid w:val="00396AF1"/>
    <w:rsid w:val="003A0725"/>
    <w:rsid w:val="003A0BFE"/>
    <w:rsid w:val="003A1CA3"/>
    <w:rsid w:val="003A5AF7"/>
    <w:rsid w:val="003A701A"/>
    <w:rsid w:val="003A7241"/>
    <w:rsid w:val="003A746E"/>
    <w:rsid w:val="003B06CA"/>
    <w:rsid w:val="003B2544"/>
    <w:rsid w:val="003B26A7"/>
    <w:rsid w:val="003B3467"/>
    <w:rsid w:val="003B3A43"/>
    <w:rsid w:val="003B3B6C"/>
    <w:rsid w:val="003B3FF5"/>
    <w:rsid w:val="003B42C8"/>
    <w:rsid w:val="003B4924"/>
    <w:rsid w:val="003B4D14"/>
    <w:rsid w:val="003B7C31"/>
    <w:rsid w:val="003C0819"/>
    <w:rsid w:val="003C164E"/>
    <w:rsid w:val="003C1DFF"/>
    <w:rsid w:val="003C1F89"/>
    <w:rsid w:val="003C288F"/>
    <w:rsid w:val="003C2A7E"/>
    <w:rsid w:val="003C2BDF"/>
    <w:rsid w:val="003C32A7"/>
    <w:rsid w:val="003C34A3"/>
    <w:rsid w:val="003C3BFC"/>
    <w:rsid w:val="003C3DA3"/>
    <w:rsid w:val="003D0094"/>
    <w:rsid w:val="003D3176"/>
    <w:rsid w:val="003D4582"/>
    <w:rsid w:val="003D723B"/>
    <w:rsid w:val="003D7824"/>
    <w:rsid w:val="003E17F1"/>
    <w:rsid w:val="003E2AB0"/>
    <w:rsid w:val="003E2E14"/>
    <w:rsid w:val="003E5532"/>
    <w:rsid w:val="003F2F72"/>
    <w:rsid w:val="003F3040"/>
    <w:rsid w:val="003F3A15"/>
    <w:rsid w:val="003F63F5"/>
    <w:rsid w:val="00400CB8"/>
    <w:rsid w:val="00403D3C"/>
    <w:rsid w:val="00404013"/>
    <w:rsid w:val="004114B8"/>
    <w:rsid w:val="00412297"/>
    <w:rsid w:val="00413202"/>
    <w:rsid w:val="00417690"/>
    <w:rsid w:val="00417D35"/>
    <w:rsid w:val="00420D30"/>
    <w:rsid w:val="00421714"/>
    <w:rsid w:val="00421AF8"/>
    <w:rsid w:val="004220AF"/>
    <w:rsid w:val="0042320C"/>
    <w:rsid w:val="004234CB"/>
    <w:rsid w:val="0042613F"/>
    <w:rsid w:val="00430643"/>
    <w:rsid w:val="004308BE"/>
    <w:rsid w:val="00431145"/>
    <w:rsid w:val="004414CA"/>
    <w:rsid w:val="00441E00"/>
    <w:rsid w:val="00442D06"/>
    <w:rsid w:val="0044353A"/>
    <w:rsid w:val="00443544"/>
    <w:rsid w:val="00443724"/>
    <w:rsid w:val="00443A35"/>
    <w:rsid w:val="00444B2A"/>
    <w:rsid w:val="00447F4C"/>
    <w:rsid w:val="0045276B"/>
    <w:rsid w:val="004536B8"/>
    <w:rsid w:val="00453960"/>
    <w:rsid w:val="00454BC1"/>
    <w:rsid w:val="00456671"/>
    <w:rsid w:val="004607AE"/>
    <w:rsid w:val="004608E4"/>
    <w:rsid w:val="00462AFC"/>
    <w:rsid w:val="00464615"/>
    <w:rsid w:val="00464905"/>
    <w:rsid w:val="00466324"/>
    <w:rsid w:val="00466962"/>
    <w:rsid w:val="004669F6"/>
    <w:rsid w:val="0047072D"/>
    <w:rsid w:val="00470CB3"/>
    <w:rsid w:val="00472C46"/>
    <w:rsid w:val="00474169"/>
    <w:rsid w:val="00476BC2"/>
    <w:rsid w:val="004773C7"/>
    <w:rsid w:val="004774F8"/>
    <w:rsid w:val="004821EB"/>
    <w:rsid w:val="004829DF"/>
    <w:rsid w:val="00483A96"/>
    <w:rsid w:val="0048452D"/>
    <w:rsid w:val="00484D7C"/>
    <w:rsid w:val="0048580A"/>
    <w:rsid w:val="00486C91"/>
    <w:rsid w:val="00490FF9"/>
    <w:rsid w:val="0049273F"/>
    <w:rsid w:val="00495A89"/>
    <w:rsid w:val="00496320"/>
    <w:rsid w:val="004A3965"/>
    <w:rsid w:val="004A3A0D"/>
    <w:rsid w:val="004A4F59"/>
    <w:rsid w:val="004A6B3F"/>
    <w:rsid w:val="004A6F91"/>
    <w:rsid w:val="004B164A"/>
    <w:rsid w:val="004B1851"/>
    <w:rsid w:val="004B2DFB"/>
    <w:rsid w:val="004B3FAF"/>
    <w:rsid w:val="004B6783"/>
    <w:rsid w:val="004B6DA0"/>
    <w:rsid w:val="004B7518"/>
    <w:rsid w:val="004B76A6"/>
    <w:rsid w:val="004C0E59"/>
    <w:rsid w:val="004C108C"/>
    <w:rsid w:val="004C313E"/>
    <w:rsid w:val="004C3FD5"/>
    <w:rsid w:val="004C4A70"/>
    <w:rsid w:val="004C6071"/>
    <w:rsid w:val="004C728E"/>
    <w:rsid w:val="004D0E98"/>
    <w:rsid w:val="004D1D60"/>
    <w:rsid w:val="004D1D96"/>
    <w:rsid w:val="004D3ED4"/>
    <w:rsid w:val="004D5465"/>
    <w:rsid w:val="004D5A21"/>
    <w:rsid w:val="004D5F8F"/>
    <w:rsid w:val="004D68E1"/>
    <w:rsid w:val="004E0FE6"/>
    <w:rsid w:val="004E58B1"/>
    <w:rsid w:val="004E6CFC"/>
    <w:rsid w:val="004F2FAE"/>
    <w:rsid w:val="004F420C"/>
    <w:rsid w:val="004F4C19"/>
    <w:rsid w:val="004F5F19"/>
    <w:rsid w:val="00501201"/>
    <w:rsid w:val="00501565"/>
    <w:rsid w:val="00502F2D"/>
    <w:rsid w:val="00503601"/>
    <w:rsid w:val="00503F40"/>
    <w:rsid w:val="0050528D"/>
    <w:rsid w:val="00507442"/>
    <w:rsid w:val="00510671"/>
    <w:rsid w:val="005118F5"/>
    <w:rsid w:val="00513202"/>
    <w:rsid w:val="00514462"/>
    <w:rsid w:val="00515088"/>
    <w:rsid w:val="0052013A"/>
    <w:rsid w:val="00520ED9"/>
    <w:rsid w:val="005220F2"/>
    <w:rsid w:val="00522653"/>
    <w:rsid w:val="00522C79"/>
    <w:rsid w:val="00523156"/>
    <w:rsid w:val="00524137"/>
    <w:rsid w:val="00524ECC"/>
    <w:rsid w:val="005322DC"/>
    <w:rsid w:val="00532AFD"/>
    <w:rsid w:val="00533BC1"/>
    <w:rsid w:val="00534F9F"/>
    <w:rsid w:val="0053518C"/>
    <w:rsid w:val="005402D2"/>
    <w:rsid w:val="00542493"/>
    <w:rsid w:val="00543A38"/>
    <w:rsid w:val="005519CE"/>
    <w:rsid w:val="00552803"/>
    <w:rsid w:val="00554048"/>
    <w:rsid w:val="00554250"/>
    <w:rsid w:val="00563130"/>
    <w:rsid w:val="00563802"/>
    <w:rsid w:val="00565B88"/>
    <w:rsid w:val="00565D5E"/>
    <w:rsid w:val="00567049"/>
    <w:rsid w:val="00567731"/>
    <w:rsid w:val="00567D85"/>
    <w:rsid w:val="005715DB"/>
    <w:rsid w:val="005717F5"/>
    <w:rsid w:val="005726B5"/>
    <w:rsid w:val="005728F2"/>
    <w:rsid w:val="00575858"/>
    <w:rsid w:val="00576B25"/>
    <w:rsid w:val="00577463"/>
    <w:rsid w:val="00580DB7"/>
    <w:rsid w:val="00582E95"/>
    <w:rsid w:val="00586DAB"/>
    <w:rsid w:val="00587472"/>
    <w:rsid w:val="0058790B"/>
    <w:rsid w:val="005902F3"/>
    <w:rsid w:val="00590C13"/>
    <w:rsid w:val="005917EC"/>
    <w:rsid w:val="00593C8B"/>
    <w:rsid w:val="00595A57"/>
    <w:rsid w:val="0059687A"/>
    <w:rsid w:val="005A1F69"/>
    <w:rsid w:val="005A32B8"/>
    <w:rsid w:val="005A3E9C"/>
    <w:rsid w:val="005A735A"/>
    <w:rsid w:val="005B0D47"/>
    <w:rsid w:val="005B3AB2"/>
    <w:rsid w:val="005B4EA7"/>
    <w:rsid w:val="005B563E"/>
    <w:rsid w:val="005B7DE0"/>
    <w:rsid w:val="005C3BC9"/>
    <w:rsid w:val="005C6902"/>
    <w:rsid w:val="005C73E9"/>
    <w:rsid w:val="005D2675"/>
    <w:rsid w:val="005D5726"/>
    <w:rsid w:val="005D57FB"/>
    <w:rsid w:val="005D7782"/>
    <w:rsid w:val="005E0A54"/>
    <w:rsid w:val="005E146E"/>
    <w:rsid w:val="005E35AB"/>
    <w:rsid w:val="005E3DCB"/>
    <w:rsid w:val="005E3E01"/>
    <w:rsid w:val="005E5A3F"/>
    <w:rsid w:val="005F2691"/>
    <w:rsid w:val="005F64B1"/>
    <w:rsid w:val="0060245E"/>
    <w:rsid w:val="0060453F"/>
    <w:rsid w:val="00613669"/>
    <w:rsid w:val="00614430"/>
    <w:rsid w:val="00614C68"/>
    <w:rsid w:val="00615654"/>
    <w:rsid w:val="00615DBA"/>
    <w:rsid w:val="006201EA"/>
    <w:rsid w:val="00620D32"/>
    <w:rsid w:val="00621E46"/>
    <w:rsid w:val="00622B6D"/>
    <w:rsid w:val="0062501A"/>
    <w:rsid w:val="00626AEC"/>
    <w:rsid w:val="00631EAA"/>
    <w:rsid w:val="00636E58"/>
    <w:rsid w:val="0064088B"/>
    <w:rsid w:val="00640FC7"/>
    <w:rsid w:val="006418AC"/>
    <w:rsid w:val="00642397"/>
    <w:rsid w:val="00642B95"/>
    <w:rsid w:val="00642BA3"/>
    <w:rsid w:val="00644C0B"/>
    <w:rsid w:val="006455AE"/>
    <w:rsid w:val="00646640"/>
    <w:rsid w:val="0064707B"/>
    <w:rsid w:val="006476F9"/>
    <w:rsid w:val="00650FC0"/>
    <w:rsid w:val="00651E6B"/>
    <w:rsid w:val="00653F58"/>
    <w:rsid w:val="00655EF8"/>
    <w:rsid w:val="00657C6E"/>
    <w:rsid w:val="00660C14"/>
    <w:rsid w:val="006630FF"/>
    <w:rsid w:val="0066465E"/>
    <w:rsid w:val="00664CC7"/>
    <w:rsid w:val="00670CC2"/>
    <w:rsid w:val="00671647"/>
    <w:rsid w:val="00672CD1"/>
    <w:rsid w:val="00674685"/>
    <w:rsid w:val="00674EFA"/>
    <w:rsid w:val="00675183"/>
    <w:rsid w:val="00675296"/>
    <w:rsid w:val="0067647B"/>
    <w:rsid w:val="00676B08"/>
    <w:rsid w:val="00676DFF"/>
    <w:rsid w:val="006774B1"/>
    <w:rsid w:val="00677BE8"/>
    <w:rsid w:val="00682076"/>
    <w:rsid w:val="0068212F"/>
    <w:rsid w:val="0068775C"/>
    <w:rsid w:val="00692858"/>
    <w:rsid w:val="00692B6F"/>
    <w:rsid w:val="006937C3"/>
    <w:rsid w:val="0069412B"/>
    <w:rsid w:val="00696270"/>
    <w:rsid w:val="00696655"/>
    <w:rsid w:val="00696C11"/>
    <w:rsid w:val="006A019E"/>
    <w:rsid w:val="006A07BE"/>
    <w:rsid w:val="006A2BD2"/>
    <w:rsid w:val="006A31A4"/>
    <w:rsid w:val="006A3EF4"/>
    <w:rsid w:val="006A49FB"/>
    <w:rsid w:val="006A58F0"/>
    <w:rsid w:val="006A65E2"/>
    <w:rsid w:val="006B4228"/>
    <w:rsid w:val="006B4AFD"/>
    <w:rsid w:val="006B7DE1"/>
    <w:rsid w:val="006C1DCA"/>
    <w:rsid w:val="006C3696"/>
    <w:rsid w:val="006C6CB6"/>
    <w:rsid w:val="006D1181"/>
    <w:rsid w:val="006D26A1"/>
    <w:rsid w:val="006D5B72"/>
    <w:rsid w:val="006D71C7"/>
    <w:rsid w:val="006E0691"/>
    <w:rsid w:val="006E5BA2"/>
    <w:rsid w:val="006E6629"/>
    <w:rsid w:val="006E7B23"/>
    <w:rsid w:val="006E7DDB"/>
    <w:rsid w:val="006F0753"/>
    <w:rsid w:val="006F324F"/>
    <w:rsid w:val="006F3956"/>
    <w:rsid w:val="006F3F63"/>
    <w:rsid w:val="006F44D8"/>
    <w:rsid w:val="006F6243"/>
    <w:rsid w:val="006F6CAB"/>
    <w:rsid w:val="006F7654"/>
    <w:rsid w:val="00700BFA"/>
    <w:rsid w:val="00702054"/>
    <w:rsid w:val="0070486A"/>
    <w:rsid w:val="007051AF"/>
    <w:rsid w:val="00705C92"/>
    <w:rsid w:val="00706C75"/>
    <w:rsid w:val="00710786"/>
    <w:rsid w:val="007122C1"/>
    <w:rsid w:val="0072120C"/>
    <w:rsid w:val="007221AB"/>
    <w:rsid w:val="00730213"/>
    <w:rsid w:val="00731618"/>
    <w:rsid w:val="00731F6C"/>
    <w:rsid w:val="007358B1"/>
    <w:rsid w:val="007359EB"/>
    <w:rsid w:val="007454BA"/>
    <w:rsid w:val="0074598D"/>
    <w:rsid w:val="00746C8A"/>
    <w:rsid w:val="00750376"/>
    <w:rsid w:val="0075165E"/>
    <w:rsid w:val="00754939"/>
    <w:rsid w:val="007559FD"/>
    <w:rsid w:val="00756F46"/>
    <w:rsid w:val="0076098E"/>
    <w:rsid w:val="007622C8"/>
    <w:rsid w:val="007627F4"/>
    <w:rsid w:val="00763175"/>
    <w:rsid w:val="00764C7C"/>
    <w:rsid w:val="0076537F"/>
    <w:rsid w:val="00766CD3"/>
    <w:rsid w:val="00767832"/>
    <w:rsid w:val="00767E22"/>
    <w:rsid w:val="007715D6"/>
    <w:rsid w:val="007717B4"/>
    <w:rsid w:val="007727EB"/>
    <w:rsid w:val="00772D84"/>
    <w:rsid w:val="007732D1"/>
    <w:rsid w:val="0077349C"/>
    <w:rsid w:val="0077498F"/>
    <w:rsid w:val="00774A6D"/>
    <w:rsid w:val="00781BFB"/>
    <w:rsid w:val="007823B9"/>
    <w:rsid w:val="00783A44"/>
    <w:rsid w:val="00783CFE"/>
    <w:rsid w:val="00783F81"/>
    <w:rsid w:val="007853F9"/>
    <w:rsid w:val="00786E57"/>
    <w:rsid w:val="007871A0"/>
    <w:rsid w:val="00790C52"/>
    <w:rsid w:val="00791A7D"/>
    <w:rsid w:val="00792F5C"/>
    <w:rsid w:val="007946E2"/>
    <w:rsid w:val="0079510D"/>
    <w:rsid w:val="007965AD"/>
    <w:rsid w:val="00796A55"/>
    <w:rsid w:val="007A0452"/>
    <w:rsid w:val="007A1BAB"/>
    <w:rsid w:val="007A32EB"/>
    <w:rsid w:val="007A349B"/>
    <w:rsid w:val="007A3F0A"/>
    <w:rsid w:val="007A5B78"/>
    <w:rsid w:val="007A6D61"/>
    <w:rsid w:val="007A70A5"/>
    <w:rsid w:val="007A781F"/>
    <w:rsid w:val="007B4BC8"/>
    <w:rsid w:val="007B6473"/>
    <w:rsid w:val="007B7239"/>
    <w:rsid w:val="007B7493"/>
    <w:rsid w:val="007B7D42"/>
    <w:rsid w:val="007C1518"/>
    <w:rsid w:val="007C220B"/>
    <w:rsid w:val="007C33E8"/>
    <w:rsid w:val="007C3F7F"/>
    <w:rsid w:val="007C61E1"/>
    <w:rsid w:val="007D2D70"/>
    <w:rsid w:val="007D34FB"/>
    <w:rsid w:val="007D3ED4"/>
    <w:rsid w:val="007E2F1B"/>
    <w:rsid w:val="007E4249"/>
    <w:rsid w:val="007E6849"/>
    <w:rsid w:val="007E6C04"/>
    <w:rsid w:val="007E6D1E"/>
    <w:rsid w:val="007F038C"/>
    <w:rsid w:val="007F05BA"/>
    <w:rsid w:val="007F060D"/>
    <w:rsid w:val="007F28E6"/>
    <w:rsid w:val="007F3721"/>
    <w:rsid w:val="007F4EEA"/>
    <w:rsid w:val="007F6F2D"/>
    <w:rsid w:val="007F7825"/>
    <w:rsid w:val="0080066C"/>
    <w:rsid w:val="008006B2"/>
    <w:rsid w:val="00802CF4"/>
    <w:rsid w:val="00802E38"/>
    <w:rsid w:val="00802E4B"/>
    <w:rsid w:val="00805CB5"/>
    <w:rsid w:val="008117E4"/>
    <w:rsid w:val="00811C81"/>
    <w:rsid w:val="008127E7"/>
    <w:rsid w:val="00813A66"/>
    <w:rsid w:val="008148D2"/>
    <w:rsid w:val="00816F36"/>
    <w:rsid w:val="0081754D"/>
    <w:rsid w:val="00820248"/>
    <w:rsid w:val="00821F35"/>
    <w:rsid w:val="00826BCF"/>
    <w:rsid w:val="00827A34"/>
    <w:rsid w:val="00827BC6"/>
    <w:rsid w:val="008320EE"/>
    <w:rsid w:val="0083313D"/>
    <w:rsid w:val="00833A03"/>
    <w:rsid w:val="00833E7F"/>
    <w:rsid w:val="008379EB"/>
    <w:rsid w:val="00843DCC"/>
    <w:rsid w:val="0084779C"/>
    <w:rsid w:val="00850D79"/>
    <w:rsid w:val="0085399D"/>
    <w:rsid w:val="008545F4"/>
    <w:rsid w:val="008550DE"/>
    <w:rsid w:val="00855952"/>
    <w:rsid w:val="00855955"/>
    <w:rsid w:val="00855D2E"/>
    <w:rsid w:val="00856A58"/>
    <w:rsid w:val="0086120B"/>
    <w:rsid w:val="00861637"/>
    <w:rsid w:val="008632F1"/>
    <w:rsid w:val="0086494C"/>
    <w:rsid w:val="00865140"/>
    <w:rsid w:val="008654D1"/>
    <w:rsid w:val="0086550A"/>
    <w:rsid w:val="00866A2E"/>
    <w:rsid w:val="00866CF8"/>
    <w:rsid w:val="008679AA"/>
    <w:rsid w:val="0087185F"/>
    <w:rsid w:val="00871B6C"/>
    <w:rsid w:val="00871BE4"/>
    <w:rsid w:val="00873BDE"/>
    <w:rsid w:val="00873EDE"/>
    <w:rsid w:val="008759C7"/>
    <w:rsid w:val="00876AD3"/>
    <w:rsid w:val="00877153"/>
    <w:rsid w:val="0087733E"/>
    <w:rsid w:val="0088143B"/>
    <w:rsid w:val="00883B0E"/>
    <w:rsid w:val="00883B11"/>
    <w:rsid w:val="00886587"/>
    <w:rsid w:val="00887C9D"/>
    <w:rsid w:val="00887E30"/>
    <w:rsid w:val="00891D2E"/>
    <w:rsid w:val="00892550"/>
    <w:rsid w:val="00892E69"/>
    <w:rsid w:val="008A264A"/>
    <w:rsid w:val="008A3CC3"/>
    <w:rsid w:val="008B197F"/>
    <w:rsid w:val="008B4DE2"/>
    <w:rsid w:val="008B6153"/>
    <w:rsid w:val="008B677A"/>
    <w:rsid w:val="008B6BA9"/>
    <w:rsid w:val="008C057F"/>
    <w:rsid w:val="008C7300"/>
    <w:rsid w:val="008C7E3F"/>
    <w:rsid w:val="008D11D1"/>
    <w:rsid w:val="008D1665"/>
    <w:rsid w:val="008D2368"/>
    <w:rsid w:val="008D3EBE"/>
    <w:rsid w:val="008D4731"/>
    <w:rsid w:val="008D6BF9"/>
    <w:rsid w:val="008D75B2"/>
    <w:rsid w:val="008E1185"/>
    <w:rsid w:val="008E14D3"/>
    <w:rsid w:val="008E1A0E"/>
    <w:rsid w:val="008E1C82"/>
    <w:rsid w:val="008E279B"/>
    <w:rsid w:val="008E3ADA"/>
    <w:rsid w:val="008E66E5"/>
    <w:rsid w:val="008E6965"/>
    <w:rsid w:val="008F150F"/>
    <w:rsid w:val="008F222D"/>
    <w:rsid w:val="0090129B"/>
    <w:rsid w:val="00901E18"/>
    <w:rsid w:val="00903829"/>
    <w:rsid w:val="009052C6"/>
    <w:rsid w:val="009053BC"/>
    <w:rsid w:val="009072A2"/>
    <w:rsid w:val="00911A65"/>
    <w:rsid w:val="0091338F"/>
    <w:rsid w:val="00913878"/>
    <w:rsid w:val="00913BF8"/>
    <w:rsid w:val="009152D7"/>
    <w:rsid w:val="00921BCD"/>
    <w:rsid w:val="009224B9"/>
    <w:rsid w:val="0092613B"/>
    <w:rsid w:val="009267C3"/>
    <w:rsid w:val="00926968"/>
    <w:rsid w:val="00926A4F"/>
    <w:rsid w:val="00927D87"/>
    <w:rsid w:val="00930ACD"/>
    <w:rsid w:val="00930CF2"/>
    <w:rsid w:val="00931DB1"/>
    <w:rsid w:val="0093288E"/>
    <w:rsid w:val="00933F4D"/>
    <w:rsid w:val="00936975"/>
    <w:rsid w:val="00936D40"/>
    <w:rsid w:val="00937EB3"/>
    <w:rsid w:val="00940321"/>
    <w:rsid w:val="009411BB"/>
    <w:rsid w:val="00944E36"/>
    <w:rsid w:val="00946809"/>
    <w:rsid w:val="00947AB5"/>
    <w:rsid w:val="00953847"/>
    <w:rsid w:val="00954D00"/>
    <w:rsid w:val="009551C9"/>
    <w:rsid w:val="0095672F"/>
    <w:rsid w:val="00956F05"/>
    <w:rsid w:val="00962194"/>
    <w:rsid w:val="009646F9"/>
    <w:rsid w:val="00967072"/>
    <w:rsid w:val="009670A7"/>
    <w:rsid w:val="009706F7"/>
    <w:rsid w:val="009709E2"/>
    <w:rsid w:val="00973783"/>
    <w:rsid w:val="0097698A"/>
    <w:rsid w:val="00977CAF"/>
    <w:rsid w:val="00977EB0"/>
    <w:rsid w:val="00980FDC"/>
    <w:rsid w:val="00981116"/>
    <w:rsid w:val="00981473"/>
    <w:rsid w:val="00983C60"/>
    <w:rsid w:val="00984F8A"/>
    <w:rsid w:val="0099006A"/>
    <w:rsid w:val="009905A6"/>
    <w:rsid w:val="00991DB7"/>
    <w:rsid w:val="009929E4"/>
    <w:rsid w:val="00992A27"/>
    <w:rsid w:val="00995A22"/>
    <w:rsid w:val="009973C1"/>
    <w:rsid w:val="00997FAE"/>
    <w:rsid w:val="009A0BBD"/>
    <w:rsid w:val="009A1327"/>
    <w:rsid w:val="009A143D"/>
    <w:rsid w:val="009A3CB2"/>
    <w:rsid w:val="009A3CD5"/>
    <w:rsid w:val="009A6523"/>
    <w:rsid w:val="009B1848"/>
    <w:rsid w:val="009B31D6"/>
    <w:rsid w:val="009B5053"/>
    <w:rsid w:val="009B5CCE"/>
    <w:rsid w:val="009B6E11"/>
    <w:rsid w:val="009B7B3F"/>
    <w:rsid w:val="009C16F8"/>
    <w:rsid w:val="009C3738"/>
    <w:rsid w:val="009C44BA"/>
    <w:rsid w:val="009C51F7"/>
    <w:rsid w:val="009C5DEC"/>
    <w:rsid w:val="009C6FB0"/>
    <w:rsid w:val="009D101A"/>
    <w:rsid w:val="009D3CC9"/>
    <w:rsid w:val="009D4844"/>
    <w:rsid w:val="009D57C2"/>
    <w:rsid w:val="009E0041"/>
    <w:rsid w:val="009E442C"/>
    <w:rsid w:val="009E49DD"/>
    <w:rsid w:val="009E7105"/>
    <w:rsid w:val="009E79AD"/>
    <w:rsid w:val="009F2731"/>
    <w:rsid w:val="009F37B6"/>
    <w:rsid w:val="009F51EF"/>
    <w:rsid w:val="009F56AE"/>
    <w:rsid w:val="009F7F72"/>
    <w:rsid w:val="00A020C3"/>
    <w:rsid w:val="00A02C5B"/>
    <w:rsid w:val="00A032C9"/>
    <w:rsid w:val="00A03B8C"/>
    <w:rsid w:val="00A06041"/>
    <w:rsid w:val="00A10D38"/>
    <w:rsid w:val="00A11093"/>
    <w:rsid w:val="00A12A8D"/>
    <w:rsid w:val="00A145BB"/>
    <w:rsid w:val="00A15059"/>
    <w:rsid w:val="00A1551B"/>
    <w:rsid w:val="00A15F78"/>
    <w:rsid w:val="00A16F51"/>
    <w:rsid w:val="00A1708D"/>
    <w:rsid w:val="00A2048E"/>
    <w:rsid w:val="00A2259F"/>
    <w:rsid w:val="00A238AE"/>
    <w:rsid w:val="00A2626B"/>
    <w:rsid w:val="00A266BA"/>
    <w:rsid w:val="00A32ACF"/>
    <w:rsid w:val="00A32C7B"/>
    <w:rsid w:val="00A33E46"/>
    <w:rsid w:val="00A371E3"/>
    <w:rsid w:val="00A41845"/>
    <w:rsid w:val="00A421AA"/>
    <w:rsid w:val="00A421C4"/>
    <w:rsid w:val="00A42AB5"/>
    <w:rsid w:val="00A43F3B"/>
    <w:rsid w:val="00A4642E"/>
    <w:rsid w:val="00A46667"/>
    <w:rsid w:val="00A47D35"/>
    <w:rsid w:val="00A47EDA"/>
    <w:rsid w:val="00A52030"/>
    <w:rsid w:val="00A5281C"/>
    <w:rsid w:val="00A542BA"/>
    <w:rsid w:val="00A555EE"/>
    <w:rsid w:val="00A556BC"/>
    <w:rsid w:val="00A55AF0"/>
    <w:rsid w:val="00A55F6B"/>
    <w:rsid w:val="00A603FD"/>
    <w:rsid w:val="00A641AF"/>
    <w:rsid w:val="00A645FA"/>
    <w:rsid w:val="00A715EC"/>
    <w:rsid w:val="00A73C96"/>
    <w:rsid w:val="00A77941"/>
    <w:rsid w:val="00A8106A"/>
    <w:rsid w:val="00A83A15"/>
    <w:rsid w:val="00A8446A"/>
    <w:rsid w:val="00A84F08"/>
    <w:rsid w:val="00A86F15"/>
    <w:rsid w:val="00A87257"/>
    <w:rsid w:val="00A87613"/>
    <w:rsid w:val="00A87C28"/>
    <w:rsid w:val="00A93F38"/>
    <w:rsid w:val="00A97073"/>
    <w:rsid w:val="00AA013D"/>
    <w:rsid w:val="00AA058F"/>
    <w:rsid w:val="00AA0B3C"/>
    <w:rsid w:val="00AA1586"/>
    <w:rsid w:val="00AB0566"/>
    <w:rsid w:val="00AB4BDE"/>
    <w:rsid w:val="00AB52B4"/>
    <w:rsid w:val="00AB5F30"/>
    <w:rsid w:val="00AB6C96"/>
    <w:rsid w:val="00AB6D95"/>
    <w:rsid w:val="00AB760D"/>
    <w:rsid w:val="00AB7706"/>
    <w:rsid w:val="00AC0361"/>
    <w:rsid w:val="00AC0690"/>
    <w:rsid w:val="00AC0F4E"/>
    <w:rsid w:val="00AC2606"/>
    <w:rsid w:val="00AC4EE0"/>
    <w:rsid w:val="00AC53E4"/>
    <w:rsid w:val="00AC7915"/>
    <w:rsid w:val="00AD0690"/>
    <w:rsid w:val="00AD33C0"/>
    <w:rsid w:val="00AD465D"/>
    <w:rsid w:val="00AD6FA0"/>
    <w:rsid w:val="00AE340F"/>
    <w:rsid w:val="00AF0B4F"/>
    <w:rsid w:val="00AF6765"/>
    <w:rsid w:val="00AF7533"/>
    <w:rsid w:val="00AF7F46"/>
    <w:rsid w:val="00B0014C"/>
    <w:rsid w:val="00B00156"/>
    <w:rsid w:val="00B0126B"/>
    <w:rsid w:val="00B02164"/>
    <w:rsid w:val="00B03EEB"/>
    <w:rsid w:val="00B12410"/>
    <w:rsid w:val="00B16696"/>
    <w:rsid w:val="00B20F43"/>
    <w:rsid w:val="00B2177A"/>
    <w:rsid w:val="00B21ACC"/>
    <w:rsid w:val="00B21B5B"/>
    <w:rsid w:val="00B21FA3"/>
    <w:rsid w:val="00B22C25"/>
    <w:rsid w:val="00B23212"/>
    <w:rsid w:val="00B238C9"/>
    <w:rsid w:val="00B23E20"/>
    <w:rsid w:val="00B2633D"/>
    <w:rsid w:val="00B26D57"/>
    <w:rsid w:val="00B277EB"/>
    <w:rsid w:val="00B30639"/>
    <w:rsid w:val="00B311AB"/>
    <w:rsid w:val="00B311AC"/>
    <w:rsid w:val="00B31967"/>
    <w:rsid w:val="00B3277A"/>
    <w:rsid w:val="00B3303D"/>
    <w:rsid w:val="00B344DA"/>
    <w:rsid w:val="00B40DB2"/>
    <w:rsid w:val="00B40DFC"/>
    <w:rsid w:val="00B42EB1"/>
    <w:rsid w:val="00B43156"/>
    <w:rsid w:val="00B443DB"/>
    <w:rsid w:val="00B44D74"/>
    <w:rsid w:val="00B500D7"/>
    <w:rsid w:val="00B5108B"/>
    <w:rsid w:val="00B52681"/>
    <w:rsid w:val="00B52CB5"/>
    <w:rsid w:val="00B6043F"/>
    <w:rsid w:val="00B643D4"/>
    <w:rsid w:val="00B673FD"/>
    <w:rsid w:val="00B6785D"/>
    <w:rsid w:val="00B70573"/>
    <w:rsid w:val="00B70A41"/>
    <w:rsid w:val="00B715C8"/>
    <w:rsid w:val="00B71F19"/>
    <w:rsid w:val="00B742AB"/>
    <w:rsid w:val="00B7461D"/>
    <w:rsid w:val="00B748D7"/>
    <w:rsid w:val="00B763BE"/>
    <w:rsid w:val="00B76B8F"/>
    <w:rsid w:val="00B77C33"/>
    <w:rsid w:val="00B80998"/>
    <w:rsid w:val="00B84FBA"/>
    <w:rsid w:val="00B8673B"/>
    <w:rsid w:val="00B87A2F"/>
    <w:rsid w:val="00B94216"/>
    <w:rsid w:val="00B94FD4"/>
    <w:rsid w:val="00B96B45"/>
    <w:rsid w:val="00BA1ABA"/>
    <w:rsid w:val="00BA282D"/>
    <w:rsid w:val="00BA34C1"/>
    <w:rsid w:val="00BA3C92"/>
    <w:rsid w:val="00BA4787"/>
    <w:rsid w:val="00BA59A4"/>
    <w:rsid w:val="00BA689A"/>
    <w:rsid w:val="00BA7269"/>
    <w:rsid w:val="00BB13F1"/>
    <w:rsid w:val="00BB2E73"/>
    <w:rsid w:val="00BB4AE7"/>
    <w:rsid w:val="00BB4FA5"/>
    <w:rsid w:val="00BB556D"/>
    <w:rsid w:val="00BC0761"/>
    <w:rsid w:val="00BC5F4E"/>
    <w:rsid w:val="00BD0C57"/>
    <w:rsid w:val="00BD0D22"/>
    <w:rsid w:val="00BD1498"/>
    <w:rsid w:val="00BD25CB"/>
    <w:rsid w:val="00BD2B21"/>
    <w:rsid w:val="00BD32C7"/>
    <w:rsid w:val="00BD6E53"/>
    <w:rsid w:val="00BD72DD"/>
    <w:rsid w:val="00BE291F"/>
    <w:rsid w:val="00BE4801"/>
    <w:rsid w:val="00BF543B"/>
    <w:rsid w:val="00BF54A8"/>
    <w:rsid w:val="00BF6144"/>
    <w:rsid w:val="00BF6287"/>
    <w:rsid w:val="00BF68C8"/>
    <w:rsid w:val="00C003A6"/>
    <w:rsid w:val="00C01E98"/>
    <w:rsid w:val="00C020B7"/>
    <w:rsid w:val="00C025AA"/>
    <w:rsid w:val="00C04468"/>
    <w:rsid w:val="00C04A18"/>
    <w:rsid w:val="00C04DDF"/>
    <w:rsid w:val="00C04FA8"/>
    <w:rsid w:val="00C0723E"/>
    <w:rsid w:val="00C12776"/>
    <w:rsid w:val="00C12B37"/>
    <w:rsid w:val="00C20836"/>
    <w:rsid w:val="00C20CF7"/>
    <w:rsid w:val="00C212D8"/>
    <w:rsid w:val="00C22626"/>
    <w:rsid w:val="00C229AA"/>
    <w:rsid w:val="00C22D11"/>
    <w:rsid w:val="00C22DD0"/>
    <w:rsid w:val="00C23F0D"/>
    <w:rsid w:val="00C266BB"/>
    <w:rsid w:val="00C30715"/>
    <w:rsid w:val="00C34CDC"/>
    <w:rsid w:val="00C36D84"/>
    <w:rsid w:val="00C407D7"/>
    <w:rsid w:val="00C42FAA"/>
    <w:rsid w:val="00C4497C"/>
    <w:rsid w:val="00C44C8F"/>
    <w:rsid w:val="00C45D97"/>
    <w:rsid w:val="00C515EC"/>
    <w:rsid w:val="00C52FDF"/>
    <w:rsid w:val="00C532EC"/>
    <w:rsid w:val="00C55045"/>
    <w:rsid w:val="00C55559"/>
    <w:rsid w:val="00C55825"/>
    <w:rsid w:val="00C61108"/>
    <w:rsid w:val="00C64031"/>
    <w:rsid w:val="00C64354"/>
    <w:rsid w:val="00C65D88"/>
    <w:rsid w:val="00C67520"/>
    <w:rsid w:val="00C70296"/>
    <w:rsid w:val="00C70EF3"/>
    <w:rsid w:val="00C71D83"/>
    <w:rsid w:val="00C73755"/>
    <w:rsid w:val="00C74401"/>
    <w:rsid w:val="00C749BC"/>
    <w:rsid w:val="00C76FB1"/>
    <w:rsid w:val="00C80097"/>
    <w:rsid w:val="00C805CE"/>
    <w:rsid w:val="00C81155"/>
    <w:rsid w:val="00C8163E"/>
    <w:rsid w:val="00C82E76"/>
    <w:rsid w:val="00C84E20"/>
    <w:rsid w:val="00C857E8"/>
    <w:rsid w:val="00C968DB"/>
    <w:rsid w:val="00C97CC9"/>
    <w:rsid w:val="00CA0705"/>
    <w:rsid w:val="00CA096A"/>
    <w:rsid w:val="00CA0BD6"/>
    <w:rsid w:val="00CA1251"/>
    <w:rsid w:val="00CA128E"/>
    <w:rsid w:val="00CA1ACA"/>
    <w:rsid w:val="00CA26CC"/>
    <w:rsid w:val="00CA4D9E"/>
    <w:rsid w:val="00CB0089"/>
    <w:rsid w:val="00CB35C7"/>
    <w:rsid w:val="00CB4A5B"/>
    <w:rsid w:val="00CB62AE"/>
    <w:rsid w:val="00CB6510"/>
    <w:rsid w:val="00CB7D09"/>
    <w:rsid w:val="00CC2084"/>
    <w:rsid w:val="00CC5FC8"/>
    <w:rsid w:val="00CC681E"/>
    <w:rsid w:val="00CD1FD9"/>
    <w:rsid w:val="00CD2A59"/>
    <w:rsid w:val="00CD34E3"/>
    <w:rsid w:val="00CD3898"/>
    <w:rsid w:val="00CD3C12"/>
    <w:rsid w:val="00CD4651"/>
    <w:rsid w:val="00CD4891"/>
    <w:rsid w:val="00CD5DED"/>
    <w:rsid w:val="00CD6629"/>
    <w:rsid w:val="00CE05E2"/>
    <w:rsid w:val="00CE5555"/>
    <w:rsid w:val="00CE59C4"/>
    <w:rsid w:val="00CE79EA"/>
    <w:rsid w:val="00CF06BD"/>
    <w:rsid w:val="00CF5846"/>
    <w:rsid w:val="00CF730E"/>
    <w:rsid w:val="00CF7FB0"/>
    <w:rsid w:val="00D01968"/>
    <w:rsid w:val="00D022BA"/>
    <w:rsid w:val="00D02376"/>
    <w:rsid w:val="00D04F63"/>
    <w:rsid w:val="00D053C8"/>
    <w:rsid w:val="00D055E8"/>
    <w:rsid w:val="00D06E10"/>
    <w:rsid w:val="00D10536"/>
    <w:rsid w:val="00D11B4A"/>
    <w:rsid w:val="00D123BB"/>
    <w:rsid w:val="00D16375"/>
    <w:rsid w:val="00D16D63"/>
    <w:rsid w:val="00D21CD7"/>
    <w:rsid w:val="00D22B4B"/>
    <w:rsid w:val="00D23C9D"/>
    <w:rsid w:val="00D26100"/>
    <w:rsid w:val="00D27751"/>
    <w:rsid w:val="00D27995"/>
    <w:rsid w:val="00D356C5"/>
    <w:rsid w:val="00D3672C"/>
    <w:rsid w:val="00D371D0"/>
    <w:rsid w:val="00D41B03"/>
    <w:rsid w:val="00D430B1"/>
    <w:rsid w:val="00D4569A"/>
    <w:rsid w:val="00D469FD"/>
    <w:rsid w:val="00D54EFD"/>
    <w:rsid w:val="00D60FC2"/>
    <w:rsid w:val="00D6128F"/>
    <w:rsid w:val="00D615B2"/>
    <w:rsid w:val="00D627DC"/>
    <w:rsid w:val="00D6342C"/>
    <w:rsid w:val="00D63C08"/>
    <w:rsid w:val="00D6646E"/>
    <w:rsid w:val="00D72DB4"/>
    <w:rsid w:val="00D756C8"/>
    <w:rsid w:val="00D758FA"/>
    <w:rsid w:val="00D75B19"/>
    <w:rsid w:val="00D80396"/>
    <w:rsid w:val="00D86E8B"/>
    <w:rsid w:val="00D9064A"/>
    <w:rsid w:val="00D9098D"/>
    <w:rsid w:val="00D90A91"/>
    <w:rsid w:val="00D9585E"/>
    <w:rsid w:val="00D97EA5"/>
    <w:rsid w:val="00DA15BC"/>
    <w:rsid w:val="00DA2251"/>
    <w:rsid w:val="00DA6649"/>
    <w:rsid w:val="00DB2426"/>
    <w:rsid w:val="00DB4444"/>
    <w:rsid w:val="00DB4CE8"/>
    <w:rsid w:val="00DB4F18"/>
    <w:rsid w:val="00DB512E"/>
    <w:rsid w:val="00DC2058"/>
    <w:rsid w:val="00DC2ABD"/>
    <w:rsid w:val="00DC311B"/>
    <w:rsid w:val="00DC3231"/>
    <w:rsid w:val="00DC508B"/>
    <w:rsid w:val="00DC61C3"/>
    <w:rsid w:val="00DC67DB"/>
    <w:rsid w:val="00DC6914"/>
    <w:rsid w:val="00DC7A22"/>
    <w:rsid w:val="00DC7F58"/>
    <w:rsid w:val="00DD3FC9"/>
    <w:rsid w:val="00DD6884"/>
    <w:rsid w:val="00DE33D7"/>
    <w:rsid w:val="00DE3997"/>
    <w:rsid w:val="00DE3CEB"/>
    <w:rsid w:val="00DE6D7A"/>
    <w:rsid w:val="00DF02AE"/>
    <w:rsid w:val="00DF2150"/>
    <w:rsid w:val="00DF5F12"/>
    <w:rsid w:val="00DF620E"/>
    <w:rsid w:val="00DF658E"/>
    <w:rsid w:val="00DF68AE"/>
    <w:rsid w:val="00E01497"/>
    <w:rsid w:val="00E021BC"/>
    <w:rsid w:val="00E03C42"/>
    <w:rsid w:val="00E0402C"/>
    <w:rsid w:val="00E05C54"/>
    <w:rsid w:val="00E131F0"/>
    <w:rsid w:val="00E20A10"/>
    <w:rsid w:val="00E2174D"/>
    <w:rsid w:val="00E225C4"/>
    <w:rsid w:val="00E23678"/>
    <w:rsid w:val="00E23D67"/>
    <w:rsid w:val="00E3101A"/>
    <w:rsid w:val="00E34007"/>
    <w:rsid w:val="00E34E95"/>
    <w:rsid w:val="00E40108"/>
    <w:rsid w:val="00E418CC"/>
    <w:rsid w:val="00E43C6A"/>
    <w:rsid w:val="00E448D7"/>
    <w:rsid w:val="00E44E06"/>
    <w:rsid w:val="00E47D3E"/>
    <w:rsid w:val="00E52746"/>
    <w:rsid w:val="00E53669"/>
    <w:rsid w:val="00E550DF"/>
    <w:rsid w:val="00E56D72"/>
    <w:rsid w:val="00E6182B"/>
    <w:rsid w:val="00E63BF3"/>
    <w:rsid w:val="00E63E89"/>
    <w:rsid w:val="00E64046"/>
    <w:rsid w:val="00E6422E"/>
    <w:rsid w:val="00E6463D"/>
    <w:rsid w:val="00E65092"/>
    <w:rsid w:val="00E666F4"/>
    <w:rsid w:val="00E715FA"/>
    <w:rsid w:val="00E71CEC"/>
    <w:rsid w:val="00E72232"/>
    <w:rsid w:val="00E72434"/>
    <w:rsid w:val="00E76550"/>
    <w:rsid w:val="00E7678F"/>
    <w:rsid w:val="00E76F29"/>
    <w:rsid w:val="00E83F83"/>
    <w:rsid w:val="00E84107"/>
    <w:rsid w:val="00E842D7"/>
    <w:rsid w:val="00E856AD"/>
    <w:rsid w:val="00E85833"/>
    <w:rsid w:val="00E8656C"/>
    <w:rsid w:val="00E87A32"/>
    <w:rsid w:val="00E905FC"/>
    <w:rsid w:val="00E92838"/>
    <w:rsid w:val="00E94EC7"/>
    <w:rsid w:val="00E9520F"/>
    <w:rsid w:val="00E952DE"/>
    <w:rsid w:val="00EA1DF2"/>
    <w:rsid w:val="00EA3981"/>
    <w:rsid w:val="00EA5ADF"/>
    <w:rsid w:val="00EA623B"/>
    <w:rsid w:val="00EA6ED8"/>
    <w:rsid w:val="00EB2886"/>
    <w:rsid w:val="00EB2B9F"/>
    <w:rsid w:val="00EB5DF3"/>
    <w:rsid w:val="00EB6A01"/>
    <w:rsid w:val="00EB6A29"/>
    <w:rsid w:val="00EB7DA3"/>
    <w:rsid w:val="00EC0746"/>
    <w:rsid w:val="00EC15D0"/>
    <w:rsid w:val="00EC4EC4"/>
    <w:rsid w:val="00EC627F"/>
    <w:rsid w:val="00ED003B"/>
    <w:rsid w:val="00ED009F"/>
    <w:rsid w:val="00ED0301"/>
    <w:rsid w:val="00ED23AD"/>
    <w:rsid w:val="00ED3EBA"/>
    <w:rsid w:val="00ED579D"/>
    <w:rsid w:val="00ED6C97"/>
    <w:rsid w:val="00EE094A"/>
    <w:rsid w:val="00EE151B"/>
    <w:rsid w:val="00EE186C"/>
    <w:rsid w:val="00EE269D"/>
    <w:rsid w:val="00EE2924"/>
    <w:rsid w:val="00EE2CD6"/>
    <w:rsid w:val="00EE3638"/>
    <w:rsid w:val="00EE5119"/>
    <w:rsid w:val="00EF0C72"/>
    <w:rsid w:val="00EF1798"/>
    <w:rsid w:val="00EF3661"/>
    <w:rsid w:val="00EF435A"/>
    <w:rsid w:val="00EF73B2"/>
    <w:rsid w:val="00F03E72"/>
    <w:rsid w:val="00F05F91"/>
    <w:rsid w:val="00F06CFD"/>
    <w:rsid w:val="00F12A11"/>
    <w:rsid w:val="00F134E2"/>
    <w:rsid w:val="00F137F2"/>
    <w:rsid w:val="00F1381B"/>
    <w:rsid w:val="00F14AC5"/>
    <w:rsid w:val="00F15C48"/>
    <w:rsid w:val="00F16ED0"/>
    <w:rsid w:val="00F172E1"/>
    <w:rsid w:val="00F1744F"/>
    <w:rsid w:val="00F20210"/>
    <w:rsid w:val="00F221F4"/>
    <w:rsid w:val="00F221FB"/>
    <w:rsid w:val="00F2248C"/>
    <w:rsid w:val="00F2403B"/>
    <w:rsid w:val="00F25295"/>
    <w:rsid w:val="00F27AC9"/>
    <w:rsid w:val="00F30E46"/>
    <w:rsid w:val="00F315BD"/>
    <w:rsid w:val="00F3285F"/>
    <w:rsid w:val="00F330C5"/>
    <w:rsid w:val="00F34043"/>
    <w:rsid w:val="00F34685"/>
    <w:rsid w:val="00F37BB0"/>
    <w:rsid w:val="00F40CF5"/>
    <w:rsid w:val="00F41DE5"/>
    <w:rsid w:val="00F42A7A"/>
    <w:rsid w:val="00F43C53"/>
    <w:rsid w:val="00F44D17"/>
    <w:rsid w:val="00F471D2"/>
    <w:rsid w:val="00F474F6"/>
    <w:rsid w:val="00F50810"/>
    <w:rsid w:val="00F51D79"/>
    <w:rsid w:val="00F52E9E"/>
    <w:rsid w:val="00F534AD"/>
    <w:rsid w:val="00F536D0"/>
    <w:rsid w:val="00F55B98"/>
    <w:rsid w:val="00F55D4C"/>
    <w:rsid w:val="00F60682"/>
    <w:rsid w:val="00F60862"/>
    <w:rsid w:val="00F609A4"/>
    <w:rsid w:val="00F60B96"/>
    <w:rsid w:val="00F61D58"/>
    <w:rsid w:val="00F6277C"/>
    <w:rsid w:val="00F6492A"/>
    <w:rsid w:val="00F704C2"/>
    <w:rsid w:val="00F71C5C"/>
    <w:rsid w:val="00F7376C"/>
    <w:rsid w:val="00F76C00"/>
    <w:rsid w:val="00F81B63"/>
    <w:rsid w:val="00F851FC"/>
    <w:rsid w:val="00F85B7D"/>
    <w:rsid w:val="00F8629F"/>
    <w:rsid w:val="00F86495"/>
    <w:rsid w:val="00F87459"/>
    <w:rsid w:val="00F87FFC"/>
    <w:rsid w:val="00F91098"/>
    <w:rsid w:val="00F9117D"/>
    <w:rsid w:val="00F92045"/>
    <w:rsid w:val="00F93326"/>
    <w:rsid w:val="00F93391"/>
    <w:rsid w:val="00F9475B"/>
    <w:rsid w:val="00F95E6F"/>
    <w:rsid w:val="00F96067"/>
    <w:rsid w:val="00F96754"/>
    <w:rsid w:val="00F97C63"/>
    <w:rsid w:val="00FA03AB"/>
    <w:rsid w:val="00FA111D"/>
    <w:rsid w:val="00FA240B"/>
    <w:rsid w:val="00FA2888"/>
    <w:rsid w:val="00FA2A8F"/>
    <w:rsid w:val="00FA5075"/>
    <w:rsid w:val="00FA554F"/>
    <w:rsid w:val="00FA7695"/>
    <w:rsid w:val="00FB24E2"/>
    <w:rsid w:val="00FB2D13"/>
    <w:rsid w:val="00FB3B7F"/>
    <w:rsid w:val="00FC065E"/>
    <w:rsid w:val="00FC1575"/>
    <w:rsid w:val="00FC1F48"/>
    <w:rsid w:val="00FC2D1A"/>
    <w:rsid w:val="00FC2EAB"/>
    <w:rsid w:val="00FC332E"/>
    <w:rsid w:val="00FC3CBE"/>
    <w:rsid w:val="00FC44C1"/>
    <w:rsid w:val="00FC57AA"/>
    <w:rsid w:val="00FC6408"/>
    <w:rsid w:val="00FC77A3"/>
    <w:rsid w:val="00FD0621"/>
    <w:rsid w:val="00FD067C"/>
    <w:rsid w:val="00FD1CD2"/>
    <w:rsid w:val="00FD2DE4"/>
    <w:rsid w:val="00FD2F44"/>
    <w:rsid w:val="00FD35F4"/>
    <w:rsid w:val="00FD3B6A"/>
    <w:rsid w:val="00FD79C9"/>
    <w:rsid w:val="00FD7D43"/>
    <w:rsid w:val="00FE33B7"/>
    <w:rsid w:val="00FE39B1"/>
    <w:rsid w:val="00FE3D17"/>
    <w:rsid w:val="00FE5FBF"/>
    <w:rsid w:val="00FE7AB7"/>
    <w:rsid w:val="00FE7D38"/>
    <w:rsid w:val="00FF00B9"/>
    <w:rsid w:val="00FF0650"/>
    <w:rsid w:val="00FF0CAD"/>
    <w:rsid w:val="00FF6AE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BA1A"/>
  <w15:docId w15:val="{A0DCB6C2-08F3-4CF2-8BD6-9A25252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C8"/>
  </w:style>
  <w:style w:type="paragraph" w:styleId="Footer">
    <w:name w:val="footer"/>
    <w:basedOn w:val="Normal"/>
    <w:link w:val="Foot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C8"/>
  </w:style>
  <w:style w:type="character" w:styleId="Hyperlink">
    <w:name w:val="Hyperlink"/>
    <w:basedOn w:val="DefaultParagraphFont"/>
    <w:uiPriority w:val="99"/>
    <w:unhideWhenUsed/>
    <w:rsid w:val="00EC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46"/>
    <w:rPr>
      <w:color w:val="954F72"/>
      <w:u w:val="single"/>
    </w:rPr>
  </w:style>
  <w:style w:type="paragraph" w:customStyle="1" w:styleId="xl64">
    <w:name w:val="xl64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6"/>
    <w:rPr>
      <w:rFonts w:ascii="Segoe UI" w:hAnsi="Segoe UI" w:cs="Segoe UI"/>
      <w:sz w:val="18"/>
      <w:szCs w:val="18"/>
    </w:rPr>
  </w:style>
  <w:style w:type="paragraph" w:customStyle="1" w:styleId="title-article-norm">
    <w:name w:val="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parag">
    <w:name w:val="no-parag"/>
    <w:basedOn w:val="DefaultParagraphFont"/>
    <w:rsid w:val="00C8163E"/>
  </w:style>
  <w:style w:type="paragraph" w:styleId="Revision">
    <w:name w:val="Revision"/>
    <w:hidden/>
    <w:uiPriority w:val="99"/>
    <w:semiHidden/>
    <w:rsid w:val="00C515EC"/>
    <w:pPr>
      <w:spacing w:after="0" w:line="240" w:lineRule="auto"/>
    </w:pPr>
  </w:style>
  <w:style w:type="character" w:customStyle="1" w:styleId="samedocreference1">
    <w:name w:val="samedocreference1"/>
    <w:basedOn w:val="DefaultParagraphFont"/>
    <w:rsid w:val="00892E69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613669"/>
    <w:pPr>
      <w:ind w:left="720"/>
      <w:contextualSpacing/>
    </w:pPr>
  </w:style>
  <w:style w:type="character" w:customStyle="1" w:styleId="search33">
    <w:name w:val="search33"/>
    <w:basedOn w:val="DefaultParagraphFont"/>
    <w:rsid w:val="001763E8"/>
    <w:rPr>
      <w:shd w:val="clear" w:color="auto" w:fill="EBBE51"/>
    </w:rPr>
  </w:style>
  <w:style w:type="character" w:customStyle="1" w:styleId="search43">
    <w:name w:val="search43"/>
    <w:basedOn w:val="DefaultParagraphFont"/>
    <w:rsid w:val="001763E8"/>
    <w:rPr>
      <w:shd w:val="clear" w:color="auto" w:fill="A0FF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A2F"/>
    <w:rPr>
      <w:color w:val="605E5C"/>
      <w:shd w:val="clear" w:color="auto" w:fill="E1DFDD"/>
    </w:rPr>
  </w:style>
  <w:style w:type="table" w:styleId="TableGrid">
    <w:name w:val="Table Grid"/>
    <w:basedOn w:val="TableNormal"/>
    <w:rsid w:val="0060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5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7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media/filer_public/2024/08/21/programa_2024-2027.pdf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media/filer_public/2024/08/21/%20programa_2024-20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AFDF-127F-40F7-9771-A142DD4B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</dc:creator>
  <cp:lastModifiedBy>Milena Simeonova</cp:lastModifiedBy>
  <cp:revision>25</cp:revision>
  <cp:lastPrinted>2025-01-17T11:55:00Z</cp:lastPrinted>
  <dcterms:created xsi:type="dcterms:W3CDTF">2025-01-16T14:55:00Z</dcterms:created>
  <dcterms:modified xsi:type="dcterms:W3CDTF">2025-01-17T14:34:00Z</dcterms:modified>
</cp:coreProperties>
</file>