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B08A" w14:textId="77777777" w:rsidR="00AF19E3" w:rsidRPr="00AF19E3" w:rsidRDefault="00AF19E3" w:rsidP="00AF19E3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18"/>
          <w:szCs w:val="18"/>
          <w:lang w:val="ru-RU"/>
        </w:rPr>
      </w:pPr>
      <w:r w:rsidRPr="00AF19E3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A82878A" wp14:editId="0022CCF4">
            <wp:simplePos x="0" y="0"/>
            <wp:positionH relativeFrom="column">
              <wp:posOffset>2264824</wp:posOffset>
            </wp:positionH>
            <wp:positionV relativeFrom="paragraph">
              <wp:posOffset>-253363</wp:posOffset>
            </wp:positionV>
            <wp:extent cx="1342800" cy="1332000"/>
            <wp:effectExtent l="0" t="0" r="0" b="1905"/>
            <wp:wrapNone/>
            <wp:docPr id="3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37m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1A527" w14:textId="77777777" w:rsidR="00AF19E3" w:rsidRPr="00AF19E3" w:rsidRDefault="00AF19E3" w:rsidP="00AF19E3">
      <w:pPr>
        <w:widowControl w:val="0"/>
        <w:jc w:val="center"/>
        <w:rPr>
          <w:sz w:val="28"/>
          <w:szCs w:val="28"/>
        </w:rPr>
      </w:pPr>
    </w:p>
    <w:p w14:paraId="5429AF4B" w14:textId="77777777" w:rsidR="00AF19E3" w:rsidRPr="00AF19E3" w:rsidRDefault="00AF19E3" w:rsidP="00AF19E3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jc w:val="center"/>
        <w:rPr>
          <w:noProof/>
          <w:sz w:val="28"/>
          <w:szCs w:val="28"/>
        </w:rPr>
      </w:pPr>
    </w:p>
    <w:p w14:paraId="5E36C030" w14:textId="77777777" w:rsidR="00AF19E3" w:rsidRPr="00AF19E3" w:rsidRDefault="00AF19E3" w:rsidP="00AF19E3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jc w:val="center"/>
        <w:rPr>
          <w:noProof/>
          <w:sz w:val="28"/>
          <w:szCs w:val="28"/>
        </w:rPr>
      </w:pPr>
    </w:p>
    <w:p w14:paraId="7577D983" w14:textId="77777777" w:rsidR="00AF19E3" w:rsidRPr="00AF19E3" w:rsidRDefault="00AF19E3" w:rsidP="00AF19E3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jc w:val="center"/>
        <w:rPr>
          <w:noProof/>
          <w:sz w:val="28"/>
          <w:szCs w:val="28"/>
        </w:rPr>
      </w:pPr>
    </w:p>
    <w:p w14:paraId="11E05BE5" w14:textId="77777777" w:rsidR="00AF19E3" w:rsidRPr="00AF19E3" w:rsidRDefault="00AF19E3" w:rsidP="00AF19E3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jc w:val="center"/>
        <w:rPr>
          <w:noProof/>
          <w:sz w:val="28"/>
          <w:szCs w:val="28"/>
        </w:rPr>
      </w:pPr>
    </w:p>
    <w:p w14:paraId="5F10DAA9" w14:textId="77777777" w:rsidR="00885A44" w:rsidRPr="00885A44" w:rsidRDefault="00885A44" w:rsidP="00885A44">
      <w:pPr>
        <w:keepNext/>
        <w:spacing w:after="60"/>
        <w:jc w:val="center"/>
        <w:outlineLvl w:val="0"/>
        <w:rPr>
          <w:spacing w:val="40"/>
          <w:kern w:val="32"/>
          <w:sz w:val="32"/>
          <w:szCs w:val="32"/>
        </w:rPr>
      </w:pPr>
      <w:r w:rsidRPr="00885A44">
        <w:rPr>
          <w:spacing w:val="40"/>
          <w:kern w:val="32"/>
          <w:sz w:val="32"/>
          <w:szCs w:val="32"/>
        </w:rPr>
        <w:t>РЕПУБЛИКА БЪЛГАРИЯ</w:t>
      </w:r>
    </w:p>
    <w:p w14:paraId="24A171F8" w14:textId="77777777" w:rsidR="00885A44" w:rsidRPr="00885A44" w:rsidRDefault="00885A44" w:rsidP="00E03280">
      <w:pPr>
        <w:widowControl w:val="0"/>
        <w:pBdr>
          <w:bottom w:val="single" w:sz="4" w:space="1" w:color="auto"/>
        </w:pBdr>
        <w:spacing w:line="360" w:lineRule="auto"/>
        <w:jc w:val="center"/>
        <w:rPr>
          <w:sz w:val="32"/>
          <w:szCs w:val="32"/>
        </w:rPr>
      </w:pPr>
      <w:r w:rsidRPr="00885A44">
        <w:rPr>
          <w:spacing w:val="40"/>
          <w:sz w:val="32"/>
          <w:szCs w:val="32"/>
        </w:rPr>
        <w:t>Заместник-министър на земеделието и храните</w:t>
      </w:r>
    </w:p>
    <w:p w14:paraId="252CA477" w14:textId="426304DB" w:rsidR="00E03280" w:rsidRDefault="00E03280" w:rsidP="00AF19E3">
      <w:pPr>
        <w:spacing w:line="360" w:lineRule="auto"/>
        <w:rPr>
          <w:rFonts w:ascii="Verdana" w:hAnsi="Verdana"/>
          <w:sz w:val="20"/>
          <w:szCs w:val="20"/>
        </w:rPr>
      </w:pPr>
    </w:p>
    <w:p w14:paraId="6BBE2EAE" w14:textId="77777777" w:rsidR="00514569" w:rsidRPr="00347D83" w:rsidRDefault="00514569" w:rsidP="00AF19E3">
      <w:pPr>
        <w:spacing w:line="360" w:lineRule="auto"/>
        <w:rPr>
          <w:rFonts w:ascii="Verdana" w:hAnsi="Verdana"/>
          <w:sz w:val="20"/>
          <w:szCs w:val="20"/>
        </w:rPr>
      </w:pPr>
    </w:p>
    <w:p w14:paraId="03B2F1F6" w14:textId="77777777" w:rsidR="00B842DA" w:rsidRPr="00347D83" w:rsidRDefault="00B842DA" w:rsidP="007D1F8A">
      <w:pPr>
        <w:spacing w:line="480" w:lineRule="auto"/>
        <w:rPr>
          <w:rFonts w:ascii="Verdana" w:hAnsi="Verdana"/>
          <w:sz w:val="20"/>
          <w:szCs w:val="20"/>
        </w:rPr>
      </w:pPr>
      <w:r w:rsidRPr="00347D83">
        <w:rPr>
          <w:rFonts w:ascii="Verdana" w:hAnsi="Verdana"/>
          <w:sz w:val="20"/>
          <w:szCs w:val="20"/>
        </w:rPr>
        <w:t>………………………</w:t>
      </w:r>
      <w:r w:rsidR="000206A1" w:rsidRPr="00347D83">
        <w:rPr>
          <w:rFonts w:ascii="Verdana" w:hAnsi="Verdana"/>
          <w:sz w:val="20"/>
          <w:szCs w:val="20"/>
        </w:rPr>
        <w:t>……</w:t>
      </w:r>
      <w:r w:rsidR="00E71BDD" w:rsidRPr="00347D83">
        <w:rPr>
          <w:rFonts w:ascii="Verdana" w:hAnsi="Verdana"/>
          <w:sz w:val="20"/>
          <w:szCs w:val="20"/>
        </w:rPr>
        <w:t>……</w:t>
      </w:r>
    </w:p>
    <w:p w14:paraId="02F92F88" w14:textId="77777777" w:rsidR="00B842DA" w:rsidRPr="00347D83" w:rsidRDefault="00B842DA" w:rsidP="007D1F8A">
      <w:pPr>
        <w:spacing w:line="480" w:lineRule="auto"/>
        <w:rPr>
          <w:rFonts w:ascii="Verdana" w:hAnsi="Verdana"/>
          <w:sz w:val="20"/>
          <w:szCs w:val="20"/>
        </w:rPr>
      </w:pPr>
      <w:r w:rsidRPr="00347D83">
        <w:rPr>
          <w:rFonts w:ascii="Verdana" w:hAnsi="Verdana"/>
          <w:sz w:val="20"/>
          <w:szCs w:val="20"/>
        </w:rPr>
        <w:t>………………………</w:t>
      </w:r>
      <w:r w:rsidR="000206A1" w:rsidRPr="00347D83">
        <w:rPr>
          <w:rFonts w:ascii="Verdana" w:hAnsi="Verdana"/>
          <w:sz w:val="20"/>
          <w:szCs w:val="20"/>
        </w:rPr>
        <w:t>…</w:t>
      </w:r>
      <w:r w:rsidR="00E71BDD" w:rsidRPr="00347D83">
        <w:rPr>
          <w:rFonts w:ascii="Verdana" w:hAnsi="Verdana"/>
          <w:sz w:val="20"/>
          <w:szCs w:val="20"/>
        </w:rPr>
        <w:t>………</w:t>
      </w:r>
      <w:r w:rsidR="000206A1" w:rsidRPr="00347D83">
        <w:rPr>
          <w:rFonts w:ascii="Verdana" w:hAnsi="Verdana"/>
          <w:sz w:val="20"/>
          <w:szCs w:val="20"/>
        </w:rPr>
        <w:t xml:space="preserve"> </w:t>
      </w:r>
      <w:r w:rsidRPr="00347D83">
        <w:rPr>
          <w:rFonts w:ascii="Verdana" w:hAnsi="Verdana"/>
          <w:sz w:val="20"/>
          <w:szCs w:val="20"/>
        </w:rPr>
        <w:t>г.</w:t>
      </w:r>
    </w:p>
    <w:p w14:paraId="392485D7" w14:textId="77777777" w:rsidR="00E03280" w:rsidRDefault="00E03280" w:rsidP="00AF19E3">
      <w:pPr>
        <w:spacing w:line="360" w:lineRule="auto"/>
        <w:rPr>
          <w:rFonts w:ascii="Verdana" w:hAnsi="Verdana"/>
          <w:sz w:val="20"/>
        </w:rPr>
      </w:pPr>
    </w:p>
    <w:p w14:paraId="63EC32F8" w14:textId="77777777" w:rsidR="00514569" w:rsidRDefault="00514569" w:rsidP="003B3A90">
      <w:pPr>
        <w:spacing w:line="360" w:lineRule="auto"/>
        <w:ind w:left="4989"/>
        <w:jc w:val="both"/>
        <w:rPr>
          <w:rFonts w:ascii="Verdana" w:hAnsi="Verdana"/>
          <w:b/>
          <w:sz w:val="20"/>
          <w:szCs w:val="20"/>
        </w:rPr>
      </w:pPr>
    </w:p>
    <w:p w14:paraId="6FA711E1" w14:textId="6F031291" w:rsidR="003B3A90" w:rsidRPr="00566F5E" w:rsidRDefault="003B3A90" w:rsidP="003B3A90">
      <w:pPr>
        <w:spacing w:line="360" w:lineRule="auto"/>
        <w:ind w:left="4989"/>
        <w:jc w:val="both"/>
        <w:rPr>
          <w:rFonts w:ascii="Verdana" w:hAnsi="Verdana"/>
          <w:b/>
          <w:bCs/>
          <w:sz w:val="20"/>
          <w:szCs w:val="20"/>
        </w:rPr>
      </w:pPr>
      <w:r w:rsidRPr="00566F5E">
        <w:rPr>
          <w:rFonts w:ascii="Verdana" w:hAnsi="Verdana"/>
          <w:b/>
          <w:sz w:val="20"/>
          <w:szCs w:val="20"/>
        </w:rPr>
        <w:t>ОДОБРИЛ,</w:t>
      </w:r>
      <w:r w:rsidRPr="00566F5E">
        <w:rPr>
          <w:rFonts w:ascii="Verdana" w:hAnsi="Verdana"/>
          <w:b/>
          <w:sz w:val="20"/>
          <w:szCs w:val="20"/>
        </w:rPr>
        <w:br/>
        <w:t>МИНИСТЪР</w:t>
      </w:r>
      <w:r w:rsidRPr="00566F5E">
        <w:rPr>
          <w:rFonts w:ascii="Verdana" w:hAnsi="Verdana"/>
          <w:b/>
          <w:bCs/>
          <w:sz w:val="20"/>
          <w:szCs w:val="20"/>
        </w:rPr>
        <w:t>:</w:t>
      </w:r>
    </w:p>
    <w:p w14:paraId="7765C6E4" w14:textId="77777777" w:rsidR="003B3A90" w:rsidRPr="00566F5E" w:rsidRDefault="003B3A90" w:rsidP="003B3A90">
      <w:pPr>
        <w:spacing w:line="360" w:lineRule="auto"/>
        <w:ind w:left="6463"/>
        <w:rPr>
          <w:rFonts w:ascii="Verdana" w:hAnsi="Verdana"/>
          <w:bCs/>
          <w:sz w:val="20"/>
          <w:szCs w:val="20"/>
        </w:rPr>
      </w:pPr>
      <w:r>
        <w:rPr>
          <w:rFonts w:ascii="Verdana" w:hAnsi="Verdana" w:cs="Verdana"/>
          <w:b/>
          <w:caps/>
          <w:sz w:val="20"/>
          <w:szCs w:val="20"/>
        </w:rPr>
        <w:t>Д-Р ГЕОРГИ ТАХОВ</w:t>
      </w:r>
    </w:p>
    <w:p w14:paraId="168C173C" w14:textId="77777777" w:rsidR="003B3A90" w:rsidRPr="00DC0F1B" w:rsidRDefault="003B3A90" w:rsidP="003B3A90">
      <w:pPr>
        <w:spacing w:line="360" w:lineRule="auto"/>
        <w:rPr>
          <w:rFonts w:ascii="Verdana" w:hAnsi="Verdana"/>
          <w:bCs/>
          <w:sz w:val="20"/>
          <w:szCs w:val="20"/>
        </w:rPr>
      </w:pPr>
    </w:p>
    <w:p w14:paraId="17641CC2" w14:textId="3486A56B" w:rsidR="003B3A90" w:rsidRDefault="003B3A90" w:rsidP="003B3A90">
      <w:pPr>
        <w:spacing w:line="360" w:lineRule="auto"/>
        <w:rPr>
          <w:rFonts w:ascii="Verdana" w:hAnsi="Verdana" w:cs="Verdana"/>
          <w:b/>
          <w:bCs/>
          <w:caps/>
          <w:sz w:val="20"/>
        </w:rPr>
      </w:pPr>
      <w:r w:rsidRPr="00566F5E">
        <w:rPr>
          <w:rFonts w:ascii="Verdana" w:hAnsi="Verdana"/>
          <w:b/>
          <w:bCs/>
          <w:sz w:val="20"/>
          <w:szCs w:val="20"/>
        </w:rPr>
        <w:t>ДО</w:t>
      </w:r>
      <w:r w:rsidRPr="00566F5E">
        <w:rPr>
          <w:rFonts w:ascii="Verdana" w:hAnsi="Verdana"/>
          <w:b/>
          <w:bCs/>
          <w:sz w:val="20"/>
          <w:szCs w:val="20"/>
        </w:rPr>
        <w:br/>
        <w:t>МИНИСТЪРА НА ЗЕМЕДЕЛИЕТО И ХРАНИТЕ</w:t>
      </w:r>
      <w:r w:rsidRPr="00566F5E"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 w:cs="Verdana"/>
          <w:b/>
          <w:bCs/>
          <w:caps/>
          <w:sz w:val="20"/>
        </w:rPr>
        <w:t>Д-Р</w:t>
      </w:r>
      <w:r w:rsidRPr="00317728">
        <w:rPr>
          <w:rFonts w:ascii="Verdana" w:hAnsi="Verdana" w:cs="Verdana"/>
          <w:b/>
          <w:bCs/>
          <w:caps/>
          <w:sz w:val="20"/>
        </w:rPr>
        <w:t xml:space="preserve"> </w:t>
      </w:r>
      <w:r>
        <w:rPr>
          <w:rFonts w:ascii="Verdana" w:hAnsi="Verdana" w:cs="Verdana"/>
          <w:b/>
          <w:bCs/>
          <w:caps/>
          <w:sz w:val="20"/>
        </w:rPr>
        <w:t>ГЕОРГИ ТАХОВ</w:t>
      </w:r>
    </w:p>
    <w:p w14:paraId="6ABF6638" w14:textId="69738ED6" w:rsidR="003B3A90" w:rsidRDefault="003B3A90" w:rsidP="00AF19E3">
      <w:pPr>
        <w:spacing w:line="360" w:lineRule="auto"/>
        <w:rPr>
          <w:rFonts w:ascii="Verdana" w:hAnsi="Verdana"/>
          <w:sz w:val="20"/>
        </w:rPr>
      </w:pPr>
    </w:p>
    <w:p w14:paraId="113B9930" w14:textId="77777777" w:rsidR="00514569" w:rsidRPr="00F908B4" w:rsidRDefault="00514569" w:rsidP="00AF19E3">
      <w:pPr>
        <w:spacing w:line="360" w:lineRule="auto"/>
        <w:rPr>
          <w:rFonts w:ascii="Verdana" w:hAnsi="Verdana"/>
          <w:sz w:val="20"/>
        </w:rPr>
      </w:pPr>
    </w:p>
    <w:p w14:paraId="7FFB86A7" w14:textId="77777777" w:rsidR="009E75FA" w:rsidRPr="00347D83" w:rsidRDefault="009E75FA" w:rsidP="00AF19E3">
      <w:pPr>
        <w:pStyle w:val="Heading1"/>
        <w:spacing w:line="360" w:lineRule="auto"/>
        <w:rPr>
          <w:rFonts w:ascii="Verdana" w:hAnsi="Verdana"/>
          <w:spacing w:val="44"/>
          <w:sz w:val="24"/>
          <w:szCs w:val="24"/>
        </w:rPr>
      </w:pPr>
      <w:r w:rsidRPr="00347D83">
        <w:rPr>
          <w:rFonts w:ascii="Verdana" w:hAnsi="Verdana"/>
          <w:spacing w:val="44"/>
          <w:sz w:val="24"/>
          <w:szCs w:val="24"/>
        </w:rPr>
        <w:t>ДОКЛАД</w:t>
      </w:r>
    </w:p>
    <w:p w14:paraId="0E5CB5C6" w14:textId="44E72BAA" w:rsidR="00EF416A" w:rsidRDefault="009E75FA" w:rsidP="00AF19E3">
      <w:pPr>
        <w:spacing w:line="360" w:lineRule="auto"/>
        <w:jc w:val="center"/>
        <w:rPr>
          <w:rFonts w:ascii="Verdana" w:hAnsi="Verdana"/>
          <w:smallCaps/>
          <w:sz w:val="20"/>
          <w:szCs w:val="20"/>
        </w:rPr>
      </w:pPr>
      <w:r w:rsidRPr="00347D83">
        <w:rPr>
          <w:rFonts w:ascii="Verdana" w:hAnsi="Verdana"/>
          <w:smallCaps/>
          <w:sz w:val="20"/>
          <w:szCs w:val="20"/>
        </w:rPr>
        <w:t xml:space="preserve">от </w:t>
      </w:r>
      <w:r w:rsidR="00A84E6C">
        <w:rPr>
          <w:rFonts w:ascii="Verdana" w:hAnsi="Verdana"/>
          <w:smallCaps/>
          <w:sz w:val="20"/>
          <w:szCs w:val="20"/>
        </w:rPr>
        <w:t>Янислав Янчев</w:t>
      </w:r>
      <w:r w:rsidR="00756649">
        <w:rPr>
          <w:rFonts w:ascii="Verdana" w:hAnsi="Verdana"/>
          <w:smallCaps/>
          <w:sz w:val="20"/>
          <w:szCs w:val="20"/>
        </w:rPr>
        <w:t xml:space="preserve"> </w:t>
      </w:r>
      <w:r w:rsidRPr="00347D83">
        <w:rPr>
          <w:rFonts w:ascii="Verdana" w:hAnsi="Verdana"/>
          <w:smallCaps/>
          <w:sz w:val="20"/>
          <w:szCs w:val="20"/>
        </w:rPr>
        <w:t xml:space="preserve">– </w:t>
      </w:r>
      <w:r w:rsidR="00405F96">
        <w:rPr>
          <w:rFonts w:ascii="Verdana" w:hAnsi="Verdana"/>
          <w:smallCaps/>
          <w:sz w:val="20"/>
          <w:szCs w:val="20"/>
        </w:rPr>
        <w:t>заместник-министър на земеделието и храните</w:t>
      </w:r>
    </w:p>
    <w:p w14:paraId="206D6C67" w14:textId="084205E8" w:rsidR="0072114B" w:rsidRDefault="0072114B" w:rsidP="0072114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7E95172" w14:textId="77777777" w:rsidR="00514569" w:rsidRPr="00347D83" w:rsidRDefault="00514569" w:rsidP="0072114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FB61A9E" w14:textId="01A426DA" w:rsidR="000D25A9" w:rsidRPr="00885A44" w:rsidRDefault="00B842DA" w:rsidP="00BD664B">
      <w:pPr>
        <w:spacing w:line="360" w:lineRule="auto"/>
        <w:ind w:left="1106" w:hanging="110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347D83">
        <w:rPr>
          <w:rFonts w:ascii="Verdana" w:hAnsi="Verdana"/>
          <w:b/>
          <w:sz w:val="20"/>
          <w:szCs w:val="20"/>
        </w:rPr>
        <w:t>Относно:</w:t>
      </w:r>
      <w:r w:rsidR="001B3CB6" w:rsidRPr="00347D83">
        <w:rPr>
          <w:rFonts w:ascii="Verdana" w:hAnsi="Verdana"/>
          <w:sz w:val="20"/>
          <w:szCs w:val="20"/>
        </w:rPr>
        <w:t xml:space="preserve"> </w:t>
      </w:r>
      <w:r w:rsidR="0024144A" w:rsidRPr="00347D83">
        <w:rPr>
          <w:rFonts w:ascii="Verdana" w:hAnsi="Verdana"/>
          <w:sz w:val="20"/>
          <w:szCs w:val="20"/>
        </w:rPr>
        <w:t xml:space="preserve">Проект на </w:t>
      </w:r>
      <w:r w:rsidR="00A33D2F" w:rsidRPr="00347D83">
        <w:rPr>
          <w:rFonts w:ascii="Verdana" w:hAnsi="Verdana"/>
          <w:sz w:val="20"/>
          <w:szCs w:val="20"/>
        </w:rPr>
        <w:t>Наредба за изменение и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  <w:r w:rsidR="00BD664B">
        <w:rPr>
          <w:rFonts w:ascii="Verdana" w:hAnsi="Verdana"/>
          <w:sz w:val="20"/>
          <w:szCs w:val="20"/>
        </w:rPr>
        <w:t xml:space="preserve"> </w:t>
      </w:r>
    </w:p>
    <w:p w14:paraId="7827E17B" w14:textId="77777777" w:rsidR="00F9562D" w:rsidRDefault="00F9562D" w:rsidP="00AF19E3">
      <w:pPr>
        <w:spacing w:line="360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14:paraId="7B14D412" w14:textId="38044EE0" w:rsidR="007D1F8A" w:rsidRDefault="007D1F8A" w:rsidP="0072114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88B2781" w14:textId="77777777" w:rsidR="00B842DA" w:rsidRPr="00347D83" w:rsidRDefault="00B842DA" w:rsidP="00AF19E3">
      <w:p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 w:rsidRPr="00347D83">
        <w:rPr>
          <w:rFonts w:ascii="Verdana" w:hAnsi="Verdana"/>
          <w:b/>
          <w:sz w:val="20"/>
          <w:szCs w:val="20"/>
        </w:rPr>
        <w:t>УВАЖАЕМИ ГОСПОДИН МИНИСТЪР,</w:t>
      </w:r>
    </w:p>
    <w:p w14:paraId="1D775163" w14:textId="6EAA1D24" w:rsidR="00B842DA" w:rsidRPr="00347D83" w:rsidRDefault="00B842DA" w:rsidP="00885A44">
      <w:pPr>
        <w:spacing w:line="360" w:lineRule="auto"/>
        <w:ind w:firstLine="720"/>
        <w:jc w:val="both"/>
        <w:rPr>
          <w:rFonts w:ascii="Verdana" w:hAnsi="Verdana"/>
          <w:bCs/>
          <w:spacing w:val="2"/>
          <w:sz w:val="20"/>
          <w:szCs w:val="20"/>
        </w:rPr>
      </w:pPr>
      <w:r w:rsidRPr="00347D83">
        <w:rPr>
          <w:rFonts w:ascii="Verdana" w:hAnsi="Verdana"/>
          <w:bCs/>
          <w:spacing w:val="2"/>
          <w:sz w:val="20"/>
          <w:szCs w:val="20"/>
        </w:rPr>
        <w:t xml:space="preserve">На основание чл. </w:t>
      </w:r>
      <w:r w:rsidR="00383E0B" w:rsidRPr="00347D83">
        <w:rPr>
          <w:rFonts w:ascii="Verdana" w:hAnsi="Verdana"/>
          <w:bCs/>
          <w:spacing w:val="2"/>
          <w:sz w:val="20"/>
          <w:szCs w:val="20"/>
        </w:rPr>
        <w:t>64</w:t>
      </w:r>
      <w:r w:rsidRPr="00347D83">
        <w:rPr>
          <w:rFonts w:ascii="Verdana" w:hAnsi="Verdana"/>
          <w:bCs/>
          <w:spacing w:val="2"/>
          <w:sz w:val="20"/>
          <w:szCs w:val="20"/>
        </w:rPr>
        <w:t xml:space="preserve">, ал. </w:t>
      </w:r>
      <w:r w:rsidR="00383E0B" w:rsidRPr="00347D83">
        <w:rPr>
          <w:rFonts w:ascii="Verdana" w:hAnsi="Verdana"/>
          <w:bCs/>
          <w:spacing w:val="2"/>
          <w:sz w:val="20"/>
          <w:szCs w:val="20"/>
        </w:rPr>
        <w:t>1</w:t>
      </w:r>
      <w:r w:rsidRPr="00347D83">
        <w:rPr>
          <w:rFonts w:ascii="Verdana" w:hAnsi="Verdana"/>
          <w:bCs/>
          <w:spacing w:val="2"/>
          <w:sz w:val="20"/>
          <w:szCs w:val="20"/>
        </w:rPr>
        <w:t xml:space="preserve"> от Закона за подпомагане на земеделските </w:t>
      </w:r>
      <w:r w:rsidR="00DD7AE3" w:rsidRPr="00347D83">
        <w:rPr>
          <w:rFonts w:ascii="Verdana" w:hAnsi="Verdana"/>
          <w:bCs/>
          <w:spacing w:val="2"/>
          <w:sz w:val="20"/>
          <w:szCs w:val="20"/>
        </w:rPr>
        <w:t xml:space="preserve">производители </w:t>
      </w:r>
      <w:r w:rsidRPr="00347D83">
        <w:rPr>
          <w:rFonts w:ascii="Verdana" w:hAnsi="Verdana"/>
          <w:bCs/>
          <w:spacing w:val="2"/>
          <w:sz w:val="20"/>
          <w:szCs w:val="20"/>
        </w:rPr>
        <w:t>внасям</w:t>
      </w:r>
      <w:r w:rsidR="00BD664B">
        <w:rPr>
          <w:rFonts w:ascii="Verdana" w:hAnsi="Verdana"/>
          <w:bCs/>
          <w:spacing w:val="2"/>
          <w:sz w:val="20"/>
          <w:szCs w:val="20"/>
        </w:rPr>
        <w:t>е</w:t>
      </w:r>
      <w:r w:rsidRPr="00347D83">
        <w:rPr>
          <w:rFonts w:ascii="Verdana" w:hAnsi="Verdana"/>
          <w:bCs/>
          <w:spacing w:val="2"/>
          <w:sz w:val="20"/>
          <w:szCs w:val="20"/>
        </w:rPr>
        <w:t xml:space="preserve"> за одобрение </w:t>
      </w:r>
      <w:r w:rsidR="00A33D2F" w:rsidRPr="00347D83">
        <w:rPr>
          <w:rFonts w:ascii="Verdana" w:hAnsi="Verdana"/>
          <w:bCs/>
          <w:spacing w:val="2"/>
          <w:sz w:val="20"/>
          <w:szCs w:val="20"/>
        </w:rPr>
        <w:t>Наредба за изменение и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  <w:r w:rsidRPr="00347D83">
        <w:rPr>
          <w:rFonts w:ascii="Verdana" w:hAnsi="Verdana"/>
          <w:bCs/>
          <w:spacing w:val="2"/>
          <w:sz w:val="20"/>
          <w:szCs w:val="20"/>
        </w:rPr>
        <w:t>.</w:t>
      </w:r>
    </w:p>
    <w:p w14:paraId="057A0E6C" w14:textId="77777777" w:rsidR="00B4023C" w:rsidRPr="00347D83" w:rsidRDefault="00B4023C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3687F557" w14:textId="77777777" w:rsidR="00B842DA" w:rsidRPr="00347D83" w:rsidRDefault="00B842DA" w:rsidP="00885A44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347D83">
        <w:rPr>
          <w:rFonts w:ascii="Verdana" w:hAnsi="Verdana"/>
          <w:b/>
          <w:bCs/>
          <w:sz w:val="20"/>
          <w:szCs w:val="20"/>
        </w:rPr>
        <w:lastRenderedPageBreak/>
        <w:t>Причини, които налагат приемането на акта</w:t>
      </w:r>
    </w:p>
    <w:p w14:paraId="18DBD59D" w14:textId="58309E46" w:rsidR="009011BB" w:rsidRDefault="003A7F69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347D83">
        <w:rPr>
          <w:rFonts w:ascii="Verdana" w:hAnsi="Verdana"/>
          <w:bCs/>
          <w:sz w:val="20"/>
          <w:szCs w:val="20"/>
        </w:rPr>
        <w:t xml:space="preserve">В новата </w:t>
      </w:r>
      <w:r w:rsidR="000A0D83">
        <w:rPr>
          <w:rFonts w:ascii="Verdana" w:hAnsi="Verdana"/>
          <w:bCs/>
          <w:sz w:val="20"/>
          <w:szCs w:val="20"/>
        </w:rPr>
        <w:t>Обща селскостопанска политика</w:t>
      </w:r>
      <w:r w:rsidR="000A0D83">
        <w:rPr>
          <w:rFonts w:ascii="Verdana" w:hAnsi="Verdana"/>
          <w:bCs/>
          <w:sz w:val="20"/>
          <w:szCs w:val="20"/>
          <w:lang w:val="en-US"/>
        </w:rPr>
        <w:t xml:space="preserve"> (</w:t>
      </w:r>
      <w:r w:rsidRPr="00E42509">
        <w:rPr>
          <w:rFonts w:ascii="Verdana" w:hAnsi="Verdana"/>
          <w:bCs/>
          <w:sz w:val="20"/>
          <w:szCs w:val="20"/>
        </w:rPr>
        <w:t>ОСП</w:t>
      </w:r>
      <w:r w:rsidR="000A0D83">
        <w:rPr>
          <w:rFonts w:ascii="Verdana" w:hAnsi="Verdana"/>
          <w:bCs/>
          <w:sz w:val="20"/>
          <w:szCs w:val="20"/>
          <w:lang w:val="en-US"/>
        </w:rPr>
        <w:t>)</w:t>
      </w:r>
      <w:r w:rsidRPr="00E42509">
        <w:rPr>
          <w:rFonts w:ascii="Verdana" w:hAnsi="Verdana"/>
          <w:bCs/>
          <w:sz w:val="20"/>
          <w:szCs w:val="20"/>
        </w:rPr>
        <w:t xml:space="preserve"> </w:t>
      </w:r>
      <w:r w:rsidRPr="00347D83">
        <w:rPr>
          <w:rFonts w:ascii="Verdana" w:hAnsi="Verdana"/>
          <w:bCs/>
          <w:sz w:val="20"/>
          <w:szCs w:val="20"/>
        </w:rPr>
        <w:t xml:space="preserve">след реформата от 2021 г. е заложено всяка държава членка да изготви Стратегически план за ОСП, с който се осигурява максимален принос към целите на </w:t>
      </w:r>
      <w:r w:rsidR="00C027EB">
        <w:rPr>
          <w:rFonts w:ascii="Verdana" w:hAnsi="Verdana"/>
          <w:bCs/>
          <w:sz w:val="20"/>
          <w:szCs w:val="20"/>
        </w:rPr>
        <w:t>Европейския съюз (</w:t>
      </w:r>
      <w:r w:rsidRPr="00347D83">
        <w:rPr>
          <w:rFonts w:ascii="Verdana" w:hAnsi="Verdana"/>
          <w:bCs/>
          <w:sz w:val="20"/>
          <w:szCs w:val="20"/>
        </w:rPr>
        <w:t>ЕС</w:t>
      </w:r>
      <w:r w:rsidR="00C027EB">
        <w:rPr>
          <w:rFonts w:ascii="Verdana" w:hAnsi="Verdana"/>
          <w:bCs/>
          <w:sz w:val="20"/>
          <w:szCs w:val="20"/>
        </w:rPr>
        <w:t>)</w:t>
      </w:r>
      <w:r w:rsidRPr="00347D83">
        <w:rPr>
          <w:rFonts w:ascii="Verdana" w:hAnsi="Verdana"/>
          <w:bCs/>
          <w:sz w:val="20"/>
          <w:szCs w:val="20"/>
        </w:rPr>
        <w:t xml:space="preserve">, като се отчитат по-добре местните условия и нужди спрямо тези цели и показатели. Държавите членки носят по-голяма отговорност и се отчитат по-стриктно за това как постигат целите и договорените показатели. </w:t>
      </w:r>
      <w:r w:rsidR="00A33D2F" w:rsidRPr="00347D83">
        <w:rPr>
          <w:rFonts w:ascii="Verdana" w:hAnsi="Verdana"/>
          <w:bCs/>
          <w:sz w:val="20"/>
          <w:szCs w:val="20"/>
        </w:rPr>
        <w:t xml:space="preserve">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</w:t>
      </w:r>
      <w:r w:rsidR="00A33D2F" w:rsidRPr="00347D83">
        <w:rPr>
          <w:rFonts w:ascii="Verdana" w:hAnsi="Verdana"/>
          <w:bCs/>
          <w:spacing w:val="4"/>
          <w:sz w:val="20"/>
          <w:szCs w:val="20"/>
        </w:rPr>
        <w:t>плащанията и реда за налагане на административни санкции</w:t>
      </w:r>
      <w:r w:rsidR="00EC7896" w:rsidRPr="00347D83">
        <w:rPr>
          <w:rFonts w:ascii="Verdana" w:hAnsi="Verdana"/>
          <w:bCs/>
          <w:spacing w:val="4"/>
          <w:sz w:val="20"/>
          <w:szCs w:val="20"/>
        </w:rPr>
        <w:t xml:space="preserve"> (</w:t>
      </w:r>
      <w:proofErr w:type="spellStart"/>
      <w:r w:rsidR="00A243E0" w:rsidRPr="00347D83">
        <w:rPr>
          <w:rFonts w:ascii="Verdana" w:hAnsi="Verdana"/>
          <w:bCs/>
          <w:spacing w:val="4"/>
          <w:sz w:val="20"/>
          <w:szCs w:val="20"/>
        </w:rPr>
        <w:t>oбн</w:t>
      </w:r>
      <w:proofErr w:type="spellEnd"/>
      <w:r w:rsidR="00A243E0" w:rsidRPr="00347D83">
        <w:rPr>
          <w:rFonts w:ascii="Verdana" w:hAnsi="Verdana"/>
          <w:bCs/>
          <w:spacing w:val="4"/>
          <w:sz w:val="20"/>
          <w:szCs w:val="20"/>
        </w:rPr>
        <w:t>.</w:t>
      </w:r>
      <w:r w:rsidR="00347D83">
        <w:rPr>
          <w:rFonts w:ascii="Verdana" w:hAnsi="Verdana"/>
          <w:bCs/>
          <w:spacing w:val="4"/>
          <w:sz w:val="20"/>
          <w:szCs w:val="20"/>
        </w:rPr>
        <w:t>,</w:t>
      </w:r>
      <w:r w:rsidR="00A243E0" w:rsidRPr="00347D83">
        <w:rPr>
          <w:rFonts w:ascii="Verdana" w:hAnsi="Verdana"/>
          <w:bCs/>
          <w:spacing w:val="4"/>
          <w:sz w:val="20"/>
          <w:szCs w:val="20"/>
        </w:rPr>
        <w:t xml:space="preserve"> </w:t>
      </w:r>
      <w:r w:rsidR="00EC7896" w:rsidRPr="00347D83">
        <w:rPr>
          <w:rFonts w:ascii="Verdana" w:hAnsi="Verdana"/>
          <w:bCs/>
          <w:spacing w:val="4"/>
          <w:sz w:val="20"/>
          <w:szCs w:val="20"/>
        </w:rPr>
        <w:t>ДВ, бр. 23 от 2023 г.)</w:t>
      </w:r>
      <w:r w:rsidR="00A33D2F" w:rsidRPr="00347D83">
        <w:rPr>
          <w:rFonts w:ascii="Verdana" w:hAnsi="Verdana"/>
          <w:bCs/>
          <w:spacing w:val="4"/>
          <w:sz w:val="20"/>
          <w:szCs w:val="20"/>
        </w:rPr>
        <w:t xml:space="preserve"> (Наредба № 3</w:t>
      </w:r>
      <w:r w:rsidR="00B05F74" w:rsidRPr="00347D83">
        <w:rPr>
          <w:rFonts w:ascii="Verdana" w:hAnsi="Verdana"/>
          <w:bCs/>
          <w:spacing w:val="4"/>
          <w:sz w:val="20"/>
          <w:szCs w:val="20"/>
        </w:rPr>
        <w:t xml:space="preserve"> от </w:t>
      </w:r>
      <w:r w:rsidR="00A33D2F" w:rsidRPr="00347D83">
        <w:rPr>
          <w:rFonts w:ascii="Verdana" w:hAnsi="Verdana"/>
          <w:bCs/>
          <w:spacing w:val="4"/>
          <w:sz w:val="20"/>
          <w:szCs w:val="20"/>
        </w:rPr>
        <w:t>2023</w:t>
      </w:r>
      <w:r w:rsidR="00A33D2F" w:rsidRPr="00347D83">
        <w:rPr>
          <w:rFonts w:ascii="Verdana" w:hAnsi="Verdana"/>
          <w:bCs/>
          <w:sz w:val="20"/>
          <w:szCs w:val="20"/>
        </w:rPr>
        <w:t xml:space="preserve"> г.)</w:t>
      </w:r>
      <w:r w:rsidR="00EC7896" w:rsidRPr="00347D83">
        <w:rPr>
          <w:rFonts w:ascii="Verdana" w:hAnsi="Verdana"/>
          <w:bCs/>
          <w:sz w:val="20"/>
          <w:szCs w:val="20"/>
        </w:rPr>
        <w:t xml:space="preserve">, </w:t>
      </w:r>
      <w:r w:rsidR="00A33D2F" w:rsidRPr="00347D83">
        <w:rPr>
          <w:rFonts w:ascii="Verdana" w:hAnsi="Verdana"/>
          <w:bCs/>
          <w:sz w:val="20"/>
          <w:szCs w:val="20"/>
        </w:rPr>
        <w:t xml:space="preserve">и </w:t>
      </w:r>
      <w:r w:rsidR="007B7DC8" w:rsidRPr="00347D83">
        <w:rPr>
          <w:rFonts w:ascii="Verdana" w:hAnsi="Verdana"/>
          <w:bCs/>
          <w:sz w:val="20"/>
          <w:szCs w:val="20"/>
        </w:rPr>
        <w:t>Наредба № 4 от 2023 г. за условията и реда за подаване на заявления за подпомагане по интервенции за подпомагане на площ и за животни</w:t>
      </w:r>
      <w:r w:rsidR="00A3586D" w:rsidRPr="00347D83">
        <w:rPr>
          <w:rFonts w:ascii="Verdana" w:hAnsi="Verdana"/>
          <w:bCs/>
          <w:sz w:val="20"/>
          <w:szCs w:val="20"/>
        </w:rPr>
        <w:t xml:space="preserve"> (</w:t>
      </w:r>
      <w:proofErr w:type="spellStart"/>
      <w:r w:rsidR="00A3586D" w:rsidRPr="00347D83">
        <w:rPr>
          <w:rFonts w:ascii="Verdana" w:hAnsi="Verdana"/>
          <w:bCs/>
          <w:sz w:val="20"/>
          <w:szCs w:val="20"/>
        </w:rPr>
        <w:t>обн</w:t>
      </w:r>
      <w:proofErr w:type="spellEnd"/>
      <w:r w:rsidR="00D642A0" w:rsidRPr="00347D83">
        <w:rPr>
          <w:rFonts w:ascii="Verdana" w:hAnsi="Verdana"/>
          <w:bCs/>
          <w:sz w:val="20"/>
          <w:szCs w:val="20"/>
        </w:rPr>
        <w:t>.</w:t>
      </w:r>
      <w:r w:rsidR="00347D83">
        <w:rPr>
          <w:rFonts w:ascii="Verdana" w:hAnsi="Verdana"/>
          <w:bCs/>
          <w:sz w:val="20"/>
          <w:szCs w:val="20"/>
        </w:rPr>
        <w:t>,</w:t>
      </w:r>
      <w:r w:rsidR="00A3586D" w:rsidRPr="00347D83">
        <w:rPr>
          <w:rFonts w:ascii="Verdana" w:hAnsi="Verdana"/>
          <w:bCs/>
          <w:sz w:val="20"/>
          <w:szCs w:val="20"/>
        </w:rPr>
        <w:t xml:space="preserve"> ДВ, бр. 30 от 2023 г.)</w:t>
      </w:r>
      <w:r w:rsidR="007B7DC8" w:rsidRPr="00347D83">
        <w:rPr>
          <w:rFonts w:ascii="Verdana" w:hAnsi="Verdana"/>
          <w:bCs/>
          <w:sz w:val="20"/>
          <w:szCs w:val="20"/>
        </w:rPr>
        <w:t xml:space="preserve"> (Наредба № 4</w:t>
      </w:r>
      <w:r w:rsidR="00B05F74" w:rsidRPr="00347D83">
        <w:rPr>
          <w:rFonts w:ascii="Verdana" w:hAnsi="Verdana"/>
          <w:bCs/>
          <w:sz w:val="20"/>
          <w:szCs w:val="20"/>
        </w:rPr>
        <w:t xml:space="preserve"> от </w:t>
      </w:r>
      <w:r w:rsidR="007B7DC8" w:rsidRPr="00347D83">
        <w:rPr>
          <w:rFonts w:ascii="Verdana" w:hAnsi="Verdana"/>
          <w:bCs/>
          <w:sz w:val="20"/>
          <w:szCs w:val="20"/>
        </w:rPr>
        <w:t>2023 г.)</w:t>
      </w:r>
      <w:r w:rsidR="001015DF" w:rsidRPr="00347D83">
        <w:rPr>
          <w:rFonts w:ascii="Verdana" w:hAnsi="Verdana"/>
          <w:bCs/>
          <w:sz w:val="20"/>
          <w:szCs w:val="20"/>
        </w:rPr>
        <w:t xml:space="preserve"> </w:t>
      </w:r>
      <w:r w:rsidR="007451FE">
        <w:rPr>
          <w:rFonts w:ascii="Verdana" w:hAnsi="Verdana"/>
          <w:bCs/>
          <w:sz w:val="20"/>
          <w:szCs w:val="20"/>
        </w:rPr>
        <w:t>уреждат</w:t>
      </w:r>
      <w:r w:rsidR="00A33D2F" w:rsidRPr="00347D83">
        <w:rPr>
          <w:rFonts w:ascii="Verdana" w:hAnsi="Verdana"/>
          <w:bCs/>
          <w:sz w:val="20"/>
          <w:szCs w:val="20"/>
        </w:rPr>
        <w:t xml:space="preserve"> получаването на подпомагане по линия на директните плащания във връзка с при</w:t>
      </w:r>
      <w:r w:rsidR="007B7DC8" w:rsidRPr="00347D83">
        <w:rPr>
          <w:rFonts w:ascii="Verdana" w:hAnsi="Verdana"/>
          <w:bCs/>
          <w:sz w:val="20"/>
          <w:szCs w:val="20"/>
        </w:rPr>
        <w:t>лагането на Стратегическия план</w:t>
      </w:r>
      <w:r w:rsidR="00C51F76" w:rsidRPr="00C51F76">
        <w:t xml:space="preserve"> </w:t>
      </w:r>
      <w:r w:rsidR="00C51F76" w:rsidRPr="00C51F76">
        <w:rPr>
          <w:rFonts w:ascii="Verdana" w:hAnsi="Verdana"/>
          <w:bCs/>
          <w:sz w:val="20"/>
          <w:szCs w:val="20"/>
        </w:rPr>
        <w:t>за развитие на земеделието и селските райони на Реп</w:t>
      </w:r>
      <w:r w:rsidR="00C51F76">
        <w:rPr>
          <w:rFonts w:ascii="Verdana" w:hAnsi="Verdana"/>
          <w:bCs/>
          <w:sz w:val="20"/>
          <w:szCs w:val="20"/>
        </w:rPr>
        <w:t>ублика България за периода 2023</w:t>
      </w:r>
      <w:r w:rsidR="003F2632">
        <w:rPr>
          <w:rFonts w:ascii="Verdana" w:hAnsi="Verdana"/>
          <w:bCs/>
          <w:sz w:val="20"/>
          <w:szCs w:val="20"/>
        </w:rPr>
        <w:t xml:space="preserve"> </w:t>
      </w:r>
      <w:r w:rsidR="00C51F76">
        <w:rPr>
          <w:rFonts w:ascii="Verdana" w:hAnsi="Verdana"/>
          <w:bCs/>
          <w:sz w:val="20"/>
          <w:szCs w:val="20"/>
        </w:rPr>
        <w:t>–</w:t>
      </w:r>
      <w:r w:rsidR="003F2632">
        <w:rPr>
          <w:rFonts w:ascii="Verdana" w:hAnsi="Verdana"/>
          <w:bCs/>
          <w:sz w:val="20"/>
          <w:szCs w:val="20"/>
        </w:rPr>
        <w:t xml:space="preserve"> </w:t>
      </w:r>
      <w:r w:rsidR="00C51F76" w:rsidRPr="00C51F76">
        <w:rPr>
          <w:rFonts w:ascii="Verdana" w:hAnsi="Verdana"/>
          <w:bCs/>
          <w:sz w:val="20"/>
          <w:szCs w:val="20"/>
        </w:rPr>
        <w:t>2027 г.</w:t>
      </w:r>
      <w:r w:rsidR="00BB6E7C" w:rsidRPr="00BB6E7C">
        <w:t xml:space="preserve"> </w:t>
      </w:r>
      <w:r w:rsidR="00BB6E7C" w:rsidRPr="00BB6E7C">
        <w:rPr>
          <w:rFonts w:ascii="Verdana" w:hAnsi="Verdana"/>
          <w:bCs/>
          <w:sz w:val="20"/>
          <w:szCs w:val="20"/>
        </w:rPr>
        <w:t>(Стратегическия план)</w:t>
      </w:r>
      <w:r w:rsidR="00170594" w:rsidRPr="00347D83">
        <w:rPr>
          <w:rFonts w:ascii="Verdana" w:hAnsi="Verdana"/>
          <w:bCs/>
          <w:sz w:val="20"/>
          <w:szCs w:val="20"/>
        </w:rPr>
        <w:t>, респективно</w:t>
      </w:r>
      <w:r w:rsidR="00A33D2F" w:rsidRPr="00347D83">
        <w:rPr>
          <w:rFonts w:ascii="Verdana" w:hAnsi="Verdana"/>
          <w:bCs/>
          <w:sz w:val="20"/>
          <w:szCs w:val="20"/>
        </w:rPr>
        <w:t xml:space="preserve"> </w:t>
      </w:r>
      <w:r w:rsidR="00170594" w:rsidRPr="00347D83">
        <w:rPr>
          <w:rFonts w:ascii="Verdana" w:hAnsi="Verdana"/>
          <w:bCs/>
          <w:sz w:val="20"/>
          <w:szCs w:val="20"/>
        </w:rPr>
        <w:t>трябва</w:t>
      </w:r>
      <w:r w:rsidR="00292252">
        <w:rPr>
          <w:rFonts w:ascii="Verdana" w:hAnsi="Verdana"/>
          <w:bCs/>
          <w:sz w:val="20"/>
          <w:szCs w:val="20"/>
        </w:rPr>
        <w:t xml:space="preserve"> да осигуряват</w:t>
      </w:r>
      <w:r w:rsidR="00170594" w:rsidRPr="00347D83">
        <w:rPr>
          <w:rFonts w:ascii="Verdana" w:hAnsi="Verdana"/>
          <w:bCs/>
          <w:sz w:val="20"/>
          <w:szCs w:val="20"/>
        </w:rPr>
        <w:t xml:space="preserve"> </w:t>
      </w:r>
      <w:r w:rsidR="00292252" w:rsidRPr="00292252">
        <w:rPr>
          <w:rFonts w:ascii="Verdana" w:hAnsi="Verdana"/>
          <w:bCs/>
          <w:sz w:val="20"/>
          <w:szCs w:val="20"/>
        </w:rPr>
        <w:t>всички необходими условия за правилното администриране на интервенциите за директни плащания</w:t>
      </w:r>
      <w:r w:rsidR="00170594" w:rsidRPr="00347D83">
        <w:rPr>
          <w:rFonts w:ascii="Verdana" w:hAnsi="Verdana"/>
          <w:bCs/>
          <w:sz w:val="20"/>
          <w:szCs w:val="20"/>
        </w:rPr>
        <w:t xml:space="preserve">. </w:t>
      </w:r>
      <w:r w:rsidR="00AA249D" w:rsidRPr="00347D83">
        <w:rPr>
          <w:rFonts w:ascii="Verdana" w:hAnsi="Verdana"/>
          <w:bCs/>
          <w:sz w:val="20"/>
          <w:szCs w:val="20"/>
        </w:rPr>
        <w:t>Предложените</w:t>
      </w:r>
      <w:r w:rsidR="00A33D2F" w:rsidRPr="00347D83">
        <w:rPr>
          <w:rFonts w:ascii="Verdana" w:hAnsi="Verdana"/>
          <w:bCs/>
          <w:sz w:val="20"/>
          <w:szCs w:val="20"/>
        </w:rPr>
        <w:t xml:space="preserve"> изменения и допълнения в цитираните подзаконови нормативни актове</w:t>
      </w:r>
      <w:r w:rsidR="00AA249D" w:rsidRPr="00347D83">
        <w:rPr>
          <w:rFonts w:ascii="Verdana" w:hAnsi="Verdana"/>
          <w:bCs/>
          <w:sz w:val="20"/>
          <w:szCs w:val="20"/>
        </w:rPr>
        <w:t xml:space="preserve"> се налагат </w:t>
      </w:r>
      <w:r w:rsidR="00170594" w:rsidRPr="00347D83">
        <w:rPr>
          <w:rFonts w:ascii="Verdana" w:hAnsi="Verdana"/>
          <w:bCs/>
          <w:sz w:val="20"/>
          <w:szCs w:val="20"/>
        </w:rPr>
        <w:t xml:space="preserve">във връзка с гореизложеното, както и </w:t>
      </w:r>
      <w:r w:rsidR="00AA249D" w:rsidRPr="00347D83">
        <w:rPr>
          <w:rFonts w:ascii="Verdana" w:hAnsi="Verdana"/>
          <w:bCs/>
          <w:sz w:val="20"/>
          <w:szCs w:val="20"/>
        </w:rPr>
        <w:t>поради следните основни причини</w:t>
      </w:r>
      <w:r w:rsidR="009011BB" w:rsidRPr="00347D83">
        <w:rPr>
          <w:rFonts w:ascii="Verdana" w:hAnsi="Verdana"/>
          <w:bCs/>
          <w:sz w:val="20"/>
          <w:szCs w:val="20"/>
        </w:rPr>
        <w:t>:</w:t>
      </w:r>
    </w:p>
    <w:p w14:paraId="3991A66A" w14:textId="1BAE1722" w:rsidR="00EE3CF8" w:rsidRPr="00EE3CF8" w:rsidRDefault="00EE3CF8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E3CF8">
        <w:rPr>
          <w:rFonts w:ascii="Verdana" w:hAnsi="Verdana"/>
          <w:bCs/>
          <w:sz w:val="20"/>
          <w:szCs w:val="20"/>
        </w:rPr>
        <w:t xml:space="preserve">При интервенциите за обвързано с производството подпомагане за плодове във връзка с изискването земеделските стопани да предоставят документ, доказващ, че насаждението е в период на </w:t>
      </w:r>
      <w:proofErr w:type="spellStart"/>
      <w:r w:rsidRPr="00EE3CF8">
        <w:rPr>
          <w:rFonts w:ascii="Verdana" w:hAnsi="Verdana"/>
          <w:bCs/>
          <w:sz w:val="20"/>
          <w:szCs w:val="20"/>
        </w:rPr>
        <w:t>плододаване</w:t>
      </w:r>
      <w:proofErr w:type="spellEnd"/>
      <w:r w:rsidRPr="00EE3CF8">
        <w:rPr>
          <w:rFonts w:ascii="Verdana" w:hAnsi="Verdana"/>
          <w:bCs/>
          <w:sz w:val="20"/>
          <w:szCs w:val="20"/>
        </w:rPr>
        <w:t xml:space="preserve">, издаден от агроном, </w:t>
      </w:r>
      <w:r w:rsidR="00292A1E">
        <w:rPr>
          <w:rFonts w:ascii="Verdana" w:hAnsi="Verdana"/>
          <w:bCs/>
          <w:sz w:val="20"/>
          <w:szCs w:val="20"/>
        </w:rPr>
        <w:t xml:space="preserve">както </w:t>
      </w:r>
      <w:r w:rsidRPr="00EE3CF8">
        <w:rPr>
          <w:rFonts w:ascii="Verdana" w:hAnsi="Verdana"/>
          <w:bCs/>
          <w:sz w:val="20"/>
          <w:szCs w:val="20"/>
        </w:rPr>
        <w:t xml:space="preserve">и копие от дипломата на агронома се предвиждат промени изцяло в полза на фермерите. От една страна се осигуряват условия при </w:t>
      </w:r>
      <w:proofErr w:type="spellStart"/>
      <w:r w:rsidRPr="00EE3CF8">
        <w:rPr>
          <w:rFonts w:ascii="Verdana" w:hAnsi="Verdana"/>
          <w:bCs/>
          <w:sz w:val="20"/>
          <w:szCs w:val="20"/>
        </w:rPr>
        <w:t>неподаден</w:t>
      </w:r>
      <w:proofErr w:type="spellEnd"/>
      <w:r w:rsidRPr="00EE3CF8">
        <w:rPr>
          <w:rFonts w:ascii="Verdana" w:hAnsi="Verdana"/>
          <w:bCs/>
          <w:sz w:val="20"/>
          <w:szCs w:val="20"/>
        </w:rPr>
        <w:t xml:space="preserve"> документ</w:t>
      </w:r>
      <w:r w:rsidR="00292A1E">
        <w:rPr>
          <w:rFonts w:ascii="Verdana" w:hAnsi="Verdana"/>
          <w:bCs/>
          <w:sz w:val="20"/>
          <w:szCs w:val="20"/>
        </w:rPr>
        <w:t>,</w:t>
      </w:r>
      <w:r w:rsidRPr="00EE3CF8">
        <w:rPr>
          <w:rFonts w:ascii="Verdana" w:hAnsi="Verdana"/>
          <w:bCs/>
          <w:sz w:val="20"/>
          <w:szCs w:val="20"/>
        </w:rPr>
        <w:t xml:space="preserve"> </w:t>
      </w:r>
      <w:r w:rsidR="00292A1E" w:rsidRPr="00EE3CF8">
        <w:rPr>
          <w:rFonts w:ascii="Verdana" w:hAnsi="Verdana"/>
          <w:bCs/>
          <w:sz w:val="20"/>
          <w:szCs w:val="20"/>
        </w:rPr>
        <w:t xml:space="preserve">площта </w:t>
      </w:r>
      <w:r w:rsidRPr="00EE3CF8">
        <w:rPr>
          <w:rFonts w:ascii="Verdana" w:hAnsi="Verdana"/>
          <w:bCs/>
          <w:sz w:val="20"/>
          <w:szCs w:val="20"/>
        </w:rPr>
        <w:t xml:space="preserve">да не се </w:t>
      </w:r>
      <w:proofErr w:type="spellStart"/>
      <w:r w:rsidRPr="00EE3CF8">
        <w:rPr>
          <w:rFonts w:ascii="Verdana" w:hAnsi="Verdana"/>
          <w:bCs/>
          <w:sz w:val="20"/>
          <w:szCs w:val="20"/>
        </w:rPr>
        <w:t>наддекларира</w:t>
      </w:r>
      <w:proofErr w:type="spellEnd"/>
      <w:r w:rsidRPr="00EE3CF8">
        <w:rPr>
          <w:rFonts w:ascii="Verdana" w:hAnsi="Verdana"/>
          <w:bCs/>
          <w:sz w:val="20"/>
          <w:szCs w:val="20"/>
        </w:rPr>
        <w:t xml:space="preserve">, а само да не се изчисли финансово подпомагане, а от друга по интервенцията за обвързано с производството подпомагане за плодове той да се подава еднократно при първо заявяване на съответните площи по интервенцията, което представлява значително </w:t>
      </w:r>
      <w:r w:rsidR="004B5708" w:rsidRPr="004B5708">
        <w:rPr>
          <w:rFonts w:ascii="Verdana" w:hAnsi="Verdana"/>
          <w:bCs/>
          <w:sz w:val="20"/>
          <w:szCs w:val="20"/>
        </w:rPr>
        <w:t xml:space="preserve">намаляване на административната тежест </w:t>
      </w:r>
      <w:r w:rsidRPr="00EE3CF8">
        <w:rPr>
          <w:rFonts w:ascii="Verdana" w:hAnsi="Verdana"/>
          <w:bCs/>
          <w:sz w:val="20"/>
          <w:szCs w:val="20"/>
        </w:rPr>
        <w:t xml:space="preserve">за земеделските стопани. Заличава се </w:t>
      </w:r>
      <w:r w:rsidR="004B5708">
        <w:rPr>
          <w:rFonts w:ascii="Verdana" w:hAnsi="Verdana"/>
          <w:bCs/>
          <w:sz w:val="20"/>
          <w:szCs w:val="20"/>
        </w:rPr>
        <w:t>препращането</w:t>
      </w:r>
      <w:r w:rsidRPr="00EE3CF8">
        <w:rPr>
          <w:rFonts w:ascii="Verdana" w:hAnsi="Verdana"/>
          <w:bCs/>
          <w:sz w:val="20"/>
          <w:szCs w:val="20"/>
        </w:rPr>
        <w:t xml:space="preserve"> към Наредбата за базисните цени на трайните насаждения </w:t>
      </w:r>
      <w:r w:rsidR="00292A1E">
        <w:rPr>
          <w:rFonts w:ascii="Verdana" w:hAnsi="Verdana"/>
          <w:bCs/>
          <w:sz w:val="20"/>
          <w:szCs w:val="20"/>
        </w:rPr>
        <w:t>с оглед</w:t>
      </w:r>
      <w:r w:rsidRPr="00EE3CF8">
        <w:rPr>
          <w:rFonts w:ascii="Verdana" w:hAnsi="Verdana"/>
          <w:bCs/>
          <w:sz w:val="20"/>
          <w:szCs w:val="20"/>
        </w:rPr>
        <w:t xml:space="preserve"> сроковете за влизане в </w:t>
      </w:r>
      <w:proofErr w:type="spellStart"/>
      <w:r w:rsidRPr="00EE3CF8">
        <w:rPr>
          <w:rFonts w:ascii="Verdana" w:hAnsi="Verdana"/>
          <w:bCs/>
          <w:sz w:val="20"/>
          <w:szCs w:val="20"/>
        </w:rPr>
        <w:t>плододаване</w:t>
      </w:r>
      <w:proofErr w:type="spellEnd"/>
      <w:r w:rsidRPr="00EE3CF8">
        <w:rPr>
          <w:rFonts w:ascii="Verdana" w:hAnsi="Verdana"/>
          <w:bCs/>
          <w:sz w:val="20"/>
          <w:szCs w:val="20"/>
        </w:rPr>
        <w:t xml:space="preserve"> на съвременни сортове култури и водещо остава компетентното становище на агронома, което той удостоверява с документа по чл. 25, ал. 4 и чл. 26, ал. 2, т. 4 от Наредба № 3 от 2023 г.</w:t>
      </w:r>
    </w:p>
    <w:p w14:paraId="26DFF35C" w14:textId="42076134" w:rsidR="00EE3CF8" w:rsidRDefault="00EE3CF8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E3CF8">
        <w:rPr>
          <w:rFonts w:ascii="Verdana" w:hAnsi="Verdana"/>
          <w:bCs/>
          <w:sz w:val="20"/>
          <w:szCs w:val="20"/>
        </w:rPr>
        <w:t>По предложение на Държавен фонд „Земеделие“ се променя срокът, в който Българската агенция по безопасност на храните предоставя на Д</w:t>
      </w:r>
      <w:r w:rsidR="00292A1E">
        <w:rPr>
          <w:rFonts w:ascii="Verdana" w:hAnsi="Verdana"/>
          <w:bCs/>
          <w:sz w:val="20"/>
          <w:szCs w:val="20"/>
        </w:rPr>
        <w:t>ържавен фонд „Земеделие“</w:t>
      </w:r>
      <w:r w:rsidRPr="00EE3CF8">
        <w:rPr>
          <w:rFonts w:ascii="Verdana" w:hAnsi="Verdana"/>
          <w:bCs/>
          <w:sz w:val="20"/>
          <w:szCs w:val="20"/>
        </w:rPr>
        <w:t xml:space="preserve"> и на Министерството на земеделието и храните актуална извадка от списъка с кандидати, които имат обекти за производство и/или пакетиране на храни от плодове и зеленчуци, регистрирани по чл. 26 от Закона за храните в Националния електронен регистър на обектите за производство и търговия на едро и дребно с храни от животински и неживотински произход, в частта </w:t>
      </w:r>
      <w:r w:rsidR="0046301C">
        <w:rPr>
          <w:rFonts w:ascii="Verdana" w:hAnsi="Verdana"/>
          <w:bCs/>
          <w:sz w:val="20"/>
          <w:szCs w:val="20"/>
        </w:rPr>
        <w:t>„</w:t>
      </w:r>
      <w:r w:rsidRPr="00EE3CF8">
        <w:rPr>
          <w:rFonts w:ascii="Verdana" w:hAnsi="Verdana"/>
          <w:bCs/>
          <w:sz w:val="20"/>
          <w:szCs w:val="20"/>
        </w:rPr>
        <w:t>Обекти за производство и/или пакетиране на храни от плодове и зеленчуци</w:t>
      </w:r>
      <w:r w:rsidR="0046301C">
        <w:rPr>
          <w:rFonts w:ascii="Verdana" w:hAnsi="Verdana"/>
          <w:bCs/>
          <w:sz w:val="20"/>
          <w:szCs w:val="20"/>
        </w:rPr>
        <w:t>“</w:t>
      </w:r>
      <w:r w:rsidRPr="00EE3CF8">
        <w:rPr>
          <w:rFonts w:ascii="Verdana" w:hAnsi="Verdana"/>
          <w:bCs/>
          <w:sz w:val="20"/>
          <w:szCs w:val="20"/>
        </w:rPr>
        <w:t xml:space="preserve"> - Група 2, като извадката следва да е </w:t>
      </w:r>
      <w:r w:rsidRPr="00EE3CF8">
        <w:rPr>
          <w:rFonts w:ascii="Verdana" w:hAnsi="Verdana"/>
          <w:bCs/>
          <w:sz w:val="20"/>
          <w:szCs w:val="20"/>
        </w:rPr>
        <w:lastRenderedPageBreak/>
        <w:t>актуална към края на срока, в който земеделските стопани подават към Държавен фонд „Земеделие“ документите, доказващи реализацията на пазара на произведената от тях продукция.</w:t>
      </w:r>
    </w:p>
    <w:p w14:paraId="3D3EF438" w14:textId="7A64393F" w:rsidR="00292A1E" w:rsidRDefault="00292A1E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292A1E">
        <w:rPr>
          <w:rFonts w:ascii="Verdana" w:hAnsi="Verdana"/>
          <w:bCs/>
          <w:sz w:val="20"/>
          <w:szCs w:val="20"/>
        </w:rPr>
        <w:t>В еко схемата за поддържане и подобряване на биологичното разнообразие и екологичната инфраструктура предложените промени са в резултат от разпоредбата на чл. 31, пар</w:t>
      </w:r>
      <w:r>
        <w:rPr>
          <w:rFonts w:ascii="Verdana" w:hAnsi="Verdana"/>
          <w:bCs/>
          <w:sz w:val="20"/>
          <w:szCs w:val="20"/>
        </w:rPr>
        <w:t>аграф</w:t>
      </w:r>
      <w:r w:rsidRPr="00292A1E">
        <w:rPr>
          <w:rFonts w:ascii="Verdana" w:hAnsi="Verdana"/>
          <w:bCs/>
          <w:sz w:val="20"/>
          <w:szCs w:val="20"/>
        </w:rPr>
        <w:t xml:space="preserve"> 1а от Регламент (ЕС) 2021/2115 на Европейския парламент и на Съвета от 2 декември 2021 г.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(ОВ, L 435/1 от 6 декември 20</w:t>
      </w:r>
      <w:r w:rsidR="00E845DA">
        <w:rPr>
          <w:rFonts w:ascii="Verdana" w:hAnsi="Verdana"/>
          <w:bCs/>
          <w:sz w:val="20"/>
          <w:szCs w:val="20"/>
        </w:rPr>
        <w:t>21 г.)</w:t>
      </w:r>
      <w:r w:rsidRPr="00292A1E">
        <w:rPr>
          <w:rFonts w:ascii="Verdana" w:hAnsi="Verdana"/>
          <w:bCs/>
          <w:sz w:val="20"/>
          <w:szCs w:val="20"/>
        </w:rPr>
        <w:t>. Предложените изменения са в съответствие с текста в Стратегическия план за развитие на земеделието и селските райони на Република България за периода 2023-2027 г.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  <w:lang w:val="en-US"/>
        </w:rPr>
        <w:t>(</w:t>
      </w:r>
      <w:r>
        <w:rPr>
          <w:rFonts w:ascii="Verdana" w:hAnsi="Verdana"/>
          <w:bCs/>
          <w:sz w:val="20"/>
          <w:szCs w:val="20"/>
        </w:rPr>
        <w:t>Стратегическия план</w:t>
      </w:r>
      <w:r>
        <w:rPr>
          <w:rFonts w:ascii="Verdana" w:hAnsi="Verdana"/>
          <w:bCs/>
          <w:sz w:val="20"/>
          <w:szCs w:val="20"/>
          <w:lang w:val="en-US"/>
        </w:rPr>
        <w:t>)</w:t>
      </w:r>
      <w:r w:rsidRPr="00292A1E">
        <w:rPr>
          <w:rFonts w:ascii="Verdana" w:hAnsi="Verdana"/>
          <w:bCs/>
          <w:sz w:val="20"/>
          <w:szCs w:val="20"/>
        </w:rPr>
        <w:t xml:space="preserve">, одобрен с Решение </w:t>
      </w:r>
      <w:proofErr w:type="gramStart"/>
      <w:r w:rsidRPr="00292A1E">
        <w:rPr>
          <w:rFonts w:ascii="Verdana" w:hAnsi="Verdana"/>
          <w:bCs/>
          <w:sz w:val="20"/>
          <w:szCs w:val="20"/>
        </w:rPr>
        <w:t>C(</w:t>
      </w:r>
      <w:proofErr w:type="gramEnd"/>
      <w:r w:rsidRPr="00292A1E">
        <w:rPr>
          <w:rFonts w:ascii="Verdana" w:hAnsi="Verdana"/>
          <w:bCs/>
          <w:sz w:val="20"/>
          <w:szCs w:val="20"/>
        </w:rPr>
        <w:t>2024)8660/11.12.2024 г. на Европейската комисия. В интервенцията се структурират 2 екологични практики</w:t>
      </w:r>
      <w:r>
        <w:rPr>
          <w:rFonts w:ascii="Verdana" w:hAnsi="Verdana"/>
          <w:bCs/>
          <w:sz w:val="20"/>
          <w:szCs w:val="20"/>
        </w:rPr>
        <w:t>:</w:t>
      </w:r>
      <w:r w:rsidRPr="00292A1E">
        <w:rPr>
          <w:rFonts w:ascii="Verdana" w:hAnsi="Verdana"/>
          <w:bCs/>
          <w:sz w:val="20"/>
          <w:szCs w:val="20"/>
        </w:rPr>
        <w:t xml:space="preserve"> екологична практика 1</w:t>
      </w:r>
      <w:r>
        <w:rPr>
          <w:rFonts w:ascii="Verdana" w:hAnsi="Verdana"/>
          <w:bCs/>
          <w:sz w:val="20"/>
          <w:szCs w:val="20"/>
        </w:rPr>
        <w:t xml:space="preserve"> </w:t>
      </w:r>
      <w:r w:rsidR="0046301C">
        <w:rPr>
          <w:rFonts w:ascii="Verdana" w:hAnsi="Verdana"/>
          <w:bCs/>
          <w:sz w:val="20"/>
          <w:szCs w:val="20"/>
        </w:rPr>
        <w:t>–</w:t>
      </w:r>
      <w:r w:rsidRPr="00292A1E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п</w:t>
      </w:r>
      <w:r w:rsidRPr="00292A1E">
        <w:rPr>
          <w:rFonts w:ascii="Verdana" w:hAnsi="Verdana"/>
          <w:bCs/>
          <w:sz w:val="20"/>
          <w:szCs w:val="20"/>
        </w:rPr>
        <w:t>оддържане на екологична инфраструктура и непроизводствени площи и екологична практика 2</w:t>
      </w:r>
      <w:r>
        <w:rPr>
          <w:rFonts w:ascii="Verdana" w:hAnsi="Verdana"/>
          <w:bCs/>
          <w:sz w:val="20"/>
          <w:szCs w:val="20"/>
        </w:rPr>
        <w:t xml:space="preserve"> </w:t>
      </w:r>
      <w:r w:rsidR="0046301C">
        <w:rPr>
          <w:rFonts w:ascii="Verdana" w:hAnsi="Verdana"/>
          <w:bCs/>
          <w:sz w:val="20"/>
          <w:szCs w:val="20"/>
        </w:rPr>
        <w:t xml:space="preserve">– </w:t>
      </w:r>
      <w:r>
        <w:rPr>
          <w:rFonts w:ascii="Verdana" w:hAnsi="Verdana"/>
          <w:bCs/>
          <w:sz w:val="20"/>
          <w:szCs w:val="20"/>
        </w:rPr>
        <w:t>с</w:t>
      </w:r>
      <w:r w:rsidRPr="00292A1E">
        <w:rPr>
          <w:rFonts w:ascii="Verdana" w:hAnsi="Verdana"/>
          <w:bCs/>
          <w:sz w:val="20"/>
          <w:szCs w:val="20"/>
        </w:rPr>
        <w:t>ъздаване на буферни ивици в обработваеми земи. В обхвата на екологична практика 1 се допълва възможност за поддържане на обработваемите земи под угар (площите с угари по интервенцията се ограничават до 7% от обработваемите земи в стопанството) и поддържане на площи в местообитания на видове от значение за Общността. В екологична практика 2 се определя, че се включва създаване на буферни ивици в обработваеми земи и се дефинират параметрите на новосъздадените буферни ивици. Размер</w:t>
      </w:r>
      <w:r>
        <w:rPr>
          <w:rFonts w:ascii="Verdana" w:hAnsi="Verdana"/>
          <w:bCs/>
          <w:sz w:val="20"/>
          <w:szCs w:val="20"/>
        </w:rPr>
        <w:t>ът</w:t>
      </w:r>
      <w:r w:rsidRPr="00292A1E">
        <w:rPr>
          <w:rFonts w:ascii="Verdana" w:hAnsi="Verdana"/>
          <w:bCs/>
          <w:sz w:val="20"/>
          <w:szCs w:val="20"/>
        </w:rPr>
        <w:t xml:space="preserve"> на буферните ивици </w:t>
      </w:r>
      <w:r>
        <w:rPr>
          <w:rFonts w:ascii="Verdana" w:hAnsi="Verdana"/>
          <w:bCs/>
          <w:sz w:val="20"/>
          <w:szCs w:val="20"/>
        </w:rPr>
        <w:t>следва да бъде с</w:t>
      </w:r>
      <w:r w:rsidRPr="00292A1E">
        <w:rPr>
          <w:rFonts w:ascii="Verdana" w:hAnsi="Verdana"/>
          <w:bCs/>
          <w:sz w:val="20"/>
          <w:szCs w:val="20"/>
        </w:rPr>
        <w:t xml:space="preserve"> ширина от 1 м. до 20 м. За изчисляване на допустимата площ се използва тегловен коефициент 1.5 и коефициент на преобразуване – 6. Буферните ивици могат да включват различни варианти за покритие – естествена растит</w:t>
      </w:r>
      <w:r w:rsidR="00E742EB">
        <w:rPr>
          <w:rFonts w:ascii="Verdana" w:hAnsi="Verdana"/>
          <w:bCs/>
          <w:sz w:val="20"/>
          <w:szCs w:val="20"/>
        </w:rPr>
        <w:t>елност, угар, цъфтящи растения.</w:t>
      </w:r>
    </w:p>
    <w:p w14:paraId="6A758BBD" w14:textId="6961FAA0" w:rsidR="00292A1E" w:rsidRDefault="00292A1E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292A1E">
        <w:rPr>
          <w:rFonts w:ascii="Verdana" w:hAnsi="Verdana"/>
          <w:bCs/>
          <w:sz w:val="20"/>
          <w:szCs w:val="20"/>
        </w:rPr>
        <w:t>В еко схемата за запазване и възстановяване на почвения потенциал – насърчаване на зелено торене и органично наторяване се извършва техническо прецизиране на използваната терминология</w:t>
      </w:r>
      <w:r w:rsidR="004D4310">
        <w:rPr>
          <w:rFonts w:ascii="Verdana" w:hAnsi="Verdana"/>
          <w:bCs/>
          <w:sz w:val="20"/>
          <w:szCs w:val="20"/>
        </w:rPr>
        <w:t>, като</w:t>
      </w:r>
      <w:r w:rsidRPr="00292A1E">
        <w:rPr>
          <w:rFonts w:ascii="Verdana" w:hAnsi="Verdana"/>
          <w:bCs/>
          <w:sz w:val="20"/>
          <w:szCs w:val="20"/>
        </w:rPr>
        <w:t xml:space="preserve"> терминът „органични подобрители“ се прецизира на „органични торове и подобрители</w:t>
      </w:r>
      <w:r w:rsidR="00E742EB">
        <w:rPr>
          <w:rFonts w:ascii="Verdana" w:hAnsi="Verdana"/>
          <w:bCs/>
          <w:sz w:val="20"/>
          <w:szCs w:val="20"/>
        </w:rPr>
        <w:t xml:space="preserve"> на почвата“.</w:t>
      </w:r>
    </w:p>
    <w:p w14:paraId="49CE7C23" w14:textId="5B200260" w:rsidR="00292A1E" w:rsidRDefault="00292A1E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292A1E">
        <w:rPr>
          <w:rFonts w:ascii="Verdana" w:hAnsi="Verdana"/>
          <w:bCs/>
          <w:sz w:val="20"/>
          <w:szCs w:val="20"/>
        </w:rPr>
        <w:t>В еко схемата за екологично поддържане на трайните насаждения се заличава земеделската практика за поддържане на ивици, заети с естествена растителност по краищата на парцелите с трайни насаждения. Този елемент е приложим като една от възможностите за буферни ивици в еко схемата за поддържане и подобряване на биологичното разнообразие и екологичната инфраструктура в съответствие с текста в Стратегическия план, одобрен с Решение C(2024)8660/11.12.2</w:t>
      </w:r>
      <w:r w:rsidR="00E742EB">
        <w:rPr>
          <w:rFonts w:ascii="Verdana" w:hAnsi="Verdana"/>
          <w:bCs/>
          <w:sz w:val="20"/>
          <w:szCs w:val="20"/>
        </w:rPr>
        <w:t>024 г. на Европейската комисия.</w:t>
      </w:r>
    </w:p>
    <w:p w14:paraId="6C26B62C" w14:textId="448329CF" w:rsidR="00292A1E" w:rsidRDefault="00292A1E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292A1E">
        <w:rPr>
          <w:rFonts w:ascii="Verdana" w:hAnsi="Verdana"/>
          <w:bCs/>
          <w:sz w:val="20"/>
          <w:szCs w:val="20"/>
        </w:rPr>
        <w:lastRenderedPageBreak/>
        <w:t>В еко схемата за екстензивно поддържане на постоянно затревените площи се прецизира текст</w:t>
      </w:r>
      <w:r>
        <w:rPr>
          <w:rFonts w:ascii="Verdana" w:hAnsi="Verdana"/>
          <w:bCs/>
          <w:sz w:val="20"/>
          <w:szCs w:val="20"/>
        </w:rPr>
        <w:t>ът</w:t>
      </w:r>
      <w:r w:rsidRPr="00292A1E">
        <w:rPr>
          <w:rFonts w:ascii="Verdana" w:hAnsi="Verdana"/>
          <w:bCs/>
          <w:sz w:val="20"/>
          <w:szCs w:val="20"/>
        </w:rPr>
        <w:t xml:space="preserve"> за включване в обхвата на интервенцията и на обработваеми земи, заети с фуражни култури и/или протеинови култури, като към момента на заявяване на еко схемата земеделският стопанин следва да има съотношение на пасищни животни към заявените площи в размер от 0.3 до 1 ЖЕ/ха, което е в съответствие с текста в </w:t>
      </w:r>
      <w:r>
        <w:rPr>
          <w:rFonts w:ascii="Verdana" w:hAnsi="Verdana"/>
          <w:bCs/>
          <w:sz w:val="20"/>
          <w:szCs w:val="20"/>
        </w:rPr>
        <w:t xml:space="preserve">горепосочения </w:t>
      </w:r>
      <w:r w:rsidRPr="00292A1E">
        <w:rPr>
          <w:rFonts w:ascii="Verdana" w:hAnsi="Verdana"/>
          <w:bCs/>
          <w:sz w:val="20"/>
          <w:szCs w:val="20"/>
        </w:rPr>
        <w:t>Стратегически план.</w:t>
      </w:r>
    </w:p>
    <w:p w14:paraId="15166B12" w14:textId="3FD8771E" w:rsidR="00DB7546" w:rsidRDefault="00DB7546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В Наредба № 4 от 2024 г. </w:t>
      </w:r>
      <w:r w:rsidR="004D4310">
        <w:rPr>
          <w:rFonts w:ascii="Verdana" w:hAnsi="Verdana"/>
          <w:bCs/>
          <w:sz w:val="20"/>
          <w:szCs w:val="20"/>
        </w:rPr>
        <w:t xml:space="preserve">се предвижда в заявленията за подпомагане кандидатите да включват данни и за </w:t>
      </w:r>
      <w:proofErr w:type="spellStart"/>
      <w:r w:rsidR="004D4310">
        <w:rPr>
          <w:rFonts w:ascii="Verdana" w:hAnsi="Verdana"/>
          <w:bCs/>
          <w:sz w:val="20"/>
          <w:szCs w:val="20"/>
        </w:rPr>
        <w:t>поливността</w:t>
      </w:r>
      <w:proofErr w:type="spellEnd"/>
      <w:r w:rsidR="004D4310">
        <w:rPr>
          <w:rFonts w:ascii="Verdana" w:hAnsi="Verdana"/>
          <w:bCs/>
          <w:sz w:val="20"/>
          <w:szCs w:val="20"/>
        </w:rPr>
        <w:t xml:space="preserve"> на заявените площи, като за онези от тях</w:t>
      </w:r>
      <w:r w:rsidR="004D4310" w:rsidRPr="004D4310">
        <w:rPr>
          <w:rFonts w:ascii="Verdana" w:hAnsi="Verdana"/>
          <w:bCs/>
          <w:sz w:val="20"/>
          <w:szCs w:val="20"/>
        </w:rPr>
        <w:t>, на които се отглеждат зеленчукови култури</w:t>
      </w:r>
      <w:r w:rsidR="004D4310">
        <w:rPr>
          <w:rFonts w:ascii="Verdana" w:hAnsi="Verdana"/>
          <w:bCs/>
          <w:sz w:val="20"/>
          <w:szCs w:val="20"/>
        </w:rPr>
        <w:t>,</w:t>
      </w:r>
      <w:r w:rsidR="004D4310" w:rsidRPr="004D4310">
        <w:rPr>
          <w:rFonts w:ascii="Verdana" w:hAnsi="Verdana"/>
          <w:bCs/>
          <w:sz w:val="20"/>
          <w:szCs w:val="20"/>
        </w:rPr>
        <w:t xml:space="preserve"> </w:t>
      </w:r>
      <w:r w:rsidR="004D4310">
        <w:rPr>
          <w:rFonts w:ascii="Verdana" w:hAnsi="Verdana"/>
          <w:bCs/>
          <w:sz w:val="20"/>
          <w:szCs w:val="20"/>
        </w:rPr>
        <w:t>следва да представят</w:t>
      </w:r>
      <w:r w:rsidR="004D4310" w:rsidRPr="004D4310">
        <w:rPr>
          <w:rFonts w:ascii="Verdana" w:hAnsi="Verdana"/>
          <w:bCs/>
          <w:sz w:val="20"/>
          <w:szCs w:val="20"/>
        </w:rPr>
        <w:t xml:space="preserve"> разрешително за </w:t>
      </w:r>
      <w:proofErr w:type="spellStart"/>
      <w:r w:rsidR="004D4310" w:rsidRPr="004D4310">
        <w:rPr>
          <w:rFonts w:ascii="Verdana" w:hAnsi="Verdana"/>
          <w:bCs/>
          <w:sz w:val="20"/>
          <w:szCs w:val="20"/>
        </w:rPr>
        <w:t>водовземане</w:t>
      </w:r>
      <w:proofErr w:type="spellEnd"/>
      <w:r w:rsidR="004D4310" w:rsidRPr="004D4310">
        <w:rPr>
          <w:rFonts w:ascii="Verdana" w:hAnsi="Verdana"/>
          <w:bCs/>
          <w:sz w:val="20"/>
          <w:szCs w:val="20"/>
        </w:rPr>
        <w:t xml:space="preserve"> и/или за ползване на воден обект съгласно </w:t>
      </w:r>
      <w:r w:rsidR="004B5708">
        <w:rPr>
          <w:rFonts w:ascii="Verdana" w:hAnsi="Verdana"/>
          <w:bCs/>
          <w:sz w:val="20"/>
          <w:szCs w:val="20"/>
        </w:rPr>
        <w:t xml:space="preserve">чл. </w:t>
      </w:r>
      <w:r w:rsidR="00AC2756">
        <w:rPr>
          <w:rFonts w:ascii="Verdana" w:hAnsi="Verdana"/>
          <w:bCs/>
          <w:sz w:val="20"/>
          <w:szCs w:val="20"/>
        </w:rPr>
        <w:t>44 и чл. 46</w:t>
      </w:r>
      <w:r w:rsidR="004B5708">
        <w:rPr>
          <w:rFonts w:ascii="Verdana" w:hAnsi="Verdana"/>
          <w:bCs/>
          <w:sz w:val="20"/>
          <w:szCs w:val="20"/>
        </w:rPr>
        <w:t xml:space="preserve"> </w:t>
      </w:r>
      <w:r w:rsidR="004D4310" w:rsidRPr="004D4310">
        <w:rPr>
          <w:rFonts w:ascii="Verdana" w:hAnsi="Verdana"/>
          <w:bCs/>
          <w:sz w:val="20"/>
          <w:szCs w:val="20"/>
        </w:rPr>
        <w:t xml:space="preserve"> от Закона за водите</w:t>
      </w:r>
      <w:r w:rsidR="00AC2756">
        <w:rPr>
          <w:rFonts w:ascii="Verdana" w:hAnsi="Verdana"/>
          <w:bCs/>
          <w:sz w:val="20"/>
          <w:szCs w:val="20"/>
        </w:rPr>
        <w:t xml:space="preserve">, договор с доставчик на вода за напояване, удостоверение за </w:t>
      </w:r>
      <w:proofErr w:type="spellStart"/>
      <w:r w:rsidR="00AC2756">
        <w:rPr>
          <w:rFonts w:ascii="Verdana" w:hAnsi="Verdana"/>
          <w:bCs/>
          <w:sz w:val="20"/>
          <w:szCs w:val="20"/>
        </w:rPr>
        <w:t>поливност</w:t>
      </w:r>
      <w:proofErr w:type="spellEnd"/>
      <w:r w:rsidR="004D4310" w:rsidRPr="004D4310">
        <w:rPr>
          <w:rFonts w:ascii="Verdana" w:hAnsi="Verdana"/>
          <w:bCs/>
          <w:sz w:val="20"/>
          <w:szCs w:val="20"/>
        </w:rPr>
        <w:t xml:space="preserve"> или </w:t>
      </w:r>
      <w:r w:rsidR="00AC2756">
        <w:rPr>
          <w:rFonts w:ascii="Verdana" w:hAnsi="Verdana"/>
          <w:bCs/>
          <w:sz w:val="20"/>
          <w:szCs w:val="20"/>
        </w:rPr>
        <w:t xml:space="preserve">друг </w:t>
      </w:r>
      <w:r w:rsidR="004D4310" w:rsidRPr="004D4310">
        <w:rPr>
          <w:rFonts w:ascii="Verdana" w:hAnsi="Verdana"/>
          <w:bCs/>
          <w:sz w:val="20"/>
          <w:szCs w:val="20"/>
        </w:rPr>
        <w:t>документ, удостоверяващ правното основание за ползване на водния обект или вода за напояване, в случай, че разрешителното за ползване е издадено на трето лице.</w:t>
      </w:r>
    </w:p>
    <w:p w14:paraId="2C5959FC" w14:textId="77777777" w:rsidR="005B7C2F" w:rsidRPr="00347D83" w:rsidRDefault="005B7C2F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7ADDE425" w14:textId="77777777" w:rsidR="00B842DA" w:rsidRPr="00347D83" w:rsidRDefault="000206A1" w:rsidP="00885A44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347D83">
        <w:rPr>
          <w:rFonts w:ascii="Verdana" w:hAnsi="Verdana"/>
          <w:b/>
          <w:bCs/>
          <w:sz w:val="20"/>
          <w:szCs w:val="20"/>
        </w:rPr>
        <w:t>Цели</w:t>
      </w:r>
    </w:p>
    <w:p w14:paraId="2D866A36" w14:textId="77777777" w:rsidR="00B842DA" w:rsidRPr="00347D83" w:rsidRDefault="00B842DA" w:rsidP="00885A44">
      <w:pPr>
        <w:spacing w:line="360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347D83">
        <w:rPr>
          <w:rFonts w:ascii="Verdana" w:hAnsi="Verdana"/>
          <w:bCs/>
          <w:spacing w:val="4"/>
          <w:sz w:val="20"/>
          <w:szCs w:val="20"/>
        </w:rPr>
        <w:t xml:space="preserve">Предложените </w:t>
      </w:r>
      <w:r w:rsidR="00EB5C8E" w:rsidRPr="00347D83">
        <w:rPr>
          <w:rFonts w:ascii="Verdana" w:hAnsi="Verdana"/>
          <w:bCs/>
          <w:spacing w:val="4"/>
          <w:sz w:val="20"/>
          <w:szCs w:val="20"/>
        </w:rPr>
        <w:t>изменения и допълнения</w:t>
      </w:r>
      <w:r w:rsidRPr="00347D83">
        <w:rPr>
          <w:rFonts w:ascii="Verdana" w:hAnsi="Verdana"/>
          <w:bCs/>
          <w:spacing w:val="4"/>
          <w:sz w:val="20"/>
          <w:szCs w:val="20"/>
        </w:rPr>
        <w:t xml:space="preserve"> на </w:t>
      </w:r>
      <w:r w:rsidR="00FB3854" w:rsidRPr="00347D83">
        <w:rPr>
          <w:rFonts w:ascii="Verdana" w:hAnsi="Verdana"/>
          <w:bCs/>
          <w:spacing w:val="4"/>
          <w:sz w:val="20"/>
          <w:szCs w:val="20"/>
        </w:rPr>
        <w:t>Наредба</w:t>
      </w:r>
      <w:r w:rsidR="00D15700">
        <w:rPr>
          <w:rFonts w:ascii="Verdana" w:hAnsi="Verdana"/>
          <w:bCs/>
          <w:spacing w:val="4"/>
          <w:sz w:val="20"/>
          <w:szCs w:val="20"/>
        </w:rPr>
        <w:t xml:space="preserve"> № 3 от 2023 г.</w:t>
      </w:r>
      <w:r w:rsidR="00FB3854" w:rsidRPr="00347D83">
        <w:rPr>
          <w:rFonts w:ascii="Verdana" w:hAnsi="Verdana"/>
          <w:bCs/>
          <w:spacing w:val="4"/>
          <w:sz w:val="20"/>
          <w:szCs w:val="20"/>
        </w:rPr>
        <w:t xml:space="preserve"> за ус</w:t>
      </w:r>
      <w:r w:rsidR="00286DEE">
        <w:rPr>
          <w:rFonts w:ascii="Verdana" w:hAnsi="Verdana"/>
          <w:bCs/>
          <w:spacing w:val="4"/>
          <w:sz w:val="20"/>
          <w:szCs w:val="20"/>
        </w:rPr>
        <w:t xml:space="preserve">ловията и реда за прилагане на </w:t>
      </w:r>
      <w:r w:rsidR="00FB3854" w:rsidRPr="00347D83">
        <w:rPr>
          <w:rFonts w:ascii="Verdana" w:hAnsi="Verdana"/>
          <w:bCs/>
          <w:spacing w:val="4"/>
          <w:sz w:val="20"/>
          <w:szCs w:val="20"/>
        </w:rPr>
        <w:t xml:space="preserve">интервенциите под формата на директни плащания, </w:t>
      </w:r>
      <w:r w:rsidR="006319A4" w:rsidRPr="00347D83">
        <w:rPr>
          <w:rFonts w:ascii="Verdana" w:hAnsi="Verdana"/>
          <w:bCs/>
          <w:spacing w:val="4"/>
          <w:sz w:val="20"/>
          <w:szCs w:val="20"/>
        </w:rPr>
        <w:t xml:space="preserve">включени в Стратегическия план, </w:t>
      </w:r>
      <w:r w:rsidR="00FB3854" w:rsidRPr="00347D83">
        <w:rPr>
          <w:rFonts w:ascii="Verdana" w:hAnsi="Verdana"/>
          <w:bCs/>
          <w:spacing w:val="4"/>
          <w:sz w:val="20"/>
          <w:szCs w:val="20"/>
        </w:rPr>
        <w:t xml:space="preserve">за </w:t>
      </w:r>
      <w:r w:rsidR="00D041C1" w:rsidRPr="00347D83">
        <w:rPr>
          <w:rFonts w:ascii="Verdana" w:hAnsi="Verdana"/>
          <w:bCs/>
          <w:spacing w:val="4"/>
          <w:sz w:val="20"/>
          <w:szCs w:val="20"/>
        </w:rPr>
        <w:t xml:space="preserve">проверките, </w:t>
      </w:r>
      <w:r w:rsidR="00FB3854" w:rsidRPr="00347D83">
        <w:rPr>
          <w:rFonts w:ascii="Verdana" w:hAnsi="Verdana"/>
          <w:bCs/>
          <w:spacing w:val="4"/>
          <w:sz w:val="20"/>
          <w:szCs w:val="20"/>
        </w:rPr>
        <w:t xml:space="preserve">намаления на плащанията и за реда за налагане на административни санкции </w:t>
      </w:r>
      <w:r w:rsidRPr="00347D83">
        <w:rPr>
          <w:rFonts w:ascii="Verdana" w:hAnsi="Verdana"/>
          <w:bCs/>
          <w:spacing w:val="4"/>
          <w:sz w:val="20"/>
          <w:szCs w:val="20"/>
        </w:rPr>
        <w:t>са насочени към постигане на следните цели:</w:t>
      </w:r>
    </w:p>
    <w:p w14:paraId="18A55C62" w14:textId="77777777" w:rsidR="007B4B69" w:rsidRPr="00286DEE" w:rsidRDefault="00A84E6C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П</w:t>
      </w:r>
      <w:r w:rsidRPr="00A84E6C">
        <w:rPr>
          <w:rFonts w:ascii="Verdana" w:hAnsi="Verdana"/>
          <w:bCs/>
          <w:sz w:val="20"/>
          <w:szCs w:val="20"/>
        </w:rPr>
        <w:t>рецизиране и предотвратяване на противоречиво тълкуване и прилагане на правните норми</w:t>
      </w:r>
      <w:r w:rsidR="00831F57">
        <w:rPr>
          <w:rFonts w:ascii="Verdana" w:hAnsi="Verdana"/>
          <w:bCs/>
          <w:sz w:val="20"/>
          <w:szCs w:val="20"/>
        </w:rPr>
        <w:t xml:space="preserve"> в областта на директните плащания</w:t>
      </w:r>
      <w:r w:rsidR="007B4B69" w:rsidRPr="00286DEE">
        <w:rPr>
          <w:rFonts w:ascii="Verdana" w:hAnsi="Verdana"/>
          <w:bCs/>
          <w:sz w:val="20"/>
          <w:szCs w:val="20"/>
        </w:rPr>
        <w:t>;</w:t>
      </w:r>
    </w:p>
    <w:p w14:paraId="1AD5C903" w14:textId="77777777" w:rsidR="003E02A1" w:rsidRPr="00347D83" w:rsidRDefault="000D1146" w:rsidP="00885A44">
      <w:pPr>
        <w:spacing w:line="360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347D83">
        <w:rPr>
          <w:rFonts w:ascii="Verdana" w:hAnsi="Verdana"/>
          <w:bCs/>
          <w:spacing w:val="4"/>
          <w:sz w:val="20"/>
          <w:szCs w:val="20"/>
        </w:rPr>
        <w:t xml:space="preserve">Осигуряване на предвидима правна среда за кандидатите за подпомагане по линия на </w:t>
      </w:r>
      <w:r w:rsidR="00831F57">
        <w:rPr>
          <w:rFonts w:ascii="Verdana" w:hAnsi="Verdana"/>
          <w:bCs/>
          <w:spacing w:val="4"/>
          <w:sz w:val="20"/>
          <w:szCs w:val="20"/>
        </w:rPr>
        <w:t>Е</w:t>
      </w:r>
      <w:r w:rsidRPr="00347D83">
        <w:rPr>
          <w:rFonts w:ascii="Verdana" w:hAnsi="Verdana"/>
          <w:bCs/>
          <w:spacing w:val="4"/>
          <w:sz w:val="20"/>
          <w:szCs w:val="20"/>
        </w:rPr>
        <w:t>вропейски</w:t>
      </w:r>
      <w:r w:rsidR="00831F57">
        <w:rPr>
          <w:rFonts w:ascii="Verdana" w:hAnsi="Verdana"/>
          <w:bCs/>
          <w:spacing w:val="4"/>
          <w:sz w:val="20"/>
          <w:szCs w:val="20"/>
        </w:rPr>
        <w:t>я фонд за гарантиране на земеделието</w:t>
      </w:r>
      <w:r w:rsidR="005E61E1" w:rsidRPr="00347D83">
        <w:rPr>
          <w:rFonts w:ascii="Verdana" w:hAnsi="Verdana"/>
          <w:bCs/>
          <w:spacing w:val="4"/>
          <w:sz w:val="20"/>
          <w:szCs w:val="20"/>
        </w:rPr>
        <w:t>;</w:t>
      </w:r>
    </w:p>
    <w:p w14:paraId="168D2E6A" w14:textId="5902A7AC" w:rsidR="005E61E1" w:rsidRPr="00347D83" w:rsidRDefault="000D1146" w:rsidP="00885A44">
      <w:pPr>
        <w:spacing w:line="360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347D83">
        <w:rPr>
          <w:rFonts w:ascii="Verdana" w:hAnsi="Verdana"/>
          <w:bCs/>
          <w:spacing w:val="4"/>
          <w:sz w:val="20"/>
          <w:szCs w:val="20"/>
        </w:rPr>
        <w:t xml:space="preserve">Максимално усвояване на </w:t>
      </w:r>
      <w:r w:rsidRPr="00A21F43">
        <w:rPr>
          <w:rFonts w:ascii="Verdana" w:hAnsi="Verdana"/>
          <w:bCs/>
          <w:spacing w:val="4"/>
          <w:sz w:val="20"/>
          <w:szCs w:val="20"/>
        </w:rPr>
        <w:t xml:space="preserve">финансовия </w:t>
      </w:r>
      <w:r w:rsidR="00A21F43">
        <w:rPr>
          <w:rFonts w:ascii="Verdana" w:hAnsi="Verdana"/>
          <w:bCs/>
          <w:spacing w:val="4"/>
          <w:sz w:val="20"/>
          <w:szCs w:val="20"/>
        </w:rPr>
        <w:t>ресурс</w:t>
      </w:r>
      <w:r w:rsidR="00A21F43" w:rsidRPr="00347D83">
        <w:rPr>
          <w:rFonts w:ascii="Verdana" w:hAnsi="Verdana"/>
          <w:bCs/>
          <w:spacing w:val="4"/>
          <w:sz w:val="20"/>
          <w:szCs w:val="20"/>
        </w:rPr>
        <w:t xml:space="preserve"> </w:t>
      </w:r>
      <w:r w:rsidRPr="00347D83">
        <w:rPr>
          <w:rFonts w:ascii="Verdana" w:hAnsi="Verdana"/>
          <w:bCs/>
          <w:spacing w:val="4"/>
          <w:sz w:val="20"/>
          <w:szCs w:val="20"/>
        </w:rPr>
        <w:t>на страната за директни плащания</w:t>
      </w:r>
      <w:r w:rsidR="007B4B69" w:rsidRPr="00347D83">
        <w:rPr>
          <w:rFonts w:ascii="Verdana" w:hAnsi="Verdana"/>
          <w:bCs/>
          <w:spacing w:val="4"/>
          <w:sz w:val="20"/>
          <w:szCs w:val="20"/>
        </w:rPr>
        <w:t>.</w:t>
      </w:r>
    </w:p>
    <w:p w14:paraId="413A666F" w14:textId="77777777" w:rsidR="00542189" w:rsidRPr="00347D83" w:rsidRDefault="00542189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78788690" w14:textId="77777777" w:rsidR="00B842DA" w:rsidRPr="00347D83" w:rsidRDefault="00B842DA" w:rsidP="00885A44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347D83">
        <w:rPr>
          <w:rFonts w:ascii="Verdana" w:hAnsi="Verdana"/>
          <w:b/>
          <w:bCs/>
          <w:sz w:val="20"/>
          <w:szCs w:val="20"/>
        </w:rPr>
        <w:t>Финансови и други средства, необходими за прилагането на новата уредба</w:t>
      </w:r>
    </w:p>
    <w:p w14:paraId="42CF4523" w14:textId="77777777" w:rsidR="00E75EDF" w:rsidRPr="00347D83" w:rsidRDefault="00B842DA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347D83">
        <w:rPr>
          <w:rFonts w:ascii="Verdana" w:hAnsi="Verdana"/>
          <w:bCs/>
          <w:sz w:val="20"/>
          <w:szCs w:val="20"/>
        </w:rPr>
        <w:t xml:space="preserve">За приемането на </w:t>
      </w:r>
      <w:r w:rsidR="00FB3854" w:rsidRPr="00347D83">
        <w:rPr>
          <w:rFonts w:ascii="Verdana" w:hAnsi="Verdana"/>
          <w:bCs/>
          <w:sz w:val="20"/>
          <w:szCs w:val="20"/>
        </w:rPr>
        <w:t>Наредба</w:t>
      </w:r>
      <w:r w:rsidR="005276A2" w:rsidRPr="00347D83">
        <w:rPr>
          <w:rFonts w:ascii="Verdana" w:hAnsi="Verdana"/>
          <w:bCs/>
          <w:sz w:val="20"/>
          <w:szCs w:val="20"/>
        </w:rPr>
        <w:t>та</w:t>
      </w:r>
      <w:r w:rsidR="00FB3854" w:rsidRPr="00347D83">
        <w:rPr>
          <w:rFonts w:ascii="Verdana" w:hAnsi="Verdana"/>
          <w:bCs/>
          <w:sz w:val="20"/>
          <w:szCs w:val="20"/>
        </w:rPr>
        <w:t xml:space="preserve"> </w:t>
      </w:r>
      <w:r w:rsidR="005E61E1" w:rsidRPr="00347D83">
        <w:rPr>
          <w:rFonts w:ascii="Verdana" w:hAnsi="Verdana"/>
          <w:bCs/>
          <w:sz w:val="20"/>
          <w:szCs w:val="20"/>
        </w:rPr>
        <w:t>за изменение и допълнение на Наредба № 3</w:t>
      </w:r>
      <w:r w:rsidR="00286DE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286DEE" w:rsidRPr="00E42509">
        <w:rPr>
          <w:rFonts w:ascii="Verdana" w:hAnsi="Verdana"/>
          <w:bCs/>
          <w:sz w:val="20"/>
          <w:szCs w:val="20"/>
        </w:rPr>
        <w:t>от</w:t>
      </w:r>
      <w:r w:rsidR="00286DEE" w:rsidRPr="00E42509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5E61E1" w:rsidRPr="00347D83">
        <w:rPr>
          <w:rFonts w:ascii="Verdana" w:hAnsi="Verdana"/>
          <w:bCs/>
          <w:sz w:val="20"/>
          <w:szCs w:val="20"/>
        </w:rPr>
        <w:t xml:space="preserve">2023 г. </w:t>
      </w:r>
      <w:r w:rsidR="00FB3854" w:rsidRPr="00347D83">
        <w:rPr>
          <w:rFonts w:ascii="Verdana" w:hAnsi="Verdana"/>
          <w:bCs/>
          <w:sz w:val="20"/>
          <w:szCs w:val="20"/>
        </w:rPr>
        <w:t>за у</w:t>
      </w:r>
      <w:r w:rsidR="00286DEE">
        <w:rPr>
          <w:rFonts w:ascii="Verdana" w:hAnsi="Verdana"/>
          <w:bCs/>
          <w:sz w:val="20"/>
          <w:szCs w:val="20"/>
        </w:rPr>
        <w:t>словията и реда за прилагане на</w:t>
      </w:r>
      <w:r w:rsidR="00FB3854" w:rsidRPr="00347D83">
        <w:rPr>
          <w:rFonts w:ascii="Verdana" w:hAnsi="Verdana"/>
          <w:bCs/>
          <w:sz w:val="20"/>
          <w:szCs w:val="20"/>
        </w:rPr>
        <w:t xml:space="preserve"> интервенциите под формата на директни плащания, </w:t>
      </w:r>
      <w:r w:rsidR="006319A4" w:rsidRPr="00347D83">
        <w:rPr>
          <w:rFonts w:ascii="Verdana" w:hAnsi="Verdana" w:cs="Tahoma"/>
          <w:color w:val="000000" w:themeColor="text1"/>
          <w:sz w:val="20"/>
          <w:szCs w:val="20"/>
        </w:rPr>
        <w:t xml:space="preserve">включени в Стратегическия план, </w:t>
      </w:r>
      <w:r w:rsidR="00FB3854" w:rsidRPr="00347D83">
        <w:rPr>
          <w:rFonts w:ascii="Verdana" w:hAnsi="Verdana"/>
          <w:bCs/>
          <w:sz w:val="20"/>
          <w:szCs w:val="20"/>
        </w:rPr>
        <w:t xml:space="preserve">за </w:t>
      </w:r>
      <w:r w:rsidR="00D041C1" w:rsidRPr="00347D83">
        <w:rPr>
          <w:rFonts w:ascii="Verdana" w:hAnsi="Verdana"/>
          <w:bCs/>
          <w:sz w:val="20"/>
          <w:szCs w:val="20"/>
        </w:rPr>
        <w:t xml:space="preserve">проверките, </w:t>
      </w:r>
      <w:r w:rsidR="00FB3854" w:rsidRPr="00347D83">
        <w:rPr>
          <w:rFonts w:ascii="Verdana" w:hAnsi="Verdana"/>
          <w:bCs/>
          <w:sz w:val="20"/>
          <w:szCs w:val="20"/>
        </w:rPr>
        <w:t xml:space="preserve">намаления на плащанията и за реда за налагане на административни санкции </w:t>
      </w:r>
      <w:r w:rsidR="000C7960" w:rsidRPr="00347D83">
        <w:rPr>
          <w:rFonts w:ascii="Verdana" w:hAnsi="Verdana"/>
          <w:bCs/>
          <w:sz w:val="20"/>
          <w:szCs w:val="20"/>
        </w:rPr>
        <w:t>н</w:t>
      </w:r>
      <w:r w:rsidRPr="00347D83">
        <w:rPr>
          <w:rFonts w:ascii="Verdana" w:hAnsi="Verdana"/>
          <w:bCs/>
          <w:sz w:val="20"/>
          <w:szCs w:val="20"/>
        </w:rPr>
        <w:t>е</w:t>
      </w:r>
      <w:r w:rsidR="00D907AC" w:rsidRPr="00347D83">
        <w:rPr>
          <w:rFonts w:ascii="Verdana" w:hAnsi="Verdana"/>
          <w:bCs/>
          <w:sz w:val="20"/>
          <w:szCs w:val="20"/>
        </w:rPr>
        <w:t xml:space="preserve"> се</w:t>
      </w:r>
      <w:r w:rsidRPr="00347D83">
        <w:rPr>
          <w:rFonts w:ascii="Verdana" w:hAnsi="Verdana"/>
          <w:bCs/>
          <w:sz w:val="20"/>
          <w:szCs w:val="20"/>
        </w:rPr>
        <w:t xml:space="preserve"> предвижда разходването на допълнителни средства от бюджета на Министерството на земеделието </w:t>
      </w:r>
      <w:r w:rsidR="00D56BFA" w:rsidRPr="00347D83">
        <w:rPr>
          <w:rFonts w:ascii="Verdana" w:hAnsi="Verdana"/>
          <w:bCs/>
          <w:color w:val="000000" w:themeColor="text1"/>
          <w:sz w:val="20"/>
          <w:szCs w:val="20"/>
        </w:rPr>
        <w:t xml:space="preserve">и храните </w:t>
      </w:r>
      <w:r w:rsidRPr="00347D83">
        <w:rPr>
          <w:rFonts w:ascii="Verdana" w:hAnsi="Verdana"/>
          <w:bCs/>
          <w:sz w:val="20"/>
          <w:szCs w:val="20"/>
        </w:rPr>
        <w:t>и на Държавен фонд „Земеделие“ – Разплащателна агенция, както и допълнителна финансова тежест за кандидатите и бенефициентите на подпомагане</w:t>
      </w:r>
      <w:r w:rsidR="00B72730" w:rsidRPr="00347D83">
        <w:rPr>
          <w:rFonts w:ascii="Verdana" w:hAnsi="Verdana"/>
          <w:bCs/>
          <w:sz w:val="20"/>
          <w:szCs w:val="20"/>
        </w:rPr>
        <w:t xml:space="preserve"> по отношение на интервенциите, които ще бъдат финансирани от бюджета на Европейския фонд за гарантиране на земеделието</w:t>
      </w:r>
      <w:r w:rsidRPr="00347D83">
        <w:rPr>
          <w:rFonts w:ascii="Verdana" w:hAnsi="Verdana"/>
          <w:bCs/>
          <w:sz w:val="20"/>
          <w:szCs w:val="20"/>
        </w:rPr>
        <w:t>.</w:t>
      </w:r>
    </w:p>
    <w:p w14:paraId="249C2F40" w14:textId="77777777" w:rsidR="00E75EDF" w:rsidRPr="00347D83" w:rsidRDefault="00E75EDF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16CD746F" w14:textId="77777777" w:rsidR="00B842DA" w:rsidRPr="00347D83" w:rsidRDefault="00B842DA" w:rsidP="00885A4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347D83">
        <w:rPr>
          <w:rFonts w:ascii="Verdana" w:hAnsi="Verdana"/>
          <w:b/>
          <w:sz w:val="20"/>
          <w:szCs w:val="20"/>
        </w:rPr>
        <w:lastRenderedPageBreak/>
        <w:t xml:space="preserve">Очаквани резултати от прилагането на </w:t>
      </w:r>
      <w:r w:rsidR="00325013" w:rsidRPr="00347D83">
        <w:rPr>
          <w:rFonts w:ascii="Verdana" w:hAnsi="Verdana"/>
          <w:b/>
          <w:sz w:val="20"/>
          <w:szCs w:val="20"/>
        </w:rPr>
        <w:t>акта</w:t>
      </w:r>
    </w:p>
    <w:p w14:paraId="62F8730E" w14:textId="77777777" w:rsidR="00B842DA" w:rsidRDefault="00B842DA" w:rsidP="00885A4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347D83">
        <w:rPr>
          <w:rFonts w:ascii="Verdana" w:hAnsi="Verdana"/>
          <w:sz w:val="20"/>
          <w:szCs w:val="20"/>
        </w:rPr>
        <w:t>С прилагане на наредба</w:t>
      </w:r>
      <w:r w:rsidR="003F0364" w:rsidRPr="00347D83">
        <w:rPr>
          <w:rFonts w:ascii="Verdana" w:hAnsi="Verdana"/>
          <w:sz w:val="20"/>
          <w:szCs w:val="20"/>
        </w:rPr>
        <w:t>та</w:t>
      </w:r>
      <w:r w:rsidRPr="00347D83">
        <w:rPr>
          <w:rFonts w:ascii="Verdana" w:hAnsi="Verdana"/>
          <w:sz w:val="20"/>
          <w:szCs w:val="20"/>
        </w:rPr>
        <w:t xml:space="preserve"> се очаква постигането на следните резултати:</w:t>
      </w:r>
    </w:p>
    <w:p w14:paraId="7062CAC8" w14:textId="29190734" w:rsidR="00DF2AF1" w:rsidRPr="00347D83" w:rsidRDefault="00A84E6C" w:rsidP="00885A4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</w:t>
      </w:r>
      <w:r w:rsidRPr="00A84E6C">
        <w:rPr>
          <w:rFonts w:ascii="Verdana" w:hAnsi="Verdana"/>
          <w:sz w:val="20"/>
          <w:szCs w:val="20"/>
        </w:rPr>
        <w:t>днозначно тълкуване на приложимата нормативна уредба</w:t>
      </w:r>
      <w:r w:rsidR="00507349">
        <w:rPr>
          <w:rFonts w:ascii="Verdana" w:hAnsi="Verdana"/>
          <w:sz w:val="20"/>
          <w:szCs w:val="20"/>
        </w:rPr>
        <w:t>;</w:t>
      </w:r>
    </w:p>
    <w:p w14:paraId="190A4DAD" w14:textId="4B11AF0C" w:rsidR="00681A74" w:rsidRPr="00347D83" w:rsidRDefault="00681A74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347D83">
        <w:rPr>
          <w:rFonts w:ascii="Verdana" w:hAnsi="Verdana"/>
          <w:bCs/>
          <w:sz w:val="20"/>
          <w:szCs w:val="20"/>
        </w:rPr>
        <w:t xml:space="preserve">Успешно </w:t>
      </w:r>
      <w:r w:rsidR="0045333F" w:rsidRPr="00347D83">
        <w:rPr>
          <w:rFonts w:ascii="Verdana" w:hAnsi="Verdana"/>
          <w:bCs/>
          <w:sz w:val="20"/>
          <w:szCs w:val="20"/>
        </w:rPr>
        <w:t>прилагане</w:t>
      </w:r>
      <w:r w:rsidR="00E23339" w:rsidRPr="00347D83">
        <w:rPr>
          <w:rFonts w:ascii="Verdana" w:hAnsi="Verdana"/>
          <w:bCs/>
          <w:sz w:val="20"/>
          <w:szCs w:val="20"/>
        </w:rPr>
        <w:t xml:space="preserve"> </w:t>
      </w:r>
      <w:r w:rsidR="00B911F5" w:rsidRPr="00347D83">
        <w:rPr>
          <w:rFonts w:ascii="Verdana" w:hAnsi="Verdana"/>
          <w:bCs/>
          <w:sz w:val="20"/>
          <w:szCs w:val="20"/>
        </w:rPr>
        <w:t>през 202</w:t>
      </w:r>
      <w:r w:rsidR="009B2519">
        <w:rPr>
          <w:rFonts w:ascii="Verdana" w:hAnsi="Verdana"/>
          <w:bCs/>
          <w:sz w:val="20"/>
          <w:szCs w:val="20"/>
        </w:rPr>
        <w:t>5</w:t>
      </w:r>
      <w:r w:rsidR="00B911F5" w:rsidRPr="00347D83">
        <w:rPr>
          <w:rFonts w:ascii="Verdana" w:hAnsi="Verdana"/>
          <w:bCs/>
          <w:sz w:val="20"/>
          <w:szCs w:val="20"/>
        </w:rPr>
        <w:t xml:space="preserve"> г. </w:t>
      </w:r>
      <w:r w:rsidRPr="00347D83">
        <w:rPr>
          <w:rFonts w:ascii="Verdana" w:hAnsi="Verdana"/>
          <w:bCs/>
          <w:sz w:val="20"/>
          <w:szCs w:val="20"/>
        </w:rPr>
        <w:t>на Стратегическия план</w:t>
      </w:r>
      <w:r w:rsidR="00DF2AF1">
        <w:rPr>
          <w:rFonts w:ascii="Verdana" w:hAnsi="Verdana"/>
          <w:bCs/>
          <w:sz w:val="20"/>
          <w:szCs w:val="20"/>
        </w:rPr>
        <w:t xml:space="preserve"> и</w:t>
      </w:r>
      <w:r w:rsidR="00CA1E77">
        <w:rPr>
          <w:rFonts w:ascii="Verdana" w:hAnsi="Verdana"/>
          <w:bCs/>
          <w:sz w:val="20"/>
          <w:szCs w:val="20"/>
        </w:rPr>
        <w:t xml:space="preserve"> </w:t>
      </w:r>
      <w:r w:rsidR="000E76DA">
        <w:rPr>
          <w:rFonts w:ascii="Verdana" w:hAnsi="Verdana"/>
          <w:bCs/>
          <w:sz w:val="20"/>
          <w:szCs w:val="20"/>
        </w:rPr>
        <w:t>управление</w:t>
      </w:r>
      <w:r w:rsidR="00CA1E77" w:rsidRPr="00347D83">
        <w:rPr>
          <w:rFonts w:ascii="Verdana" w:hAnsi="Verdana"/>
          <w:bCs/>
          <w:sz w:val="20"/>
          <w:szCs w:val="20"/>
        </w:rPr>
        <w:t xml:space="preserve"> </w:t>
      </w:r>
      <w:r w:rsidRPr="00347D83">
        <w:rPr>
          <w:rFonts w:ascii="Verdana" w:hAnsi="Verdana"/>
          <w:bCs/>
          <w:sz w:val="20"/>
          <w:szCs w:val="20"/>
        </w:rPr>
        <w:t xml:space="preserve">на предвидения за </w:t>
      </w:r>
      <w:r w:rsidR="006319A4" w:rsidRPr="00347D83">
        <w:rPr>
          <w:rFonts w:ascii="Verdana" w:hAnsi="Verdana"/>
          <w:bCs/>
          <w:sz w:val="20"/>
          <w:szCs w:val="20"/>
        </w:rPr>
        <w:t xml:space="preserve">страната </w:t>
      </w:r>
      <w:r w:rsidRPr="00347D83">
        <w:rPr>
          <w:rFonts w:ascii="Verdana" w:hAnsi="Verdana"/>
          <w:bCs/>
          <w:sz w:val="20"/>
          <w:szCs w:val="20"/>
        </w:rPr>
        <w:t>ресурс за финансиране на интервенциите</w:t>
      </w:r>
      <w:r w:rsidR="00EB5C8E" w:rsidRPr="00347D83">
        <w:rPr>
          <w:rFonts w:ascii="Verdana" w:hAnsi="Verdana"/>
          <w:bCs/>
          <w:sz w:val="20"/>
          <w:szCs w:val="20"/>
        </w:rPr>
        <w:t xml:space="preserve"> под формата на директни плащания</w:t>
      </w:r>
      <w:r w:rsidRPr="00347D83">
        <w:rPr>
          <w:rFonts w:ascii="Verdana" w:hAnsi="Verdana"/>
          <w:bCs/>
          <w:sz w:val="20"/>
          <w:szCs w:val="20"/>
        </w:rPr>
        <w:t>, включени в Стратегическия план</w:t>
      </w:r>
      <w:r w:rsidR="00507349">
        <w:rPr>
          <w:rFonts w:ascii="Verdana" w:hAnsi="Verdana"/>
          <w:bCs/>
          <w:sz w:val="20"/>
          <w:szCs w:val="20"/>
        </w:rPr>
        <w:t>;</w:t>
      </w:r>
    </w:p>
    <w:p w14:paraId="3B52926E" w14:textId="77777777" w:rsidR="00E23339" w:rsidRPr="00347D83" w:rsidRDefault="00E23339" w:rsidP="00885A44">
      <w:pPr>
        <w:spacing w:line="360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347D83">
        <w:rPr>
          <w:rFonts w:ascii="Verdana" w:hAnsi="Verdana"/>
          <w:bCs/>
          <w:sz w:val="20"/>
          <w:szCs w:val="20"/>
        </w:rPr>
        <w:t>Създаване на всички необходими условия за правилното администриране на интервенциите</w:t>
      </w:r>
      <w:r w:rsidRPr="00347D83">
        <w:rPr>
          <w:rFonts w:ascii="Verdana" w:hAnsi="Verdana"/>
          <w:bCs/>
          <w:spacing w:val="4"/>
          <w:sz w:val="20"/>
          <w:szCs w:val="20"/>
        </w:rPr>
        <w:t xml:space="preserve"> за директни плащания.</w:t>
      </w:r>
    </w:p>
    <w:p w14:paraId="69C862B8" w14:textId="77777777" w:rsidR="00210CD5" w:rsidRPr="00347D83" w:rsidRDefault="00210CD5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4780281A" w14:textId="77777777" w:rsidR="00B842DA" w:rsidRPr="00347D83" w:rsidRDefault="00B842DA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347D83">
        <w:rPr>
          <w:rFonts w:ascii="Verdana" w:hAnsi="Verdana"/>
          <w:b/>
          <w:sz w:val="20"/>
          <w:szCs w:val="20"/>
        </w:rPr>
        <w:t>Анализ за съответствие с правото на Европейския съюз</w:t>
      </w:r>
    </w:p>
    <w:p w14:paraId="1A8F3F92" w14:textId="77777777" w:rsidR="00210CD5" w:rsidRDefault="00D15700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D15700">
        <w:rPr>
          <w:rFonts w:ascii="Verdana" w:hAnsi="Verdana"/>
          <w:bCs/>
          <w:sz w:val="20"/>
          <w:szCs w:val="20"/>
        </w:rPr>
        <w:t>Проектът на наредба не съдържа разпоредби, транспониращи актове на институциите на Европейския съюз, поради което не е приложена таблица на съответствието с правото на Европейския съюз.</w:t>
      </w:r>
    </w:p>
    <w:p w14:paraId="04867A84" w14:textId="77777777" w:rsidR="00D15700" w:rsidRPr="00347D83" w:rsidRDefault="00D15700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3616CF74" w14:textId="77777777" w:rsidR="00B842DA" w:rsidRPr="00347D83" w:rsidRDefault="00B842DA" w:rsidP="00885A44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347D83">
        <w:rPr>
          <w:rFonts w:ascii="Verdana" w:hAnsi="Verdana"/>
          <w:b/>
          <w:bCs/>
          <w:sz w:val="20"/>
          <w:szCs w:val="20"/>
        </w:rPr>
        <w:t>Информация за проведените обществени консултации</w:t>
      </w:r>
    </w:p>
    <w:p w14:paraId="5D4FFE77" w14:textId="63E84FBB" w:rsidR="00B05E7F" w:rsidRPr="00B05E7F" w:rsidRDefault="00A84E6C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347D83">
        <w:rPr>
          <w:rFonts w:ascii="Verdana" w:hAnsi="Verdana"/>
          <w:bCs/>
          <w:sz w:val="20"/>
          <w:szCs w:val="20"/>
        </w:rPr>
        <w:t xml:space="preserve">Съгласно чл. 26, ал. 3 и 4 от Закона за нормативните актове проектите на наредба и доклад (мотиви) са публикувани на интернет страницата на Министерството на земеделието </w:t>
      </w:r>
      <w:r w:rsidRPr="00347D83">
        <w:rPr>
          <w:rFonts w:ascii="Verdana" w:hAnsi="Verdana"/>
          <w:bCs/>
          <w:color w:val="000000" w:themeColor="text1"/>
          <w:sz w:val="20"/>
          <w:szCs w:val="20"/>
        </w:rPr>
        <w:t xml:space="preserve">и храните </w:t>
      </w:r>
      <w:r w:rsidRPr="00347D83">
        <w:rPr>
          <w:rFonts w:ascii="Verdana" w:hAnsi="Verdana"/>
          <w:bCs/>
          <w:sz w:val="20"/>
          <w:szCs w:val="20"/>
        </w:rPr>
        <w:t xml:space="preserve">и на Портала за обществени консултации със срок за </w:t>
      </w:r>
      <w:r w:rsidRPr="00347D83">
        <w:rPr>
          <w:rFonts w:ascii="Verdana" w:hAnsi="Verdana"/>
          <w:bCs/>
          <w:spacing w:val="-2"/>
          <w:sz w:val="20"/>
          <w:szCs w:val="20"/>
        </w:rPr>
        <w:t xml:space="preserve">предложения </w:t>
      </w:r>
      <w:r w:rsidRPr="00347D83">
        <w:rPr>
          <w:rFonts w:ascii="Verdana" w:hAnsi="Verdana"/>
          <w:bCs/>
          <w:sz w:val="20"/>
          <w:szCs w:val="20"/>
        </w:rPr>
        <w:t xml:space="preserve">и становища </w:t>
      </w:r>
      <w:r w:rsidR="009B2519">
        <w:rPr>
          <w:rFonts w:ascii="Verdana" w:hAnsi="Verdana"/>
          <w:bCs/>
          <w:sz w:val="20"/>
          <w:szCs w:val="20"/>
        </w:rPr>
        <w:t>30</w:t>
      </w:r>
      <w:r w:rsidR="00E742EB">
        <w:rPr>
          <w:rFonts w:ascii="Verdana" w:hAnsi="Verdana"/>
          <w:bCs/>
          <w:sz w:val="20"/>
          <w:szCs w:val="20"/>
        </w:rPr>
        <w:t xml:space="preserve"> дни.</w:t>
      </w:r>
    </w:p>
    <w:p w14:paraId="584CBC28" w14:textId="7B928959" w:rsidR="00A84E6C" w:rsidRDefault="00A84E6C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347D83">
        <w:rPr>
          <w:rFonts w:ascii="Verdana" w:hAnsi="Verdana"/>
          <w:bCs/>
          <w:sz w:val="20"/>
          <w:szCs w:val="20"/>
        </w:rPr>
        <w:t>Съгласно чл. 26, ал. 5 от Закона за нормативните актове справката за отразяване на постъпилите предложения и становища от проведената обществена консултация по проекта, заедно с обосновка за неприетите предложения е публикувана на интернет страницата на Министерството на земеделието и храните и на Портала за обществени консултации.</w:t>
      </w:r>
    </w:p>
    <w:p w14:paraId="3FAC177D" w14:textId="77777777" w:rsidR="0024054A" w:rsidRDefault="0024054A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12DB365B" w14:textId="64D71F10" w:rsidR="00A84E6C" w:rsidRPr="00347D83" w:rsidRDefault="00A84E6C" w:rsidP="00885A4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347D83">
        <w:rPr>
          <w:rFonts w:ascii="Verdana" w:hAnsi="Verdana"/>
          <w:bCs/>
          <w:sz w:val="20"/>
          <w:szCs w:val="20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</w:t>
      </w:r>
      <w:r w:rsidR="0072114B">
        <w:rPr>
          <w:rFonts w:ascii="Verdana" w:hAnsi="Verdana"/>
          <w:bCs/>
          <w:sz w:val="20"/>
          <w:szCs w:val="20"/>
        </w:rPr>
        <w:t>а Министерството на земеделието и храните</w:t>
      </w:r>
      <w:r w:rsidRPr="00347D83">
        <w:rPr>
          <w:rFonts w:ascii="Verdana" w:hAnsi="Verdana"/>
          <w:bCs/>
          <w:sz w:val="20"/>
          <w:szCs w:val="20"/>
        </w:rPr>
        <w:t>. Направените целесъобразни бележки и предложения са отразени.</w:t>
      </w:r>
    </w:p>
    <w:p w14:paraId="7EC10324" w14:textId="260E372E" w:rsidR="00AF19E3" w:rsidRDefault="00AF19E3" w:rsidP="00885A44">
      <w:pPr>
        <w:spacing w:line="360" w:lineRule="auto"/>
        <w:jc w:val="both"/>
        <w:rPr>
          <w:rFonts w:ascii="Verdana" w:hAnsi="Verdana"/>
          <w:noProof/>
          <w:sz w:val="20"/>
          <w:szCs w:val="20"/>
          <w:shd w:val="clear" w:color="auto" w:fill="FEFEFE"/>
        </w:rPr>
      </w:pPr>
    </w:p>
    <w:p w14:paraId="0A679CDB" w14:textId="77777777" w:rsidR="0024054A" w:rsidRPr="00AF19E3" w:rsidRDefault="0024054A" w:rsidP="00885A44">
      <w:pPr>
        <w:spacing w:line="360" w:lineRule="auto"/>
        <w:jc w:val="both"/>
        <w:rPr>
          <w:rFonts w:ascii="Verdana" w:hAnsi="Verdana"/>
          <w:noProof/>
          <w:sz w:val="20"/>
          <w:szCs w:val="20"/>
          <w:shd w:val="clear" w:color="auto" w:fill="FEFEFE"/>
        </w:rPr>
      </w:pPr>
    </w:p>
    <w:p w14:paraId="4DA28439" w14:textId="77777777" w:rsidR="006319A4" w:rsidRPr="00347D83" w:rsidRDefault="003A56DB" w:rsidP="00AF19E3">
      <w:pPr>
        <w:spacing w:after="120" w:line="360" w:lineRule="auto"/>
        <w:jc w:val="both"/>
        <w:rPr>
          <w:rFonts w:ascii="Verdana" w:hAnsi="Verdana"/>
          <w:b/>
          <w:noProof/>
          <w:sz w:val="20"/>
          <w:szCs w:val="20"/>
          <w:shd w:val="clear" w:color="auto" w:fill="FEFEFE"/>
        </w:rPr>
      </w:pPr>
      <w:r w:rsidRPr="00347D83">
        <w:rPr>
          <w:rFonts w:ascii="Verdana" w:hAnsi="Verdana"/>
          <w:b/>
          <w:noProof/>
          <w:sz w:val="20"/>
          <w:szCs w:val="20"/>
          <w:shd w:val="clear" w:color="auto" w:fill="FEFEFE"/>
        </w:rPr>
        <w:t>УВАЖАЕМИ</w:t>
      </w:r>
      <w:r w:rsidR="00B842DA" w:rsidRPr="00347D83">
        <w:rPr>
          <w:rFonts w:ascii="Verdana" w:hAnsi="Verdana"/>
          <w:b/>
          <w:noProof/>
          <w:sz w:val="20"/>
          <w:szCs w:val="20"/>
          <w:shd w:val="clear" w:color="auto" w:fill="FEFEFE"/>
        </w:rPr>
        <w:t xml:space="preserve"> ГОСПО</w:t>
      </w:r>
      <w:r w:rsidRPr="00347D83">
        <w:rPr>
          <w:rFonts w:ascii="Verdana" w:hAnsi="Verdana"/>
          <w:b/>
          <w:noProof/>
          <w:sz w:val="20"/>
          <w:szCs w:val="20"/>
          <w:shd w:val="clear" w:color="auto" w:fill="FEFEFE"/>
        </w:rPr>
        <w:t>ДИН</w:t>
      </w:r>
      <w:r w:rsidR="00B842DA" w:rsidRPr="00347D83">
        <w:rPr>
          <w:rFonts w:ascii="Verdana" w:hAnsi="Verdana"/>
          <w:b/>
          <w:noProof/>
          <w:sz w:val="20"/>
          <w:szCs w:val="20"/>
          <w:shd w:val="clear" w:color="auto" w:fill="FEFEFE"/>
        </w:rPr>
        <w:t xml:space="preserve"> МИНИСТЪР,</w:t>
      </w:r>
    </w:p>
    <w:p w14:paraId="6EB75A31" w14:textId="2A65252B" w:rsidR="00B842DA" w:rsidRPr="00347D83" w:rsidRDefault="00B842DA" w:rsidP="00AF19E3">
      <w:pPr>
        <w:spacing w:line="360" w:lineRule="auto"/>
        <w:ind w:firstLine="720"/>
        <w:jc w:val="both"/>
        <w:rPr>
          <w:rFonts w:ascii="Verdana" w:hAnsi="Verdana"/>
          <w:bCs/>
          <w:noProof/>
          <w:sz w:val="20"/>
          <w:szCs w:val="20"/>
        </w:rPr>
      </w:pPr>
      <w:r w:rsidRPr="00347D83">
        <w:rPr>
          <w:rFonts w:ascii="Verdana" w:hAnsi="Verdana"/>
          <w:noProof/>
          <w:sz w:val="20"/>
          <w:szCs w:val="20"/>
          <w:shd w:val="clear" w:color="auto" w:fill="FEFEFE"/>
        </w:rPr>
        <w:t xml:space="preserve">Във връзка с </w:t>
      </w:r>
      <w:r w:rsidR="00F96277" w:rsidRPr="00347D83">
        <w:rPr>
          <w:rFonts w:ascii="Verdana" w:hAnsi="Verdana"/>
          <w:noProof/>
          <w:sz w:val="20"/>
          <w:szCs w:val="20"/>
          <w:shd w:val="clear" w:color="auto" w:fill="FEFEFE"/>
        </w:rPr>
        <w:t>горе</w:t>
      </w:r>
      <w:r w:rsidRPr="00347D83">
        <w:rPr>
          <w:rFonts w:ascii="Verdana" w:hAnsi="Verdana"/>
          <w:noProof/>
          <w:sz w:val="20"/>
          <w:szCs w:val="20"/>
          <w:shd w:val="clear" w:color="auto" w:fill="FEFEFE"/>
        </w:rPr>
        <w:t>изложеното</w:t>
      </w:r>
      <w:r w:rsidR="003239C8" w:rsidRPr="003239C8">
        <w:t xml:space="preserve"> </w:t>
      </w:r>
      <w:r w:rsidR="003239C8" w:rsidRPr="003239C8">
        <w:rPr>
          <w:rFonts w:ascii="Verdana" w:hAnsi="Verdana"/>
          <w:noProof/>
          <w:sz w:val="20"/>
          <w:szCs w:val="20"/>
          <w:shd w:val="clear" w:color="auto" w:fill="FEFEFE"/>
        </w:rPr>
        <w:t>и на основание чл. 6</w:t>
      </w:r>
      <w:r w:rsidR="003239C8">
        <w:rPr>
          <w:rFonts w:ascii="Verdana" w:hAnsi="Verdana"/>
          <w:noProof/>
          <w:sz w:val="20"/>
          <w:szCs w:val="20"/>
          <w:shd w:val="clear" w:color="auto" w:fill="FEFEFE"/>
        </w:rPr>
        <w:t>4</w:t>
      </w:r>
      <w:r w:rsidR="003239C8" w:rsidRPr="003239C8">
        <w:rPr>
          <w:rFonts w:ascii="Verdana" w:hAnsi="Verdana"/>
          <w:noProof/>
          <w:sz w:val="20"/>
          <w:szCs w:val="20"/>
          <w:shd w:val="clear" w:color="auto" w:fill="FEFEFE"/>
        </w:rPr>
        <w:t xml:space="preserve">, ал. </w:t>
      </w:r>
      <w:r w:rsidR="003239C8">
        <w:rPr>
          <w:rFonts w:ascii="Verdana" w:hAnsi="Verdana"/>
          <w:noProof/>
          <w:sz w:val="20"/>
          <w:szCs w:val="20"/>
          <w:shd w:val="clear" w:color="auto" w:fill="FEFEFE"/>
        </w:rPr>
        <w:t>1</w:t>
      </w:r>
      <w:r w:rsidR="003239C8" w:rsidRPr="003239C8">
        <w:rPr>
          <w:rFonts w:ascii="Verdana" w:hAnsi="Verdana"/>
          <w:noProof/>
          <w:sz w:val="20"/>
          <w:szCs w:val="20"/>
          <w:shd w:val="clear" w:color="auto" w:fill="FEFEFE"/>
        </w:rPr>
        <w:t xml:space="preserve"> от Закона за подпомагане на земеделските производители</w:t>
      </w:r>
      <w:r w:rsidRPr="00347D83">
        <w:rPr>
          <w:rFonts w:ascii="Verdana" w:hAnsi="Verdana"/>
          <w:noProof/>
          <w:sz w:val="20"/>
          <w:szCs w:val="20"/>
          <w:shd w:val="clear" w:color="auto" w:fill="FEFEFE"/>
        </w:rPr>
        <w:t>, предлагам</w:t>
      </w:r>
      <w:r w:rsidR="0072114B">
        <w:rPr>
          <w:rFonts w:ascii="Verdana" w:hAnsi="Verdana"/>
          <w:noProof/>
          <w:sz w:val="20"/>
          <w:szCs w:val="20"/>
          <w:shd w:val="clear" w:color="auto" w:fill="FEFEFE"/>
        </w:rPr>
        <w:t>е</w:t>
      </w:r>
      <w:r w:rsidRPr="00347D83">
        <w:rPr>
          <w:rFonts w:ascii="Verdana" w:hAnsi="Verdana"/>
          <w:noProof/>
          <w:sz w:val="20"/>
          <w:szCs w:val="20"/>
          <w:shd w:val="clear" w:color="auto" w:fill="FEFEFE"/>
        </w:rPr>
        <w:t xml:space="preserve"> да </w:t>
      </w:r>
      <w:r w:rsidR="003239C8">
        <w:rPr>
          <w:rFonts w:ascii="Verdana" w:hAnsi="Verdana"/>
          <w:noProof/>
          <w:sz w:val="20"/>
          <w:szCs w:val="20"/>
          <w:shd w:val="clear" w:color="auto" w:fill="FEFEFE"/>
        </w:rPr>
        <w:t>одобрите</w:t>
      </w:r>
      <w:r w:rsidR="003239C8" w:rsidRPr="00347D83">
        <w:rPr>
          <w:rFonts w:ascii="Verdana" w:hAnsi="Verdana"/>
          <w:noProof/>
          <w:sz w:val="20"/>
          <w:szCs w:val="20"/>
          <w:shd w:val="clear" w:color="auto" w:fill="FEFEFE"/>
        </w:rPr>
        <w:t xml:space="preserve"> </w:t>
      </w:r>
      <w:r w:rsidR="0072114B">
        <w:rPr>
          <w:rFonts w:ascii="Verdana" w:hAnsi="Verdana"/>
          <w:noProof/>
          <w:sz w:val="20"/>
          <w:szCs w:val="20"/>
          <w:shd w:val="clear" w:color="auto" w:fill="FEFEFE"/>
        </w:rPr>
        <w:t>приложената</w:t>
      </w:r>
      <w:r w:rsidR="003239C8">
        <w:rPr>
          <w:rFonts w:ascii="Verdana" w:hAnsi="Verdana"/>
          <w:noProof/>
          <w:sz w:val="20"/>
          <w:szCs w:val="20"/>
          <w:shd w:val="clear" w:color="auto" w:fill="FEFEFE"/>
        </w:rPr>
        <w:t xml:space="preserve"> </w:t>
      </w:r>
      <w:r w:rsidR="005E61E1" w:rsidRPr="00347D83">
        <w:rPr>
          <w:rFonts w:ascii="Verdana" w:hAnsi="Verdana"/>
          <w:noProof/>
          <w:sz w:val="20"/>
          <w:szCs w:val="20"/>
          <w:shd w:val="clear" w:color="auto" w:fill="FEFEFE"/>
        </w:rPr>
        <w:t>Наредба за изменение и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  <w:r w:rsidRPr="00347D83">
        <w:rPr>
          <w:rFonts w:ascii="Verdana" w:hAnsi="Verdana"/>
          <w:bCs/>
          <w:noProof/>
          <w:sz w:val="20"/>
          <w:szCs w:val="20"/>
        </w:rPr>
        <w:t>.</w:t>
      </w:r>
    </w:p>
    <w:p w14:paraId="0B0C01B1" w14:textId="77777777" w:rsidR="00EF7CCF" w:rsidRPr="00347D83" w:rsidRDefault="00EF7CCF" w:rsidP="00BE7A6F">
      <w:pPr>
        <w:spacing w:line="348" w:lineRule="auto"/>
        <w:ind w:right="-1" w:firstLine="720"/>
        <w:jc w:val="both"/>
        <w:rPr>
          <w:rFonts w:ascii="Verdana" w:hAnsi="Verdana"/>
          <w:bCs/>
          <w:noProof/>
          <w:sz w:val="20"/>
          <w:szCs w:val="20"/>
        </w:rPr>
      </w:pPr>
    </w:p>
    <w:tbl>
      <w:tblPr>
        <w:tblW w:w="8546" w:type="dxa"/>
        <w:tblInd w:w="668" w:type="dxa"/>
        <w:tblLook w:val="01E0" w:firstRow="1" w:lastRow="1" w:firstColumn="1" w:lastColumn="1" w:noHBand="0" w:noVBand="0"/>
      </w:tblPr>
      <w:tblGrid>
        <w:gridCol w:w="1884"/>
        <w:gridCol w:w="6662"/>
      </w:tblGrid>
      <w:tr w:rsidR="00B842DA" w:rsidRPr="00347D83" w14:paraId="16BA33E6" w14:textId="77777777" w:rsidTr="00F9562D">
        <w:tc>
          <w:tcPr>
            <w:tcW w:w="1884" w:type="dxa"/>
          </w:tcPr>
          <w:p w14:paraId="66A98863" w14:textId="77777777" w:rsidR="00B842DA" w:rsidRPr="00347D83" w:rsidRDefault="00E0191C" w:rsidP="00F9562D">
            <w:pPr>
              <w:spacing w:line="348" w:lineRule="auto"/>
              <w:ind w:left="-57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r w:rsidRPr="00347D83">
              <w:rPr>
                <w:rFonts w:ascii="Verdana" w:hAnsi="Verdana"/>
                <w:bCs/>
                <w:noProof/>
                <w:sz w:val="20"/>
                <w:szCs w:val="20"/>
              </w:rPr>
              <w:lastRenderedPageBreak/>
              <w:br w:type="page"/>
            </w:r>
            <w:r w:rsidR="00F96277" w:rsidRPr="00347D8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Приложение</w:t>
            </w:r>
            <w:r w:rsidR="00B842DA" w:rsidRPr="00347D8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10E23ACC" w14:textId="77777777" w:rsidR="00542E5F" w:rsidRPr="0072114B" w:rsidRDefault="00891CBE" w:rsidP="00AF19E3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Style w:val="FontStyle52"/>
                <w:noProof/>
                <w:spacing w:val="4"/>
                <w:sz w:val="20"/>
                <w:szCs w:val="20"/>
              </w:rPr>
            </w:pPr>
            <w:r w:rsidRPr="0072114B">
              <w:rPr>
                <w:rStyle w:val="FontStyle52"/>
                <w:noProof/>
                <w:spacing w:val="4"/>
                <w:sz w:val="20"/>
                <w:szCs w:val="20"/>
              </w:rPr>
              <w:t>Проект</w:t>
            </w:r>
            <w:r w:rsidR="00542E5F" w:rsidRPr="0072114B">
              <w:rPr>
                <w:rStyle w:val="FontStyle52"/>
                <w:noProof/>
                <w:spacing w:val="4"/>
                <w:sz w:val="20"/>
                <w:szCs w:val="20"/>
              </w:rPr>
              <w:t xml:space="preserve"> на </w:t>
            </w:r>
            <w:r w:rsidR="005E61E1" w:rsidRPr="0072114B">
              <w:rPr>
                <w:rFonts w:ascii="Verdana" w:hAnsi="Verdana" w:cs="Verdana"/>
                <w:noProof/>
                <w:spacing w:val="4"/>
                <w:sz w:val="20"/>
                <w:szCs w:val="20"/>
              </w:rPr>
              <w:t>Наредба за изменение и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      </w:r>
            <w:r w:rsidR="00542E5F" w:rsidRPr="0072114B">
              <w:rPr>
                <w:rStyle w:val="FontStyle52"/>
                <w:noProof/>
                <w:spacing w:val="4"/>
                <w:sz w:val="20"/>
                <w:szCs w:val="20"/>
              </w:rPr>
              <w:t>;</w:t>
            </w:r>
          </w:p>
          <w:p w14:paraId="51F66F1D" w14:textId="77777777" w:rsidR="00CA10CA" w:rsidRPr="0072114B" w:rsidRDefault="00CA10CA" w:rsidP="00AF19E3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Style w:val="FontStyle52"/>
                <w:noProof/>
                <w:sz w:val="20"/>
                <w:szCs w:val="20"/>
              </w:rPr>
            </w:pPr>
            <w:r w:rsidRPr="0072114B">
              <w:rPr>
                <w:rStyle w:val="FontStyle52"/>
                <w:noProof/>
                <w:sz w:val="20"/>
                <w:szCs w:val="20"/>
              </w:rPr>
              <w:t>Справка да отраз</w:t>
            </w:r>
            <w:r w:rsidR="00860962" w:rsidRPr="0072114B">
              <w:rPr>
                <w:rStyle w:val="FontStyle52"/>
                <w:noProof/>
                <w:sz w:val="20"/>
                <w:szCs w:val="20"/>
              </w:rPr>
              <w:t>я</w:t>
            </w:r>
            <w:r w:rsidRPr="0072114B">
              <w:rPr>
                <w:rStyle w:val="FontStyle52"/>
                <w:noProof/>
                <w:sz w:val="20"/>
                <w:szCs w:val="20"/>
              </w:rPr>
              <w:t>в</w:t>
            </w:r>
            <w:r w:rsidR="00860962" w:rsidRPr="0072114B">
              <w:rPr>
                <w:rStyle w:val="FontStyle52"/>
                <w:noProof/>
                <w:sz w:val="20"/>
                <w:szCs w:val="20"/>
              </w:rPr>
              <w:t>а</w:t>
            </w:r>
            <w:r w:rsidRPr="0072114B">
              <w:rPr>
                <w:rStyle w:val="FontStyle52"/>
                <w:noProof/>
                <w:sz w:val="20"/>
                <w:szCs w:val="20"/>
              </w:rPr>
              <w:t>не на постъпилите становища от вътрешноведомственото съгласуване;</w:t>
            </w:r>
          </w:p>
          <w:p w14:paraId="76117E8D" w14:textId="14E00594" w:rsidR="00CA10CA" w:rsidRPr="0072114B" w:rsidRDefault="00CA10CA" w:rsidP="00AF19E3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Style w:val="FontStyle52"/>
                <w:noProof/>
                <w:sz w:val="20"/>
                <w:szCs w:val="20"/>
              </w:rPr>
            </w:pPr>
            <w:r w:rsidRPr="0072114B">
              <w:rPr>
                <w:rStyle w:val="FontStyle52"/>
                <w:noProof/>
                <w:sz w:val="20"/>
                <w:szCs w:val="20"/>
              </w:rPr>
              <w:t>Постъпили</w:t>
            </w:r>
            <w:r w:rsidR="0072114B">
              <w:rPr>
                <w:rStyle w:val="FontStyle52"/>
                <w:noProof/>
                <w:sz w:val="20"/>
                <w:szCs w:val="20"/>
              </w:rPr>
              <w:t>те</w:t>
            </w:r>
            <w:r w:rsidRPr="0072114B">
              <w:rPr>
                <w:rStyle w:val="FontStyle52"/>
                <w:noProof/>
                <w:sz w:val="20"/>
                <w:szCs w:val="20"/>
              </w:rPr>
              <w:t xml:space="preserve"> становища</w:t>
            </w:r>
            <w:r w:rsidR="0072114B">
              <w:rPr>
                <w:rStyle w:val="FontStyle52"/>
                <w:noProof/>
                <w:sz w:val="20"/>
                <w:szCs w:val="20"/>
              </w:rPr>
              <w:t xml:space="preserve"> от вътрешноведомственото съгласуване</w:t>
            </w:r>
            <w:r w:rsidRPr="0072114B">
              <w:rPr>
                <w:rStyle w:val="FontStyle52"/>
                <w:noProof/>
                <w:sz w:val="20"/>
                <w:szCs w:val="20"/>
              </w:rPr>
              <w:t>;</w:t>
            </w:r>
          </w:p>
          <w:p w14:paraId="1830F151" w14:textId="3F35F85D" w:rsidR="00542E5F" w:rsidRPr="0072114B" w:rsidRDefault="00542E5F" w:rsidP="00AF19E3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Style w:val="FontStyle52"/>
                <w:noProof/>
                <w:sz w:val="20"/>
                <w:szCs w:val="20"/>
              </w:rPr>
            </w:pPr>
            <w:r w:rsidRPr="0072114B">
              <w:rPr>
                <w:rStyle w:val="FontStyle52"/>
                <w:noProof/>
                <w:sz w:val="20"/>
                <w:szCs w:val="20"/>
              </w:rPr>
              <w:t>Справка за отразяване на постъпилите предложения</w:t>
            </w:r>
            <w:r w:rsidR="00CA10CA" w:rsidRPr="0072114B">
              <w:rPr>
                <w:rStyle w:val="FontStyle52"/>
                <w:noProof/>
                <w:sz w:val="20"/>
                <w:szCs w:val="20"/>
              </w:rPr>
              <w:t xml:space="preserve"> и становища</w:t>
            </w:r>
            <w:r w:rsidRPr="0072114B">
              <w:rPr>
                <w:rStyle w:val="FontStyle52"/>
                <w:noProof/>
                <w:sz w:val="20"/>
                <w:szCs w:val="20"/>
              </w:rPr>
              <w:t xml:space="preserve"> от обществената консултация;</w:t>
            </w:r>
          </w:p>
          <w:p w14:paraId="28A68146" w14:textId="0CDBC52A" w:rsidR="00B842DA" w:rsidRPr="00F9562D" w:rsidRDefault="00891CBE" w:rsidP="0072114B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Fonts w:ascii="Verdana" w:hAnsi="Verdana"/>
                <w:noProof/>
                <w:spacing w:val="-4"/>
                <w:sz w:val="20"/>
                <w:szCs w:val="20"/>
              </w:rPr>
            </w:pPr>
            <w:r w:rsidRPr="0072114B">
              <w:rPr>
                <w:rStyle w:val="FontStyle52"/>
                <w:noProof/>
                <w:sz w:val="20"/>
                <w:szCs w:val="20"/>
              </w:rPr>
              <w:t>Постъпили предложения и становища от обществена</w:t>
            </w:r>
            <w:r w:rsidR="0072114B">
              <w:rPr>
                <w:rStyle w:val="FontStyle52"/>
                <w:noProof/>
                <w:sz w:val="20"/>
                <w:szCs w:val="20"/>
              </w:rPr>
              <w:t>та</w:t>
            </w:r>
            <w:r w:rsidRPr="0072114B">
              <w:rPr>
                <w:rStyle w:val="FontStyle52"/>
                <w:noProof/>
                <w:sz w:val="20"/>
                <w:szCs w:val="20"/>
              </w:rPr>
              <w:t xml:space="preserve"> консултация</w:t>
            </w:r>
            <w:r w:rsidR="00542E5F" w:rsidRPr="0072114B">
              <w:rPr>
                <w:rStyle w:val="FontStyle52"/>
                <w:noProof/>
                <w:sz w:val="20"/>
                <w:szCs w:val="20"/>
              </w:rPr>
              <w:t>.</w:t>
            </w:r>
          </w:p>
        </w:tc>
      </w:tr>
    </w:tbl>
    <w:p w14:paraId="0065AD64" w14:textId="77777777" w:rsidR="00F9562D" w:rsidRDefault="00F9562D" w:rsidP="00F9562D">
      <w:pPr>
        <w:spacing w:line="360" w:lineRule="auto"/>
        <w:jc w:val="both"/>
        <w:rPr>
          <w:rFonts w:ascii="Verdana" w:hAnsi="Verdana"/>
          <w:sz w:val="20"/>
          <w:szCs w:val="20"/>
          <w:lang w:eastAsia="en-GB"/>
        </w:rPr>
      </w:pPr>
    </w:p>
    <w:p w14:paraId="010797F1" w14:textId="213ED7CC" w:rsidR="00F9562D" w:rsidRDefault="00F9562D" w:rsidP="00F9562D">
      <w:pPr>
        <w:spacing w:line="360" w:lineRule="auto"/>
        <w:jc w:val="both"/>
        <w:rPr>
          <w:rFonts w:ascii="Verdana" w:hAnsi="Verdana"/>
          <w:sz w:val="20"/>
          <w:szCs w:val="20"/>
          <w:lang w:eastAsia="en-GB"/>
        </w:rPr>
      </w:pPr>
    </w:p>
    <w:p w14:paraId="1ED56EAA" w14:textId="4A4B5225" w:rsidR="007D1F8A" w:rsidRDefault="007D1F8A" w:rsidP="00F9562D">
      <w:pPr>
        <w:spacing w:line="360" w:lineRule="auto"/>
        <w:jc w:val="both"/>
        <w:rPr>
          <w:rFonts w:ascii="Verdana" w:hAnsi="Verdana"/>
          <w:sz w:val="20"/>
          <w:szCs w:val="20"/>
          <w:lang w:eastAsia="en-GB"/>
        </w:rPr>
      </w:pPr>
    </w:p>
    <w:p w14:paraId="54F9DFB0" w14:textId="77777777" w:rsidR="00BE6E3D" w:rsidRDefault="00BE6E3D" w:rsidP="00F9562D">
      <w:pPr>
        <w:spacing w:line="360" w:lineRule="auto"/>
        <w:jc w:val="both"/>
        <w:rPr>
          <w:rFonts w:ascii="Verdana" w:hAnsi="Verdana"/>
          <w:sz w:val="20"/>
          <w:szCs w:val="20"/>
          <w:lang w:eastAsia="en-GB"/>
        </w:rPr>
      </w:pPr>
    </w:p>
    <w:p w14:paraId="1B5C9793" w14:textId="4E84932F" w:rsidR="00B842DA" w:rsidRPr="00BE6E3D" w:rsidRDefault="001D0A7B" w:rsidP="00BE7A6F">
      <w:pPr>
        <w:spacing w:line="348" w:lineRule="auto"/>
        <w:rPr>
          <w:rFonts w:ascii="Verdana" w:hAnsi="Verdana"/>
          <w:b/>
          <w:caps/>
          <w:sz w:val="20"/>
          <w:szCs w:val="20"/>
          <w:lang w:eastAsia="en-GB"/>
        </w:rPr>
      </w:pPr>
      <w:r w:rsidRPr="00BE6E3D">
        <w:rPr>
          <w:rFonts w:ascii="Verdana" w:hAnsi="Verdana"/>
          <w:b/>
          <w:caps/>
          <w:sz w:val="20"/>
          <w:szCs w:val="20"/>
          <w:lang w:eastAsia="en-GB"/>
        </w:rPr>
        <w:t>ЯНИСЛАВ ЯНЧЕВ</w:t>
      </w:r>
    </w:p>
    <w:p w14:paraId="4A2F9D86" w14:textId="31E52D51" w:rsidR="002565C2" w:rsidRPr="00BE6E3D" w:rsidRDefault="00405F96" w:rsidP="00BE7A6F">
      <w:pPr>
        <w:tabs>
          <w:tab w:val="left" w:pos="1843"/>
          <w:tab w:val="left" w:pos="2268"/>
        </w:tabs>
        <w:spacing w:line="348" w:lineRule="auto"/>
        <w:ind w:left="2268" w:hanging="2268"/>
        <w:jc w:val="both"/>
        <w:rPr>
          <w:rFonts w:ascii="Verdana" w:hAnsi="Verdana"/>
          <w:i/>
          <w:sz w:val="20"/>
          <w:szCs w:val="20"/>
          <w:lang w:eastAsia="en-GB"/>
        </w:rPr>
      </w:pPr>
      <w:r w:rsidRPr="00BE6E3D">
        <w:rPr>
          <w:rFonts w:ascii="Verdana" w:hAnsi="Verdana"/>
          <w:i/>
          <w:sz w:val="20"/>
          <w:szCs w:val="20"/>
          <w:lang w:eastAsia="en-GB"/>
        </w:rPr>
        <w:t>Заместник-министър</w:t>
      </w:r>
      <w:bookmarkStart w:id="0" w:name="_GoBack"/>
      <w:bookmarkEnd w:id="0"/>
    </w:p>
    <w:sectPr w:rsidR="002565C2" w:rsidRPr="00BE6E3D" w:rsidSect="00885A44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7E09C" w14:textId="77777777" w:rsidR="000D19FE" w:rsidRDefault="000D19FE" w:rsidP="003A56DB">
      <w:r>
        <w:separator/>
      </w:r>
    </w:p>
  </w:endnote>
  <w:endnote w:type="continuationSeparator" w:id="0">
    <w:p w14:paraId="4C1E37F2" w14:textId="77777777" w:rsidR="000D19FE" w:rsidRDefault="000D19FE" w:rsidP="003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201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15007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441973E8" w14:textId="1160A367" w:rsidR="00140F30" w:rsidRPr="00140F30" w:rsidRDefault="007A57F9" w:rsidP="00514569">
        <w:pPr>
          <w:pStyle w:val="Footer"/>
          <w:spacing w:before="240"/>
          <w:jc w:val="right"/>
          <w:rPr>
            <w:rFonts w:ascii="Verdana" w:hAnsi="Verdana"/>
            <w:sz w:val="16"/>
            <w:szCs w:val="16"/>
          </w:rPr>
        </w:pPr>
        <w:r w:rsidRPr="00140F30">
          <w:rPr>
            <w:rFonts w:ascii="Verdana" w:hAnsi="Verdana"/>
            <w:sz w:val="16"/>
            <w:szCs w:val="16"/>
          </w:rPr>
          <w:fldChar w:fldCharType="begin"/>
        </w:r>
        <w:r w:rsidRPr="00140F30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40F30">
          <w:rPr>
            <w:rFonts w:ascii="Verdana" w:hAnsi="Verdana"/>
            <w:sz w:val="16"/>
            <w:szCs w:val="16"/>
          </w:rPr>
          <w:fldChar w:fldCharType="separate"/>
        </w:r>
        <w:r w:rsidR="001C0DB7">
          <w:rPr>
            <w:rFonts w:ascii="Verdana" w:hAnsi="Verdana"/>
            <w:noProof/>
            <w:sz w:val="16"/>
            <w:szCs w:val="16"/>
          </w:rPr>
          <w:t>5</w:t>
        </w:r>
        <w:r w:rsidRPr="00140F30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1BAEC" w14:textId="77777777" w:rsidR="000D19FE" w:rsidRDefault="000D19FE" w:rsidP="003A56DB">
      <w:r>
        <w:separator/>
      </w:r>
    </w:p>
  </w:footnote>
  <w:footnote w:type="continuationSeparator" w:id="0">
    <w:p w14:paraId="71B28A19" w14:textId="77777777" w:rsidR="000D19FE" w:rsidRDefault="000D19FE" w:rsidP="003A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A1D97" w14:textId="77777777" w:rsidR="000C08B1" w:rsidRDefault="000C08B1" w:rsidP="000C08B1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</w:rPr>
    </w:pPr>
    <w:r w:rsidRPr="00A270DB">
      <w:rPr>
        <w:rFonts w:ascii="Verdana" w:hAnsi="Verdana"/>
        <w:sz w:val="16"/>
        <w:szCs w:val="16"/>
      </w:rPr>
      <w:t>Класификация на информацията:</w:t>
    </w:r>
  </w:p>
  <w:p w14:paraId="5F6DEC77" w14:textId="0BF202B8" w:rsidR="000C08B1" w:rsidRDefault="000C08B1" w:rsidP="00F908B4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right"/>
      <w:textAlignment w:val="baseline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</w:rPr>
      <w:t>Ниво 0</w:t>
    </w:r>
    <w:r w:rsidRPr="00A270DB">
      <w:rPr>
        <w:rFonts w:ascii="Verdana" w:hAnsi="Verdana"/>
        <w:sz w:val="16"/>
        <w:szCs w:val="16"/>
      </w:rPr>
      <w:t>, TLP-</w:t>
    </w:r>
    <w:r>
      <w:rPr>
        <w:rFonts w:ascii="Verdana" w:hAnsi="Verdana"/>
        <w:sz w:val="16"/>
        <w:szCs w:val="16"/>
        <w:lang w:val="en-US"/>
      </w:rPr>
      <w:t>WHITE</w:t>
    </w:r>
  </w:p>
  <w:p w14:paraId="5E5F0EDB" w14:textId="77777777" w:rsidR="00DB6D39" w:rsidRPr="00A270DB" w:rsidRDefault="00DB6D39" w:rsidP="00F908B4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right"/>
      <w:textAlignment w:val="baseline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869"/>
    <w:multiLevelType w:val="hybridMultilevel"/>
    <w:tmpl w:val="20943CEC"/>
    <w:lvl w:ilvl="0" w:tplc="D342314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865D2"/>
    <w:multiLevelType w:val="hybridMultilevel"/>
    <w:tmpl w:val="B4D6FF22"/>
    <w:lvl w:ilvl="0" w:tplc="5246A43A">
      <w:start w:val="2"/>
      <w:numFmt w:val="bullet"/>
      <w:lvlText w:val="–"/>
      <w:lvlJc w:val="left"/>
      <w:pPr>
        <w:ind w:left="117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39C2681"/>
    <w:multiLevelType w:val="hybridMultilevel"/>
    <w:tmpl w:val="740675D4"/>
    <w:lvl w:ilvl="0" w:tplc="4A425934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15B2B"/>
    <w:multiLevelType w:val="hybridMultilevel"/>
    <w:tmpl w:val="EA7E7000"/>
    <w:lvl w:ilvl="0" w:tplc="C17E9926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62FB1"/>
    <w:multiLevelType w:val="hybridMultilevel"/>
    <w:tmpl w:val="749C0DD2"/>
    <w:lvl w:ilvl="0" w:tplc="76841016">
      <w:start w:val="1"/>
      <w:numFmt w:val="bullet"/>
      <w:lvlText w:val="–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21381F"/>
    <w:multiLevelType w:val="hybridMultilevel"/>
    <w:tmpl w:val="A308D2AE"/>
    <w:lvl w:ilvl="0" w:tplc="097ADC36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C1053A"/>
    <w:multiLevelType w:val="hybridMultilevel"/>
    <w:tmpl w:val="049AE240"/>
    <w:lvl w:ilvl="0" w:tplc="66B45FD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6C5070"/>
    <w:multiLevelType w:val="multilevel"/>
    <w:tmpl w:val="3D94B5A8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88"/>
    <w:rsid w:val="00001BDC"/>
    <w:rsid w:val="000124B7"/>
    <w:rsid w:val="00013CD8"/>
    <w:rsid w:val="0001442E"/>
    <w:rsid w:val="000206A1"/>
    <w:rsid w:val="00023EA8"/>
    <w:rsid w:val="00032349"/>
    <w:rsid w:val="00035E8F"/>
    <w:rsid w:val="000531B2"/>
    <w:rsid w:val="0005490F"/>
    <w:rsid w:val="00062D6B"/>
    <w:rsid w:val="000641DC"/>
    <w:rsid w:val="0007016C"/>
    <w:rsid w:val="00071140"/>
    <w:rsid w:val="00072861"/>
    <w:rsid w:val="000765DA"/>
    <w:rsid w:val="00080A94"/>
    <w:rsid w:val="00080F98"/>
    <w:rsid w:val="00084F2D"/>
    <w:rsid w:val="00087252"/>
    <w:rsid w:val="00097628"/>
    <w:rsid w:val="000A0D83"/>
    <w:rsid w:val="000A674D"/>
    <w:rsid w:val="000B50C8"/>
    <w:rsid w:val="000B5853"/>
    <w:rsid w:val="000C08B1"/>
    <w:rsid w:val="000C4C7D"/>
    <w:rsid w:val="000C53F8"/>
    <w:rsid w:val="000C6086"/>
    <w:rsid w:val="000C7960"/>
    <w:rsid w:val="000D037C"/>
    <w:rsid w:val="000D1146"/>
    <w:rsid w:val="000D19FE"/>
    <w:rsid w:val="000D25A9"/>
    <w:rsid w:val="000D334B"/>
    <w:rsid w:val="000D3CCB"/>
    <w:rsid w:val="000E76DA"/>
    <w:rsid w:val="000F0EF3"/>
    <w:rsid w:val="000F1D28"/>
    <w:rsid w:val="000F2E9D"/>
    <w:rsid w:val="000F59A5"/>
    <w:rsid w:val="000F6C06"/>
    <w:rsid w:val="001015DF"/>
    <w:rsid w:val="00111A35"/>
    <w:rsid w:val="00115FD7"/>
    <w:rsid w:val="00116AA1"/>
    <w:rsid w:val="00116AE3"/>
    <w:rsid w:val="001210CF"/>
    <w:rsid w:val="00125468"/>
    <w:rsid w:val="001406B6"/>
    <w:rsid w:val="00143363"/>
    <w:rsid w:val="00143FC8"/>
    <w:rsid w:val="00146E49"/>
    <w:rsid w:val="00147554"/>
    <w:rsid w:val="001565C5"/>
    <w:rsid w:val="00162836"/>
    <w:rsid w:val="001650A5"/>
    <w:rsid w:val="0016633F"/>
    <w:rsid w:val="00170594"/>
    <w:rsid w:val="0017611E"/>
    <w:rsid w:val="00180482"/>
    <w:rsid w:val="001804FE"/>
    <w:rsid w:val="00182DF0"/>
    <w:rsid w:val="00187A0B"/>
    <w:rsid w:val="00190B4D"/>
    <w:rsid w:val="00197AC4"/>
    <w:rsid w:val="001A0571"/>
    <w:rsid w:val="001A4C77"/>
    <w:rsid w:val="001A68AE"/>
    <w:rsid w:val="001B3CB6"/>
    <w:rsid w:val="001B7489"/>
    <w:rsid w:val="001C02AB"/>
    <w:rsid w:val="001C0DB7"/>
    <w:rsid w:val="001C4F3A"/>
    <w:rsid w:val="001C7BBA"/>
    <w:rsid w:val="001D07B7"/>
    <w:rsid w:val="001D0A7B"/>
    <w:rsid w:val="001D21D4"/>
    <w:rsid w:val="001E0DEC"/>
    <w:rsid w:val="001E1407"/>
    <w:rsid w:val="00204BA1"/>
    <w:rsid w:val="00205CDC"/>
    <w:rsid w:val="0020704D"/>
    <w:rsid w:val="00207473"/>
    <w:rsid w:val="00210CD5"/>
    <w:rsid w:val="002132DD"/>
    <w:rsid w:val="00223AA5"/>
    <w:rsid w:val="002253FB"/>
    <w:rsid w:val="00225FED"/>
    <w:rsid w:val="00234336"/>
    <w:rsid w:val="00237EBD"/>
    <w:rsid w:val="0024054A"/>
    <w:rsid w:val="0024144A"/>
    <w:rsid w:val="002565C2"/>
    <w:rsid w:val="00263968"/>
    <w:rsid w:val="00277FFD"/>
    <w:rsid w:val="0028180C"/>
    <w:rsid w:val="00286DEE"/>
    <w:rsid w:val="00292252"/>
    <w:rsid w:val="00292A1E"/>
    <w:rsid w:val="002B089B"/>
    <w:rsid w:val="002B4183"/>
    <w:rsid w:val="002C088E"/>
    <w:rsid w:val="002C42DC"/>
    <w:rsid w:val="002D21BB"/>
    <w:rsid w:val="002E0225"/>
    <w:rsid w:val="002E0AEA"/>
    <w:rsid w:val="002E0F35"/>
    <w:rsid w:val="002E61E8"/>
    <w:rsid w:val="002E71FA"/>
    <w:rsid w:val="002F4B19"/>
    <w:rsid w:val="00303DA8"/>
    <w:rsid w:val="0031073E"/>
    <w:rsid w:val="00311C5B"/>
    <w:rsid w:val="00311FDC"/>
    <w:rsid w:val="00315347"/>
    <w:rsid w:val="00315DCE"/>
    <w:rsid w:val="00317E4E"/>
    <w:rsid w:val="003239C8"/>
    <w:rsid w:val="00325013"/>
    <w:rsid w:val="0032547D"/>
    <w:rsid w:val="003255A3"/>
    <w:rsid w:val="003258CE"/>
    <w:rsid w:val="00340A66"/>
    <w:rsid w:val="00347D83"/>
    <w:rsid w:val="0035278A"/>
    <w:rsid w:val="00353B9E"/>
    <w:rsid w:val="00360808"/>
    <w:rsid w:val="003650BA"/>
    <w:rsid w:val="00371046"/>
    <w:rsid w:val="00371735"/>
    <w:rsid w:val="00374BAC"/>
    <w:rsid w:val="00381737"/>
    <w:rsid w:val="00383E0B"/>
    <w:rsid w:val="003845BE"/>
    <w:rsid w:val="003923AF"/>
    <w:rsid w:val="00393963"/>
    <w:rsid w:val="003968E6"/>
    <w:rsid w:val="0039705B"/>
    <w:rsid w:val="003A255F"/>
    <w:rsid w:val="003A56DB"/>
    <w:rsid w:val="003A6188"/>
    <w:rsid w:val="003A7F69"/>
    <w:rsid w:val="003B0374"/>
    <w:rsid w:val="003B3A90"/>
    <w:rsid w:val="003C0521"/>
    <w:rsid w:val="003D61FF"/>
    <w:rsid w:val="003E02A1"/>
    <w:rsid w:val="003E09FC"/>
    <w:rsid w:val="003E1BA6"/>
    <w:rsid w:val="003E2E81"/>
    <w:rsid w:val="003E6740"/>
    <w:rsid w:val="003E747B"/>
    <w:rsid w:val="003F0364"/>
    <w:rsid w:val="003F1B9F"/>
    <w:rsid w:val="003F2632"/>
    <w:rsid w:val="003F7428"/>
    <w:rsid w:val="003F749A"/>
    <w:rsid w:val="003F77B9"/>
    <w:rsid w:val="004019EB"/>
    <w:rsid w:val="00405F96"/>
    <w:rsid w:val="004120E0"/>
    <w:rsid w:val="00421DB2"/>
    <w:rsid w:val="00431343"/>
    <w:rsid w:val="0043363D"/>
    <w:rsid w:val="00433E76"/>
    <w:rsid w:val="00436A5A"/>
    <w:rsid w:val="004370CE"/>
    <w:rsid w:val="00437C5C"/>
    <w:rsid w:val="00446477"/>
    <w:rsid w:val="004467BC"/>
    <w:rsid w:val="00452C00"/>
    <w:rsid w:val="0045333F"/>
    <w:rsid w:val="00460835"/>
    <w:rsid w:val="0046301C"/>
    <w:rsid w:val="00476380"/>
    <w:rsid w:val="0047736A"/>
    <w:rsid w:val="004813D4"/>
    <w:rsid w:val="00485975"/>
    <w:rsid w:val="00485CE6"/>
    <w:rsid w:val="004A021E"/>
    <w:rsid w:val="004A43F4"/>
    <w:rsid w:val="004A511C"/>
    <w:rsid w:val="004B13F1"/>
    <w:rsid w:val="004B5708"/>
    <w:rsid w:val="004C2563"/>
    <w:rsid w:val="004C2CD2"/>
    <w:rsid w:val="004C3165"/>
    <w:rsid w:val="004C7499"/>
    <w:rsid w:val="004C75DB"/>
    <w:rsid w:val="004D4310"/>
    <w:rsid w:val="004F0310"/>
    <w:rsid w:val="004F3751"/>
    <w:rsid w:val="004F4BF1"/>
    <w:rsid w:val="00504230"/>
    <w:rsid w:val="0050464C"/>
    <w:rsid w:val="00507349"/>
    <w:rsid w:val="00510E63"/>
    <w:rsid w:val="00512C54"/>
    <w:rsid w:val="00514569"/>
    <w:rsid w:val="00516A56"/>
    <w:rsid w:val="005209AC"/>
    <w:rsid w:val="005218B1"/>
    <w:rsid w:val="00522A88"/>
    <w:rsid w:val="00522DF6"/>
    <w:rsid w:val="00523DA1"/>
    <w:rsid w:val="005276A2"/>
    <w:rsid w:val="00532F47"/>
    <w:rsid w:val="00542189"/>
    <w:rsid w:val="00542E5F"/>
    <w:rsid w:val="005518F6"/>
    <w:rsid w:val="005530DA"/>
    <w:rsid w:val="005551DD"/>
    <w:rsid w:val="00557712"/>
    <w:rsid w:val="00592727"/>
    <w:rsid w:val="00595847"/>
    <w:rsid w:val="00595AB7"/>
    <w:rsid w:val="005A3719"/>
    <w:rsid w:val="005A3DEB"/>
    <w:rsid w:val="005A4872"/>
    <w:rsid w:val="005A5EF6"/>
    <w:rsid w:val="005A66BF"/>
    <w:rsid w:val="005A6711"/>
    <w:rsid w:val="005B1250"/>
    <w:rsid w:val="005B3F63"/>
    <w:rsid w:val="005B5A7F"/>
    <w:rsid w:val="005B7C2F"/>
    <w:rsid w:val="005C1188"/>
    <w:rsid w:val="005C2AA0"/>
    <w:rsid w:val="005C2DE4"/>
    <w:rsid w:val="005C40C8"/>
    <w:rsid w:val="005D2372"/>
    <w:rsid w:val="005E024B"/>
    <w:rsid w:val="005E61E1"/>
    <w:rsid w:val="005E6C8B"/>
    <w:rsid w:val="005F0177"/>
    <w:rsid w:val="005F0AE9"/>
    <w:rsid w:val="005F51A1"/>
    <w:rsid w:val="005F7EDC"/>
    <w:rsid w:val="006045F9"/>
    <w:rsid w:val="006050C3"/>
    <w:rsid w:val="0061048C"/>
    <w:rsid w:val="00611FF8"/>
    <w:rsid w:val="00613F27"/>
    <w:rsid w:val="006206B5"/>
    <w:rsid w:val="006219AB"/>
    <w:rsid w:val="00622422"/>
    <w:rsid w:val="00624017"/>
    <w:rsid w:val="00625203"/>
    <w:rsid w:val="006265A4"/>
    <w:rsid w:val="006319A4"/>
    <w:rsid w:val="006339A1"/>
    <w:rsid w:val="00637BB0"/>
    <w:rsid w:val="00637F5E"/>
    <w:rsid w:val="00646E70"/>
    <w:rsid w:val="006520DA"/>
    <w:rsid w:val="006578CE"/>
    <w:rsid w:val="00674D0C"/>
    <w:rsid w:val="00681A74"/>
    <w:rsid w:val="006862A2"/>
    <w:rsid w:val="00691DE0"/>
    <w:rsid w:val="006A3C2D"/>
    <w:rsid w:val="006C54D7"/>
    <w:rsid w:val="006C7542"/>
    <w:rsid w:val="006D3717"/>
    <w:rsid w:val="006E6704"/>
    <w:rsid w:val="006F3A1B"/>
    <w:rsid w:val="006F44CA"/>
    <w:rsid w:val="00700CD7"/>
    <w:rsid w:val="00702DEA"/>
    <w:rsid w:val="007071D0"/>
    <w:rsid w:val="007114BA"/>
    <w:rsid w:val="00712107"/>
    <w:rsid w:val="0072114B"/>
    <w:rsid w:val="00721EE8"/>
    <w:rsid w:val="007451FE"/>
    <w:rsid w:val="00750BA2"/>
    <w:rsid w:val="00756649"/>
    <w:rsid w:val="007570EA"/>
    <w:rsid w:val="00761119"/>
    <w:rsid w:val="0076122B"/>
    <w:rsid w:val="0077554F"/>
    <w:rsid w:val="007A50BD"/>
    <w:rsid w:val="007A57F9"/>
    <w:rsid w:val="007B24DD"/>
    <w:rsid w:val="007B40B7"/>
    <w:rsid w:val="007B4B69"/>
    <w:rsid w:val="007B51CC"/>
    <w:rsid w:val="007B7DC8"/>
    <w:rsid w:val="007C5CF9"/>
    <w:rsid w:val="007D0199"/>
    <w:rsid w:val="007D0F9B"/>
    <w:rsid w:val="007D1F2E"/>
    <w:rsid w:val="007D1F8A"/>
    <w:rsid w:val="007E3844"/>
    <w:rsid w:val="007E61E9"/>
    <w:rsid w:val="007E70AC"/>
    <w:rsid w:val="007E754B"/>
    <w:rsid w:val="007F2BB8"/>
    <w:rsid w:val="007F358B"/>
    <w:rsid w:val="007F61E0"/>
    <w:rsid w:val="00802F9D"/>
    <w:rsid w:val="0080665A"/>
    <w:rsid w:val="00816A3A"/>
    <w:rsid w:val="00822219"/>
    <w:rsid w:val="00823430"/>
    <w:rsid w:val="0082394E"/>
    <w:rsid w:val="00827E9C"/>
    <w:rsid w:val="008316E4"/>
    <w:rsid w:val="00831F57"/>
    <w:rsid w:val="008361B5"/>
    <w:rsid w:val="008415BD"/>
    <w:rsid w:val="00860962"/>
    <w:rsid w:val="00874F0B"/>
    <w:rsid w:val="00876011"/>
    <w:rsid w:val="00881D11"/>
    <w:rsid w:val="00885A44"/>
    <w:rsid w:val="00891CBE"/>
    <w:rsid w:val="008974D7"/>
    <w:rsid w:val="008A1CC4"/>
    <w:rsid w:val="008A3272"/>
    <w:rsid w:val="008A3CDD"/>
    <w:rsid w:val="008A534B"/>
    <w:rsid w:val="008B4435"/>
    <w:rsid w:val="008C6372"/>
    <w:rsid w:val="008C6A5C"/>
    <w:rsid w:val="008D5665"/>
    <w:rsid w:val="008D67CF"/>
    <w:rsid w:val="008E3A0E"/>
    <w:rsid w:val="008E4FFE"/>
    <w:rsid w:val="008E5F6A"/>
    <w:rsid w:val="008F4343"/>
    <w:rsid w:val="009011BB"/>
    <w:rsid w:val="0090232A"/>
    <w:rsid w:val="00903BBC"/>
    <w:rsid w:val="00906073"/>
    <w:rsid w:val="009072EA"/>
    <w:rsid w:val="00917018"/>
    <w:rsid w:val="009207BF"/>
    <w:rsid w:val="0092742F"/>
    <w:rsid w:val="00932CE1"/>
    <w:rsid w:val="00936CB7"/>
    <w:rsid w:val="0094397E"/>
    <w:rsid w:val="00944DB4"/>
    <w:rsid w:val="00951263"/>
    <w:rsid w:val="00955E64"/>
    <w:rsid w:val="0095651D"/>
    <w:rsid w:val="0096045A"/>
    <w:rsid w:val="00964614"/>
    <w:rsid w:val="00965C0E"/>
    <w:rsid w:val="00966AE9"/>
    <w:rsid w:val="00980965"/>
    <w:rsid w:val="0098210C"/>
    <w:rsid w:val="009867BC"/>
    <w:rsid w:val="00986FED"/>
    <w:rsid w:val="009873D6"/>
    <w:rsid w:val="00990AEC"/>
    <w:rsid w:val="00994A2D"/>
    <w:rsid w:val="009A6440"/>
    <w:rsid w:val="009B19F6"/>
    <w:rsid w:val="009B231F"/>
    <w:rsid w:val="009B2519"/>
    <w:rsid w:val="009B6715"/>
    <w:rsid w:val="009D0A05"/>
    <w:rsid w:val="009D1B20"/>
    <w:rsid w:val="009D1F4C"/>
    <w:rsid w:val="009D2584"/>
    <w:rsid w:val="009D64BC"/>
    <w:rsid w:val="009E3DF0"/>
    <w:rsid w:val="009E75FA"/>
    <w:rsid w:val="009E7818"/>
    <w:rsid w:val="009F2104"/>
    <w:rsid w:val="009F3782"/>
    <w:rsid w:val="009F7F90"/>
    <w:rsid w:val="00A007E7"/>
    <w:rsid w:val="00A01EFD"/>
    <w:rsid w:val="00A03D37"/>
    <w:rsid w:val="00A07388"/>
    <w:rsid w:val="00A21F43"/>
    <w:rsid w:val="00A243E0"/>
    <w:rsid w:val="00A303FE"/>
    <w:rsid w:val="00A32552"/>
    <w:rsid w:val="00A33D2F"/>
    <w:rsid w:val="00A3586D"/>
    <w:rsid w:val="00A43708"/>
    <w:rsid w:val="00A43773"/>
    <w:rsid w:val="00A500B6"/>
    <w:rsid w:val="00A50673"/>
    <w:rsid w:val="00A52B6F"/>
    <w:rsid w:val="00A64B8C"/>
    <w:rsid w:val="00A722CD"/>
    <w:rsid w:val="00A72660"/>
    <w:rsid w:val="00A739B2"/>
    <w:rsid w:val="00A821F1"/>
    <w:rsid w:val="00A84E6C"/>
    <w:rsid w:val="00A933FF"/>
    <w:rsid w:val="00A96192"/>
    <w:rsid w:val="00AA249D"/>
    <w:rsid w:val="00AA621C"/>
    <w:rsid w:val="00AB0D2A"/>
    <w:rsid w:val="00AB4B7B"/>
    <w:rsid w:val="00AB5488"/>
    <w:rsid w:val="00AB564F"/>
    <w:rsid w:val="00AC2756"/>
    <w:rsid w:val="00AE21D9"/>
    <w:rsid w:val="00AE52C9"/>
    <w:rsid w:val="00AF19E3"/>
    <w:rsid w:val="00AF3177"/>
    <w:rsid w:val="00B02D9C"/>
    <w:rsid w:val="00B05E7F"/>
    <w:rsid w:val="00B05F74"/>
    <w:rsid w:val="00B104C8"/>
    <w:rsid w:val="00B15CDC"/>
    <w:rsid w:val="00B248DF"/>
    <w:rsid w:val="00B33045"/>
    <w:rsid w:val="00B335F6"/>
    <w:rsid w:val="00B37009"/>
    <w:rsid w:val="00B4023C"/>
    <w:rsid w:val="00B45E95"/>
    <w:rsid w:val="00B460D6"/>
    <w:rsid w:val="00B46938"/>
    <w:rsid w:val="00B5010B"/>
    <w:rsid w:val="00B55166"/>
    <w:rsid w:val="00B672AA"/>
    <w:rsid w:val="00B72730"/>
    <w:rsid w:val="00B842DA"/>
    <w:rsid w:val="00B90C77"/>
    <w:rsid w:val="00B911F5"/>
    <w:rsid w:val="00BA180E"/>
    <w:rsid w:val="00BA3F83"/>
    <w:rsid w:val="00BB01B6"/>
    <w:rsid w:val="00BB6E7C"/>
    <w:rsid w:val="00BC4CA7"/>
    <w:rsid w:val="00BC5F79"/>
    <w:rsid w:val="00BD3D65"/>
    <w:rsid w:val="00BD664B"/>
    <w:rsid w:val="00BE6E3D"/>
    <w:rsid w:val="00BE7692"/>
    <w:rsid w:val="00BE7A6F"/>
    <w:rsid w:val="00BF3368"/>
    <w:rsid w:val="00C027EB"/>
    <w:rsid w:val="00C02974"/>
    <w:rsid w:val="00C10F94"/>
    <w:rsid w:val="00C15C2B"/>
    <w:rsid w:val="00C22A6E"/>
    <w:rsid w:val="00C22E65"/>
    <w:rsid w:val="00C27373"/>
    <w:rsid w:val="00C31D28"/>
    <w:rsid w:val="00C32B4D"/>
    <w:rsid w:val="00C3417F"/>
    <w:rsid w:val="00C43BBB"/>
    <w:rsid w:val="00C46127"/>
    <w:rsid w:val="00C4760D"/>
    <w:rsid w:val="00C510BC"/>
    <w:rsid w:val="00C51F76"/>
    <w:rsid w:val="00C52C8B"/>
    <w:rsid w:val="00C565D8"/>
    <w:rsid w:val="00C56F44"/>
    <w:rsid w:val="00C57D02"/>
    <w:rsid w:val="00C764A3"/>
    <w:rsid w:val="00C764AD"/>
    <w:rsid w:val="00C776F5"/>
    <w:rsid w:val="00C77DE4"/>
    <w:rsid w:val="00C82526"/>
    <w:rsid w:val="00C84347"/>
    <w:rsid w:val="00C8665A"/>
    <w:rsid w:val="00C96E14"/>
    <w:rsid w:val="00CA10CA"/>
    <w:rsid w:val="00CA1E77"/>
    <w:rsid w:val="00CA3805"/>
    <w:rsid w:val="00CA68EB"/>
    <w:rsid w:val="00CB5206"/>
    <w:rsid w:val="00CB5C79"/>
    <w:rsid w:val="00CC6AC5"/>
    <w:rsid w:val="00CD217A"/>
    <w:rsid w:val="00CD3990"/>
    <w:rsid w:val="00CE0C03"/>
    <w:rsid w:val="00CE4571"/>
    <w:rsid w:val="00CE5192"/>
    <w:rsid w:val="00CE6E46"/>
    <w:rsid w:val="00CF57F9"/>
    <w:rsid w:val="00CF5BFB"/>
    <w:rsid w:val="00D03CFA"/>
    <w:rsid w:val="00D041C1"/>
    <w:rsid w:val="00D07DB1"/>
    <w:rsid w:val="00D150FF"/>
    <w:rsid w:val="00D156E0"/>
    <w:rsid w:val="00D15700"/>
    <w:rsid w:val="00D16094"/>
    <w:rsid w:val="00D22F23"/>
    <w:rsid w:val="00D25962"/>
    <w:rsid w:val="00D278C3"/>
    <w:rsid w:val="00D329E9"/>
    <w:rsid w:val="00D51C79"/>
    <w:rsid w:val="00D52F77"/>
    <w:rsid w:val="00D56B53"/>
    <w:rsid w:val="00D56BFA"/>
    <w:rsid w:val="00D64102"/>
    <w:rsid w:val="00D642A0"/>
    <w:rsid w:val="00D66FAB"/>
    <w:rsid w:val="00D70597"/>
    <w:rsid w:val="00D83143"/>
    <w:rsid w:val="00D851F5"/>
    <w:rsid w:val="00D8749D"/>
    <w:rsid w:val="00D907AC"/>
    <w:rsid w:val="00D915B9"/>
    <w:rsid w:val="00D92BD4"/>
    <w:rsid w:val="00D97D50"/>
    <w:rsid w:val="00DA297F"/>
    <w:rsid w:val="00DA5ED7"/>
    <w:rsid w:val="00DA5F21"/>
    <w:rsid w:val="00DB6D39"/>
    <w:rsid w:val="00DB7546"/>
    <w:rsid w:val="00DB7CC9"/>
    <w:rsid w:val="00DC1773"/>
    <w:rsid w:val="00DC7BB8"/>
    <w:rsid w:val="00DD037F"/>
    <w:rsid w:val="00DD3586"/>
    <w:rsid w:val="00DD7AE3"/>
    <w:rsid w:val="00DE002A"/>
    <w:rsid w:val="00DE4485"/>
    <w:rsid w:val="00DE5983"/>
    <w:rsid w:val="00DE6A75"/>
    <w:rsid w:val="00DE797A"/>
    <w:rsid w:val="00DF0CBC"/>
    <w:rsid w:val="00DF2AF1"/>
    <w:rsid w:val="00DF53DD"/>
    <w:rsid w:val="00DF5514"/>
    <w:rsid w:val="00DF65CE"/>
    <w:rsid w:val="00E0191C"/>
    <w:rsid w:val="00E029FE"/>
    <w:rsid w:val="00E03280"/>
    <w:rsid w:val="00E05992"/>
    <w:rsid w:val="00E06051"/>
    <w:rsid w:val="00E06848"/>
    <w:rsid w:val="00E21346"/>
    <w:rsid w:val="00E2298A"/>
    <w:rsid w:val="00E23339"/>
    <w:rsid w:val="00E253A8"/>
    <w:rsid w:val="00E27855"/>
    <w:rsid w:val="00E30872"/>
    <w:rsid w:val="00E30A25"/>
    <w:rsid w:val="00E3518B"/>
    <w:rsid w:val="00E4220B"/>
    <w:rsid w:val="00E42509"/>
    <w:rsid w:val="00E42E16"/>
    <w:rsid w:val="00E442D7"/>
    <w:rsid w:val="00E460A8"/>
    <w:rsid w:val="00E4714C"/>
    <w:rsid w:val="00E5008D"/>
    <w:rsid w:val="00E502FA"/>
    <w:rsid w:val="00E618F4"/>
    <w:rsid w:val="00E71BDD"/>
    <w:rsid w:val="00E71FC5"/>
    <w:rsid w:val="00E742EB"/>
    <w:rsid w:val="00E75EDF"/>
    <w:rsid w:val="00E815BC"/>
    <w:rsid w:val="00E81AE3"/>
    <w:rsid w:val="00E845DA"/>
    <w:rsid w:val="00E91146"/>
    <w:rsid w:val="00E917BF"/>
    <w:rsid w:val="00E91C2C"/>
    <w:rsid w:val="00E93C87"/>
    <w:rsid w:val="00E94C8F"/>
    <w:rsid w:val="00E979D9"/>
    <w:rsid w:val="00EA1686"/>
    <w:rsid w:val="00EA3262"/>
    <w:rsid w:val="00EB1077"/>
    <w:rsid w:val="00EB3FFB"/>
    <w:rsid w:val="00EB55B8"/>
    <w:rsid w:val="00EB5C8E"/>
    <w:rsid w:val="00EC0C91"/>
    <w:rsid w:val="00EC7896"/>
    <w:rsid w:val="00ED36EE"/>
    <w:rsid w:val="00ED44B0"/>
    <w:rsid w:val="00EE3CF8"/>
    <w:rsid w:val="00EE6948"/>
    <w:rsid w:val="00EF416A"/>
    <w:rsid w:val="00EF723B"/>
    <w:rsid w:val="00EF7CCF"/>
    <w:rsid w:val="00F00299"/>
    <w:rsid w:val="00F00CE8"/>
    <w:rsid w:val="00F0155D"/>
    <w:rsid w:val="00F06EAB"/>
    <w:rsid w:val="00F10825"/>
    <w:rsid w:val="00F163BE"/>
    <w:rsid w:val="00F16C49"/>
    <w:rsid w:val="00F21AF9"/>
    <w:rsid w:val="00F26DB6"/>
    <w:rsid w:val="00F30924"/>
    <w:rsid w:val="00F3461C"/>
    <w:rsid w:val="00F40A27"/>
    <w:rsid w:val="00F420C4"/>
    <w:rsid w:val="00F553BB"/>
    <w:rsid w:val="00F649DA"/>
    <w:rsid w:val="00F709DB"/>
    <w:rsid w:val="00F70F6A"/>
    <w:rsid w:val="00F719F7"/>
    <w:rsid w:val="00F72087"/>
    <w:rsid w:val="00F73F90"/>
    <w:rsid w:val="00F757A9"/>
    <w:rsid w:val="00F77D2D"/>
    <w:rsid w:val="00F8684F"/>
    <w:rsid w:val="00F90187"/>
    <w:rsid w:val="00F906BE"/>
    <w:rsid w:val="00F908B4"/>
    <w:rsid w:val="00F9386B"/>
    <w:rsid w:val="00F9562D"/>
    <w:rsid w:val="00F96277"/>
    <w:rsid w:val="00FA071E"/>
    <w:rsid w:val="00FA1363"/>
    <w:rsid w:val="00FA795F"/>
    <w:rsid w:val="00FB3854"/>
    <w:rsid w:val="00FB4821"/>
    <w:rsid w:val="00FB4F48"/>
    <w:rsid w:val="00FC4EFC"/>
    <w:rsid w:val="00FC6A93"/>
    <w:rsid w:val="00FD6AB2"/>
    <w:rsid w:val="00FE1A13"/>
    <w:rsid w:val="00FE31BF"/>
    <w:rsid w:val="00FF3D19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D24A1"/>
  <w15:docId w15:val="{DB398A65-05E3-4F2F-B229-8BFC08B5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B842DA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2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2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B842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2D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52">
    <w:name w:val="Font Style52"/>
    <w:uiPriority w:val="99"/>
    <w:rsid w:val="00B842DA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rsid w:val="00B842DA"/>
    <w:pPr>
      <w:ind w:firstLine="990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A56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6D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D7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AE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AE3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E3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Default">
    <w:name w:val="Default"/>
    <w:rsid w:val="00F649D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385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E6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q4iawc">
    <w:name w:val="q4iawc"/>
    <w:basedOn w:val="DefaultParagraphFont"/>
    <w:rsid w:val="009867BC"/>
  </w:style>
  <w:style w:type="character" w:customStyle="1" w:styleId="Heading4Char">
    <w:name w:val="Heading 4 Char"/>
    <w:basedOn w:val="DefaultParagraphFont"/>
    <w:link w:val="Heading4"/>
    <w:uiPriority w:val="9"/>
    <w:semiHidden/>
    <w:rsid w:val="00E442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870E-4EC3-4DAD-AB4C-6519A279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 Kralev</dc:creator>
  <cp:lastModifiedBy>Aleksandar Angelov</cp:lastModifiedBy>
  <cp:revision>4</cp:revision>
  <cp:lastPrinted>2024-09-30T11:54:00Z</cp:lastPrinted>
  <dcterms:created xsi:type="dcterms:W3CDTF">2025-01-14T10:10:00Z</dcterms:created>
  <dcterms:modified xsi:type="dcterms:W3CDTF">2025-01-15T12:55:00Z</dcterms:modified>
</cp:coreProperties>
</file>