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73923" w14:textId="5174EDC4" w:rsidR="00935D73" w:rsidRPr="001B35D2" w:rsidRDefault="00935D73" w:rsidP="001B35D2">
      <w:pPr>
        <w:spacing w:line="276" w:lineRule="auto"/>
        <w:ind w:right="283"/>
        <w:rPr>
          <w:b/>
          <w:sz w:val="32"/>
          <w:szCs w:val="32"/>
        </w:rPr>
      </w:pPr>
      <w:bookmarkStart w:id="0" w:name="_GoBack"/>
      <w:bookmarkEnd w:id="0"/>
    </w:p>
    <w:p w14:paraId="1A95D6F2" w14:textId="7D2BC23A" w:rsidR="00935D73" w:rsidRPr="00036904" w:rsidRDefault="00935D73" w:rsidP="007F28A3">
      <w:pPr>
        <w:spacing w:line="360" w:lineRule="auto"/>
        <w:ind w:right="283"/>
        <w:jc w:val="center"/>
        <w:rPr>
          <w:b/>
          <w:sz w:val="32"/>
          <w:szCs w:val="32"/>
          <w:u w:val="single"/>
        </w:rPr>
      </w:pPr>
      <w:r w:rsidRPr="00036904">
        <w:rPr>
          <w:b/>
          <w:sz w:val="32"/>
          <w:szCs w:val="32"/>
          <w:u w:val="single"/>
        </w:rPr>
        <w:t>СЪСТОЯНИЕТО НА ЯЗОВИРИТЕ СТОПАНИСВАНИ ОТ „НАПОИТЕЛНИ СИСТЕМИ“ ЕАД И ПРОТИЧАНЕТО НА ПОЛИВЕН СЕЗОН 2024</w:t>
      </w:r>
    </w:p>
    <w:p w14:paraId="6ECD6376" w14:textId="77777777" w:rsidR="003E3883" w:rsidRPr="00036904" w:rsidRDefault="003E3883" w:rsidP="00430583">
      <w:pPr>
        <w:jc w:val="both"/>
        <w:rPr>
          <w:sz w:val="32"/>
          <w:szCs w:val="32"/>
          <w:u w:val="single"/>
        </w:rPr>
      </w:pPr>
    </w:p>
    <w:p w14:paraId="67B136FC" w14:textId="3807F236" w:rsidR="002A57FB" w:rsidRDefault="002A57FB" w:rsidP="00430583">
      <w:pPr>
        <w:jc w:val="both"/>
        <w:rPr>
          <w:rFonts w:ascii="Verdana" w:hAnsi="Verdana"/>
        </w:rPr>
      </w:pPr>
    </w:p>
    <w:p w14:paraId="23E3C7E7" w14:textId="77777777" w:rsidR="001F531C" w:rsidRPr="001B35D2" w:rsidRDefault="001F531C" w:rsidP="00430583">
      <w:pPr>
        <w:jc w:val="both"/>
        <w:rPr>
          <w:rFonts w:ascii="Verdana" w:hAnsi="Verdana"/>
        </w:rPr>
      </w:pPr>
    </w:p>
    <w:p w14:paraId="76C4F7EE" w14:textId="77777777" w:rsidR="001B35D2" w:rsidRPr="008901B4" w:rsidRDefault="001B35D2" w:rsidP="001F531C">
      <w:pPr>
        <w:spacing w:line="360" w:lineRule="auto"/>
        <w:rPr>
          <w:b/>
          <w:sz w:val="32"/>
          <w:szCs w:val="32"/>
        </w:rPr>
      </w:pPr>
      <w:r w:rsidRPr="008901B4">
        <w:rPr>
          <w:b/>
          <w:sz w:val="32"/>
          <w:szCs w:val="32"/>
        </w:rPr>
        <w:t>УВАЖАЕМА ГОСПОЖО ПРЕДСЕДАТЕЛ,</w:t>
      </w:r>
    </w:p>
    <w:p w14:paraId="7D686164" w14:textId="5C55EECE" w:rsidR="001B35D2" w:rsidRPr="008901B4" w:rsidRDefault="009F2228" w:rsidP="001F531C">
      <w:pPr>
        <w:spacing w:line="360" w:lineRule="auto"/>
        <w:rPr>
          <w:b/>
          <w:sz w:val="32"/>
          <w:szCs w:val="32"/>
        </w:rPr>
      </w:pPr>
      <w:r>
        <w:rPr>
          <w:b/>
          <w:sz w:val="32"/>
          <w:szCs w:val="32"/>
        </w:rPr>
        <w:t>ГОСПОЖИ</w:t>
      </w:r>
      <w:r w:rsidR="001B35D2" w:rsidRPr="008901B4">
        <w:rPr>
          <w:b/>
          <w:sz w:val="32"/>
          <w:szCs w:val="32"/>
        </w:rPr>
        <w:t xml:space="preserve"> И ГОСПОДА НАРОДНИ ПРЕДСТАВИТЕЛИ,</w:t>
      </w:r>
    </w:p>
    <w:p w14:paraId="2FDA8CEC" w14:textId="6E5D1286" w:rsidR="00935D73" w:rsidRPr="008901B4" w:rsidRDefault="00935D73" w:rsidP="00430583">
      <w:pPr>
        <w:jc w:val="both"/>
        <w:rPr>
          <w:b/>
        </w:rPr>
      </w:pPr>
    </w:p>
    <w:p w14:paraId="6350ED4B" w14:textId="2E0CB673" w:rsidR="00737B1A" w:rsidRPr="00737B1A" w:rsidRDefault="00737B1A" w:rsidP="00142280">
      <w:pPr>
        <w:spacing w:line="360" w:lineRule="auto"/>
        <w:ind w:firstLine="708"/>
        <w:jc w:val="both"/>
        <w:rPr>
          <w:sz w:val="32"/>
          <w:szCs w:val="32"/>
        </w:rPr>
      </w:pPr>
      <w:r w:rsidRPr="00737B1A">
        <w:rPr>
          <w:sz w:val="32"/>
          <w:szCs w:val="32"/>
        </w:rPr>
        <w:t xml:space="preserve">По данните на </w:t>
      </w:r>
      <w:r w:rsidR="00142280" w:rsidRPr="00A42B7E">
        <w:rPr>
          <w:sz w:val="32"/>
          <w:szCs w:val="32"/>
        </w:rPr>
        <w:t>Н</w:t>
      </w:r>
      <w:r w:rsidR="00142280">
        <w:rPr>
          <w:sz w:val="32"/>
          <w:szCs w:val="32"/>
        </w:rPr>
        <w:t>ационалния институт по метеорология и хидрология</w:t>
      </w:r>
      <w:r w:rsidRPr="00737B1A">
        <w:rPr>
          <w:sz w:val="32"/>
          <w:szCs w:val="32"/>
        </w:rPr>
        <w:t xml:space="preserve"> за 2024</w:t>
      </w:r>
      <w:r w:rsidR="00142280">
        <w:rPr>
          <w:sz w:val="32"/>
          <w:szCs w:val="32"/>
        </w:rPr>
        <w:t xml:space="preserve"> </w:t>
      </w:r>
      <w:r w:rsidRPr="00737B1A">
        <w:rPr>
          <w:sz w:val="32"/>
          <w:szCs w:val="32"/>
        </w:rPr>
        <w:t xml:space="preserve">г., през първите два месеца от годината са регистрирани относително по-високи температури от нормата за този период на годината, а месечните валежи са около и под нормата. Докато през </w:t>
      </w:r>
      <w:r w:rsidR="00142280">
        <w:rPr>
          <w:sz w:val="32"/>
          <w:szCs w:val="32"/>
        </w:rPr>
        <w:t xml:space="preserve">м. </w:t>
      </w:r>
      <w:r w:rsidRPr="00737B1A">
        <w:rPr>
          <w:sz w:val="32"/>
          <w:szCs w:val="32"/>
        </w:rPr>
        <w:t xml:space="preserve">януари речният отток е бил с </w:t>
      </w:r>
      <w:r w:rsidRPr="00142280">
        <w:rPr>
          <w:b/>
          <w:sz w:val="32"/>
          <w:szCs w:val="32"/>
        </w:rPr>
        <w:t>20%</w:t>
      </w:r>
      <w:r w:rsidRPr="00737B1A">
        <w:rPr>
          <w:sz w:val="32"/>
          <w:szCs w:val="32"/>
        </w:rPr>
        <w:t xml:space="preserve"> по-малък от </w:t>
      </w:r>
      <w:r w:rsidR="00142280">
        <w:rPr>
          <w:sz w:val="32"/>
          <w:szCs w:val="32"/>
        </w:rPr>
        <w:t xml:space="preserve">                                    м. </w:t>
      </w:r>
      <w:r w:rsidRPr="00737B1A">
        <w:rPr>
          <w:sz w:val="32"/>
          <w:szCs w:val="32"/>
        </w:rPr>
        <w:t>януари 2023</w:t>
      </w:r>
      <w:r w:rsidR="00142280">
        <w:rPr>
          <w:sz w:val="32"/>
          <w:szCs w:val="32"/>
        </w:rPr>
        <w:t xml:space="preserve"> г.</w:t>
      </w:r>
      <w:r w:rsidRPr="00737B1A">
        <w:rPr>
          <w:sz w:val="32"/>
          <w:szCs w:val="32"/>
        </w:rPr>
        <w:t xml:space="preserve">, то през </w:t>
      </w:r>
      <w:r w:rsidR="00142280">
        <w:rPr>
          <w:sz w:val="32"/>
          <w:szCs w:val="32"/>
        </w:rPr>
        <w:t xml:space="preserve">м. </w:t>
      </w:r>
      <w:r w:rsidRPr="00737B1A">
        <w:rPr>
          <w:sz w:val="32"/>
          <w:szCs w:val="32"/>
        </w:rPr>
        <w:t>февруари 2024</w:t>
      </w:r>
      <w:r w:rsidR="00142280">
        <w:rPr>
          <w:sz w:val="32"/>
          <w:szCs w:val="32"/>
        </w:rPr>
        <w:t xml:space="preserve"> </w:t>
      </w:r>
      <w:r w:rsidRPr="00737B1A">
        <w:rPr>
          <w:sz w:val="32"/>
          <w:szCs w:val="32"/>
        </w:rPr>
        <w:t xml:space="preserve">г. оттокът намалява и е с </w:t>
      </w:r>
      <w:r w:rsidRPr="00142280">
        <w:rPr>
          <w:b/>
          <w:sz w:val="32"/>
          <w:szCs w:val="32"/>
        </w:rPr>
        <w:t>34%</w:t>
      </w:r>
      <w:r w:rsidRPr="00737B1A">
        <w:rPr>
          <w:sz w:val="32"/>
          <w:szCs w:val="32"/>
        </w:rPr>
        <w:t xml:space="preserve"> по-малък спрямо </w:t>
      </w:r>
      <w:r w:rsidR="00142280">
        <w:rPr>
          <w:sz w:val="32"/>
          <w:szCs w:val="32"/>
        </w:rPr>
        <w:t xml:space="preserve">м. </w:t>
      </w:r>
      <w:r w:rsidRPr="00737B1A">
        <w:rPr>
          <w:sz w:val="32"/>
          <w:szCs w:val="32"/>
        </w:rPr>
        <w:t xml:space="preserve">февруари 2023 г. В следствие на комплекс от фактори, включително изброените, постъпилият приток към някои от </w:t>
      </w:r>
      <w:r w:rsidRPr="00142280">
        <w:rPr>
          <w:sz w:val="32"/>
          <w:szCs w:val="32"/>
          <w:u w:val="single"/>
        </w:rPr>
        <w:t>комп</w:t>
      </w:r>
      <w:r w:rsidR="00142280" w:rsidRPr="00142280">
        <w:rPr>
          <w:sz w:val="32"/>
          <w:szCs w:val="32"/>
          <w:u w:val="single"/>
        </w:rPr>
        <w:t>лексните и значими язовири</w:t>
      </w:r>
      <w:r w:rsidRPr="00737B1A">
        <w:rPr>
          <w:sz w:val="32"/>
          <w:szCs w:val="32"/>
        </w:rPr>
        <w:t xml:space="preserve"> е понижен до характерния за условията </w:t>
      </w:r>
      <w:r w:rsidRPr="00737B1A">
        <w:rPr>
          <w:b/>
          <w:bCs/>
          <w:sz w:val="32"/>
          <w:szCs w:val="32"/>
        </w:rPr>
        <w:t>на много суха година</w:t>
      </w:r>
      <w:r w:rsidRPr="00737B1A">
        <w:rPr>
          <w:sz w:val="32"/>
          <w:szCs w:val="32"/>
        </w:rPr>
        <w:t xml:space="preserve">, както и предходните две. Съответно, при настоящите климатични условия, на места язовирите, предназначени за напояване са с по-малки разполагаеми обеми от обичайното за този период на годината. Тук следва да се има предвид, че въпреки намалените им обеми, язовирите не би могло да бъдат определени като „пресъхващи“. Голяма част от тях са проектирани и изградени като многогодишни изравнители, което означава, че е предвидено да съхраняват воден ресурс, който да гарантира водообезпечаване за определен брой години. </w:t>
      </w:r>
    </w:p>
    <w:p w14:paraId="1C8C2EAB" w14:textId="0C5CC3B8" w:rsidR="00142280" w:rsidRDefault="00737B1A" w:rsidP="00142280">
      <w:pPr>
        <w:spacing w:line="360" w:lineRule="auto"/>
        <w:ind w:firstLine="708"/>
        <w:jc w:val="both"/>
        <w:rPr>
          <w:sz w:val="32"/>
          <w:szCs w:val="32"/>
        </w:rPr>
      </w:pPr>
      <w:r w:rsidRPr="00737B1A">
        <w:rPr>
          <w:sz w:val="32"/>
          <w:szCs w:val="32"/>
        </w:rPr>
        <w:lastRenderedPageBreak/>
        <w:t>От</w:t>
      </w:r>
      <w:r w:rsidR="00142280">
        <w:rPr>
          <w:sz w:val="32"/>
          <w:szCs w:val="32"/>
        </w:rPr>
        <w:t xml:space="preserve"> поддържания и експлоатиран от „</w:t>
      </w:r>
      <w:r w:rsidRPr="00737B1A">
        <w:rPr>
          <w:sz w:val="32"/>
          <w:szCs w:val="32"/>
        </w:rPr>
        <w:t>Напоителни сист</w:t>
      </w:r>
      <w:r w:rsidR="00142280">
        <w:rPr>
          <w:sz w:val="32"/>
          <w:szCs w:val="32"/>
        </w:rPr>
        <w:t xml:space="preserve">еми“ ЕАД хидромелиоративен фонд, </w:t>
      </w:r>
      <w:r w:rsidRPr="00737B1A">
        <w:rPr>
          <w:b/>
          <w:sz w:val="32"/>
          <w:szCs w:val="32"/>
        </w:rPr>
        <w:t>общо язовирите,</w:t>
      </w:r>
      <w:r w:rsidR="00142280">
        <w:rPr>
          <w:b/>
          <w:sz w:val="32"/>
          <w:szCs w:val="32"/>
        </w:rPr>
        <w:t xml:space="preserve"> собственост и стопанисвани от „Напоителни системи“</w:t>
      </w:r>
      <w:r w:rsidRPr="00737B1A">
        <w:rPr>
          <w:b/>
          <w:sz w:val="32"/>
          <w:szCs w:val="32"/>
        </w:rPr>
        <w:t xml:space="preserve"> ЕАД са 181</w:t>
      </w:r>
      <w:r w:rsidRPr="00737B1A">
        <w:rPr>
          <w:sz w:val="32"/>
          <w:szCs w:val="32"/>
        </w:rPr>
        <w:t>, като от</w:t>
      </w:r>
      <w:r w:rsidRPr="00402FC3">
        <w:rPr>
          <w:sz w:val="32"/>
          <w:szCs w:val="32"/>
        </w:rPr>
        <w:t xml:space="preserve"> </w:t>
      </w:r>
      <w:r w:rsidRPr="00737B1A">
        <w:rPr>
          <w:sz w:val="32"/>
          <w:szCs w:val="32"/>
        </w:rPr>
        <w:t>Министерство</w:t>
      </w:r>
      <w:r w:rsidR="00402FC3">
        <w:rPr>
          <w:sz w:val="32"/>
          <w:szCs w:val="32"/>
        </w:rPr>
        <w:t>то</w:t>
      </w:r>
      <w:r w:rsidRPr="00737B1A">
        <w:rPr>
          <w:sz w:val="32"/>
          <w:szCs w:val="32"/>
        </w:rPr>
        <w:t xml:space="preserve"> на земеделието и храните са предоставени за ползване, включително стопанисването, поддръжка, експлоатация, опазване и мониторинг </w:t>
      </w:r>
      <w:r w:rsidRPr="00737B1A">
        <w:rPr>
          <w:b/>
          <w:sz w:val="32"/>
          <w:szCs w:val="32"/>
        </w:rPr>
        <w:t>19 ко</w:t>
      </w:r>
      <w:r w:rsidR="00142280">
        <w:rPr>
          <w:b/>
          <w:sz w:val="32"/>
          <w:szCs w:val="32"/>
        </w:rPr>
        <w:t>мплексни и значими язовири - публична държавна собственост</w:t>
      </w:r>
      <w:r w:rsidRPr="00737B1A">
        <w:rPr>
          <w:b/>
          <w:sz w:val="32"/>
          <w:szCs w:val="32"/>
        </w:rPr>
        <w:t xml:space="preserve">. </w:t>
      </w:r>
      <w:r w:rsidRPr="00737B1A">
        <w:rPr>
          <w:sz w:val="32"/>
          <w:szCs w:val="32"/>
        </w:rPr>
        <w:t xml:space="preserve">Най-голям дял на подаване на водни маси за напояване (над 80%) към съответните поливни площи се осъществява именно </w:t>
      </w:r>
      <w:r w:rsidRPr="004A6999">
        <w:rPr>
          <w:sz w:val="32"/>
          <w:szCs w:val="32"/>
          <w:u w:val="single"/>
        </w:rPr>
        <w:t xml:space="preserve">от </w:t>
      </w:r>
      <w:r w:rsidR="00142280" w:rsidRPr="004A6999">
        <w:rPr>
          <w:sz w:val="32"/>
          <w:szCs w:val="32"/>
          <w:u w:val="single"/>
        </w:rPr>
        <w:t xml:space="preserve">тези </w:t>
      </w:r>
      <w:r w:rsidRPr="004A6999">
        <w:rPr>
          <w:sz w:val="32"/>
          <w:szCs w:val="32"/>
          <w:u w:val="single"/>
        </w:rPr>
        <w:t>19 комплексни и значими язовири</w:t>
      </w:r>
      <w:r w:rsidRPr="00737B1A">
        <w:rPr>
          <w:sz w:val="32"/>
          <w:szCs w:val="32"/>
        </w:rPr>
        <w:t xml:space="preserve">. Състоянието на така цитираните язовири се следи ежедневно, като се проследяват котите на водните нива, входящи водни количества и разходни такива по цели. Към момента язовирите изпълняват предназначението си, а именно разполагат с необходимия воден ресурс за обезпечаване нуждите на напояването. </w:t>
      </w:r>
      <w:r w:rsidRPr="00737B1A">
        <w:rPr>
          <w:b/>
          <w:bCs/>
          <w:sz w:val="32"/>
          <w:szCs w:val="32"/>
        </w:rPr>
        <w:t>Общият</w:t>
      </w:r>
      <w:r w:rsidR="00142280">
        <w:rPr>
          <w:b/>
          <w:bCs/>
          <w:sz w:val="32"/>
          <w:szCs w:val="32"/>
        </w:rPr>
        <w:t xml:space="preserve"> наличен обем в тях</w:t>
      </w:r>
      <w:r w:rsidRPr="00737B1A">
        <w:rPr>
          <w:b/>
          <w:bCs/>
          <w:sz w:val="32"/>
          <w:szCs w:val="32"/>
        </w:rPr>
        <w:t xml:space="preserve"> към </w:t>
      </w:r>
      <w:r w:rsidRPr="00737B1A">
        <w:rPr>
          <w:b/>
          <w:bCs/>
          <w:sz w:val="32"/>
          <w:szCs w:val="32"/>
          <w:lang w:val="en-US"/>
        </w:rPr>
        <w:t>03</w:t>
      </w:r>
      <w:r w:rsidRPr="00737B1A">
        <w:rPr>
          <w:b/>
          <w:bCs/>
          <w:sz w:val="32"/>
          <w:szCs w:val="32"/>
        </w:rPr>
        <w:t>.09</w:t>
      </w:r>
      <w:r w:rsidRPr="00737B1A">
        <w:rPr>
          <w:b/>
          <w:bCs/>
          <w:sz w:val="32"/>
          <w:szCs w:val="32"/>
          <w:lang w:val="en-US"/>
        </w:rPr>
        <w:t>.2024</w:t>
      </w:r>
      <w:r w:rsidRPr="00737B1A">
        <w:rPr>
          <w:b/>
          <w:bCs/>
          <w:sz w:val="32"/>
          <w:szCs w:val="32"/>
        </w:rPr>
        <w:t xml:space="preserve"> г. възлиза средно на </w:t>
      </w:r>
      <w:r w:rsidRPr="00737B1A">
        <w:rPr>
          <w:b/>
          <w:sz w:val="32"/>
          <w:szCs w:val="32"/>
        </w:rPr>
        <w:t>4</w:t>
      </w:r>
      <w:r w:rsidRPr="00737B1A">
        <w:rPr>
          <w:b/>
          <w:sz w:val="32"/>
          <w:szCs w:val="32"/>
          <w:lang w:val="en-US"/>
        </w:rPr>
        <w:t>3,5</w:t>
      </w:r>
      <w:r w:rsidRPr="00737B1A">
        <w:rPr>
          <w:b/>
          <w:bCs/>
          <w:sz w:val="32"/>
          <w:szCs w:val="32"/>
        </w:rPr>
        <w:t>% от общия им обем.</w:t>
      </w:r>
      <w:r w:rsidRPr="00737B1A">
        <w:rPr>
          <w:sz w:val="32"/>
          <w:szCs w:val="32"/>
        </w:rPr>
        <w:t xml:space="preserve"> През последните няколко години средният обем на запълване е бил по-голям с около </w:t>
      </w:r>
      <w:r w:rsidR="00142280">
        <w:rPr>
          <w:b/>
          <w:sz w:val="32"/>
          <w:szCs w:val="32"/>
        </w:rPr>
        <w:t>10</w:t>
      </w:r>
      <w:r w:rsidRPr="00142280">
        <w:rPr>
          <w:b/>
          <w:sz w:val="32"/>
          <w:szCs w:val="32"/>
        </w:rPr>
        <w:t>%</w:t>
      </w:r>
      <w:r w:rsidRPr="00737B1A">
        <w:rPr>
          <w:sz w:val="32"/>
          <w:szCs w:val="32"/>
        </w:rPr>
        <w:t>. Сходни са</w:t>
      </w:r>
      <w:r w:rsidR="00402FC3">
        <w:rPr>
          <w:sz w:val="32"/>
          <w:szCs w:val="32"/>
        </w:rPr>
        <w:t xml:space="preserve"> били разполагаемите обеми през</w:t>
      </w:r>
      <w:r w:rsidR="00142280">
        <w:rPr>
          <w:sz w:val="32"/>
          <w:szCs w:val="32"/>
        </w:rPr>
        <w:t xml:space="preserve"> </w:t>
      </w:r>
      <w:r w:rsidRPr="00737B1A">
        <w:rPr>
          <w:sz w:val="32"/>
          <w:szCs w:val="32"/>
        </w:rPr>
        <w:t xml:space="preserve">2020 г. </w:t>
      </w:r>
    </w:p>
    <w:p w14:paraId="32AC3C60" w14:textId="65FFDADE" w:rsidR="00737B1A" w:rsidRPr="00737B1A" w:rsidRDefault="00737B1A" w:rsidP="00142280">
      <w:pPr>
        <w:spacing w:line="360" w:lineRule="auto"/>
        <w:ind w:firstLine="708"/>
        <w:jc w:val="both"/>
        <w:rPr>
          <w:sz w:val="32"/>
          <w:szCs w:val="32"/>
        </w:rPr>
      </w:pPr>
      <w:r w:rsidRPr="00142280">
        <w:rPr>
          <w:sz w:val="32"/>
          <w:szCs w:val="32"/>
          <w:u w:val="single"/>
        </w:rPr>
        <w:t>Към 0</w:t>
      </w:r>
      <w:r w:rsidRPr="00142280">
        <w:rPr>
          <w:sz w:val="32"/>
          <w:szCs w:val="32"/>
          <w:u w:val="single"/>
          <w:lang w:val="en-US"/>
        </w:rPr>
        <w:t>3</w:t>
      </w:r>
      <w:r w:rsidRPr="00142280">
        <w:rPr>
          <w:sz w:val="32"/>
          <w:szCs w:val="32"/>
          <w:u w:val="single"/>
        </w:rPr>
        <w:t>.0</w:t>
      </w:r>
      <w:r w:rsidRPr="00142280">
        <w:rPr>
          <w:sz w:val="32"/>
          <w:szCs w:val="32"/>
          <w:u w:val="single"/>
          <w:lang w:val="en-US"/>
        </w:rPr>
        <w:t>9</w:t>
      </w:r>
      <w:r w:rsidRPr="00142280">
        <w:rPr>
          <w:sz w:val="32"/>
          <w:szCs w:val="32"/>
          <w:u w:val="single"/>
        </w:rPr>
        <w:t>.2020 г.</w:t>
      </w:r>
      <w:r w:rsidRPr="00737B1A">
        <w:rPr>
          <w:sz w:val="32"/>
          <w:szCs w:val="32"/>
        </w:rPr>
        <w:t xml:space="preserve"> общият наличен обем възлиза средно на </w:t>
      </w:r>
      <w:r w:rsidRPr="00142280">
        <w:rPr>
          <w:b/>
          <w:sz w:val="32"/>
          <w:szCs w:val="32"/>
        </w:rPr>
        <w:t>4</w:t>
      </w:r>
      <w:r w:rsidRPr="00142280">
        <w:rPr>
          <w:b/>
          <w:sz w:val="32"/>
          <w:szCs w:val="32"/>
          <w:lang w:val="en-US"/>
        </w:rPr>
        <w:t>3</w:t>
      </w:r>
      <w:r w:rsidRPr="00142280">
        <w:rPr>
          <w:b/>
          <w:sz w:val="32"/>
          <w:szCs w:val="32"/>
        </w:rPr>
        <w:t>,</w:t>
      </w:r>
      <w:r w:rsidRPr="00142280">
        <w:rPr>
          <w:b/>
          <w:sz w:val="32"/>
          <w:szCs w:val="32"/>
          <w:lang w:val="en-US"/>
        </w:rPr>
        <w:t>9</w:t>
      </w:r>
      <w:r w:rsidRPr="00142280">
        <w:rPr>
          <w:b/>
          <w:sz w:val="32"/>
          <w:szCs w:val="32"/>
        </w:rPr>
        <w:t>%</w:t>
      </w:r>
      <w:r w:rsidRPr="00737B1A">
        <w:rPr>
          <w:sz w:val="32"/>
          <w:szCs w:val="32"/>
        </w:rPr>
        <w:t>. Въпреки намалелите обеми в язовирите през 2020 г. поливният сезон е приключен успешно.</w:t>
      </w:r>
    </w:p>
    <w:p w14:paraId="320C6238" w14:textId="76AF3478" w:rsidR="00737B1A" w:rsidRPr="00737B1A" w:rsidRDefault="00737B1A" w:rsidP="00142280">
      <w:pPr>
        <w:spacing w:line="360" w:lineRule="auto"/>
        <w:ind w:firstLine="708"/>
        <w:jc w:val="both"/>
        <w:rPr>
          <w:sz w:val="32"/>
          <w:szCs w:val="32"/>
        </w:rPr>
      </w:pPr>
      <w:r w:rsidRPr="00737B1A">
        <w:rPr>
          <w:sz w:val="32"/>
          <w:szCs w:val="32"/>
        </w:rPr>
        <w:t>За текущата година са отчетени по-ниски обеми в язовирите „Домлян“, „Тополница“ и „Пясъчник“, поради намалелия приток от реките в района.</w:t>
      </w:r>
    </w:p>
    <w:p w14:paraId="230A632D" w14:textId="1E1DB2A3" w:rsidR="00737B1A" w:rsidRPr="00737B1A" w:rsidRDefault="00737B1A" w:rsidP="00E35D11">
      <w:pPr>
        <w:spacing w:line="360" w:lineRule="auto"/>
        <w:ind w:firstLine="708"/>
        <w:jc w:val="both"/>
        <w:rPr>
          <w:sz w:val="32"/>
          <w:szCs w:val="32"/>
        </w:rPr>
      </w:pPr>
      <w:r w:rsidRPr="00737B1A">
        <w:rPr>
          <w:sz w:val="32"/>
          <w:szCs w:val="32"/>
        </w:rPr>
        <w:t xml:space="preserve">В началото на сезона </w:t>
      </w:r>
      <w:r w:rsidR="00142280">
        <w:rPr>
          <w:b/>
          <w:bCs/>
          <w:sz w:val="32"/>
          <w:szCs w:val="32"/>
        </w:rPr>
        <w:t>язовир</w:t>
      </w:r>
      <w:r w:rsidRPr="00737B1A">
        <w:rPr>
          <w:b/>
          <w:bCs/>
          <w:sz w:val="32"/>
          <w:szCs w:val="32"/>
        </w:rPr>
        <w:t xml:space="preserve"> </w:t>
      </w:r>
      <w:r w:rsidR="00142280">
        <w:rPr>
          <w:b/>
          <w:bCs/>
          <w:sz w:val="32"/>
          <w:szCs w:val="32"/>
        </w:rPr>
        <w:t>„</w:t>
      </w:r>
      <w:r w:rsidRPr="00737B1A">
        <w:rPr>
          <w:b/>
          <w:bCs/>
          <w:sz w:val="32"/>
          <w:szCs w:val="32"/>
        </w:rPr>
        <w:t>Пясъчник</w:t>
      </w:r>
      <w:r w:rsidR="00142280">
        <w:rPr>
          <w:b/>
          <w:bCs/>
          <w:sz w:val="32"/>
          <w:szCs w:val="32"/>
        </w:rPr>
        <w:t>“</w:t>
      </w:r>
      <w:r w:rsidRPr="00737B1A">
        <w:rPr>
          <w:sz w:val="32"/>
          <w:szCs w:val="32"/>
        </w:rPr>
        <w:t xml:space="preserve"> и използваните от него води за нуждите на напояването са в р</w:t>
      </w:r>
      <w:r w:rsidR="00142280">
        <w:rPr>
          <w:sz w:val="32"/>
          <w:szCs w:val="32"/>
        </w:rPr>
        <w:t>азмер на постъпилия приток от река</w:t>
      </w:r>
      <w:r w:rsidRPr="00737B1A">
        <w:rPr>
          <w:sz w:val="32"/>
          <w:szCs w:val="32"/>
        </w:rPr>
        <w:t xml:space="preserve"> Калаващица, който е недостатъчен. През текущия </w:t>
      </w:r>
      <w:r w:rsidR="004A6999">
        <w:rPr>
          <w:sz w:val="32"/>
          <w:szCs w:val="32"/>
        </w:rPr>
        <w:lastRenderedPageBreak/>
        <w:t>П</w:t>
      </w:r>
      <w:r w:rsidRPr="00737B1A">
        <w:rPr>
          <w:sz w:val="32"/>
          <w:szCs w:val="32"/>
        </w:rPr>
        <w:t>оливен сезон</w:t>
      </w:r>
      <w:r w:rsidR="004A6999">
        <w:rPr>
          <w:sz w:val="32"/>
          <w:szCs w:val="32"/>
        </w:rPr>
        <w:t xml:space="preserve"> 2024 от „Напоителни системи“</w:t>
      </w:r>
      <w:r w:rsidRPr="00737B1A">
        <w:rPr>
          <w:sz w:val="32"/>
          <w:szCs w:val="32"/>
        </w:rPr>
        <w:t xml:space="preserve"> са взети мерки за компенсиране на необходимите водни маси от алтернативни водоизточници - </w:t>
      </w:r>
      <w:r w:rsidR="00142280">
        <w:rPr>
          <w:sz w:val="32"/>
          <w:szCs w:val="32"/>
        </w:rPr>
        <w:t>язовир</w:t>
      </w:r>
      <w:r w:rsidRPr="00737B1A">
        <w:rPr>
          <w:sz w:val="32"/>
          <w:szCs w:val="32"/>
        </w:rPr>
        <w:t xml:space="preserve"> </w:t>
      </w:r>
      <w:r w:rsidR="00142280">
        <w:rPr>
          <w:sz w:val="32"/>
          <w:szCs w:val="32"/>
        </w:rPr>
        <w:t>„</w:t>
      </w:r>
      <w:r w:rsidRPr="00737B1A">
        <w:rPr>
          <w:sz w:val="32"/>
          <w:szCs w:val="32"/>
        </w:rPr>
        <w:t>Батак</w:t>
      </w:r>
      <w:r w:rsidR="00142280">
        <w:rPr>
          <w:sz w:val="32"/>
          <w:szCs w:val="32"/>
        </w:rPr>
        <w:t>“ и язовир</w:t>
      </w:r>
      <w:r w:rsidRPr="00737B1A">
        <w:rPr>
          <w:sz w:val="32"/>
          <w:szCs w:val="32"/>
        </w:rPr>
        <w:t xml:space="preserve"> </w:t>
      </w:r>
      <w:r w:rsidR="00142280">
        <w:rPr>
          <w:sz w:val="32"/>
          <w:szCs w:val="32"/>
        </w:rPr>
        <w:t>„</w:t>
      </w:r>
      <w:r w:rsidRPr="00737B1A">
        <w:rPr>
          <w:sz w:val="32"/>
          <w:szCs w:val="32"/>
        </w:rPr>
        <w:t>Белмекен</w:t>
      </w:r>
      <w:r w:rsidR="00142280">
        <w:rPr>
          <w:sz w:val="32"/>
          <w:szCs w:val="32"/>
        </w:rPr>
        <w:t>“</w:t>
      </w:r>
      <w:r w:rsidRPr="00737B1A">
        <w:rPr>
          <w:sz w:val="32"/>
          <w:szCs w:val="32"/>
        </w:rPr>
        <w:t xml:space="preserve">. Стартирано е и възлагане на техническо задание за изготвяне на проектиране за възстановяване на помпена станция </w:t>
      </w:r>
      <w:r w:rsidR="00142280">
        <w:rPr>
          <w:sz w:val="32"/>
          <w:szCs w:val="32"/>
        </w:rPr>
        <w:t>„</w:t>
      </w:r>
      <w:r w:rsidRPr="00737B1A">
        <w:rPr>
          <w:sz w:val="32"/>
          <w:szCs w:val="32"/>
        </w:rPr>
        <w:t>Пясъчник</w:t>
      </w:r>
      <w:r w:rsidR="00142280">
        <w:rPr>
          <w:sz w:val="32"/>
          <w:szCs w:val="32"/>
        </w:rPr>
        <w:t>“</w:t>
      </w:r>
      <w:r w:rsidRPr="00737B1A">
        <w:rPr>
          <w:sz w:val="32"/>
          <w:szCs w:val="32"/>
        </w:rPr>
        <w:t xml:space="preserve">, чрез която да може да се захранва язовира с необходимия воден ресурс за обезпечаване на напояването през подобни много сухи години.  </w:t>
      </w:r>
    </w:p>
    <w:p w14:paraId="626EB3B9" w14:textId="0F210BA0" w:rsidR="00737B1A" w:rsidRPr="00737B1A" w:rsidRDefault="00737B1A" w:rsidP="00E35D11">
      <w:pPr>
        <w:spacing w:line="360" w:lineRule="auto"/>
        <w:ind w:firstLine="708"/>
        <w:jc w:val="both"/>
        <w:rPr>
          <w:sz w:val="32"/>
          <w:szCs w:val="32"/>
        </w:rPr>
      </w:pPr>
      <w:r w:rsidRPr="00737B1A">
        <w:rPr>
          <w:sz w:val="32"/>
          <w:szCs w:val="32"/>
        </w:rPr>
        <w:t xml:space="preserve">По отношение на </w:t>
      </w:r>
      <w:r w:rsidRPr="00737B1A">
        <w:rPr>
          <w:b/>
          <w:bCs/>
          <w:sz w:val="32"/>
          <w:szCs w:val="32"/>
        </w:rPr>
        <w:t xml:space="preserve">язовир </w:t>
      </w:r>
      <w:r w:rsidR="00E35D11">
        <w:rPr>
          <w:b/>
          <w:bCs/>
          <w:sz w:val="32"/>
          <w:szCs w:val="32"/>
        </w:rPr>
        <w:t>„</w:t>
      </w:r>
      <w:r w:rsidRPr="00737B1A">
        <w:rPr>
          <w:b/>
          <w:bCs/>
          <w:sz w:val="32"/>
          <w:szCs w:val="32"/>
        </w:rPr>
        <w:t>Домлян</w:t>
      </w:r>
      <w:r w:rsidR="00E35D11">
        <w:rPr>
          <w:b/>
          <w:bCs/>
          <w:sz w:val="32"/>
          <w:szCs w:val="32"/>
        </w:rPr>
        <w:t>“</w:t>
      </w:r>
      <w:r w:rsidRPr="00737B1A">
        <w:rPr>
          <w:sz w:val="32"/>
          <w:szCs w:val="32"/>
        </w:rPr>
        <w:t>, водообезпечаването е компенси</w:t>
      </w:r>
      <w:r w:rsidR="00E35D11">
        <w:rPr>
          <w:sz w:val="32"/>
          <w:szCs w:val="32"/>
        </w:rPr>
        <w:t>рано с прехвърляне на води от река</w:t>
      </w:r>
      <w:r w:rsidRPr="00737B1A">
        <w:rPr>
          <w:sz w:val="32"/>
          <w:szCs w:val="32"/>
        </w:rPr>
        <w:t xml:space="preserve"> Стряма по </w:t>
      </w:r>
      <w:r w:rsidRPr="004A6999">
        <w:rPr>
          <w:sz w:val="32"/>
          <w:szCs w:val="32"/>
        </w:rPr>
        <w:t>Г</w:t>
      </w:r>
      <w:r w:rsidR="004A6999" w:rsidRPr="004A6999">
        <w:rPr>
          <w:sz w:val="32"/>
          <w:szCs w:val="32"/>
        </w:rPr>
        <w:t>лавен напоителен канал</w:t>
      </w:r>
      <w:r w:rsidRPr="004A6999">
        <w:rPr>
          <w:sz w:val="32"/>
          <w:szCs w:val="32"/>
        </w:rPr>
        <w:t xml:space="preserve"> </w:t>
      </w:r>
      <w:r w:rsidR="004A6999" w:rsidRPr="004A6999">
        <w:rPr>
          <w:sz w:val="32"/>
          <w:szCs w:val="32"/>
        </w:rPr>
        <w:t>„</w:t>
      </w:r>
      <w:r w:rsidRPr="00737B1A">
        <w:rPr>
          <w:sz w:val="32"/>
          <w:szCs w:val="32"/>
        </w:rPr>
        <w:t>Лесичево – Стряма</w:t>
      </w:r>
      <w:r w:rsidR="004A6999">
        <w:rPr>
          <w:sz w:val="32"/>
          <w:szCs w:val="32"/>
        </w:rPr>
        <w:t>“</w:t>
      </w:r>
      <w:r w:rsidRPr="00737B1A">
        <w:rPr>
          <w:sz w:val="32"/>
          <w:szCs w:val="32"/>
        </w:rPr>
        <w:t>.</w:t>
      </w:r>
    </w:p>
    <w:p w14:paraId="1210C91B" w14:textId="6B22C0D6" w:rsidR="00737B1A" w:rsidRPr="00737B1A" w:rsidRDefault="00737B1A" w:rsidP="00E35D11">
      <w:pPr>
        <w:spacing w:line="360" w:lineRule="auto"/>
        <w:ind w:firstLine="708"/>
        <w:jc w:val="both"/>
        <w:rPr>
          <w:sz w:val="32"/>
          <w:szCs w:val="32"/>
        </w:rPr>
      </w:pPr>
      <w:r w:rsidRPr="00737B1A">
        <w:rPr>
          <w:sz w:val="32"/>
          <w:szCs w:val="32"/>
        </w:rPr>
        <w:t>Към края на</w:t>
      </w:r>
      <w:r w:rsidRPr="00737B1A">
        <w:rPr>
          <w:sz w:val="32"/>
          <w:szCs w:val="32"/>
          <w:lang w:val="en-US"/>
        </w:rPr>
        <w:t xml:space="preserve"> </w:t>
      </w:r>
      <w:r w:rsidR="00E35D11">
        <w:rPr>
          <w:sz w:val="32"/>
          <w:szCs w:val="32"/>
        </w:rPr>
        <w:t>м.</w:t>
      </w:r>
      <w:r w:rsidRPr="00737B1A">
        <w:rPr>
          <w:sz w:val="32"/>
          <w:szCs w:val="32"/>
        </w:rPr>
        <w:t xml:space="preserve"> август 31.08.2024 г.</w:t>
      </w:r>
      <w:r w:rsidRPr="00737B1A">
        <w:rPr>
          <w:b/>
          <w:bCs/>
          <w:sz w:val="32"/>
          <w:szCs w:val="32"/>
        </w:rPr>
        <w:t xml:space="preserve"> я</w:t>
      </w:r>
      <w:r w:rsidR="00E35D11">
        <w:rPr>
          <w:b/>
          <w:bCs/>
          <w:sz w:val="32"/>
          <w:szCs w:val="32"/>
        </w:rPr>
        <w:t>зовир</w:t>
      </w:r>
      <w:r w:rsidRPr="00737B1A">
        <w:rPr>
          <w:b/>
          <w:bCs/>
          <w:sz w:val="32"/>
          <w:szCs w:val="32"/>
        </w:rPr>
        <w:t xml:space="preserve"> </w:t>
      </w:r>
      <w:r w:rsidR="00E35D11">
        <w:rPr>
          <w:b/>
          <w:bCs/>
          <w:sz w:val="32"/>
          <w:szCs w:val="32"/>
        </w:rPr>
        <w:t>„</w:t>
      </w:r>
      <w:r w:rsidRPr="00737B1A">
        <w:rPr>
          <w:b/>
          <w:bCs/>
          <w:sz w:val="32"/>
          <w:szCs w:val="32"/>
        </w:rPr>
        <w:t>Жребчево</w:t>
      </w:r>
      <w:r w:rsidR="00E35D11">
        <w:rPr>
          <w:b/>
          <w:bCs/>
          <w:sz w:val="32"/>
          <w:szCs w:val="32"/>
        </w:rPr>
        <w:t>“</w:t>
      </w:r>
      <w:r w:rsidRPr="00737B1A">
        <w:rPr>
          <w:sz w:val="32"/>
          <w:szCs w:val="32"/>
        </w:rPr>
        <w:t xml:space="preserve"> е запълнен на </w:t>
      </w:r>
      <w:r w:rsidRPr="00E35D11">
        <w:rPr>
          <w:b/>
          <w:sz w:val="32"/>
          <w:szCs w:val="32"/>
        </w:rPr>
        <w:t>29,1%</w:t>
      </w:r>
      <w:r w:rsidRPr="00737B1A">
        <w:rPr>
          <w:sz w:val="32"/>
          <w:szCs w:val="32"/>
        </w:rPr>
        <w:t xml:space="preserve"> от общия му обем, което е с </w:t>
      </w:r>
      <w:r w:rsidRPr="00E35D11">
        <w:rPr>
          <w:b/>
          <w:sz w:val="32"/>
          <w:szCs w:val="32"/>
        </w:rPr>
        <w:t>9%</w:t>
      </w:r>
      <w:r w:rsidRPr="00737B1A">
        <w:rPr>
          <w:sz w:val="32"/>
          <w:szCs w:val="32"/>
        </w:rPr>
        <w:t xml:space="preserve"> п</w:t>
      </w:r>
      <w:r w:rsidR="00E35D11">
        <w:rPr>
          <w:sz w:val="32"/>
          <w:szCs w:val="32"/>
        </w:rPr>
        <w:t>о-малко от предвиденото за м.</w:t>
      </w:r>
      <w:r w:rsidRPr="00737B1A">
        <w:rPr>
          <w:sz w:val="32"/>
          <w:szCs w:val="32"/>
        </w:rPr>
        <w:t xml:space="preserve"> август по Годишен график за 2024 г</w:t>
      </w:r>
      <w:r w:rsidR="004A6999">
        <w:rPr>
          <w:sz w:val="32"/>
          <w:szCs w:val="32"/>
        </w:rPr>
        <w:t>.</w:t>
      </w:r>
      <w:r w:rsidRPr="00737B1A">
        <w:rPr>
          <w:sz w:val="32"/>
          <w:szCs w:val="32"/>
        </w:rPr>
        <w:t>, в условията на много суха година. „Напоителни системи</w:t>
      </w:r>
      <w:r w:rsidR="004A6999">
        <w:rPr>
          <w:sz w:val="32"/>
          <w:szCs w:val="32"/>
        </w:rPr>
        <w:t>“</w:t>
      </w:r>
      <w:r w:rsidRPr="00737B1A">
        <w:rPr>
          <w:sz w:val="32"/>
          <w:szCs w:val="32"/>
        </w:rPr>
        <w:t xml:space="preserve"> е взело мерки и </w:t>
      </w:r>
      <w:r w:rsidR="00991FEC">
        <w:rPr>
          <w:sz w:val="32"/>
          <w:szCs w:val="32"/>
        </w:rPr>
        <w:t>преди Поливен сезон 2024</w:t>
      </w:r>
      <w:r w:rsidRPr="00737B1A">
        <w:rPr>
          <w:sz w:val="32"/>
          <w:szCs w:val="32"/>
        </w:rPr>
        <w:t xml:space="preserve"> е извършена реабилитация на </w:t>
      </w:r>
      <w:r w:rsidRPr="00E35D11">
        <w:rPr>
          <w:sz w:val="32"/>
          <w:szCs w:val="32"/>
          <w:u w:val="single"/>
        </w:rPr>
        <w:t>канал М1</w:t>
      </w:r>
      <w:r w:rsidRPr="00737B1A">
        <w:rPr>
          <w:sz w:val="32"/>
          <w:szCs w:val="32"/>
        </w:rPr>
        <w:t xml:space="preserve"> с цел потенциална икономия на вода и увеличаване на поливните площи в района. Доставките на водни маси към водоползвателите към момента се изпълняват без проблеми.</w:t>
      </w:r>
    </w:p>
    <w:p w14:paraId="7ADCEADD" w14:textId="22633385" w:rsidR="00737B1A" w:rsidRPr="00737B1A" w:rsidRDefault="00737B1A" w:rsidP="00E35D11">
      <w:pPr>
        <w:spacing w:line="360" w:lineRule="auto"/>
        <w:ind w:firstLine="708"/>
        <w:jc w:val="both"/>
        <w:rPr>
          <w:sz w:val="32"/>
          <w:szCs w:val="32"/>
        </w:rPr>
      </w:pPr>
      <w:r w:rsidRPr="00737B1A">
        <w:rPr>
          <w:sz w:val="32"/>
          <w:szCs w:val="32"/>
        </w:rPr>
        <w:t xml:space="preserve">От </w:t>
      </w:r>
      <w:r w:rsidRPr="00737B1A">
        <w:rPr>
          <w:b/>
          <w:bCs/>
          <w:sz w:val="32"/>
          <w:szCs w:val="32"/>
        </w:rPr>
        <w:t xml:space="preserve">язовир </w:t>
      </w:r>
      <w:r w:rsidR="00E35D11">
        <w:rPr>
          <w:b/>
          <w:bCs/>
          <w:sz w:val="32"/>
          <w:szCs w:val="32"/>
        </w:rPr>
        <w:t>„</w:t>
      </w:r>
      <w:r w:rsidRPr="00737B1A">
        <w:rPr>
          <w:b/>
          <w:bCs/>
          <w:sz w:val="32"/>
          <w:szCs w:val="32"/>
        </w:rPr>
        <w:t>Тополница</w:t>
      </w:r>
      <w:r w:rsidR="00E35D11">
        <w:rPr>
          <w:b/>
          <w:bCs/>
          <w:sz w:val="32"/>
          <w:szCs w:val="32"/>
        </w:rPr>
        <w:t>“</w:t>
      </w:r>
      <w:r w:rsidRPr="00737B1A">
        <w:rPr>
          <w:sz w:val="32"/>
          <w:szCs w:val="32"/>
        </w:rPr>
        <w:t xml:space="preserve"> се разходват заявените водни маси одобрени от Министерство</w:t>
      </w:r>
      <w:r w:rsidR="00402FC3">
        <w:rPr>
          <w:sz w:val="32"/>
          <w:szCs w:val="32"/>
        </w:rPr>
        <w:t>то</w:t>
      </w:r>
      <w:r w:rsidRPr="00737B1A">
        <w:rPr>
          <w:sz w:val="32"/>
          <w:szCs w:val="32"/>
        </w:rPr>
        <w:t xml:space="preserve"> н</w:t>
      </w:r>
      <w:r w:rsidR="00E35D11">
        <w:rPr>
          <w:sz w:val="32"/>
          <w:szCs w:val="32"/>
        </w:rPr>
        <w:t>а околната среда и водите</w:t>
      </w:r>
      <w:r w:rsidRPr="00737B1A">
        <w:rPr>
          <w:sz w:val="32"/>
          <w:szCs w:val="32"/>
        </w:rPr>
        <w:t xml:space="preserve">. Към </w:t>
      </w:r>
      <w:r w:rsidR="00E35D11">
        <w:rPr>
          <w:sz w:val="32"/>
          <w:szCs w:val="32"/>
        </w:rPr>
        <w:t>края на м.</w:t>
      </w:r>
      <w:r w:rsidRPr="00737B1A">
        <w:rPr>
          <w:sz w:val="32"/>
          <w:szCs w:val="32"/>
        </w:rPr>
        <w:t xml:space="preserve"> август 2024 г. е запълнен на </w:t>
      </w:r>
      <w:r w:rsidRPr="00E35D11">
        <w:rPr>
          <w:b/>
          <w:sz w:val="32"/>
          <w:szCs w:val="32"/>
        </w:rPr>
        <w:t>22,4 %</w:t>
      </w:r>
      <w:r w:rsidRPr="00737B1A">
        <w:rPr>
          <w:sz w:val="32"/>
          <w:szCs w:val="32"/>
        </w:rPr>
        <w:t xml:space="preserve"> от общия му обем, като от него са източени </w:t>
      </w:r>
      <w:r w:rsidRPr="00E35D11">
        <w:rPr>
          <w:b/>
          <w:sz w:val="32"/>
          <w:szCs w:val="32"/>
        </w:rPr>
        <w:t>с 4,4 %</w:t>
      </w:r>
      <w:r w:rsidRPr="00737B1A">
        <w:rPr>
          <w:sz w:val="32"/>
          <w:szCs w:val="32"/>
        </w:rPr>
        <w:t xml:space="preserve"> по</w:t>
      </w:r>
      <w:r w:rsidR="00E35D11">
        <w:rPr>
          <w:sz w:val="32"/>
          <w:szCs w:val="32"/>
        </w:rPr>
        <w:t>-</w:t>
      </w:r>
      <w:r w:rsidRPr="00737B1A">
        <w:rPr>
          <w:sz w:val="32"/>
          <w:szCs w:val="32"/>
        </w:rPr>
        <w:t xml:space="preserve">малко водни маси от планираното и одобрено количество от </w:t>
      </w:r>
      <w:r w:rsidR="00E35D11" w:rsidRPr="00737B1A">
        <w:rPr>
          <w:sz w:val="32"/>
          <w:szCs w:val="32"/>
        </w:rPr>
        <w:t>Министерство</w:t>
      </w:r>
      <w:r w:rsidR="00991FEC">
        <w:rPr>
          <w:sz w:val="32"/>
          <w:szCs w:val="32"/>
        </w:rPr>
        <w:t>то</w:t>
      </w:r>
      <w:r w:rsidR="00E35D11" w:rsidRPr="00737B1A">
        <w:rPr>
          <w:sz w:val="32"/>
          <w:szCs w:val="32"/>
        </w:rPr>
        <w:t xml:space="preserve"> н</w:t>
      </w:r>
      <w:r w:rsidR="00E35D11">
        <w:rPr>
          <w:sz w:val="32"/>
          <w:szCs w:val="32"/>
        </w:rPr>
        <w:t>а околната среда и водите</w:t>
      </w:r>
      <w:r w:rsidRPr="00737B1A">
        <w:rPr>
          <w:sz w:val="32"/>
          <w:szCs w:val="32"/>
        </w:rPr>
        <w:t xml:space="preserve"> в Годишния график за 2024 г.</w:t>
      </w:r>
    </w:p>
    <w:p w14:paraId="798D0CF3" w14:textId="1F9BC6F0" w:rsidR="00737B1A" w:rsidRPr="00737B1A" w:rsidRDefault="00737B1A" w:rsidP="00E35D11">
      <w:pPr>
        <w:spacing w:line="360" w:lineRule="auto"/>
        <w:ind w:firstLine="708"/>
        <w:jc w:val="both"/>
        <w:rPr>
          <w:sz w:val="32"/>
          <w:szCs w:val="32"/>
        </w:rPr>
      </w:pPr>
      <w:r w:rsidRPr="00737B1A">
        <w:rPr>
          <w:sz w:val="32"/>
          <w:szCs w:val="32"/>
        </w:rPr>
        <w:t xml:space="preserve">От </w:t>
      </w:r>
      <w:r w:rsidRPr="00737B1A">
        <w:rPr>
          <w:b/>
          <w:bCs/>
          <w:sz w:val="32"/>
          <w:szCs w:val="32"/>
        </w:rPr>
        <w:t xml:space="preserve">язовир </w:t>
      </w:r>
      <w:r w:rsidR="00E35D11">
        <w:rPr>
          <w:b/>
          <w:bCs/>
          <w:sz w:val="32"/>
          <w:szCs w:val="32"/>
        </w:rPr>
        <w:t>„</w:t>
      </w:r>
      <w:r w:rsidRPr="00737B1A">
        <w:rPr>
          <w:b/>
          <w:bCs/>
          <w:sz w:val="32"/>
          <w:szCs w:val="32"/>
        </w:rPr>
        <w:t>Тича</w:t>
      </w:r>
      <w:r w:rsidR="00E35D11">
        <w:rPr>
          <w:b/>
          <w:bCs/>
          <w:sz w:val="32"/>
          <w:szCs w:val="32"/>
        </w:rPr>
        <w:t>“</w:t>
      </w:r>
      <w:r w:rsidRPr="00737B1A">
        <w:rPr>
          <w:sz w:val="32"/>
          <w:szCs w:val="32"/>
        </w:rPr>
        <w:t xml:space="preserve"> се доставя вода за питейно-битово водоснабдяване и напояване. В начал</w:t>
      </w:r>
      <w:r w:rsidR="00991FEC">
        <w:rPr>
          <w:sz w:val="32"/>
          <w:szCs w:val="32"/>
        </w:rPr>
        <w:t>ото на Поливен сезон 2024</w:t>
      </w:r>
      <w:r w:rsidRPr="00737B1A">
        <w:rPr>
          <w:sz w:val="32"/>
          <w:szCs w:val="32"/>
        </w:rPr>
        <w:t xml:space="preserve"> обемът на язовира е бил с </w:t>
      </w:r>
      <w:r w:rsidR="00991FEC">
        <w:rPr>
          <w:b/>
          <w:sz w:val="32"/>
          <w:szCs w:val="32"/>
        </w:rPr>
        <w:t xml:space="preserve">18 млн. </w:t>
      </w:r>
      <w:r w:rsidR="00E35D11">
        <w:rPr>
          <w:b/>
          <w:sz w:val="32"/>
          <w:szCs w:val="32"/>
        </w:rPr>
        <w:t>м</w:t>
      </w:r>
      <w:r w:rsidR="00991FEC" w:rsidRPr="00991FEC">
        <w:rPr>
          <w:b/>
          <w:sz w:val="32"/>
          <w:szCs w:val="32"/>
          <w:vertAlign w:val="superscript"/>
        </w:rPr>
        <w:t>3</w:t>
      </w:r>
      <w:r w:rsidR="003D0D49">
        <w:rPr>
          <w:sz w:val="32"/>
          <w:szCs w:val="32"/>
        </w:rPr>
        <w:t xml:space="preserve"> повече в сравнение с П</w:t>
      </w:r>
      <w:r w:rsidRPr="00737B1A">
        <w:rPr>
          <w:sz w:val="32"/>
          <w:szCs w:val="32"/>
        </w:rPr>
        <w:t xml:space="preserve">оливен </w:t>
      </w:r>
      <w:r w:rsidR="003D0D49">
        <w:rPr>
          <w:sz w:val="32"/>
          <w:szCs w:val="32"/>
        </w:rPr>
        <w:lastRenderedPageBreak/>
        <w:t>сезон 2023.</w:t>
      </w:r>
      <w:r w:rsidRPr="00737B1A">
        <w:rPr>
          <w:sz w:val="32"/>
          <w:szCs w:val="32"/>
        </w:rPr>
        <w:t xml:space="preserve"> Предв</w:t>
      </w:r>
      <w:r w:rsidR="00E35D11">
        <w:rPr>
          <w:sz w:val="32"/>
          <w:szCs w:val="32"/>
        </w:rPr>
        <w:t xml:space="preserve">ид, че около </w:t>
      </w:r>
      <w:r w:rsidR="003D0D49">
        <w:rPr>
          <w:b/>
          <w:sz w:val="32"/>
          <w:szCs w:val="32"/>
        </w:rPr>
        <w:t xml:space="preserve">18 млн. </w:t>
      </w:r>
      <w:r w:rsidR="00E35D11" w:rsidRPr="00E35D11">
        <w:rPr>
          <w:b/>
          <w:sz w:val="32"/>
          <w:szCs w:val="32"/>
        </w:rPr>
        <w:t>м</w:t>
      </w:r>
      <w:r w:rsidR="003D0D49" w:rsidRPr="003D0D49">
        <w:rPr>
          <w:b/>
          <w:sz w:val="32"/>
          <w:szCs w:val="32"/>
          <w:vertAlign w:val="superscript"/>
        </w:rPr>
        <w:t>3</w:t>
      </w:r>
      <w:r w:rsidRPr="00737B1A">
        <w:rPr>
          <w:sz w:val="32"/>
          <w:szCs w:val="32"/>
        </w:rPr>
        <w:t xml:space="preserve"> е необходимото водно количество за целия напоителен сезон, и пре</w:t>
      </w:r>
      <w:r w:rsidR="003D0D49">
        <w:rPr>
          <w:sz w:val="32"/>
          <w:szCs w:val="32"/>
        </w:rPr>
        <w:t>двид, че се намираме в края на П</w:t>
      </w:r>
      <w:r w:rsidRPr="00737B1A">
        <w:rPr>
          <w:sz w:val="32"/>
          <w:szCs w:val="32"/>
        </w:rPr>
        <w:t xml:space="preserve">оливен сезон 2024, не очакваме да има нарушаване на водоподаването, нито за питейно-битово водоснабдяване, нито за напояване, каквито са двата основни приоритета съгласно Закона за водите. Каналът, чрез който се напоява от язовир </w:t>
      </w:r>
      <w:r w:rsidR="00E35D11">
        <w:rPr>
          <w:sz w:val="32"/>
          <w:szCs w:val="32"/>
        </w:rPr>
        <w:t>„</w:t>
      </w:r>
      <w:r w:rsidRPr="00737B1A">
        <w:rPr>
          <w:sz w:val="32"/>
          <w:szCs w:val="32"/>
        </w:rPr>
        <w:t>Тича</w:t>
      </w:r>
      <w:r w:rsidR="00E35D11">
        <w:rPr>
          <w:sz w:val="32"/>
          <w:szCs w:val="32"/>
        </w:rPr>
        <w:t>“</w:t>
      </w:r>
      <w:r w:rsidRPr="00737B1A">
        <w:rPr>
          <w:sz w:val="32"/>
          <w:szCs w:val="32"/>
        </w:rPr>
        <w:t xml:space="preserve"> вече е рехабилитиран и е отчетена потенциална икономия на вода, като с използваното досега количество се напояват </w:t>
      </w:r>
      <w:r w:rsidRPr="00E35D11">
        <w:rPr>
          <w:b/>
          <w:sz w:val="32"/>
          <w:szCs w:val="32"/>
        </w:rPr>
        <w:t>над 6</w:t>
      </w:r>
      <w:r w:rsidR="00E35D11" w:rsidRPr="00E35D11">
        <w:rPr>
          <w:b/>
          <w:sz w:val="32"/>
          <w:szCs w:val="32"/>
        </w:rPr>
        <w:t xml:space="preserve"> </w:t>
      </w:r>
      <w:r w:rsidRPr="00E35D11">
        <w:rPr>
          <w:b/>
          <w:sz w:val="32"/>
          <w:szCs w:val="32"/>
        </w:rPr>
        <w:t>000 дка</w:t>
      </w:r>
      <w:r w:rsidRPr="00737B1A">
        <w:rPr>
          <w:sz w:val="32"/>
          <w:szCs w:val="32"/>
        </w:rPr>
        <w:t xml:space="preserve"> повече. </w:t>
      </w:r>
    </w:p>
    <w:p w14:paraId="56B9D665" w14:textId="04E8E93A" w:rsidR="00737B1A" w:rsidRPr="00737B1A" w:rsidRDefault="00E35D11" w:rsidP="00E35D11">
      <w:pPr>
        <w:spacing w:line="360" w:lineRule="auto"/>
        <w:ind w:firstLine="708"/>
        <w:jc w:val="both"/>
        <w:rPr>
          <w:sz w:val="32"/>
          <w:szCs w:val="32"/>
        </w:rPr>
      </w:pPr>
      <w:r>
        <w:rPr>
          <w:b/>
          <w:bCs/>
          <w:sz w:val="32"/>
          <w:szCs w:val="32"/>
        </w:rPr>
        <w:t>Язовир</w:t>
      </w:r>
      <w:r w:rsidR="00737B1A" w:rsidRPr="00737B1A">
        <w:rPr>
          <w:b/>
          <w:bCs/>
          <w:sz w:val="32"/>
          <w:szCs w:val="32"/>
        </w:rPr>
        <w:t xml:space="preserve"> </w:t>
      </w:r>
      <w:r>
        <w:rPr>
          <w:b/>
          <w:bCs/>
          <w:sz w:val="32"/>
          <w:szCs w:val="32"/>
        </w:rPr>
        <w:t>„</w:t>
      </w:r>
      <w:r w:rsidR="00737B1A" w:rsidRPr="00737B1A">
        <w:rPr>
          <w:b/>
          <w:bCs/>
          <w:sz w:val="32"/>
          <w:szCs w:val="32"/>
        </w:rPr>
        <w:t>Ястребино</w:t>
      </w:r>
      <w:r>
        <w:rPr>
          <w:b/>
          <w:bCs/>
          <w:sz w:val="32"/>
          <w:szCs w:val="32"/>
        </w:rPr>
        <w:t>“</w:t>
      </w:r>
      <w:r w:rsidR="00737B1A" w:rsidRPr="00737B1A">
        <w:rPr>
          <w:sz w:val="32"/>
          <w:szCs w:val="32"/>
        </w:rPr>
        <w:t xml:space="preserve"> към момента разполага с м</w:t>
      </w:r>
      <w:r>
        <w:rPr>
          <w:sz w:val="32"/>
          <w:szCs w:val="32"/>
        </w:rPr>
        <w:t xml:space="preserve">ного повече обем в сравнение с </w:t>
      </w:r>
      <w:r w:rsidR="00737B1A" w:rsidRPr="00737B1A">
        <w:rPr>
          <w:sz w:val="32"/>
          <w:szCs w:val="32"/>
        </w:rPr>
        <w:t>2019</w:t>
      </w:r>
      <w:r>
        <w:rPr>
          <w:sz w:val="32"/>
          <w:szCs w:val="32"/>
        </w:rPr>
        <w:t xml:space="preserve"> и 2020 години</w:t>
      </w:r>
      <w:r w:rsidR="00737B1A" w:rsidRPr="00737B1A">
        <w:rPr>
          <w:sz w:val="32"/>
          <w:szCs w:val="32"/>
        </w:rPr>
        <w:t>, когато не е имало проблем нито с питейното водо</w:t>
      </w:r>
      <w:r>
        <w:rPr>
          <w:sz w:val="32"/>
          <w:szCs w:val="32"/>
        </w:rPr>
        <w:t xml:space="preserve">снабдяване, нито с напояването. </w:t>
      </w:r>
      <w:r w:rsidR="00737B1A" w:rsidRPr="00737B1A">
        <w:rPr>
          <w:sz w:val="32"/>
          <w:szCs w:val="32"/>
        </w:rPr>
        <w:t xml:space="preserve">Към момента напоителният сезон протича нормално по съгласуван със земеделските производители график за доставка на вода за напояване.  </w:t>
      </w:r>
    </w:p>
    <w:p w14:paraId="3262B6DC" w14:textId="449A71EB" w:rsidR="00737B1A" w:rsidRPr="00E35D11" w:rsidRDefault="00737B1A" w:rsidP="00737B1A">
      <w:pPr>
        <w:spacing w:line="360" w:lineRule="auto"/>
        <w:ind w:firstLine="708"/>
        <w:jc w:val="both"/>
        <w:rPr>
          <w:b/>
          <w:bCs/>
          <w:sz w:val="32"/>
          <w:szCs w:val="32"/>
          <w:u w:val="single"/>
        </w:rPr>
      </w:pPr>
      <w:r w:rsidRPr="00E35D11">
        <w:rPr>
          <w:b/>
          <w:bCs/>
          <w:sz w:val="32"/>
          <w:szCs w:val="32"/>
          <w:u w:val="single"/>
        </w:rPr>
        <w:t>Относно питейно-битово</w:t>
      </w:r>
      <w:r w:rsidR="00E35D11" w:rsidRPr="00E35D11">
        <w:rPr>
          <w:b/>
          <w:bCs/>
          <w:sz w:val="32"/>
          <w:szCs w:val="32"/>
          <w:u w:val="single"/>
        </w:rPr>
        <w:t>то водоснабдяване на гр. Плевен</w:t>
      </w:r>
    </w:p>
    <w:p w14:paraId="100DEB6B" w14:textId="1C97C48D" w:rsidR="00737B1A" w:rsidRPr="00737B1A" w:rsidRDefault="00737B1A" w:rsidP="00737B1A">
      <w:pPr>
        <w:spacing w:line="360" w:lineRule="auto"/>
        <w:ind w:firstLine="709"/>
        <w:jc w:val="both"/>
        <w:rPr>
          <w:sz w:val="32"/>
          <w:szCs w:val="32"/>
        </w:rPr>
      </w:pPr>
      <w:r w:rsidRPr="00737B1A">
        <w:rPr>
          <w:sz w:val="32"/>
          <w:szCs w:val="32"/>
        </w:rPr>
        <w:t xml:space="preserve">Водоснабдяването за </w:t>
      </w:r>
      <w:r w:rsidR="00E35D11">
        <w:rPr>
          <w:sz w:val="32"/>
          <w:szCs w:val="32"/>
        </w:rPr>
        <w:t xml:space="preserve">питейно-битови нужди от ВиК - </w:t>
      </w:r>
      <w:r w:rsidRPr="00737B1A">
        <w:rPr>
          <w:sz w:val="32"/>
          <w:szCs w:val="32"/>
        </w:rPr>
        <w:t xml:space="preserve">Плевен </w:t>
      </w:r>
      <w:r w:rsidRPr="00737B1A">
        <w:rPr>
          <w:bCs/>
          <w:sz w:val="32"/>
          <w:szCs w:val="32"/>
        </w:rPr>
        <w:t xml:space="preserve">основно </w:t>
      </w:r>
      <w:r w:rsidRPr="00737B1A">
        <w:rPr>
          <w:sz w:val="32"/>
          <w:szCs w:val="32"/>
        </w:rPr>
        <w:t xml:space="preserve">се извършва от група „Черни Осъм“, но поради ниското ниво в реката и трайното засушаване, постъпващите водни количества са недостатъчни за обезпечаване на града. </w:t>
      </w:r>
    </w:p>
    <w:p w14:paraId="010D2504" w14:textId="2EF9CE61" w:rsidR="00737B1A" w:rsidRPr="00737B1A" w:rsidRDefault="00737B1A" w:rsidP="00737B1A">
      <w:pPr>
        <w:spacing w:line="360" w:lineRule="auto"/>
        <w:ind w:firstLine="709"/>
        <w:jc w:val="both"/>
        <w:rPr>
          <w:sz w:val="32"/>
          <w:szCs w:val="32"/>
        </w:rPr>
      </w:pPr>
      <w:r w:rsidRPr="00737B1A">
        <w:rPr>
          <w:sz w:val="32"/>
          <w:szCs w:val="32"/>
        </w:rPr>
        <w:t>Пора</w:t>
      </w:r>
      <w:r w:rsidR="003D0D49">
        <w:rPr>
          <w:sz w:val="32"/>
          <w:szCs w:val="32"/>
        </w:rPr>
        <w:t>ди това „Напоителни системи“</w:t>
      </w:r>
      <w:r w:rsidRPr="00737B1A">
        <w:rPr>
          <w:sz w:val="32"/>
          <w:szCs w:val="32"/>
        </w:rPr>
        <w:t xml:space="preserve"> </w:t>
      </w:r>
      <w:r w:rsidR="00E35D11">
        <w:rPr>
          <w:sz w:val="32"/>
          <w:szCs w:val="32"/>
        </w:rPr>
        <w:t xml:space="preserve">- </w:t>
      </w:r>
      <w:r w:rsidRPr="00737B1A">
        <w:rPr>
          <w:sz w:val="32"/>
          <w:szCs w:val="32"/>
        </w:rPr>
        <w:t xml:space="preserve">клон Среден Дунав е </w:t>
      </w:r>
      <w:r w:rsidRPr="00737B1A">
        <w:rPr>
          <w:bCs/>
          <w:sz w:val="32"/>
          <w:szCs w:val="32"/>
        </w:rPr>
        <w:t>в помощ</w:t>
      </w:r>
      <w:r w:rsidRPr="00737B1A">
        <w:rPr>
          <w:sz w:val="32"/>
          <w:szCs w:val="32"/>
        </w:rPr>
        <w:t xml:space="preserve"> на ВиК </w:t>
      </w:r>
      <w:r w:rsidR="00E35D11">
        <w:rPr>
          <w:sz w:val="32"/>
          <w:szCs w:val="32"/>
        </w:rPr>
        <w:t xml:space="preserve">- </w:t>
      </w:r>
      <w:r w:rsidRPr="00737B1A">
        <w:rPr>
          <w:sz w:val="32"/>
          <w:szCs w:val="32"/>
        </w:rPr>
        <w:t xml:space="preserve">Плевен, като осигурява водни количества за изкуствено подхранване на ровове на шахтови кладенци на водоснабдителни групи „Долна Митрополия“ от язовир </w:t>
      </w:r>
      <w:r w:rsidR="00E35D11">
        <w:rPr>
          <w:sz w:val="32"/>
          <w:szCs w:val="32"/>
        </w:rPr>
        <w:t>„</w:t>
      </w:r>
      <w:r w:rsidRPr="00737B1A">
        <w:rPr>
          <w:sz w:val="32"/>
          <w:szCs w:val="32"/>
        </w:rPr>
        <w:t>Долни Дъбник</w:t>
      </w:r>
      <w:r w:rsidR="00E35D11">
        <w:rPr>
          <w:sz w:val="32"/>
          <w:szCs w:val="32"/>
        </w:rPr>
        <w:t>“</w:t>
      </w:r>
      <w:r w:rsidRPr="00737B1A">
        <w:rPr>
          <w:sz w:val="32"/>
          <w:szCs w:val="32"/>
        </w:rPr>
        <w:t xml:space="preserve"> и „Крушовица“ от язовир </w:t>
      </w:r>
      <w:r w:rsidR="00E35D11">
        <w:rPr>
          <w:sz w:val="32"/>
          <w:szCs w:val="32"/>
        </w:rPr>
        <w:t>„</w:t>
      </w:r>
      <w:r w:rsidRPr="00737B1A">
        <w:rPr>
          <w:sz w:val="32"/>
          <w:szCs w:val="32"/>
        </w:rPr>
        <w:t>Горни Дъбник</w:t>
      </w:r>
      <w:r w:rsidR="00E35D11">
        <w:rPr>
          <w:sz w:val="32"/>
          <w:szCs w:val="32"/>
        </w:rPr>
        <w:t>“</w:t>
      </w:r>
      <w:r w:rsidRPr="00737B1A">
        <w:rPr>
          <w:sz w:val="32"/>
          <w:szCs w:val="32"/>
        </w:rPr>
        <w:t xml:space="preserve">. </w:t>
      </w:r>
    </w:p>
    <w:p w14:paraId="7051C651" w14:textId="77777777" w:rsidR="00737B1A" w:rsidRPr="00737B1A" w:rsidRDefault="00737B1A" w:rsidP="00737B1A">
      <w:pPr>
        <w:spacing w:line="360" w:lineRule="auto"/>
        <w:ind w:firstLine="709"/>
        <w:jc w:val="both"/>
        <w:rPr>
          <w:sz w:val="32"/>
          <w:szCs w:val="32"/>
        </w:rPr>
      </w:pPr>
      <w:r w:rsidRPr="00737B1A">
        <w:rPr>
          <w:sz w:val="32"/>
          <w:szCs w:val="32"/>
        </w:rPr>
        <w:t>Тези шахтови кладенци не могат да покрият нуждите на целия гр. Плевен, но това са единствените изградени хидравлични връзки за резервно водоподаване.</w:t>
      </w:r>
    </w:p>
    <w:p w14:paraId="0C3216A7" w14:textId="77777777" w:rsidR="00737B1A" w:rsidRPr="00737B1A" w:rsidRDefault="00737B1A" w:rsidP="00737B1A">
      <w:pPr>
        <w:spacing w:line="360" w:lineRule="auto"/>
        <w:jc w:val="both"/>
        <w:rPr>
          <w:sz w:val="32"/>
          <w:szCs w:val="32"/>
        </w:rPr>
      </w:pPr>
    </w:p>
    <w:p w14:paraId="0A6FA40C" w14:textId="6F5409DA" w:rsidR="00737B1A" w:rsidRPr="00737B1A" w:rsidRDefault="00737B1A" w:rsidP="00E35D11">
      <w:pPr>
        <w:spacing w:line="360" w:lineRule="auto"/>
        <w:ind w:firstLine="708"/>
        <w:jc w:val="both"/>
        <w:rPr>
          <w:sz w:val="32"/>
          <w:szCs w:val="32"/>
        </w:rPr>
      </w:pPr>
      <w:r w:rsidRPr="00737B1A">
        <w:rPr>
          <w:sz w:val="32"/>
          <w:szCs w:val="32"/>
        </w:rPr>
        <w:lastRenderedPageBreak/>
        <w:t xml:space="preserve">Към момента </w:t>
      </w:r>
      <w:r w:rsidRPr="00737B1A">
        <w:rPr>
          <w:b/>
          <w:bCs/>
          <w:sz w:val="32"/>
          <w:szCs w:val="32"/>
        </w:rPr>
        <w:t xml:space="preserve">язовирите </w:t>
      </w:r>
      <w:r w:rsidR="00E35D11">
        <w:rPr>
          <w:b/>
          <w:bCs/>
          <w:sz w:val="32"/>
          <w:szCs w:val="32"/>
        </w:rPr>
        <w:t>„</w:t>
      </w:r>
      <w:r w:rsidRPr="00737B1A">
        <w:rPr>
          <w:b/>
          <w:bCs/>
          <w:sz w:val="32"/>
          <w:szCs w:val="32"/>
        </w:rPr>
        <w:t>Горни Дъбник</w:t>
      </w:r>
      <w:r w:rsidR="00E35D11">
        <w:rPr>
          <w:b/>
          <w:bCs/>
          <w:sz w:val="32"/>
          <w:szCs w:val="32"/>
        </w:rPr>
        <w:t>“</w:t>
      </w:r>
      <w:r w:rsidRPr="00737B1A">
        <w:rPr>
          <w:b/>
          <w:bCs/>
          <w:sz w:val="32"/>
          <w:szCs w:val="32"/>
        </w:rPr>
        <w:t xml:space="preserve"> и </w:t>
      </w:r>
      <w:r w:rsidR="00E35D11">
        <w:rPr>
          <w:b/>
          <w:bCs/>
          <w:sz w:val="32"/>
          <w:szCs w:val="32"/>
        </w:rPr>
        <w:t>„</w:t>
      </w:r>
      <w:r w:rsidRPr="00737B1A">
        <w:rPr>
          <w:b/>
          <w:bCs/>
          <w:sz w:val="32"/>
          <w:szCs w:val="32"/>
        </w:rPr>
        <w:t>Долни Дъбник</w:t>
      </w:r>
      <w:r w:rsidR="00E35D11">
        <w:rPr>
          <w:b/>
          <w:bCs/>
          <w:sz w:val="32"/>
          <w:szCs w:val="32"/>
        </w:rPr>
        <w:t>“</w:t>
      </w:r>
      <w:r w:rsidRPr="00737B1A">
        <w:rPr>
          <w:sz w:val="32"/>
          <w:szCs w:val="32"/>
        </w:rPr>
        <w:t xml:space="preserve"> разполагат с достатъчен воден ресурс за осигуряване на резервно водоподаване за питейно-битовото водоснабдяване. Язовир </w:t>
      </w:r>
      <w:r w:rsidR="00E35D11">
        <w:rPr>
          <w:sz w:val="32"/>
          <w:szCs w:val="32"/>
        </w:rPr>
        <w:t>„</w:t>
      </w:r>
      <w:r w:rsidRPr="00737B1A">
        <w:rPr>
          <w:sz w:val="32"/>
          <w:szCs w:val="32"/>
        </w:rPr>
        <w:t>Горни Дъбник</w:t>
      </w:r>
      <w:r w:rsidR="00E35D11">
        <w:rPr>
          <w:sz w:val="32"/>
          <w:szCs w:val="32"/>
        </w:rPr>
        <w:t>“</w:t>
      </w:r>
      <w:r w:rsidRPr="00737B1A">
        <w:rPr>
          <w:sz w:val="32"/>
          <w:szCs w:val="32"/>
        </w:rPr>
        <w:t xml:space="preserve"> е с наличен обем от </w:t>
      </w:r>
      <w:r w:rsidRPr="00E35D11">
        <w:rPr>
          <w:b/>
          <w:sz w:val="32"/>
          <w:szCs w:val="32"/>
        </w:rPr>
        <w:t>27%</w:t>
      </w:r>
      <w:r w:rsidRPr="00737B1A">
        <w:rPr>
          <w:sz w:val="32"/>
          <w:szCs w:val="32"/>
        </w:rPr>
        <w:t xml:space="preserve">, язовир </w:t>
      </w:r>
      <w:r w:rsidR="00E35D11">
        <w:rPr>
          <w:sz w:val="32"/>
          <w:szCs w:val="32"/>
        </w:rPr>
        <w:t>„</w:t>
      </w:r>
      <w:r w:rsidRPr="00737B1A">
        <w:rPr>
          <w:sz w:val="32"/>
          <w:szCs w:val="32"/>
        </w:rPr>
        <w:t>Долни Дъбник</w:t>
      </w:r>
      <w:r w:rsidR="00E35D11">
        <w:rPr>
          <w:sz w:val="32"/>
          <w:szCs w:val="32"/>
        </w:rPr>
        <w:t>“</w:t>
      </w:r>
      <w:r w:rsidRPr="00737B1A">
        <w:rPr>
          <w:sz w:val="32"/>
          <w:szCs w:val="32"/>
        </w:rPr>
        <w:t xml:space="preserve"> разполага </w:t>
      </w:r>
      <w:r w:rsidRPr="00E35D11">
        <w:rPr>
          <w:sz w:val="32"/>
          <w:szCs w:val="32"/>
        </w:rPr>
        <w:t>с</w:t>
      </w:r>
      <w:r w:rsidRPr="00E35D11">
        <w:rPr>
          <w:b/>
          <w:sz w:val="32"/>
          <w:szCs w:val="32"/>
        </w:rPr>
        <w:t xml:space="preserve"> 42,</w:t>
      </w:r>
      <w:r w:rsidRPr="00E35D11">
        <w:rPr>
          <w:b/>
          <w:sz w:val="32"/>
          <w:szCs w:val="32"/>
          <w:lang w:val="en-US"/>
        </w:rPr>
        <w:t>8</w:t>
      </w:r>
      <w:r w:rsidRPr="00E35D11">
        <w:rPr>
          <w:b/>
          <w:sz w:val="32"/>
          <w:szCs w:val="32"/>
        </w:rPr>
        <w:t>%</w:t>
      </w:r>
      <w:r w:rsidRPr="00737B1A">
        <w:rPr>
          <w:sz w:val="32"/>
          <w:szCs w:val="32"/>
        </w:rPr>
        <w:t xml:space="preserve"> от общия си обем. </w:t>
      </w:r>
    </w:p>
    <w:p w14:paraId="0EF2D6D5" w14:textId="6D142675" w:rsidR="00737B1A" w:rsidRPr="00737B1A" w:rsidRDefault="00737B1A" w:rsidP="00E35D11">
      <w:pPr>
        <w:spacing w:line="360" w:lineRule="auto"/>
        <w:ind w:firstLine="708"/>
        <w:jc w:val="both"/>
        <w:rPr>
          <w:sz w:val="32"/>
          <w:szCs w:val="32"/>
        </w:rPr>
      </w:pPr>
      <w:r w:rsidRPr="00737B1A">
        <w:rPr>
          <w:sz w:val="32"/>
          <w:szCs w:val="32"/>
        </w:rPr>
        <w:t xml:space="preserve">Видно от изложеното дружеството прилага максимално адекватни и успешни подходи, при справянето с така настъпилата маловодна година. </w:t>
      </w:r>
    </w:p>
    <w:p w14:paraId="079FAEC6" w14:textId="77777777" w:rsidR="003D0D49" w:rsidRDefault="00737B1A" w:rsidP="00737B1A">
      <w:pPr>
        <w:spacing w:line="360" w:lineRule="auto"/>
        <w:ind w:firstLine="708"/>
        <w:jc w:val="both"/>
        <w:rPr>
          <w:sz w:val="32"/>
          <w:szCs w:val="32"/>
        </w:rPr>
      </w:pPr>
      <w:r w:rsidRPr="003D0D49">
        <w:rPr>
          <w:b/>
          <w:sz w:val="32"/>
          <w:szCs w:val="32"/>
        </w:rPr>
        <w:t>Стопанисваните от „Напоителни сист</w:t>
      </w:r>
      <w:r w:rsidR="003D0D49" w:rsidRPr="003D0D49">
        <w:rPr>
          <w:b/>
          <w:sz w:val="32"/>
          <w:szCs w:val="32"/>
        </w:rPr>
        <w:t>еми“</w:t>
      </w:r>
      <w:r w:rsidRPr="003D0D49">
        <w:rPr>
          <w:b/>
          <w:sz w:val="32"/>
          <w:szCs w:val="32"/>
        </w:rPr>
        <w:t xml:space="preserve"> язовири, които доставят условно чиста вода към ВиК оператори са</w:t>
      </w:r>
      <w:r w:rsidR="003D0D49">
        <w:rPr>
          <w:sz w:val="32"/>
          <w:szCs w:val="32"/>
        </w:rPr>
        <w:t>:</w:t>
      </w:r>
    </w:p>
    <w:p w14:paraId="3C08FC18" w14:textId="7D63D168" w:rsidR="003D0D49" w:rsidRPr="003D0D49" w:rsidRDefault="00737B1A" w:rsidP="003D0D49">
      <w:pPr>
        <w:pStyle w:val="ListParagraph"/>
        <w:numPr>
          <w:ilvl w:val="0"/>
          <w:numId w:val="18"/>
        </w:numPr>
        <w:spacing w:line="360" w:lineRule="auto"/>
        <w:jc w:val="both"/>
        <w:rPr>
          <w:sz w:val="32"/>
          <w:szCs w:val="32"/>
        </w:rPr>
      </w:pPr>
      <w:r w:rsidRPr="003D0D49">
        <w:rPr>
          <w:sz w:val="32"/>
          <w:szCs w:val="32"/>
        </w:rPr>
        <w:t xml:space="preserve">язовир </w:t>
      </w:r>
      <w:r w:rsidR="00E35D11" w:rsidRPr="003D0D49">
        <w:rPr>
          <w:sz w:val="32"/>
          <w:szCs w:val="32"/>
        </w:rPr>
        <w:t>„</w:t>
      </w:r>
      <w:r w:rsidRPr="003D0D49">
        <w:rPr>
          <w:sz w:val="32"/>
          <w:szCs w:val="32"/>
        </w:rPr>
        <w:t>Дяково</w:t>
      </w:r>
      <w:r w:rsidR="00E35D11" w:rsidRPr="003D0D49">
        <w:rPr>
          <w:sz w:val="32"/>
          <w:szCs w:val="32"/>
        </w:rPr>
        <w:t>“</w:t>
      </w:r>
      <w:r w:rsidRPr="003D0D49">
        <w:rPr>
          <w:sz w:val="32"/>
          <w:szCs w:val="32"/>
        </w:rPr>
        <w:t xml:space="preserve"> (общ.</w:t>
      </w:r>
      <w:r w:rsidR="00E35D11" w:rsidRPr="003D0D49">
        <w:rPr>
          <w:sz w:val="32"/>
          <w:szCs w:val="32"/>
        </w:rPr>
        <w:t xml:space="preserve"> </w:t>
      </w:r>
      <w:r w:rsidR="003D0D49" w:rsidRPr="003D0D49">
        <w:rPr>
          <w:sz w:val="32"/>
          <w:szCs w:val="32"/>
        </w:rPr>
        <w:t>Дупница);</w:t>
      </w:r>
    </w:p>
    <w:p w14:paraId="29F0A7D2" w14:textId="4C4E3BC4" w:rsidR="003D0D49" w:rsidRPr="003D0D49" w:rsidRDefault="003D0D49" w:rsidP="003D0D49">
      <w:pPr>
        <w:pStyle w:val="ListParagraph"/>
        <w:numPr>
          <w:ilvl w:val="0"/>
          <w:numId w:val="18"/>
        </w:numPr>
        <w:spacing w:line="360" w:lineRule="auto"/>
        <w:jc w:val="both"/>
        <w:rPr>
          <w:sz w:val="32"/>
          <w:szCs w:val="32"/>
        </w:rPr>
      </w:pPr>
      <w:r w:rsidRPr="003D0D49">
        <w:rPr>
          <w:sz w:val="32"/>
          <w:szCs w:val="32"/>
        </w:rPr>
        <w:t>я</w:t>
      </w:r>
      <w:r w:rsidR="00737B1A" w:rsidRPr="003D0D49">
        <w:rPr>
          <w:sz w:val="32"/>
          <w:szCs w:val="32"/>
        </w:rPr>
        <w:t xml:space="preserve">зовир </w:t>
      </w:r>
      <w:r w:rsidR="00E35D11" w:rsidRPr="003D0D49">
        <w:rPr>
          <w:sz w:val="32"/>
          <w:szCs w:val="32"/>
        </w:rPr>
        <w:t>„</w:t>
      </w:r>
      <w:r w:rsidR="00737B1A" w:rsidRPr="003D0D49">
        <w:rPr>
          <w:sz w:val="32"/>
          <w:szCs w:val="32"/>
        </w:rPr>
        <w:t>Ястребино</w:t>
      </w:r>
      <w:r w:rsidR="00E35D11" w:rsidRPr="003D0D49">
        <w:rPr>
          <w:sz w:val="32"/>
          <w:szCs w:val="32"/>
        </w:rPr>
        <w:t>“ (общ</w:t>
      </w:r>
      <w:r w:rsidR="00737B1A" w:rsidRPr="003D0D49">
        <w:rPr>
          <w:sz w:val="32"/>
          <w:szCs w:val="32"/>
        </w:rPr>
        <w:t>.</w:t>
      </w:r>
      <w:r w:rsidR="00E35D11" w:rsidRPr="003D0D49">
        <w:rPr>
          <w:sz w:val="32"/>
          <w:szCs w:val="32"/>
        </w:rPr>
        <w:t xml:space="preserve"> </w:t>
      </w:r>
      <w:r w:rsidRPr="003D0D49">
        <w:rPr>
          <w:sz w:val="32"/>
          <w:szCs w:val="32"/>
        </w:rPr>
        <w:t>Антоново);</w:t>
      </w:r>
      <w:r w:rsidR="00737B1A" w:rsidRPr="003D0D49">
        <w:rPr>
          <w:sz w:val="32"/>
          <w:szCs w:val="32"/>
        </w:rPr>
        <w:t xml:space="preserve"> </w:t>
      </w:r>
    </w:p>
    <w:p w14:paraId="3F8498F2" w14:textId="4D266A69" w:rsidR="003D0D49" w:rsidRPr="003D0D49" w:rsidRDefault="00737B1A" w:rsidP="003D0D49">
      <w:pPr>
        <w:pStyle w:val="ListParagraph"/>
        <w:numPr>
          <w:ilvl w:val="0"/>
          <w:numId w:val="18"/>
        </w:numPr>
        <w:spacing w:line="360" w:lineRule="auto"/>
        <w:jc w:val="both"/>
        <w:rPr>
          <w:sz w:val="32"/>
          <w:szCs w:val="32"/>
        </w:rPr>
      </w:pPr>
      <w:r w:rsidRPr="003D0D49">
        <w:rPr>
          <w:sz w:val="32"/>
          <w:szCs w:val="32"/>
        </w:rPr>
        <w:t xml:space="preserve">язовир </w:t>
      </w:r>
      <w:r w:rsidR="00E35D11" w:rsidRPr="003D0D49">
        <w:rPr>
          <w:sz w:val="32"/>
          <w:szCs w:val="32"/>
        </w:rPr>
        <w:t>„</w:t>
      </w:r>
      <w:r w:rsidRPr="003D0D49">
        <w:rPr>
          <w:sz w:val="32"/>
          <w:szCs w:val="32"/>
        </w:rPr>
        <w:t>Тича</w:t>
      </w:r>
      <w:r w:rsidR="00E35D11" w:rsidRPr="003D0D49">
        <w:rPr>
          <w:sz w:val="32"/>
          <w:szCs w:val="32"/>
        </w:rPr>
        <w:t>“</w:t>
      </w:r>
      <w:r w:rsidRPr="003D0D49">
        <w:rPr>
          <w:sz w:val="32"/>
          <w:szCs w:val="32"/>
        </w:rPr>
        <w:t xml:space="preserve"> (общ.</w:t>
      </w:r>
      <w:r w:rsidR="00E35D11" w:rsidRPr="003D0D49">
        <w:rPr>
          <w:sz w:val="32"/>
          <w:szCs w:val="32"/>
        </w:rPr>
        <w:t xml:space="preserve"> </w:t>
      </w:r>
      <w:r w:rsidR="003D0D49" w:rsidRPr="003D0D49">
        <w:rPr>
          <w:sz w:val="32"/>
          <w:szCs w:val="32"/>
        </w:rPr>
        <w:t>Виница, обл. Шумен);</w:t>
      </w:r>
    </w:p>
    <w:p w14:paraId="72BF31FB" w14:textId="73DFAA49" w:rsidR="003D0D49" w:rsidRPr="003D0D49" w:rsidRDefault="00737B1A" w:rsidP="003D0D49">
      <w:pPr>
        <w:pStyle w:val="ListParagraph"/>
        <w:numPr>
          <w:ilvl w:val="0"/>
          <w:numId w:val="18"/>
        </w:numPr>
        <w:spacing w:line="360" w:lineRule="auto"/>
        <w:jc w:val="both"/>
        <w:rPr>
          <w:sz w:val="32"/>
          <w:szCs w:val="32"/>
        </w:rPr>
      </w:pPr>
      <w:r w:rsidRPr="003D0D49">
        <w:rPr>
          <w:sz w:val="32"/>
          <w:szCs w:val="32"/>
        </w:rPr>
        <w:t xml:space="preserve">язовир </w:t>
      </w:r>
      <w:r w:rsidR="00E35D11" w:rsidRPr="003D0D49">
        <w:rPr>
          <w:sz w:val="32"/>
          <w:szCs w:val="32"/>
        </w:rPr>
        <w:t>„</w:t>
      </w:r>
      <w:r w:rsidRPr="003D0D49">
        <w:rPr>
          <w:sz w:val="32"/>
          <w:szCs w:val="32"/>
        </w:rPr>
        <w:t>Панчарево</w:t>
      </w:r>
      <w:r w:rsidR="00E35D11" w:rsidRPr="003D0D49">
        <w:rPr>
          <w:sz w:val="32"/>
          <w:szCs w:val="32"/>
        </w:rPr>
        <w:t>“</w:t>
      </w:r>
      <w:r w:rsidR="003D0D49" w:rsidRPr="003D0D49">
        <w:rPr>
          <w:sz w:val="32"/>
          <w:szCs w:val="32"/>
        </w:rPr>
        <w:t xml:space="preserve"> (Столична община);</w:t>
      </w:r>
      <w:r w:rsidRPr="003D0D49">
        <w:rPr>
          <w:sz w:val="32"/>
          <w:szCs w:val="32"/>
        </w:rPr>
        <w:t xml:space="preserve"> </w:t>
      </w:r>
    </w:p>
    <w:p w14:paraId="4A5FB471" w14:textId="6694AD66" w:rsidR="003D0D49" w:rsidRPr="003D0D49" w:rsidRDefault="00737B1A" w:rsidP="003D0D49">
      <w:pPr>
        <w:pStyle w:val="ListParagraph"/>
        <w:numPr>
          <w:ilvl w:val="0"/>
          <w:numId w:val="18"/>
        </w:numPr>
        <w:spacing w:line="360" w:lineRule="auto"/>
        <w:jc w:val="both"/>
        <w:rPr>
          <w:sz w:val="32"/>
          <w:szCs w:val="32"/>
        </w:rPr>
      </w:pPr>
      <w:r w:rsidRPr="003D0D49">
        <w:rPr>
          <w:sz w:val="32"/>
          <w:szCs w:val="32"/>
        </w:rPr>
        <w:t xml:space="preserve">язовир </w:t>
      </w:r>
      <w:r w:rsidR="00E35D11" w:rsidRPr="003D0D49">
        <w:rPr>
          <w:sz w:val="32"/>
          <w:szCs w:val="32"/>
        </w:rPr>
        <w:t>„</w:t>
      </w:r>
      <w:r w:rsidRPr="003D0D49">
        <w:rPr>
          <w:sz w:val="32"/>
          <w:szCs w:val="32"/>
        </w:rPr>
        <w:t>Бебреш</w:t>
      </w:r>
      <w:r w:rsidR="00E35D11" w:rsidRPr="003D0D49">
        <w:rPr>
          <w:sz w:val="32"/>
          <w:szCs w:val="32"/>
        </w:rPr>
        <w:t>“</w:t>
      </w:r>
      <w:r w:rsidRPr="003D0D49">
        <w:rPr>
          <w:sz w:val="32"/>
          <w:szCs w:val="32"/>
        </w:rPr>
        <w:t xml:space="preserve"> (общ.</w:t>
      </w:r>
      <w:r w:rsidR="00E35D11" w:rsidRPr="003D0D49">
        <w:rPr>
          <w:sz w:val="32"/>
          <w:szCs w:val="32"/>
        </w:rPr>
        <w:t xml:space="preserve"> </w:t>
      </w:r>
      <w:r w:rsidR="003D0D49" w:rsidRPr="003D0D49">
        <w:rPr>
          <w:sz w:val="32"/>
          <w:szCs w:val="32"/>
        </w:rPr>
        <w:t>Ботевград);</w:t>
      </w:r>
      <w:r w:rsidRPr="003D0D49">
        <w:rPr>
          <w:sz w:val="32"/>
          <w:szCs w:val="32"/>
        </w:rPr>
        <w:t xml:space="preserve"> </w:t>
      </w:r>
    </w:p>
    <w:p w14:paraId="1528688C" w14:textId="2BED5196" w:rsidR="00737B1A" w:rsidRPr="003D0D49" w:rsidRDefault="00737B1A" w:rsidP="003D0D49">
      <w:pPr>
        <w:pStyle w:val="ListParagraph"/>
        <w:numPr>
          <w:ilvl w:val="0"/>
          <w:numId w:val="18"/>
        </w:numPr>
        <w:spacing w:line="360" w:lineRule="auto"/>
        <w:jc w:val="both"/>
        <w:rPr>
          <w:sz w:val="32"/>
          <w:szCs w:val="32"/>
        </w:rPr>
      </w:pPr>
      <w:r w:rsidRPr="003D0D49">
        <w:rPr>
          <w:sz w:val="32"/>
          <w:szCs w:val="32"/>
        </w:rPr>
        <w:t xml:space="preserve">язовир </w:t>
      </w:r>
      <w:r w:rsidR="00E35D11" w:rsidRPr="003D0D49">
        <w:rPr>
          <w:sz w:val="32"/>
          <w:szCs w:val="32"/>
        </w:rPr>
        <w:t>„</w:t>
      </w:r>
      <w:r w:rsidRPr="003D0D49">
        <w:rPr>
          <w:sz w:val="32"/>
          <w:szCs w:val="32"/>
        </w:rPr>
        <w:t>Долни Дъбник</w:t>
      </w:r>
      <w:r w:rsidR="00E35D11" w:rsidRPr="003D0D49">
        <w:rPr>
          <w:sz w:val="32"/>
          <w:szCs w:val="32"/>
        </w:rPr>
        <w:t>“</w:t>
      </w:r>
      <w:r w:rsidRPr="003D0D49">
        <w:rPr>
          <w:sz w:val="32"/>
          <w:szCs w:val="32"/>
        </w:rPr>
        <w:t xml:space="preserve"> (обл.</w:t>
      </w:r>
      <w:r w:rsidR="00E35D11" w:rsidRPr="003D0D49">
        <w:rPr>
          <w:sz w:val="32"/>
          <w:szCs w:val="32"/>
        </w:rPr>
        <w:t xml:space="preserve"> </w:t>
      </w:r>
      <w:r w:rsidRPr="003D0D49">
        <w:rPr>
          <w:sz w:val="32"/>
          <w:szCs w:val="32"/>
        </w:rPr>
        <w:t xml:space="preserve">Плевен). </w:t>
      </w:r>
    </w:p>
    <w:p w14:paraId="0060AAC5" w14:textId="7B6A406D" w:rsidR="00737B1A" w:rsidRPr="00737B1A" w:rsidRDefault="00737B1A" w:rsidP="00E35D11">
      <w:pPr>
        <w:spacing w:line="360" w:lineRule="auto"/>
        <w:ind w:firstLine="708"/>
        <w:jc w:val="both"/>
        <w:rPr>
          <w:sz w:val="32"/>
          <w:szCs w:val="32"/>
        </w:rPr>
      </w:pPr>
      <w:r w:rsidRPr="00737B1A">
        <w:rPr>
          <w:sz w:val="32"/>
          <w:szCs w:val="32"/>
        </w:rPr>
        <w:t xml:space="preserve">Дружеството регулярно изпълнява утвърдените заявки за доставка на „условно чиста вода“, съгласно допустимите количества по Разрешителни за водовземане и съгласно графика на </w:t>
      </w:r>
      <w:r w:rsidR="00E35D11" w:rsidRPr="00737B1A">
        <w:rPr>
          <w:sz w:val="32"/>
          <w:szCs w:val="32"/>
        </w:rPr>
        <w:t>Министерство</w:t>
      </w:r>
      <w:r w:rsidR="00E35D11">
        <w:rPr>
          <w:sz w:val="32"/>
          <w:szCs w:val="32"/>
        </w:rPr>
        <w:t>то</w:t>
      </w:r>
      <w:r w:rsidR="00E35D11" w:rsidRPr="00737B1A">
        <w:rPr>
          <w:sz w:val="32"/>
          <w:szCs w:val="32"/>
        </w:rPr>
        <w:t xml:space="preserve"> н</w:t>
      </w:r>
      <w:r w:rsidR="00E35D11">
        <w:rPr>
          <w:sz w:val="32"/>
          <w:szCs w:val="32"/>
        </w:rPr>
        <w:t>а околната среда и водите</w:t>
      </w:r>
      <w:r w:rsidRPr="00737B1A">
        <w:rPr>
          <w:sz w:val="32"/>
          <w:szCs w:val="32"/>
        </w:rPr>
        <w:t xml:space="preserve">. </w:t>
      </w:r>
    </w:p>
    <w:p w14:paraId="17840383" w14:textId="1EE20AF7" w:rsidR="00737B1A" w:rsidRPr="00737B1A" w:rsidRDefault="00737B1A" w:rsidP="00737B1A">
      <w:pPr>
        <w:spacing w:line="360" w:lineRule="auto"/>
        <w:ind w:firstLine="708"/>
        <w:jc w:val="both"/>
        <w:rPr>
          <w:sz w:val="32"/>
          <w:szCs w:val="32"/>
        </w:rPr>
      </w:pPr>
      <w:r w:rsidRPr="00737B1A">
        <w:rPr>
          <w:sz w:val="32"/>
          <w:szCs w:val="32"/>
        </w:rPr>
        <w:t>Преди начал</w:t>
      </w:r>
      <w:r w:rsidR="003D0D49">
        <w:rPr>
          <w:sz w:val="32"/>
          <w:szCs w:val="32"/>
        </w:rPr>
        <w:t>ото на Поливен сезон 2024</w:t>
      </w:r>
      <w:r w:rsidRPr="00737B1A">
        <w:rPr>
          <w:sz w:val="32"/>
          <w:szCs w:val="32"/>
        </w:rPr>
        <w:t xml:space="preserve"> „Напоителни системи“</w:t>
      </w:r>
      <w:r w:rsidR="00E35D11">
        <w:rPr>
          <w:sz w:val="32"/>
          <w:szCs w:val="32"/>
        </w:rPr>
        <w:t xml:space="preserve"> проведе срещи </w:t>
      </w:r>
      <w:r w:rsidRPr="00737B1A">
        <w:rPr>
          <w:sz w:val="32"/>
          <w:szCs w:val="32"/>
        </w:rPr>
        <w:t>със земеделските производители, коит</w:t>
      </w:r>
      <w:r w:rsidR="00E35D11">
        <w:rPr>
          <w:sz w:val="32"/>
          <w:szCs w:val="32"/>
        </w:rPr>
        <w:t xml:space="preserve">о са информирани, </w:t>
      </w:r>
      <w:r w:rsidR="00E35D11" w:rsidRPr="003D0D49">
        <w:rPr>
          <w:sz w:val="32"/>
          <w:szCs w:val="32"/>
          <w:u w:val="single"/>
        </w:rPr>
        <w:t>че 2024 г.</w:t>
      </w:r>
      <w:r w:rsidRPr="003D0D49">
        <w:rPr>
          <w:sz w:val="32"/>
          <w:szCs w:val="32"/>
          <w:u w:val="single"/>
        </w:rPr>
        <w:t xml:space="preserve"> е определена за трета поредна „много суха година“</w:t>
      </w:r>
      <w:r w:rsidRPr="00737B1A">
        <w:rPr>
          <w:sz w:val="32"/>
          <w:szCs w:val="32"/>
        </w:rPr>
        <w:t xml:space="preserve"> и разполагаемият воден ресурс е ограничен. Аналогични ситуации са възниквали и в предходни години. В момен</w:t>
      </w:r>
      <w:r w:rsidR="00E35D11">
        <w:rPr>
          <w:sz w:val="32"/>
          <w:szCs w:val="32"/>
        </w:rPr>
        <w:t xml:space="preserve">та дружеството </w:t>
      </w:r>
      <w:r w:rsidRPr="00737B1A">
        <w:rPr>
          <w:sz w:val="32"/>
          <w:szCs w:val="32"/>
        </w:rPr>
        <w:t>извършва доставка на вода за напояване по предварително съгласувани графици</w:t>
      </w:r>
      <w:r w:rsidR="00E35D11">
        <w:rPr>
          <w:sz w:val="32"/>
          <w:szCs w:val="32"/>
        </w:rPr>
        <w:t xml:space="preserve"> между „Напоителни системи“ </w:t>
      </w:r>
      <w:r w:rsidRPr="00737B1A">
        <w:rPr>
          <w:sz w:val="32"/>
          <w:szCs w:val="32"/>
        </w:rPr>
        <w:t xml:space="preserve">и </w:t>
      </w:r>
      <w:r w:rsidRPr="00737B1A">
        <w:rPr>
          <w:sz w:val="32"/>
          <w:szCs w:val="32"/>
        </w:rPr>
        <w:lastRenderedPageBreak/>
        <w:t xml:space="preserve">земеделските производители, спазвайки месечните графици на </w:t>
      </w:r>
      <w:r w:rsidR="00652658" w:rsidRPr="00737B1A">
        <w:rPr>
          <w:sz w:val="32"/>
          <w:szCs w:val="32"/>
        </w:rPr>
        <w:t>Министерство</w:t>
      </w:r>
      <w:r w:rsidR="00652658">
        <w:rPr>
          <w:sz w:val="32"/>
          <w:szCs w:val="32"/>
        </w:rPr>
        <w:t>то</w:t>
      </w:r>
      <w:r w:rsidR="00652658" w:rsidRPr="00737B1A">
        <w:rPr>
          <w:sz w:val="32"/>
          <w:szCs w:val="32"/>
        </w:rPr>
        <w:t xml:space="preserve"> н</w:t>
      </w:r>
      <w:r w:rsidR="00652658">
        <w:rPr>
          <w:sz w:val="32"/>
          <w:szCs w:val="32"/>
        </w:rPr>
        <w:t>а околната среда и водите</w:t>
      </w:r>
      <w:r w:rsidRPr="00737B1A">
        <w:rPr>
          <w:sz w:val="32"/>
          <w:szCs w:val="32"/>
        </w:rPr>
        <w:t xml:space="preserve">. </w:t>
      </w:r>
    </w:p>
    <w:p w14:paraId="6E159385" w14:textId="70481E75" w:rsidR="00737B1A" w:rsidRPr="00652658" w:rsidRDefault="00737B1A" w:rsidP="003D0D49">
      <w:pPr>
        <w:spacing w:line="360" w:lineRule="auto"/>
        <w:ind w:firstLine="708"/>
        <w:jc w:val="center"/>
        <w:rPr>
          <w:b/>
          <w:bCs/>
          <w:sz w:val="32"/>
          <w:szCs w:val="32"/>
        </w:rPr>
      </w:pPr>
      <w:r w:rsidRPr="00737B1A">
        <w:rPr>
          <w:b/>
          <w:bCs/>
          <w:sz w:val="32"/>
          <w:szCs w:val="32"/>
        </w:rPr>
        <w:t xml:space="preserve">Дружеството е предприело следните мерки за намаляване разхода на вода </w:t>
      </w:r>
      <w:r w:rsidR="003D0D49">
        <w:rPr>
          <w:b/>
          <w:bCs/>
          <w:sz w:val="32"/>
          <w:szCs w:val="32"/>
        </w:rPr>
        <w:t>за напояване</w:t>
      </w:r>
    </w:p>
    <w:p w14:paraId="4CC950F3" w14:textId="0E0FA542" w:rsidR="00737B1A" w:rsidRPr="00737B1A" w:rsidRDefault="00737B1A" w:rsidP="00652658">
      <w:pPr>
        <w:pStyle w:val="Title"/>
        <w:spacing w:line="360" w:lineRule="auto"/>
        <w:ind w:firstLine="708"/>
        <w:jc w:val="both"/>
        <w:rPr>
          <w:b w:val="0"/>
          <w:sz w:val="32"/>
          <w:szCs w:val="32"/>
        </w:rPr>
      </w:pPr>
      <w:r w:rsidRPr="00737B1A">
        <w:rPr>
          <w:b w:val="0"/>
          <w:sz w:val="32"/>
          <w:szCs w:val="32"/>
        </w:rPr>
        <w:t xml:space="preserve">В края на </w:t>
      </w:r>
      <w:r w:rsidRPr="00737B1A">
        <w:rPr>
          <w:b w:val="0"/>
          <w:sz w:val="32"/>
          <w:szCs w:val="32"/>
          <w:u w:val="single"/>
        </w:rPr>
        <w:t>м. ноември 2023 г.</w:t>
      </w:r>
      <w:r w:rsidRPr="00737B1A">
        <w:rPr>
          <w:b w:val="0"/>
          <w:sz w:val="32"/>
          <w:szCs w:val="32"/>
        </w:rPr>
        <w:t xml:space="preserve"> между Министерството на земеделието и храните, Държавен фонд „Земеделие“ и „Напоителни системи“ ЕАД са подписани </w:t>
      </w:r>
      <w:r w:rsidRPr="00737B1A">
        <w:rPr>
          <w:sz w:val="32"/>
          <w:szCs w:val="32"/>
        </w:rPr>
        <w:t>24</w:t>
      </w:r>
      <w:r w:rsidRPr="00737B1A">
        <w:rPr>
          <w:b w:val="0"/>
          <w:sz w:val="32"/>
          <w:szCs w:val="32"/>
        </w:rPr>
        <w:t xml:space="preserve"> договора за предоставяне на безвъзмездна финансова помощ за рехабилитация на хидромелиоративни съоръжения по </w:t>
      </w:r>
      <w:r w:rsidRPr="00737B1A">
        <w:rPr>
          <w:b w:val="0"/>
          <w:i/>
          <w:sz w:val="32"/>
          <w:szCs w:val="32"/>
        </w:rPr>
        <w:t>подмярка 4.3 „Подкрепа за инвестиции в инфраструктура, свързана с развитието, модернизирането или адаптирането на селското и горското стопанство“</w:t>
      </w:r>
      <w:r w:rsidRPr="00737B1A">
        <w:rPr>
          <w:b w:val="0"/>
          <w:sz w:val="32"/>
          <w:szCs w:val="32"/>
        </w:rPr>
        <w:t xml:space="preserve"> от Програма за р</w:t>
      </w:r>
      <w:r w:rsidR="00652658">
        <w:rPr>
          <w:b w:val="0"/>
          <w:sz w:val="32"/>
          <w:szCs w:val="32"/>
        </w:rPr>
        <w:t xml:space="preserve">азвитие на селските райони                                                    2014 - </w:t>
      </w:r>
      <w:r w:rsidRPr="00737B1A">
        <w:rPr>
          <w:b w:val="0"/>
          <w:sz w:val="32"/>
          <w:szCs w:val="32"/>
        </w:rPr>
        <w:t xml:space="preserve">2020 г. </w:t>
      </w:r>
    </w:p>
    <w:p w14:paraId="62334906" w14:textId="77777777" w:rsidR="00737B1A" w:rsidRPr="00737B1A" w:rsidRDefault="00737B1A" w:rsidP="00737B1A">
      <w:pPr>
        <w:pStyle w:val="Title"/>
        <w:spacing w:line="360" w:lineRule="auto"/>
        <w:ind w:firstLine="720"/>
        <w:jc w:val="both"/>
        <w:rPr>
          <w:b w:val="0"/>
          <w:sz w:val="32"/>
          <w:szCs w:val="32"/>
        </w:rPr>
      </w:pPr>
      <w:r w:rsidRPr="00737B1A">
        <w:rPr>
          <w:b w:val="0"/>
          <w:sz w:val="32"/>
          <w:szCs w:val="32"/>
        </w:rPr>
        <w:t xml:space="preserve">Подписаните договори са за финансиране рехабилитацията на </w:t>
      </w:r>
      <w:r w:rsidRPr="00737B1A">
        <w:rPr>
          <w:sz w:val="32"/>
          <w:szCs w:val="32"/>
        </w:rPr>
        <w:t>24 обекта</w:t>
      </w:r>
      <w:r w:rsidRPr="00737B1A">
        <w:rPr>
          <w:b w:val="0"/>
          <w:sz w:val="32"/>
          <w:szCs w:val="32"/>
        </w:rPr>
        <w:t xml:space="preserve">, представляващи хидромелиоративни съоръжения, находящи се на територията на цялата страна. </w:t>
      </w:r>
    </w:p>
    <w:p w14:paraId="648567B5" w14:textId="015A7ED9" w:rsidR="00737B1A" w:rsidRPr="00737B1A" w:rsidRDefault="00737B1A" w:rsidP="00737B1A">
      <w:pPr>
        <w:pStyle w:val="Title"/>
        <w:spacing w:line="360" w:lineRule="auto"/>
        <w:ind w:firstLine="720"/>
        <w:jc w:val="both"/>
        <w:rPr>
          <w:b w:val="0"/>
          <w:sz w:val="32"/>
          <w:szCs w:val="32"/>
        </w:rPr>
      </w:pPr>
      <w:r w:rsidRPr="00737B1A">
        <w:rPr>
          <w:b w:val="0"/>
          <w:sz w:val="32"/>
          <w:szCs w:val="32"/>
        </w:rPr>
        <w:t xml:space="preserve">Възстановяват се участъци от главните напоителни канали, дюкери, помпени станции, на които не са извършвани основни ремонти повече </w:t>
      </w:r>
      <w:r w:rsidRPr="00737B1A">
        <w:rPr>
          <w:b w:val="0"/>
          <w:sz w:val="32"/>
          <w:szCs w:val="32"/>
          <w:u w:val="single"/>
        </w:rPr>
        <w:t>от 60 години</w:t>
      </w:r>
      <w:r w:rsidRPr="00737B1A">
        <w:rPr>
          <w:b w:val="0"/>
          <w:sz w:val="32"/>
          <w:szCs w:val="32"/>
        </w:rPr>
        <w:t>. Предвид ограничения бюджет на подмярка 4.3 са подбрани най-амортизираните съоръжения – 24 обекта на инвестицията, които са и от съществено значение за предоставяне на услугата „Доставка на вода за напояване”.</w:t>
      </w:r>
    </w:p>
    <w:p w14:paraId="6CE8869C" w14:textId="77777777" w:rsidR="00737B1A" w:rsidRPr="00737B1A" w:rsidRDefault="00737B1A" w:rsidP="00737B1A">
      <w:pPr>
        <w:pStyle w:val="Title"/>
        <w:spacing w:line="360" w:lineRule="auto"/>
        <w:ind w:firstLine="720"/>
        <w:jc w:val="both"/>
        <w:rPr>
          <w:b w:val="0"/>
          <w:sz w:val="32"/>
          <w:szCs w:val="32"/>
        </w:rPr>
      </w:pPr>
      <w:r w:rsidRPr="003D0D49">
        <w:rPr>
          <w:b w:val="0"/>
          <w:sz w:val="32"/>
          <w:szCs w:val="32"/>
          <w:u w:val="single"/>
        </w:rPr>
        <w:t>Към момента са завършените обектите</w:t>
      </w:r>
      <w:r w:rsidRPr="00737B1A">
        <w:rPr>
          <w:b w:val="0"/>
          <w:sz w:val="32"/>
          <w:szCs w:val="32"/>
        </w:rPr>
        <w:t xml:space="preserve"> на територията на клон „Средна Тунджа“ – гр. Сливен, клон „Тополница“ – гр. Пазарджик, клон „Марица“ – гр. Пловдив, клон „Хасково“ и клон „Шумен“. </w:t>
      </w:r>
    </w:p>
    <w:p w14:paraId="2F80F22E" w14:textId="5199DF8F" w:rsidR="00737B1A" w:rsidRPr="00737B1A" w:rsidRDefault="00737B1A" w:rsidP="00737B1A">
      <w:pPr>
        <w:pStyle w:val="Title"/>
        <w:spacing w:line="360" w:lineRule="auto"/>
        <w:ind w:firstLine="720"/>
        <w:jc w:val="both"/>
        <w:rPr>
          <w:b w:val="0"/>
          <w:sz w:val="32"/>
          <w:szCs w:val="32"/>
        </w:rPr>
      </w:pPr>
      <w:r w:rsidRPr="00737B1A">
        <w:rPr>
          <w:b w:val="0"/>
          <w:sz w:val="32"/>
          <w:szCs w:val="32"/>
        </w:rPr>
        <w:lastRenderedPageBreak/>
        <w:t xml:space="preserve">В резултат на извършената рехабилитация е налице </w:t>
      </w:r>
      <w:r w:rsidRPr="00652658">
        <w:rPr>
          <w:sz w:val="32"/>
          <w:szCs w:val="32"/>
        </w:rPr>
        <w:t>50%</w:t>
      </w:r>
      <w:r w:rsidRPr="00737B1A">
        <w:rPr>
          <w:b w:val="0"/>
          <w:sz w:val="32"/>
          <w:szCs w:val="32"/>
        </w:rPr>
        <w:t xml:space="preserve"> икономия на вода и увеличаване размера на площите, до които дружеството доставя водни маси </w:t>
      </w:r>
      <w:r w:rsidRPr="00402FC3">
        <w:rPr>
          <w:sz w:val="32"/>
          <w:szCs w:val="32"/>
        </w:rPr>
        <w:t>с</w:t>
      </w:r>
      <w:r w:rsidRPr="00737B1A">
        <w:rPr>
          <w:b w:val="0"/>
          <w:sz w:val="32"/>
          <w:szCs w:val="32"/>
        </w:rPr>
        <w:t xml:space="preserve"> </w:t>
      </w:r>
      <w:r w:rsidRPr="00402FC3">
        <w:rPr>
          <w:sz w:val="32"/>
          <w:szCs w:val="32"/>
        </w:rPr>
        <w:t xml:space="preserve">над </w:t>
      </w:r>
      <w:r w:rsidRPr="00652658">
        <w:rPr>
          <w:sz w:val="32"/>
          <w:szCs w:val="32"/>
        </w:rPr>
        <w:t>38</w:t>
      </w:r>
      <w:r w:rsidR="00652658" w:rsidRPr="00652658">
        <w:rPr>
          <w:sz w:val="32"/>
          <w:szCs w:val="32"/>
        </w:rPr>
        <w:t xml:space="preserve"> </w:t>
      </w:r>
      <w:r w:rsidRPr="00652658">
        <w:rPr>
          <w:sz w:val="32"/>
          <w:szCs w:val="32"/>
        </w:rPr>
        <w:t>000 дка</w:t>
      </w:r>
      <w:r w:rsidRPr="00737B1A">
        <w:rPr>
          <w:b w:val="0"/>
          <w:sz w:val="32"/>
          <w:szCs w:val="32"/>
        </w:rPr>
        <w:t>, както следва:</w:t>
      </w:r>
    </w:p>
    <w:p w14:paraId="00D78A95" w14:textId="3F1D81EB" w:rsidR="00737B1A" w:rsidRPr="003D0D49" w:rsidRDefault="00737B1A" w:rsidP="003D0D49">
      <w:pPr>
        <w:pStyle w:val="Title"/>
        <w:numPr>
          <w:ilvl w:val="0"/>
          <w:numId w:val="19"/>
        </w:numPr>
        <w:spacing w:line="360" w:lineRule="auto"/>
        <w:jc w:val="both"/>
        <w:rPr>
          <w:b w:val="0"/>
          <w:sz w:val="32"/>
          <w:szCs w:val="32"/>
        </w:rPr>
      </w:pPr>
      <w:r w:rsidRPr="003D0D49">
        <w:rPr>
          <w:b w:val="0"/>
          <w:sz w:val="32"/>
          <w:szCs w:val="32"/>
        </w:rPr>
        <w:t>За клон Средна Тунджа</w:t>
      </w:r>
      <w:r w:rsidRPr="00737B1A">
        <w:rPr>
          <w:b w:val="0"/>
          <w:sz w:val="32"/>
          <w:szCs w:val="32"/>
        </w:rPr>
        <w:t xml:space="preserve"> е налице увеличение на площите, д</w:t>
      </w:r>
      <w:r w:rsidR="00652658">
        <w:rPr>
          <w:b w:val="0"/>
          <w:sz w:val="32"/>
          <w:szCs w:val="32"/>
        </w:rPr>
        <w:t>о които „Напоител</w:t>
      </w:r>
      <w:r w:rsidR="003D0D49">
        <w:rPr>
          <w:b w:val="0"/>
          <w:sz w:val="32"/>
          <w:szCs w:val="32"/>
        </w:rPr>
        <w:t xml:space="preserve">ни системи“ доставя вода с общо                                   </w:t>
      </w:r>
      <w:r w:rsidR="00652658" w:rsidRPr="003D0D49">
        <w:rPr>
          <w:sz w:val="32"/>
          <w:szCs w:val="32"/>
        </w:rPr>
        <w:t xml:space="preserve">17 </w:t>
      </w:r>
      <w:r w:rsidRPr="003D0D49">
        <w:rPr>
          <w:sz w:val="32"/>
          <w:szCs w:val="32"/>
        </w:rPr>
        <w:t>541 дка</w:t>
      </w:r>
      <w:r w:rsidRPr="003D0D49">
        <w:rPr>
          <w:b w:val="0"/>
          <w:sz w:val="32"/>
          <w:szCs w:val="32"/>
        </w:rPr>
        <w:t>;</w:t>
      </w:r>
    </w:p>
    <w:p w14:paraId="67EC2E9F" w14:textId="47698282" w:rsidR="00737B1A" w:rsidRPr="003D0D49" w:rsidRDefault="00737B1A" w:rsidP="003D0D49">
      <w:pPr>
        <w:pStyle w:val="Title"/>
        <w:numPr>
          <w:ilvl w:val="0"/>
          <w:numId w:val="20"/>
        </w:numPr>
        <w:spacing w:line="360" w:lineRule="auto"/>
        <w:jc w:val="both"/>
        <w:rPr>
          <w:b w:val="0"/>
          <w:sz w:val="32"/>
          <w:szCs w:val="32"/>
        </w:rPr>
      </w:pPr>
      <w:r w:rsidRPr="003D0D49">
        <w:rPr>
          <w:b w:val="0"/>
          <w:sz w:val="32"/>
          <w:szCs w:val="32"/>
        </w:rPr>
        <w:t>За обект Главен напоителен канал „Алеко Потока“</w:t>
      </w:r>
      <w:r w:rsidRPr="00737B1A">
        <w:rPr>
          <w:b w:val="0"/>
          <w:sz w:val="32"/>
          <w:szCs w:val="32"/>
        </w:rPr>
        <w:t xml:space="preserve">, на територията на </w:t>
      </w:r>
      <w:r w:rsidRPr="003D0D49">
        <w:rPr>
          <w:b w:val="0"/>
          <w:sz w:val="32"/>
          <w:szCs w:val="32"/>
        </w:rPr>
        <w:t>клон Тополница и клон Марица</w:t>
      </w:r>
      <w:r w:rsidRPr="00737B1A">
        <w:rPr>
          <w:b w:val="0"/>
          <w:sz w:val="32"/>
          <w:szCs w:val="32"/>
        </w:rPr>
        <w:t xml:space="preserve"> през текущия поливен сезон се доставя вода до допълнителни </w:t>
      </w:r>
      <w:r w:rsidR="003D0D49">
        <w:rPr>
          <w:b w:val="0"/>
          <w:sz w:val="32"/>
          <w:szCs w:val="32"/>
        </w:rPr>
        <w:t xml:space="preserve">                       </w:t>
      </w:r>
      <w:r w:rsidRPr="003D0D49">
        <w:rPr>
          <w:sz w:val="32"/>
          <w:szCs w:val="32"/>
        </w:rPr>
        <w:t>8</w:t>
      </w:r>
      <w:r w:rsidR="00652658" w:rsidRPr="003D0D49">
        <w:rPr>
          <w:sz w:val="32"/>
          <w:szCs w:val="32"/>
        </w:rPr>
        <w:t xml:space="preserve"> </w:t>
      </w:r>
      <w:r w:rsidRPr="003D0D49">
        <w:rPr>
          <w:sz w:val="32"/>
          <w:szCs w:val="32"/>
        </w:rPr>
        <w:t>480 дка ориз</w:t>
      </w:r>
      <w:r w:rsidRPr="003D0D49">
        <w:rPr>
          <w:b w:val="0"/>
          <w:sz w:val="32"/>
          <w:szCs w:val="32"/>
        </w:rPr>
        <w:t xml:space="preserve"> и </w:t>
      </w:r>
      <w:r w:rsidRPr="003D0D49">
        <w:rPr>
          <w:sz w:val="32"/>
          <w:szCs w:val="32"/>
        </w:rPr>
        <w:t>1</w:t>
      </w:r>
      <w:r w:rsidR="00652658" w:rsidRPr="003D0D49">
        <w:rPr>
          <w:sz w:val="32"/>
          <w:szCs w:val="32"/>
        </w:rPr>
        <w:t xml:space="preserve"> </w:t>
      </w:r>
      <w:r w:rsidRPr="003D0D49">
        <w:rPr>
          <w:sz w:val="32"/>
          <w:szCs w:val="32"/>
        </w:rPr>
        <w:t>500 дка</w:t>
      </w:r>
      <w:r w:rsidRPr="003D0D49">
        <w:rPr>
          <w:b w:val="0"/>
          <w:sz w:val="32"/>
          <w:szCs w:val="32"/>
        </w:rPr>
        <w:t xml:space="preserve"> други култури. Има сключени договори и за допълнителни </w:t>
      </w:r>
      <w:r w:rsidRPr="003D0D49">
        <w:rPr>
          <w:sz w:val="32"/>
          <w:szCs w:val="32"/>
        </w:rPr>
        <w:t>4</w:t>
      </w:r>
      <w:r w:rsidR="00652658" w:rsidRPr="003D0D49">
        <w:rPr>
          <w:sz w:val="32"/>
          <w:szCs w:val="32"/>
        </w:rPr>
        <w:t xml:space="preserve"> </w:t>
      </w:r>
      <w:r w:rsidRPr="003D0D49">
        <w:rPr>
          <w:sz w:val="32"/>
          <w:szCs w:val="32"/>
        </w:rPr>
        <w:t>000 дка</w:t>
      </w:r>
      <w:r w:rsidR="003D0D49">
        <w:rPr>
          <w:b w:val="0"/>
          <w:sz w:val="32"/>
          <w:szCs w:val="32"/>
        </w:rPr>
        <w:t xml:space="preserve"> есенни култури;</w:t>
      </w:r>
      <w:r w:rsidRPr="003D0D49">
        <w:rPr>
          <w:b w:val="0"/>
          <w:sz w:val="32"/>
          <w:szCs w:val="32"/>
        </w:rPr>
        <w:t xml:space="preserve"> </w:t>
      </w:r>
    </w:p>
    <w:p w14:paraId="6AC58851" w14:textId="49A4EF2C" w:rsidR="00737B1A" w:rsidRPr="00737B1A" w:rsidRDefault="00737B1A" w:rsidP="003D0D49">
      <w:pPr>
        <w:pStyle w:val="Title"/>
        <w:numPr>
          <w:ilvl w:val="0"/>
          <w:numId w:val="21"/>
        </w:numPr>
        <w:spacing w:line="360" w:lineRule="auto"/>
        <w:jc w:val="both"/>
        <w:rPr>
          <w:b w:val="0"/>
          <w:sz w:val="32"/>
          <w:szCs w:val="32"/>
        </w:rPr>
      </w:pPr>
      <w:r w:rsidRPr="00737B1A">
        <w:rPr>
          <w:b w:val="0"/>
          <w:sz w:val="32"/>
          <w:szCs w:val="32"/>
        </w:rPr>
        <w:t xml:space="preserve">За </w:t>
      </w:r>
      <w:r w:rsidRPr="003D0D49">
        <w:rPr>
          <w:b w:val="0"/>
          <w:sz w:val="32"/>
          <w:szCs w:val="32"/>
        </w:rPr>
        <w:t>клон Хасково</w:t>
      </w:r>
      <w:r w:rsidRPr="00737B1A">
        <w:rPr>
          <w:b w:val="0"/>
          <w:sz w:val="32"/>
          <w:szCs w:val="32"/>
        </w:rPr>
        <w:t xml:space="preserve"> площите, до които се доставя вода са увеличени с </w:t>
      </w:r>
      <w:r w:rsidRPr="00652658">
        <w:rPr>
          <w:sz w:val="32"/>
          <w:szCs w:val="32"/>
        </w:rPr>
        <w:t>1</w:t>
      </w:r>
      <w:r w:rsidR="00652658" w:rsidRPr="00652658">
        <w:rPr>
          <w:sz w:val="32"/>
          <w:szCs w:val="32"/>
        </w:rPr>
        <w:t xml:space="preserve"> </w:t>
      </w:r>
      <w:r w:rsidRPr="00652658">
        <w:rPr>
          <w:sz w:val="32"/>
          <w:szCs w:val="32"/>
        </w:rPr>
        <w:t>000 дка</w:t>
      </w:r>
      <w:r w:rsidRPr="00737B1A">
        <w:rPr>
          <w:b w:val="0"/>
          <w:sz w:val="32"/>
          <w:szCs w:val="32"/>
        </w:rPr>
        <w:t>;</w:t>
      </w:r>
    </w:p>
    <w:p w14:paraId="4BBCED80" w14:textId="2EF1FE23" w:rsidR="00737B1A" w:rsidRPr="00737B1A" w:rsidRDefault="00737B1A" w:rsidP="00402FC3">
      <w:pPr>
        <w:pStyle w:val="Title"/>
        <w:numPr>
          <w:ilvl w:val="0"/>
          <w:numId w:val="22"/>
        </w:numPr>
        <w:spacing w:line="360" w:lineRule="auto"/>
        <w:jc w:val="both"/>
        <w:rPr>
          <w:b w:val="0"/>
          <w:sz w:val="32"/>
          <w:szCs w:val="32"/>
        </w:rPr>
      </w:pPr>
      <w:r w:rsidRPr="00737B1A">
        <w:rPr>
          <w:b w:val="0"/>
          <w:sz w:val="32"/>
          <w:szCs w:val="32"/>
        </w:rPr>
        <w:t xml:space="preserve">За </w:t>
      </w:r>
      <w:r w:rsidRPr="00402FC3">
        <w:rPr>
          <w:b w:val="0"/>
          <w:sz w:val="32"/>
          <w:szCs w:val="32"/>
        </w:rPr>
        <w:t>клон Шумен</w:t>
      </w:r>
      <w:r w:rsidRPr="00737B1A">
        <w:rPr>
          <w:b w:val="0"/>
          <w:sz w:val="32"/>
          <w:szCs w:val="32"/>
        </w:rPr>
        <w:t xml:space="preserve"> увеличението е с </w:t>
      </w:r>
      <w:r w:rsidRPr="00652658">
        <w:rPr>
          <w:sz w:val="32"/>
          <w:szCs w:val="32"/>
        </w:rPr>
        <w:t>6</w:t>
      </w:r>
      <w:r w:rsidR="00652658" w:rsidRPr="00652658">
        <w:rPr>
          <w:sz w:val="32"/>
          <w:szCs w:val="32"/>
        </w:rPr>
        <w:t xml:space="preserve"> </w:t>
      </w:r>
      <w:r w:rsidRPr="00652658">
        <w:rPr>
          <w:sz w:val="32"/>
          <w:szCs w:val="32"/>
        </w:rPr>
        <w:t>000 дка</w:t>
      </w:r>
      <w:r w:rsidRPr="00737B1A">
        <w:rPr>
          <w:b w:val="0"/>
          <w:sz w:val="32"/>
          <w:szCs w:val="32"/>
        </w:rPr>
        <w:t xml:space="preserve">. </w:t>
      </w:r>
    </w:p>
    <w:p w14:paraId="7D8C2925" w14:textId="5476EF3B" w:rsidR="00737B1A" w:rsidRPr="00652658" w:rsidRDefault="00737B1A" w:rsidP="00652658">
      <w:pPr>
        <w:spacing w:line="360" w:lineRule="auto"/>
        <w:ind w:firstLine="708"/>
        <w:jc w:val="both"/>
        <w:rPr>
          <w:bCs/>
          <w:sz w:val="32"/>
          <w:szCs w:val="32"/>
        </w:rPr>
      </w:pPr>
      <w:r w:rsidRPr="00737B1A">
        <w:rPr>
          <w:bCs/>
          <w:sz w:val="32"/>
          <w:szCs w:val="32"/>
        </w:rPr>
        <w:t>К</w:t>
      </w:r>
      <w:r w:rsidR="00402FC3">
        <w:rPr>
          <w:bCs/>
          <w:sz w:val="32"/>
          <w:szCs w:val="32"/>
        </w:rPr>
        <w:t>ъм края на П</w:t>
      </w:r>
      <w:r w:rsidRPr="00737B1A">
        <w:rPr>
          <w:bCs/>
          <w:sz w:val="32"/>
          <w:szCs w:val="32"/>
        </w:rPr>
        <w:t xml:space="preserve">оливен сезон 2024 се очаква „Напоителни </w:t>
      </w:r>
      <w:r w:rsidR="00652658">
        <w:rPr>
          <w:bCs/>
          <w:sz w:val="32"/>
          <w:szCs w:val="32"/>
        </w:rPr>
        <w:t>системи“</w:t>
      </w:r>
      <w:r w:rsidRPr="00737B1A">
        <w:rPr>
          <w:bCs/>
          <w:sz w:val="32"/>
          <w:szCs w:val="32"/>
        </w:rPr>
        <w:t xml:space="preserve"> да е достави</w:t>
      </w:r>
      <w:r w:rsidR="00652658">
        <w:rPr>
          <w:bCs/>
          <w:sz w:val="32"/>
          <w:szCs w:val="32"/>
        </w:rPr>
        <w:t xml:space="preserve">ло вода за напояване </w:t>
      </w:r>
      <w:r w:rsidR="00652658" w:rsidRPr="00652658">
        <w:rPr>
          <w:b/>
          <w:bCs/>
          <w:sz w:val="32"/>
          <w:szCs w:val="32"/>
        </w:rPr>
        <w:t xml:space="preserve">до над 440 </w:t>
      </w:r>
      <w:r w:rsidRPr="00652658">
        <w:rPr>
          <w:b/>
          <w:bCs/>
          <w:sz w:val="32"/>
          <w:szCs w:val="32"/>
        </w:rPr>
        <w:t>000 дка</w:t>
      </w:r>
      <w:r w:rsidR="00652658">
        <w:rPr>
          <w:bCs/>
          <w:sz w:val="32"/>
          <w:szCs w:val="32"/>
        </w:rPr>
        <w:t xml:space="preserve">, което е увеличение с около </w:t>
      </w:r>
      <w:r w:rsidR="00652658" w:rsidRPr="00652658">
        <w:rPr>
          <w:b/>
          <w:bCs/>
          <w:sz w:val="32"/>
          <w:szCs w:val="32"/>
        </w:rPr>
        <w:t xml:space="preserve">60 </w:t>
      </w:r>
      <w:r w:rsidRPr="00652658">
        <w:rPr>
          <w:b/>
          <w:bCs/>
          <w:sz w:val="32"/>
          <w:szCs w:val="32"/>
        </w:rPr>
        <w:t>000 дка</w:t>
      </w:r>
      <w:r w:rsidR="00402FC3">
        <w:rPr>
          <w:bCs/>
          <w:sz w:val="32"/>
          <w:szCs w:val="32"/>
        </w:rPr>
        <w:t xml:space="preserve"> спрямо П</w:t>
      </w:r>
      <w:r w:rsidRPr="00737B1A">
        <w:rPr>
          <w:bCs/>
          <w:sz w:val="32"/>
          <w:szCs w:val="32"/>
        </w:rPr>
        <w:t xml:space="preserve">оливен сезон 2023. </w:t>
      </w:r>
    </w:p>
    <w:p w14:paraId="05135A65" w14:textId="1BE7F989" w:rsidR="00737B1A" w:rsidRPr="00737B1A" w:rsidRDefault="00737B1A" w:rsidP="00737B1A">
      <w:pPr>
        <w:spacing w:line="360" w:lineRule="auto"/>
        <w:ind w:firstLine="708"/>
        <w:jc w:val="both"/>
        <w:rPr>
          <w:b/>
          <w:sz w:val="32"/>
          <w:szCs w:val="32"/>
        </w:rPr>
      </w:pPr>
      <w:r w:rsidRPr="00402FC3">
        <w:rPr>
          <w:bCs/>
          <w:sz w:val="32"/>
          <w:szCs w:val="32"/>
          <w:u w:val="single"/>
        </w:rPr>
        <w:t>За следващия програмен период</w:t>
      </w:r>
      <w:r w:rsidRPr="00737B1A">
        <w:rPr>
          <w:bCs/>
          <w:sz w:val="32"/>
          <w:szCs w:val="32"/>
        </w:rPr>
        <w:t xml:space="preserve"> </w:t>
      </w:r>
      <w:r w:rsidR="00652658">
        <w:rPr>
          <w:bCs/>
          <w:sz w:val="32"/>
          <w:szCs w:val="32"/>
        </w:rPr>
        <w:t>„Напоителни системи“</w:t>
      </w:r>
      <w:r w:rsidRPr="00737B1A">
        <w:rPr>
          <w:bCs/>
          <w:sz w:val="32"/>
          <w:szCs w:val="32"/>
        </w:rPr>
        <w:t xml:space="preserve"> предвижда</w:t>
      </w:r>
      <w:r w:rsidRPr="00737B1A">
        <w:rPr>
          <w:b/>
          <w:sz w:val="32"/>
          <w:szCs w:val="32"/>
        </w:rPr>
        <w:t xml:space="preserve"> </w:t>
      </w:r>
      <w:r w:rsidRPr="00737B1A">
        <w:rPr>
          <w:bCs/>
          <w:sz w:val="32"/>
          <w:szCs w:val="32"/>
        </w:rPr>
        <w:t xml:space="preserve">извършване на проектиране и строително-монтажни работи на </w:t>
      </w:r>
      <w:r w:rsidRPr="00402FC3">
        <w:rPr>
          <w:b/>
          <w:bCs/>
          <w:sz w:val="32"/>
          <w:szCs w:val="32"/>
          <w:u w:val="single"/>
        </w:rPr>
        <w:t xml:space="preserve">41 </w:t>
      </w:r>
      <w:r w:rsidRPr="00652658">
        <w:rPr>
          <w:bCs/>
          <w:sz w:val="32"/>
          <w:szCs w:val="32"/>
          <w:u w:val="single"/>
        </w:rPr>
        <w:t>хидромелиоративни съоръжения</w:t>
      </w:r>
      <w:r w:rsidRPr="00737B1A">
        <w:rPr>
          <w:bCs/>
          <w:sz w:val="32"/>
          <w:szCs w:val="32"/>
        </w:rPr>
        <w:t xml:space="preserve"> за напояване на земеделски култури по „Стратегически план за развитие на земеделието и селските райони 2023</w:t>
      </w:r>
      <w:r w:rsidR="00402FC3">
        <w:rPr>
          <w:bCs/>
          <w:sz w:val="32"/>
          <w:szCs w:val="32"/>
        </w:rPr>
        <w:t xml:space="preserve"> </w:t>
      </w:r>
      <w:r w:rsidRPr="00737B1A">
        <w:rPr>
          <w:bCs/>
          <w:sz w:val="32"/>
          <w:szCs w:val="32"/>
        </w:rPr>
        <w:t>-</w:t>
      </w:r>
      <w:r w:rsidR="00402FC3">
        <w:rPr>
          <w:bCs/>
          <w:sz w:val="32"/>
          <w:szCs w:val="32"/>
        </w:rPr>
        <w:t xml:space="preserve"> </w:t>
      </w:r>
      <w:r w:rsidRPr="00737B1A">
        <w:rPr>
          <w:bCs/>
          <w:sz w:val="32"/>
          <w:szCs w:val="32"/>
        </w:rPr>
        <w:t xml:space="preserve">2027 г.“, а именно: напоителни канали, помпени станции, тръбопроводи, дюкери и изравнители. </w:t>
      </w:r>
    </w:p>
    <w:p w14:paraId="527F822C" w14:textId="77777777" w:rsidR="00737B1A" w:rsidRPr="00737B1A" w:rsidRDefault="00737B1A" w:rsidP="00737B1A">
      <w:pPr>
        <w:spacing w:line="360" w:lineRule="auto"/>
        <w:jc w:val="both"/>
        <w:rPr>
          <w:b/>
          <w:sz w:val="32"/>
          <w:szCs w:val="32"/>
        </w:rPr>
      </w:pPr>
    </w:p>
    <w:p w14:paraId="7EAB0919" w14:textId="784E826F" w:rsidR="009E7F35" w:rsidRPr="00737B1A" w:rsidRDefault="009E7F35" w:rsidP="00737B1A">
      <w:pPr>
        <w:spacing w:line="360" w:lineRule="auto"/>
        <w:rPr>
          <w:sz w:val="32"/>
          <w:szCs w:val="32"/>
        </w:rPr>
      </w:pPr>
    </w:p>
    <w:sectPr w:rsidR="009E7F35" w:rsidRPr="00737B1A" w:rsidSect="000F6795">
      <w:headerReference w:type="default" r:id="rId8"/>
      <w:footerReference w:type="default" r:id="rId9"/>
      <w:pgSz w:w="11906" w:h="16838" w:code="9"/>
      <w:pgMar w:top="709" w:right="991" w:bottom="993" w:left="1418" w:header="170"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68876" w14:textId="77777777" w:rsidR="002F7252" w:rsidRDefault="002F7252" w:rsidP="00C27355">
      <w:r>
        <w:separator/>
      </w:r>
    </w:p>
  </w:endnote>
  <w:endnote w:type="continuationSeparator" w:id="0">
    <w:p w14:paraId="031F9886" w14:textId="77777777" w:rsidR="002F7252" w:rsidRDefault="002F7252" w:rsidP="00C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E4B3" w14:textId="3EF17499" w:rsidR="00800BE4" w:rsidRPr="0087099B" w:rsidRDefault="00800BE4" w:rsidP="005A7CF6">
    <w:pPr>
      <w:pStyle w:val="Footer"/>
      <w:tabs>
        <w:tab w:val="clear" w:pos="4536"/>
        <w:tab w:val="clear" w:pos="9072"/>
      </w:tabs>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53335" w14:textId="77777777" w:rsidR="002F7252" w:rsidRDefault="002F7252" w:rsidP="00C27355">
      <w:r>
        <w:separator/>
      </w:r>
    </w:p>
  </w:footnote>
  <w:footnote w:type="continuationSeparator" w:id="0">
    <w:p w14:paraId="135771BD" w14:textId="77777777" w:rsidR="002F7252" w:rsidRDefault="002F7252" w:rsidP="00C2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3ABE" w14:textId="4D6EE8F8" w:rsidR="00800BE4" w:rsidRPr="0087099B" w:rsidRDefault="00800BE4" w:rsidP="0087099B">
    <w:pPr>
      <w:pStyle w:val="Header"/>
      <w:tabs>
        <w:tab w:val="clear" w:pos="4536"/>
        <w:tab w:val="clear" w:pos="9072"/>
      </w:tabs>
      <w:rPr>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D67"/>
    <w:multiLevelType w:val="hybridMultilevel"/>
    <w:tmpl w:val="4AA649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512BF"/>
    <w:multiLevelType w:val="hybridMultilevel"/>
    <w:tmpl w:val="C8BA17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355DBB"/>
    <w:multiLevelType w:val="multilevel"/>
    <w:tmpl w:val="4F2470C4"/>
    <w:lvl w:ilvl="0">
      <w:start w:val="1"/>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619DA"/>
    <w:multiLevelType w:val="hybridMultilevel"/>
    <w:tmpl w:val="111477DC"/>
    <w:lvl w:ilvl="0" w:tplc="6BFE69D2">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4" w15:restartNumberingAfterBreak="0">
    <w:nsid w:val="0BA562CB"/>
    <w:multiLevelType w:val="hybridMultilevel"/>
    <w:tmpl w:val="6E0E9BF6"/>
    <w:lvl w:ilvl="0" w:tplc="A1CA424A">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30568AB"/>
    <w:multiLevelType w:val="hybridMultilevel"/>
    <w:tmpl w:val="8666570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5EC3CDC"/>
    <w:multiLevelType w:val="hybridMultilevel"/>
    <w:tmpl w:val="FDB802F8"/>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31A2548B"/>
    <w:multiLevelType w:val="multilevel"/>
    <w:tmpl w:val="4ADC4326"/>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548DD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D118FF"/>
    <w:multiLevelType w:val="hybridMultilevel"/>
    <w:tmpl w:val="43488A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87668D"/>
    <w:multiLevelType w:val="multilevel"/>
    <w:tmpl w:val="0ABE60FE"/>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F76AD2"/>
    <w:multiLevelType w:val="multilevel"/>
    <w:tmpl w:val="A16E622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767226"/>
    <w:multiLevelType w:val="hybridMultilevel"/>
    <w:tmpl w:val="BD1EC43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15:restartNumberingAfterBreak="0">
    <w:nsid w:val="56AD6086"/>
    <w:multiLevelType w:val="hybridMultilevel"/>
    <w:tmpl w:val="9CAABE9A"/>
    <w:lvl w:ilvl="0" w:tplc="04020001">
      <w:start w:val="1"/>
      <w:numFmt w:val="bullet"/>
      <w:lvlText w:val=""/>
      <w:lvlJc w:val="left"/>
      <w:pPr>
        <w:ind w:left="1211" w:hanging="360"/>
      </w:pPr>
      <w:rPr>
        <w:rFonts w:ascii="Symbol" w:hAnsi="Symbol"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3" w15:restartNumberingAfterBreak="0">
    <w:nsid w:val="576F1351"/>
    <w:multiLevelType w:val="multilevel"/>
    <w:tmpl w:val="8486A0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AD0344"/>
    <w:multiLevelType w:val="multilevel"/>
    <w:tmpl w:val="FBE4E92E"/>
    <w:lvl w:ilvl="0">
      <w:start w:val="5"/>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350108"/>
    <w:multiLevelType w:val="hybridMultilevel"/>
    <w:tmpl w:val="22BE1E36"/>
    <w:lvl w:ilvl="0" w:tplc="8D2AF8FA">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21D48E5"/>
    <w:multiLevelType w:val="hybridMultilevel"/>
    <w:tmpl w:val="5CC099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5E13FE"/>
    <w:multiLevelType w:val="multilevel"/>
    <w:tmpl w:val="4E3CBCEA"/>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D07D0C"/>
    <w:multiLevelType w:val="multilevel"/>
    <w:tmpl w:val="276EF41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096EEE"/>
    <w:multiLevelType w:val="multilevel"/>
    <w:tmpl w:val="C40CA02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4518BF"/>
    <w:multiLevelType w:val="hybridMultilevel"/>
    <w:tmpl w:val="2B327B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56731B"/>
    <w:multiLevelType w:val="multilevel"/>
    <w:tmpl w:val="B4362A20"/>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1"/>
  </w:num>
  <w:num w:numId="2">
    <w:abstractNumId w:val="17"/>
  </w:num>
  <w:num w:numId="3">
    <w:abstractNumId w:val="18"/>
  </w:num>
  <w:num w:numId="4">
    <w:abstractNumId w:val="13"/>
  </w:num>
  <w:num w:numId="5">
    <w:abstractNumId w:val="9"/>
  </w:num>
  <w:num w:numId="6">
    <w:abstractNumId w:val="10"/>
  </w:num>
  <w:num w:numId="7">
    <w:abstractNumId w:val="19"/>
  </w:num>
  <w:num w:numId="8">
    <w:abstractNumId w:val="14"/>
  </w:num>
  <w:num w:numId="9">
    <w:abstractNumId w:val="2"/>
  </w:num>
  <w:num w:numId="10">
    <w:abstractNumId w:val="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5"/>
  </w:num>
  <w:num w:numId="15">
    <w:abstractNumId w:val="12"/>
  </w:num>
  <w:num w:numId="16">
    <w:abstractNumId w:val="16"/>
  </w:num>
  <w:num w:numId="17">
    <w:abstractNumId w:val="6"/>
  </w:num>
  <w:num w:numId="18">
    <w:abstractNumId w:val="5"/>
  </w:num>
  <w:num w:numId="19">
    <w:abstractNumId w:val="8"/>
  </w:num>
  <w:num w:numId="20">
    <w:abstractNumId w:val="0"/>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A9"/>
    <w:rsid w:val="00002E5C"/>
    <w:rsid w:val="00010AD9"/>
    <w:rsid w:val="00017892"/>
    <w:rsid w:val="00022A50"/>
    <w:rsid w:val="0002554F"/>
    <w:rsid w:val="00026E66"/>
    <w:rsid w:val="00036904"/>
    <w:rsid w:val="00042981"/>
    <w:rsid w:val="00044A4E"/>
    <w:rsid w:val="00044C20"/>
    <w:rsid w:val="00047EED"/>
    <w:rsid w:val="0005308B"/>
    <w:rsid w:val="00055CE1"/>
    <w:rsid w:val="00057834"/>
    <w:rsid w:val="00057EC0"/>
    <w:rsid w:val="00071EF8"/>
    <w:rsid w:val="00072DE2"/>
    <w:rsid w:val="00076678"/>
    <w:rsid w:val="00096D38"/>
    <w:rsid w:val="000A0219"/>
    <w:rsid w:val="000A2A6E"/>
    <w:rsid w:val="000A6F26"/>
    <w:rsid w:val="000B2377"/>
    <w:rsid w:val="000B2C93"/>
    <w:rsid w:val="000B42C5"/>
    <w:rsid w:val="000B6F0E"/>
    <w:rsid w:val="000C2F80"/>
    <w:rsid w:val="000C7947"/>
    <w:rsid w:val="000D0095"/>
    <w:rsid w:val="000D4098"/>
    <w:rsid w:val="000D473E"/>
    <w:rsid w:val="000D5026"/>
    <w:rsid w:val="000D7A19"/>
    <w:rsid w:val="000F41CA"/>
    <w:rsid w:val="000F6795"/>
    <w:rsid w:val="00110382"/>
    <w:rsid w:val="0011394B"/>
    <w:rsid w:val="00115286"/>
    <w:rsid w:val="00115BFE"/>
    <w:rsid w:val="00120D8E"/>
    <w:rsid w:val="00121264"/>
    <w:rsid w:val="00125DFE"/>
    <w:rsid w:val="0012749D"/>
    <w:rsid w:val="00133F07"/>
    <w:rsid w:val="00142280"/>
    <w:rsid w:val="00157811"/>
    <w:rsid w:val="0016558C"/>
    <w:rsid w:val="00171FE0"/>
    <w:rsid w:val="00196C81"/>
    <w:rsid w:val="001A086D"/>
    <w:rsid w:val="001A7C93"/>
    <w:rsid w:val="001B35D2"/>
    <w:rsid w:val="001B6028"/>
    <w:rsid w:val="001B7837"/>
    <w:rsid w:val="001C07A1"/>
    <w:rsid w:val="001C56CF"/>
    <w:rsid w:val="001C56E6"/>
    <w:rsid w:val="001D3D91"/>
    <w:rsid w:val="001E0DEE"/>
    <w:rsid w:val="001E4915"/>
    <w:rsid w:val="001E49DF"/>
    <w:rsid w:val="001F1D2E"/>
    <w:rsid w:val="001F51AA"/>
    <w:rsid w:val="001F531C"/>
    <w:rsid w:val="001F7F0D"/>
    <w:rsid w:val="002056C4"/>
    <w:rsid w:val="00205EED"/>
    <w:rsid w:val="0020678D"/>
    <w:rsid w:val="002108DD"/>
    <w:rsid w:val="00216FA2"/>
    <w:rsid w:val="00222DAA"/>
    <w:rsid w:val="00223AF4"/>
    <w:rsid w:val="00224C0B"/>
    <w:rsid w:val="0023165D"/>
    <w:rsid w:val="0023534E"/>
    <w:rsid w:val="00237854"/>
    <w:rsid w:val="00253049"/>
    <w:rsid w:val="00254C25"/>
    <w:rsid w:val="00265213"/>
    <w:rsid w:val="00266CC6"/>
    <w:rsid w:val="00267B8E"/>
    <w:rsid w:val="00277FA2"/>
    <w:rsid w:val="002A3E50"/>
    <w:rsid w:val="002A54D1"/>
    <w:rsid w:val="002A57FB"/>
    <w:rsid w:val="002A6F3E"/>
    <w:rsid w:val="002B2621"/>
    <w:rsid w:val="002B3B07"/>
    <w:rsid w:val="002C3106"/>
    <w:rsid w:val="002C45BB"/>
    <w:rsid w:val="002C5862"/>
    <w:rsid w:val="002F5D0A"/>
    <w:rsid w:val="002F7252"/>
    <w:rsid w:val="00307F38"/>
    <w:rsid w:val="003103CB"/>
    <w:rsid w:val="00312434"/>
    <w:rsid w:val="0031704C"/>
    <w:rsid w:val="0031706A"/>
    <w:rsid w:val="0032792B"/>
    <w:rsid w:val="003328CC"/>
    <w:rsid w:val="003427AC"/>
    <w:rsid w:val="0034547D"/>
    <w:rsid w:val="003479C1"/>
    <w:rsid w:val="003526CE"/>
    <w:rsid w:val="0035394B"/>
    <w:rsid w:val="003633F7"/>
    <w:rsid w:val="003642E5"/>
    <w:rsid w:val="00374D4D"/>
    <w:rsid w:val="00376716"/>
    <w:rsid w:val="00390B58"/>
    <w:rsid w:val="00391C7A"/>
    <w:rsid w:val="0039259A"/>
    <w:rsid w:val="00395F54"/>
    <w:rsid w:val="003A0EDA"/>
    <w:rsid w:val="003A5073"/>
    <w:rsid w:val="003A696C"/>
    <w:rsid w:val="003B7325"/>
    <w:rsid w:val="003C6131"/>
    <w:rsid w:val="003C703D"/>
    <w:rsid w:val="003D0D49"/>
    <w:rsid w:val="003E3883"/>
    <w:rsid w:val="003F2CC8"/>
    <w:rsid w:val="003F625F"/>
    <w:rsid w:val="0040157E"/>
    <w:rsid w:val="004026CB"/>
    <w:rsid w:val="00402FC3"/>
    <w:rsid w:val="00404CD2"/>
    <w:rsid w:val="00410703"/>
    <w:rsid w:val="00413CEC"/>
    <w:rsid w:val="00416E94"/>
    <w:rsid w:val="00421493"/>
    <w:rsid w:val="00430583"/>
    <w:rsid w:val="00430741"/>
    <w:rsid w:val="0043251F"/>
    <w:rsid w:val="004402EA"/>
    <w:rsid w:val="004415F0"/>
    <w:rsid w:val="00441D59"/>
    <w:rsid w:val="004423BC"/>
    <w:rsid w:val="00442EF7"/>
    <w:rsid w:val="00444018"/>
    <w:rsid w:val="00444A12"/>
    <w:rsid w:val="00470082"/>
    <w:rsid w:val="004909CC"/>
    <w:rsid w:val="00497888"/>
    <w:rsid w:val="004A6999"/>
    <w:rsid w:val="004A755B"/>
    <w:rsid w:val="004B1511"/>
    <w:rsid w:val="004B700F"/>
    <w:rsid w:val="004C1670"/>
    <w:rsid w:val="004C763D"/>
    <w:rsid w:val="004D0197"/>
    <w:rsid w:val="004E0315"/>
    <w:rsid w:val="004E57ED"/>
    <w:rsid w:val="004F0C3B"/>
    <w:rsid w:val="004F4D71"/>
    <w:rsid w:val="00513918"/>
    <w:rsid w:val="005201A1"/>
    <w:rsid w:val="0052097A"/>
    <w:rsid w:val="00520BCD"/>
    <w:rsid w:val="0052370D"/>
    <w:rsid w:val="005320B2"/>
    <w:rsid w:val="00532E10"/>
    <w:rsid w:val="005373D5"/>
    <w:rsid w:val="0054166C"/>
    <w:rsid w:val="00541D09"/>
    <w:rsid w:val="005466CA"/>
    <w:rsid w:val="00551838"/>
    <w:rsid w:val="00557AB5"/>
    <w:rsid w:val="00564B9F"/>
    <w:rsid w:val="005703E9"/>
    <w:rsid w:val="005750A4"/>
    <w:rsid w:val="005865A6"/>
    <w:rsid w:val="005A01FC"/>
    <w:rsid w:val="005A3281"/>
    <w:rsid w:val="005A7CF6"/>
    <w:rsid w:val="005B1BCA"/>
    <w:rsid w:val="005B2228"/>
    <w:rsid w:val="005B2DB0"/>
    <w:rsid w:val="005B3116"/>
    <w:rsid w:val="005B574A"/>
    <w:rsid w:val="005B68DD"/>
    <w:rsid w:val="005C074B"/>
    <w:rsid w:val="005C0EA5"/>
    <w:rsid w:val="005C0F6D"/>
    <w:rsid w:val="005C1FA0"/>
    <w:rsid w:val="005C4AF2"/>
    <w:rsid w:val="005D0678"/>
    <w:rsid w:val="005D1E97"/>
    <w:rsid w:val="005D1FA7"/>
    <w:rsid w:val="005D3A80"/>
    <w:rsid w:val="005D78CA"/>
    <w:rsid w:val="005E29D8"/>
    <w:rsid w:val="005F52D1"/>
    <w:rsid w:val="00601325"/>
    <w:rsid w:val="00601CD8"/>
    <w:rsid w:val="00602326"/>
    <w:rsid w:val="00602673"/>
    <w:rsid w:val="00612C2C"/>
    <w:rsid w:val="00613145"/>
    <w:rsid w:val="006167A0"/>
    <w:rsid w:val="006239FB"/>
    <w:rsid w:val="0062480D"/>
    <w:rsid w:val="006269C4"/>
    <w:rsid w:val="00631681"/>
    <w:rsid w:val="00636684"/>
    <w:rsid w:val="00643E52"/>
    <w:rsid w:val="006472AC"/>
    <w:rsid w:val="00652357"/>
    <w:rsid w:val="00652658"/>
    <w:rsid w:val="006539A3"/>
    <w:rsid w:val="00656157"/>
    <w:rsid w:val="006613E5"/>
    <w:rsid w:val="00662CB5"/>
    <w:rsid w:val="00675DD1"/>
    <w:rsid w:val="00681662"/>
    <w:rsid w:val="00686B8D"/>
    <w:rsid w:val="006924E3"/>
    <w:rsid w:val="006957F9"/>
    <w:rsid w:val="006A01F4"/>
    <w:rsid w:val="006A14C6"/>
    <w:rsid w:val="006A679D"/>
    <w:rsid w:val="006B2FA0"/>
    <w:rsid w:val="006C41ED"/>
    <w:rsid w:val="006C60CE"/>
    <w:rsid w:val="006D26F8"/>
    <w:rsid w:val="006D7CA0"/>
    <w:rsid w:val="006E087C"/>
    <w:rsid w:val="006E1714"/>
    <w:rsid w:val="006F1C64"/>
    <w:rsid w:val="00704F97"/>
    <w:rsid w:val="00705899"/>
    <w:rsid w:val="00711F1E"/>
    <w:rsid w:val="00714C91"/>
    <w:rsid w:val="00734145"/>
    <w:rsid w:val="00737B1A"/>
    <w:rsid w:val="0074140B"/>
    <w:rsid w:val="007416BE"/>
    <w:rsid w:val="007440B4"/>
    <w:rsid w:val="00751240"/>
    <w:rsid w:val="007719AC"/>
    <w:rsid w:val="00771C7F"/>
    <w:rsid w:val="00774915"/>
    <w:rsid w:val="00775584"/>
    <w:rsid w:val="0077574C"/>
    <w:rsid w:val="00780AC6"/>
    <w:rsid w:val="00790930"/>
    <w:rsid w:val="00790DFE"/>
    <w:rsid w:val="007944EC"/>
    <w:rsid w:val="007B57CA"/>
    <w:rsid w:val="007C1D94"/>
    <w:rsid w:val="007C1EFF"/>
    <w:rsid w:val="007C5F81"/>
    <w:rsid w:val="007C65C0"/>
    <w:rsid w:val="007C6E00"/>
    <w:rsid w:val="007C790E"/>
    <w:rsid w:val="007D0700"/>
    <w:rsid w:val="007D2592"/>
    <w:rsid w:val="007D3AFA"/>
    <w:rsid w:val="007D48D1"/>
    <w:rsid w:val="007D4E7F"/>
    <w:rsid w:val="007D67F4"/>
    <w:rsid w:val="007D7B27"/>
    <w:rsid w:val="007E1455"/>
    <w:rsid w:val="007E5B80"/>
    <w:rsid w:val="007F04C0"/>
    <w:rsid w:val="007F28A3"/>
    <w:rsid w:val="007F6A9F"/>
    <w:rsid w:val="00800BE4"/>
    <w:rsid w:val="0082685D"/>
    <w:rsid w:val="00831276"/>
    <w:rsid w:val="008333A3"/>
    <w:rsid w:val="0084561B"/>
    <w:rsid w:val="00856B7D"/>
    <w:rsid w:val="00857B75"/>
    <w:rsid w:val="00857C2D"/>
    <w:rsid w:val="0087099B"/>
    <w:rsid w:val="0087456E"/>
    <w:rsid w:val="00874F5A"/>
    <w:rsid w:val="00882D62"/>
    <w:rsid w:val="008835EE"/>
    <w:rsid w:val="008844A1"/>
    <w:rsid w:val="0088714F"/>
    <w:rsid w:val="008901B4"/>
    <w:rsid w:val="008905EA"/>
    <w:rsid w:val="00891B8F"/>
    <w:rsid w:val="008A05BF"/>
    <w:rsid w:val="008A1068"/>
    <w:rsid w:val="008A173F"/>
    <w:rsid w:val="008A21C6"/>
    <w:rsid w:val="008B38F6"/>
    <w:rsid w:val="008B4D7B"/>
    <w:rsid w:val="008B56D1"/>
    <w:rsid w:val="008B6840"/>
    <w:rsid w:val="008C15D1"/>
    <w:rsid w:val="008C1808"/>
    <w:rsid w:val="008C1B17"/>
    <w:rsid w:val="008C4F07"/>
    <w:rsid w:val="008D076C"/>
    <w:rsid w:val="008E17F4"/>
    <w:rsid w:val="008E2911"/>
    <w:rsid w:val="008E72AD"/>
    <w:rsid w:val="00901C73"/>
    <w:rsid w:val="00910A7F"/>
    <w:rsid w:val="00911EDD"/>
    <w:rsid w:val="00915AD2"/>
    <w:rsid w:val="00921578"/>
    <w:rsid w:val="00933C0C"/>
    <w:rsid w:val="00934485"/>
    <w:rsid w:val="00935D73"/>
    <w:rsid w:val="00946A82"/>
    <w:rsid w:val="009554FE"/>
    <w:rsid w:val="00962AF1"/>
    <w:rsid w:val="00970367"/>
    <w:rsid w:val="009718D1"/>
    <w:rsid w:val="00974641"/>
    <w:rsid w:val="0097521E"/>
    <w:rsid w:val="009808E6"/>
    <w:rsid w:val="00981ECA"/>
    <w:rsid w:val="00986697"/>
    <w:rsid w:val="009900AB"/>
    <w:rsid w:val="00990C21"/>
    <w:rsid w:val="00991FEC"/>
    <w:rsid w:val="009A0898"/>
    <w:rsid w:val="009A2044"/>
    <w:rsid w:val="009A6C33"/>
    <w:rsid w:val="009C1191"/>
    <w:rsid w:val="009C1FCD"/>
    <w:rsid w:val="009C274B"/>
    <w:rsid w:val="009C2757"/>
    <w:rsid w:val="009C2F42"/>
    <w:rsid w:val="009C4A43"/>
    <w:rsid w:val="009C4BA7"/>
    <w:rsid w:val="009C6068"/>
    <w:rsid w:val="009D4E93"/>
    <w:rsid w:val="009D7EE9"/>
    <w:rsid w:val="009E78C6"/>
    <w:rsid w:val="009E7F35"/>
    <w:rsid w:val="009F2228"/>
    <w:rsid w:val="009F419E"/>
    <w:rsid w:val="009F713B"/>
    <w:rsid w:val="00A0027A"/>
    <w:rsid w:val="00A06211"/>
    <w:rsid w:val="00A10E17"/>
    <w:rsid w:val="00A27D84"/>
    <w:rsid w:val="00A35781"/>
    <w:rsid w:val="00A3787B"/>
    <w:rsid w:val="00A37CE0"/>
    <w:rsid w:val="00A42B7E"/>
    <w:rsid w:val="00A504B9"/>
    <w:rsid w:val="00A50A7A"/>
    <w:rsid w:val="00A51FEC"/>
    <w:rsid w:val="00A64AB9"/>
    <w:rsid w:val="00A64F58"/>
    <w:rsid w:val="00A77BAC"/>
    <w:rsid w:val="00A81129"/>
    <w:rsid w:val="00A843C9"/>
    <w:rsid w:val="00A8745E"/>
    <w:rsid w:val="00AA07AE"/>
    <w:rsid w:val="00AA1FC3"/>
    <w:rsid w:val="00AA4270"/>
    <w:rsid w:val="00AB5234"/>
    <w:rsid w:val="00AC59DD"/>
    <w:rsid w:val="00AD3699"/>
    <w:rsid w:val="00AE2FD9"/>
    <w:rsid w:val="00AE32D2"/>
    <w:rsid w:val="00AE6485"/>
    <w:rsid w:val="00AF3D65"/>
    <w:rsid w:val="00AF5603"/>
    <w:rsid w:val="00AF7720"/>
    <w:rsid w:val="00B01EFA"/>
    <w:rsid w:val="00B02E37"/>
    <w:rsid w:val="00B14E3C"/>
    <w:rsid w:val="00B17E93"/>
    <w:rsid w:val="00B32AA3"/>
    <w:rsid w:val="00B32BA3"/>
    <w:rsid w:val="00B3438A"/>
    <w:rsid w:val="00B3493B"/>
    <w:rsid w:val="00B3621B"/>
    <w:rsid w:val="00B46398"/>
    <w:rsid w:val="00B51007"/>
    <w:rsid w:val="00B53A01"/>
    <w:rsid w:val="00B544DB"/>
    <w:rsid w:val="00B56EFB"/>
    <w:rsid w:val="00B576C4"/>
    <w:rsid w:val="00B57B35"/>
    <w:rsid w:val="00B623DE"/>
    <w:rsid w:val="00B7542D"/>
    <w:rsid w:val="00B82258"/>
    <w:rsid w:val="00B83FF4"/>
    <w:rsid w:val="00BA20FE"/>
    <w:rsid w:val="00BA2BD1"/>
    <w:rsid w:val="00BB051E"/>
    <w:rsid w:val="00BB6BF1"/>
    <w:rsid w:val="00BC0C34"/>
    <w:rsid w:val="00BC10A1"/>
    <w:rsid w:val="00BC5ACA"/>
    <w:rsid w:val="00BC6B0E"/>
    <w:rsid w:val="00BC6FF7"/>
    <w:rsid w:val="00BD039D"/>
    <w:rsid w:val="00BD7987"/>
    <w:rsid w:val="00BD7AC2"/>
    <w:rsid w:val="00BE0D35"/>
    <w:rsid w:val="00BE16A0"/>
    <w:rsid w:val="00BE32FD"/>
    <w:rsid w:val="00BF05E4"/>
    <w:rsid w:val="00C024BC"/>
    <w:rsid w:val="00C044AD"/>
    <w:rsid w:val="00C04D0B"/>
    <w:rsid w:val="00C13BA7"/>
    <w:rsid w:val="00C157E9"/>
    <w:rsid w:val="00C16D63"/>
    <w:rsid w:val="00C23E21"/>
    <w:rsid w:val="00C244E2"/>
    <w:rsid w:val="00C27355"/>
    <w:rsid w:val="00C3001B"/>
    <w:rsid w:val="00C45250"/>
    <w:rsid w:val="00C45A56"/>
    <w:rsid w:val="00C5001F"/>
    <w:rsid w:val="00C527EF"/>
    <w:rsid w:val="00C53ACE"/>
    <w:rsid w:val="00C555AA"/>
    <w:rsid w:val="00C55B80"/>
    <w:rsid w:val="00C60EFA"/>
    <w:rsid w:val="00C62FC0"/>
    <w:rsid w:val="00C639CC"/>
    <w:rsid w:val="00C85DFC"/>
    <w:rsid w:val="00C93D1F"/>
    <w:rsid w:val="00C94195"/>
    <w:rsid w:val="00C96B36"/>
    <w:rsid w:val="00C9793C"/>
    <w:rsid w:val="00CA77C7"/>
    <w:rsid w:val="00CB3E86"/>
    <w:rsid w:val="00CB4A5C"/>
    <w:rsid w:val="00CB7102"/>
    <w:rsid w:val="00CC43E3"/>
    <w:rsid w:val="00CD286E"/>
    <w:rsid w:val="00CD51C3"/>
    <w:rsid w:val="00CD68E3"/>
    <w:rsid w:val="00CE04D4"/>
    <w:rsid w:val="00CE4551"/>
    <w:rsid w:val="00CE4F81"/>
    <w:rsid w:val="00CE58C5"/>
    <w:rsid w:val="00CF09F8"/>
    <w:rsid w:val="00CF0B4C"/>
    <w:rsid w:val="00CF3230"/>
    <w:rsid w:val="00CF5BEB"/>
    <w:rsid w:val="00D1632C"/>
    <w:rsid w:val="00D2189B"/>
    <w:rsid w:val="00D2677B"/>
    <w:rsid w:val="00D27EA9"/>
    <w:rsid w:val="00D35909"/>
    <w:rsid w:val="00D46AE0"/>
    <w:rsid w:val="00D476B8"/>
    <w:rsid w:val="00D519D8"/>
    <w:rsid w:val="00D53C3B"/>
    <w:rsid w:val="00D53D9E"/>
    <w:rsid w:val="00D562E8"/>
    <w:rsid w:val="00D733E0"/>
    <w:rsid w:val="00D85A3F"/>
    <w:rsid w:val="00D91927"/>
    <w:rsid w:val="00D947A4"/>
    <w:rsid w:val="00DB02B4"/>
    <w:rsid w:val="00DB0759"/>
    <w:rsid w:val="00DB656A"/>
    <w:rsid w:val="00DB69CB"/>
    <w:rsid w:val="00DB6B77"/>
    <w:rsid w:val="00DC0084"/>
    <w:rsid w:val="00DC3342"/>
    <w:rsid w:val="00DC5260"/>
    <w:rsid w:val="00DD371A"/>
    <w:rsid w:val="00DE1F1E"/>
    <w:rsid w:val="00DE7B46"/>
    <w:rsid w:val="00DF11E8"/>
    <w:rsid w:val="00DF1223"/>
    <w:rsid w:val="00DF149C"/>
    <w:rsid w:val="00DF7D6B"/>
    <w:rsid w:val="00E0468D"/>
    <w:rsid w:val="00E10A9F"/>
    <w:rsid w:val="00E11EF8"/>
    <w:rsid w:val="00E304D2"/>
    <w:rsid w:val="00E35D11"/>
    <w:rsid w:val="00E43F77"/>
    <w:rsid w:val="00E459D0"/>
    <w:rsid w:val="00E46BD1"/>
    <w:rsid w:val="00E50BD5"/>
    <w:rsid w:val="00E74C3C"/>
    <w:rsid w:val="00E8057E"/>
    <w:rsid w:val="00E82C1F"/>
    <w:rsid w:val="00E85CED"/>
    <w:rsid w:val="00E96D2D"/>
    <w:rsid w:val="00EA2196"/>
    <w:rsid w:val="00EB0FB0"/>
    <w:rsid w:val="00EC0805"/>
    <w:rsid w:val="00EC167C"/>
    <w:rsid w:val="00EC4A49"/>
    <w:rsid w:val="00EC760F"/>
    <w:rsid w:val="00ED7281"/>
    <w:rsid w:val="00EE21E7"/>
    <w:rsid w:val="00EE34A0"/>
    <w:rsid w:val="00EE4359"/>
    <w:rsid w:val="00F07DAB"/>
    <w:rsid w:val="00F10859"/>
    <w:rsid w:val="00F11190"/>
    <w:rsid w:val="00F12F3C"/>
    <w:rsid w:val="00F14A4F"/>
    <w:rsid w:val="00F16091"/>
    <w:rsid w:val="00F21751"/>
    <w:rsid w:val="00F32BF6"/>
    <w:rsid w:val="00F33440"/>
    <w:rsid w:val="00F34B7D"/>
    <w:rsid w:val="00F35216"/>
    <w:rsid w:val="00F36510"/>
    <w:rsid w:val="00F407AE"/>
    <w:rsid w:val="00F427A2"/>
    <w:rsid w:val="00F42AC6"/>
    <w:rsid w:val="00F4417B"/>
    <w:rsid w:val="00F442F7"/>
    <w:rsid w:val="00F56627"/>
    <w:rsid w:val="00F62253"/>
    <w:rsid w:val="00F778FA"/>
    <w:rsid w:val="00F864B2"/>
    <w:rsid w:val="00F91B07"/>
    <w:rsid w:val="00FA02A9"/>
    <w:rsid w:val="00FA0333"/>
    <w:rsid w:val="00FA29FD"/>
    <w:rsid w:val="00FB00FD"/>
    <w:rsid w:val="00FB0864"/>
    <w:rsid w:val="00FB18D2"/>
    <w:rsid w:val="00FB22A6"/>
    <w:rsid w:val="00FB72F0"/>
    <w:rsid w:val="00FC3DC3"/>
    <w:rsid w:val="00FD4A3C"/>
    <w:rsid w:val="00FE2103"/>
    <w:rsid w:val="00FE5C84"/>
    <w:rsid w:val="00FE6B14"/>
    <w:rsid w:val="00FF0D71"/>
    <w:rsid w:val="00FF3061"/>
    <w:rsid w:val="00FF688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AC007"/>
  <w15:docId w15:val="{329E2536-2380-4A1B-B5EA-D6E8600C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1F4"/>
    <w:pPr>
      <w:contextualSpacing/>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355"/>
    <w:pPr>
      <w:tabs>
        <w:tab w:val="center" w:pos="4536"/>
        <w:tab w:val="right" w:pos="9072"/>
      </w:tabs>
    </w:pPr>
  </w:style>
  <w:style w:type="character" w:customStyle="1" w:styleId="HeaderChar">
    <w:name w:val="Header Char"/>
    <w:basedOn w:val="DefaultParagraphFont"/>
    <w:link w:val="Header"/>
    <w:uiPriority w:val="99"/>
    <w:rsid w:val="00C27355"/>
  </w:style>
  <w:style w:type="paragraph" w:styleId="Footer">
    <w:name w:val="footer"/>
    <w:basedOn w:val="Normal"/>
    <w:link w:val="FooterChar"/>
    <w:uiPriority w:val="99"/>
    <w:unhideWhenUsed/>
    <w:rsid w:val="00C27355"/>
    <w:pPr>
      <w:tabs>
        <w:tab w:val="center" w:pos="4536"/>
        <w:tab w:val="right" w:pos="9072"/>
      </w:tabs>
    </w:pPr>
  </w:style>
  <w:style w:type="character" w:customStyle="1" w:styleId="FooterChar">
    <w:name w:val="Footer Char"/>
    <w:basedOn w:val="DefaultParagraphFont"/>
    <w:link w:val="Footer"/>
    <w:uiPriority w:val="99"/>
    <w:rsid w:val="00C27355"/>
  </w:style>
  <w:style w:type="paragraph" w:styleId="BalloonText">
    <w:name w:val="Balloon Text"/>
    <w:basedOn w:val="Normal"/>
    <w:link w:val="BalloonTextChar"/>
    <w:uiPriority w:val="99"/>
    <w:semiHidden/>
    <w:unhideWhenUsed/>
    <w:rsid w:val="00C27355"/>
    <w:rPr>
      <w:rFonts w:ascii="Tahoma" w:hAnsi="Tahoma" w:cs="Tahoma"/>
      <w:sz w:val="16"/>
      <w:szCs w:val="16"/>
    </w:rPr>
  </w:style>
  <w:style w:type="character" w:customStyle="1" w:styleId="BalloonTextChar">
    <w:name w:val="Balloon Text Char"/>
    <w:link w:val="BalloonText"/>
    <w:uiPriority w:val="99"/>
    <w:semiHidden/>
    <w:rsid w:val="00C27355"/>
    <w:rPr>
      <w:rFonts w:ascii="Tahoma" w:hAnsi="Tahoma" w:cs="Tahoma"/>
      <w:sz w:val="16"/>
      <w:szCs w:val="16"/>
    </w:rPr>
  </w:style>
  <w:style w:type="character" w:styleId="Hyperlink">
    <w:name w:val="Hyperlink"/>
    <w:uiPriority w:val="99"/>
    <w:unhideWhenUsed/>
    <w:rsid w:val="00711F1E"/>
    <w:rPr>
      <w:color w:val="0000FF"/>
      <w:u w:val="single"/>
    </w:rPr>
  </w:style>
  <w:style w:type="paragraph" w:styleId="ListParagraph">
    <w:name w:val="List Paragraph"/>
    <w:aliases w:val="List Paragraph11,List Paragraph111,Table of contents numbered,body,Odsek zoznamu2,List_Paragraph,Multilevel para_II,List Paragraph1,List Paragraph 1 Char,List Paragraph 1,List Paragraph-ExecSummary,Akapit z listą BS,Bullets,References,H"/>
    <w:basedOn w:val="Normal"/>
    <w:link w:val="ListParagraphChar"/>
    <w:uiPriority w:val="34"/>
    <w:qFormat/>
    <w:rsid w:val="000A0219"/>
    <w:pPr>
      <w:ind w:left="720"/>
    </w:pPr>
  </w:style>
  <w:style w:type="paragraph" w:styleId="NoSpacing">
    <w:name w:val="No Spacing"/>
    <w:uiPriority w:val="1"/>
    <w:qFormat/>
    <w:rsid w:val="00444A12"/>
    <w:pPr>
      <w:contextualSpacing/>
    </w:pPr>
    <w:rPr>
      <w:rFonts w:ascii="Times New Roman" w:hAnsi="Times New Roman"/>
      <w:sz w:val="24"/>
      <w:szCs w:val="22"/>
      <w:lang w:eastAsia="en-US"/>
    </w:rPr>
  </w:style>
  <w:style w:type="character" w:customStyle="1" w:styleId="a">
    <w:name w:val="Основен текст_"/>
    <w:basedOn w:val="DefaultParagraphFont"/>
    <w:link w:val="1"/>
    <w:rsid w:val="00705899"/>
    <w:rPr>
      <w:rFonts w:ascii="Times New Roman" w:eastAsia="Times New Roman" w:hAnsi="Times New Roman"/>
      <w:sz w:val="22"/>
      <w:szCs w:val="22"/>
      <w:shd w:val="clear" w:color="auto" w:fill="FFFFFF"/>
    </w:rPr>
  </w:style>
  <w:style w:type="character" w:customStyle="1" w:styleId="4">
    <w:name w:val="Основен текст (4)_"/>
    <w:basedOn w:val="DefaultParagraphFont"/>
    <w:link w:val="40"/>
    <w:rsid w:val="00705899"/>
    <w:rPr>
      <w:rFonts w:ascii="Times New Roman" w:eastAsia="Times New Roman" w:hAnsi="Times New Roman"/>
      <w:i/>
      <w:iCs/>
      <w:sz w:val="22"/>
      <w:szCs w:val="22"/>
      <w:shd w:val="clear" w:color="auto" w:fill="FFFFFF"/>
    </w:rPr>
  </w:style>
  <w:style w:type="character" w:customStyle="1" w:styleId="41">
    <w:name w:val="Основен текст (4) + Не е курсив"/>
    <w:basedOn w:val="4"/>
    <w:rsid w:val="00705899"/>
    <w:rPr>
      <w:rFonts w:ascii="Times New Roman" w:eastAsia="Times New Roman" w:hAnsi="Times New Roman"/>
      <w:i/>
      <w:iCs/>
      <w:color w:val="000000"/>
      <w:spacing w:val="0"/>
      <w:w w:val="100"/>
      <w:position w:val="0"/>
      <w:sz w:val="22"/>
      <w:szCs w:val="22"/>
      <w:shd w:val="clear" w:color="auto" w:fill="FFFFFF"/>
      <w:lang w:val="bg-BG" w:eastAsia="bg-BG" w:bidi="bg-BG"/>
    </w:rPr>
  </w:style>
  <w:style w:type="character" w:customStyle="1" w:styleId="a0">
    <w:name w:val="Основен текст + Курсив"/>
    <w:basedOn w:val="a"/>
    <w:rsid w:val="00705899"/>
    <w:rPr>
      <w:rFonts w:ascii="Times New Roman" w:eastAsia="Times New Roman" w:hAnsi="Times New Roman"/>
      <w:i/>
      <w:iCs/>
      <w:color w:val="000000"/>
      <w:spacing w:val="0"/>
      <w:w w:val="100"/>
      <w:position w:val="0"/>
      <w:sz w:val="22"/>
      <w:szCs w:val="22"/>
      <w:shd w:val="clear" w:color="auto" w:fill="FFFFFF"/>
      <w:lang w:val="bg-BG" w:eastAsia="bg-BG" w:bidi="bg-BG"/>
    </w:rPr>
  </w:style>
  <w:style w:type="paragraph" w:customStyle="1" w:styleId="1">
    <w:name w:val="Основен текст1"/>
    <w:basedOn w:val="Normal"/>
    <w:link w:val="a"/>
    <w:rsid w:val="00705899"/>
    <w:pPr>
      <w:widowControl w:val="0"/>
      <w:shd w:val="clear" w:color="auto" w:fill="FFFFFF"/>
      <w:spacing w:line="0" w:lineRule="atLeast"/>
      <w:contextualSpacing w:val="0"/>
      <w:jc w:val="both"/>
    </w:pPr>
    <w:rPr>
      <w:rFonts w:eastAsia="Times New Roman"/>
      <w:sz w:val="22"/>
      <w:lang w:eastAsia="bg-BG"/>
    </w:rPr>
  </w:style>
  <w:style w:type="paragraph" w:customStyle="1" w:styleId="40">
    <w:name w:val="Основен текст (4)"/>
    <w:basedOn w:val="Normal"/>
    <w:link w:val="4"/>
    <w:rsid w:val="00705899"/>
    <w:pPr>
      <w:widowControl w:val="0"/>
      <w:shd w:val="clear" w:color="auto" w:fill="FFFFFF"/>
      <w:spacing w:line="266" w:lineRule="exact"/>
      <w:contextualSpacing w:val="0"/>
      <w:jc w:val="both"/>
    </w:pPr>
    <w:rPr>
      <w:rFonts w:eastAsia="Times New Roman"/>
      <w:i/>
      <w:iCs/>
      <w:sz w:val="22"/>
      <w:lang w:eastAsia="bg-BG"/>
    </w:rPr>
  </w:style>
  <w:style w:type="character" w:customStyle="1" w:styleId="41pt">
    <w:name w:val="Основен текст (4) + Не е курсив;Разредка 1 pt"/>
    <w:basedOn w:val="4"/>
    <w:rsid w:val="00404CD2"/>
    <w:rPr>
      <w:rFonts w:ascii="Times New Roman" w:eastAsia="Times New Roman" w:hAnsi="Times New Roman" w:cs="Times New Roman"/>
      <w:b w:val="0"/>
      <w:bCs w:val="0"/>
      <w:i/>
      <w:iCs/>
      <w:smallCaps w:val="0"/>
      <w:strike w:val="0"/>
      <w:color w:val="000000"/>
      <w:spacing w:val="30"/>
      <w:w w:val="100"/>
      <w:position w:val="0"/>
      <w:sz w:val="22"/>
      <w:szCs w:val="22"/>
      <w:u w:val="none"/>
      <w:shd w:val="clear" w:color="auto" w:fill="FFFFFF"/>
      <w:lang w:val="bg-BG" w:eastAsia="bg-BG" w:bidi="bg-BG"/>
    </w:rPr>
  </w:style>
  <w:style w:type="character" w:customStyle="1" w:styleId="2">
    <w:name w:val="Заглавие #2_"/>
    <w:basedOn w:val="DefaultParagraphFont"/>
    <w:link w:val="20"/>
    <w:rsid w:val="005373D5"/>
    <w:rPr>
      <w:rFonts w:ascii="Times New Roman" w:eastAsia="Times New Roman" w:hAnsi="Times New Roman"/>
      <w:b/>
      <w:bCs/>
      <w:sz w:val="22"/>
      <w:szCs w:val="22"/>
      <w:shd w:val="clear" w:color="auto" w:fill="FFFFFF"/>
    </w:rPr>
  </w:style>
  <w:style w:type="paragraph" w:customStyle="1" w:styleId="20">
    <w:name w:val="Заглавие #2"/>
    <w:basedOn w:val="Normal"/>
    <w:link w:val="2"/>
    <w:rsid w:val="005373D5"/>
    <w:pPr>
      <w:widowControl w:val="0"/>
      <w:shd w:val="clear" w:color="auto" w:fill="FFFFFF"/>
      <w:spacing w:line="266" w:lineRule="exact"/>
      <w:contextualSpacing w:val="0"/>
      <w:jc w:val="both"/>
      <w:outlineLvl w:val="1"/>
    </w:pPr>
    <w:rPr>
      <w:rFonts w:eastAsia="Times New Roman"/>
      <w:b/>
      <w:bCs/>
      <w:sz w:val="22"/>
      <w:lang w:eastAsia="bg-BG"/>
    </w:rPr>
  </w:style>
  <w:style w:type="character" w:customStyle="1" w:styleId="-1pt">
    <w:name w:val="Основен текст + Разредка -1 pt"/>
    <w:basedOn w:val="a"/>
    <w:rsid w:val="00D733E0"/>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bg-BG" w:eastAsia="bg-BG" w:bidi="bg-BG"/>
    </w:rPr>
  </w:style>
  <w:style w:type="paragraph" w:customStyle="1" w:styleId="Default">
    <w:name w:val="Default"/>
    <w:uiPriority w:val="99"/>
    <w:rsid w:val="00E10A9F"/>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DefaultParagraphFont"/>
    <w:uiPriority w:val="99"/>
    <w:rsid w:val="00E10A9F"/>
    <w:rPr>
      <w:rFonts w:cs="Times New Roman"/>
    </w:rPr>
  </w:style>
  <w:style w:type="paragraph" w:customStyle="1" w:styleId="CharCharCharCharChar">
    <w:name w:val="Char Char Char Char Char"/>
    <w:basedOn w:val="Normal"/>
    <w:rsid w:val="00A51FEC"/>
    <w:pPr>
      <w:tabs>
        <w:tab w:val="left" w:pos="709"/>
      </w:tabs>
      <w:contextualSpacing w:val="0"/>
    </w:pPr>
    <w:rPr>
      <w:rFonts w:ascii="Tahoma" w:eastAsia="Times New Roman" w:hAnsi="Tahoma"/>
      <w:szCs w:val="24"/>
      <w:lang w:val="pl-PL" w:eastAsia="pl-PL"/>
    </w:rPr>
  </w:style>
  <w:style w:type="paragraph" w:styleId="Title">
    <w:name w:val="Title"/>
    <w:basedOn w:val="Normal"/>
    <w:link w:val="TitleChar"/>
    <w:qFormat/>
    <w:rsid w:val="00C13BA7"/>
    <w:pPr>
      <w:contextualSpacing w:val="0"/>
      <w:jc w:val="center"/>
    </w:pPr>
    <w:rPr>
      <w:rFonts w:eastAsia="Times New Roman"/>
      <w:b/>
      <w:sz w:val="28"/>
      <w:szCs w:val="20"/>
    </w:rPr>
  </w:style>
  <w:style w:type="character" w:customStyle="1" w:styleId="TitleChar">
    <w:name w:val="Title Char"/>
    <w:basedOn w:val="DefaultParagraphFont"/>
    <w:link w:val="Title"/>
    <w:rsid w:val="00C13BA7"/>
    <w:rPr>
      <w:rFonts w:ascii="Times New Roman" w:eastAsia="Times New Roman" w:hAnsi="Times New Roman"/>
      <w:b/>
      <w:sz w:val="28"/>
      <w:lang w:eastAsia="en-US"/>
    </w:rPr>
  </w:style>
  <w:style w:type="character" w:customStyle="1" w:styleId="ListParagraphChar">
    <w:name w:val="List Paragraph Char"/>
    <w:aliases w:val="List Paragraph11 Char,List Paragraph111 Char,Table of contents numbered Char,body Char,Odsek zoznamu2 Char,List_Paragraph Char,Multilevel para_II Char,List Paragraph1 Char,List Paragraph 1 Char Char,List Paragraph 1 Char1,H Char"/>
    <w:basedOn w:val="DefaultParagraphFont"/>
    <w:link w:val="ListParagraph"/>
    <w:uiPriority w:val="34"/>
    <w:qFormat/>
    <w:locked/>
    <w:rsid w:val="00222DAA"/>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20688">
      <w:bodyDiv w:val="1"/>
      <w:marLeft w:val="0"/>
      <w:marRight w:val="0"/>
      <w:marTop w:val="0"/>
      <w:marBottom w:val="0"/>
      <w:divBdr>
        <w:top w:val="none" w:sz="0" w:space="0" w:color="auto"/>
        <w:left w:val="none" w:sz="0" w:space="0" w:color="auto"/>
        <w:bottom w:val="none" w:sz="0" w:space="0" w:color="auto"/>
        <w:right w:val="none" w:sz="0" w:space="0" w:color="auto"/>
      </w:divBdr>
    </w:div>
    <w:div w:id="655186497">
      <w:bodyDiv w:val="1"/>
      <w:marLeft w:val="0"/>
      <w:marRight w:val="0"/>
      <w:marTop w:val="0"/>
      <w:marBottom w:val="0"/>
      <w:divBdr>
        <w:top w:val="none" w:sz="0" w:space="0" w:color="auto"/>
        <w:left w:val="none" w:sz="0" w:space="0" w:color="auto"/>
        <w:bottom w:val="none" w:sz="0" w:space="0" w:color="auto"/>
        <w:right w:val="none" w:sz="0" w:space="0" w:color="auto"/>
      </w:divBdr>
    </w:div>
    <w:div w:id="1866140094">
      <w:bodyDiv w:val="1"/>
      <w:marLeft w:val="0"/>
      <w:marRight w:val="0"/>
      <w:marTop w:val="0"/>
      <w:marBottom w:val="0"/>
      <w:divBdr>
        <w:top w:val="none" w:sz="0" w:space="0" w:color="auto"/>
        <w:left w:val="none" w:sz="0" w:space="0" w:color="auto"/>
        <w:bottom w:val="none" w:sz="0" w:space="0" w:color="auto"/>
        <w:right w:val="none" w:sz="0" w:space="0" w:color="auto"/>
      </w:divBdr>
    </w:div>
    <w:div w:id="20368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E064A-E829-4DBE-AEBD-C0B91EED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1488</Words>
  <Characters>8488</Characters>
  <Application>Microsoft Office Word</Application>
  <DocSecurity>0</DocSecurity>
  <Lines>70</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NS</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daniela.todorova</dc:creator>
  <cp:keywords/>
  <dc:description/>
  <cp:lastModifiedBy>Slavina I. Popova</cp:lastModifiedBy>
  <cp:revision>2</cp:revision>
  <cp:lastPrinted>2024-08-14T09:46:00Z</cp:lastPrinted>
  <dcterms:created xsi:type="dcterms:W3CDTF">2025-01-06T13:49:00Z</dcterms:created>
  <dcterms:modified xsi:type="dcterms:W3CDTF">2025-01-06T13:49:00Z</dcterms:modified>
</cp:coreProperties>
</file>