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ED2" w:rsidRPr="0005444D" w:rsidRDefault="00772ED2" w:rsidP="006D3DBA">
      <w:pPr>
        <w:rPr>
          <w:rFonts w:ascii="Verdana" w:hAnsi="Verdana"/>
          <w:caps/>
          <w:sz w:val="20"/>
          <w:szCs w:val="20"/>
        </w:rPr>
      </w:pPr>
    </w:p>
    <w:p w:rsidR="006C395F" w:rsidRPr="0005444D" w:rsidRDefault="006C395F" w:rsidP="006D3DBA">
      <w:pPr>
        <w:rPr>
          <w:rFonts w:ascii="Verdana" w:hAnsi="Verdana"/>
          <w:caps/>
          <w:sz w:val="20"/>
          <w:szCs w:val="20"/>
        </w:rPr>
      </w:pPr>
    </w:p>
    <w:p w:rsidR="00772ED2" w:rsidRPr="004368C3" w:rsidRDefault="00772ED2" w:rsidP="00386E01">
      <w:pPr>
        <w:rPr>
          <w:rFonts w:ascii="Verdana" w:hAnsi="Verdana"/>
          <w:bCs/>
          <w:caps/>
          <w:sz w:val="20"/>
          <w:szCs w:val="20"/>
        </w:rPr>
      </w:pPr>
    </w:p>
    <w:tbl>
      <w:tblPr>
        <w:tblW w:w="15650" w:type="dxa"/>
        <w:jc w:val="center"/>
        <w:tblBorders>
          <w:top w:val="single" w:sz="24" w:space="0" w:color="2E74B5"/>
          <w:left w:val="single" w:sz="24" w:space="0" w:color="2E74B5"/>
          <w:bottom w:val="single" w:sz="24" w:space="0" w:color="2E74B5"/>
          <w:right w:val="single" w:sz="24" w:space="0" w:color="2E74B5"/>
        </w:tblBorders>
        <w:tblLayout w:type="fixed"/>
        <w:tblLook w:val="0000" w:firstRow="0" w:lastRow="0" w:firstColumn="0" w:lastColumn="0" w:noHBand="0" w:noVBand="0"/>
      </w:tblPr>
      <w:tblGrid>
        <w:gridCol w:w="15650"/>
      </w:tblGrid>
      <w:tr w:rsidR="00C975B4" w:rsidRPr="00A20E8A" w:rsidTr="00ED3F05">
        <w:trPr>
          <w:trHeight w:val="958"/>
          <w:jc w:val="center"/>
        </w:trPr>
        <w:tc>
          <w:tcPr>
            <w:tcW w:w="15650" w:type="dxa"/>
            <w:shd w:val="clear" w:color="auto" w:fill="BDD6EE"/>
          </w:tcPr>
          <w:p w:rsidR="002A05D9" w:rsidRPr="004368C3" w:rsidRDefault="002A05D9" w:rsidP="006D3DBA">
            <w:pPr>
              <w:tabs>
                <w:tab w:val="left" w:pos="2190"/>
              </w:tabs>
              <w:spacing w:before="60" w:after="60"/>
              <w:ind w:left="283" w:right="283"/>
              <w:jc w:val="center"/>
              <w:rPr>
                <w:rFonts w:ascii="Verdana" w:hAnsi="Verdana"/>
                <w:b/>
                <w:spacing w:val="90"/>
              </w:rPr>
            </w:pPr>
            <w:r w:rsidRPr="004368C3">
              <w:rPr>
                <w:rFonts w:ascii="Verdana" w:hAnsi="Verdana"/>
                <w:b/>
                <w:spacing w:val="90"/>
              </w:rPr>
              <w:t>СПРАВКА</w:t>
            </w:r>
          </w:p>
          <w:p w:rsidR="00E220AD" w:rsidRPr="00A20E8A" w:rsidRDefault="00B30DF5" w:rsidP="006D3DBA">
            <w:pPr>
              <w:tabs>
                <w:tab w:val="left" w:pos="2190"/>
              </w:tabs>
              <w:spacing w:before="60" w:after="60" w:line="360" w:lineRule="auto"/>
              <w:ind w:left="283" w:right="283"/>
              <w:jc w:val="center"/>
              <w:rPr>
                <w:rFonts w:ascii="Verdana" w:hAnsi="Verdana"/>
                <w:b/>
                <w:bCs/>
                <w:sz w:val="20"/>
                <w:szCs w:val="20"/>
              </w:rPr>
            </w:pPr>
            <w:r w:rsidRPr="00B30DF5">
              <w:rPr>
                <w:rFonts w:ascii="Verdana" w:hAnsi="Verdana"/>
                <w:b/>
                <w:sz w:val="20"/>
                <w:szCs w:val="20"/>
              </w:rPr>
              <w:t xml:space="preserve">ЗА ОТРАЗЯВАНЕ НА ПОСТЪПИЛИТЕ ПРЕДЛОЖЕНИЯ И СТАНОВИЩА ОТ ОБЩЕСТВЕНАТА КОНСУЛТАЦИЯ ПО ПРОЕКТА </w:t>
            </w:r>
            <w:r w:rsidR="0053698A" w:rsidRPr="0053698A">
              <w:rPr>
                <w:rFonts w:ascii="Verdana" w:hAnsi="Verdana"/>
                <w:b/>
                <w:sz w:val="20"/>
                <w:szCs w:val="20"/>
              </w:rPr>
              <w:t>НА НАРЕДБА ЗА ИЗМЕНЕНИЕ И ДОПЪЛНЕНИЕ НА НАРЕДБА № 9 ОТ 2023 Г. ЗА УСЛОВИЯТА И РЕДА ЗА ПРИЛАГАНЕ НА ИНТЕРВЕНЦИИТЕ „БИОЛОГИЧНО РАСТЕНИЕВЪДСТВО“ И „БИОЛОГИЧНО ПЧЕЛАРСТВО“, ВКЛЮЧЕНИ В СТРАТЕГИЧЕСКИЯ ПЛАН ЗА РАЗВИТИЕТО НА ЗЕМЕДЕЛИЕТО И СЕЛСКИТЕ РАЙОНИ ЗА ПЕРИОДА 2023 – 2027 Г.</w:t>
            </w:r>
          </w:p>
        </w:tc>
      </w:tr>
    </w:tbl>
    <w:p w:rsidR="0053698A" w:rsidRPr="00C17FC0" w:rsidRDefault="0053698A" w:rsidP="00386E01">
      <w:pPr>
        <w:rPr>
          <w:rFonts w:ascii="Verdana" w:hAnsi="Verdana"/>
          <w:sz w:val="10"/>
          <w:szCs w:val="10"/>
        </w:rPr>
      </w:pPr>
    </w:p>
    <w:tbl>
      <w:tblPr>
        <w:tblW w:w="15720" w:type="dxa"/>
        <w:jc w:val="center"/>
        <w:tblBorders>
          <w:top w:val="single" w:sz="18" w:space="0" w:color="2E74B5"/>
          <w:left w:val="single" w:sz="18" w:space="0" w:color="2E74B5"/>
          <w:bottom w:val="single" w:sz="18" w:space="0" w:color="2E74B5"/>
          <w:right w:val="single" w:sz="18" w:space="0" w:color="2E74B5"/>
        </w:tblBorders>
        <w:tblLayout w:type="fixed"/>
        <w:tblLook w:val="0000" w:firstRow="0" w:lastRow="0" w:firstColumn="0" w:lastColumn="0" w:noHBand="0" w:noVBand="0"/>
      </w:tblPr>
      <w:tblGrid>
        <w:gridCol w:w="679"/>
        <w:gridCol w:w="2383"/>
        <w:gridCol w:w="5987"/>
        <w:gridCol w:w="1701"/>
        <w:gridCol w:w="4970"/>
      </w:tblGrid>
      <w:tr w:rsidR="0053698A" w:rsidRPr="0053698A" w:rsidTr="00956379">
        <w:trPr>
          <w:tblHeader/>
          <w:jc w:val="center"/>
        </w:trPr>
        <w:tc>
          <w:tcPr>
            <w:tcW w:w="679" w:type="dxa"/>
            <w:tcBorders>
              <w:top w:val="single" w:sz="18" w:space="0" w:color="2E74B5"/>
              <w:bottom w:val="single" w:sz="12" w:space="0" w:color="2E74B5"/>
              <w:right w:val="single" w:sz="12" w:space="0" w:color="2E74B5"/>
            </w:tcBorders>
            <w:shd w:val="clear" w:color="auto" w:fill="DEEAF6"/>
            <w:vAlign w:val="center"/>
          </w:tcPr>
          <w:p w:rsidR="0053698A" w:rsidRPr="0053698A" w:rsidRDefault="0053698A" w:rsidP="00772ED2">
            <w:pPr>
              <w:tabs>
                <w:tab w:val="left" w:pos="192"/>
              </w:tabs>
              <w:spacing w:before="40" w:after="20"/>
              <w:jc w:val="center"/>
              <w:rPr>
                <w:rFonts w:ascii="Verdana" w:hAnsi="Verdana"/>
                <w:b/>
                <w:sz w:val="20"/>
                <w:szCs w:val="20"/>
              </w:rPr>
            </w:pPr>
            <w:r w:rsidRPr="0053698A">
              <w:rPr>
                <w:rFonts w:ascii="Verdana" w:hAnsi="Verdana"/>
                <w:b/>
                <w:sz w:val="20"/>
                <w:szCs w:val="20"/>
              </w:rPr>
              <w:t>№</w:t>
            </w:r>
          </w:p>
        </w:tc>
        <w:tc>
          <w:tcPr>
            <w:tcW w:w="2383"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53698A" w:rsidRPr="0053698A" w:rsidRDefault="0053698A" w:rsidP="00772ED2">
            <w:pPr>
              <w:spacing w:before="40" w:after="20"/>
              <w:jc w:val="center"/>
              <w:rPr>
                <w:rFonts w:ascii="Verdana" w:hAnsi="Verdana"/>
                <w:b/>
                <w:sz w:val="20"/>
                <w:szCs w:val="20"/>
              </w:rPr>
            </w:pPr>
            <w:r w:rsidRPr="0053698A">
              <w:rPr>
                <w:rFonts w:ascii="Verdana" w:hAnsi="Verdana"/>
                <w:b/>
                <w:sz w:val="20"/>
                <w:szCs w:val="20"/>
              </w:rPr>
              <w:t>Организация/</w:t>
            </w:r>
            <w:r w:rsidRPr="0053698A">
              <w:rPr>
                <w:rFonts w:ascii="Verdana" w:hAnsi="Verdana"/>
                <w:b/>
                <w:sz w:val="20"/>
                <w:szCs w:val="20"/>
              </w:rPr>
              <w:br/>
              <w:t>потребител</w:t>
            </w:r>
          </w:p>
          <w:p w:rsidR="0053698A" w:rsidRPr="0053698A" w:rsidRDefault="0053698A" w:rsidP="00772ED2">
            <w:pPr>
              <w:spacing w:before="40" w:after="20"/>
              <w:jc w:val="center"/>
              <w:rPr>
                <w:rFonts w:ascii="Verdana" w:hAnsi="Verdana"/>
                <w:b/>
                <w:sz w:val="13"/>
                <w:szCs w:val="13"/>
              </w:rPr>
            </w:pPr>
            <w:r w:rsidRPr="0053698A">
              <w:rPr>
                <w:rFonts w:ascii="Verdana" w:hAnsi="Verdana"/>
                <w:b/>
                <w:sz w:val="13"/>
                <w:szCs w:val="13"/>
              </w:rPr>
              <w:t>(вкл. начина на получаване на предложението)</w:t>
            </w:r>
          </w:p>
        </w:tc>
        <w:tc>
          <w:tcPr>
            <w:tcW w:w="5987"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53698A" w:rsidRPr="0053698A" w:rsidRDefault="0053698A" w:rsidP="00772ED2">
            <w:pPr>
              <w:spacing w:before="40" w:after="20"/>
              <w:jc w:val="center"/>
              <w:rPr>
                <w:rFonts w:ascii="Verdana" w:hAnsi="Verdana"/>
                <w:b/>
                <w:sz w:val="20"/>
                <w:szCs w:val="20"/>
              </w:rPr>
            </w:pPr>
            <w:r w:rsidRPr="0053698A">
              <w:rPr>
                <w:rFonts w:ascii="Verdana" w:hAnsi="Verdana"/>
                <w:b/>
                <w:sz w:val="20"/>
                <w:szCs w:val="20"/>
              </w:rPr>
              <w:t>Бележки и предложения</w:t>
            </w:r>
          </w:p>
        </w:tc>
        <w:tc>
          <w:tcPr>
            <w:tcW w:w="1701"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53698A" w:rsidRPr="0053698A" w:rsidRDefault="0053698A" w:rsidP="00772ED2">
            <w:pPr>
              <w:spacing w:before="40" w:after="20"/>
              <w:jc w:val="center"/>
              <w:rPr>
                <w:rFonts w:ascii="Verdana" w:hAnsi="Verdana"/>
                <w:b/>
                <w:sz w:val="20"/>
                <w:szCs w:val="20"/>
              </w:rPr>
            </w:pPr>
            <w:r w:rsidRPr="0053698A">
              <w:rPr>
                <w:rFonts w:ascii="Verdana" w:hAnsi="Verdana"/>
                <w:b/>
                <w:sz w:val="20"/>
                <w:szCs w:val="20"/>
              </w:rPr>
              <w:t>Приети/</w:t>
            </w:r>
            <w:r w:rsidRPr="0053698A">
              <w:rPr>
                <w:rFonts w:ascii="Verdana" w:hAnsi="Verdana"/>
                <w:b/>
                <w:sz w:val="20"/>
                <w:szCs w:val="20"/>
              </w:rPr>
              <w:br/>
              <w:t>неприети</w:t>
            </w:r>
          </w:p>
        </w:tc>
        <w:tc>
          <w:tcPr>
            <w:tcW w:w="4970" w:type="dxa"/>
            <w:tcBorders>
              <w:top w:val="single" w:sz="18" w:space="0" w:color="2E74B5"/>
              <w:left w:val="single" w:sz="12" w:space="0" w:color="2E74B5"/>
              <w:bottom w:val="single" w:sz="12" w:space="0" w:color="2E74B5"/>
            </w:tcBorders>
            <w:shd w:val="clear" w:color="auto" w:fill="DEEAF6"/>
            <w:vAlign w:val="center"/>
          </w:tcPr>
          <w:p w:rsidR="0053698A" w:rsidRPr="0053698A" w:rsidRDefault="0053698A" w:rsidP="00772ED2">
            <w:pPr>
              <w:spacing w:before="40" w:after="20"/>
              <w:jc w:val="center"/>
              <w:rPr>
                <w:rFonts w:ascii="Verdana" w:hAnsi="Verdana"/>
                <w:sz w:val="20"/>
                <w:szCs w:val="20"/>
              </w:rPr>
            </w:pPr>
            <w:r w:rsidRPr="0053698A">
              <w:rPr>
                <w:rFonts w:ascii="Verdana" w:hAnsi="Verdana"/>
                <w:b/>
                <w:sz w:val="20"/>
                <w:szCs w:val="20"/>
              </w:rPr>
              <w:t>Мотиви</w:t>
            </w:r>
          </w:p>
        </w:tc>
      </w:tr>
      <w:tr w:rsidR="0053698A" w:rsidRPr="0053698A" w:rsidTr="00956379">
        <w:trPr>
          <w:jc w:val="center"/>
        </w:trPr>
        <w:tc>
          <w:tcPr>
            <w:tcW w:w="679" w:type="dxa"/>
            <w:tcBorders>
              <w:top w:val="single" w:sz="12" w:space="0" w:color="2E74B5"/>
              <w:bottom w:val="nil"/>
              <w:right w:val="single" w:sz="12" w:space="0" w:color="2E74B5"/>
            </w:tcBorders>
            <w:shd w:val="clear" w:color="auto" w:fill="auto"/>
          </w:tcPr>
          <w:p w:rsidR="0053698A" w:rsidRPr="0053698A" w:rsidRDefault="0053698A" w:rsidP="00CB1ADE">
            <w:pPr>
              <w:numPr>
                <w:ilvl w:val="0"/>
                <w:numId w:val="6"/>
              </w:numPr>
              <w:tabs>
                <w:tab w:val="left" w:pos="192"/>
              </w:tabs>
              <w:spacing w:before="20" w:after="20"/>
              <w:ind w:left="340"/>
              <w:jc w:val="center"/>
              <w:rPr>
                <w:rFonts w:ascii="Verdana" w:hAnsi="Verdana"/>
                <w:b/>
                <w:sz w:val="18"/>
                <w:szCs w:val="18"/>
              </w:rPr>
            </w:pPr>
          </w:p>
        </w:tc>
        <w:tc>
          <w:tcPr>
            <w:tcW w:w="2383" w:type="dxa"/>
            <w:vMerge w:val="restart"/>
            <w:tcBorders>
              <w:top w:val="single" w:sz="12" w:space="0" w:color="2E74B5"/>
              <w:left w:val="single" w:sz="12" w:space="0" w:color="2E74B5"/>
              <w:right w:val="single" w:sz="12" w:space="0" w:color="2E74B5"/>
            </w:tcBorders>
            <w:shd w:val="clear" w:color="auto" w:fill="auto"/>
          </w:tcPr>
          <w:p w:rsidR="0053698A" w:rsidRPr="00B66848" w:rsidRDefault="0053698A" w:rsidP="00CB1ADE">
            <w:pPr>
              <w:spacing w:before="20" w:after="20"/>
              <w:rPr>
                <w:rFonts w:ascii="Verdana" w:hAnsi="Verdana"/>
                <w:sz w:val="18"/>
                <w:szCs w:val="18"/>
              </w:rPr>
            </w:pPr>
            <w:r>
              <w:rPr>
                <w:rFonts w:ascii="Verdana" w:hAnsi="Verdana"/>
                <w:b/>
                <w:sz w:val="18"/>
                <w:szCs w:val="18"/>
                <w:lang w:val="ru-RU"/>
              </w:rPr>
              <w:t xml:space="preserve">Пламен Дулев </w:t>
            </w:r>
            <w:r w:rsidR="0033250A">
              <w:fldChar w:fldCharType="begin"/>
            </w:r>
            <w:r w:rsidR="0033250A">
              <w:instrText xml:space="preserve"> HYPERLINK "mailto:plamendulev@abv.bg" </w:instrText>
            </w:r>
            <w:r w:rsidR="0033250A">
              <w:fldChar w:fldCharType="separate"/>
            </w:r>
            <w:r w:rsidRPr="00040436">
              <w:rPr>
                <w:rStyle w:val="Hyperlink"/>
                <w:rFonts w:ascii="Verdana" w:hAnsi="Verdana"/>
                <w:sz w:val="18"/>
                <w:szCs w:val="18"/>
                <w:lang w:val="ru-RU"/>
              </w:rPr>
              <w:t>plamendulev@abv.bg</w:t>
            </w:r>
            <w:r w:rsidR="0033250A">
              <w:rPr>
                <w:rStyle w:val="Hyperlink"/>
                <w:rFonts w:ascii="Verdana" w:hAnsi="Verdana"/>
                <w:sz w:val="18"/>
                <w:szCs w:val="18"/>
                <w:lang w:val="ru-RU"/>
              </w:rPr>
              <w:fldChar w:fldCharType="end"/>
            </w:r>
            <w:r>
              <w:rPr>
                <w:rFonts w:ascii="Verdana" w:hAnsi="Verdana"/>
                <w:sz w:val="18"/>
                <w:szCs w:val="18"/>
                <w:lang w:val="ru-RU"/>
              </w:rPr>
              <w:t xml:space="preserve"> </w:t>
            </w:r>
            <w:r w:rsidRPr="007A344B">
              <w:rPr>
                <w:rFonts w:ascii="Verdana" w:hAnsi="Verdana"/>
                <w:sz w:val="18"/>
                <w:szCs w:val="18"/>
                <w:lang w:val="ru-RU"/>
              </w:rPr>
              <w:t xml:space="preserve">по електронен път на </w:t>
            </w:r>
            <w:r>
              <w:rPr>
                <w:rFonts w:ascii="Verdana" w:hAnsi="Verdana"/>
                <w:sz w:val="18"/>
                <w:szCs w:val="18"/>
                <w:lang w:val="ru-RU"/>
              </w:rPr>
              <w:t>14.11</w:t>
            </w:r>
            <w:r w:rsidRPr="007A344B">
              <w:rPr>
                <w:rFonts w:ascii="Verdana" w:hAnsi="Verdana"/>
                <w:sz w:val="18"/>
                <w:szCs w:val="18"/>
                <w:lang w:val="ru-RU"/>
              </w:rPr>
              <w:t>.2024 г</w:t>
            </w:r>
            <w:r>
              <w:rPr>
                <w:rFonts w:ascii="Verdana" w:hAnsi="Verdana"/>
                <w:sz w:val="18"/>
                <w:szCs w:val="18"/>
                <w:lang w:val="en-US"/>
              </w:rPr>
              <w:t>.</w:t>
            </w:r>
          </w:p>
        </w:tc>
        <w:tc>
          <w:tcPr>
            <w:tcW w:w="5987" w:type="dxa"/>
            <w:tcBorders>
              <w:top w:val="single" w:sz="12" w:space="0" w:color="2E74B5"/>
              <w:left w:val="single" w:sz="12" w:space="0" w:color="2E74B5"/>
              <w:bottom w:val="nil"/>
              <w:right w:val="single" w:sz="12" w:space="0" w:color="2E74B5"/>
            </w:tcBorders>
            <w:shd w:val="clear" w:color="auto" w:fill="auto"/>
          </w:tcPr>
          <w:p w:rsidR="0053698A" w:rsidRPr="0053698A" w:rsidRDefault="0053698A" w:rsidP="00CB1ADE">
            <w:pPr>
              <w:spacing w:before="20" w:after="20"/>
              <w:jc w:val="both"/>
              <w:rPr>
                <w:rFonts w:ascii="Verdana" w:hAnsi="Verdana"/>
                <w:sz w:val="18"/>
                <w:szCs w:val="18"/>
              </w:rPr>
            </w:pPr>
            <w:r w:rsidRPr="0053698A">
              <w:rPr>
                <w:rFonts w:ascii="Verdana" w:hAnsi="Verdana"/>
                <w:sz w:val="18"/>
                <w:szCs w:val="18"/>
              </w:rPr>
              <w:t>В качеството си на земеделски производител на биологични пчелни продукти и бенефициент за Кампания 2023</w:t>
            </w:r>
            <w:r w:rsidR="00AF2F6C">
              <w:rPr>
                <w:rFonts w:ascii="Verdana" w:hAnsi="Verdana"/>
                <w:sz w:val="18"/>
                <w:szCs w:val="18"/>
                <w:lang w:val="en-US"/>
              </w:rPr>
              <w:t xml:space="preserve"> </w:t>
            </w:r>
            <w:r w:rsidRPr="0053698A">
              <w:rPr>
                <w:rFonts w:ascii="Verdana" w:hAnsi="Verdana"/>
                <w:sz w:val="18"/>
                <w:szCs w:val="18"/>
              </w:rPr>
              <w:t>г. по интервенцията „Биологично пчеларство“, за операции „Плащания за преминаване към биологично пчеларство“, бих искал да ви предложа за изменение и допълнение следното:</w:t>
            </w:r>
          </w:p>
        </w:tc>
        <w:tc>
          <w:tcPr>
            <w:tcW w:w="1701" w:type="dxa"/>
            <w:tcBorders>
              <w:top w:val="single" w:sz="12" w:space="0" w:color="2E74B5"/>
              <w:left w:val="single" w:sz="12" w:space="0" w:color="2E74B5"/>
              <w:bottom w:val="nil"/>
              <w:right w:val="single" w:sz="12" w:space="0" w:color="2E74B5"/>
            </w:tcBorders>
            <w:shd w:val="clear" w:color="auto" w:fill="auto"/>
          </w:tcPr>
          <w:p w:rsidR="0053698A" w:rsidRPr="0053698A" w:rsidRDefault="0053698A" w:rsidP="00CB1ADE">
            <w:pPr>
              <w:spacing w:before="20" w:after="20"/>
              <w:rPr>
                <w:rFonts w:ascii="Verdana" w:hAnsi="Verdana"/>
                <w:color w:val="FF0000"/>
                <w:sz w:val="18"/>
                <w:szCs w:val="18"/>
              </w:rPr>
            </w:pPr>
          </w:p>
        </w:tc>
        <w:tc>
          <w:tcPr>
            <w:tcW w:w="4970" w:type="dxa"/>
            <w:tcBorders>
              <w:top w:val="single" w:sz="12" w:space="0" w:color="2E74B5"/>
              <w:left w:val="single" w:sz="12" w:space="0" w:color="2E74B5"/>
              <w:bottom w:val="nil"/>
            </w:tcBorders>
            <w:shd w:val="clear" w:color="auto" w:fill="auto"/>
          </w:tcPr>
          <w:p w:rsidR="00DD515C" w:rsidRPr="00772ED2" w:rsidRDefault="00DD515C" w:rsidP="00CB1ADE">
            <w:pPr>
              <w:spacing w:before="20" w:after="20"/>
              <w:jc w:val="both"/>
              <w:rPr>
                <w:rFonts w:ascii="Verdana" w:hAnsi="Verdana"/>
                <w:sz w:val="18"/>
                <w:szCs w:val="18"/>
              </w:rPr>
            </w:pPr>
          </w:p>
        </w:tc>
      </w:tr>
      <w:tr w:rsidR="00222EA8" w:rsidRPr="0053698A" w:rsidTr="0094788B">
        <w:trPr>
          <w:jc w:val="center"/>
        </w:trPr>
        <w:tc>
          <w:tcPr>
            <w:tcW w:w="679" w:type="dxa"/>
            <w:tcBorders>
              <w:top w:val="nil"/>
              <w:bottom w:val="nil"/>
              <w:right w:val="single" w:sz="12" w:space="0" w:color="2E74B5"/>
            </w:tcBorders>
            <w:shd w:val="clear" w:color="auto" w:fill="auto"/>
          </w:tcPr>
          <w:p w:rsidR="00222EA8" w:rsidRPr="0053698A" w:rsidRDefault="00222EA8" w:rsidP="00CB1ADE">
            <w:pPr>
              <w:tabs>
                <w:tab w:val="left" w:pos="192"/>
              </w:tabs>
              <w:spacing w:before="2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222EA8" w:rsidRPr="0053698A" w:rsidRDefault="00222EA8" w:rsidP="00CB1ADE">
            <w:pPr>
              <w:spacing w:before="2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222EA8" w:rsidRPr="0053698A" w:rsidRDefault="00222EA8" w:rsidP="00CB1ADE">
            <w:pPr>
              <w:spacing w:before="20" w:after="20"/>
              <w:jc w:val="both"/>
              <w:rPr>
                <w:rFonts w:ascii="Verdana" w:hAnsi="Verdana"/>
                <w:sz w:val="18"/>
                <w:szCs w:val="18"/>
              </w:rPr>
            </w:pPr>
            <w:r w:rsidRPr="0053698A">
              <w:rPr>
                <w:rFonts w:ascii="Verdana" w:hAnsi="Verdana"/>
                <w:sz w:val="18"/>
                <w:szCs w:val="18"/>
              </w:rPr>
              <w:t>§ 4. В чл. 42, ал. 1 думите „издаден не по-късно от“ се заменят с „валиден към“.</w:t>
            </w:r>
          </w:p>
          <w:p w:rsidR="00222EA8" w:rsidRPr="0053698A" w:rsidRDefault="00222EA8" w:rsidP="00CB1ADE">
            <w:pPr>
              <w:spacing w:before="20" w:after="20"/>
              <w:jc w:val="both"/>
              <w:rPr>
                <w:rFonts w:ascii="Verdana" w:hAnsi="Verdana"/>
                <w:sz w:val="18"/>
                <w:szCs w:val="18"/>
              </w:rPr>
            </w:pPr>
            <w:r w:rsidRPr="0053698A">
              <w:rPr>
                <w:rFonts w:ascii="Verdana" w:hAnsi="Verdana"/>
                <w:sz w:val="18"/>
                <w:szCs w:val="18"/>
              </w:rPr>
              <w:t>Да се промени и дата 31 май, с дата 30 септември.</w:t>
            </w:r>
          </w:p>
        </w:tc>
        <w:tc>
          <w:tcPr>
            <w:tcW w:w="1701" w:type="dxa"/>
            <w:tcBorders>
              <w:top w:val="nil"/>
              <w:left w:val="single" w:sz="12" w:space="0" w:color="2E74B5"/>
              <w:bottom w:val="nil"/>
              <w:right w:val="single" w:sz="12" w:space="0" w:color="2E74B5"/>
            </w:tcBorders>
            <w:shd w:val="clear" w:color="auto" w:fill="auto"/>
          </w:tcPr>
          <w:p w:rsidR="00222EA8" w:rsidRPr="0053698A" w:rsidRDefault="00222EA8" w:rsidP="00CB1ADE">
            <w:pPr>
              <w:spacing w:before="20" w:after="20"/>
              <w:rPr>
                <w:rFonts w:ascii="Verdana" w:hAnsi="Verdana"/>
                <w:color w:val="FF0000"/>
                <w:sz w:val="18"/>
                <w:szCs w:val="18"/>
              </w:rPr>
            </w:pPr>
            <w:r w:rsidRPr="0011734E">
              <w:rPr>
                <w:rFonts w:ascii="Verdana" w:hAnsi="Verdana"/>
                <w:sz w:val="18"/>
                <w:szCs w:val="18"/>
              </w:rPr>
              <w:t>Не се приема</w:t>
            </w:r>
          </w:p>
        </w:tc>
        <w:tc>
          <w:tcPr>
            <w:tcW w:w="4970" w:type="dxa"/>
            <w:vMerge w:val="restart"/>
            <w:tcBorders>
              <w:top w:val="nil"/>
              <w:left w:val="single" w:sz="12" w:space="0" w:color="2E74B5"/>
            </w:tcBorders>
            <w:shd w:val="clear" w:color="auto" w:fill="auto"/>
          </w:tcPr>
          <w:p w:rsidR="00222EA8" w:rsidRPr="0002439D" w:rsidRDefault="00222EA8" w:rsidP="00CB1ADE">
            <w:pPr>
              <w:pStyle w:val="oj-doc-ti"/>
              <w:shd w:val="clear" w:color="auto" w:fill="FFFFFF"/>
              <w:spacing w:before="20" w:beforeAutospacing="0" w:after="20" w:afterAutospacing="0"/>
              <w:jc w:val="both"/>
              <w:rPr>
                <w:rFonts w:ascii="Verdana" w:hAnsi="Verdana"/>
                <w:sz w:val="18"/>
                <w:szCs w:val="18"/>
                <w:lang w:val="bg-BG" w:eastAsia="bg-BG"/>
              </w:rPr>
            </w:pPr>
            <w:r>
              <w:rPr>
                <w:rFonts w:ascii="Verdana" w:hAnsi="Verdana"/>
                <w:sz w:val="18"/>
                <w:szCs w:val="18"/>
                <w:lang w:val="bg-BG"/>
              </w:rPr>
              <w:t xml:space="preserve">Съгласно </w:t>
            </w:r>
            <w:r w:rsidRPr="0002439D">
              <w:rPr>
                <w:rFonts w:ascii="Verdana" w:hAnsi="Verdana"/>
                <w:sz w:val="18"/>
                <w:szCs w:val="18"/>
                <w:lang w:val="bg-BG"/>
              </w:rPr>
              <w:t>изискванията на чл.</w:t>
            </w:r>
            <w:r>
              <w:rPr>
                <w:rFonts w:ascii="Verdana" w:hAnsi="Verdana"/>
                <w:sz w:val="18"/>
                <w:szCs w:val="18"/>
                <w:lang w:val="bg-BG"/>
              </w:rPr>
              <w:t xml:space="preserve"> </w:t>
            </w:r>
            <w:r w:rsidRPr="0002439D">
              <w:rPr>
                <w:rFonts w:ascii="Verdana" w:hAnsi="Verdana"/>
                <w:sz w:val="18"/>
                <w:szCs w:val="18"/>
                <w:lang w:val="bg-BG"/>
              </w:rPr>
              <w:t>44</w:t>
            </w:r>
            <w:r>
              <w:rPr>
                <w:rFonts w:ascii="Verdana" w:hAnsi="Verdana"/>
                <w:sz w:val="18"/>
                <w:szCs w:val="18"/>
                <w:lang w:val="bg-BG"/>
              </w:rPr>
              <w:t xml:space="preserve">, параграф 2 </w:t>
            </w:r>
            <w:r w:rsidRPr="0002439D">
              <w:rPr>
                <w:rFonts w:ascii="Verdana" w:hAnsi="Verdana"/>
                <w:sz w:val="18"/>
                <w:szCs w:val="18"/>
                <w:lang w:val="bg-BG"/>
              </w:rPr>
              <w:t xml:space="preserve"> от Регламент </w:t>
            </w:r>
            <w:r w:rsidRPr="0002439D">
              <w:rPr>
                <w:rFonts w:ascii="Verdana" w:hAnsi="Verdana"/>
                <w:sz w:val="18"/>
                <w:szCs w:val="18"/>
                <w:lang w:val="bg-BG" w:eastAsia="bg-BG"/>
              </w:rPr>
              <w:t>(ЕС) 2021/2116 на Европейския парламент и на Съвета относно финансирането, управлението и мониторинга на общата селскостопанска политика и за отмяна на Регламент (ЕС) № 1306/2013</w:t>
            </w:r>
            <w:r>
              <w:rPr>
                <w:rFonts w:ascii="Verdana" w:hAnsi="Verdana"/>
                <w:sz w:val="18"/>
                <w:szCs w:val="18"/>
                <w:lang w:val="bg-BG" w:eastAsia="bg-BG"/>
              </w:rPr>
              <w:t>:</w:t>
            </w:r>
          </w:p>
          <w:p w:rsidR="00222EA8" w:rsidRPr="0053698A" w:rsidRDefault="00222EA8" w:rsidP="00CB1ADE">
            <w:pPr>
              <w:spacing w:before="20" w:after="20"/>
              <w:jc w:val="both"/>
              <w:rPr>
                <w:rFonts w:ascii="Verdana" w:eastAsiaTheme="minorHAnsi" w:hAnsi="Verdana" w:cstheme="minorBidi"/>
                <w:noProof/>
                <w:color w:val="000000" w:themeColor="text1"/>
                <w:sz w:val="18"/>
                <w:szCs w:val="18"/>
                <w:lang w:eastAsia="en-US"/>
              </w:rPr>
            </w:pPr>
            <w:r w:rsidRPr="0002439D">
              <w:rPr>
                <w:rFonts w:ascii="Verdana" w:hAnsi="Verdana"/>
                <w:sz w:val="18"/>
                <w:szCs w:val="18"/>
              </w:rPr>
              <w:t>„Държавите членки гарантират, че плащанията по интервенциите и мерките, посочени в член 65, параграф 2, се извършват най-рано на 1 декември и най-късно на 30 юни на следващата календарна година.“</w:t>
            </w:r>
            <w:r>
              <w:rPr>
                <w:rFonts w:ascii="Verdana" w:hAnsi="Verdana"/>
                <w:sz w:val="18"/>
                <w:szCs w:val="18"/>
              </w:rPr>
              <w:t>.</w:t>
            </w:r>
          </w:p>
        </w:tc>
      </w:tr>
      <w:tr w:rsidR="00222EA8" w:rsidRPr="0053698A" w:rsidTr="0094788B">
        <w:trPr>
          <w:jc w:val="center"/>
        </w:trPr>
        <w:tc>
          <w:tcPr>
            <w:tcW w:w="679" w:type="dxa"/>
            <w:tcBorders>
              <w:top w:val="nil"/>
              <w:bottom w:val="nil"/>
              <w:right w:val="single" w:sz="12" w:space="0" w:color="2E74B5"/>
            </w:tcBorders>
            <w:shd w:val="clear" w:color="auto" w:fill="auto"/>
          </w:tcPr>
          <w:p w:rsidR="00222EA8" w:rsidRPr="0053698A" w:rsidRDefault="00222EA8" w:rsidP="00CB1ADE">
            <w:pPr>
              <w:tabs>
                <w:tab w:val="left" w:pos="192"/>
              </w:tabs>
              <w:spacing w:before="2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222EA8" w:rsidRPr="0053698A" w:rsidRDefault="00222EA8" w:rsidP="00CB1ADE">
            <w:pPr>
              <w:spacing w:before="2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222EA8" w:rsidRPr="0053698A" w:rsidRDefault="00222EA8" w:rsidP="00CB1ADE">
            <w:pPr>
              <w:spacing w:before="20" w:after="20"/>
              <w:jc w:val="both"/>
              <w:rPr>
                <w:rFonts w:ascii="Verdana" w:hAnsi="Verdana"/>
                <w:sz w:val="18"/>
                <w:szCs w:val="18"/>
              </w:rPr>
            </w:pPr>
            <w:r w:rsidRPr="0053698A">
              <w:rPr>
                <w:rFonts w:ascii="Verdana" w:hAnsi="Verdana"/>
                <w:sz w:val="18"/>
                <w:szCs w:val="18"/>
              </w:rPr>
              <w:t>§ 8. В чл. 82 т. 10 се изменя така:</w:t>
            </w:r>
          </w:p>
          <w:p w:rsidR="00222EA8" w:rsidRPr="0053698A" w:rsidRDefault="00222EA8" w:rsidP="00CB1ADE">
            <w:pPr>
              <w:spacing w:before="20" w:after="20"/>
              <w:jc w:val="both"/>
              <w:rPr>
                <w:rFonts w:ascii="Verdana" w:hAnsi="Verdana"/>
                <w:sz w:val="18"/>
                <w:szCs w:val="18"/>
              </w:rPr>
            </w:pPr>
            <w:r w:rsidRPr="0053698A">
              <w:rPr>
                <w:rFonts w:ascii="Verdana" w:hAnsi="Verdana"/>
                <w:sz w:val="18"/>
                <w:szCs w:val="18"/>
              </w:rPr>
              <w:t>„10. при проверка се установи, че по операция „Плащания за преминаване към биологично пчеларство“ няма валиден сертификат по чл. 35 от Регламент (ЕС) 2018/848, удостоверяващ биологичен статус на стопанството към 30 септември на годината, следваща годината на заявяване;“.</w:t>
            </w:r>
          </w:p>
        </w:tc>
        <w:tc>
          <w:tcPr>
            <w:tcW w:w="1701" w:type="dxa"/>
            <w:tcBorders>
              <w:top w:val="nil"/>
              <w:left w:val="single" w:sz="12" w:space="0" w:color="2E74B5"/>
              <w:bottom w:val="nil"/>
              <w:right w:val="single" w:sz="12" w:space="0" w:color="2E74B5"/>
            </w:tcBorders>
            <w:shd w:val="clear" w:color="auto" w:fill="auto"/>
          </w:tcPr>
          <w:p w:rsidR="00222EA8" w:rsidRPr="0053698A" w:rsidRDefault="00222EA8" w:rsidP="00CB1ADE">
            <w:pPr>
              <w:spacing w:before="20" w:after="20"/>
              <w:rPr>
                <w:rFonts w:ascii="Verdana" w:hAnsi="Verdana"/>
                <w:color w:val="FF0000"/>
                <w:sz w:val="18"/>
                <w:szCs w:val="18"/>
              </w:rPr>
            </w:pPr>
          </w:p>
        </w:tc>
        <w:tc>
          <w:tcPr>
            <w:tcW w:w="4970" w:type="dxa"/>
            <w:vMerge/>
            <w:tcBorders>
              <w:left w:val="single" w:sz="12" w:space="0" w:color="2E74B5"/>
              <w:bottom w:val="nil"/>
            </w:tcBorders>
            <w:shd w:val="clear" w:color="auto" w:fill="auto"/>
          </w:tcPr>
          <w:p w:rsidR="00222EA8" w:rsidRPr="0053698A" w:rsidRDefault="00222EA8" w:rsidP="00CB1ADE">
            <w:pPr>
              <w:spacing w:before="20" w:after="20"/>
              <w:jc w:val="both"/>
              <w:rPr>
                <w:rFonts w:ascii="Verdana" w:hAnsi="Verdana"/>
                <w:sz w:val="18"/>
                <w:szCs w:val="18"/>
              </w:rPr>
            </w:pPr>
          </w:p>
        </w:tc>
      </w:tr>
      <w:tr w:rsidR="0053698A" w:rsidRPr="0053698A" w:rsidTr="00956379">
        <w:trPr>
          <w:jc w:val="center"/>
        </w:trPr>
        <w:tc>
          <w:tcPr>
            <w:tcW w:w="679" w:type="dxa"/>
            <w:tcBorders>
              <w:top w:val="nil"/>
              <w:bottom w:val="nil"/>
              <w:right w:val="single" w:sz="12" w:space="0" w:color="2E74B5"/>
            </w:tcBorders>
            <w:shd w:val="clear" w:color="auto" w:fill="auto"/>
          </w:tcPr>
          <w:p w:rsidR="0053698A" w:rsidRPr="0053698A" w:rsidRDefault="0053698A" w:rsidP="00CB1ADE">
            <w:pPr>
              <w:tabs>
                <w:tab w:val="left" w:pos="192"/>
              </w:tabs>
              <w:spacing w:before="2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53698A" w:rsidRPr="0053698A" w:rsidRDefault="0053698A" w:rsidP="00CB1ADE">
            <w:pPr>
              <w:spacing w:before="2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3698A" w:rsidRPr="0053698A" w:rsidRDefault="0053698A" w:rsidP="00CB1ADE">
            <w:pPr>
              <w:spacing w:before="20" w:after="20"/>
              <w:jc w:val="both"/>
              <w:rPr>
                <w:rFonts w:ascii="Verdana" w:hAnsi="Verdana"/>
                <w:sz w:val="18"/>
                <w:szCs w:val="18"/>
              </w:rPr>
            </w:pPr>
            <w:r w:rsidRPr="0053698A">
              <w:rPr>
                <w:rFonts w:ascii="Verdana" w:hAnsi="Verdana"/>
                <w:sz w:val="18"/>
                <w:szCs w:val="18"/>
              </w:rPr>
              <w:t>Причината поради която ви предлагам да се промени датата е следната:</w:t>
            </w:r>
          </w:p>
          <w:p w:rsidR="0053698A" w:rsidRPr="0053698A" w:rsidRDefault="0053698A" w:rsidP="00CB1ADE">
            <w:pPr>
              <w:spacing w:before="20" w:after="20"/>
              <w:jc w:val="both"/>
              <w:rPr>
                <w:rFonts w:ascii="Verdana" w:hAnsi="Verdana"/>
                <w:sz w:val="18"/>
                <w:szCs w:val="18"/>
              </w:rPr>
            </w:pPr>
            <w:r w:rsidRPr="0053698A">
              <w:rPr>
                <w:rFonts w:ascii="Verdana" w:hAnsi="Verdana"/>
                <w:sz w:val="18"/>
                <w:szCs w:val="18"/>
              </w:rPr>
              <w:t>Сключилите Оператори договор с Контролиращи лица от преход преминаване към биологично произв</w:t>
            </w:r>
            <w:r>
              <w:rPr>
                <w:rFonts w:ascii="Verdana" w:hAnsi="Verdana"/>
                <w:sz w:val="18"/>
                <w:szCs w:val="18"/>
              </w:rPr>
              <w:t>одство по късно през годината (</w:t>
            </w:r>
            <w:r w:rsidRPr="0053698A">
              <w:rPr>
                <w:rFonts w:ascii="Verdana" w:hAnsi="Verdana"/>
                <w:sz w:val="18"/>
                <w:szCs w:val="18"/>
              </w:rPr>
              <w:t>Есента), по някога е невъзможно да произведат продукция и да я сертифицират до 31 май.</w:t>
            </w:r>
          </w:p>
        </w:tc>
        <w:tc>
          <w:tcPr>
            <w:tcW w:w="1701" w:type="dxa"/>
            <w:tcBorders>
              <w:top w:val="nil"/>
              <w:left w:val="single" w:sz="12" w:space="0" w:color="2E74B5"/>
              <w:bottom w:val="nil"/>
              <w:right w:val="single" w:sz="12" w:space="0" w:color="2E74B5"/>
            </w:tcBorders>
            <w:shd w:val="clear" w:color="auto" w:fill="auto"/>
          </w:tcPr>
          <w:p w:rsidR="0053698A" w:rsidRPr="0053698A" w:rsidRDefault="0053698A" w:rsidP="00CB1ADE">
            <w:pPr>
              <w:spacing w:before="20" w:after="20"/>
              <w:rPr>
                <w:rFonts w:ascii="Verdana" w:hAnsi="Verdana"/>
                <w:sz w:val="18"/>
                <w:szCs w:val="18"/>
              </w:rPr>
            </w:pPr>
          </w:p>
        </w:tc>
        <w:tc>
          <w:tcPr>
            <w:tcW w:w="4970" w:type="dxa"/>
            <w:tcBorders>
              <w:top w:val="nil"/>
              <w:left w:val="single" w:sz="12" w:space="0" w:color="2E74B5"/>
              <w:bottom w:val="nil"/>
            </w:tcBorders>
            <w:shd w:val="clear" w:color="auto" w:fill="auto"/>
          </w:tcPr>
          <w:p w:rsidR="0053698A" w:rsidRPr="0053698A" w:rsidRDefault="0053698A" w:rsidP="00CB1ADE">
            <w:pPr>
              <w:spacing w:before="20" w:after="20"/>
              <w:jc w:val="both"/>
              <w:rPr>
                <w:rFonts w:ascii="Verdana" w:eastAsiaTheme="minorHAnsi" w:hAnsi="Verdana" w:cstheme="minorBidi"/>
                <w:noProof/>
                <w:color w:val="000000" w:themeColor="text1"/>
                <w:sz w:val="18"/>
                <w:szCs w:val="18"/>
                <w:lang w:eastAsia="en-US"/>
              </w:rPr>
            </w:pPr>
          </w:p>
        </w:tc>
      </w:tr>
      <w:tr w:rsidR="0053698A" w:rsidRPr="0053698A" w:rsidTr="00956379">
        <w:trPr>
          <w:jc w:val="center"/>
        </w:trPr>
        <w:tc>
          <w:tcPr>
            <w:tcW w:w="679" w:type="dxa"/>
            <w:tcBorders>
              <w:top w:val="nil"/>
              <w:bottom w:val="nil"/>
              <w:right w:val="single" w:sz="12" w:space="0" w:color="2E74B5"/>
            </w:tcBorders>
            <w:shd w:val="clear" w:color="auto" w:fill="auto"/>
          </w:tcPr>
          <w:p w:rsidR="0053698A" w:rsidRPr="0053698A" w:rsidRDefault="0053698A" w:rsidP="00CB1ADE">
            <w:pPr>
              <w:tabs>
                <w:tab w:val="left" w:pos="192"/>
              </w:tabs>
              <w:spacing w:before="2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53698A" w:rsidRPr="0053698A" w:rsidRDefault="0053698A" w:rsidP="00CB1ADE">
            <w:pPr>
              <w:spacing w:before="2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3698A" w:rsidRPr="0053698A" w:rsidRDefault="0053698A" w:rsidP="00CB1ADE">
            <w:pPr>
              <w:spacing w:before="20" w:after="20"/>
              <w:jc w:val="both"/>
              <w:rPr>
                <w:rFonts w:ascii="Verdana" w:hAnsi="Verdana"/>
                <w:sz w:val="18"/>
                <w:szCs w:val="18"/>
              </w:rPr>
            </w:pPr>
            <w:r w:rsidRPr="0053698A">
              <w:rPr>
                <w:rFonts w:ascii="Verdana" w:hAnsi="Verdana"/>
                <w:sz w:val="18"/>
                <w:szCs w:val="18"/>
              </w:rPr>
              <w:t>Давам следния пример:</w:t>
            </w:r>
          </w:p>
          <w:p w:rsidR="0053698A" w:rsidRPr="0053698A" w:rsidRDefault="0053698A" w:rsidP="00CB1ADE">
            <w:pPr>
              <w:spacing w:before="20" w:after="20"/>
              <w:jc w:val="both"/>
              <w:rPr>
                <w:rFonts w:ascii="Verdana" w:hAnsi="Verdana"/>
                <w:sz w:val="18"/>
                <w:szCs w:val="18"/>
              </w:rPr>
            </w:pPr>
            <w:r w:rsidRPr="0053698A">
              <w:rPr>
                <w:rFonts w:ascii="Verdana" w:hAnsi="Verdana"/>
                <w:sz w:val="18"/>
                <w:szCs w:val="18"/>
              </w:rPr>
              <w:t xml:space="preserve">След сключване на договор за период на преход към биологично производство примерно на 20 септември, оператора преминава преходен период от 12 месеца във, които трябва да си подготви стопанството към биологичните изисквания от Регламент (ЕС) за биологично производство и </w:t>
            </w:r>
            <w:r w:rsidRPr="0053698A">
              <w:rPr>
                <w:rFonts w:ascii="Verdana" w:hAnsi="Verdana"/>
                <w:sz w:val="18"/>
                <w:szCs w:val="18"/>
              </w:rPr>
              <w:lastRenderedPageBreak/>
              <w:t>етикиране на биологична продукция. На следващата календарна година до 20 септември, след направени инспекции от Контролиращото лице, без констатиране на отклонения от Регламент (ЕС) за биологично производство и етикиране на биологична продукция, оператора получава статут на стопанството биологичен. Най рано от 20 септември примерния Оператор може да произведе биологична продукция и да я сертифицира по чл. 35 от Регламент (ЕС) 2018/848, удостоверяващ биологичен статус. През есенно зимния период пчелното семейство се намира в процес на зимуване, а през зимно пролетния пчелното семейство се намира в процес на пролетно развитие. Този период на пролетно развитие зависи от географското положение, надморска височина, атмосферното влияние сила на семейството и др.</w:t>
            </w:r>
          </w:p>
          <w:p w:rsidR="0053698A" w:rsidRPr="0053698A" w:rsidRDefault="0053698A" w:rsidP="00CB1ADE">
            <w:pPr>
              <w:spacing w:before="20" w:after="20"/>
              <w:jc w:val="both"/>
              <w:rPr>
                <w:rFonts w:ascii="Verdana" w:hAnsi="Verdana"/>
                <w:sz w:val="18"/>
                <w:szCs w:val="18"/>
              </w:rPr>
            </w:pPr>
            <w:r w:rsidRPr="0053698A">
              <w:rPr>
                <w:rFonts w:ascii="Verdana" w:hAnsi="Verdana"/>
                <w:sz w:val="18"/>
                <w:szCs w:val="18"/>
              </w:rPr>
              <w:t xml:space="preserve">За повечето пчелари, които </w:t>
            </w:r>
            <w:proofErr w:type="spellStart"/>
            <w:r w:rsidRPr="0053698A">
              <w:rPr>
                <w:rFonts w:ascii="Verdana" w:hAnsi="Verdana"/>
                <w:sz w:val="18"/>
                <w:szCs w:val="18"/>
              </w:rPr>
              <w:t>пчеларстват</w:t>
            </w:r>
            <w:proofErr w:type="spellEnd"/>
            <w:r w:rsidRPr="0053698A">
              <w:rPr>
                <w:rFonts w:ascii="Verdana" w:hAnsi="Verdana"/>
                <w:sz w:val="18"/>
                <w:szCs w:val="18"/>
              </w:rPr>
              <w:t xml:space="preserve"> във високопланинските райони и северните части на страната е почти невъзможно да произведат някаква пчелна продукция до 31 май. Самото сертифициране също отнема време. След произвеждане на продукция Оператора сигнализира на Контролиращото лице за сертифициране, то назначава инспекция. Много често се случва на продукцията да се прави лабораторен анализ, които също отнема време.</w:t>
            </w:r>
          </w:p>
        </w:tc>
        <w:tc>
          <w:tcPr>
            <w:tcW w:w="1701" w:type="dxa"/>
            <w:tcBorders>
              <w:top w:val="nil"/>
              <w:left w:val="single" w:sz="12" w:space="0" w:color="2E74B5"/>
              <w:bottom w:val="nil"/>
              <w:right w:val="single" w:sz="12" w:space="0" w:color="2E74B5"/>
            </w:tcBorders>
            <w:shd w:val="clear" w:color="auto" w:fill="auto"/>
          </w:tcPr>
          <w:p w:rsidR="0053698A" w:rsidRPr="0053698A" w:rsidRDefault="0053698A" w:rsidP="00CB1ADE">
            <w:pPr>
              <w:spacing w:before="20" w:after="20"/>
              <w:rPr>
                <w:rFonts w:ascii="Verdana" w:hAnsi="Verdana"/>
                <w:sz w:val="18"/>
                <w:szCs w:val="18"/>
              </w:rPr>
            </w:pPr>
          </w:p>
        </w:tc>
        <w:tc>
          <w:tcPr>
            <w:tcW w:w="4970" w:type="dxa"/>
            <w:tcBorders>
              <w:top w:val="nil"/>
              <w:left w:val="single" w:sz="12" w:space="0" w:color="2E74B5"/>
              <w:bottom w:val="nil"/>
            </w:tcBorders>
            <w:shd w:val="clear" w:color="auto" w:fill="auto"/>
          </w:tcPr>
          <w:p w:rsidR="0053698A" w:rsidRPr="0053698A" w:rsidRDefault="0053698A" w:rsidP="00CB1ADE">
            <w:pPr>
              <w:spacing w:before="20" w:after="20"/>
              <w:jc w:val="both"/>
              <w:rPr>
                <w:rFonts w:ascii="Verdana" w:eastAsiaTheme="minorHAnsi" w:hAnsi="Verdana" w:cstheme="minorBidi"/>
                <w:noProof/>
                <w:color w:val="000000" w:themeColor="text1"/>
                <w:sz w:val="18"/>
                <w:szCs w:val="18"/>
                <w:lang w:eastAsia="en-US"/>
              </w:rPr>
            </w:pPr>
          </w:p>
        </w:tc>
      </w:tr>
      <w:tr w:rsidR="0053698A" w:rsidRPr="0053698A" w:rsidTr="00956379">
        <w:trPr>
          <w:jc w:val="center"/>
        </w:trPr>
        <w:tc>
          <w:tcPr>
            <w:tcW w:w="679" w:type="dxa"/>
            <w:tcBorders>
              <w:top w:val="nil"/>
              <w:bottom w:val="nil"/>
              <w:right w:val="single" w:sz="12" w:space="0" w:color="2E74B5"/>
            </w:tcBorders>
            <w:shd w:val="clear" w:color="auto" w:fill="auto"/>
          </w:tcPr>
          <w:p w:rsidR="0053698A" w:rsidRPr="0053698A" w:rsidRDefault="0053698A" w:rsidP="00CB1ADE">
            <w:pPr>
              <w:tabs>
                <w:tab w:val="left" w:pos="192"/>
              </w:tabs>
              <w:spacing w:before="20" w:after="20"/>
              <w:ind w:left="397"/>
              <w:rPr>
                <w:rFonts w:ascii="Verdana" w:hAnsi="Verdana"/>
                <w:b/>
                <w:sz w:val="18"/>
                <w:szCs w:val="18"/>
              </w:rPr>
            </w:pPr>
          </w:p>
        </w:tc>
        <w:tc>
          <w:tcPr>
            <w:tcW w:w="2383" w:type="dxa"/>
            <w:vMerge/>
            <w:tcBorders>
              <w:left w:val="single" w:sz="12" w:space="0" w:color="2E74B5"/>
              <w:bottom w:val="nil"/>
              <w:right w:val="single" w:sz="12" w:space="0" w:color="2E74B5"/>
            </w:tcBorders>
            <w:shd w:val="clear" w:color="auto" w:fill="auto"/>
          </w:tcPr>
          <w:p w:rsidR="0053698A" w:rsidRPr="0053698A" w:rsidRDefault="0053698A" w:rsidP="00CB1ADE">
            <w:pPr>
              <w:spacing w:before="2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3698A" w:rsidRPr="0053698A" w:rsidRDefault="0053698A" w:rsidP="00CB1ADE">
            <w:pPr>
              <w:spacing w:before="20" w:after="20"/>
              <w:jc w:val="both"/>
              <w:rPr>
                <w:rFonts w:ascii="Verdana" w:hAnsi="Verdana"/>
                <w:sz w:val="18"/>
                <w:szCs w:val="18"/>
              </w:rPr>
            </w:pPr>
            <w:r w:rsidRPr="0053698A">
              <w:rPr>
                <w:rFonts w:ascii="Verdana" w:hAnsi="Verdana"/>
                <w:sz w:val="18"/>
                <w:szCs w:val="18"/>
              </w:rPr>
              <w:t>За това предлагам датата 31 май да бъде заменена с 30 септември.</w:t>
            </w:r>
          </w:p>
        </w:tc>
        <w:tc>
          <w:tcPr>
            <w:tcW w:w="1701" w:type="dxa"/>
            <w:tcBorders>
              <w:top w:val="nil"/>
              <w:left w:val="single" w:sz="12" w:space="0" w:color="2E74B5"/>
              <w:bottom w:val="nil"/>
              <w:right w:val="single" w:sz="12" w:space="0" w:color="2E74B5"/>
            </w:tcBorders>
            <w:shd w:val="clear" w:color="auto" w:fill="auto"/>
          </w:tcPr>
          <w:p w:rsidR="0053698A" w:rsidRPr="0053698A" w:rsidRDefault="0053698A" w:rsidP="00CB1ADE">
            <w:pPr>
              <w:spacing w:before="20" w:after="20"/>
              <w:rPr>
                <w:rFonts w:ascii="Verdana" w:hAnsi="Verdana"/>
                <w:sz w:val="18"/>
                <w:szCs w:val="18"/>
              </w:rPr>
            </w:pPr>
          </w:p>
        </w:tc>
        <w:tc>
          <w:tcPr>
            <w:tcW w:w="4970" w:type="dxa"/>
            <w:tcBorders>
              <w:top w:val="nil"/>
              <w:left w:val="single" w:sz="12" w:space="0" w:color="2E74B5"/>
              <w:bottom w:val="nil"/>
            </w:tcBorders>
            <w:shd w:val="clear" w:color="auto" w:fill="auto"/>
          </w:tcPr>
          <w:p w:rsidR="0053698A" w:rsidRPr="0053698A" w:rsidRDefault="0053698A" w:rsidP="00CB1ADE">
            <w:pPr>
              <w:spacing w:before="20" w:after="20"/>
              <w:jc w:val="both"/>
              <w:rPr>
                <w:rFonts w:ascii="Verdana" w:eastAsiaTheme="minorHAnsi" w:hAnsi="Verdana" w:cstheme="minorBidi"/>
                <w:noProof/>
                <w:color w:val="000000" w:themeColor="text1"/>
                <w:sz w:val="18"/>
                <w:szCs w:val="18"/>
                <w:lang w:eastAsia="en-US"/>
              </w:rPr>
            </w:pPr>
          </w:p>
        </w:tc>
      </w:tr>
      <w:tr w:rsidR="00B70963" w:rsidRPr="0053698A" w:rsidTr="00956379">
        <w:trPr>
          <w:jc w:val="center"/>
        </w:trPr>
        <w:tc>
          <w:tcPr>
            <w:tcW w:w="679" w:type="dxa"/>
            <w:tcBorders>
              <w:top w:val="single" w:sz="12" w:space="0" w:color="2E74B5"/>
              <w:bottom w:val="nil"/>
              <w:right w:val="single" w:sz="12" w:space="0" w:color="2E74B5"/>
            </w:tcBorders>
            <w:shd w:val="clear" w:color="auto" w:fill="auto"/>
          </w:tcPr>
          <w:p w:rsidR="00B70963" w:rsidRPr="0053698A" w:rsidRDefault="00B70963" w:rsidP="00CB1ADE">
            <w:pPr>
              <w:numPr>
                <w:ilvl w:val="0"/>
                <w:numId w:val="6"/>
              </w:numPr>
              <w:tabs>
                <w:tab w:val="left" w:pos="192"/>
              </w:tabs>
              <w:spacing w:before="20" w:after="20"/>
              <w:ind w:left="340"/>
              <w:jc w:val="center"/>
              <w:rPr>
                <w:rFonts w:ascii="Verdana" w:hAnsi="Verdana"/>
                <w:b/>
                <w:sz w:val="18"/>
                <w:szCs w:val="18"/>
              </w:rPr>
            </w:pPr>
          </w:p>
        </w:tc>
        <w:tc>
          <w:tcPr>
            <w:tcW w:w="2383" w:type="dxa"/>
            <w:tcBorders>
              <w:top w:val="single" w:sz="12" w:space="0" w:color="2E74B5"/>
              <w:left w:val="single" w:sz="12" w:space="0" w:color="2E74B5"/>
              <w:bottom w:val="nil"/>
              <w:right w:val="single" w:sz="12" w:space="0" w:color="2E74B5"/>
            </w:tcBorders>
            <w:shd w:val="clear" w:color="auto" w:fill="auto"/>
          </w:tcPr>
          <w:p w:rsidR="00B70963" w:rsidRPr="00B66848" w:rsidRDefault="00B70963" w:rsidP="00CB1ADE">
            <w:pPr>
              <w:spacing w:before="20" w:after="20"/>
              <w:rPr>
                <w:rFonts w:ascii="Verdana" w:hAnsi="Verdana"/>
                <w:sz w:val="18"/>
                <w:szCs w:val="18"/>
              </w:rPr>
            </w:pPr>
            <w:r>
              <w:rPr>
                <w:rFonts w:ascii="Verdana" w:hAnsi="Verdana"/>
                <w:b/>
                <w:sz w:val="18"/>
                <w:szCs w:val="18"/>
                <w:lang w:val="ru-RU"/>
              </w:rPr>
              <w:t xml:space="preserve">Ваня Зунева </w:t>
            </w:r>
            <w:hyperlink r:id="rId8" w:history="1">
              <w:r w:rsidRPr="00C23070">
                <w:rPr>
                  <w:rStyle w:val="Hyperlink"/>
                  <w:rFonts w:ascii="Verdana" w:hAnsi="Verdana"/>
                  <w:sz w:val="18"/>
                  <w:szCs w:val="18"/>
                  <w:lang w:val="ru-RU"/>
                </w:rPr>
                <w:t>mailto:v.zuneva@gmail.com</w:t>
              </w:r>
            </w:hyperlink>
            <w:r>
              <w:rPr>
                <w:rFonts w:ascii="Verdana" w:hAnsi="Verdana"/>
                <w:sz w:val="18"/>
                <w:szCs w:val="18"/>
                <w:lang w:val="ru-RU"/>
              </w:rPr>
              <w:t xml:space="preserve"> </w:t>
            </w:r>
            <w:r w:rsidRPr="007A344B">
              <w:rPr>
                <w:rFonts w:ascii="Verdana" w:hAnsi="Verdana"/>
                <w:sz w:val="18"/>
                <w:szCs w:val="18"/>
                <w:lang w:val="ru-RU"/>
              </w:rPr>
              <w:t xml:space="preserve">по електронен път на </w:t>
            </w:r>
            <w:r>
              <w:rPr>
                <w:rFonts w:ascii="Verdana" w:hAnsi="Verdana"/>
                <w:sz w:val="18"/>
                <w:szCs w:val="18"/>
                <w:lang w:val="ru-RU"/>
              </w:rPr>
              <w:t>14.11</w:t>
            </w:r>
            <w:r w:rsidRPr="007A344B">
              <w:rPr>
                <w:rFonts w:ascii="Verdana" w:hAnsi="Verdana"/>
                <w:sz w:val="18"/>
                <w:szCs w:val="18"/>
                <w:lang w:val="ru-RU"/>
              </w:rPr>
              <w:t>.2024 г</w:t>
            </w:r>
            <w:r>
              <w:rPr>
                <w:rFonts w:ascii="Verdana" w:hAnsi="Verdana"/>
                <w:sz w:val="18"/>
                <w:szCs w:val="18"/>
                <w:lang w:val="en-US"/>
              </w:rPr>
              <w:t>.</w:t>
            </w:r>
          </w:p>
        </w:tc>
        <w:tc>
          <w:tcPr>
            <w:tcW w:w="5987" w:type="dxa"/>
            <w:tcBorders>
              <w:top w:val="single" w:sz="12" w:space="0" w:color="2E74B5"/>
              <w:left w:val="single" w:sz="12" w:space="0" w:color="2E74B5"/>
              <w:bottom w:val="nil"/>
              <w:right w:val="single" w:sz="12" w:space="0" w:color="2E74B5"/>
            </w:tcBorders>
            <w:shd w:val="clear" w:color="auto" w:fill="auto"/>
          </w:tcPr>
          <w:p w:rsidR="00B70963" w:rsidRPr="00CB1ADE" w:rsidRDefault="00B70963" w:rsidP="00CB1ADE">
            <w:pPr>
              <w:spacing w:before="20" w:after="20"/>
              <w:jc w:val="both"/>
              <w:rPr>
                <w:rFonts w:ascii="Verdana" w:hAnsi="Verdana"/>
                <w:spacing w:val="-2"/>
                <w:sz w:val="18"/>
                <w:szCs w:val="18"/>
              </w:rPr>
            </w:pPr>
            <w:r w:rsidRPr="00CB1ADE">
              <w:rPr>
                <w:rFonts w:ascii="Verdana" w:hAnsi="Verdana"/>
                <w:spacing w:val="-2"/>
                <w:sz w:val="18"/>
                <w:szCs w:val="18"/>
              </w:rPr>
              <w:t>В чл. 27а, ал. 2 думите: „до края на изпълнявания многогодишен ангажимент остава период поне една година след изтичане на сроковете по т. 1.7 "Преход към биологично производство" от приложение II "Подробни производствени правила, посочени в глава ІІІ" от Регламент (ЕС) 2018/848.“ да се заменят с думите: „до края на изпълнявания многогодишен ангажимент остава период поне половин година след изтичане на сроковете по т. 1.7 "Преход към биологично производство" от приложение II "Подробни производствени правила, посочени в глава ІІІ" от Регламент (ЕС) 2018/848.“</w:t>
            </w:r>
          </w:p>
        </w:tc>
        <w:tc>
          <w:tcPr>
            <w:tcW w:w="1701" w:type="dxa"/>
            <w:tcBorders>
              <w:top w:val="single" w:sz="12" w:space="0" w:color="2E74B5"/>
              <w:left w:val="single" w:sz="12" w:space="0" w:color="2E74B5"/>
              <w:bottom w:val="nil"/>
              <w:right w:val="single" w:sz="12" w:space="0" w:color="2E74B5"/>
            </w:tcBorders>
            <w:shd w:val="clear" w:color="auto" w:fill="auto"/>
          </w:tcPr>
          <w:p w:rsidR="00B70963" w:rsidRPr="0011734E" w:rsidRDefault="00B70963" w:rsidP="00CB1ADE">
            <w:pPr>
              <w:spacing w:before="20" w:after="20"/>
              <w:rPr>
                <w:rFonts w:ascii="Verdana" w:hAnsi="Verdana"/>
                <w:sz w:val="18"/>
                <w:szCs w:val="18"/>
              </w:rPr>
            </w:pPr>
            <w:r w:rsidRPr="0011734E">
              <w:rPr>
                <w:rFonts w:ascii="Verdana" w:hAnsi="Verdana"/>
                <w:sz w:val="18"/>
                <w:szCs w:val="18"/>
              </w:rPr>
              <w:t>Не се приема</w:t>
            </w:r>
          </w:p>
        </w:tc>
        <w:tc>
          <w:tcPr>
            <w:tcW w:w="4970" w:type="dxa"/>
            <w:tcBorders>
              <w:top w:val="single" w:sz="12" w:space="0" w:color="2E74B5"/>
              <w:left w:val="single" w:sz="12" w:space="0" w:color="2E74B5"/>
              <w:bottom w:val="nil"/>
            </w:tcBorders>
            <w:shd w:val="clear" w:color="auto" w:fill="auto"/>
          </w:tcPr>
          <w:p w:rsidR="00897C58" w:rsidRPr="00897C58" w:rsidRDefault="009D5CF1" w:rsidP="00CB1ADE">
            <w:pPr>
              <w:spacing w:before="20" w:after="20"/>
              <w:jc w:val="both"/>
              <w:rPr>
                <w:rFonts w:ascii="Verdana" w:hAnsi="Verdana"/>
                <w:sz w:val="18"/>
                <w:szCs w:val="18"/>
              </w:rPr>
            </w:pPr>
            <w:r>
              <w:rPr>
                <w:rFonts w:ascii="Verdana" w:hAnsi="Verdana"/>
                <w:sz w:val="18"/>
                <w:szCs w:val="18"/>
              </w:rPr>
              <w:t>Съгласно одобрените текстове от Е</w:t>
            </w:r>
            <w:r w:rsidR="003E0C3B">
              <w:rPr>
                <w:rFonts w:ascii="Verdana" w:hAnsi="Verdana"/>
                <w:sz w:val="18"/>
                <w:szCs w:val="18"/>
              </w:rPr>
              <w:t>вропейската комисия</w:t>
            </w:r>
            <w:r>
              <w:rPr>
                <w:rFonts w:ascii="Verdana" w:hAnsi="Verdana"/>
                <w:sz w:val="18"/>
                <w:szCs w:val="18"/>
              </w:rPr>
              <w:t xml:space="preserve"> на </w:t>
            </w:r>
            <w:r w:rsidR="00CC3FCB">
              <w:rPr>
                <w:rFonts w:ascii="Verdana" w:hAnsi="Verdana"/>
                <w:sz w:val="18"/>
                <w:szCs w:val="18"/>
              </w:rPr>
              <w:t>С</w:t>
            </w:r>
            <w:r w:rsidR="00CC3FCB" w:rsidRPr="00CC3FCB">
              <w:rPr>
                <w:rFonts w:ascii="Verdana" w:hAnsi="Verdana"/>
                <w:sz w:val="18"/>
                <w:szCs w:val="18"/>
              </w:rPr>
              <w:t>тратегическия план за развитието на земеделието и селските райони за периода 2023 – 2027 г.</w:t>
            </w:r>
            <w:r w:rsidR="00CC3FCB">
              <w:rPr>
                <w:rFonts w:ascii="Verdana" w:hAnsi="Verdana"/>
                <w:sz w:val="18"/>
                <w:szCs w:val="18"/>
              </w:rPr>
              <w:t xml:space="preserve">, </w:t>
            </w:r>
            <w:r w:rsidR="00897C58">
              <w:rPr>
                <w:rFonts w:ascii="Verdana" w:hAnsi="Verdana"/>
                <w:sz w:val="18"/>
                <w:szCs w:val="18"/>
              </w:rPr>
              <w:t>ангажиментите по операция „</w:t>
            </w:r>
            <w:r w:rsidR="00897C58" w:rsidRPr="00897C58">
              <w:rPr>
                <w:rFonts w:ascii="Verdana" w:hAnsi="Verdana"/>
                <w:sz w:val="18"/>
                <w:szCs w:val="18"/>
              </w:rPr>
              <w:t xml:space="preserve">Плащания за преминаване към биологично </w:t>
            </w:r>
            <w:r w:rsidR="00120A29" w:rsidRPr="00897C58">
              <w:rPr>
                <w:rFonts w:ascii="Verdana" w:hAnsi="Verdana"/>
                <w:sz w:val="18"/>
                <w:szCs w:val="18"/>
              </w:rPr>
              <w:t>растени</w:t>
            </w:r>
            <w:r w:rsidR="00120A29">
              <w:rPr>
                <w:rFonts w:ascii="Verdana" w:hAnsi="Verdana"/>
                <w:sz w:val="18"/>
                <w:szCs w:val="18"/>
              </w:rPr>
              <w:t>е</w:t>
            </w:r>
            <w:r w:rsidR="00120A29" w:rsidRPr="00897C58">
              <w:rPr>
                <w:rFonts w:ascii="Verdana" w:hAnsi="Verdana"/>
                <w:sz w:val="18"/>
                <w:szCs w:val="18"/>
              </w:rPr>
              <w:t>въдство</w:t>
            </w:r>
            <w:r w:rsidR="00897C58" w:rsidRPr="00897C58">
              <w:rPr>
                <w:rFonts w:ascii="Verdana" w:hAnsi="Verdana"/>
                <w:sz w:val="18"/>
                <w:szCs w:val="18"/>
              </w:rPr>
              <w:t>“</w:t>
            </w:r>
            <w:r>
              <w:rPr>
                <w:rFonts w:ascii="Verdana" w:hAnsi="Verdana"/>
                <w:sz w:val="18"/>
                <w:szCs w:val="18"/>
              </w:rPr>
              <w:t xml:space="preserve"> </w:t>
            </w:r>
            <w:r w:rsidR="00897C58">
              <w:rPr>
                <w:rFonts w:ascii="Verdana" w:hAnsi="Verdana"/>
                <w:sz w:val="18"/>
                <w:szCs w:val="18"/>
              </w:rPr>
              <w:t>могат</w:t>
            </w:r>
            <w:r w:rsidR="00897C58" w:rsidRPr="00897C58">
              <w:rPr>
                <w:rFonts w:ascii="Verdana" w:hAnsi="Verdana"/>
                <w:sz w:val="18"/>
                <w:szCs w:val="18"/>
              </w:rPr>
              <w:t xml:space="preserve"> да се разширява</w:t>
            </w:r>
            <w:r w:rsidR="00897C58">
              <w:rPr>
                <w:rFonts w:ascii="Verdana" w:hAnsi="Verdana"/>
                <w:sz w:val="18"/>
                <w:szCs w:val="18"/>
              </w:rPr>
              <w:t>т</w:t>
            </w:r>
            <w:r w:rsidR="00897C58" w:rsidRPr="00897C58">
              <w:rPr>
                <w:rFonts w:ascii="Verdana" w:hAnsi="Verdana"/>
                <w:sz w:val="18"/>
                <w:szCs w:val="18"/>
              </w:rPr>
              <w:t xml:space="preserve"> с площи, които отговарят на изискванията на тази операция, до края на третата година, съгласно подробни правила, разписани в националното законодателство.  </w:t>
            </w:r>
          </w:p>
          <w:p w:rsidR="009D5CF1" w:rsidRPr="0053698A" w:rsidRDefault="009D5CF1" w:rsidP="00CB1ADE">
            <w:pPr>
              <w:spacing w:before="20" w:after="20"/>
              <w:jc w:val="both"/>
              <w:rPr>
                <w:rFonts w:ascii="Verdana" w:hAnsi="Verdana"/>
                <w:sz w:val="18"/>
                <w:szCs w:val="18"/>
              </w:rPr>
            </w:pPr>
          </w:p>
        </w:tc>
      </w:tr>
      <w:tr w:rsidR="006D3DBA" w:rsidRPr="0053698A" w:rsidTr="00956379">
        <w:trPr>
          <w:jc w:val="center"/>
        </w:trPr>
        <w:tc>
          <w:tcPr>
            <w:tcW w:w="679" w:type="dxa"/>
            <w:tcBorders>
              <w:top w:val="nil"/>
              <w:bottom w:val="single" w:sz="24" w:space="0" w:color="2E74B5"/>
              <w:right w:val="single" w:sz="12" w:space="0" w:color="2E74B5"/>
            </w:tcBorders>
            <w:shd w:val="clear" w:color="auto" w:fill="auto"/>
          </w:tcPr>
          <w:p w:rsidR="006D3DBA" w:rsidRPr="0053698A" w:rsidRDefault="006D3DBA" w:rsidP="00CB1ADE">
            <w:pPr>
              <w:tabs>
                <w:tab w:val="left" w:pos="192"/>
              </w:tabs>
              <w:spacing w:before="20" w:after="20"/>
              <w:ind w:left="397"/>
              <w:rPr>
                <w:rFonts w:ascii="Verdana" w:hAnsi="Verdana"/>
                <w:b/>
                <w:sz w:val="18"/>
                <w:szCs w:val="18"/>
              </w:rPr>
            </w:pPr>
          </w:p>
        </w:tc>
        <w:tc>
          <w:tcPr>
            <w:tcW w:w="2383" w:type="dxa"/>
            <w:tcBorders>
              <w:top w:val="nil"/>
              <w:left w:val="single" w:sz="12" w:space="0" w:color="2E74B5"/>
              <w:bottom w:val="single" w:sz="24" w:space="0" w:color="2E74B5"/>
              <w:right w:val="single" w:sz="12" w:space="0" w:color="2E74B5"/>
            </w:tcBorders>
            <w:shd w:val="clear" w:color="auto" w:fill="auto"/>
          </w:tcPr>
          <w:p w:rsidR="006D3DBA" w:rsidRPr="0053698A" w:rsidRDefault="006D3DBA" w:rsidP="00CB1ADE">
            <w:pPr>
              <w:spacing w:before="20" w:after="20"/>
              <w:jc w:val="both"/>
              <w:rPr>
                <w:rFonts w:ascii="Verdana" w:hAnsi="Verdana"/>
                <w:b/>
                <w:sz w:val="18"/>
                <w:szCs w:val="18"/>
              </w:rPr>
            </w:pPr>
          </w:p>
        </w:tc>
        <w:tc>
          <w:tcPr>
            <w:tcW w:w="5987" w:type="dxa"/>
            <w:tcBorders>
              <w:top w:val="nil"/>
              <w:left w:val="single" w:sz="12" w:space="0" w:color="2E74B5"/>
              <w:bottom w:val="single" w:sz="24" w:space="0" w:color="2E74B5"/>
              <w:right w:val="single" w:sz="12" w:space="0" w:color="2E74B5"/>
            </w:tcBorders>
            <w:shd w:val="clear" w:color="auto" w:fill="auto"/>
          </w:tcPr>
          <w:p w:rsidR="006D3DBA" w:rsidRPr="00B70963" w:rsidRDefault="006D3DBA" w:rsidP="00CB1ADE">
            <w:pPr>
              <w:spacing w:before="20" w:after="20"/>
              <w:jc w:val="both"/>
              <w:rPr>
                <w:rFonts w:ascii="Verdana" w:hAnsi="Verdana"/>
                <w:sz w:val="18"/>
                <w:szCs w:val="18"/>
              </w:rPr>
            </w:pPr>
            <w:r w:rsidRPr="00B70963">
              <w:rPr>
                <w:rFonts w:ascii="Verdana" w:hAnsi="Verdana"/>
                <w:sz w:val="18"/>
                <w:szCs w:val="18"/>
              </w:rPr>
              <w:t>Мотиви за исканата промяна:</w:t>
            </w:r>
          </w:p>
          <w:p w:rsidR="006D3DBA" w:rsidRPr="00B70963" w:rsidRDefault="006D3DBA" w:rsidP="00CB1ADE">
            <w:pPr>
              <w:spacing w:before="20" w:after="20"/>
              <w:jc w:val="both"/>
              <w:rPr>
                <w:rFonts w:ascii="Verdana" w:hAnsi="Verdana"/>
                <w:sz w:val="18"/>
                <w:szCs w:val="18"/>
              </w:rPr>
            </w:pPr>
            <w:r w:rsidRPr="00B70963">
              <w:rPr>
                <w:rFonts w:ascii="Verdana" w:hAnsi="Verdana"/>
                <w:sz w:val="18"/>
                <w:szCs w:val="18"/>
              </w:rPr>
              <w:t xml:space="preserve">Съгласно чл. 27а. (Нов – ДВ, бр. 46 от 2024 г., в сила от 31.05.2024 г.) (1) Одобрената площ по многогодишен </w:t>
            </w:r>
            <w:r w:rsidRPr="00B70963">
              <w:rPr>
                <w:rFonts w:ascii="Verdana" w:hAnsi="Verdana"/>
                <w:sz w:val="18"/>
                <w:szCs w:val="18"/>
              </w:rPr>
              <w:lastRenderedPageBreak/>
              <w:t>ангажимент по операция по чл. 22, ал. 1, т. 1 може да бъде увеличена, ако новите площи, които се заявяват, отговарят на изискванията по операцията. В този случай бенефициентите не поемат нов многогодишен ангажимент, а разширяват изпълнявания многогодишен ангажимент с новите площи за оставащия период.</w:t>
            </w:r>
          </w:p>
          <w:p w:rsidR="006D3DBA" w:rsidRDefault="006D3DBA" w:rsidP="00CB1ADE">
            <w:pPr>
              <w:spacing w:before="20" w:after="20"/>
              <w:jc w:val="both"/>
              <w:rPr>
                <w:rFonts w:ascii="Verdana" w:hAnsi="Verdana"/>
                <w:sz w:val="18"/>
                <w:szCs w:val="18"/>
              </w:rPr>
            </w:pPr>
            <w:r w:rsidRPr="00B70963">
              <w:rPr>
                <w:rFonts w:ascii="Verdana" w:hAnsi="Verdana"/>
                <w:sz w:val="18"/>
                <w:szCs w:val="18"/>
              </w:rPr>
              <w:t>(2) Бенефициентите могат да добавят площите по ал. 1, когато след проверка на ДФЗ в цифровите географски данни по чл. 32 се установи, че до края на изпълнявания многогодишен ангажимент остава период поне една година след изтичане на сроковете по т. 1.7 "Преход към биологично производство" от приложение II "Подробни производствени правила, посочени в глава ІІІ" от Регламент (ЕС) 2018/848.</w:t>
            </w:r>
          </w:p>
          <w:p w:rsidR="006D3DBA" w:rsidRPr="00B70963" w:rsidRDefault="006D3DBA" w:rsidP="00CB1ADE">
            <w:pPr>
              <w:spacing w:before="20" w:after="20"/>
              <w:jc w:val="both"/>
              <w:rPr>
                <w:rFonts w:ascii="Verdana" w:hAnsi="Verdana"/>
                <w:sz w:val="18"/>
                <w:szCs w:val="18"/>
              </w:rPr>
            </w:pPr>
            <w:r w:rsidRPr="00B70963">
              <w:rPr>
                <w:rFonts w:ascii="Verdana" w:hAnsi="Verdana"/>
                <w:sz w:val="18"/>
                <w:szCs w:val="18"/>
              </w:rPr>
              <w:t xml:space="preserve">По силата на цитирания Регламент, за да се считат растенията и растителните продукти за биологични, правилата за производство трябва да са били прилагани върху земеделските площи в продължение на преходен период от най-малко три години преди първата реколта на биологични продукти при трайните насаждения. </w:t>
            </w:r>
          </w:p>
          <w:p w:rsidR="006D3DBA" w:rsidRPr="00B70963" w:rsidRDefault="006D3DBA" w:rsidP="00CB1ADE">
            <w:pPr>
              <w:spacing w:before="20" w:after="20"/>
              <w:jc w:val="both"/>
              <w:rPr>
                <w:rFonts w:ascii="Verdana" w:hAnsi="Verdana"/>
                <w:sz w:val="18"/>
                <w:szCs w:val="18"/>
              </w:rPr>
            </w:pPr>
            <w:r w:rsidRPr="00B70963">
              <w:rPr>
                <w:rFonts w:ascii="Verdana" w:hAnsi="Verdana"/>
                <w:sz w:val="18"/>
                <w:szCs w:val="18"/>
              </w:rPr>
              <w:t xml:space="preserve">При създаване на нови трайни насаждения се спазва технологичен период от 01.11 на календарната година до 14.04 на следващата година. При хипотеза на поет пет годишен ангажимент в ДФЗ по операцията „Плащания за преминаване към биологично растениевъдство“ още през 2023 г. и новосъздадени насаждения в началото на програмния период – края на 2023 година – началото на 2024 година, които са включени в регистъра по чл. 16а, ал. 1, т. 1 от ЗПООПЗПЕС през първите 4 месеца на 2024 г., земеделският стопанин не би могъл да разшири ангажимента си с новите площи, защото няма как да спази разпоредбата на ал. 2 за оставащ период от поне една година след изтичане на преходният период, който е през първите месеци на 2027 година. Поетите ангажименти за текущия програмен период са пет годишни – с начало 2023 година и край 2027 г. Промяната в наредбата от 31.05.2024 г. е силно рестриктивна и ограничава възможността за кандидатстване с нови площи, а в същото време се говори за нарастване на площите, отглеждани по биологичен начин, за увеличаване на процентния им ръст и за опазване на околната среда и се </w:t>
            </w:r>
            <w:r w:rsidRPr="00B70963">
              <w:rPr>
                <w:rFonts w:ascii="Verdana" w:hAnsi="Verdana"/>
                <w:sz w:val="18"/>
                <w:szCs w:val="18"/>
              </w:rPr>
              <w:lastRenderedPageBreak/>
              <w:t xml:space="preserve">прокламира зелената сделка и колко е важна тя за здравето на хората и за чиста природа. </w:t>
            </w:r>
          </w:p>
          <w:p w:rsidR="006D3DBA" w:rsidRPr="00B70963" w:rsidRDefault="006D3DBA" w:rsidP="00CB1ADE">
            <w:pPr>
              <w:spacing w:before="20" w:after="20"/>
              <w:jc w:val="both"/>
              <w:rPr>
                <w:rFonts w:ascii="Verdana" w:hAnsi="Verdana"/>
                <w:sz w:val="18"/>
                <w:szCs w:val="18"/>
              </w:rPr>
            </w:pPr>
            <w:r w:rsidRPr="00B70963">
              <w:rPr>
                <w:rFonts w:ascii="Verdana" w:hAnsi="Verdana"/>
                <w:sz w:val="18"/>
                <w:szCs w:val="18"/>
              </w:rPr>
              <w:t xml:space="preserve">В такава ситуация земеделският стопанин прави допълнителни разходи както по отглеждането на насажденията, така и за заплащане на таксата на контролиращото лице, а е лишен от елементарната възможност да кандидатства за компенсаторни плащания пред ДФ „Земеделие“. Същевременно, на национално ниво прави впечатление отливът на желаещи да се занимават с биологично земеделие и намаляване на тези площи, вместо същите да се увеличават. </w:t>
            </w:r>
          </w:p>
          <w:p w:rsidR="006D3DBA" w:rsidRPr="0053698A" w:rsidRDefault="006D3DBA" w:rsidP="00CB1ADE">
            <w:pPr>
              <w:spacing w:before="20" w:after="20"/>
              <w:jc w:val="both"/>
              <w:rPr>
                <w:rFonts w:ascii="Verdana" w:hAnsi="Verdana"/>
                <w:sz w:val="18"/>
                <w:szCs w:val="18"/>
              </w:rPr>
            </w:pPr>
            <w:r w:rsidRPr="00B70963">
              <w:rPr>
                <w:rFonts w:ascii="Verdana" w:hAnsi="Verdana"/>
                <w:sz w:val="18"/>
                <w:szCs w:val="18"/>
              </w:rPr>
              <w:t>В случай, че този период бъде съкратен от една година на 6 месеца, изискването ще стане постижимо и ще даде възможност на онези, които вече са инвестирали, да потърсят и подпомагане по интервенцията.</w:t>
            </w:r>
          </w:p>
        </w:tc>
        <w:tc>
          <w:tcPr>
            <w:tcW w:w="1701" w:type="dxa"/>
            <w:tcBorders>
              <w:top w:val="nil"/>
              <w:left w:val="single" w:sz="12" w:space="0" w:color="2E74B5"/>
              <w:bottom w:val="single" w:sz="24" w:space="0" w:color="2E74B5"/>
              <w:right w:val="single" w:sz="12" w:space="0" w:color="2E74B5"/>
            </w:tcBorders>
            <w:shd w:val="clear" w:color="auto" w:fill="auto"/>
          </w:tcPr>
          <w:p w:rsidR="006D3DBA" w:rsidRPr="0053698A" w:rsidRDefault="006D3DBA" w:rsidP="00CB1ADE">
            <w:pPr>
              <w:spacing w:before="20" w:after="20"/>
              <w:rPr>
                <w:rFonts w:ascii="Verdana" w:hAnsi="Verdana"/>
                <w:sz w:val="18"/>
                <w:szCs w:val="18"/>
              </w:rPr>
            </w:pPr>
          </w:p>
        </w:tc>
        <w:tc>
          <w:tcPr>
            <w:tcW w:w="4970" w:type="dxa"/>
            <w:tcBorders>
              <w:top w:val="nil"/>
              <w:left w:val="single" w:sz="12" w:space="0" w:color="2E74B5"/>
              <w:bottom w:val="single" w:sz="24" w:space="0" w:color="2E74B5"/>
            </w:tcBorders>
            <w:shd w:val="clear" w:color="auto" w:fill="auto"/>
          </w:tcPr>
          <w:p w:rsidR="006D3DBA" w:rsidRPr="0053698A" w:rsidRDefault="006D3DBA" w:rsidP="00CB1ADE">
            <w:pPr>
              <w:spacing w:before="20" w:after="20"/>
              <w:jc w:val="both"/>
              <w:rPr>
                <w:rFonts w:ascii="Verdana" w:eastAsiaTheme="minorHAnsi" w:hAnsi="Verdana" w:cstheme="minorBidi"/>
                <w:noProof/>
                <w:color w:val="000000" w:themeColor="text1"/>
                <w:sz w:val="18"/>
                <w:szCs w:val="18"/>
                <w:lang w:eastAsia="en-US"/>
              </w:rPr>
            </w:pPr>
          </w:p>
        </w:tc>
      </w:tr>
    </w:tbl>
    <w:p w:rsidR="00B30DF5" w:rsidRPr="00B30DF5" w:rsidRDefault="00B30DF5" w:rsidP="00CB1ADE">
      <w:pPr>
        <w:spacing w:before="20" w:after="20"/>
        <w:ind w:left="283"/>
        <w:rPr>
          <w:rFonts w:ascii="Verdana" w:hAnsi="Verdana"/>
          <w:bCs/>
          <w:caps/>
          <w:color w:val="000000" w:themeColor="text1"/>
          <w:sz w:val="20"/>
          <w:szCs w:val="20"/>
          <w:lang w:eastAsia="en-US"/>
        </w:rPr>
      </w:pPr>
    </w:p>
    <w:p w:rsidR="00B30DF5" w:rsidRPr="00B30DF5" w:rsidRDefault="00B30DF5" w:rsidP="00CB1ADE">
      <w:pPr>
        <w:spacing w:before="20" w:after="20"/>
        <w:ind w:left="283"/>
        <w:rPr>
          <w:rFonts w:ascii="Verdana" w:hAnsi="Verdana"/>
          <w:bCs/>
          <w:caps/>
          <w:color w:val="000000" w:themeColor="text1"/>
          <w:sz w:val="20"/>
          <w:szCs w:val="20"/>
          <w:lang w:eastAsia="en-US"/>
        </w:rPr>
      </w:pPr>
    </w:p>
    <w:p w:rsidR="00B30DF5" w:rsidRDefault="00B30DF5" w:rsidP="00B30DF5">
      <w:pPr>
        <w:ind w:left="283"/>
        <w:rPr>
          <w:rFonts w:ascii="Verdana" w:hAnsi="Verdana"/>
          <w:bCs/>
          <w:caps/>
          <w:color w:val="000000" w:themeColor="text1"/>
          <w:sz w:val="20"/>
          <w:szCs w:val="20"/>
          <w:lang w:eastAsia="en-US"/>
        </w:rPr>
      </w:pPr>
      <w:bookmarkStart w:id="0" w:name="_GoBack"/>
      <w:bookmarkEnd w:id="0"/>
    </w:p>
    <w:sectPr w:rsidR="00B30DF5" w:rsidSect="00C17FC0">
      <w:footerReference w:type="even" r:id="rId9"/>
      <w:footerReference w:type="default" r:id="rId10"/>
      <w:headerReference w:type="first" r:id="rId11"/>
      <w:pgSz w:w="16838" w:h="11906" w:orient="landscape" w:code="9"/>
      <w:pgMar w:top="1134" w:right="1134" w:bottom="3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43E" w:rsidRDefault="002F443E">
      <w:r>
        <w:separator/>
      </w:r>
    </w:p>
  </w:endnote>
  <w:endnote w:type="continuationSeparator" w:id="0">
    <w:p w:rsidR="002F443E" w:rsidRDefault="002F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FD" w:rsidRDefault="003F0AF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0AFD" w:rsidRDefault="003F0AFD"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167298"/>
      <w:docPartObj>
        <w:docPartGallery w:val="Page Numbers (Bottom of Page)"/>
        <w:docPartUnique/>
      </w:docPartObj>
    </w:sdtPr>
    <w:sdtEndPr>
      <w:rPr>
        <w:rFonts w:ascii="Verdana" w:hAnsi="Verdana"/>
        <w:noProof/>
        <w:sz w:val="16"/>
        <w:szCs w:val="16"/>
      </w:rPr>
    </w:sdtEndPr>
    <w:sdtContent>
      <w:p w:rsidR="003F0AFD" w:rsidRPr="00386E01" w:rsidRDefault="003F0AFD" w:rsidP="00386E01">
        <w:pPr>
          <w:pStyle w:val="Footer"/>
          <w:jc w:val="right"/>
          <w:rPr>
            <w:rFonts w:ascii="Verdana" w:hAnsi="Verdana"/>
            <w:sz w:val="16"/>
            <w:szCs w:val="16"/>
          </w:rPr>
        </w:pPr>
        <w:r w:rsidRPr="00386E01">
          <w:rPr>
            <w:rFonts w:ascii="Verdana" w:hAnsi="Verdana"/>
            <w:sz w:val="16"/>
            <w:szCs w:val="16"/>
          </w:rPr>
          <w:fldChar w:fldCharType="begin"/>
        </w:r>
        <w:r w:rsidRPr="00386E01">
          <w:rPr>
            <w:rFonts w:ascii="Verdana" w:hAnsi="Verdana"/>
            <w:sz w:val="16"/>
            <w:szCs w:val="16"/>
          </w:rPr>
          <w:instrText xml:space="preserve"> PAGE   \* MERGEFORMAT </w:instrText>
        </w:r>
        <w:r w:rsidRPr="00386E01">
          <w:rPr>
            <w:rFonts w:ascii="Verdana" w:hAnsi="Verdana"/>
            <w:sz w:val="16"/>
            <w:szCs w:val="16"/>
          </w:rPr>
          <w:fldChar w:fldCharType="separate"/>
        </w:r>
        <w:r w:rsidR="006C3641">
          <w:rPr>
            <w:rFonts w:ascii="Verdana" w:hAnsi="Verdana"/>
            <w:noProof/>
            <w:sz w:val="16"/>
            <w:szCs w:val="16"/>
          </w:rPr>
          <w:t>4</w:t>
        </w:r>
        <w:r w:rsidRPr="00386E01">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43E" w:rsidRDefault="002F443E">
      <w:r>
        <w:separator/>
      </w:r>
    </w:p>
  </w:footnote>
  <w:footnote w:type="continuationSeparator" w:id="0">
    <w:p w:rsidR="002F443E" w:rsidRDefault="002F4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6A5" w:rsidRPr="00E66D6F" w:rsidRDefault="00A906A5" w:rsidP="00A906A5">
    <w:pPr>
      <w:tabs>
        <w:tab w:val="center" w:pos="4153"/>
        <w:tab w:val="right" w:pos="8306"/>
      </w:tabs>
      <w:jc w:val="right"/>
      <w:rPr>
        <w:rFonts w:ascii="Verdana" w:hAnsi="Verdana"/>
        <w:sz w:val="16"/>
        <w:szCs w:val="16"/>
      </w:rPr>
    </w:pPr>
    <w:r w:rsidRPr="00E66D6F">
      <w:rPr>
        <w:rFonts w:ascii="Verdana" w:hAnsi="Verdana"/>
        <w:sz w:val="16"/>
        <w:szCs w:val="16"/>
      </w:rPr>
      <w:t>Класификация на информацията:</w:t>
    </w:r>
  </w:p>
  <w:p w:rsidR="00A906A5" w:rsidRPr="00A906A5" w:rsidRDefault="00A906A5" w:rsidP="006D3DBA">
    <w:pPr>
      <w:tabs>
        <w:tab w:val="center" w:pos="4153"/>
        <w:tab w:val="right" w:pos="8306"/>
      </w:tabs>
      <w:jc w:val="right"/>
      <w:rPr>
        <w:rFonts w:ascii="Verdana" w:hAnsi="Verdana"/>
        <w:sz w:val="16"/>
        <w:szCs w:val="16"/>
        <w:lang w:val="en-US"/>
      </w:rPr>
    </w:pPr>
    <w:r w:rsidRPr="00E66D6F">
      <w:rPr>
        <w:rFonts w:ascii="Verdana" w:hAnsi="Verdana"/>
        <w:bCs/>
        <w:sz w:val="16"/>
        <w:szCs w:val="16"/>
      </w:rPr>
      <w:t>Ниво 0, TLP-</w:t>
    </w:r>
    <w:r w:rsidRPr="00E66D6F">
      <w:rPr>
        <w:rFonts w:ascii="Verdana" w:hAnsi="Verdana"/>
        <w:bCs/>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263"/>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8E0512"/>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81350B"/>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8F59F5"/>
    <w:multiLevelType w:val="hybridMultilevel"/>
    <w:tmpl w:val="654814E8"/>
    <w:lvl w:ilvl="0" w:tplc="546284D6">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10399"/>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DE4D4A"/>
    <w:multiLevelType w:val="hybridMultilevel"/>
    <w:tmpl w:val="8AE27AB2"/>
    <w:lvl w:ilvl="0" w:tplc="C4069CFA">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1693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827B6D"/>
    <w:multiLevelType w:val="hybridMultilevel"/>
    <w:tmpl w:val="7FCC2FD0"/>
    <w:lvl w:ilvl="0" w:tplc="A328D204">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11CCD"/>
    <w:multiLevelType w:val="hybridMultilevel"/>
    <w:tmpl w:val="303E3CD2"/>
    <w:lvl w:ilvl="0" w:tplc="8206BCF6">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4336C6"/>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39372F6"/>
    <w:multiLevelType w:val="hybridMultilevel"/>
    <w:tmpl w:val="E33E81F4"/>
    <w:lvl w:ilvl="0" w:tplc="6D526736">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D600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C36CB0"/>
    <w:multiLevelType w:val="hybridMultilevel"/>
    <w:tmpl w:val="55840246"/>
    <w:lvl w:ilvl="0" w:tplc="0A96913C">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14F07"/>
    <w:multiLevelType w:val="hybridMultilevel"/>
    <w:tmpl w:val="717AE06C"/>
    <w:lvl w:ilvl="0" w:tplc="4BE28382">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277326C"/>
    <w:multiLevelType w:val="hybridMultilevel"/>
    <w:tmpl w:val="BFA23E38"/>
    <w:lvl w:ilvl="0" w:tplc="0510A5D8">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7C36CFF"/>
    <w:multiLevelType w:val="hybridMultilevel"/>
    <w:tmpl w:val="F3F0C9D0"/>
    <w:lvl w:ilvl="0" w:tplc="40602B3C">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07B4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480138"/>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FE69C1"/>
    <w:multiLevelType w:val="hybridMultilevel"/>
    <w:tmpl w:val="25B87AC8"/>
    <w:lvl w:ilvl="0" w:tplc="4664D7D8">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058F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16B6E00"/>
    <w:multiLevelType w:val="hybridMultilevel"/>
    <w:tmpl w:val="95B0E4FC"/>
    <w:lvl w:ilvl="0" w:tplc="E83C08E4">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B784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01A37A6"/>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0D66CE4"/>
    <w:multiLevelType w:val="hybridMultilevel"/>
    <w:tmpl w:val="1006F64C"/>
    <w:lvl w:ilvl="0" w:tplc="B260A298">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AE683E"/>
    <w:multiLevelType w:val="hybridMultilevel"/>
    <w:tmpl w:val="8834BB94"/>
    <w:lvl w:ilvl="0" w:tplc="5454A4A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0" w15:restartNumberingAfterBreak="0">
    <w:nsid w:val="683808E5"/>
    <w:multiLevelType w:val="hybridMultilevel"/>
    <w:tmpl w:val="52FCF0D6"/>
    <w:lvl w:ilvl="0" w:tplc="F4C85904">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AD2DD4"/>
    <w:multiLevelType w:val="hybridMultilevel"/>
    <w:tmpl w:val="FB164442"/>
    <w:lvl w:ilvl="0" w:tplc="A7AABE10">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41F57"/>
    <w:multiLevelType w:val="hybridMultilevel"/>
    <w:tmpl w:val="9CB67FA8"/>
    <w:lvl w:ilvl="0" w:tplc="7B18B34A">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4771B5"/>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1E071E4"/>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27548D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AD33CBF"/>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CE05F69"/>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7"/>
  </w:num>
  <w:num w:numId="2">
    <w:abstractNumId w:val="15"/>
  </w:num>
  <w:num w:numId="3">
    <w:abstractNumId w:val="36"/>
  </w:num>
  <w:num w:numId="4">
    <w:abstractNumId w:val="39"/>
  </w:num>
  <w:num w:numId="5">
    <w:abstractNumId w:val="28"/>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2"/>
  </w:num>
  <w:num w:numId="11">
    <w:abstractNumId w:val="33"/>
  </w:num>
  <w:num w:numId="12">
    <w:abstractNumId w:val="24"/>
  </w:num>
  <w:num w:numId="13">
    <w:abstractNumId w:val="38"/>
  </w:num>
  <w:num w:numId="14">
    <w:abstractNumId w:val="1"/>
  </w:num>
  <w:num w:numId="15">
    <w:abstractNumId w:val="37"/>
  </w:num>
  <w:num w:numId="16">
    <w:abstractNumId w:val="19"/>
  </w:num>
  <w:num w:numId="17">
    <w:abstractNumId w:val="20"/>
  </w:num>
  <w:num w:numId="18">
    <w:abstractNumId w:val="3"/>
  </w:num>
  <w:num w:numId="19">
    <w:abstractNumId w:val="32"/>
  </w:num>
  <w:num w:numId="20">
    <w:abstractNumId w:val="31"/>
  </w:num>
  <w:num w:numId="21">
    <w:abstractNumId w:val="14"/>
  </w:num>
  <w:num w:numId="22">
    <w:abstractNumId w:val="7"/>
  </w:num>
  <w:num w:numId="23">
    <w:abstractNumId w:val="16"/>
  </w:num>
  <w:num w:numId="24">
    <w:abstractNumId w:val="18"/>
  </w:num>
  <w:num w:numId="25">
    <w:abstractNumId w:val="11"/>
  </w:num>
  <w:num w:numId="26">
    <w:abstractNumId w:val="26"/>
  </w:num>
  <w:num w:numId="27">
    <w:abstractNumId w:val="21"/>
  </w:num>
  <w:num w:numId="28">
    <w:abstractNumId w:val="23"/>
  </w:num>
  <w:num w:numId="29">
    <w:abstractNumId w:val="13"/>
  </w:num>
  <w:num w:numId="30">
    <w:abstractNumId w:val="5"/>
  </w:num>
  <w:num w:numId="31">
    <w:abstractNumId w:val="30"/>
  </w:num>
  <w:num w:numId="32">
    <w:abstractNumId w:val="8"/>
  </w:num>
  <w:num w:numId="33">
    <w:abstractNumId w:val="35"/>
  </w:num>
  <w:num w:numId="34">
    <w:abstractNumId w:val="25"/>
  </w:num>
  <w:num w:numId="35">
    <w:abstractNumId w:val="10"/>
  </w:num>
  <w:num w:numId="36">
    <w:abstractNumId w:val="22"/>
  </w:num>
  <w:num w:numId="37">
    <w:abstractNumId w:val="34"/>
  </w:num>
  <w:num w:numId="38">
    <w:abstractNumId w:val="6"/>
  </w:num>
  <w:num w:numId="39">
    <w:abstractNumId w:val="2"/>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4862"/>
    <w:rsid w:val="00005688"/>
    <w:rsid w:val="000101A6"/>
    <w:rsid w:val="000115D5"/>
    <w:rsid w:val="00012708"/>
    <w:rsid w:val="00014D16"/>
    <w:rsid w:val="00016086"/>
    <w:rsid w:val="00016271"/>
    <w:rsid w:val="000165F9"/>
    <w:rsid w:val="00020062"/>
    <w:rsid w:val="000200AF"/>
    <w:rsid w:val="000204AD"/>
    <w:rsid w:val="000219D0"/>
    <w:rsid w:val="0002439D"/>
    <w:rsid w:val="00024421"/>
    <w:rsid w:val="0002544E"/>
    <w:rsid w:val="000257AA"/>
    <w:rsid w:val="00025DD3"/>
    <w:rsid w:val="000279C9"/>
    <w:rsid w:val="0003114E"/>
    <w:rsid w:val="00031C35"/>
    <w:rsid w:val="00033183"/>
    <w:rsid w:val="00033713"/>
    <w:rsid w:val="00034CDB"/>
    <w:rsid w:val="000357B4"/>
    <w:rsid w:val="00040AA3"/>
    <w:rsid w:val="000410A2"/>
    <w:rsid w:val="00044E65"/>
    <w:rsid w:val="0004610E"/>
    <w:rsid w:val="00046AB8"/>
    <w:rsid w:val="00046C3E"/>
    <w:rsid w:val="00051CC2"/>
    <w:rsid w:val="0005435E"/>
    <w:rsid w:val="0005444D"/>
    <w:rsid w:val="0005470C"/>
    <w:rsid w:val="000572CA"/>
    <w:rsid w:val="0006091E"/>
    <w:rsid w:val="000619F6"/>
    <w:rsid w:val="00062907"/>
    <w:rsid w:val="00062ADE"/>
    <w:rsid w:val="00062F02"/>
    <w:rsid w:val="000632EC"/>
    <w:rsid w:val="00063E4B"/>
    <w:rsid w:val="000673CE"/>
    <w:rsid w:val="000718C7"/>
    <w:rsid w:val="00072C56"/>
    <w:rsid w:val="00072E27"/>
    <w:rsid w:val="00075594"/>
    <w:rsid w:val="0008079F"/>
    <w:rsid w:val="00082171"/>
    <w:rsid w:val="00084700"/>
    <w:rsid w:val="000902D1"/>
    <w:rsid w:val="0009034F"/>
    <w:rsid w:val="00090401"/>
    <w:rsid w:val="00091E5A"/>
    <w:rsid w:val="00092940"/>
    <w:rsid w:val="000937D4"/>
    <w:rsid w:val="000953A8"/>
    <w:rsid w:val="00097783"/>
    <w:rsid w:val="000A1017"/>
    <w:rsid w:val="000A228F"/>
    <w:rsid w:val="000A3CE8"/>
    <w:rsid w:val="000A3E16"/>
    <w:rsid w:val="000A5064"/>
    <w:rsid w:val="000A5D63"/>
    <w:rsid w:val="000A62CE"/>
    <w:rsid w:val="000A7116"/>
    <w:rsid w:val="000B1C30"/>
    <w:rsid w:val="000B298E"/>
    <w:rsid w:val="000B2EB1"/>
    <w:rsid w:val="000B3D5F"/>
    <w:rsid w:val="000B6D57"/>
    <w:rsid w:val="000C0295"/>
    <w:rsid w:val="000C036A"/>
    <w:rsid w:val="000C12D7"/>
    <w:rsid w:val="000C3DE7"/>
    <w:rsid w:val="000C46A7"/>
    <w:rsid w:val="000C5E61"/>
    <w:rsid w:val="000C76FB"/>
    <w:rsid w:val="000C7CB3"/>
    <w:rsid w:val="000D1626"/>
    <w:rsid w:val="000D3F6C"/>
    <w:rsid w:val="000D4198"/>
    <w:rsid w:val="000D54C8"/>
    <w:rsid w:val="000D7417"/>
    <w:rsid w:val="000D7582"/>
    <w:rsid w:val="000E1336"/>
    <w:rsid w:val="000E3570"/>
    <w:rsid w:val="000E38E0"/>
    <w:rsid w:val="000E41CB"/>
    <w:rsid w:val="000E41E5"/>
    <w:rsid w:val="000F02C5"/>
    <w:rsid w:val="000F2C2C"/>
    <w:rsid w:val="000F3148"/>
    <w:rsid w:val="000F31C8"/>
    <w:rsid w:val="000F3490"/>
    <w:rsid w:val="000F4119"/>
    <w:rsid w:val="000F59FF"/>
    <w:rsid w:val="000F73D3"/>
    <w:rsid w:val="00100165"/>
    <w:rsid w:val="00102724"/>
    <w:rsid w:val="00102940"/>
    <w:rsid w:val="00106260"/>
    <w:rsid w:val="0010687D"/>
    <w:rsid w:val="00110F9B"/>
    <w:rsid w:val="00111402"/>
    <w:rsid w:val="001143E4"/>
    <w:rsid w:val="0011484F"/>
    <w:rsid w:val="00115EDD"/>
    <w:rsid w:val="0011734E"/>
    <w:rsid w:val="00120A29"/>
    <w:rsid w:val="00120ABA"/>
    <w:rsid w:val="00121C76"/>
    <w:rsid w:val="00121EEB"/>
    <w:rsid w:val="00123F11"/>
    <w:rsid w:val="00125145"/>
    <w:rsid w:val="00132E3D"/>
    <w:rsid w:val="00133358"/>
    <w:rsid w:val="00133A14"/>
    <w:rsid w:val="00133B0F"/>
    <w:rsid w:val="001347E9"/>
    <w:rsid w:val="00134E1D"/>
    <w:rsid w:val="00135AE2"/>
    <w:rsid w:val="0013629D"/>
    <w:rsid w:val="0013652E"/>
    <w:rsid w:val="00137D39"/>
    <w:rsid w:val="00141BFB"/>
    <w:rsid w:val="00144034"/>
    <w:rsid w:val="001440FE"/>
    <w:rsid w:val="0014437A"/>
    <w:rsid w:val="001471DB"/>
    <w:rsid w:val="0015158E"/>
    <w:rsid w:val="00153B00"/>
    <w:rsid w:val="00155CAF"/>
    <w:rsid w:val="00157A93"/>
    <w:rsid w:val="00163AE2"/>
    <w:rsid w:val="00164279"/>
    <w:rsid w:val="00165DAB"/>
    <w:rsid w:val="001668E1"/>
    <w:rsid w:val="00167658"/>
    <w:rsid w:val="0017468C"/>
    <w:rsid w:val="00175004"/>
    <w:rsid w:val="00176D23"/>
    <w:rsid w:val="00177AA6"/>
    <w:rsid w:val="001808B4"/>
    <w:rsid w:val="0018509E"/>
    <w:rsid w:val="00190728"/>
    <w:rsid w:val="0019077D"/>
    <w:rsid w:val="0019263F"/>
    <w:rsid w:val="00192DA8"/>
    <w:rsid w:val="001948B0"/>
    <w:rsid w:val="00196E6E"/>
    <w:rsid w:val="001A0680"/>
    <w:rsid w:val="001A0A5A"/>
    <w:rsid w:val="001A2923"/>
    <w:rsid w:val="001A392A"/>
    <w:rsid w:val="001B062D"/>
    <w:rsid w:val="001B3116"/>
    <w:rsid w:val="001B47F6"/>
    <w:rsid w:val="001B4CD8"/>
    <w:rsid w:val="001B56E1"/>
    <w:rsid w:val="001B5ABD"/>
    <w:rsid w:val="001B5F91"/>
    <w:rsid w:val="001B673C"/>
    <w:rsid w:val="001C4E05"/>
    <w:rsid w:val="001D0B31"/>
    <w:rsid w:val="001D362A"/>
    <w:rsid w:val="001D3DE1"/>
    <w:rsid w:val="001D4153"/>
    <w:rsid w:val="001D4B38"/>
    <w:rsid w:val="001D651B"/>
    <w:rsid w:val="001D66C1"/>
    <w:rsid w:val="001E02E1"/>
    <w:rsid w:val="001E15BA"/>
    <w:rsid w:val="001E1CF6"/>
    <w:rsid w:val="001E2FD5"/>
    <w:rsid w:val="001E33CF"/>
    <w:rsid w:val="001E4FE9"/>
    <w:rsid w:val="001E64F2"/>
    <w:rsid w:val="001F0567"/>
    <w:rsid w:val="001F1F60"/>
    <w:rsid w:val="001F314D"/>
    <w:rsid w:val="0020103A"/>
    <w:rsid w:val="00201455"/>
    <w:rsid w:val="00203821"/>
    <w:rsid w:val="00206678"/>
    <w:rsid w:val="0021035B"/>
    <w:rsid w:val="00210A87"/>
    <w:rsid w:val="00211069"/>
    <w:rsid w:val="00212D43"/>
    <w:rsid w:val="002135BA"/>
    <w:rsid w:val="00213781"/>
    <w:rsid w:val="00214B75"/>
    <w:rsid w:val="00215178"/>
    <w:rsid w:val="00217B86"/>
    <w:rsid w:val="00221143"/>
    <w:rsid w:val="002217C0"/>
    <w:rsid w:val="00221B68"/>
    <w:rsid w:val="00222445"/>
    <w:rsid w:val="00222EA8"/>
    <w:rsid w:val="00224D30"/>
    <w:rsid w:val="00230E0E"/>
    <w:rsid w:val="00233C04"/>
    <w:rsid w:val="002348DC"/>
    <w:rsid w:val="002369C8"/>
    <w:rsid w:val="002375B3"/>
    <w:rsid w:val="00237A17"/>
    <w:rsid w:val="00241860"/>
    <w:rsid w:val="00241F4C"/>
    <w:rsid w:val="00243442"/>
    <w:rsid w:val="0024444A"/>
    <w:rsid w:val="0024469E"/>
    <w:rsid w:val="00245270"/>
    <w:rsid w:val="00246972"/>
    <w:rsid w:val="00247622"/>
    <w:rsid w:val="00247A6B"/>
    <w:rsid w:val="002536A8"/>
    <w:rsid w:val="00257406"/>
    <w:rsid w:val="00257983"/>
    <w:rsid w:val="00260F55"/>
    <w:rsid w:val="002632C1"/>
    <w:rsid w:val="002636DE"/>
    <w:rsid w:val="00263E76"/>
    <w:rsid w:val="002640E1"/>
    <w:rsid w:val="00264D8E"/>
    <w:rsid w:val="00265803"/>
    <w:rsid w:val="002670AA"/>
    <w:rsid w:val="00271C7D"/>
    <w:rsid w:val="0027210E"/>
    <w:rsid w:val="00272EE3"/>
    <w:rsid w:val="00273219"/>
    <w:rsid w:val="00275375"/>
    <w:rsid w:val="00277934"/>
    <w:rsid w:val="002804CF"/>
    <w:rsid w:val="00281200"/>
    <w:rsid w:val="00282A08"/>
    <w:rsid w:val="00283EED"/>
    <w:rsid w:val="002879EA"/>
    <w:rsid w:val="002900C5"/>
    <w:rsid w:val="002909EE"/>
    <w:rsid w:val="00292B0B"/>
    <w:rsid w:val="00293CA6"/>
    <w:rsid w:val="0029482B"/>
    <w:rsid w:val="00295B2B"/>
    <w:rsid w:val="002964C1"/>
    <w:rsid w:val="002A05D9"/>
    <w:rsid w:val="002A0706"/>
    <w:rsid w:val="002A0C5D"/>
    <w:rsid w:val="002A3B76"/>
    <w:rsid w:val="002A59D9"/>
    <w:rsid w:val="002A5A11"/>
    <w:rsid w:val="002A5D39"/>
    <w:rsid w:val="002A67D5"/>
    <w:rsid w:val="002B2610"/>
    <w:rsid w:val="002B355E"/>
    <w:rsid w:val="002C03AF"/>
    <w:rsid w:val="002C2CD6"/>
    <w:rsid w:val="002C5843"/>
    <w:rsid w:val="002C5E6A"/>
    <w:rsid w:val="002C7F10"/>
    <w:rsid w:val="002D083C"/>
    <w:rsid w:val="002D2176"/>
    <w:rsid w:val="002D29C7"/>
    <w:rsid w:val="002D3809"/>
    <w:rsid w:val="002E5327"/>
    <w:rsid w:val="002E537C"/>
    <w:rsid w:val="002E57D4"/>
    <w:rsid w:val="002E5E3F"/>
    <w:rsid w:val="002E6ADF"/>
    <w:rsid w:val="002F0752"/>
    <w:rsid w:val="002F132B"/>
    <w:rsid w:val="002F443E"/>
    <w:rsid w:val="002F6D66"/>
    <w:rsid w:val="002F7B2A"/>
    <w:rsid w:val="00300B99"/>
    <w:rsid w:val="00300D63"/>
    <w:rsid w:val="003039A5"/>
    <w:rsid w:val="00306298"/>
    <w:rsid w:val="003071F2"/>
    <w:rsid w:val="003129AB"/>
    <w:rsid w:val="00312FB3"/>
    <w:rsid w:val="00313131"/>
    <w:rsid w:val="00313F4B"/>
    <w:rsid w:val="0031428B"/>
    <w:rsid w:val="00314F63"/>
    <w:rsid w:val="003154C2"/>
    <w:rsid w:val="00315765"/>
    <w:rsid w:val="00316618"/>
    <w:rsid w:val="00321BD0"/>
    <w:rsid w:val="00322801"/>
    <w:rsid w:val="00323BAA"/>
    <w:rsid w:val="00326B58"/>
    <w:rsid w:val="00330867"/>
    <w:rsid w:val="0033250A"/>
    <w:rsid w:val="003336CE"/>
    <w:rsid w:val="00333965"/>
    <w:rsid w:val="00333B36"/>
    <w:rsid w:val="00333BD7"/>
    <w:rsid w:val="00333FCC"/>
    <w:rsid w:val="00334F0D"/>
    <w:rsid w:val="00340450"/>
    <w:rsid w:val="00341C8F"/>
    <w:rsid w:val="00343831"/>
    <w:rsid w:val="0034676F"/>
    <w:rsid w:val="00346856"/>
    <w:rsid w:val="00351063"/>
    <w:rsid w:val="003640F0"/>
    <w:rsid w:val="0036510E"/>
    <w:rsid w:val="00366AE8"/>
    <w:rsid w:val="0037191E"/>
    <w:rsid w:val="00371EA4"/>
    <w:rsid w:val="0037263A"/>
    <w:rsid w:val="00377A96"/>
    <w:rsid w:val="00377FE2"/>
    <w:rsid w:val="003814FF"/>
    <w:rsid w:val="00384B8B"/>
    <w:rsid w:val="003854B5"/>
    <w:rsid w:val="003861F6"/>
    <w:rsid w:val="00386E01"/>
    <w:rsid w:val="00386E5F"/>
    <w:rsid w:val="00387130"/>
    <w:rsid w:val="00387162"/>
    <w:rsid w:val="0039226D"/>
    <w:rsid w:val="00392A96"/>
    <w:rsid w:val="00395655"/>
    <w:rsid w:val="003A060F"/>
    <w:rsid w:val="003A1531"/>
    <w:rsid w:val="003A34EE"/>
    <w:rsid w:val="003B0380"/>
    <w:rsid w:val="003B0D24"/>
    <w:rsid w:val="003B2BF2"/>
    <w:rsid w:val="003B3E34"/>
    <w:rsid w:val="003C1F1E"/>
    <w:rsid w:val="003C563D"/>
    <w:rsid w:val="003C5C7B"/>
    <w:rsid w:val="003D27DC"/>
    <w:rsid w:val="003D3FF5"/>
    <w:rsid w:val="003D60B6"/>
    <w:rsid w:val="003D6231"/>
    <w:rsid w:val="003E0C3B"/>
    <w:rsid w:val="003E1FB8"/>
    <w:rsid w:val="003E361D"/>
    <w:rsid w:val="003F0AFD"/>
    <w:rsid w:val="003F2026"/>
    <w:rsid w:val="003F3728"/>
    <w:rsid w:val="003F44C3"/>
    <w:rsid w:val="003F7612"/>
    <w:rsid w:val="003F7CD4"/>
    <w:rsid w:val="00400EB5"/>
    <w:rsid w:val="00402284"/>
    <w:rsid w:val="004042E1"/>
    <w:rsid w:val="00407815"/>
    <w:rsid w:val="00414F26"/>
    <w:rsid w:val="00415D7B"/>
    <w:rsid w:val="00417315"/>
    <w:rsid w:val="00420A7D"/>
    <w:rsid w:val="00420F8B"/>
    <w:rsid w:val="004224CD"/>
    <w:rsid w:val="00422AD4"/>
    <w:rsid w:val="00422B70"/>
    <w:rsid w:val="0042418B"/>
    <w:rsid w:val="0042440B"/>
    <w:rsid w:val="00430245"/>
    <w:rsid w:val="00430323"/>
    <w:rsid w:val="00431EE8"/>
    <w:rsid w:val="00432BE8"/>
    <w:rsid w:val="004361F2"/>
    <w:rsid w:val="004367B5"/>
    <w:rsid w:val="004368C3"/>
    <w:rsid w:val="004376C2"/>
    <w:rsid w:val="00441070"/>
    <w:rsid w:val="00441436"/>
    <w:rsid w:val="004427B2"/>
    <w:rsid w:val="00442824"/>
    <w:rsid w:val="004441C9"/>
    <w:rsid w:val="004444E8"/>
    <w:rsid w:val="00446EC1"/>
    <w:rsid w:val="00450BCC"/>
    <w:rsid w:val="00451362"/>
    <w:rsid w:val="0045180F"/>
    <w:rsid w:val="00452217"/>
    <w:rsid w:val="004526D1"/>
    <w:rsid w:val="00453C28"/>
    <w:rsid w:val="00453E85"/>
    <w:rsid w:val="00454EC3"/>
    <w:rsid w:val="00455D0B"/>
    <w:rsid w:val="004568F8"/>
    <w:rsid w:val="00456EA2"/>
    <w:rsid w:val="00464F68"/>
    <w:rsid w:val="00465B29"/>
    <w:rsid w:val="00466F7F"/>
    <w:rsid w:val="0046759A"/>
    <w:rsid w:val="00467C52"/>
    <w:rsid w:val="004720B4"/>
    <w:rsid w:val="0047261C"/>
    <w:rsid w:val="0047484F"/>
    <w:rsid w:val="00482D10"/>
    <w:rsid w:val="004838CA"/>
    <w:rsid w:val="00487E51"/>
    <w:rsid w:val="00496618"/>
    <w:rsid w:val="00496DFA"/>
    <w:rsid w:val="00497155"/>
    <w:rsid w:val="004A0A82"/>
    <w:rsid w:val="004A1A38"/>
    <w:rsid w:val="004A207E"/>
    <w:rsid w:val="004A231C"/>
    <w:rsid w:val="004A27CC"/>
    <w:rsid w:val="004A285F"/>
    <w:rsid w:val="004A55AC"/>
    <w:rsid w:val="004A5E2A"/>
    <w:rsid w:val="004A6AE4"/>
    <w:rsid w:val="004A70C4"/>
    <w:rsid w:val="004B290C"/>
    <w:rsid w:val="004B2E13"/>
    <w:rsid w:val="004B4FC8"/>
    <w:rsid w:val="004B5B51"/>
    <w:rsid w:val="004B735F"/>
    <w:rsid w:val="004C01A8"/>
    <w:rsid w:val="004C1080"/>
    <w:rsid w:val="004C420B"/>
    <w:rsid w:val="004C697A"/>
    <w:rsid w:val="004C69D1"/>
    <w:rsid w:val="004D24E9"/>
    <w:rsid w:val="004D3191"/>
    <w:rsid w:val="004D3792"/>
    <w:rsid w:val="004D3FC4"/>
    <w:rsid w:val="004D4EA2"/>
    <w:rsid w:val="004D5E3A"/>
    <w:rsid w:val="004E0260"/>
    <w:rsid w:val="004E3719"/>
    <w:rsid w:val="004E4897"/>
    <w:rsid w:val="004E5037"/>
    <w:rsid w:val="004E6D10"/>
    <w:rsid w:val="004F0C7E"/>
    <w:rsid w:val="004F17EA"/>
    <w:rsid w:val="004F2B1B"/>
    <w:rsid w:val="004F4B94"/>
    <w:rsid w:val="004F55ED"/>
    <w:rsid w:val="004F5E5C"/>
    <w:rsid w:val="004F70FF"/>
    <w:rsid w:val="004F7953"/>
    <w:rsid w:val="0050084D"/>
    <w:rsid w:val="00501E0F"/>
    <w:rsid w:val="00501E65"/>
    <w:rsid w:val="0050754B"/>
    <w:rsid w:val="00507B53"/>
    <w:rsid w:val="005118A5"/>
    <w:rsid w:val="005121ED"/>
    <w:rsid w:val="005130D6"/>
    <w:rsid w:val="00514AC6"/>
    <w:rsid w:val="00515944"/>
    <w:rsid w:val="00517A62"/>
    <w:rsid w:val="00520109"/>
    <w:rsid w:val="00520903"/>
    <w:rsid w:val="00522149"/>
    <w:rsid w:val="00522F73"/>
    <w:rsid w:val="0052441D"/>
    <w:rsid w:val="0052467D"/>
    <w:rsid w:val="00524AA8"/>
    <w:rsid w:val="00525F07"/>
    <w:rsid w:val="005260B9"/>
    <w:rsid w:val="005306D3"/>
    <w:rsid w:val="0053103C"/>
    <w:rsid w:val="00531266"/>
    <w:rsid w:val="00532E4B"/>
    <w:rsid w:val="005331D8"/>
    <w:rsid w:val="00534E66"/>
    <w:rsid w:val="0053681F"/>
    <w:rsid w:val="0053698A"/>
    <w:rsid w:val="0053745C"/>
    <w:rsid w:val="00540C53"/>
    <w:rsid w:val="00541C72"/>
    <w:rsid w:val="005424B9"/>
    <w:rsid w:val="005427A3"/>
    <w:rsid w:val="00543E05"/>
    <w:rsid w:val="005462B1"/>
    <w:rsid w:val="0055071C"/>
    <w:rsid w:val="005531AA"/>
    <w:rsid w:val="00554463"/>
    <w:rsid w:val="00554B28"/>
    <w:rsid w:val="00554CC1"/>
    <w:rsid w:val="00557489"/>
    <w:rsid w:val="00560394"/>
    <w:rsid w:val="00563FA3"/>
    <w:rsid w:val="005644C8"/>
    <w:rsid w:val="00564E98"/>
    <w:rsid w:val="0056559D"/>
    <w:rsid w:val="00574771"/>
    <w:rsid w:val="00574D7A"/>
    <w:rsid w:val="005808D9"/>
    <w:rsid w:val="00583A7E"/>
    <w:rsid w:val="005857B7"/>
    <w:rsid w:val="005913D0"/>
    <w:rsid w:val="00596348"/>
    <w:rsid w:val="00596918"/>
    <w:rsid w:val="00597D5D"/>
    <w:rsid w:val="005A14AF"/>
    <w:rsid w:val="005A338B"/>
    <w:rsid w:val="005A489F"/>
    <w:rsid w:val="005A5DAE"/>
    <w:rsid w:val="005A6C42"/>
    <w:rsid w:val="005B4A06"/>
    <w:rsid w:val="005C1738"/>
    <w:rsid w:val="005C2DFD"/>
    <w:rsid w:val="005C3C4F"/>
    <w:rsid w:val="005C43C6"/>
    <w:rsid w:val="005C4995"/>
    <w:rsid w:val="005C5466"/>
    <w:rsid w:val="005C7F56"/>
    <w:rsid w:val="005D003D"/>
    <w:rsid w:val="005D06F0"/>
    <w:rsid w:val="005D094A"/>
    <w:rsid w:val="005D276C"/>
    <w:rsid w:val="005D3B47"/>
    <w:rsid w:val="005D5B4B"/>
    <w:rsid w:val="005D72C5"/>
    <w:rsid w:val="005D733F"/>
    <w:rsid w:val="005E08BD"/>
    <w:rsid w:val="005E0F94"/>
    <w:rsid w:val="005E36D5"/>
    <w:rsid w:val="005E4874"/>
    <w:rsid w:val="005E4CF0"/>
    <w:rsid w:val="005F025A"/>
    <w:rsid w:val="005F0C39"/>
    <w:rsid w:val="005F421E"/>
    <w:rsid w:val="005F4A3C"/>
    <w:rsid w:val="0060094C"/>
    <w:rsid w:val="00600B63"/>
    <w:rsid w:val="0060372E"/>
    <w:rsid w:val="006040E1"/>
    <w:rsid w:val="00604941"/>
    <w:rsid w:val="00604A61"/>
    <w:rsid w:val="00604C7C"/>
    <w:rsid w:val="00606F79"/>
    <w:rsid w:val="00607DC5"/>
    <w:rsid w:val="00610231"/>
    <w:rsid w:val="0061433A"/>
    <w:rsid w:val="00617D55"/>
    <w:rsid w:val="006240D8"/>
    <w:rsid w:val="006257EB"/>
    <w:rsid w:val="00626059"/>
    <w:rsid w:val="00626132"/>
    <w:rsid w:val="006262EC"/>
    <w:rsid w:val="00627A2B"/>
    <w:rsid w:val="00630428"/>
    <w:rsid w:val="0063348E"/>
    <w:rsid w:val="006346B4"/>
    <w:rsid w:val="00634DDD"/>
    <w:rsid w:val="006361E3"/>
    <w:rsid w:val="0063730A"/>
    <w:rsid w:val="00642470"/>
    <w:rsid w:val="00642D90"/>
    <w:rsid w:val="0064387C"/>
    <w:rsid w:val="0064389A"/>
    <w:rsid w:val="00644C7A"/>
    <w:rsid w:val="00645DFC"/>
    <w:rsid w:val="006529BC"/>
    <w:rsid w:val="0065317C"/>
    <w:rsid w:val="00656642"/>
    <w:rsid w:val="00662B2D"/>
    <w:rsid w:val="00663D02"/>
    <w:rsid w:val="006646B4"/>
    <w:rsid w:val="00664B77"/>
    <w:rsid w:val="00667361"/>
    <w:rsid w:val="006704C2"/>
    <w:rsid w:val="006712A6"/>
    <w:rsid w:val="00671E4E"/>
    <w:rsid w:val="00672E1E"/>
    <w:rsid w:val="00674550"/>
    <w:rsid w:val="0067456E"/>
    <w:rsid w:val="00675133"/>
    <w:rsid w:val="00675E8D"/>
    <w:rsid w:val="006802C1"/>
    <w:rsid w:val="00682FF4"/>
    <w:rsid w:val="00685979"/>
    <w:rsid w:val="0068603A"/>
    <w:rsid w:val="00686BFA"/>
    <w:rsid w:val="00690FE6"/>
    <w:rsid w:val="00691BD4"/>
    <w:rsid w:val="00694013"/>
    <w:rsid w:val="00694141"/>
    <w:rsid w:val="0069425D"/>
    <w:rsid w:val="00697863"/>
    <w:rsid w:val="006A229F"/>
    <w:rsid w:val="006A512F"/>
    <w:rsid w:val="006B0D9E"/>
    <w:rsid w:val="006B23A2"/>
    <w:rsid w:val="006B4070"/>
    <w:rsid w:val="006C3641"/>
    <w:rsid w:val="006C395F"/>
    <w:rsid w:val="006C417C"/>
    <w:rsid w:val="006D1F20"/>
    <w:rsid w:val="006D3DBA"/>
    <w:rsid w:val="006D4254"/>
    <w:rsid w:val="006D5F6F"/>
    <w:rsid w:val="006D6C3E"/>
    <w:rsid w:val="006D7881"/>
    <w:rsid w:val="006D7E56"/>
    <w:rsid w:val="006E0C1E"/>
    <w:rsid w:val="006E23DE"/>
    <w:rsid w:val="006E32E7"/>
    <w:rsid w:val="006E33B9"/>
    <w:rsid w:val="006E37A9"/>
    <w:rsid w:val="006E3D3C"/>
    <w:rsid w:val="006E46A3"/>
    <w:rsid w:val="006E52AD"/>
    <w:rsid w:val="006E58C1"/>
    <w:rsid w:val="006E60DD"/>
    <w:rsid w:val="006E7B3B"/>
    <w:rsid w:val="006F03DA"/>
    <w:rsid w:val="006F282A"/>
    <w:rsid w:val="006F2A1E"/>
    <w:rsid w:val="006F33DD"/>
    <w:rsid w:val="006F35F8"/>
    <w:rsid w:val="006F4045"/>
    <w:rsid w:val="006F6420"/>
    <w:rsid w:val="006F6F7B"/>
    <w:rsid w:val="006F70E6"/>
    <w:rsid w:val="007018D4"/>
    <w:rsid w:val="00707A8E"/>
    <w:rsid w:val="0071063A"/>
    <w:rsid w:val="0071107C"/>
    <w:rsid w:val="0071354E"/>
    <w:rsid w:val="007160B3"/>
    <w:rsid w:val="00716B72"/>
    <w:rsid w:val="00720625"/>
    <w:rsid w:val="0072098B"/>
    <w:rsid w:val="00721B06"/>
    <w:rsid w:val="00722425"/>
    <w:rsid w:val="00723D89"/>
    <w:rsid w:val="007262DE"/>
    <w:rsid w:val="00726F3D"/>
    <w:rsid w:val="0073160E"/>
    <w:rsid w:val="00731B88"/>
    <w:rsid w:val="00732DAD"/>
    <w:rsid w:val="00732DEB"/>
    <w:rsid w:val="00734DC9"/>
    <w:rsid w:val="007362EB"/>
    <w:rsid w:val="00736A2E"/>
    <w:rsid w:val="00736C03"/>
    <w:rsid w:val="00737AC3"/>
    <w:rsid w:val="00737BC4"/>
    <w:rsid w:val="00737D3E"/>
    <w:rsid w:val="007400BF"/>
    <w:rsid w:val="0074124C"/>
    <w:rsid w:val="007423F8"/>
    <w:rsid w:val="007431DE"/>
    <w:rsid w:val="0074489D"/>
    <w:rsid w:val="00745349"/>
    <w:rsid w:val="007458C1"/>
    <w:rsid w:val="007516D1"/>
    <w:rsid w:val="0075188D"/>
    <w:rsid w:val="00751D80"/>
    <w:rsid w:val="0075213E"/>
    <w:rsid w:val="00755146"/>
    <w:rsid w:val="00755161"/>
    <w:rsid w:val="00756290"/>
    <w:rsid w:val="00756A19"/>
    <w:rsid w:val="0076108C"/>
    <w:rsid w:val="00761B5E"/>
    <w:rsid w:val="0076408A"/>
    <w:rsid w:val="00772ED2"/>
    <w:rsid w:val="00774982"/>
    <w:rsid w:val="00774BE7"/>
    <w:rsid w:val="00776A54"/>
    <w:rsid w:val="00777754"/>
    <w:rsid w:val="00780EA2"/>
    <w:rsid w:val="00781306"/>
    <w:rsid w:val="007836C8"/>
    <w:rsid w:val="00791F88"/>
    <w:rsid w:val="007934F1"/>
    <w:rsid w:val="00794229"/>
    <w:rsid w:val="007966CE"/>
    <w:rsid w:val="007969C6"/>
    <w:rsid w:val="00797F0F"/>
    <w:rsid w:val="007A1676"/>
    <w:rsid w:val="007A64B5"/>
    <w:rsid w:val="007B1141"/>
    <w:rsid w:val="007B1821"/>
    <w:rsid w:val="007B24F7"/>
    <w:rsid w:val="007B37FC"/>
    <w:rsid w:val="007B3D33"/>
    <w:rsid w:val="007B625E"/>
    <w:rsid w:val="007B708B"/>
    <w:rsid w:val="007C0B4E"/>
    <w:rsid w:val="007C6C8E"/>
    <w:rsid w:val="007D3694"/>
    <w:rsid w:val="007D6B06"/>
    <w:rsid w:val="007D7A4B"/>
    <w:rsid w:val="007E2385"/>
    <w:rsid w:val="007E249E"/>
    <w:rsid w:val="007E30E7"/>
    <w:rsid w:val="007E3969"/>
    <w:rsid w:val="007E633B"/>
    <w:rsid w:val="007E6AD6"/>
    <w:rsid w:val="007F0123"/>
    <w:rsid w:val="007F135A"/>
    <w:rsid w:val="007F3A54"/>
    <w:rsid w:val="00800DE5"/>
    <w:rsid w:val="00801C67"/>
    <w:rsid w:val="0080232E"/>
    <w:rsid w:val="008038AF"/>
    <w:rsid w:val="00812789"/>
    <w:rsid w:val="00813D97"/>
    <w:rsid w:val="008140A6"/>
    <w:rsid w:val="00820D9C"/>
    <w:rsid w:val="00821C47"/>
    <w:rsid w:val="00824405"/>
    <w:rsid w:val="00825300"/>
    <w:rsid w:val="00826F86"/>
    <w:rsid w:val="00831124"/>
    <w:rsid w:val="00831D3C"/>
    <w:rsid w:val="00831E9A"/>
    <w:rsid w:val="00833124"/>
    <w:rsid w:val="00833483"/>
    <w:rsid w:val="00833772"/>
    <w:rsid w:val="0083546D"/>
    <w:rsid w:val="00842C8D"/>
    <w:rsid w:val="00844CC3"/>
    <w:rsid w:val="00845BC3"/>
    <w:rsid w:val="008476BF"/>
    <w:rsid w:val="00847CFC"/>
    <w:rsid w:val="008508D5"/>
    <w:rsid w:val="0085319B"/>
    <w:rsid w:val="008543B8"/>
    <w:rsid w:val="00854E7C"/>
    <w:rsid w:val="00855317"/>
    <w:rsid w:val="00855962"/>
    <w:rsid w:val="00856B76"/>
    <w:rsid w:val="00857187"/>
    <w:rsid w:val="00860843"/>
    <w:rsid w:val="00860FE7"/>
    <w:rsid w:val="00861CE5"/>
    <w:rsid w:val="0086226E"/>
    <w:rsid w:val="00864193"/>
    <w:rsid w:val="0086505F"/>
    <w:rsid w:val="00865216"/>
    <w:rsid w:val="00865EE3"/>
    <w:rsid w:val="0086600C"/>
    <w:rsid w:val="00866A8A"/>
    <w:rsid w:val="00866C2E"/>
    <w:rsid w:val="0086769D"/>
    <w:rsid w:val="00871994"/>
    <w:rsid w:val="00872A86"/>
    <w:rsid w:val="00874481"/>
    <w:rsid w:val="00875D88"/>
    <w:rsid w:val="008771B2"/>
    <w:rsid w:val="0087783F"/>
    <w:rsid w:val="00881967"/>
    <w:rsid w:val="00883BB1"/>
    <w:rsid w:val="0088594B"/>
    <w:rsid w:val="0089011A"/>
    <w:rsid w:val="0089123B"/>
    <w:rsid w:val="00891BE7"/>
    <w:rsid w:val="00894946"/>
    <w:rsid w:val="00896832"/>
    <w:rsid w:val="00897C58"/>
    <w:rsid w:val="008A00BC"/>
    <w:rsid w:val="008A0BCD"/>
    <w:rsid w:val="008A1687"/>
    <w:rsid w:val="008A2DF5"/>
    <w:rsid w:val="008A52D8"/>
    <w:rsid w:val="008A5E27"/>
    <w:rsid w:val="008A721D"/>
    <w:rsid w:val="008B3455"/>
    <w:rsid w:val="008C00FD"/>
    <w:rsid w:val="008C0503"/>
    <w:rsid w:val="008C2980"/>
    <w:rsid w:val="008C2A09"/>
    <w:rsid w:val="008C451D"/>
    <w:rsid w:val="008C4A55"/>
    <w:rsid w:val="008C5E5E"/>
    <w:rsid w:val="008D08F5"/>
    <w:rsid w:val="008D2350"/>
    <w:rsid w:val="008D34FF"/>
    <w:rsid w:val="008D56D6"/>
    <w:rsid w:val="008D579B"/>
    <w:rsid w:val="008D583E"/>
    <w:rsid w:val="008D64AA"/>
    <w:rsid w:val="008D7657"/>
    <w:rsid w:val="008E14A9"/>
    <w:rsid w:val="008E1CC8"/>
    <w:rsid w:val="008E24D8"/>
    <w:rsid w:val="008E3AC0"/>
    <w:rsid w:val="008E52DD"/>
    <w:rsid w:val="008E6946"/>
    <w:rsid w:val="008E7705"/>
    <w:rsid w:val="008E77F4"/>
    <w:rsid w:val="008E7824"/>
    <w:rsid w:val="008E7AF3"/>
    <w:rsid w:val="008E7E4D"/>
    <w:rsid w:val="008F0B25"/>
    <w:rsid w:val="008F1103"/>
    <w:rsid w:val="008F285A"/>
    <w:rsid w:val="008F35DB"/>
    <w:rsid w:val="008F38F7"/>
    <w:rsid w:val="008F4969"/>
    <w:rsid w:val="008F6393"/>
    <w:rsid w:val="008F7D8B"/>
    <w:rsid w:val="0090393F"/>
    <w:rsid w:val="00905EB8"/>
    <w:rsid w:val="00905F3A"/>
    <w:rsid w:val="00906F29"/>
    <w:rsid w:val="0090782D"/>
    <w:rsid w:val="00910E37"/>
    <w:rsid w:val="009141AA"/>
    <w:rsid w:val="009141DB"/>
    <w:rsid w:val="0091523F"/>
    <w:rsid w:val="0091558A"/>
    <w:rsid w:val="00915A54"/>
    <w:rsid w:val="00917058"/>
    <w:rsid w:val="00924078"/>
    <w:rsid w:val="00924F7D"/>
    <w:rsid w:val="009312BE"/>
    <w:rsid w:val="00932555"/>
    <w:rsid w:val="009338F2"/>
    <w:rsid w:val="00933E17"/>
    <w:rsid w:val="00933E43"/>
    <w:rsid w:val="009370D4"/>
    <w:rsid w:val="0094334A"/>
    <w:rsid w:val="00943E2F"/>
    <w:rsid w:val="009455A5"/>
    <w:rsid w:val="009467FF"/>
    <w:rsid w:val="0095017E"/>
    <w:rsid w:val="00952D0A"/>
    <w:rsid w:val="0095371E"/>
    <w:rsid w:val="00953FD7"/>
    <w:rsid w:val="00954732"/>
    <w:rsid w:val="009551F9"/>
    <w:rsid w:val="00962812"/>
    <w:rsid w:val="00962D30"/>
    <w:rsid w:val="00963AE2"/>
    <w:rsid w:val="00966925"/>
    <w:rsid w:val="00972F4C"/>
    <w:rsid w:val="0097411A"/>
    <w:rsid w:val="00975F5E"/>
    <w:rsid w:val="00977612"/>
    <w:rsid w:val="009827FE"/>
    <w:rsid w:val="00983B09"/>
    <w:rsid w:val="009867CA"/>
    <w:rsid w:val="009868BE"/>
    <w:rsid w:val="009876E2"/>
    <w:rsid w:val="00990860"/>
    <w:rsid w:val="00990FC4"/>
    <w:rsid w:val="00991326"/>
    <w:rsid w:val="0099513B"/>
    <w:rsid w:val="00995707"/>
    <w:rsid w:val="00996B48"/>
    <w:rsid w:val="009A19C4"/>
    <w:rsid w:val="009A2524"/>
    <w:rsid w:val="009B07AB"/>
    <w:rsid w:val="009B1744"/>
    <w:rsid w:val="009B1EE9"/>
    <w:rsid w:val="009B3DAC"/>
    <w:rsid w:val="009B568A"/>
    <w:rsid w:val="009B79E5"/>
    <w:rsid w:val="009C031E"/>
    <w:rsid w:val="009C20F0"/>
    <w:rsid w:val="009C338A"/>
    <w:rsid w:val="009C4D07"/>
    <w:rsid w:val="009C71AB"/>
    <w:rsid w:val="009D0944"/>
    <w:rsid w:val="009D120C"/>
    <w:rsid w:val="009D28DB"/>
    <w:rsid w:val="009D3378"/>
    <w:rsid w:val="009D5CF1"/>
    <w:rsid w:val="009D6A94"/>
    <w:rsid w:val="009D6D2E"/>
    <w:rsid w:val="009D753B"/>
    <w:rsid w:val="009E0CEB"/>
    <w:rsid w:val="009E3951"/>
    <w:rsid w:val="009E39D4"/>
    <w:rsid w:val="009E6C5E"/>
    <w:rsid w:val="009E7717"/>
    <w:rsid w:val="009E7FF1"/>
    <w:rsid w:val="00A02072"/>
    <w:rsid w:val="00A07175"/>
    <w:rsid w:val="00A11D46"/>
    <w:rsid w:val="00A121CE"/>
    <w:rsid w:val="00A12B88"/>
    <w:rsid w:val="00A163D9"/>
    <w:rsid w:val="00A20E8A"/>
    <w:rsid w:val="00A21970"/>
    <w:rsid w:val="00A23452"/>
    <w:rsid w:val="00A25F5D"/>
    <w:rsid w:val="00A26499"/>
    <w:rsid w:val="00A27F81"/>
    <w:rsid w:val="00A30636"/>
    <w:rsid w:val="00A31338"/>
    <w:rsid w:val="00A32258"/>
    <w:rsid w:val="00A3356F"/>
    <w:rsid w:val="00A3568B"/>
    <w:rsid w:val="00A377AE"/>
    <w:rsid w:val="00A42438"/>
    <w:rsid w:val="00A4509D"/>
    <w:rsid w:val="00A45E8D"/>
    <w:rsid w:val="00A46B19"/>
    <w:rsid w:val="00A472EA"/>
    <w:rsid w:val="00A50CD4"/>
    <w:rsid w:val="00A53401"/>
    <w:rsid w:val="00A53898"/>
    <w:rsid w:val="00A53909"/>
    <w:rsid w:val="00A53E5C"/>
    <w:rsid w:val="00A55354"/>
    <w:rsid w:val="00A5616C"/>
    <w:rsid w:val="00A57A10"/>
    <w:rsid w:val="00A57F06"/>
    <w:rsid w:val="00A600FC"/>
    <w:rsid w:val="00A606F7"/>
    <w:rsid w:val="00A60884"/>
    <w:rsid w:val="00A610CB"/>
    <w:rsid w:val="00A643D6"/>
    <w:rsid w:val="00A64DC1"/>
    <w:rsid w:val="00A6623B"/>
    <w:rsid w:val="00A7058C"/>
    <w:rsid w:val="00A70B39"/>
    <w:rsid w:val="00A73D67"/>
    <w:rsid w:val="00A752DE"/>
    <w:rsid w:val="00A754E7"/>
    <w:rsid w:val="00A76B70"/>
    <w:rsid w:val="00A81CD9"/>
    <w:rsid w:val="00A8413B"/>
    <w:rsid w:val="00A85598"/>
    <w:rsid w:val="00A856B0"/>
    <w:rsid w:val="00A8607A"/>
    <w:rsid w:val="00A86669"/>
    <w:rsid w:val="00A876C0"/>
    <w:rsid w:val="00A90530"/>
    <w:rsid w:val="00A906A5"/>
    <w:rsid w:val="00A917A9"/>
    <w:rsid w:val="00A919EA"/>
    <w:rsid w:val="00A91DFD"/>
    <w:rsid w:val="00A93F7F"/>
    <w:rsid w:val="00A94B87"/>
    <w:rsid w:val="00A9750F"/>
    <w:rsid w:val="00AA1F62"/>
    <w:rsid w:val="00AA368D"/>
    <w:rsid w:val="00AA4E71"/>
    <w:rsid w:val="00AA599A"/>
    <w:rsid w:val="00AB2AF7"/>
    <w:rsid w:val="00AB5812"/>
    <w:rsid w:val="00AB7845"/>
    <w:rsid w:val="00AB7A0B"/>
    <w:rsid w:val="00AC135D"/>
    <w:rsid w:val="00AC2072"/>
    <w:rsid w:val="00AC2B46"/>
    <w:rsid w:val="00AC4139"/>
    <w:rsid w:val="00AC7A62"/>
    <w:rsid w:val="00AC7A6E"/>
    <w:rsid w:val="00AD265E"/>
    <w:rsid w:val="00AD34E8"/>
    <w:rsid w:val="00AD3F9D"/>
    <w:rsid w:val="00AD4746"/>
    <w:rsid w:val="00AD4ECD"/>
    <w:rsid w:val="00AD5010"/>
    <w:rsid w:val="00AD63A9"/>
    <w:rsid w:val="00AD6CF5"/>
    <w:rsid w:val="00AE20C4"/>
    <w:rsid w:val="00AE2731"/>
    <w:rsid w:val="00AE4C05"/>
    <w:rsid w:val="00AE6BE8"/>
    <w:rsid w:val="00AE6FA9"/>
    <w:rsid w:val="00AF2498"/>
    <w:rsid w:val="00AF2B6C"/>
    <w:rsid w:val="00AF2F6C"/>
    <w:rsid w:val="00AF425A"/>
    <w:rsid w:val="00AF5156"/>
    <w:rsid w:val="00B0691A"/>
    <w:rsid w:val="00B0707A"/>
    <w:rsid w:val="00B07D16"/>
    <w:rsid w:val="00B105F0"/>
    <w:rsid w:val="00B11DDB"/>
    <w:rsid w:val="00B1358E"/>
    <w:rsid w:val="00B175DE"/>
    <w:rsid w:val="00B17C41"/>
    <w:rsid w:val="00B17FDB"/>
    <w:rsid w:val="00B2055F"/>
    <w:rsid w:val="00B24B51"/>
    <w:rsid w:val="00B2553F"/>
    <w:rsid w:val="00B262D5"/>
    <w:rsid w:val="00B30DF5"/>
    <w:rsid w:val="00B31B92"/>
    <w:rsid w:val="00B320D9"/>
    <w:rsid w:val="00B321D4"/>
    <w:rsid w:val="00B330B9"/>
    <w:rsid w:val="00B3495F"/>
    <w:rsid w:val="00B34AF6"/>
    <w:rsid w:val="00B34CBF"/>
    <w:rsid w:val="00B40DAD"/>
    <w:rsid w:val="00B40FC3"/>
    <w:rsid w:val="00B42361"/>
    <w:rsid w:val="00B429D4"/>
    <w:rsid w:val="00B458D2"/>
    <w:rsid w:val="00B45F6B"/>
    <w:rsid w:val="00B4681A"/>
    <w:rsid w:val="00B47EBF"/>
    <w:rsid w:val="00B5191C"/>
    <w:rsid w:val="00B5550A"/>
    <w:rsid w:val="00B557E1"/>
    <w:rsid w:val="00B5751A"/>
    <w:rsid w:val="00B5758A"/>
    <w:rsid w:val="00B6355E"/>
    <w:rsid w:val="00B65A14"/>
    <w:rsid w:val="00B65B84"/>
    <w:rsid w:val="00B676E1"/>
    <w:rsid w:val="00B70963"/>
    <w:rsid w:val="00B7272A"/>
    <w:rsid w:val="00B73133"/>
    <w:rsid w:val="00B74629"/>
    <w:rsid w:val="00B75F90"/>
    <w:rsid w:val="00B8036D"/>
    <w:rsid w:val="00B8178B"/>
    <w:rsid w:val="00B847FF"/>
    <w:rsid w:val="00B84A5C"/>
    <w:rsid w:val="00B8586A"/>
    <w:rsid w:val="00B87124"/>
    <w:rsid w:val="00B8769E"/>
    <w:rsid w:val="00B91501"/>
    <w:rsid w:val="00B948D2"/>
    <w:rsid w:val="00B96D3C"/>
    <w:rsid w:val="00B96F89"/>
    <w:rsid w:val="00BA4646"/>
    <w:rsid w:val="00BA478A"/>
    <w:rsid w:val="00BA66F5"/>
    <w:rsid w:val="00BA67DE"/>
    <w:rsid w:val="00BA726F"/>
    <w:rsid w:val="00BC414E"/>
    <w:rsid w:val="00BD0FA0"/>
    <w:rsid w:val="00BD27FD"/>
    <w:rsid w:val="00BD2B98"/>
    <w:rsid w:val="00BD63BB"/>
    <w:rsid w:val="00BD7AE6"/>
    <w:rsid w:val="00BD7BD3"/>
    <w:rsid w:val="00BE03C6"/>
    <w:rsid w:val="00BE0D0E"/>
    <w:rsid w:val="00BE395D"/>
    <w:rsid w:val="00BE482D"/>
    <w:rsid w:val="00BE6BFB"/>
    <w:rsid w:val="00BF006B"/>
    <w:rsid w:val="00BF0159"/>
    <w:rsid w:val="00BF051B"/>
    <w:rsid w:val="00BF4702"/>
    <w:rsid w:val="00C02BC6"/>
    <w:rsid w:val="00C03495"/>
    <w:rsid w:val="00C06D58"/>
    <w:rsid w:val="00C1385A"/>
    <w:rsid w:val="00C17FC0"/>
    <w:rsid w:val="00C20CDA"/>
    <w:rsid w:val="00C22405"/>
    <w:rsid w:val="00C2369A"/>
    <w:rsid w:val="00C24158"/>
    <w:rsid w:val="00C2421A"/>
    <w:rsid w:val="00C27D33"/>
    <w:rsid w:val="00C31286"/>
    <w:rsid w:val="00C31A5B"/>
    <w:rsid w:val="00C342A6"/>
    <w:rsid w:val="00C34978"/>
    <w:rsid w:val="00C34C0E"/>
    <w:rsid w:val="00C353A7"/>
    <w:rsid w:val="00C35EF2"/>
    <w:rsid w:val="00C37FB4"/>
    <w:rsid w:val="00C403B4"/>
    <w:rsid w:val="00C406DE"/>
    <w:rsid w:val="00C41B61"/>
    <w:rsid w:val="00C4319F"/>
    <w:rsid w:val="00C44FFB"/>
    <w:rsid w:val="00C45CCE"/>
    <w:rsid w:val="00C46170"/>
    <w:rsid w:val="00C467CA"/>
    <w:rsid w:val="00C467D4"/>
    <w:rsid w:val="00C47381"/>
    <w:rsid w:val="00C5278E"/>
    <w:rsid w:val="00C538D8"/>
    <w:rsid w:val="00C550EA"/>
    <w:rsid w:val="00C63AA7"/>
    <w:rsid w:val="00C718DA"/>
    <w:rsid w:val="00C73873"/>
    <w:rsid w:val="00C75FCC"/>
    <w:rsid w:val="00C8237B"/>
    <w:rsid w:val="00C83992"/>
    <w:rsid w:val="00C86431"/>
    <w:rsid w:val="00C87D8D"/>
    <w:rsid w:val="00C9125B"/>
    <w:rsid w:val="00C9264D"/>
    <w:rsid w:val="00C9316D"/>
    <w:rsid w:val="00C975B4"/>
    <w:rsid w:val="00C97FB9"/>
    <w:rsid w:val="00CA155E"/>
    <w:rsid w:val="00CA204A"/>
    <w:rsid w:val="00CA2E10"/>
    <w:rsid w:val="00CA7999"/>
    <w:rsid w:val="00CB1ADE"/>
    <w:rsid w:val="00CB473C"/>
    <w:rsid w:val="00CB4E0C"/>
    <w:rsid w:val="00CB6814"/>
    <w:rsid w:val="00CB7F8E"/>
    <w:rsid w:val="00CC3FCB"/>
    <w:rsid w:val="00CD056E"/>
    <w:rsid w:val="00CD0F5D"/>
    <w:rsid w:val="00CD1405"/>
    <w:rsid w:val="00CD1523"/>
    <w:rsid w:val="00CD30D8"/>
    <w:rsid w:val="00CD3A4C"/>
    <w:rsid w:val="00CE1A3B"/>
    <w:rsid w:val="00CE2670"/>
    <w:rsid w:val="00CE2A7F"/>
    <w:rsid w:val="00CE3610"/>
    <w:rsid w:val="00CE5CCB"/>
    <w:rsid w:val="00CF0BE7"/>
    <w:rsid w:val="00CF24CD"/>
    <w:rsid w:val="00CF2B52"/>
    <w:rsid w:val="00CF5221"/>
    <w:rsid w:val="00CF5822"/>
    <w:rsid w:val="00CF5A9B"/>
    <w:rsid w:val="00CF61A2"/>
    <w:rsid w:val="00CF6672"/>
    <w:rsid w:val="00D03A5F"/>
    <w:rsid w:val="00D05E4D"/>
    <w:rsid w:val="00D1021A"/>
    <w:rsid w:val="00D10569"/>
    <w:rsid w:val="00D11E74"/>
    <w:rsid w:val="00D11FEB"/>
    <w:rsid w:val="00D1289F"/>
    <w:rsid w:val="00D144A4"/>
    <w:rsid w:val="00D22435"/>
    <w:rsid w:val="00D23711"/>
    <w:rsid w:val="00D25823"/>
    <w:rsid w:val="00D2649F"/>
    <w:rsid w:val="00D269BB"/>
    <w:rsid w:val="00D271D6"/>
    <w:rsid w:val="00D2742F"/>
    <w:rsid w:val="00D27829"/>
    <w:rsid w:val="00D36CA4"/>
    <w:rsid w:val="00D37896"/>
    <w:rsid w:val="00D41A30"/>
    <w:rsid w:val="00D42D3D"/>
    <w:rsid w:val="00D469E3"/>
    <w:rsid w:val="00D519E8"/>
    <w:rsid w:val="00D51F30"/>
    <w:rsid w:val="00D525A4"/>
    <w:rsid w:val="00D532DC"/>
    <w:rsid w:val="00D540B9"/>
    <w:rsid w:val="00D55085"/>
    <w:rsid w:val="00D62680"/>
    <w:rsid w:val="00D63557"/>
    <w:rsid w:val="00D65176"/>
    <w:rsid w:val="00D6532E"/>
    <w:rsid w:val="00D6617B"/>
    <w:rsid w:val="00D66EAF"/>
    <w:rsid w:val="00D71C75"/>
    <w:rsid w:val="00D724F1"/>
    <w:rsid w:val="00D756EE"/>
    <w:rsid w:val="00D76AAD"/>
    <w:rsid w:val="00D76DCC"/>
    <w:rsid w:val="00D805DE"/>
    <w:rsid w:val="00D80F2E"/>
    <w:rsid w:val="00D82A70"/>
    <w:rsid w:val="00D83702"/>
    <w:rsid w:val="00D838C4"/>
    <w:rsid w:val="00D919E2"/>
    <w:rsid w:val="00D96DF5"/>
    <w:rsid w:val="00DA0F8B"/>
    <w:rsid w:val="00DA235E"/>
    <w:rsid w:val="00DA4637"/>
    <w:rsid w:val="00DA4C8E"/>
    <w:rsid w:val="00DA7C7D"/>
    <w:rsid w:val="00DB386E"/>
    <w:rsid w:val="00DB5EFB"/>
    <w:rsid w:val="00DB75E1"/>
    <w:rsid w:val="00DC0202"/>
    <w:rsid w:val="00DC4DD7"/>
    <w:rsid w:val="00DC60E2"/>
    <w:rsid w:val="00DD0465"/>
    <w:rsid w:val="00DD139E"/>
    <w:rsid w:val="00DD2AFE"/>
    <w:rsid w:val="00DD4DA6"/>
    <w:rsid w:val="00DD515C"/>
    <w:rsid w:val="00DD7AA4"/>
    <w:rsid w:val="00DE1C7B"/>
    <w:rsid w:val="00DE32E6"/>
    <w:rsid w:val="00DE370C"/>
    <w:rsid w:val="00DE48BE"/>
    <w:rsid w:val="00DE5489"/>
    <w:rsid w:val="00DF0601"/>
    <w:rsid w:val="00DF2047"/>
    <w:rsid w:val="00DF2526"/>
    <w:rsid w:val="00DF3E07"/>
    <w:rsid w:val="00DF4AC7"/>
    <w:rsid w:val="00DF568A"/>
    <w:rsid w:val="00DF5EF4"/>
    <w:rsid w:val="00E00230"/>
    <w:rsid w:val="00E00442"/>
    <w:rsid w:val="00E009B2"/>
    <w:rsid w:val="00E015B8"/>
    <w:rsid w:val="00E01D0E"/>
    <w:rsid w:val="00E02445"/>
    <w:rsid w:val="00E047E9"/>
    <w:rsid w:val="00E0521D"/>
    <w:rsid w:val="00E074E3"/>
    <w:rsid w:val="00E13B7B"/>
    <w:rsid w:val="00E151C5"/>
    <w:rsid w:val="00E158DF"/>
    <w:rsid w:val="00E2203D"/>
    <w:rsid w:val="00E220AD"/>
    <w:rsid w:val="00E222BB"/>
    <w:rsid w:val="00E25ACF"/>
    <w:rsid w:val="00E26258"/>
    <w:rsid w:val="00E2769A"/>
    <w:rsid w:val="00E27FFC"/>
    <w:rsid w:val="00E352D8"/>
    <w:rsid w:val="00E36D56"/>
    <w:rsid w:val="00E377AA"/>
    <w:rsid w:val="00E411A9"/>
    <w:rsid w:val="00E41613"/>
    <w:rsid w:val="00E41BB3"/>
    <w:rsid w:val="00E4660C"/>
    <w:rsid w:val="00E5244A"/>
    <w:rsid w:val="00E52B88"/>
    <w:rsid w:val="00E53772"/>
    <w:rsid w:val="00E53B43"/>
    <w:rsid w:val="00E54558"/>
    <w:rsid w:val="00E55296"/>
    <w:rsid w:val="00E55C3B"/>
    <w:rsid w:val="00E5707B"/>
    <w:rsid w:val="00E5708A"/>
    <w:rsid w:val="00E61E3D"/>
    <w:rsid w:val="00E61F16"/>
    <w:rsid w:val="00E6408A"/>
    <w:rsid w:val="00E65967"/>
    <w:rsid w:val="00E67755"/>
    <w:rsid w:val="00E72CDA"/>
    <w:rsid w:val="00E73446"/>
    <w:rsid w:val="00E7649F"/>
    <w:rsid w:val="00E76BD1"/>
    <w:rsid w:val="00E77299"/>
    <w:rsid w:val="00E7793E"/>
    <w:rsid w:val="00E7794B"/>
    <w:rsid w:val="00E804F0"/>
    <w:rsid w:val="00E82B93"/>
    <w:rsid w:val="00E82E0D"/>
    <w:rsid w:val="00E8474D"/>
    <w:rsid w:val="00E85A95"/>
    <w:rsid w:val="00E87046"/>
    <w:rsid w:val="00E9259F"/>
    <w:rsid w:val="00E93337"/>
    <w:rsid w:val="00E95144"/>
    <w:rsid w:val="00E9569E"/>
    <w:rsid w:val="00E959BD"/>
    <w:rsid w:val="00E96851"/>
    <w:rsid w:val="00EA151B"/>
    <w:rsid w:val="00EA28DD"/>
    <w:rsid w:val="00EA3777"/>
    <w:rsid w:val="00EA39BD"/>
    <w:rsid w:val="00EA5CAE"/>
    <w:rsid w:val="00EA759A"/>
    <w:rsid w:val="00EA7FE4"/>
    <w:rsid w:val="00EB06DD"/>
    <w:rsid w:val="00EB11E2"/>
    <w:rsid w:val="00EB648A"/>
    <w:rsid w:val="00EB6C95"/>
    <w:rsid w:val="00EB6E90"/>
    <w:rsid w:val="00EB7116"/>
    <w:rsid w:val="00EB71B3"/>
    <w:rsid w:val="00EB72CF"/>
    <w:rsid w:val="00EB742B"/>
    <w:rsid w:val="00EC103F"/>
    <w:rsid w:val="00EC2608"/>
    <w:rsid w:val="00EC2DD4"/>
    <w:rsid w:val="00EC4E85"/>
    <w:rsid w:val="00EC5DBC"/>
    <w:rsid w:val="00EC659E"/>
    <w:rsid w:val="00ED0103"/>
    <w:rsid w:val="00ED2C72"/>
    <w:rsid w:val="00ED3238"/>
    <w:rsid w:val="00ED364A"/>
    <w:rsid w:val="00ED3F05"/>
    <w:rsid w:val="00ED414F"/>
    <w:rsid w:val="00ED7690"/>
    <w:rsid w:val="00ED7EE5"/>
    <w:rsid w:val="00EE137A"/>
    <w:rsid w:val="00EE22E1"/>
    <w:rsid w:val="00EE32CB"/>
    <w:rsid w:val="00EE7A15"/>
    <w:rsid w:val="00EF21BC"/>
    <w:rsid w:val="00EF3B04"/>
    <w:rsid w:val="00EF4920"/>
    <w:rsid w:val="00EF72B0"/>
    <w:rsid w:val="00F0092E"/>
    <w:rsid w:val="00F00C40"/>
    <w:rsid w:val="00F00CD5"/>
    <w:rsid w:val="00F03EE5"/>
    <w:rsid w:val="00F04A79"/>
    <w:rsid w:val="00F06310"/>
    <w:rsid w:val="00F0658C"/>
    <w:rsid w:val="00F12F9E"/>
    <w:rsid w:val="00F14607"/>
    <w:rsid w:val="00F15297"/>
    <w:rsid w:val="00F23427"/>
    <w:rsid w:val="00F23F12"/>
    <w:rsid w:val="00F2644F"/>
    <w:rsid w:val="00F34578"/>
    <w:rsid w:val="00F3499D"/>
    <w:rsid w:val="00F35BBF"/>
    <w:rsid w:val="00F37E2C"/>
    <w:rsid w:val="00F43176"/>
    <w:rsid w:val="00F444A4"/>
    <w:rsid w:val="00F44CFD"/>
    <w:rsid w:val="00F456C2"/>
    <w:rsid w:val="00F50107"/>
    <w:rsid w:val="00F51B36"/>
    <w:rsid w:val="00F521F4"/>
    <w:rsid w:val="00F54AC6"/>
    <w:rsid w:val="00F54AF8"/>
    <w:rsid w:val="00F61E91"/>
    <w:rsid w:val="00F624D7"/>
    <w:rsid w:val="00F7694A"/>
    <w:rsid w:val="00F80CD3"/>
    <w:rsid w:val="00F80FDF"/>
    <w:rsid w:val="00F84100"/>
    <w:rsid w:val="00F84EA5"/>
    <w:rsid w:val="00F85E26"/>
    <w:rsid w:val="00F8787B"/>
    <w:rsid w:val="00F87E94"/>
    <w:rsid w:val="00F9016B"/>
    <w:rsid w:val="00F9123F"/>
    <w:rsid w:val="00F91341"/>
    <w:rsid w:val="00F92145"/>
    <w:rsid w:val="00F924EE"/>
    <w:rsid w:val="00F92D88"/>
    <w:rsid w:val="00F92E92"/>
    <w:rsid w:val="00F93290"/>
    <w:rsid w:val="00F93CB3"/>
    <w:rsid w:val="00F94C2A"/>
    <w:rsid w:val="00F95E5C"/>
    <w:rsid w:val="00F963B2"/>
    <w:rsid w:val="00F96E87"/>
    <w:rsid w:val="00F97925"/>
    <w:rsid w:val="00F97942"/>
    <w:rsid w:val="00F97DD0"/>
    <w:rsid w:val="00FA1EF7"/>
    <w:rsid w:val="00FA26A0"/>
    <w:rsid w:val="00FA2D8D"/>
    <w:rsid w:val="00FA3B4C"/>
    <w:rsid w:val="00FB0D80"/>
    <w:rsid w:val="00FB1992"/>
    <w:rsid w:val="00FB2A34"/>
    <w:rsid w:val="00FB3C2D"/>
    <w:rsid w:val="00FB4BB4"/>
    <w:rsid w:val="00FB55BD"/>
    <w:rsid w:val="00FB72A5"/>
    <w:rsid w:val="00FB7C03"/>
    <w:rsid w:val="00FC0119"/>
    <w:rsid w:val="00FC3975"/>
    <w:rsid w:val="00FC3F7E"/>
    <w:rsid w:val="00FC67B7"/>
    <w:rsid w:val="00FC6CC7"/>
    <w:rsid w:val="00FD0C75"/>
    <w:rsid w:val="00FD0D7B"/>
    <w:rsid w:val="00FD17B7"/>
    <w:rsid w:val="00FD1B62"/>
    <w:rsid w:val="00FD2E83"/>
    <w:rsid w:val="00FD56D0"/>
    <w:rsid w:val="00FD6185"/>
    <w:rsid w:val="00FD6F7C"/>
    <w:rsid w:val="00FE05A8"/>
    <w:rsid w:val="00FE49AA"/>
    <w:rsid w:val="00FE6EF7"/>
    <w:rsid w:val="00FE7A7C"/>
    <w:rsid w:val="00FF1BD7"/>
    <w:rsid w:val="00FF2D34"/>
    <w:rsid w:val="00FF318F"/>
    <w:rsid w:val="00FF32AE"/>
    <w:rsid w:val="00FF4113"/>
    <w:rsid w:val="00FF5B1D"/>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AFD"/>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uiPriority w:val="99"/>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customStyle="1" w:styleId="FooterChar">
    <w:name w:val="Footer Char"/>
    <w:basedOn w:val="DefaultParagraphFont"/>
    <w:link w:val="Footer"/>
    <w:uiPriority w:val="99"/>
    <w:rsid w:val="00386E01"/>
    <w:rPr>
      <w:sz w:val="24"/>
      <w:szCs w:val="24"/>
      <w:lang w:eastAsia="bg-BG"/>
    </w:rPr>
  </w:style>
  <w:style w:type="paragraph" w:styleId="ListParagraph">
    <w:name w:val="List Paragraph"/>
    <w:basedOn w:val="Normal"/>
    <w:uiPriority w:val="34"/>
    <w:qFormat/>
    <w:rsid w:val="00B2553F"/>
    <w:pPr>
      <w:ind w:left="720"/>
      <w:contextualSpacing/>
    </w:pPr>
  </w:style>
  <w:style w:type="character" w:styleId="FollowedHyperlink">
    <w:name w:val="FollowedHyperlink"/>
    <w:basedOn w:val="DefaultParagraphFont"/>
    <w:semiHidden/>
    <w:unhideWhenUsed/>
    <w:rsid w:val="000A7116"/>
    <w:rPr>
      <w:color w:val="800080" w:themeColor="followedHyperlink"/>
      <w:u w:val="single"/>
    </w:rPr>
  </w:style>
  <w:style w:type="paragraph" w:customStyle="1" w:styleId="Style19">
    <w:name w:val="Style19"/>
    <w:basedOn w:val="Normal"/>
    <w:uiPriority w:val="99"/>
    <w:rsid w:val="00AB7A0B"/>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AB7A0B"/>
    <w:rPr>
      <w:rFonts w:ascii="Verdana" w:hAnsi="Verdana"/>
      <w:sz w:val="18"/>
    </w:rPr>
  </w:style>
  <w:style w:type="paragraph" w:styleId="FootnoteText">
    <w:name w:val="footnote text"/>
    <w:basedOn w:val="Normal"/>
    <w:link w:val="FootnoteTextChar"/>
    <w:semiHidden/>
    <w:unhideWhenUsed/>
    <w:rsid w:val="0053698A"/>
    <w:rPr>
      <w:sz w:val="20"/>
      <w:szCs w:val="20"/>
    </w:rPr>
  </w:style>
  <w:style w:type="character" w:customStyle="1" w:styleId="FootnoteTextChar">
    <w:name w:val="Footnote Text Char"/>
    <w:basedOn w:val="DefaultParagraphFont"/>
    <w:link w:val="FootnoteText"/>
    <w:semiHidden/>
    <w:rsid w:val="0053698A"/>
    <w:rPr>
      <w:lang w:eastAsia="bg-BG"/>
    </w:rPr>
  </w:style>
  <w:style w:type="character" w:styleId="FootnoteReference">
    <w:name w:val="footnote reference"/>
    <w:basedOn w:val="DefaultParagraphFont"/>
    <w:semiHidden/>
    <w:unhideWhenUsed/>
    <w:rsid w:val="0053698A"/>
    <w:rPr>
      <w:vertAlign w:val="superscript"/>
    </w:rPr>
  </w:style>
  <w:style w:type="paragraph" w:customStyle="1" w:styleId="oj-doc-ti">
    <w:name w:val="oj-doc-ti"/>
    <w:basedOn w:val="Normal"/>
    <w:rsid w:val="00DD515C"/>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758">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4379357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0340648">
      <w:bodyDiv w:val="1"/>
      <w:marLeft w:val="0"/>
      <w:marRight w:val="0"/>
      <w:marTop w:val="0"/>
      <w:marBottom w:val="0"/>
      <w:divBdr>
        <w:top w:val="none" w:sz="0" w:space="0" w:color="auto"/>
        <w:left w:val="none" w:sz="0" w:space="0" w:color="auto"/>
        <w:bottom w:val="none" w:sz="0" w:space="0" w:color="auto"/>
        <w:right w:val="none" w:sz="0" w:space="0" w:color="auto"/>
      </w:divBdr>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373531900">
      <w:bodyDiv w:val="1"/>
      <w:marLeft w:val="0"/>
      <w:marRight w:val="0"/>
      <w:marTop w:val="0"/>
      <w:marBottom w:val="0"/>
      <w:divBdr>
        <w:top w:val="none" w:sz="0" w:space="0" w:color="auto"/>
        <w:left w:val="none" w:sz="0" w:space="0" w:color="auto"/>
        <w:bottom w:val="none" w:sz="0" w:space="0" w:color="auto"/>
        <w:right w:val="none" w:sz="0" w:space="0" w:color="auto"/>
      </w:divBdr>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727486565">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57246671">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12696095">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nev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7A458-88C4-4A9C-929A-9D4B86C1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2024-11-29T08:01:00Z</dcterms:created>
  <dcterms:modified xsi:type="dcterms:W3CDTF">2024-12-04T15:08:00Z</dcterms:modified>
</cp:coreProperties>
</file>