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426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327846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и храните</w:t>
      </w:r>
      <w:r w:rsidR="00717FFA">
        <w:rPr>
          <w:rFonts w:eastAsia="Times New Roman"/>
          <w:b/>
          <w:bCs/>
          <w:color w:val="5E5E5E"/>
          <w:sz w:val="21"/>
          <w:szCs w:val="21"/>
          <w:lang w:val="en-US"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Ви покани да вземете участие в </w:t>
      </w:r>
      <w:r w:rsidRPr="00127EE3">
        <w:rPr>
          <w:rFonts w:eastAsia="Times New Roman"/>
          <w:i/>
          <w:iCs/>
          <w:color w:val="5E5E5E"/>
          <w:sz w:val="21"/>
          <w:szCs w:val="21"/>
          <w:lang w:eastAsia="en-US"/>
        </w:rPr>
        <w:t>изложение</w:t>
      </w:r>
      <w:r w:rsidR="009C1CF0">
        <w:rPr>
          <w:rFonts w:eastAsia="Times New Roman"/>
          <w:i/>
          <w:iCs/>
          <w:color w:val="5E5E5E"/>
          <w:sz w:val="21"/>
          <w:szCs w:val="21"/>
          <w:lang w:eastAsia="en-US"/>
        </w:rPr>
        <w:t>то</w:t>
      </w:r>
      <w:r w:rsidRPr="00127EE3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 </w:t>
      </w:r>
      <w:r w:rsidR="009C1CF0" w:rsidRPr="009C1CF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за хранително-вкусова промишленост, земеделие и градинарство „Зелена седмица 2025“ </w:t>
      </w:r>
      <w:r w:rsidRPr="00127EE3">
        <w:rPr>
          <w:rFonts w:eastAsia="Times New Roman"/>
          <w:i/>
          <w:iCs/>
          <w:color w:val="5E5E5E"/>
          <w:sz w:val="21"/>
          <w:szCs w:val="21"/>
          <w:lang w:eastAsia="en-US"/>
        </w:rPr>
        <w:t>”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, което ще се проведе в </w:t>
      </w:r>
      <w:r w:rsidR="00EB540E">
        <w:rPr>
          <w:rFonts w:eastAsia="Times New Roman"/>
          <w:color w:val="5E5E5E"/>
          <w:sz w:val="21"/>
          <w:szCs w:val="21"/>
          <w:lang w:eastAsia="en-US"/>
        </w:rPr>
        <w:t xml:space="preserve">гр. Берлин, Федерална република Германия, в 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периода </w:t>
      </w:r>
      <w:r w:rsidR="00327846">
        <w:rPr>
          <w:rFonts w:eastAsia="Times New Roman"/>
          <w:color w:val="5E5E5E"/>
          <w:sz w:val="21"/>
          <w:szCs w:val="21"/>
          <w:u w:val="single"/>
          <w:lang w:eastAsia="en-US"/>
        </w:rPr>
        <w:t>1</w:t>
      </w:r>
      <w:r w:rsidR="009C1CF0">
        <w:rPr>
          <w:rFonts w:eastAsia="Times New Roman"/>
          <w:color w:val="5E5E5E"/>
          <w:sz w:val="21"/>
          <w:szCs w:val="21"/>
          <w:u w:val="single"/>
          <w:lang w:eastAsia="en-US"/>
        </w:rPr>
        <w:t>7</w:t>
      </w:r>
      <w:r w:rsidR="00327846">
        <w:rPr>
          <w:rFonts w:eastAsia="Times New Roman"/>
          <w:color w:val="5E5E5E"/>
          <w:sz w:val="21"/>
          <w:szCs w:val="21"/>
          <w:u w:val="single"/>
          <w:lang w:eastAsia="en-US"/>
        </w:rPr>
        <w:t>-2</w:t>
      </w:r>
      <w:r w:rsidR="009C1CF0">
        <w:rPr>
          <w:rFonts w:eastAsia="Times New Roman"/>
          <w:color w:val="5E5E5E"/>
          <w:sz w:val="21"/>
          <w:szCs w:val="21"/>
          <w:u w:val="single"/>
          <w:lang w:eastAsia="en-US"/>
        </w:rPr>
        <w:t>6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януари 202</w:t>
      </w:r>
      <w:r w:rsidR="009C1CF0">
        <w:rPr>
          <w:rFonts w:eastAsia="Times New Roman"/>
          <w:color w:val="5E5E5E"/>
          <w:sz w:val="21"/>
          <w:szCs w:val="21"/>
          <w:u w:val="single"/>
          <w:lang w:eastAsia="en-US"/>
        </w:rPr>
        <w:t>5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Изложението е създадено през 1926 година и представлява уникално събитие в световен мащаб, на което се представят новостите в областта на храните, земеделието и градинарството. Събитието предлага на изложителите добра възможност да покажат своите продукти.</w:t>
      </w:r>
    </w:p>
    <w:p w:rsidR="00637607" w:rsidRDefault="00327846" w:rsidP="00387676">
      <w:pPr>
        <w:widowControl/>
        <w:shd w:val="clear" w:color="auto" w:fill="FFFFFF"/>
        <w:autoSpaceDE/>
        <w:autoSpaceDN/>
        <w:adjustRightInd/>
        <w:spacing w:after="158"/>
        <w:ind w:firstLine="426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През 202</w:t>
      </w:r>
      <w:r w:rsidR="009C1CF0">
        <w:rPr>
          <w:rFonts w:eastAsia="Times New Roman"/>
          <w:color w:val="5E5E5E"/>
          <w:sz w:val="21"/>
          <w:szCs w:val="21"/>
          <w:lang w:eastAsia="en-US"/>
        </w:rPr>
        <w:t>4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 г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. </w:t>
      </w:r>
      <w:r w:rsidR="00153CAC" w:rsidRPr="00153CAC">
        <w:rPr>
          <w:rFonts w:eastAsia="Times New Roman"/>
          <w:color w:val="5E5E5E"/>
          <w:sz w:val="21"/>
          <w:szCs w:val="21"/>
          <w:lang w:eastAsia="en-US"/>
        </w:rPr>
        <w:t>изложение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то</w:t>
      </w:r>
      <w:r w:rsidR="00153CAC" w:rsidRPr="00153CAC">
        <w:rPr>
          <w:rFonts w:eastAsia="Times New Roman"/>
          <w:color w:val="5E5E5E"/>
          <w:sz w:val="21"/>
          <w:szCs w:val="21"/>
          <w:lang w:eastAsia="en-US"/>
        </w:rPr>
        <w:t xml:space="preserve"> „Зелена седмица” привлече 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близо</w:t>
      </w:r>
      <w:r w:rsidR="00153CAC" w:rsidRPr="00153CAC">
        <w:rPr>
          <w:rFonts w:eastAsia="Times New Roman"/>
          <w:color w:val="5E5E5E"/>
          <w:sz w:val="21"/>
          <w:szCs w:val="21"/>
          <w:lang w:eastAsia="en-US"/>
        </w:rPr>
        <w:t xml:space="preserve"> 1400 изложители от 6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1</w:t>
      </w:r>
      <w:r w:rsidR="00153CAC" w:rsidRPr="00153CAC">
        <w:rPr>
          <w:rFonts w:eastAsia="Times New Roman"/>
          <w:color w:val="5E5E5E"/>
          <w:sz w:val="21"/>
          <w:szCs w:val="21"/>
          <w:lang w:eastAsia="en-US"/>
        </w:rPr>
        <w:t xml:space="preserve"> страни и бе посетено от около 275 000 души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. Република България участва за 3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3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-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т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и пореден път, като на площ от </w:t>
      </w:r>
      <w:r w:rsidRPr="00327846">
        <w:rPr>
          <w:rFonts w:eastAsia="Times New Roman"/>
          <w:color w:val="5E5E5E"/>
          <w:sz w:val="21"/>
          <w:szCs w:val="21"/>
          <w:lang w:eastAsia="en-US"/>
        </w:rPr>
        <w:t>1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40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кв. м</w:t>
      </w:r>
      <w:r w:rsidR="00153CAC">
        <w:rPr>
          <w:rFonts w:eastAsia="Times New Roman"/>
          <w:color w:val="5E5E5E"/>
          <w:sz w:val="21"/>
          <w:szCs w:val="21"/>
          <w:lang w:eastAsia="en-US"/>
        </w:rPr>
        <w:t>.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 производители от различни асоциации и съюзи на производители в областта на селското стопанство и хранително-вкусовата промишленост представиха български продукти като мед, вино, млечни и месни продукти, био-продукти, етерични масла и др.</w:t>
      </w:r>
    </w:p>
    <w:p w:rsidR="00327846" w:rsidRPr="005B55FB" w:rsidRDefault="00327846" w:rsidP="00F86FF6">
      <w:pPr>
        <w:pStyle w:val="PlainText"/>
        <w:jc w:val="both"/>
        <w:rPr>
          <w:rFonts w:eastAsia="Times New Roman"/>
          <w:color w:val="5E5E5E"/>
          <w:sz w:val="21"/>
          <w:lang w:val="bg-BG"/>
        </w:rPr>
      </w:pPr>
    </w:p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При одобрено участие, Министерството на земеделието </w:t>
      </w:r>
      <w:r w:rsidR="00327846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и храните 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поема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Публикуване на информация за </w:t>
      </w:r>
      <w:r w:rsidR="00EB540E">
        <w:rPr>
          <w:rFonts w:eastAsia="Times New Roman"/>
          <w:color w:val="5E5E5E"/>
          <w:sz w:val="21"/>
          <w:szCs w:val="21"/>
          <w:lang w:eastAsia="en-US"/>
        </w:rPr>
        <w:t>предприятието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и логото </w:t>
      </w:r>
      <w:r w:rsidR="00EB540E">
        <w:rPr>
          <w:rFonts w:eastAsia="Times New Roman"/>
          <w:color w:val="5E5E5E"/>
          <w:sz w:val="21"/>
          <w:szCs w:val="21"/>
          <w:lang w:eastAsia="en-US"/>
        </w:rPr>
        <w:t>му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в каталога на изложението;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експонатите;</w:t>
      </w:r>
    </w:p>
    <w:p w:rsidR="00637607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F86FF6" w:rsidRPr="005B55FB" w:rsidRDefault="00F86FF6" w:rsidP="00F86FF6">
      <w:pPr>
        <w:pStyle w:val="PlainText"/>
        <w:jc w:val="both"/>
        <w:rPr>
          <w:rFonts w:eastAsia="Times New Roman"/>
          <w:color w:val="5E5E5E"/>
          <w:sz w:val="21"/>
          <w:lang w:val="bg-BG"/>
        </w:rPr>
      </w:pPr>
    </w:p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Фирмите, участници в ЗЕЛЕНА СЕДМИЦА 202</w:t>
      </w:r>
      <w:r w:rsidR="00153CAC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5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 и квартирни);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Заявени допълнителни услуги, извън изброените в Общите условия за участие;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представителите на предприятието;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  <w:r w:rsidR="00327846">
        <w:rPr>
          <w:rFonts w:eastAsia="Times New Roman"/>
          <w:color w:val="5E5E5E"/>
          <w:sz w:val="21"/>
          <w:szCs w:val="21"/>
          <w:lang w:eastAsia="en-US"/>
        </w:rPr>
        <w:t>.</w:t>
      </w:r>
    </w:p>
    <w:p w:rsidR="00C860F8" w:rsidRDefault="00C860F8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FF0000"/>
          <w:sz w:val="21"/>
          <w:szCs w:val="21"/>
          <w:lang w:eastAsia="en-US"/>
        </w:rPr>
      </w:pPr>
    </w:p>
    <w:p w:rsidR="00194064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</w:pPr>
      <w:r w:rsidRPr="00127EE3">
        <w:rPr>
          <w:rFonts w:eastAsia="Times New Roman"/>
          <w:color w:val="FF0000"/>
          <w:sz w:val="21"/>
          <w:szCs w:val="21"/>
          <w:lang w:eastAsia="en-US"/>
        </w:rPr>
        <w:t xml:space="preserve">Документите за участие се подават по електронен път на посочените в </w:t>
      </w:r>
      <w:r w:rsidR="00EB540E">
        <w:rPr>
          <w:rFonts w:eastAsia="Times New Roman"/>
          <w:color w:val="FF0000"/>
          <w:sz w:val="21"/>
          <w:szCs w:val="21"/>
          <w:lang w:eastAsia="en-US"/>
        </w:rPr>
        <w:t>Заявката електронни</w:t>
      </w:r>
      <w:r w:rsidRPr="00127EE3">
        <w:rPr>
          <w:rFonts w:eastAsia="Times New Roman"/>
          <w:color w:val="FF0000"/>
          <w:sz w:val="21"/>
          <w:szCs w:val="21"/>
          <w:lang w:eastAsia="en-US"/>
        </w:rPr>
        <w:t xml:space="preserve"> адреси в срок до</w:t>
      </w:r>
      <w:r w:rsidR="00EB540E">
        <w:rPr>
          <w:rFonts w:eastAsia="Times New Roman"/>
          <w:color w:val="FF0000"/>
          <w:sz w:val="21"/>
          <w:szCs w:val="21"/>
          <w:lang w:eastAsia="en-US"/>
        </w:rPr>
        <w:t xml:space="preserve"> края на деня </w:t>
      </w:r>
      <w:r w:rsidR="00EB540E" w:rsidRPr="00343DDC">
        <w:rPr>
          <w:rFonts w:eastAsia="Times New Roman"/>
          <w:color w:val="FF0000"/>
          <w:sz w:val="21"/>
          <w:szCs w:val="21"/>
          <w:lang w:eastAsia="en-US"/>
        </w:rPr>
        <w:t>0</w:t>
      </w:r>
      <w:r w:rsidR="00343DDC" w:rsidRPr="00343DDC">
        <w:rPr>
          <w:rFonts w:eastAsia="Times New Roman"/>
          <w:color w:val="FF0000"/>
          <w:sz w:val="21"/>
          <w:szCs w:val="21"/>
          <w:lang w:eastAsia="en-US"/>
        </w:rPr>
        <w:t>6</w:t>
      </w:r>
      <w:r w:rsidR="00EB540E" w:rsidRPr="00343DDC">
        <w:rPr>
          <w:rFonts w:eastAsia="Times New Roman"/>
          <w:color w:val="FF0000"/>
          <w:sz w:val="21"/>
          <w:szCs w:val="21"/>
          <w:lang w:eastAsia="en-US"/>
        </w:rPr>
        <w:t xml:space="preserve"> ноември </w:t>
      </w:r>
      <w:r w:rsidR="00F2376C" w:rsidRPr="00343DDC">
        <w:rPr>
          <w:rFonts w:eastAsia="Times New Roman"/>
          <w:color w:val="FF0000"/>
          <w:sz w:val="21"/>
          <w:szCs w:val="21"/>
          <w:lang w:eastAsia="en-US"/>
        </w:rPr>
        <w:t>202</w:t>
      </w:r>
      <w:r w:rsidR="00153CAC" w:rsidRPr="00343DDC">
        <w:rPr>
          <w:rFonts w:eastAsia="Times New Roman"/>
          <w:color w:val="FF0000"/>
          <w:sz w:val="21"/>
          <w:szCs w:val="21"/>
          <w:lang w:eastAsia="en-US"/>
        </w:rPr>
        <w:t>4</w:t>
      </w:r>
      <w:r w:rsidR="00F2376C" w:rsidRPr="00343DDC">
        <w:rPr>
          <w:rFonts w:eastAsia="Times New Roman"/>
          <w:color w:val="FF0000"/>
          <w:sz w:val="21"/>
          <w:szCs w:val="21"/>
          <w:lang w:eastAsia="en-US"/>
        </w:rPr>
        <w:t xml:space="preserve"> г.</w:t>
      </w:r>
      <w:bookmarkStart w:id="0" w:name="_GoBack"/>
      <w:bookmarkEnd w:id="0"/>
    </w:p>
    <w:sectPr w:rsidR="00194064" w:rsidRPr="00127EE3" w:rsidSect="00574B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A2" w:rsidRDefault="00B427A2" w:rsidP="00402932">
      <w:r>
        <w:separator/>
      </w:r>
    </w:p>
  </w:endnote>
  <w:endnote w:type="continuationSeparator" w:id="0">
    <w:p w:rsidR="00B427A2" w:rsidRDefault="00B427A2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A2" w:rsidRDefault="00B427A2" w:rsidP="00402932">
      <w:r>
        <w:separator/>
      </w:r>
    </w:p>
  </w:footnote>
  <w:footnote w:type="continuationSeparator" w:id="0">
    <w:p w:rsidR="00B427A2" w:rsidRDefault="00B427A2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42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F1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327846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B42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B42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176FA"/>
    <w:rsid w:val="0002463F"/>
    <w:rsid w:val="00053253"/>
    <w:rsid w:val="000666B1"/>
    <w:rsid w:val="00076C50"/>
    <w:rsid w:val="000B3B58"/>
    <w:rsid w:val="000D4C41"/>
    <w:rsid w:val="001254F6"/>
    <w:rsid w:val="00127EE3"/>
    <w:rsid w:val="00153CAC"/>
    <w:rsid w:val="00194064"/>
    <w:rsid w:val="001A0887"/>
    <w:rsid w:val="001D1BD8"/>
    <w:rsid w:val="001E2723"/>
    <w:rsid w:val="002845EC"/>
    <w:rsid w:val="002B684C"/>
    <w:rsid w:val="00320325"/>
    <w:rsid w:val="00327846"/>
    <w:rsid w:val="00343DDC"/>
    <w:rsid w:val="0036343D"/>
    <w:rsid w:val="00387676"/>
    <w:rsid w:val="00393111"/>
    <w:rsid w:val="00397006"/>
    <w:rsid w:val="003C7824"/>
    <w:rsid w:val="003F4413"/>
    <w:rsid w:val="00402932"/>
    <w:rsid w:val="00517110"/>
    <w:rsid w:val="00531468"/>
    <w:rsid w:val="00561249"/>
    <w:rsid w:val="00574BF0"/>
    <w:rsid w:val="00585776"/>
    <w:rsid w:val="005A5DB4"/>
    <w:rsid w:val="005B170B"/>
    <w:rsid w:val="005B55FB"/>
    <w:rsid w:val="00610181"/>
    <w:rsid w:val="00637607"/>
    <w:rsid w:val="006757A8"/>
    <w:rsid w:val="00691B6D"/>
    <w:rsid w:val="006B038E"/>
    <w:rsid w:val="006C5EEA"/>
    <w:rsid w:val="006D591A"/>
    <w:rsid w:val="006E125E"/>
    <w:rsid w:val="006E35C2"/>
    <w:rsid w:val="00717FFA"/>
    <w:rsid w:val="007B14FF"/>
    <w:rsid w:val="007D053F"/>
    <w:rsid w:val="00824FB3"/>
    <w:rsid w:val="00861BE3"/>
    <w:rsid w:val="008B4CFC"/>
    <w:rsid w:val="008E4363"/>
    <w:rsid w:val="009022EA"/>
    <w:rsid w:val="00904910"/>
    <w:rsid w:val="00915D18"/>
    <w:rsid w:val="009A4D7E"/>
    <w:rsid w:val="009A5D9C"/>
    <w:rsid w:val="009C1CF0"/>
    <w:rsid w:val="009D1FD8"/>
    <w:rsid w:val="00A9569C"/>
    <w:rsid w:val="00AB4F78"/>
    <w:rsid w:val="00B20C49"/>
    <w:rsid w:val="00B427A2"/>
    <w:rsid w:val="00B8462C"/>
    <w:rsid w:val="00B90212"/>
    <w:rsid w:val="00B97EB5"/>
    <w:rsid w:val="00BF2223"/>
    <w:rsid w:val="00C860F8"/>
    <w:rsid w:val="00CD37CB"/>
    <w:rsid w:val="00D006B8"/>
    <w:rsid w:val="00D80059"/>
    <w:rsid w:val="00DA20A2"/>
    <w:rsid w:val="00DF7E54"/>
    <w:rsid w:val="00E009EC"/>
    <w:rsid w:val="00E028CA"/>
    <w:rsid w:val="00E120E4"/>
    <w:rsid w:val="00E14A6A"/>
    <w:rsid w:val="00E43653"/>
    <w:rsid w:val="00E551DE"/>
    <w:rsid w:val="00E92E22"/>
    <w:rsid w:val="00EB4F05"/>
    <w:rsid w:val="00EB540E"/>
    <w:rsid w:val="00EF67DA"/>
    <w:rsid w:val="00F117BD"/>
    <w:rsid w:val="00F2376C"/>
    <w:rsid w:val="00F4343D"/>
    <w:rsid w:val="00F86FF6"/>
    <w:rsid w:val="00F96B65"/>
    <w:rsid w:val="00FA7158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820553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C860F8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60F8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Ivo Kondov</cp:lastModifiedBy>
  <cp:revision>3</cp:revision>
  <cp:lastPrinted>2022-09-29T14:13:00Z</cp:lastPrinted>
  <dcterms:created xsi:type="dcterms:W3CDTF">2024-10-11T08:12:00Z</dcterms:created>
  <dcterms:modified xsi:type="dcterms:W3CDTF">2024-10-11T08:13:00Z</dcterms:modified>
</cp:coreProperties>
</file>